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60DE8" w14:textId="77777777" w:rsidR="008C4FD8" w:rsidRDefault="008C4FD8" w:rsidP="00E4132A">
      <w:pPr>
        <w:jc w:val="center"/>
        <w:rPr>
          <w:rFonts w:ascii="Verdana" w:hAnsi="Verdana"/>
          <w:b/>
          <w:bCs/>
          <w:sz w:val="36"/>
          <w:szCs w:val="36"/>
        </w:rPr>
      </w:pPr>
    </w:p>
    <w:p w14:paraId="06C0484C" w14:textId="7BFB5A2D" w:rsidR="00D67CAC" w:rsidRPr="00E77FC8" w:rsidRDefault="00D67CAC" w:rsidP="00D67CAC">
      <w:pPr>
        <w:spacing w:line="360" w:lineRule="auto"/>
        <w:jc w:val="center"/>
        <w:rPr>
          <w:rFonts w:ascii="Verdana" w:hAnsi="Verdana"/>
          <w:b/>
          <w:bCs/>
          <w:i/>
          <w:iCs/>
          <w:sz w:val="36"/>
          <w:szCs w:val="36"/>
        </w:rPr>
      </w:pPr>
      <w:r w:rsidRPr="00E77FC8">
        <w:rPr>
          <w:rFonts w:ascii="Verdana" w:hAnsi="Verdana"/>
          <w:b/>
          <w:bCs/>
          <w:i/>
          <w:iCs/>
          <w:sz w:val="36"/>
          <w:szCs w:val="36"/>
        </w:rPr>
        <w:t xml:space="preserve">Can </w:t>
      </w:r>
      <w:r w:rsidR="00E77FC8">
        <w:rPr>
          <w:rFonts w:ascii="Verdana" w:hAnsi="Verdana"/>
          <w:b/>
          <w:bCs/>
          <w:i/>
          <w:iCs/>
          <w:sz w:val="36"/>
          <w:szCs w:val="36"/>
        </w:rPr>
        <w:t>B</w:t>
      </w:r>
      <w:r w:rsidRPr="00E77FC8">
        <w:rPr>
          <w:rFonts w:ascii="Verdana" w:hAnsi="Verdana"/>
          <w:b/>
          <w:bCs/>
          <w:i/>
          <w:iCs/>
          <w:sz w:val="36"/>
          <w:szCs w:val="36"/>
        </w:rPr>
        <w:t xml:space="preserve">uilding </w:t>
      </w:r>
      <w:r w:rsidR="00E77FC8">
        <w:rPr>
          <w:rFonts w:ascii="Verdana" w:hAnsi="Verdana"/>
          <w:b/>
          <w:bCs/>
          <w:i/>
          <w:iCs/>
          <w:sz w:val="36"/>
          <w:szCs w:val="36"/>
        </w:rPr>
        <w:t>R</w:t>
      </w:r>
      <w:r w:rsidRPr="00E77FC8">
        <w:rPr>
          <w:rFonts w:ascii="Verdana" w:hAnsi="Verdana"/>
          <w:b/>
          <w:bCs/>
          <w:i/>
          <w:iCs/>
          <w:sz w:val="36"/>
          <w:szCs w:val="36"/>
        </w:rPr>
        <w:t xml:space="preserve">esilience </w:t>
      </w:r>
      <w:r w:rsidR="00E77FC8">
        <w:rPr>
          <w:rFonts w:ascii="Verdana" w:hAnsi="Verdana"/>
          <w:b/>
          <w:bCs/>
          <w:i/>
          <w:iCs/>
          <w:sz w:val="36"/>
          <w:szCs w:val="36"/>
        </w:rPr>
        <w:t>S</w:t>
      </w:r>
      <w:r w:rsidRPr="00E77FC8">
        <w:rPr>
          <w:rFonts w:ascii="Verdana" w:hAnsi="Verdana"/>
          <w:b/>
          <w:bCs/>
          <w:i/>
          <w:iCs/>
          <w:sz w:val="36"/>
          <w:szCs w:val="36"/>
        </w:rPr>
        <w:t xml:space="preserve">upport </w:t>
      </w:r>
      <w:r w:rsidR="00E77FC8">
        <w:rPr>
          <w:rFonts w:ascii="Verdana" w:hAnsi="Verdana"/>
          <w:b/>
          <w:bCs/>
          <w:i/>
          <w:iCs/>
          <w:sz w:val="36"/>
          <w:szCs w:val="36"/>
        </w:rPr>
        <w:t>Y</w:t>
      </w:r>
      <w:r w:rsidRPr="00E77FC8">
        <w:rPr>
          <w:rFonts w:ascii="Verdana" w:hAnsi="Verdana"/>
          <w:b/>
          <w:bCs/>
          <w:i/>
          <w:iCs/>
          <w:sz w:val="36"/>
          <w:szCs w:val="36"/>
        </w:rPr>
        <w:t xml:space="preserve">oung </w:t>
      </w:r>
      <w:r w:rsidR="00E77FC8">
        <w:rPr>
          <w:rFonts w:ascii="Verdana" w:hAnsi="Verdana"/>
          <w:b/>
          <w:bCs/>
          <w:i/>
          <w:iCs/>
          <w:sz w:val="36"/>
          <w:szCs w:val="36"/>
        </w:rPr>
        <w:t>P</w:t>
      </w:r>
      <w:r w:rsidRPr="00E77FC8">
        <w:rPr>
          <w:rFonts w:ascii="Verdana" w:hAnsi="Verdana"/>
          <w:b/>
          <w:bCs/>
          <w:i/>
          <w:iCs/>
          <w:sz w:val="36"/>
          <w:szCs w:val="36"/>
        </w:rPr>
        <w:t xml:space="preserve">eople’s </w:t>
      </w:r>
      <w:r w:rsidR="00E77FC8">
        <w:rPr>
          <w:rFonts w:ascii="Verdana" w:hAnsi="Verdana"/>
          <w:b/>
          <w:bCs/>
          <w:i/>
          <w:iCs/>
          <w:sz w:val="36"/>
          <w:szCs w:val="36"/>
        </w:rPr>
        <w:t>M</w:t>
      </w:r>
      <w:r w:rsidRPr="00E77FC8">
        <w:rPr>
          <w:rFonts w:ascii="Verdana" w:hAnsi="Verdana"/>
          <w:b/>
          <w:bCs/>
          <w:i/>
          <w:iCs/>
          <w:sz w:val="36"/>
          <w:szCs w:val="36"/>
        </w:rPr>
        <w:t xml:space="preserve">ental </w:t>
      </w:r>
      <w:r w:rsidR="00E77FC8">
        <w:rPr>
          <w:rFonts w:ascii="Verdana" w:hAnsi="Verdana"/>
          <w:b/>
          <w:bCs/>
          <w:i/>
          <w:iCs/>
          <w:sz w:val="36"/>
          <w:szCs w:val="36"/>
        </w:rPr>
        <w:t>W</w:t>
      </w:r>
      <w:r w:rsidRPr="00E77FC8">
        <w:rPr>
          <w:rFonts w:ascii="Verdana" w:hAnsi="Verdana"/>
          <w:b/>
          <w:bCs/>
          <w:i/>
          <w:iCs/>
          <w:sz w:val="36"/>
          <w:szCs w:val="36"/>
        </w:rPr>
        <w:t>ellbeing?</w:t>
      </w:r>
    </w:p>
    <w:p w14:paraId="2FBED000" w14:textId="77777777" w:rsidR="001C63F2" w:rsidRPr="00E77FC8" w:rsidRDefault="001C63F2" w:rsidP="00E4132A">
      <w:pPr>
        <w:jc w:val="center"/>
        <w:rPr>
          <w:rFonts w:ascii="Verdana" w:hAnsi="Verdana"/>
          <w:b/>
          <w:bCs/>
          <w:i/>
          <w:iCs/>
          <w:sz w:val="36"/>
          <w:szCs w:val="36"/>
        </w:rPr>
      </w:pPr>
    </w:p>
    <w:p w14:paraId="3284E5F5" w14:textId="77777777" w:rsidR="00E4132A" w:rsidRPr="00E77FC8" w:rsidRDefault="00E4132A" w:rsidP="00E4132A">
      <w:pPr>
        <w:jc w:val="center"/>
        <w:rPr>
          <w:rFonts w:ascii="Verdana" w:hAnsi="Verdana"/>
          <w:b/>
          <w:bCs/>
          <w:i/>
          <w:iCs/>
          <w:sz w:val="36"/>
          <w:szCs w:val="36"/>
        </w:rPr>
      </w:pPr>
    </w:p>
    <w:p w14:paraId="65BA823C" w14:textId="05769D80" w:rsidR="001C63F2" w:rsidRPr="00E77FC8" w:rsidRDefault="001C63F2" w:rsidP="00E4132A">
      <w:pPr>
        <w:jc w:val="center"/>
        <w:rPr>
          <w:rFonts w:ascii="Verdana" w:hAnsi="Verdana"/>
          <w:b/>
          <w:bCs/>
          <w:i/>
          <w:iCs/>
          <w:sz w:val="36"/>
          <w:szCs w:val="36"/>
        </w:rPr>
      </w:pPr>
      <w:r w:rsidRPr="00E77FC8">
        <w:rPr>
          <w:rFonts w:ascii="Verdana" w:hAnsi="Verdana"/>
          <w:b/>
          <w:bCs/>
          <w:i/>
          <w:iCs/>
          <w:sz w:val="36"/>
          <w:szCs w:val="36"/>
        </w:rPr>
        <w:t>Karen Llewellyn</w:t>
      </w:r>
    </w:p>
    <w:p w14:paraId="2C24E4D3" w14:textId="77777777" w:rsidR="001C63F2" w:rsidRPr="00E77FC8" w:rsidRDefault="001C63F2" w:rsidP="00E4132A">
      <w:pPr>
        <w:jc w:val="center"/>
        <w:rPr>
          <w:rFonts w:ascii="Verdana" w:hAnsi="Verdana"/>
          <w:b/>
          <w:bCs/>
          <w:i/>
          <w:iCs/>
          <w:sz w:val="36"/>
          <w:szCs w:val="36"/>
        </w:rPr>
      </w:pPr>
      <w:r w:rsidRPr="00E77FC8">
        <w:rPr>
          <w:rFonts w:ascii="Verdana" w:hAnsi="Verdana"/>
          <w:b/>
          <w:bCs/>
          <w:i/>
          <w:iCs/>
          <w:sz w:val="36"/>
          <w:szCs w:val="36"/>
        </w:rPr>
        <w:t>1604966</w:t>
      </w:r>
    </w:p>
    <w:p w14:paraId="13CFE18E" w14:textId="77777777" w:rsidR="001C63F2" w:rsidRPr="00E77FC8" w:rsidRDefault="001C63F2" w:rsidP="00E4132A">
      <w:pPr>
        <w:jc w:val="center"/>
        <w:rPr>
          <w:rFonts w:ascii="Verdana" w:hAnsi="Verdana"/>
          <w:b/>
          <w:bCs/>
          <w:i/>
          <w:iCs/>
          <w:sz w:val="36"/>
          <w:szCs w:val="36"/>
        </w:rPr>
      </w:pPr>
    </w:p>
    <w:p w14:paraId="77C3E67C" w14:textId="77777777" w:rsidR="00E4132A" w:rsidRPr="00E77FC8" w:rsidRDefault="00E4132A" w:rsidP="00E4132A">
      <w:pPr>
        <w:jc w:val="center"/>
        <w:rPr>
          <w:rFonts w:ascii="Verdana" w:hAnsi="Verdana"/>
          <w:b/>
          <w:bCs/>
          <w:i/>
          <w:iCs/>
          <w:sz w:val="36"/>
          <w:szCs w:val="36"/>
        </w:rPr>
      </w:pPr>
    </w:p>
    <w:p w14:paraId="375C51CE" w14:textId="2F76B329" w:rsidR="001C63F2" w:rsidRPr="00E77FC8" w:rsidRDefault="001C63F2" w:rsidP="00E4132A">
      <w:pPr>
        <w:jc w:val="center"/>
        <w:rPr>
          <w:rFonts w:ascii="Verdana" w:hAnsi="Verdana"/>
          <w:b/>
          <w:bCs/>
          <w:i/>
          <w:iCs/>
          <w:sz w:val="36"/>
          <w:szCs w:val="36"/>
        </w:rPr>
      </w:pPr>
      <w:r w:rsidRPr="00E77FC8">
        <w:rPr>
          <w:rFonts w:ascii="Verdana" w:hAnsi="Verdana"/>
          <w:b/>
          <w:bCs/>
          <w:i/>
          <w:iCs/>
          <w:sz w:val="36"/>
          <w:szCs w:val="36"/>
        </w:rPr>
        <w:t>MA Children, Young People and The Community</w:t>
      </w:r>
    </w:p>
    <w:p w14:paraId="0200B94C" w14:textId="171F3099" w:rsidR="001C63F2" w:rsidRPr="00E77FC8" w:rsidRDefault="005A5103" w:rsidP="005A5103">
      <w:pPr>
        <w:jc w:val="center"/>
        <w:rPr>
          <w:rFonts w:ascii="Verdana" w:hAnsi="Verdana"/>
          <w:b/>
          <w:bCs/>
          <w:i/>
          <w:iCs/>
          <w:sz w:val="36"/>
          <w:szCs w:val="36"/>
        </w:rPr>
      </w:pPr>
      <w:r w:rsidRPr="00E77FC8">
        <w:rPr>
          <w:rFonts w:ascii="Verdana" w:hAnsi="Verdana"/>
          <w:b/>
          <w:bCs/>
          <w:i/>
          <w:iCs/>
          <w:sz w:val="36"/>
          <w:szCs w:val="36"/>
        </w:rPr>
        <w:t>ECGE7006Q/P</w:t>
      </w:r>
    </w:p>
    <w:p w14:paraId="3E0FC6EA" w14:textId="2DEF56D0" w:rsidR="005A5103" w:rsidRPr="00E77FC8" w:rsidRDefault="005A5103" w:rsidP="005A5103">
      <w:pPr>
        <w:jc w:val="center"/>
        <w:rPr>
          <w:rFonts w:ascii="Verdana" w:hAnsi="Verdana"/>
          <w:b/>
          <w:bCs/>
          <w:i/>
          <w:iCs/>
          <w:sz w:val="36"/>
          <w:szCs w:val="36"/>
        </w:rPr>
      </w:pPr>
      <w:r w:rsidRPr="00E77FC8">
        <w:rPr>
          <w:rFonts w:ascii="Verdana" w:hAnsi="Verdana"/>
          <w:b/>
          <w:bCs/>
          <w:i/>
          <w:iCs/>
          <w:sz w:val="36"/>
          <w:szCs w:val="36"/>
        </w:rPr>
        <w:t>Yr Athrofa: Education and Humanities</w:t>
      </w:r>
    </w:p>
    <w:p w14:paraId="3390FB1B" w14:textId="77777777" w:rsidR="005A5103" w:rsidRPr="00E77FC8" w:rsidRDefault="005A5103" w:rsidP="005A5103">
      <w:pPr>
        <w:jc w:val="center"/>
        <w:rPr>
          <w:rFonts w:ascii="Verdana" w:hAnsi="Verdana"/>
          <w:b/>
          <w:bCs/>
          <w:i/>
          <w:iCs/>
          <w:sz w:val="36"/>
          <w:szCs w:val="36"/>
        </w:rPr>
      </w:pPr>
    </w:p>
    <w:p w14:paraId="698A5D26" w14:textId="77777777" w:rsidR="00E4132A" w:rsidRPr="00E77FC8" w:rsidRDefault="00E4132A" w:rsidP="00E4132A">
      <w:pPr>
        <w:jc w:val="center"/>
        <w:rPr>
          <w:rFonts w:ascii="Verdana" w:hAnsi="Verdana"/>
          <w:b/>
          <w:bCs/>
          <w:i/>
          <w:iCs/>
          <w:sz w:val="36"/>
          <w:szCs w:val="36"/>
        </w:rPr>
      </w:pPr>
    </w:p>
    <w:p w14:paraId="07DA3ACC" w14:textId="316E24E6" w:rsidR="001C63F2" w:rsidRPr="00E77FC8" w:rsidRDefault="001C63F2" w:rsidP="00E4132A">
      <w:pPr>
        <w:jc w:val="center"/>
        <w:rPr>
          <w:rFonts w:ascii="Verdana" w:hAnsi="Verdana"/>
          <w:b/>
          <w:bCs/>
          <w:i/>
          <w:iCs/>
          <w:sz w:val="36"/>
          <w:szCs w:val="36"/>
        </w:rPr>
      </w:pPr>
      <w:r w:rsidRPr="00E77FC8">
        <w:rPr>
          <w:rFonts w:ascii="Verdana" w:hAnsi="Verdana"/>
          <w:b/>
          <w:bCs/>
          <w:i/>
          <w:iCs/>
          <w:sz w:val="36"/>
          <w:szCs w:val="36"/>
        </w:rPr>
        <w:t>2026</w:t>
      </w:r>
    </w:p>
    <w:p w14:paraId="01DF234D" w14:textId="0384DADE" w:rsidR="001C63F2" w:rsidRPr="00E77FC8" w:rsidRDefault="001C63F2" w:rsidP="00E4132A">
      <w:pPr>
        <w:jc w:val="center"/>
        <w:rPr>
          <w:rFonts w:ascii="Verdana" w:hAnsi="Verdana"/>
          <w:b/>
          <w:bCs/>
          <w:i/>
          <w:iCs/>
          <w:sz w:val="36"/>
          <w:szCs w:val="36"/>
        </w:rPr>
      </w:pPr>
      <w:r w:rsidRPr="00E77FC8">
        <w:rPr>
          <w:rFonts w:ascii="Verdana" w:hAnsi="Verdana"/>
          <w:b/>
          <w:bCs/>
          <w:i/>
          <w:iCs/>
          <w:sz w:val="36"/>
          <w:szCs w:val="36"/>
        </w:rPr>
        <w:t>University of Wales Trinity Saint David</w:t>
      </w:r>
      <w:r w:rsidRPr="00E77FC8">
        <w:rPr>
          <w:rFonts w:ascii="Verdana" w:hAnsi="Verdana"/>
          <w:b/>
          <w:bCs/>
          <w:i/>
          <w:iCs/>
          <w:sz w:val="36"/>
          <w:szCs w:val="36"/>
        </w:rPr>
        <w:br w:type="page"/>
      </w:r>
    </w:p>
    <w:p w14:paraId="2F673FA2" w14:textId="402C64F7" w:rsidR="0038257C" w:rsidRDefault="0038257C" w:rsidP="0038257C">
      <w:r w:rsidRPr="00EE6DF8">
        <w:rPr>
          <w:rFonts w:ascii="Arial" w:hAnsi="Arial" w:cs="Arial"/>
          <w:noProof/>
        </w:rPr>
        <w:lastRenderedPageBreak/>
        <w:drawing>
          <wp:inline distT="0" distB="0" distL="0" distR="0" wp14:anchorId="3D07D576" wp14:editId="25CFA13C">
            <wp:extent cx="1181100" cy="566929"/>
            <wp:effectExtent l="0" t="0" r="0" b="5080"/>
            <wp:docPr id="192902176" name="Picture 1" descr="LogoNewy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Newyd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02897" cy="577391"/>
                    </a:xfrm>
                    <a:prstGeom prst="rect">
                      <a:avLst/>
                    </a:prstGeom>
                    <a:noFill/>
                    <a:ln>
                      <a:noFill/>
                    </a:ln>
                  </pic:spPr>
                </pic:pic>
              </a:graphicData>
            </a:graphic>
          </wp:inline>
        </w:drawing>
      </w:r>
    </w:p>
    <w:p w14:paraId="2700F6CE" w14:textId="77777777" w:rsidR="0038257C" w:rsidRPr="00D25F14" w:rsidRDefault="0038257C" w:rsidP="0038257C">
      <w:pPr>
        <w:rPr>
          <w:rFonts w:ascii="Arial" w:hAnsi="Arial" w:cs="Arial"/>
          <w:b/>
          <w:bCs/>
        </w:rPr>
      </w:pPr>
      <w:r w:rsidRPr="00D25F14">
        <w:rPr>
          <w:rFonts w:ascii="Arial" w:hAnsi="Arial" w:cs="Arial"/>
          <w:b/>
          <w:bCs/>
        </w:rPr>
        <w:t>Master’s Degrees Dissertation</w:t>
      </w:r>
    </w:p>
    <w:p w14:paraId="6B090537" w14:textId="77777777" w:rsidR="0038257C" w:rsidRPr="00D25F14" w:rsidRDefault="0038257C" w:rsidP="0038257C">
      <w:pPr>
        <w:rPr>
          <w:rFonts w:ascii="Arial" w:hAnsi="Arial" w:cs="Arial"/>
          <w:b/>
          <w:bCs/>
        </w:rPr>
      </w:pPr>
      <w:r w:rsidRPr="00D25F14">
        <w:rPr>
          <w:rFonts w:ascii="Arial" w:hAnsi="Arial" w:cs="Arial"/>
          <w:b/>
          <w:bCs/>
        </w:rPr>
        <w:t>Declaration Form.</w:t>
      </w:r>
    </w:p>
    <w:p w14:paraId="03B1B343" w14:textId="77777777" w:rsidR="0038257C" w:rsidRPr="00D25F14" w:rsidRDefault="0038257C" w:rsidP="0038257C">
      <w:pPr>
        <w:numPr>
          <w:ilvl w:val="0"/>
          <w:numId w:val="30"/>
        </w:numPr>
        <w:spacing w:after="0" w:line="240" w:lineRule="auto"/>
        <w:rPr>
          <w:rFonts w:ascii="Arial" w:hAnsi="Arial" w:cs="Arial"/>
        </w:rPr>
      </w:pPr>
      <w:r w:rsidRPr="00D25F14">
        <w:rPr>
          <w:rFonts w:ascii="Arial" w:hAnsi="Arial" w:cs="Arial"/>
        </w:rPr>
        <w:t>This work has not previously been accepted in substance for any degree and is not being concurrently submitted in candidature for any degree.</w:t>
      </w:r>
    </w:p>
    <w:p w14:paraId="5336B59B" w14:textId="77777777" w:rsidR="0038257C" w:rsidRPr="00D25F14" w:rsidRDefault="0038257C" w:rsidP="0038257C">
      <w:pPr>
        <w:rPr>
          <w:rFonts w:ascii="Arial" w:hAnsi="Arial" w:cs="Arial"/>
        </w:rPr>
      </w:pPr>
    </w:p>
    <w:p w14:paraId="74E1D1D9" w14:textId="37450F4D" w:rsidR="0038257C" w:rsidRPr="00A64974" w:rsidRDefault="0038257C" w:rsidP="0038257C">
      <w:pPr>
        <w:numPr>
          <w:ilvl w:val="0"/>
          <w:numId w:val="30"/>
        </w:numPr>
        <w:spacing w:after="0" w:line="240" w:lineRule="auto"/>
        <w:rPr>
          <w:rFonts w:ascii="Arial" w:hAnsi="Arial" w:cs="Arial"/>
        </w:rPr>
      </w:pPr>
      <w:r w:rsidRPr="00D25F14">
        <w:rPr>
          <w:rFonts w:ascii="Arial" w:hAnsi="Arial" w:cs="Arial"/>
        </w:rPr>
        <w:t xml:space="preserve">This dissertation is being submitted in partial fulfilment of the requirements for the degree of: </w:t>
      </w:r>
      <w:r w:rsidRPr="00A64974">
        <w:rPr>
          <w:rFonts w:ascii="Arial" w:hAnsi="Arial" w:cs="Arial"/>
        </w:rPr>
        <w:t>Children, Young People and The Community (ECGE7006Q/P)</w:t>
      </w:r>
    </w:p>
    <w:p w14:paraId="163C6A2B" w14:textId="77777777" w:rsidR="0038257C" w:rsidRPr="00D25F14" w:rsidRDefault="0038257C" w:rsidP="0038257C">
      <w:pPr>
        <w:rPr>
          <w:rFonts w:ascii="Arial" w:hAnsi="Arial" w:cs="Arial"/>
        </w:rPr>
      </w:pPr>
    </w:p>
    <w:p w14:paraId="26C1C2AC" w14:textId="77777777" w:rsidR="0038257C" w:rsidRPr="00D25F14" w:rsidRDefault="0038257C" w:rsidP="0038257C">
      <w:pPr>
        <w:numPr>
          <w:ilvl w:val="0"/>
          <w:numId w:val="30"/>
        </w:numPr>
        <w:spacing w:after="0" w:line="240" w:lineRule="auto"/>
        <w:rPr>
          <w:rFonts w:ascii="Arial" w:hAnsi="Arial" w:cs="Arial"/>
        </w:rPr>
      </w:pPr>
      <w:r w:rsidRPr="00D25F14">
        <w:rPr>
          <w:rFonts w:ascii="Arial" w:hAnsi="Arial" w:cs="Arial"/>
        </w:rPr>
        <w:t>This dissertation is the result of my own independent work/investigation, except where otherwise stated.  A reference list is appended.</w:t>
      </w:r>
    </w:p>
    <w:p w14:paraId="72560C29" w14:textId="77777777" w:rsidR="0038257C" w:rsidRPr="00D25F14" w:rsidRDefault="0038257C" w:rsidP="0038257C">
      <w:pPr>
        <w:rPr>
          <w:rFonts w:ascii="Arial" w:hAnsi="Arial" w:cs="Arial"/>
        </w:rPr>
      </w:pPr>
    </w:p>
    <w:p w14:paraId="53A924CD" w14:textId="79E157B9" w:rsidR="001D0E87" w:rsidRPr="00CE0361" w:rsidRDefault="0038257C" w:rsidP="0038257C">
      <w:pPr>
        <w:numPr>
          <w:ilvl w:val="1"/>
          <w:numId w:val="30"/>
        </w:numPr>
        <w:spacing w:after="0" w:line="240" w:lineRule="auto"/>
        <w:rPr>
          <w:rFonts w:ascii="Arial" w:hAnsi="Arial" w:cs="Arial"/>
        </w:rPr>
      </w:pPr>
      <w:r w:rsidRPr="00CE0361">
        <w:rPr>
          <w:rFonts w:ascii="Arial" w:hAnsi="Arial" w:cs="Arial"/>
        </w:rPr>
        <w:t>I confirm that I have not presented any AI generated materials as my own work. I confirm I have copies of my drafts, notes, and other resources I used, which I may be asked to provide in evidence.</w:t>
      </w:r>
      <w:r w:rsidRPr="00CE0361">
        <w:rPr>
          <w:rFonts w:ascii="Arial" w:hAnsi="Arial" w:cs="Arial"/>
        </w:rPr>
        <w:tab/>
      </w:r>
    </w:p>
    <w:p w14:paraId="7D8140C4" w14:textId="6E2319FE" w:rsidR="0038257C" w:rsidRPr="00CE0361" w:rsidRDefault="0038257C" w:rsidP="001D0E87">
      <w:pPr>
        <w:spacing w:after="0" w:line="240" w:lineRule="auto"/>
        <w:ind w:left="1440"/>
        <w:rPr>
          <w:rFonts w:ascii="Arial" w:hAnsi="Arial" w:cs="Arial"/>
        </w:rPr>
      </w:pPr>
      <w:r w:rsidRPr="00CE0361">
        <w:rPr>
          <w:rFonts w:ascii="Arial" w:hAnsi="Arial" w:cs="Arial"/>
        </w:rPr>
        <w:tab/>
      </w:r>
    </w:p>
    <w:p w14:paraId="799E32CD" w14:textId="5918DE16" w:rsidR="0038257C" w:rsidRPr="00A64974" w:rsidRDefault="0038257C" w:rsidP="0038257C">
      <w:pPr>
        <w:numPr>
          <w:ilvl w:val="1"/>
          <w:numId w:val="30"/>
        </w:numPr>
        <w:spacing w:after="0" w:line="240" w:lineRule="auto"/>
        <w:rPr>
          <w:rFonts w:ascii="Arial" w:hAnsi="Arial" w:cs="Arial"/>
        </w:rPr>
      </w:pPr>
      <w:r w:rsidRPr="00A64974">
        <w:rPr>
          <w:rFonts w:ascii="Arial" w:hAnsi="Arial" w:cs="Arial"/>
        </w:rPr>
        <w:t>I acknowledge the use of Co</w:t>
      </w:r>
      <w:r w:rsidR="004D7B77">
        <w:rPr>
          <w:rFonts w:ascii="Arial" w:hAnsi="Arial" w:cs="Arial"/>
        </w:rPr>
        <w:t>p</w:t>
      </w:r>
      <w:r w:rsidRPr="00A64974">
        <w:rPr>
          <w:rFonts w:ascii="Arial" w:hAnsi="Arial" w:cs="Arial"/>
        </w:rPr>
        <w:t>ilot and Chat G</w:t>
      </w:r>
      <w:r w:rsidR="00FB5E5D" w:rsidRPr="00A64974">
        <w:rPr>
          <w:rFonts w:ascii="Arial" w:hAnsi="Arial" w:cs="Arial"/>
        </w:rPr>
        <w:t>P</w:t>
      </w:r>
      <w:r w:rsidRPr="00A64974">
        <w:rPr>
          <w:rFonts w:ascii="Arial" w:hAnsi="Arial" w:cs="Arial"/>
        </w:rPr>
        <w:t xml:space="preserve">T </w:t>
      </w:r>
      <w:r w:rsidR="001D0E87" w:rsidRPr="00A64974">
        <w:rPr>
          <w:rFonts w:ascii="Arial" w:hAnsi="Arial" w:cs="Arial"/>
        </w:rPr>
        <w:t xml:space="preserve">between </w:t>
      </w:r>
      <w:r w:rsidR="006B2D41" w:rsidRPr="00A64974">
        <w:rPr>
          <w:rFonts w:ascii="Arial" w:hAnsi="Arial" w:cs="Arial"/>
        </w:rPr>
        <w:t>September 2025 and Sept</w:t>
      </w:r>
      <w:r w:rsidR="009B3695" w:rsidRPr="00A64974">
        <w:rPr>
          <w:rFonts w:ascii="Arial" w:hAnsi="Arial" w:cs="Arial"/>
        </w:rPr>
        <w:t>e</w:t>
      </w:r>
      <w:r w:rsidR="006B2D41" w:rsidRPr="00A64974">
        <w:rPr>
          <w:rFonts w:ascii="Arial" w:hAnsi="Arial" w:cs="Arial"/>
        </w:rPr>
        <w:t>mber 2026</w:t>
      </w:r>
      <w:r w:rsidRPr="00A64974">
        <w:rPr>
          <w:rFonts w:ascii="Arial" w:hAnsi="Arial" w:cs="Arial"/>
        </w:rPr>
        <w:t xml:space="preserve">. </w:t>
      </w:r>
    </w:p>
    <w:p w14:paraId="0A08549B" w14:textId="77777777" w:rsidR="007E1EE2" w:rsidRPr="00A64974" w:rsidRDefault="0038257C" w:rsidP="0038257C">
      <w:pPr>
        <w:numPr>
          <w:ilvl w:val="2"/>
          <w:numId w:val="30"/>
        </w:numPr>
        <w:spacing w:after="0" w:line="240" w:lineRule="auto"/>
        <w:rPr>
          <w:rFonts w:ascii="Arial" w:hAnsi="Arial" w:cs="Arial"/>
        </w:rPr>
      </w:pPr>
      <w:r w:rsidRPr="00A64974">
        <w:rPr>
          <w:rFonts w:ascii="Arial" w:hAnsi="Arial" w:cs="Arial"/>
        </w:rPr>
        <w:t>I used the prompt(s):</w:t>
      </w:r>
    </w:p>
    <w:p w14:paraId="67646DD9" w14:textId="05FDF866" w:rsidR="007E1EE2" w:rsidRPr="007E1EE2" w:rsidRDefault="007E1EE2" w:rsidP="007E1EE2">
      <w:pPr>
        <w:spacing w:after="0" w:line="240" w:lineRule="auto"/>
        <w:ind w:left="1440"/>
        <w:rPr>
          <w:rFonts w:ascii="Arial" w:eastAsia="Times New Roman" w:hAnsi="Arial" w:cs="Arial"/>
          <w:kern w:val="0"/>
          <w:lang w:eastAsia="en-GB"/>
          <w14:ligatures w14:val="none"/>
        </w:rPr>
      </w:pPr>
      <w:r w:rsidRPr="007E1EE2">
        <w:rPr>
          <w:rFonts w:ascii="Arial" w:eastAsia="Times New Roman" w:hAnsi="Arial" w:cs="Arial"/>
          <w:kern w:val="0"/>
          <w:lang w:eastAsia="en-GB"/>
          <w14:ligatures w14:val="none"/>
        </w:rPr>
        <w:t>Can you identify anything I could condense to reduce the word count?”</w:t>
      </w:r>
    </w:p>
    <w:p w14:paraId="5E581717" w14:textId="10D9D8AE" w:rsidR="007E1EE2" w:rsidRPr="007E1EE2" w:rsidRDefault="007E1EE2" w:rsidP="007E1EE2">
      <w:pPr>
        <w:spacing w:after="0" w:line="240" w:lineRule="auto"/>
        <w:ind w:left="1440"/>
        <w:rPr>
          <w:rFonts w:ascii="Arial" w:eastAsia="Times New Roman" w:hAnsi="Arial" w:cs="Arial"/>
          <w:kern w:val="0"/>
          <w:lang w:eastAsia="en-GB"/>
          <w14:ligatures w14:val="none"/>
        </w:rPr>
      </w:pPr>
      <w:r w:rsidRPr="007E1EE2">
        <w:rPr>
          <w:rFonts w:ascii="Arial" w:eastAsia="Times New Roman" w:hAnsi="Arial" w:cs="Arial"/>
          <w:kern w:val="0"/>
          <w:lang w:eastAsia="en-GB"/>
          <w14:ligatures w14:val="none"/>
        </w:rPr>
        <w:t>Can you identify any errors in this reference?”</w:t>
      </w:r>
    </w:p>
    <w:p w14:paraId="747AC131" w14:textId="58C28554" w:rsidR="007E1EE2" w:rsidRPr="007E1EE2" w:rsidRDefault="007E1EE2" w:rsidP="007E1EE2">
      <w:pPr>
        <w:spacing w:after="0" w:line="240" w:lineRule="auto"/>
        <w:ind w:left="1440"/>
        <w:rPr>
          <w:rFonts w:ascii="Arial" w:eastAsia="Times New Roman" w:hAnsi="Arial" w:cs="Arial"/>
          <w:kern w:val="0"/>
          <w:lang w:eastAsia="en-GB"/>
          <w14:ligatures w14:val="none"/>
        </w:rPr>
      </w:pPr>
      <w:r w:rsidRPr="007E1EE2">
        <w:rPr>
          <w:rFonts w:ascii="Arial" w:eastAsia="Times New Roman" w:hAnsi="Arial" w:cs="Arial"/>
          <w:kern w:val="0"/>
          <w:lang w:eastAsia="en-GB"/>
          <w14:ligatures w14:val="none"/>
        </w:rPr>
        <w:t>Can you check this section for grammar and clarity?”</w:t>
      </w:r>
    </w:p>
    <w:p w14:paraId="2F7A4374" w14:textId="1AAB5466" w:rsidR="0015239C" w:rsidRDefault="007E1EE2" w:rsidP="0015239C">
      <w:pPr>
        <w:spacing w:after="0" w:line="240" w:lineRule="auto"/>
        <w:ind w:left="1440"/>
        <w:rPr>
          <w:rFonts w:ascii="Arial" w:eastAsia="Times New Roman" w:hAnsi="Arial" w:cs="Arial"/>
          <w:kern w:val="0"/>
          <w:lang w:eastAsia="en-GB"/>
          <w14:ligatures w14:val="none"/>
        </w:rPr>
      </w:pPr>
      <w:r w:rsidRPr="007E1EE2">
        <w:rPr>
          <w:rFonts w:ascii="Arial" w:eastAsia="Times New Roman" w:hAnsi="Arial" w:cs="Arial"/>
          <w:kern w:val="0"/>
          <w:lang w:eastAsia="en-GB"/>
          <w14:ligatures w14:val="none"/>
        </w:rPr>
        <w:t>Can you explain this concept so I can make sure I have understood it correctly?</w:t>
      </w:r>
    </w:p>
    <w:p w14:paraId="4CAFCCA2" w14:textId="5A4C248C" w:rsidR="007E1EE2" w:rsidRPr="007E1EE2" w:rsidRDefault="00F51BFB" w:rsidP="007E1EE2">
      <w:pPr>
        <w:spacing w:after="0" w:line="240" w:lineRule="auto"/>
        <w:ind w:left="1440"/>
        <w:rPr>
          <w:rFonts w:ascii="Arial" w:hAnsi="Arial" w:cs="Arial"/>
          <w:b/>
          <w:bCs/>
        </w:rPr>
      </w:pPr>
      <w:r>
        <w:rPr>
          <w:rFonts w:ascii="Arial" w:hAnsi="Arial" w:cs="Arial"/>
        </w:rPr>
        <w:t>Can you identify the key themes from the interview transcripts</w:t>
      </w:r>
      <w:r w:rsidR="00997828">
        <w:rPr>
          <w:rFonts w:ascii="Arial" w:hAnsi="Arial" w:cs="Arial"/>
        </w:rPr>
        <w:t>?</w:t>
      </w:r>
      <w:r w:rsidR="0038257C" w:rsidRPr="00AF6B66">
        <w:rPr>
          <w:rFonts w:ascii="Arial" w:hAnsi="Arial" w:cs="Arial"/>
        </w:rPr>
        <w:t xml:space="preserve"> </w:t>
      </w:r>
    </w:p>
    <w:p w14:paraId="450FE466" w14:textId="39BE72F0" w:rsidR="0038257C" w:rsidRPr="0053253D" w:rsidRDefault="0038257C" w:rsidP="007E1EE2">
      <w:pPr>
        <w:spacing w:after="0" w:line="240" w:lineRule="auto"/>
        <w:ind w:left="2160"/>
        <w:rPr>
          <w:rFonts w:ascii="Arial" w:hAnsi="Arial" w:cs="Arial"/>
          <w:b/>
          <w:bCs/>
        </w:rPr>
      </w:pPr>
    </w:p>
    <w:p w14:paraId="0DB9F5B3" w14:textId="77777777" w:rsidR="0038257C" w:rsidRPr="00646FF4" w:rsidRDefault="0038257C" w:rsidP="0038257C">
      <w:pPr>
        <w:numPr>
          <w:ilvl w:val="2"/>
          <w:numId w:val="30"/>
        </w:numPr>
        <w:spacing w:after="0" w:line="240" w:lineRule="auto"/>
        <w:rPr>
          <w:rFonts w:ascii="Arial" w:hAnsi="Arial" w:cs="Arial"/>
        </w:rPr>
      </w:pPr>
      <w:r w:rsidRPr="00646FF4">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p>
    <w:p w14:paraId="321382EF" w14:textId="77777777" w:rsidR="0038257C" w:rsidRPr="00D25F14" w:rsidRDefault="0038257C" w:rsidP="0038257C">
      <w:pPr>
        <w:rPr>
          <w:rFonts w:ascii="Arial" w:hAnsi="Arial" w:cs="Arial"/>
        </w:rPr>
      </w:pPr>
    </w:p>
    <w:p w14:paraId="3192D96D" w14:textId="77777777" w:rsidR="0038257C" w:rsidRDefault="0038257C" w:rsidP="0038257C">
      <w:pPr>
        <w:numPr>
          <w:ilvl w:val="0"/>
          <w:numId w:val="30"/>
        </w:numPr>
        <w:spacing w:after="0" w:line="240" w:lineRule="auto"/>
        <w:rPr>
          <w:rFonts w:ascii="Arial" w:hAnsi="Arial" w:cs="Arial"/>
        </w:rPr>
      </w:pPr>
      <w:r w:rsidRPr="00D25F14">
        <w:rPr>
          <w:rFonts w:ascii="Arial" w:hAnsi="Arial" w:cs="Arial"/>
        </w:rPr>
        <w:t xml:space="preserve">I hereby give consent for my dissertation, if accepted, to be available for photocopying, inter- library loan, and for deposit in the University’s digital repository </w:t>
      </w:r>
    </w:p>
    <w:p w14:paraId="5BFB8EE3" w14:textId="77777777" w:rsidR="0093576C" w:rsidRPr="00D25F14" w:rsidRDefault="0093576C" w:rsidP="0093576C">
      <w:pPr>
        <w:spacing w:after="0" w:line="240" w:lineRule="auto"/>
        <w:ind w:left="720"/>
        <w:rPr>
          <w:rFonts w:ascii="Arial" w:hAnsi="Arial" w:cs="Arial"/>
        </w:rPr>
      </w:pPr>
    </w:p>
    <w:p w14:paraId="048F8CC1" w14:textId="77777777" w:rsidR="0038257C" w:rsidRPr="00D25F14" w:rsidRDefault="0038257C" w:rsidP="0038257C">
      <w:pPr>
        <w:rPr>
          <w:rFonts w:ascii="Arial" w:hAnsi="Arial" w:cs="Arial"/>
        </w:rPr>
      </w:pPr>
      <w:r w:rsidRPr="00D25F14">
        <w:rPr>
          <w:rFonts w:ascii="Arial" w:hAnsi="Arial" w:cs="Arial"/>
        </w:rPr>
        <w:t>Signed (candidate)……</w:t>
      </w:r>
      <w:r w:rsidRPr="00693C6F">
        <w:rPr>
          <w:rFonts w:ascii="Lucida Calligraphy" w:hAnsi="Lucida Calligraphy" w:cs="Arial"/>
          <w:b/>
          <w:bCs/>
          <w:i/>
          <w:iCs/>
        </w:rPr>
        <w:t>Karen Llewellyn</w:t>
      </w:r>
      <w:r w:rsidRPr="00D25F14">
        <w:rPr>
          <w:rFonts w:ascii="Arial" w:hAnsi="Arial" w:cs="Arial"/>
        </w:rPr>
        <w:t>…………….………….…………...</w:t>
      </w:r>
    </w:p>
    <w:p w14:paraId="2B433224" w14:textId="77777777" w:rsidR="0038257C" w:rsidRPr="00D25F14" w:rsidRDefault="0038257C" w:rsidP="0038257C">
      <w:pPr>
        <w:rPr>
          <w:rFonts w:ascii="Arial" w:hAnsi="Arial" w:cs="Arial"/>
        </w:rPr>
      </w:pPr>
      <w:r w:rsidRPr="00D25F14">
        <w:rPr>
          <w:rFonts w:ascii="Arial" w:hAnsi="Arial" w:cs="Arial"/>
        </w:rPr>
        <w:t>Date………………</w:t>
      </w:r>
      <w:r w:rsidRPr="00693C6F">
        <w:rPr>
          <w:rFonts w:ascii="Lucida Calligraphy" w:hAnsi="Lucida Calligraphy" w:cs="Arial"/>
          <w:b/>
          <w:bCs/>
          <w:i/>
          <w:iCs/>
        </w:rPr>
        <w:t>30</w:t>
      </w:r>
      <w:r w:rsidRPr="00693C6F">
        <w:rPr>
          <w:rFonts w:ascii="Lucida Calligraphy" w:hAnsi="Lucida Calligraphy" w:cs="Arial"/>
          <w:b/>
          <w:bCs/>
          <w:i/>
          <w:iCs/>
          <w:vertAlign w:val="superscript"/>
        </w:rPr>
        <w:t>th</w:t>
      </w:r>
      <w:r w:rsidRPr="00693C6F">
        <w:rPr>
          <w:rFonts w:ascii="Lucida Calligraphy" w:hAnsi="Lucida Calligraphy" w:cs="Arial"/>
          <w:b/>
          <w:bCs/>
          <w:i/>
          <w:iCs/>
        </w:rPr>
        <w:t xml:space="preserve"> September 2026</w:t>
      </w:r>
      <w:r>
        <w:rPr>
          <w:rFonts w:ascii="Arial" w:hAnsi="Arial" w:cs="Arial"/>
        </w:rPr>
        <w:t>.</w:t>
      </w:r>
      <w:r w:rsidRPr="00D25F14">
        <w:rPr>
          <w:rFonts w:ascii="Arial" w:hAnsi="Arial" w:cs="Arial"/>
        </w:rPr>
        <w:t>……….…………….……………..</w:t>
      </w:r>
    </w:p>
    <w:p w14:paraId="2DEB17C2" w14:textId="77777777" w:rsidR="006101DD" w:rsidRDefault="006101DD" w:rsidP="0038257C">
      <w:pPr>
        <w:rPr>
          <w:rFonts w:ascii="Arial" w:hAnsi="Arial" w:cs="Arial"/>
          <w:b/>
          <w:bCs/>
        </w:rPr>
      </w:pPr>
    </w:p>
    <w:p w14:paraId="7C895584" w14:textId="77777777" w:rsidR="00646FF4" w:rsidRDefault="00646FF4" w:rsidP="0038257C">
      <w:pPr>
        <w:rPr>
          <w:rFonts w:ascii="Arial" w:hAnsi="Arial" w:cs="Arial"/>
          <w:b/>
          <w:bCs/>
        </w:rPr>
      </w:pPr>
    </w:p>
    <w:p w14:paraId="031EE5AF" w14:textId="202E5E79" w:rsidR="0038257C" w:rsidRPr="00D25F14" w:rsidRDefault="0038257C" w:rsidP="0038257C">
      <w:pPr>
        <w:rPr>
          <w:rFonts w:ascii="Arial" w:hAnsi="Arial" w:cs="Arial"/>
          <w:b/>
          <w:bCs/>
        </w:rPr>
      </w:pPr>
      <w:r w:rsidRPr="00D25F14">
        <w:rPr>
          <w:rFonts w:ascii="Arial" w:hAnsi="Arial" w:cs="Arial"/>
          <w:b/>
          <w:bCs/>
        </w:rPr>
        <w:lastRenderedPageBreak/>
        <w:t>Supervisor’s Declaration.</w:t>
      </w:r>
    </w:p>
    <w:p w14:paraId="535E12E3" w14:textId="77777777" w:rsidR="0038257C" w:rsidRPr="00D25F14" w:rsidRDefault="0038257C" w:rsidP="0038257C">
      <w:pPr>
        <w:rPr>
          <w:rFonts w:ascii="Arial" w:hAnsi="Arial" w:cs="Arial"/>
        </w:rPr>
      </w:pPr>
      <w:r w:rsidRPr="00D25F14">
        <w:rPr>
          <w:rFonts w:ascii="Arial" w:hAnsi="Arial" w:cs="Arial"/>
        </w:rPr>
        <w:t>I am satisfied that this work is the result of the student’s own efforts.</w:t>
      </w:r>
    </w:p>
    <w:p w14:paraId="5B075DAA" w14:textId="77777777" w:rsidR="0038257C" w:rsidRPr="00D25F14" w:rsidRDefault="0038257C" w:rsidP="0038257C">
      <w:pPr>
        <w:rPr>
          <w:rFonts w:ascii="Arial" w:hAnsi="Arial" w:cs="Arial"/>
        </w:rPr>
      </w:pPr>
    </w:p>
    <w:p w14:paraId="44A13360" w14:textId="77777777" w:rsidR="0038257C" w:rsidRPr="00D25F14" w:rsidRDefault="0038257C" w:rsidP="0038257C">
      <w:pPr>
        <w:rPr>
          <w:rFonts w:ascii="Arial" w:hAnsi="Arial" w:cs="Arial"/>
        </w:rPr>
      </w:pPr>
      <w:r w:rsidRPr="00D25F14">
        <w:rPr>
          <w:rFonts w:ascii="Arial" w:hAnsi="Arial" w:cs="Arial"/>
        </w:rPr>
        <w:t>Signed (Supervisor)……………………………………….………….…………...</w:t>
      </w:r>
    </w:p>
    <w:p w14:paraId="773CC3F0" w14:textId="77777777" w:rsidR="0038257C" w:rsidRPr="00EE6DF8" w:rsidRDefault="0038257C" w:rsidP="0038257C">
      <w:pPr>
        <w:rPr>
          <w:rFonts w:ascii="Arial" w:hAnsi="Arial" w:cs="Arial"/>
        </w:rPr>
      </w:pPr>
    </w:p>
    <w:p w14:paraId="7135B4C3" w14:textId="77777777" w:rsidR="0038257C" w:rsidRPr="00EE6DF8" w:rsidRDefault="0038257C" w:rsidP="0038257C">
      <w:pPr>
        <w:rPr>
          <w:rFonts w:ascii="Arial" w:hAnsi="Arial" w:cs="Arial"/>
        </w:rPr>
      </w:pPr>
    </w:p>
    <w:p w14:paraId="3464904E" w14:textId="77777777" w:rsidR="0038257C" w:rsidRPr="00EE6DF8" w:rsidRDefault="0038257C" w:rsidP="0038257C">
      <w:pPr>
        <w:rPr>
          <w:rFonts w:ascii="Arial" w:hAnsi="Arial" w:cs="Arial"/>
        </w:rPr>
      </w:pPr>
    </w:p>
    <w:p w14:paraId="1100D6BB" w14:textId="77777777" w:rsidR="0038257C" w:rsidRPr="00EE6DF8" w:rsidRDefault="0038257C" w:rsidP="0038257C">
      <w:pPr>
        <w:rPr>
          <w:rFonts w:ascii="Arial" w:hAnsi="Arial" w:cs="Arial"/>
        </w:rPr>
      </w:pPr>
    </w:p>
    <w:p w14:paraId="683A87F7" w14:textId="2EFB491D" w:rsidR="006101DD" w:rsidRDefault="006101DD">
      <w:pPr>
        <w:rPr>
          <w:rFonts w:ascii="Arial" w:hAnsi="Arial" w:cs="Arial"/>
        </w:rPr>
      </w:pPr>
      <w:r>
        <w:rPr>
          <w:rFonts w:ascii="Arial" w:hAnsi="Arial" w:cs="Arial"/>
        </w:rPr>
        <w:br w:type="page"/>
      </w:r>
    </w:p>
    <w:p w14:paraId="15AB8EBB" w14:textId="0B3ED4B5" w:rsidR="004200C3" w:rsidRDefault="001C63F2" w:rsidP="001C63F2">
      <w:pPr>
        <w:jc w:val="center"/>
        <w:rPr>
          <w:rFonts w:ascii="Verdana" w:hAnsi="Verdana"/>
          <w:b/>
          <w:bCs/>
        </w:rPr>
      </w:pPr>
      <w:r>
        <w:rPr>
          <w:rFonts w:ascii="Verdana" w:hAnsi="Verdana"/>
          <w:b/>
          <w:bCs/>
        </w:rPr>
        <w:lastRenderedPageBreak/>
        <w:t xml:space="preserve">Contents </w:t>
      </w:r>
    </w:p>
    <w:p w14:paraId="771CDE94" w14:textId="4E1D66EF" w:rsidR="001C63F2" w:rsidRDefault="005B2628">
      <w:pPr>
        <w:rPr>
          <w:rFonts w:ascii="Verdana" w:hAnsi="Verdana"/>
          <w:b/>
          <w:bCs/>
        </w:rPr>
      </w:pPr>
      <w:r>
        <w:rPr>
          <w:rFonts w:ascii="Verdana" w:hAnsi="Verdana"/>
          <w:b/>
          <w:bCs/>
        </w:rPr>
        <w:tab/>
      </w:r>
      <w:r>
        <w:rPr>
          <w:rFonts w:ascii="Verdana" w:hAnsi="Verdana"/>
          <w:b/>
          <w:bCs/>
        </w:rPr>
        <w:tab/>
      </w:r>
      <w:r>
        <w:rPr>
          <w:rFonts w:ascii="Verdana" w:hAnsi="Verdana"/>
          <w:b/>
          <w:bCs/>
        </w:rPr>
        <w:tab/>
      </w:r>
      <w:r>
        <w:rPr>
          <w:rFonts w:ascii="Verdana" w:hAnsi="Verdana"/>
          <w:b/>
          <w:bCs/>
        </w:rPr>
        <w:tab/>
      </w:r>
      <w:r>
        <w:rPr>
          <w:rFonts w:ascii="Verdana" w:hAnsi="Verdana"/>
          <w:b/>
          <w:bCs/>
        </w:rPr>
        <w:tab/>
      </w:r>
      <w:r>
        <w:rPr>
          <w:rFonts w:ascii="Verdana" w:hAnsi="Verdana"/>
          <w:b/>
          <w:bCs/>
        </w:rPr>
        <w:tab/>
      </w:r>
      <w:r>
        <w:rPr>
          <w:rFonts w:ascii="Verdana" w:hAnsi="Verdana"/>
          <w:b/>
          <w:bCs/>
        </w:rPr>
        <w:tab/>
      </w:r>
      <w:r w:rsidR="002B1BA5">
        <w:rPr>
          <w:rFonts w:ascii="Verdana" w:hAnsi="Verdana"/>
          <w:b/>
          <w:bCs/>
        </w:rPr>
        <w:tab/>
      </w:r>
      <w:r>
        <w:rPr>
          <w:rFonts w:ascii="Verdana" w:hAnsi="Verdana"/>
          <w:b/>
          <w:bCs/>
        </w:rPr>
        <w:tab/>
      </w:r>
      <w:r>
        <w:rPr>
          <w:rFonts w:ascii="Verdana" w:hAnsi="Verdana"/>
          <w:b/>
          <w:bCs/>
        </w:rPr>
        <w:tab/>
      </w:r>
      <w:r>
        <w:rPr>
          <w:rFonts w:ascii="Verdana" w:hAnsi="Verdana"/>
          <w:b/>
          <w:bCs/>
        </w:rPr>
        <w:tab/>
        <w:t>Page</w:t>
      </w:r>
    </w:p>
    <w:p w14:paraId="778A3090" w14:textId="3FFBD0AE" w:rsidR="00223100" w:rsidRDefault="00223100" w:rsidP="00223100">
      <w:pPr>
        <w:rPr>
          <w:rFonts w:ascii="Verdana" w:hAnsi="Verdana"/>
          <w:b/>
          <w:bCs/>
        </w:rPr>
      </w:pPr>
      <w:r w:rsidRPr="00223100">
        <w:rPr>
          <w:rFonts w:ascii="Verdana" w:hAnsi="Verdana"/>
          <w:b/>
          <w:bCs/>
        </w:rPr>
        <w:t>Acknowledgements ..............................................</w:t>
      </w:r>
      <w:r w:rsidR="00723F05">
        <w:rPr>
          <w:rFonts w:ascii="Verdana" w:hAnsi="Verdana"/>
          <w:b/>
          <w:bCs/>
        </w:rPr>
        <w:tab/>
      </w:r>
      <w:r w:rsidR="00723F05">
        <w:rPr>
          <w:rFonts w:ascii="Verdana" w:hAnsi="Verdana"/>
          <w:b/>
          <w:bCs/>
        </w:rPr>
        <w:tab/>
      </w:r>
      <w:r w:rsidR="002A3626">
        <w:rPr>
          <w:rFonts w:ascii="Verdana" w:hAnsi="Verdana"/>
          <w:b/>
          <w:bCs/>
        </w:rPr>
        <w:t xml:space="preserve">  </w:t>
      </w:r>
      <w:r w:rsidR="003E2919">
        <w:rPr>
          <w:rFonts w:ascii="Verdana" w:hAnsi="Verdana"/>
          <w:b/>
          <w:bCs/>
        </w:rPr>
        <w:t>5</w:t>
      </w:r>
    </w:p>
    <w:p w14:paraId="00FEC8D6" w14:textId="16987706" w:rsidR="007C0644" w:rsidRDefault="007C0644" w:rsidP="00223100">
      <w:pPr>
        <w:rPr>
          <w:rFonts w:ascii="Verdana" w:hAnsi="Verdana"/>
          <w:b/>
          <w:bCs/>
        </w:rPr>
      </w:pPr>
      <w:r>
        <w:rPr>
          <w:rFonts w:ascii="Verdana" w:hAnsi="Verdana"/>
          <w:b/>
          <w:bCs/>
        </w:rPr>
        <w:t>Abstract ………………………………………………………..</w:t>
      </w:r>
      <w:r>
        <w:rPr>
          <w:rFonts w:ascii="Verdana" w:hAnsi="Verdana"/>
          <w:b/>
          <w:bCs/>
        </w:rPr>
        <w:tab/>
      </w:r>
      <w:r>
        <w:rPr>
          <w:rFonts w:ascii="Verdana" w:hAnsi="Verdana"/>
          <w:b/>
          <w:bCs/>
        </w:rPr>
        <w:tab/>
      </w:r>
      <w:r w:rsidR="002A3626">
        <w:rPr>
          <w:rFonts w:ascii="Verdana" w:hAnsi="Verdana"/>
          <w:b/>
          <w:bCs/>
        </w:rPr>
        <w:t xml:space="preserve">  </w:t>
      </w:r>
      <w:r w:rsidR="003E2919">
        <w:rPr>
          <w:rFonts w:ascii="Verdana" w:hAnsi="Verdana"/>
          <w:b/>
          <w:bCs/>
        </w:rPr>
        <w:t>6</w:t>
      </w:r>
    </w:p>
    <w:p w14:paraId="253AB214" w14:textId="3E3B7BA0" w:rsidR="007C0644" w:rsidRPr="00223100" w:rsidRDefault="007C0644" w:rsidP="00223100">
      <w:pPr>
        <w:rPr>
          <w:rFonts w:ascii="Verdana" w:hAnsi="Verdana"/>
          <w:b/>
          <w:bCs/>
        </w:rPr>
      </w:pPr>
      <w:r>
        <w:rPr>
          <w:rFonts w:ascii="Verdana" w:hAnsi="Verdana"/>
          <w:b/>
          <w:bCs/>
        </w:rPr>
        <w:t>Acronyms ………………………………………………………</w:t>
      </w:r>
      <w:r w:rsidR="00EA36DD">
        <w:rPr>
          <w:rFonts w:ascii="Verdana" w:hAnsi="Verdana"/>
          <w:b/>
          <w:bCs/>
        </w:rPr>
        <w:tab/>
      </w:r>
      <w:r w:rsidR="00EA36DD">
        <w:rPr>
          <w:rFonts w:ascii="Verdana" w:hAnsi="Verdana"/>
          <w:b/>
          <w:bCs/>
        </w:rPr>
        <w:tab/>
      </w:r>
      <w:r w:rsidR="002A3626">
        <w:rPr>
          <w:rFonts w:ascii="Verdana" w:hAnsi="Verdana"/>
          <w:b/>
          <w:bCs/>
        </w:rPr>
        <w:t xml:space="preserve">  </w:t>
      </w:r>
      <w:r w:rsidR="00DB0BCD">
        <w:rPr>
          <w:rFonts w:ascii="Verdana" w:hAnsi="Verdana"/>
          <w:b/>
          <w:bCs/>
        </w:rPr>
        <w:t>8</w:t>
      </w:r>
    </w:p>
    <w:p w14:paraId="0B7605DE" w14:textId="791F5E24" w:rsidR="00223100" w:rsidRPr="00223100" w:rsidRDefault="00223100" w:rsidP="00223100">
      <w:pPr>
        <w:rPr>
          <w:rFonts w:ascii="Verdana" w:hAnsi="Verdana"/>
          <w:b/>
          <w:bCs/>
        </w:rPr>
      </w:pPr>
      <w:r w:rsidRPr="00223100">
        <w:rPr>
          <w:rFonts w:ascii="Verdana" w:hAnsi="Verdana"/>
          <w:b/>
          <w:bCs/>
        </w:rPr>
        <w:t>1. Introduction .....................................................</w:t>
      </w:r>
      <w:r w:rsidR="00EA36DD">
        <w:rPr>
          <w:rFonts w:ascii="Verdana" w:hAnsi="Verdana"/>
          <w:b/>
          <w:bCs/>
        </w:rPr>
        <w:tab/>
      </w:r>
      <w:r w:rsidR="00EA36DD">
        <w:rPr>
          <w:rFonts w:ascii="Verdana" w:hAnsi="Verdana"/>
          <w:b/>
          <w:bCs/>
        </w:rPr>
        <w:tab/>
      </w:r>
      <w:r w:rsidR="002A3626">
        <w:rPr>
          <w:rFonts w:ascii="Verdana" w:hAnsi="Verdana"/>
          <w:b/>
          <w:bCs/>
        </w:rPr>
        <w:t xml:space="preserve">  </w:t>
      </w:r>
      <w:r w:rsidR="00DB0BCD">
        <w:rPr>
          <w:rFonts w:ascii="Verdana" w:hAnsi="Verdana"/>
          <w:b/>
          <w:bCs/>
        </w:rPr>
        <w:t>9</w:t>
      </w:r>
    </w:p>
    <w:p w14:paraId="49CBCB5F" w14:textId="527B363A" w:rsidR="00223100" w:rsidRPr="00223100" w:rsidRDefault="00223100" w:rsidP="00223100">
      <w:pPr>
        <w:rPr>
          <w:rFonts w:ascii="Verdana" w:hAnsi="Verdana"/>
          <w:b/>
          <w:bCs/>
        </w:rPr>
      </w:pPr>
      <w:r w:rsidRPr="00223100">
        <w:rPr>
          <w:rFonts w:ascii="Verdana" w:hAnsi="Verdana"/>
          <w:b/>
          <w:bCs/>
        </w:rPr>
        <w:t>2. Literature Review ............................................</w:t>
      </w:r>
      <w:r w:rsidR="002B1BA5">
        <w:rPr>
          <w:rFonts w:ascii="Verdana" w:hAnsi="Verdana"/>
          <w:b/>
          <w:bCs/>
        </w:rPr>
        <w:t>.</w:t>
      </w:r>
      <w:r w:rsidR="00EA36DD">
        <w:rPr>
          <w:rFonts w:ascii="Verdana" w:hAnsi="Verdana"/>
          <w:b/>
          <w:bCs/>
        </w:rPr>
        <w:tab/>
      </w:r>
      <w:r w:rsidR="00EA36DD">
        <w:rPr>
          <w:rFonts w:ascii="Verdana" w:hAnsi="Verdana"/>
          <w:b/>
          <w:bCs/>
        </w:rPr>
        <w:tab/>
      </w:r>
      <w:r w:rsidR="00DB0BCD">
        <w:rPr>
          <w:rFonts w:ascii="Verdana" w:hAnsi="Verdana"/>
          <w:b/>
          <w:bCs/>
        </w:rPr>
        <w:t>13</w:t>
      </w:r>
    </w:p>
    <w:p w14:paraId="2A45DE6B" w14:textId="682BA13D" w:rsidR="00223100" w:rsidRPr="00223100" w:rsidRDefault="00223100" w:rsidP="00223100">
      <w:pPr>
        <w:rPr>
          <w:rFonts w:ascii="Verdana" w:hAnsi="Verdana"/>
          <w:b/>
          <w:bCs/>
        </w:rPr>
      </w:pPr>
      <w:r w:rsidRPr="00223100">
        <w:rPr>
          <w:rFonts w:ascii="Verdana" w:hAnsi="Verdana"/>
          <w:b/>
          <w:bCs/>
        </w:rPr>
        <w:t>3. Methodology .....................................................</w:t>
      </w:r>
      <w:r w:rsidR="00EA36DD">
        <w:rPr>
          <w:rFonts w:ascii="Verdana" w:hAnsi="Verdana"/>
          <w:b/>
          <w:bCs/>
        </w:rPr>
        <w:tab/>
      </w:r>
      <w:r w:rsidR="00EA36DD">
        <w:rPr>
          <w:rFonts w:ascii="Verdana" w:hAnsi="Verdana"/>
          <w:b/>
          <w:bCs/>
        </w:rPr>
        <w:tab/>
      </w:r>
      <w:r w:rsidR="00DB0BCD">
        <w:rPr>
          <w:rFonts w:ascii="Verdana" w:hAnsi="Verdana"/>
          <w:b/>
          <w:bCs/>
        </w:rPr>
        <w:t>24</w:t>
      </w:r>
      <w:r w:rsidRPr="00223100">
        <w:rPr>
          <w:rFonts w:ascii="Verdana" w:hAnsi="Verdana"/>
          <w:b/>
          <w:bCs/>
        </w:rPr>
        <w:br/>
        <w:t>    3.1 Introduction to the Study</w:t>
      </w:r>
      <w:r w:rsidRPr="00223100">
        <w:rPr>
          <w:rFonts w:ascii="Verdana" w:hAnsi="Verdana"/>
          <w:b/>
          <w:bCs/>
        </w:rPr>
        <w:br/>
        <w:t>    3.2 Research Objectives</w:t>
      </w:r>
      <w:r w:rsidRPr="00223100">
        <w:rPr>
          <w:rFonts w:ascii="Verdana" w:hAnsi="Verdana"/>
          <w:b/>
          <w:bCs/>
        </w:rPr>
        <w:br/>
        <w:t>    3.3 Research Paradigm and Approach</w:t>
      </w:r>
      <w:r w:rsidRPr="00223100">
        <w:rPr>
          <w:rFonts w:ascii="Verdana" w:hAnsi="Verdana"/>
          <w:b/>
          <w:bCs/>
        </w:rPr>
        <w:br/>
        <w:t>    3.4 Research Setting and Institutional Context</w:t>
      </w:r>
      <w:r w:rsidRPr="00223100">
        <w:rPr>
          <w:rFonts w:ascii="Verdana" w:hAnsi="Verdana"/>
          <w:b/>
          <w:bCs/>
        </w:rPr>
        <w:br/>
        <w:t>    3.5 Research Design</w:t>
      </w:r>
      <w:r w:rsidRPr="00223100">
        <w:rPr>
          <w:rFonts w:ascii="Verdana" w:hAnsi="Verdana"/>
          <w:b/>
          <w:bCs/>
        </w:rPr>
        <w:br/>
        <w:t>    3.6 Sampling Method and Sample</w:t>
      </w:r>
      <w:r w:rsidRPr="00223100">
        <w:rPr>
          <w:rFonts w:ascii="Verdana" w:hAnsi="Verdana"/>
          <w:b/>
          <w:bCs/>
        </w:rPr>
        <w:br/>
        <w:t>    3.7 Methods of Data Collection</w:t>
      </w:r>
      <w:r w:rsidRPr="00223100">
        <w:rPr>
          <w:rFonts w:ascii="Verdana" w:hAnsi="Verdana"/>
          <w:b/>
          <w:bCs/>
        </w:rPr>
        <w:br/>
        <w:t>    3.8 Data Recording and Transcription</w:t>
      </w:r>
      <w:r w:rsidRPr="00223100">
        <w:rPr>
          <w:rFonts w:ascii="Verdana" w:hAnsi="Verdana"/>
          <w:b/>
          <w:bCs/>
        </w:rPr>
        <w:br/>
        <w:t>    3.9 Data Analysis</w:t>
      </w:r>
      <w:r w:rsidRPr="00223100">
        <w:rPr>
          <w:rFonts w:ascii="Verdana" w:hAnsi="Verdana"/>
          <w:b/>
          <w:bCs/>
        </w:rPr>
        <w:br/>
        <w:t>    3.10 Ethical Considerations</w:t>
      </w:r>
      <w:r w:rsidRPr="00223100">
        <w:rPr>
          <w:rFonts w:ascii="Verdana" w:hAnsi="Verdana"/>
          <w:b/>
          <w:bCs/>
        </w:rPr>
        <w:br/>
        <w:t>    3.11 Trustworthiness and Reflexivity</w:t>
      </w:r>
      <w:r w:rsidRPr="00223100">
        <w:rPr>
          <w:rFonts w:ascii="Verdana" w:hAnsi="Verdana"/>
          <w:b/>
          <w:bCs/>
        </w:rPr>
        <w:br/>
        <w:t>    3.12 Strengths of the Study</w:t>
      </w:r>
      <w:r w:rsidRPr="00223100">
        <w:rPr>
          <w:rFonts w:ascii="Verdana" w:hAnsi="Verdana"/>
          <w:b/>
          <w:bCs/>
        </w:rPr>
        <w:br/>
        <w:t>    3.13 Limitations of the Study</w:t>
      </w:r>
      <w:r w:rsidRPr="00223100">
        <w:rPr>
          <w:rFonts w:ascii="Verdana" w:hAnsi="Verdana"/>
          <w:b/>
          <w:bCs/>
        </w:rPr>
        <w:br/>
        <w:t>    3.14 Conclusion</w:t>
      </w:r>
    </w:p>
    <w:p w14:paraId="55727FB8" w14:textId="37CA23B5" w:rsidR="00223100" w:rsidRPr="00223100" w:rsidRDefault="00223100" w:rsidP="00223100">
      <w:pPr>
        <w:rPr>
          <w:rFonts w:ascii="Verdana" w:hAnsi="Verdana"/>
          <w:b/>
          <w:bCs/>
        </w:rPr>
      </w:pPr>
      <w:r w:rsidRPr="00223100">
        <w:rPr>
          <w:rFonts w:ascii="Verdana" w:hAnsi="Verdana"/>
          <w:b/>
          <w:bCs/>
        </w:rPr>
        <w:t>4. Findings .............................................................</w:t>
      </w:r>
      <w:r w:rsidR="00EA36DD">
        <w:rPr>
          <w:rFonts w:ascii="Verdana" w:hAnsi="Verdana"/>
          <w:b/>
          <w:bCs/>
        </w:rPr>
        <w:tab/>
      </w:r>
      <w:r w:rsidR="00EA36DD">
        <w:rPr>
          <w:rFonts w:ascii="Verdana" w:hAnsi="Verdana"/>
          <w:b/>
          <w:bCs/>
        </w:rPr>
        <w:tab/>
      </w:r>
      <w:r w:rsidR="00DB0BCD">
        <w:rPr>
          <w:rFonts w:ascii="Verdana" w:hAnsi="Verdana"/>
          <w:b/>
          <w:bCs/>
        </w:rPr>
        <w:t>34</w:t>
      </w:r>
      <w:r w:rsidRPr="00223100">
        <w:rPr>
          <w:rFonts w:ascii="Verdana" w:hAnsi="Verdana"/>
          <w:b/>
          <w:bCs/>
        </w:rPr>
        <w:br/>
        <w:t>    4.1 Theme One: Resilience as a Protective Factor for Mental Wellbeing</w:t>
      </w:r>
      <w:r w:rsidRPr="00223100">
        <w:rPr>
          <w:rFonts w:ascii="Verdana" w:hAnsi="Verdana"/>
          <w:b/>
          <w:bCs/>
        </w:rPr>
        <w:br/>
        <w:t>    4.2 Theme Two: Educational Practitioners as Facilitators</w:t>
      </w:r>
      <w:r w:rsidRPr="00223100">
        <w:rPr>
          <w:rFonts w:ascii="Verdana" w:hAnsi="Verdana"/>
          <w:b/>
          <w:bCs/>
        </w:rPr>
        <w:br/>
        <w:t>    4.3 Theme Three: Strategies Used to Develop Resilience</w:t>
      </w:r>
      <w:r w:rsidRPr="00223100">
        <w:rPr>
          <w:rFonts w:ascii="Verdana" w:hAnsi="Verdana"/>
          <w:b/>
          <w:bCs/>
        </w:rPr>
        <w:br/>
        <w:t>    4.4 Theme Four: Organisational and Systemic Barriers</w:t>
      </w:r>
      <w:r w:rsidRPr="00223100">
        <w:rPr>
          <w:rFonts w:ascii="Verdana" w:hAnsi="Verdana"/>
          <w:b/>
          <w:bCs/>
        </w:rPr>
        <w:br/>
        <w:t>    4.5 Theme Five: Policy and Organisational Culture</w:t>
      </w:r>
      <w:r w:rsidRPr="00223100">
        <w:rPr>
          <w:rFonts w:ascii="Verdana" w:hAnsi="Verdana"/>
          <w:b/>
          <w:bCs/>
        </w:rPr>
        <w:br/>
        <w:t>    4.6 Final Synthesis</w:t>
      </w:r>
    </w:p>
    <w:p w14:paraId="249A8F4F" w14:textId="6C2C1475" w:rsidR="00223100" w:rsidRPr="00223100" w:rsidRDefault="00223100" w:rsidP="00223100">
      <w:pPr>
        <w:rPr>
          <w:rFonts w:ascii="Verdana" w:hAnsi="Verdana"/>
          <w:b/>
          <w:bCs/>
        </w:rPr>
      </w:pPr>
      <w:r w:rsidRPr="00223100">
        <w:rPr>
          <w:rFonts w:ascii="Verdana" w:hAnsi="Verdana"/>
          <w:b/>
          <w:bCs/>
        </w:rPr>
        <w:t>5. Discussion .........................................................</w:t>
      </w:r>
      <w:r w:rsidR="003D3B82">
        <w:rPr>
          <w:rFonts w:ascii="Verdana" w:hAnsi="Verdana"/>
          <w:b/>
          <w:bCs/>
        </w:rPr>
        <w:t>.</w:t>
      </w:r>
      <w:r w:rsidR="00EA36DD">
        <w:rPr>
          <w:rFonts w:ascii="Verdana" w:hAnsi="Verdana"/>
          <w:b/>
          <w:bCs/>
        </w:rPr>
        <w:tab/>
      </w:r>
      <w:r w:rsidR="00EA36DD">
        <w:rPr>
          <w:rFonts w:ascii="Verdana" w:hAnsi="Verdana"/>
          <w:b/>
          <w:bCs/>
        </w:rPr>
        <w:tab/>
      </w:r>
      <w:r w:rsidR="00F11F6B">
        <w:rPr>
          <w:rFonts w:ascii="Verdana" w:hAnsi="Verdana"/>
          <w:b/>
          <w:bCs/>
        </w:rPr>
        <w:t>47</w:t>
      </w:r>
    </w:p>
    <w:p w14:paraId="58789EE4" w14:textId="6612A891" w:rsidR="00223100" w:rsidRPr="00223100" w:rsidRDefault="00223100" w:rsidP="00223100">
      <w:pPr>
        <w:rPr>
          <w:rFonts w:ascii="Verdana" w:hAnsi="Verdana"/>
          <w:b/>
          <w:bCs/>
        </w:rPr>
      </w:pPr>
      <w:r w:rsidRPr="00223100">
        <w:rPr>
          <w:rFonts w:ascii="Verdana" w:hAnsi="Verdana"/>
          <w:b/>
          <w:bCs/>
        </w:rPr>
        <w:t>6. Conclusion .........................................................</w:t>
      </w:r>
      <w:r w:rsidR="00654DC3">
        <w:rPr>
          <w:rFonts w:ascii="Verdana" w:hAnsi="Verdana"/>
          <w:b/>
          <w:bCs/>
        </w:rPr>
        <w:tab/>
      </w:r>
      <w:r w:rsidR="00654DC3">
        <w:rPr>
          <w:rFonts w:ascii="Verdana" w:hAnsi="Verdana"/>
          <w:b/>
          <w:bCs/>
        </w:rPr>
        <w:tab/>
      </w:r>
      <w:r w:rsidR="00F11F6B">
        <w:rPr>
          <w:rFonts w:ascii="Verdana" w:hAnsi="Verdana"/>
          <w:b/>
          <w:bCs/>
        </w:rPr>
        <w:t>69</w:t>
      </w:r>
    </w:p>
    <w:p w14:paraId="26747ED3" w14:textId="016A2664" w:rsidR="00223100" w:rsidRPr="00223100" w:rsidRDefault="00223100" w:rsidP="00223100">
      <w:pPr>
        <w:rPr>
          <w:rFonts w:ascii="Verdana" w:hAnsi="Verdana"/>
          <w:b/>
          <w:bCs/>
        </w:rPr>
      </w:pPr>
      <w:r w:rsidRPr="00223100">
        <w:rPr>
          <w:rFonts w:ascii="Verdana" w:hAnsi="Verdana"/>
          <w:b/>
          <w:bCs/>
        </w:rPr>
        <w:t>References ............................................................</w:t>
      </w:r>
      <w:r w:rsidR="0033241C">
        <w:rPr>
          <w:rFonts w:ascii="Verdana" w:hAnsi="Verdana"/>
          <w:b/>
          <w:bCs/>
        </w:rPr>
        <w:t>.</w:t>
      </w:r>
      <w:r w:rsidR="00654DC3">
        <w:rPr>
          <w:rFonts w:ascii="Verdana" w:hAnsi="Verdana"/>
          <w:b/>
          <w:bCs/>
        </w:rPr>
        <w:tab/>
      </w:r>
      <w:r w:rsidR="00654DC3">
        <w:rPr>
          <w:rFonts w:ascii="Verdana" w:hAnsi="Verdana"/>
          <w:b/>
          <w:bCs/>
        </w:rPr>
        <w:tab/>
        <w:t>7</w:t>
      </w:r>
      <w:r w:rsidR="00F11F6B">
        <w:rPr>
          <w:rFonts w:ascii="Verdana" w:hAnsi="Verdana"/>
          <w:b/>
          <w:bCs/>
        </w:rPr>
        <w:t>5</w:t>
      </w:r>
    </w:p>
    <w:p w14:paraId="5E323101" w14:textId="42106660" w:rsidR="00223100" w:rsidRPr="00223100" w:rsidRDefault="00223100" w:rsidP="00223100">
      <w:pPr>
        <w:rPr>
          <w:rFonts w:ascii="Verdana" w:hAnsi="Verdana"/>
          <w:b/>
          <w:bCs/>
        </w:rPr>
      </w:pPr>
      <w:r w:rsidRPr="00223100">
        <w:rPr>
          <w:rFonts w:ascii="Verdana" w:hAnsi="Verdana"/>
          <w:b/>
          <w:bCs/>
        </w:rPr>
        <w:t>Appendices ...........................................................</w:t>
      </w:r>
      <w:r w:rsidR="003D3B82">
        <w:rPr>
          <w:rFonts w:ascii="Verdana" w:hAnsi="Verdana"/>
          <w:b/>
          <w:bCs/>
        </w:rPr>
        <w:t>.</w:t>
      </w:r>
      <w:r w:rsidR="00654DC3">
        <w:rPr>
          <w:rFonts w:ascii="Verdana" w:hAnsi="Verdana"/>
          <w:b/>
          <w:bCs/>
        </w:rPr>
        <w:tab/>
      </w:r>
      <w:r w:rsidR="00654DC3">
        <w:rPr>
          <w:rFonts w:ascii="Verdana" w:hAnsi="Verdana"/>
          <w:b/>
          <w:bCs/>
        </w:rPr>
        <w:tab/>
      </w:r>
      <w:r w:rsidR="00F11F6B">
        <w:rPr>
          <w:rFonts w:ascii="Verdana" w:hAnsi="Verdana"/>
          <w:b/>
          <w:bCs/>
        </w:rPr>
        <w:t>8</w:t>
      </w:r>
      <w:r w:rsidR="003A5392">
        <w:rPr>
          <w:rFonts w:ascii="Verdana" w:hAnsi="Verdana"/>
          <w:b/>
          <w:bCs/>
        </w:rPr>
        <w:t>6</w:t>
      </w:r>
    </w:p>
    <w:p w14:paraId="48EC9477" w14:textId="77777777" w:rsidR="00BE6EBF" w:rsidRDefault="00BE6EBF" w:rsidP="004200C3">
      <w:pPr>
        <w:jc w:val="center"/>
        <w:rPr>
          <w:rFonts w:ascii="Verdana" w:hAnsi="Verdana"/>
          <w:b/>
          <w:bCs/>
        </w:rPr>
      </w:pPr>
    </w:p>
    <w:p w14:paraId="607C1500" w14:textId="6EF505CE" w:rsidR="005A5103" w:rsidRDefault="004200C3" w:rsidP="00DC54CD">
      <w:pPr>
        <w:rPr>
          <w:rFonts w:ascii="Verdana" w:hAnsi="Verdana"/>
          <w:b/>
          <w:bCs/>
        </w:rPr>
      </w:pPr>
      <w:r w:rsidRPr="004200C3">
        <w:rPr>
          <w:rFonts w:ascii="Verdana" w:hAnsi="Verdana"/>
          <w:b/>
          <w:bCs/>
        </w:rPr>
        <w:lastRenderedPageBreak/>
        <w:t>Acknowledgements</w:t>
      </w:r>
    </w:p>
    <w:p w14:paraId="3685506D" w14:textId="77777777" w:rsidR="005A5103" w:rsidRDefault="005A5103" w:rsidP="004200C3">
      <w:pPr>
        <w:jc w:val="center"/>
        <w:rPr>
          <w:rFonts w:ascii="Verdana" w:hAnsi="Verdana"/>
          <w:b/>
          <w:bCs/>
        </w:rPr>
      </w:pPr>
    </w:p>
    <w:p w14:paraId="351FB558" w14:textId="77777777" w:rsidR="005A5103" w:rsidRDefault="005A5103" w:rsidP="004200C3">
      <w:pPr>
        <w:jc w:val="center"/>
        <w:rPr>
          <w:rFonts w:ascii="Verdana" w:hAnsi="Verdana"/>
          <w:b/>
          <w:bCs/>
        </w:rPr>
      </w:pPr>
    </w:p>
    <w:p w14:paraId="7CE37A6F" w14:textId="77777777" w:rsidR="005A5103" w:rsidRPr="00671AA8" w:rsidRDefault="005A5103" w:rsidP="00671AA8">
      <w:pPr>
        <w:spacing w:line="360" w:lineRule="auto"/>
        <w:jc w:val="both"/>
        <w:rPr>
          <w:rFonts w:ascii="Verdana" w:hAnsi="Verdana"/>
        </w:rPr>
      </w:pPr>
      <w:r w:rsidRPr="00671AA8">
        <w:rPr>
          <w:rFonts w:ascii="Verdana" w:hAnsi="Verdana"/>
        </w:rPr>
        <w:t>I would first like to thank University of Wales Trinity Saint David and their amazing staff, in particular Dr Alison Murphy, as without the continued support, input and patience, I would not have been able to complete this course.</w:t>
      </w:r>
    </w:p>
    <w:p w14:paraId="5E0B6E7B" w14:textId="77777777" w:rsidR="005A5103" w:rsidRPr="00671AA8" w:rsidRDefault="005A5103" w:rsidP="00671AA8">
      <w:pPr>
        <w:spacing w:line="360" w:lineRule="auto"/>
        <w:jc w:val="both"/>
        <w:rPr>
          <w:rFonts w:ascii="Verdana" w:hAnsi="Verdana"/>
        </w:rPr>
      </w:pPr>
    </w:p>
    <w:p w14:paraId="2DEDAB4E" w14:textId="0BD2D092" w:rsidR="005A5103" w:rsidRPr="00671AA8" w:rsidRDefault="005A5103" w:rsidP="00671AA8">
      <w:pPr>
        <w:spacing w:line="360" w:lineRule="auto"/>
        <w:jc w:val="both"/>
        <w:rPr>
          <w:rFonts w:ascii="Verdana" w:hAnsi="Verdana"/>
        </w:rPr>
      </w:pPr>
      <w:r w:rsidRPr="00671AA8">
        <w:rPr>
          <w:rFonts w:ascii="Verdana" w:hAnsi="Verdana"/>
        </w:rPr>
        <w:t>I would also like to thank my employer, Gower College Swansea for supporting my continued personal and professional development</w:t>
      </w:r>
      <w:r w:rsidR="00D5333E">
        <w:rPr>
          <w:rFonts w:ascii="Verdana" w:hAnsi="Verdana"/>
        </w:rPr>
        <w:t>,</w:t>
      </w:r>
      <w:r w:rsidRPr="00671AA8">
        <w:rPr>
          <w:rFonts w:ascii="Verdana" w:hAnsi="Verdana"/>
        </w:rPr>
        <w:t xml:space="preserve"> as well as my colleagues who have supported me throughout.</w:t>
      </w:r>
    </w:p>
    <w:p w14:paraId="7A0D090B" w14:textId="77777777" w:rsidR="005A5103" w:rsidRPr="00671AA8" w:rsidRDefault="005A5103" w:rsidP="00671AA8">
      <w:pPr>
        <w:spacing w:line="360" w:lineRule="auto"/>
        <w:jc w:val="both"/>
        <w:rPr>
          <w:rFonts w:ascii="Verdana" w:hAnsi="Verdana"/>
        </w:rPr>
      </w:pPr>
    </w:p>
    <w:p w14:paraId="46115F1A" w14:textId="0532206A" w:rsidR="005A5103" w:rsidRPr="00671AA8" w:rsidRDefault="00765D1A" w:rsidP="00671AA8">
      <w:pPr>
        <w:spacing w:line="360" w:lineRule="auto"/>
        <w:jc w:val="both"/>
        <w:rPr>
          <w:rFonts w:ascii="Verdana" w:hAnsi="Verdana"/>
        </w:rPr>
      </w:pPr>
      <w:r w:rsidRPr="00671AA8">
        <w:rPr>
          <w:rFonts w:ascii="Verdana" w:hAnsi="Verdana"/>
        </w:rPr>
        <w:t>Finally,</w:t>
      </w:r>
      <w:r w:rsidR="005A5103" w:rsidRPr="00671AA8">
        <w:rPr>
          <w:rFonts w:ascii="Verdana" w:hAnsi="Verdana"/>
        </w:rPr>
        <w:t xml:space="preserve"> I must express huge gratitude to my husband, children, grandson and family</w:t>
      </w:r>
      <w:r w:rsidR="00967C23">
        <w:rPr>
          <w:rFonts w:ascii="Verdana" w:hAnsi="Verdana"/>
        </w:rPr>
        <w:t>. Without</w:t>
      </w:r>
      <w:r w:rsidR="005A5103" w:rsidRPr="00671AA8">
        <w:rPr>
          <w:rFonts w:ascii="Verdana" w:hAnsi="Verdana"/>
        </w:rPr>
        <w:t xml:space="preserve"> their continued support</w:t>
      </w:r>
      <w:r w:rsidR="00967C23">
        <w:rPr>
          <w:rFonts w:ascii="Verdana" w:hAnsi="Verdana"/>
        </w:rPr>
        <w:t xml:space="preserve"> and</w:t>
      </w:r>
      <w:r w:rsidR="005A5103" w:rsidRPr="00671AA8">
        <w:rPr>
          <w:rFonts w:ascii="Verdana" w:hAnsi="Verdana"/>
        </w:rPr>
        <w:t xml:space="preserve"> patience throughout the years of study, completing this qualification would not have been possible.</w:t>
      </w:r>
    </w:p>
    <w:p w14:paraId="28DAAEC1" w14:textId="77777777" w:rsidR="005A5103" w:rsidRPr="00671AA8" w:rsidRDefault="005A5103" w:rsidP="00671AA8">
      <w:pPr>
        <w:rPr>
          <w:rFonts w:ascii="Verdana" w:hAnsi="Verdana"/>
        </w:rPr>
      </w:pPr>
      <w:r w:rsidRPr="00671AA8">
        <w:rPr>
          <w:rFonts w:ascii="Verdana" w:hAnsi="Verdana"/>
        </w:rPr>
        <w:br w:type="page"/>
      </w:r>
    </w:p>
    <w:p w14:paraId="6D43FA7D" w14:textId="36CB9FD1" w:rsidR="005A5103" w:rsidRDefault="005A5103" w:rsidP="00DC54CD">
      <w:pPr>
        <w:rPr>
          <w:rFonts w:ascii="Verdana" w:hAnsi="Verdana"/>
          <w:b/>
          <w:bCs/>
        </w:rPr>
      </w:pPr>
      <w:r>
        <w:rPr>
          <w:rFonts w:ascii="Verdana" w:hAnsi="Verdana"/>
          <w:b/>
          <w:bCs/>
        </w:rPr>
        <w:lastRenderedPageBreak/>
        <w:t>Abstract</w:t>
      </w:r>
    </w:p>
    <w:p w14:paraId="28B8606A" w14:textId="77777777" w:rsidR="004F5C7D" w:rsidRDefault="004F5C7D" w:rsidP="004200C3">
      <w:pPr>
        <w:jc w:val="center"/>
        <w:rPr>
          <w:rFonts w:ascii="Verdana" w:hAnsi="Verdana"/>
          <w:b/>
          <w:bCs/>
        </w:rPr>
      </w:pPr>
    </w:p>
    <w:p w14:paraId="63F086F2" w14:textId="1B247DCF" w:rsidR="00967C23" w:rsidRDefault="00967C23" w:rsidP="00ED07E3">
      <w:pPr>
        <w:spacing w:line="360" w:lineRule="auto"/>
        <w:jc w:val="both"/>
        <w:rPr>
          <w:rFonts w:ascii="Verdana" w:hAnsi="Verdana"/>
        </w:rPr>
      </w:pPr>
      <w:r w:rsidRPr="00967C23">
        <w:rPr>
          <w:rFonts w:ascii="Verdana" w:hAnsi="Verdana"/>
        </w:rPr>
        <w:t xml:space="preserve">This study explored whether building resilience can support young people's mental wellbeing, focusing on educational settings in Wales and The Netherlands. The research considered young people aged 16–25, including learners in </w:t>
      </w:r>
      <w:r w:rsidR="002C66A9">
        <w:rPr>
          <w:rFonts w:ascii="Verdana" w:hAnsi="Verdana"/>
        </w:rPr>
        <w:t>FE</w:t>
      </w:r>
      <w:r w:rsidRPr="00967C23">
        <w:rPr>
          <w:rFonts w:ascii="Verdana" w:hAnsi="Verdana"/>
        </w:rPr>
        <w:t xml:space="preserve">, where transitions into adulthood, education, employment and independence may present challenges to mental wellbeing. The study examined how educational practitioners understood resilience, the approaches used to support its development, and the organisational and contextual factors influencing </w:t>
      </w:r>
      <w:r w:rsidR="007864C4">
        <w:rPr>
          <w:rFonts w:ascii="Verdana" w:hAnsi="Verdana"/>
        </w:rPr>
        <w:t>resilience building</w:t>
      </w:r>
      <w:r w:rsidRPr="00967C23">
        <w:rPr>
          <w:rFonts w:ascii="Verdana" w:hAnsi="Verdana"/>
        </w:rPr>
        <w:t xml:space="preserve"> practice.</w:t>
      </w:r>
    </w:p>
    <w:p w14:paraId="4CF8B687" w14:textId="77777777" w:rsidR="00967C23" w:rsidRDefault="00967C23" w:rsidP="00ED07E3">
      <w:pPr>
        <w:spacing w:line="360" w:lineRule="auto"/>
        <w:jc w:val="both"/>
        <w:rPr>
          <w:rFonts w:ascii="Verdana" w:hAnsi="Verdana"/>
        </w:rPr>
      </w:pPr>
      <w:r w:rsidRPr="00967C23">
        <w:rPr>
          <w:rFonts w:ascii="Verdana" w:hAnsi="Verdana"/>
        </w:rPr>
        <w:t>An interpretivist qualitative approach was adopted, using semi-structured interviews with eight educational practitioners across Wales and The Netherlands. Participants included teaching, student support and management staff. Interview data were analysed thematically using Braun and Clarke's (2006) six-phase approach. Five themes were identified: resilience as a protective factor for mental wellbeing; educational practitioners as facilitators of resilience; strategies used to develop resilience; organisational and systemic barriers; and policy and organisational culture.</w:t>
      </w:r>
    </w:p>
    <w:p w14:paraId="6747857B" w14:textId="77777777" w:rsidR="00967C23" w:rsidRDefault="00967C23" w:rsidP="00ED07E3">
      <w:pPr>
        <w:spacing w:line="360" w:lineRule="auto"/>
        <w:jc w:val="both"/>
        <w:rPr>
          <w:rFonts w:ascii="Verdana" w:hAnsi="Verdana"/>
        </w:rPr>
      </w:pPr>
      <w:r w:rsidRPr="00967C23">
        <w:rPr>
          <w:rFonts w:ascii="Verdana" w:hAnsi="Verdana"/>
        </w:rPr>
        <w:t>The findings indicated that participants generally understood resilience as a dynamic and developable process rather than a fixed individual characteristic. Practitioners described supporting resilience through positive relationships, coaching conversations, active listening, reflective discussion, goal setting, wellbeing activities and trauma-informed approaches. Differences between the two contexts were also identified. Welsh participants placed greater emphasis on pastoral, protective and safeguarding approaches, while participants from The Netherlands more frequently emphasised coaching, autonomy and independence.</w:t>
      </w:r>
    </w:p>
    <w:p w14:paraId="23129DF1" w14:textId="78A41D5D" w:rsidR="00BE3C8F" w:rsidRPr="00BE3C8F" w:rsidRDefault="00967C23" w:rsidP="007D68F7">
      <w:pPr>
        <w:spacing w:line="360" w:lineRule="auto"/>
        <w:jc w:val="both"/>
        <w:rPr>
          <w:rFonts w:ascii="Verdana" w:hAnsi="Verdana"/>
        </w:rPr>
      </w:pPr>
      <w:r w:rsidRPr="00967C23">
        <w:rPr>
          <w:rFonts w:ascii="Verdana" w:hAnsi="Verdana"/>
        </w:rPr>
        <w:t xml:space="preserve">Overall, the findings suggest that </w:t>
      </w:r>
      <w:r w:rsidR="007864C4">
        <w:rPr>
          <w:rFonts w:ascii="Verdana" w:hAnsi="Verdana"/>
        </w:rPr>
        <w:t>resilience building</w:t>
      </w:r>
      <w:r w:rsidRPr="00967C23">
        <w:rPr>
          <w:rFonts w:ascii="Verdana" w:hAnsi="Verdana"/>
        </w:rPr>
        <w:t xml:space="preserve"> may contribute to young people's confidence, coping abilities and emotional wellbeing, but its </w:t>
      </w:r>
      <w:r w:rsidRPr="00967C23">
        <w:rPr>
          <w:rFonts w:ascii="Verdana" w:hAnsi="Verdana"/>
        </w:rPr>
        <w:lastRenderedPageBreak/>
        <w:t>effectiveness depends on the wider relational, educational, organisational and social conditions in which resilience develops. The study concludes that resilience should not be viewed as an individual solution to complex mental health difficulties, but as one component of a broader ecological and whole-setting approach to young people's wellbeing.</w:t>
      </w:r>
    </w:p>
    <w:p w14:paraId="4DE9F196" w14:textId="77777777" w:rsidR="00BE3C8F" w:rsidRPr="00BE3C8F" w:rsidRDefault="00BE3C8F" w:rsidP="007D68F7">
      <w:pPr>
        <w:spacing w:line="360" w:lineRule="auto"/>
        <w:rPr>
          <w:rFonts w:ascii="Verdana" w:hAnsi="Verdana"/>
        </w:rPr>
      </w:pPr>
    </w:p>
    <w:p w14:paraId="3CBEF775" w14:textId="77777777" w:rsidR="005A5103" w:rsidRDefault="005A5103">
      <w:pPr>
        <w:rPr>
          <w:rFonts w:ascii="Verdana" w:hAnsi="Verdana"/>
          <w:b/>
          <w:bCs/>
        </w:rPr>
      </w:pPr>
      <w:r>
        <w:rPr>
          <w:rFonts w:ascii="Verdana" w:hAnsi="Verdana"/>
          <w:b/>
          <w:bCs/>
        </w:rPr>
        <w:br w:type="page"/>
      </w:r>
    </w:p>
    <w:p w14:paraId="35130C4C" w14:textId="04BD3AD6" w:rsidR="004200C3" w:rsidRDefault="005A5103" w:rsidP="004200C3">
      <w:pPr>
        <w:jc w:val="center"/>
        <w:rPr>
          <w:rFonts w:ascii="Verdana" w:hAnsi="Verdana"/>
          <w:b/>
          <w:bCs/>
        </w:rPr>
      </w:pPr>
      <w:r>
        <w:rPr>
          <w:rFonts w:ascii="Verdana" w:hAnsi="Verdana"/>
          <w:b/>
          <w:bCs/>
        </w:rPr>
        <w:lastRenderedPageBreak/>
        <w:t>Acronym</w:t>
      </w:r>
      <w:r w:rsidR="003A2A2F">
        <w:rPr>
          <w:rFonts w:ascii="Verdana" w:hAnsi="Verdana"/>
          <w:b/>
          <w:bCs/>
        </w:rPr>
        <w:t>s</w:t>
      </w:r>
    </w:p>
    <w:p w14:paraId="3A246478" w14:textId="77777777" w:rsidR="00853161" w:rsidRDefault="00853161" w:rsidP="004200C3">
      <w:pPr>
        <w:jc w:val="center"/>
        <w:rPr>
          <w:rFonts w:ascii="Verdana" w:hAnsi="Verdana"/>
          <w:b/>
          <w:bCs/>
        </w:rPr>
      </w:pPr>
    </w:p>
    <w:p w14:paraId="21B3DEC4" w14:textId="77777777" w:rsidR="00A51D98" w:rsidRDefault="00372FFE" w:rsidP="00372FFE">
      <w:pPr>
        <w:rPr>
          <w:rFonts w:ascii="Verdana" w:hAnsi="Verdana"/>
        </w:rPr>
      </w:pPr>
      <w:r>
        <w:rPr>
          <w:rFonts w:ascii="Verdana" w:hAnsi="Verdana"/>
          <w:b/>
          <w:bCs/>
        </w:rPr>
        <w:t xml:space="preserve">FE </w:t>
      </w:r>
      <w:r>
        <w:rPr>
          <w:rFonts w:ascii="Verdana" w:hAnsi="Verdana"/>
          <w:b/>
          <w:bCs/>
        </w:rPr>
        <w:tab/>
      </w:r>
      <w:r>
        <w:rPr>
          <w:rFonts w:ascii="Verdana" w:hAnsi="Verdana"/>
          <w:b/>
          <w:bCs/>
        </w:rPr>
        <w:tab/>
      </w:r>
      <w:r w:rsidR="002C66A9" w:rsidRPr="00A51D98">
        <w:rPr>
          <w:rFonts w:ascii="Verdana" w:hAnsi="Verdana"/>
        </w:rPr>
        <w:t>F</w:t>
      </w:r>
      <w:r w:rsidR="00A51D98">
        <w:rPr>
          <w:rFonts w:ascii="Verdana" w:hAnsi="Verdana"/>
        </w:rPr>
        <w:t>urther Education</w:t>
      </w:r>
    </w:p>
    <w:p w14:paraId="03516358" w14:textId="49AA34AE" w:rsidR="00372FFE" w:rsidRDefault="00806BFA" w:rsidP="00372FFE">
      <w:pPr>
        <w:rPr>
          <w:rFonts w:ascii="Verdana" w:hAnsi="Verdana"/>
          <w:b/>
          <w:bCs/>
        </w:rPr>
      </w:pPr>
      <w:r>
        <w:rPr>
          <w:rFonts w:ascii="Verdana" w:hAnsi="Verdana"/>
          <w:b/>
          <w:bCs/>
        </w:rPr>
        <w:t>YP</w:t>
      </w:r>
      <w:r>
        <w:rPr>
          <w:rFonts w:ascii="Verdana" w:hAnsi="Verdana"/>
          <w:b/>
          <w:bCs/>
        </w:rPr>
        <w:tab/>
      </w:r>
      <w:r>
        <w:rPr>
          <w:rFonts w:ascii="Verdana" w:hAnsi="Verdana"/>
          <w:b/>
          <w:bCs/>
        </w:rPr>
        <w:tab/>
      </w:r>
      <w:r w:rsidRPr="00A51D98">
        <w:rPr>
          <w:rFonts w:ascii="Verdana" w:hAnsi="Verdana"/>
        </w:rPr>
        <w:t>Young People</w:t>
      </w:r>
    </w:p>
    <w:p w14:paraId="3A8D0C28" w14:textId="6B61F3D3" w:rsidR="002E0869" w:rsidRDefault="002E0869" w:rsidP="00372FFE">
      <w:pPr>
        <w:rPr>
          <w:rFonts w:ascii="Verdana" w:hAnsi="Verdana"/>
        </w:rPr>
      </w:pPr>
      <w:r>
        <w:rPr>
          <w:rFonts w:ascii="Verdana" w:hAnsi="Verdana"/>
          <w:b/>
          <w:bCs/>
        </w:rPr>
        <w:t>ALN</w:t>
      </w:r>
      <w:r>
        <w:rPr>
          <w:rFonts w:ascii="Verdana" w:hAnsi="Verdana"/>
          <w:b/>
          <w:bCs/>
        </w:rPr>
        <w:tab/>
      </w:r>
      <w:r>
        <w:rPr>
          <w:rFonts w:ascii="Verdana" w:hAnsi="Verdana"/>
          <w:b/>
          <w:bCs/>
        </w:rPr>
        <w:tab/>
      </w:r>
      <w:r w:rsidRPr="00A51D98">
        <w:rPr>
          <w:rFonts w:ascii="Verdana" w:hAnsi="Verdana"/>
        </w:rPr>
        <w:t>Additional Learning Needs</w:t>
      </w:r>
    </w:p>
    <w:p w14:paraId="62184361" w14:textId="731105C0" w:rsidR="002A7D03" w:rsidRPr="00A51D98" w:rsidRDefault="002A7D03" w:rsidP="00372FFE">
      <w:pPr>
        <w:rPr>
          <w:rFonts w:ascii="Verdana" w:hAnsi="Verdana"/>
        </w:rPr>
      </w:pPr>
      <w:r w:rsidRPr="002A7D03">
        <w:rPr>
          <w:rFonts w:ascii="Verdana" w:hAnsi="Verdana"/>
          <w:b/>
          <w:bCs/>
        </w:rPr>
        <w:t>WHO</w:t>
      </w:r>
      <w:r>
        <w:rPr>
          <w:rFonts w:ascii="Verdana" w:hAnsi="Verdana"/>
        </w:rPr>
        <w:tab/>
      </w:r>
      <w:r>
        <w:rPr>
          <w:rFonts w:ascii="Verdana" w:hAnsi="Verdana"/>
        </w:rPr>
        <w:tab/>
        <w:t>World Health Organization</w:t>
      </w:r>
    </w:p>
    <w:p w14:paraId="273B99F1" w14:textId="348D7A8F" w:rsidR="005A5103" w:rsidRDefault="005A5103">
      <w:pPr>
        <w:rPr>
          <w:rFonts w:ascii="Verdana" w:hAnsi="Verdana"/>
          <w:b/>
          <w:bCs/>
        </w:rPr>
      </w:pPr>
      <w:r>
        <w:rPr>
          <w:rFonts w:ascii="Verdana" w:hAnsi="Verdana"/>
          <w:b/>
          <w:bCs/>
        </w:rPr>
        <w:br w:type="page"/>
      </w:r>
    </w:p>
    <w:p w14:paraId="16785EC9" w14:textId="4E5F9DC9" w:rsidR="00D4063E" w:rsidRPr="00BF2766" w:rsidRDefault="00D4063E" w:rsidP="006845F9">
      <w:pPr>
        <w:spacing w:line="360" w:lineRule="auto"/>
        <w:jc w:val="both"/>
        <w:rPr>
          <w:rFonts w:ascii="Verdana" w:hAnsi="Verdana"/>
          <w:b/>
          <w:bCs/>
        </w:rPr>
      </w:pPr>
      <w:r w:rsidRPr="00BF2766">
        <w:rPr>
          <w:rFonts w:ascii="Verdana" w:hAnsi="Verdana"/>
          <w:b/>
          <w:bCs/>
        </w:rPr>
        <w:lastRenderedPageBreak/>
        <w:t xml:space="preserve">Introduction </w:t>
      </w:r>
    </w:p>
    <w:p w14:paraId="156E7E83" w14:textId="77777777" w:rsidR="00EE5414" w:rsidRDefault="00EE5414" w:rsidP="006845F9">
      <w:pPr>
        <w:spacing w:line="360" w:lineRule="auto"/>
        <w:jc w:val="both"/>
        <w:rPr>
          <w:rFonts w:ascii="Verdana" w:hAnsi="Verdana"/>
        </w:rPr>
      </w:pPr>
      <w:r w:rsidRPr="00EE5414">
        <w:rPr>
          <w:rFonts w:ascii="Verdana" w:hAnsi="Verdana"/>
        </w:rPr>
        <w:t>The mental health and wellbeing of young people has become an important health and educational concern in Wales and internationally. National evidence indicates continuing concerns, highlighting the importance of prevention, early identification and appropriate support (Office for National Statistics, 2023).</w:t>
      </w:r>
    </w:p>
    <w:p w14:paraId="447B5166" w14:textId="4B96AC0E" w:rsidR="001529E3" w:rsidRDefault="001529E3" w:rsidP="006845F9">
      <w:pPr>
        <w:spacing w:line="360" w:lineRule="auto"/>
        <w:jc w:val="both"/>
        <w:rPr>
          <w:rFonts w:ascii="Verdana" w:hAnsi="Verdana"/>
        </w:rPr>
      </w:pPr>
      <w:r w:rsidRPr="001529E3">
        <w:rPr>
          <w:rFonts w:ascii="Verdana" w:hAnsi="Verdana"/>
        </w:rPr>
        <w:t>Educational settings are increasingly recognised as important environments for promoting young people’s wellbeing, providing opportunities for early identification, relationship formation and the development of emotional and psychological wellbeing (World Health Organization, 2022). This is particularly relevant within F</w:t>
      </w:r>
      <w:r w:rsidR="00372D7C">
        <w:rPr>
          <w:rFonts w:ascii="Verdana" w:hAnsi="Verdana"/>
        </w:rPr>
        <w:t>E</w:t>
      </w:r>
      <w:r w:rsidRPr="001529E3">
        <w:rPr>
          <w:rFonts w:ascii="Verdana" w:hAnsi="Verdana"/>
        </w:rPr>
        <w:t>, where young people aged 16–19 may be navigating transitions towards adulthood, education, employment and increasing independence. Within this context, resilience is relevant to developing the skills and resources needed to respond to challenges and adversity (Masten, 2014; Ungar, 2019).</w:t>
      </w:r>
    </w:p>
    <w:p w14:paraId="1FE306DC" w14:textId="3BDA65AC" w:rsidR="009942AB" w:rsidRDefault="009942AB" w:rsidP="006845F9">
      <w:pPr>
        <w:spacing w:line="360" w:lineRule="auto"/>
        <w:jc w:val="both"/>
        <w:rPr>
          <w:rFonts w:ascii="Verdana" w:hAnsi="Verdana"/>
        </w:rPr>
      </w:pPr>
      <w:r w:rsidRPr="009942AB">
        <w:rPr>
          <w:rFonts w:ascii="Verdana" w:hAnsi="Verdana"/>
        </w:rPr>
        <w:t>Although resilience has become increasingly prominent in education and mental health policy, its definition and usefulness remain debated. Earlier understandings often conceptualised resilience as an individual characteristic enabling some young people to overcome difficulties more successfully than others (Luthar, Cicchetti and Becker, 2000). More recent perspectives conceptualise resilience as a dynamic and developmental process involving interactions between individuals, supportive relationships and their environments (Rutter, 2012; Ungar, 2019). Thus, while resilience may support young people, its application requires consideration of the wider social and environmental factors influencing their lives.</w:t>
      </w:r>
    </w:p>
    <w:p w14:paraId="607E7EBD" w14:textId="77777777" w:rsidR="00C855EB" w:rsidRDefault="00C855EB" w:rsidP="006845F9">
      <w:pPr>
        <w:spacing w:line="360" w:lineRule="auto"/>
        <w:jc w:val="both"/>
        <w:rPr>
          <w:rFonts w:ascii="Verdana" w:hAnsi="Verdana"/>
        </w:rPr>
      </w:pPr>
      <w:r w:rsidRPr="00C855EB">
        <w:rPr>
          <w:rFonts w:ascii="Verdana" w:hAnsi="Verdana"/>
        </w:rPr>
        <w:t>This ecological perspective highlights that resilience is influenced not only by personal characteristics but also by supportive systems, including family, education and community environments (Bronfenbrenner, 1979; Rosa and Tudge, 2013).</w:t>
      </w:r>
    </w:p>
    <w:p w14:paraId="0504F3FB" w14:textId="6A0F9F88" w:rsidR="009D3213" w:rsidRDefault="009D3213" w:rsidP="006845F9">
      <w:pPr>
        <w:spacing w:line="360" w:lineRule="auto"/>
        <w:jc w:val="both"/>
        <w:rPr>
          <w:rFonts w:ascii="Verdana" w:hAnsi="Verdana"/>
        </w:rPr>
      </w:pPr>
      <w:r w:rsidRPr="009D3213">
        <w:rPr>
          <w:rFonts w:ascii="Verdana" w:hAnsi="Verdana"/>
        </w:rPr>
        <w:lastRenderedPageBreak/>
        <w:t xml:space="preserve">The growing importance of resilience within education raises questions about how it can be developed, the preparedness of educational practitioners to support it, and its contribution to young people’s mental wellbeing. Although policy increasingly promotes resilience as part of preventative approaches to mental health, concerns remain that it may be overemphasised as an individual responsibility, overlooking wider structural influences such as poverty, inequality, adverse childhood experiences and barriers to mental health services (Ecclestone and Lewis, 2014; Luthar, Cicchetti and Becker, 2000). </w:t>
      </w:r>
      <w:r w:rsidR="009C4193">
        <w:rPr>
          <w:rFonts w:ascii="Verdana" w:hAnsi="Verdana"/>
        </w:rPr>
        <w:t>T</w:t>
      </w:r>
      <w:r w:rsidR="009C4193" w:rsidRPr="009D3213">
        <w:rPr>
          <w:rFonts w:ascii="Verdana" w:hAnsi="Verdana"/>
        </w:rPr>
        <w:t>herefore,</w:t>
      </w:r>
      <w:r w:rsidRPr="009D3213">
        <w:rPr>
          <w:rFonts w:ascii="Verdana" w:hAnsi="Verdana"/>
        </w:rPr>
        <w:t xml:space="preserve"> </w:t>
      </w:r>
      <w:r w:rsidR="00B31F02">
        <w:rPr>
          <w:rFonts w:ascii="Verdana" w:hAnsi="Verdana"/>
        </w:rPr>
        <w:t xml:space="preserve">the </w:t>
      </w:r>
      <w:r w:rsidRPr="009D3213">
        <w:rPr>
          <w:rFonts w:ascii="Verdana" w:hAnsi="Verdana"/>
        </w:rPr>
        <w:t>need to explore how educational professionals understand and apply resilience within everyday practice</w:t>
      </w:r>
      <w:r w:rsidR="00B31F02">
        <w:rPr>
          <w:rFonts w:ascii="Verdana" w:hAnsi="Verdana"/>
        </w:rPr>
        <w:t xml:space="preserve"> is necessary.</w:t>
      </w:r>
    </w:p>
    <w:p w14:paraId="0D9294D1" w14:textId="5F238E4B" w:rsidR="001529E3" w:rsidRDefault="001529E3" w:rsidP="006845F9">
      <w:pPr>
        <w:spacing w:line="360" w:lineRule="auto"/>
        <w:jc w:val="both"/>
        <w:rPr>
          <w:rFonts w:ascii="Verdana" w:hAnsi="Verdana"/>
        </w:rPr>
      </w:pPr>
      <w:r w:rsidRPr="001529E3">
        <w:rPr>
          <w:rFonts w:ascii="Verdana" w:hAnsi="Verdana"/>
        </w:rPr>
        <w:t>The motivation for this research developed from the researcher’s professional experience as a Health and Social Care Lecturer within a F</w:t>
      </w:r>
      <w:r w:rsidR="00372D7C">
        <w:rPr>
          <w:rFonts w:ascii="Verdana" w:hAnsi="Verdana"/>
        </w:rPr>
        <w:t>E c</w:t>
      </w:r>
      <w:r w:rsidRPr="001529E3">
        <w:rPr>
          <w:rFonts w:ascii="Verdana" w:hAnsi="Verdana"/>
        </w:rPr>
        <w:t>ollege in Wales. Working with learners aged 16–19 highlighted the importance of supporting emotional wellbeing alongside academic development. Educational practice may involve helping learners develop confidence, emotional regulation and coping strategies that support participation in education.</w:t>
      </w:r>
    </w:p>
    <w:p w14:paraId="47C81DB8" w14:textId="3AF96B35" w:rsidR="002E3DBF" w:rsidRDefault="005802F1" w:rsidP="006845F9">
      <w:pPr>
        <w:spacing w:line="360" w:lineRule="auto"/>
        <w:jc w:val="both"/>
        <w:rPr>
          <w:rFonts w:ascii="Verdana" w:hAnsi="Verdana"/>
        </w:rPr>
      </w:pPr>
      <w:r w:rsidRPr="005802F1">
        <w:rPr>
          <w:rFonts w:ascii="Verdana" w:hAnsi="Verdana"/>
        </w:rPr>
        <w:t>Another factor influencing this research was an educational trip to The Netherlands in January 2025, during which the researcher visited several educational establishments and explored approaches to promoting learners’ wellbeing. Although Wales and The Netherlands both demonstrate commitments to young people’s wellbeing, differences were observed in approaches associated with resilience development. These observations reinforced the understanding that resilience is influenced by cultural, social and environmental contexts rather than representing solely an individual competency (Ungar, 2011). Welsh practice appeared to place greater emphasis on pastoral care, safeguarding, emotional wellbeing and protective relationships, while approaches observed in The Netherlands placed greater emphasis on learner independence, self-responsibility and experiential learning.</w:t>
      </w:r>
    </w:p>
    <w:p w14:paraId="139EF4DF" w14:textId="3935EBA3" w:rsidR="009A4CF0" w:rsidRDefault="009A4CF0" w:rsidP="006845F9">
      <w:pPr>
        <w:spacing w:line="360" w:lineRule="auto"/>
        <w:jc w:val="both"/>
        <w:rPr>
          <w:rFonts w:ascii="Verdana" w:hAnsi="Verdana"/>
        </w:rPr>
      </w:pPr>
      <w:r w:rsidRPr="009A4CF0">
        <w:rPr>
          <w:rFonts w:ascii="Verdana" w:hAnsi="Verdana"/>
        </w:rPr>
        <w:lastRenderedPageBreak/>
        <w:t>During the visit, resilience</w:t>
      </w:r>
      <w:r>
        <w:rPr>
          <w:rFonts w:ascii="Verdana" w:hAnsi="Verdana"/>
        </w:rPr>
        <w:t xml:space="preserve"> </w:t>
      </w:r>
      <w:r w:rsidRPr="009A4CF0">
        <w:rPr>
          <w:rFonts w:ascii="Verdana" w:hAnsi="Verdana"/>
        </w:rPr>
        <w:t xml:space="preserve">building activities observed </w:t>
      </w:r>
      <w:r w:rsidR="00E45C35">
        <w:rPr>
          <w:rFonts w:ascii="Verdana" w:hAnsi="Verdana"/>
        </w:rPr>
        <w:t>i</w:t>
      </w:r>
      <w:r w:rsidRPr="009A4CF0">
        <w:rPr>
          <w:rFonts w:ascii="Verdana" w:hAnsi="Verdana"/>
        </w:rPr>
        <w:t>ncluded physical and challenging activities designed to encourage students to move beyond their comfort zones, develop confidence and work collaboratively to overcome obstacles. These observations provided an additional rationale for exploring how resilience may be supported through manageable challenges within supportive environments, consistent with ecological and developmental perspectives of resilience (Masten, 2014; Ungar, 2011).</w:t>
      </w:r>
    </w:p>
    <w:p w14:paraId="1551192B" w14:textId="77777777" w:rsidR="00092358" w:rsidRDefault="00092358" w:rsidP="006845F9">
      <w:pPr>
        <w:spacing w:line="360" w:lineRule="auto"/>
        <w:jc w:val="both"/>
        <w:rPr>
          <w:rFonts w:ascii="Verdana" w:hAnsi="Verdana"/>
        </w:rPr>
      </w:pPr>
      <w:r w:rsidRPr="00092358">
        <w:rPr>
          <w:rFonts w:ascii="Verdana" w:hAnsi="Verdana"/>
        </w:rPr>
        <w:t>The visit prompted consideration of whether understandings of resilience and approaches to developing it vary across national contexts. Rather than evaluating one approach as more effective than another, the researcher sought to compare educational professionals’ perceptions and the strategies used to support young people’s mental wellbeing. This comparative approach reflects ecological perspectives of resilience, which emphasise the wider systems and contexts influencing young people’s development (Bronfenbrenner, 1979; Rosa and Tudge, 2013).</w:t>
      </w:r>
    </w:p>
    <w:p w14:paraId="3D7E09D3" w14:textId="67A1EA03" w:rsidR="00FA201D" w:rsidRDefault="00FA201D" w:rsidP="006845F9">
      <w:pPr>
        <w:spacing w:line="360" w:lineRule="auto"/>
        <w:jc w:val="both"/>
        <w:rPr>
          <w:rFonts w:ascii="Verdana" w:hAnsi="Verdana"/>
        </w:rPr>
      </w:pPr>
      <w:r w:rsidRPr="00FA201D">
        <w:rPr>
          <w:rFonts w:ascii="Verdana" w:hAnsi="Verdana"/>
        </w:rPr>
        <w:t>Although research has examined resilience and wellbeing among young people, further research is needed to explore how F</w:t>
      </w:r>
      <w:r w:rsidR="00372D7C">
        <w:rPr>
          <w:rFonts w:ascii="Verdana" w:hAnsi="Verdana"/>
        </w:rPr>
        <w:t>E</w:t>
      </w:r>
      <w:r w:rsidRPr="00FA201D">
        <w:rPr>
          <w:rFonts w:ascii="Verdana" w:hAnsi="Verdana"/>
        </w:rPr>
        <w:t xml:space="preserve"> practitioners understand resilience and incorporate </w:t>
      </w:r>
      <w:r w:rsidR="007864C4">
        <w:rPr>
          <w:rFonts w:ascii="Verdana" w:hAnsi="Verdana"/>
        </w:rPr>
        <w:t>resilience building</w:t>
      </w:r>
      <w:r w:rsidRPr="00FA201D">
        <w:rPr>
          <w:rFonts w:ascii="Verdana" w:hAnsi="Verdana"/>
        </w:rPr>
        <w:t xml:space="preserve"> approaches into practice. Practitioners are important because they play a role in translating policy aspirations into everyday educational practice.</w:t>
      </w:r>
    </w:p>
    <w:p w14:paraId="65D5EE9C" w14:textId="5BCAC7AC" w:rsidR="00D4063E" w:rsidRDefault="00D4063E" w:rsidP="006845F9">
      <w:pPr>
        <w:spacing w:line="360" w:lineRule="auto"/>
        <w:jc w:val="both"/>
        <w:rPr>
          <w:rFonts w:ascii="Verdana" w:hAnsi="Verdana"/>
        </w:rPr>
      </w:pPr>
      <w:r w:rsidRPr="00B26BFB">
        <w:rPr>
          <w:rFonts w:ascii="Verdana" w:hAnsi="Verdana"/>
        </w:rPr>
        <w:t xml:space="preserve">The aim of this dissertation </w:t>
      </w:r>
      <w:r w:rsidR="00296E7C">
        <w:rPr>
          <w:rFonts w:ascii="Verdana" w:hAnsi="Verdana"/>
        </w:rPr>
        <w:t>was</w:t>
      </w:r>
      <w:r w:rsidRPr="00B26BFB">
        <w:rPr>
          <w:rFonts w:ascii="Verdana" w:hAnsi="Verdana"/>
        </w:rPr>
        <w:t xml:space="preserve"> to examine the </w:t>
      </w:r>
      <w:r w:rsidR="001529E3">
        <w:rPr>
          <w:rFonts w:ascii="Verdana" w:hAnsi="Verdana"/>
        </w:rPr>
        <w:t xml:space="preserve">following </w:t>
      </w:r>
      <w:r w:rsidRPr="00B26BFB">
        <w:rPr>
          <w:rFonts w:ascii="Verdana" w:hAnsi="Verdana"/>
        </w:rPr>
        <w:t>research question:</w:t>
      </w:r>
    </w:p>
    <w:p w14:paraId="5B2FBF7F" w14:textId="77777777" w:rsidR="00D4063E" w:rsidRPr="00E77FC8" w:rsidRDefault="00D4063E" w:rsidP="006845F9">
      <w:pPr>
        <w:spacing w:line="360" w:lineRule="auto"/>
        <w:rPr>
          <w:rFonts w:ascii="Verdana" w:hAnsi="Verdana"/>
          <w:i/>
          <w:iCs/>
        </w:rPr>
      </w:pPr>
      <w:r w:rsidRPr="00E77FC8">
        <w:rPr>
          <w:rFonts w:ascii="Verdana" w:hAnsi="Verdana"/>
          <w:i/>
          <w:iCs/>
        </w:rPr>
        <w:t>Can building resilience support young people’s mental wellbeing?</w:t>
      </w:r>
    </w:p>
    <w:p w14:paraId="19BDEF2C" w14:textId="012B705F" w:rsidR="001529E3" w:rsidRDefault="001529E3" w:rsidP="006845F9">
      <w:pPr>
        <w:spacing w:line="360" w:lineRule="auto"/>
        <w:jc w:val="both"/>
        <w:rPr>
          <w:rFonts w:ascii="Verdana" w:hAnsi="Verdana"/>
        </w:rPr>
      </w:pPr>
      <w:r w:rsidRPr="001529E3">
        <w:rPr>
          <w:rFonts w:ascii="Verdana" w:hAnsi="Verdana"/>
        </w:rPr>
        <w:t>To address this question, the research examined the views and experiences of educational professionals working in FE in Wales and a comparable post-compulsory educational setting in The Netherlands. Semi-structured interviews were conducted with lecturers, Student Support Officers and Managers. An interpretivist approach was adopted to explore participants’ professional perspectives and experiences of resilience, recognising that understandings may be influenced by individual experiences, professional roles and educational contexts (Creswell and Creswell, 2023).</w:t>
      </w:r>
    </w:p>
    <w:p w14:paraId="5795AE60" w14:textId="77777777" w:rsidR="001529E3" w:rsidRDefault="001529E3" w:rsidP="006845F9">
      <w:pPr>
        <w:spacing w:line="360" w:lineRule="auto"/>
        <w:jc w:val="both"/>
        <w:rPr>
          <w:rFonts w:ascii="Verdana" w:hAnsi="Verdana"/>
        </w:rPr>
      </w:pPr>
      <w:r w:rsidRPr="001529E3">
        <w:rPr>
          <w:rFonts w:ascii="Verdana" w:hAnsi="Verdana"/>
        </w:rPr>
        <w:lastRenderedPageBreak/>
        <w:t>This study contributes to existing knowledge by exploring educational professionals’ perceptions of resilience, approaches to developing it, barriers to implementation, and the influence of policy and organisational culture in Wales and The Netherlands.</w:t>
      </w:r>
    </w:p>
    <w:p w14:paraId="49C6E527" w14:textId="44E08035" w:rsidR="001529E3" w:rsidRDefault="001529E3" w:rsidP="006845F9">
      <w:pPr>
        <w:spacing w:line="360" w:lineRule="auto"/>
        <w:jc w:val="both"/>
        <w:rPr>
          <w:rFonts w:ascii="Verdana" w:hAnsi="Verdana"/>
        </w:rPr>
      </w:pPr>
      <w:r w:rsidRPr="001529E3">
        <w:rPr>
          <w:rFonts w:ascii="Verdana" w:hAnsi="Verdana"/>
        </w:rPr>
        <w:t>Beyond academic interest, this research has implications for educational practice. F</w:t>
      </w:r>
      <w:r w:rsidR="00372D7C">
        <w:rPr>
          <w:rFonts w:ascii="Verdana" w:hAnsi="Verdana"/>
        </w:rPr>
        <w:t>E</w:t>
      </w:r>
      <w:r w:rsidRPr="001529E3">
        <w:rPr>
          <w:rFonts w:ascii="Verdana" w:hAnsi="Verdana"/>
        </w:rPr>
        <w:t xml:space="preserve"> colleges are significant environments during the transition from compulsory education to adulthood, and educational professionals may be well placed to recognise changes in learners’ wellbeing and provide early relational support alongside academic development. Understanding how resilience can be supported within these settings may therefore inform educational practice, organisational approaches and future policy development.</w:t>
      </w:r>
    </w:p>
    <w:p w14:paraId="5AA845BA" w14:textId="3B77CFD8" w:rsidR="004200C3" w:rsidRPr="004200C3" w:rsidRDefault="001529E3" w:rsidP="00FE5272">
      <w:pPr>
        <w:spacing w:line="360" w:lineRule="auto"/>
        <w:jc w:val="both"/>
        <w:rPr>
          <w:rFonts w:ascii="Verdana" w:hAnsi="Verdana"/>
          <w:b/>
          <w:bCs/>
        </w:rPr>
      </w:pPr>
      <w:r w:rsidRPr="001529E3">
        <w:rPr>
          <w:rFonts w:ascii="Verdana" w:hAnsi="Verdana"/>
        </w:rPr>
        <w:t>This dissertation comprises six chapters. Chapter One introduces the study; Chapter Two reviews relevant literature on resilience, young people’s mental wellbeing, educational practice and policy in Wales and The Netherlands</w:t>
      </w:r>
      <w:r w:rsidR="00A548AF">
        <w:rPr>
          <w:rFonts w:ascii="Verdana" w:hAnsi="Verdana"/>
        </w:rPr>
        <w:t>;</w:t>
      </w:r>
      <w:r w:rsidRPr="001529E3">
        <w:rPr>
          <w:rFonts w:ascii="Verdana" w:hAnsi="Verdana"/>
        </w:rPr>
        <w:t xml:space="preserve"> Chapter Three outlines the methodology; Chapter Four presents the findings; Chapter Five discusses the findings in relation to existing literature and theoretical perspectives and Chapter Six concludes the study, including recommendations and limitations.</w:t>
      </w:r>
      <w:r w:rsidR="004200C3">
        <w:rPr>
          <w:rFonts w:ascii="Verdana" w:hAnsi="Verdana"/>
        </w:rPr>
        <w:br w:type="page"/>
      </w:r>
    </w:p>
    <w:p w14:paraId="3F13FF3C" w14:textId="77777777" w:rsidR="00276E83" w:rsidRDefault="00276E83" w:rsidP="00276E83">
      <w:pPr>
        <w:spacing w:line="360" w:lineRule="auto"/>
        <w:jc w:val="both"/>
        <w:rPr>
          <w:rFonts w:ascii="Verdana" w:hAnsi="Verdana"/>
          <w:b/>
          <w:bCs/>
        </w:rPr>
      </w:pPr>
      <w:r>
        <w:rPr>
          <w:rFonts w:ascii="Verdana" w:hAnsi="Verdana"/>
          <w:b/>
          <w:bCs/>
        </w:rPr>
        <w:lastRenderedPageBreak/>
        <w:t>Literature Review</w:t>
      </w:r>
    </w:p>
    <w:p w14:paraId="7D337F47" w14:textId="77777777" w:rsidR="00276E83" w:rsidRPr="004C5281" w:rsidRDefault="00276E83" w:rsidP="00276E83">
      <w:pPr>
        <w:spacing w:line="360" w:lineRule="auto"/>
        <w:jc w:val="both"/>
        <w:rPr>
          <w:rFonts w:ascii="Verdana" w:hAnsi="Verdana"/>
          <w:b/>
          <w:bCs/>
        </w:rPr>
      </w:pPr>
      <w:r w:rsidRPr="004C5281">
        <w:rPr>
          <w:rFonts w:ascii="Verdana" w:hAnsi="Verdana"/>
          <w:b/>
          <w:bCs/>
        </w:rPr>
        <w:t>Title: ‘Can Resilience Support Young People’s Mental Wellbeing?’</w:t>
      </w:r>
    </w:p>
    <w:p w14:paraId="3BA6C8DE" w14:textId="77777777" w:rsidR="00276E83" w:rsidRPr="00560CF8" w:rsidRDefault="00276E83" w:rsidP="00276E83">
      <w:pPr>
        <w:spacing w:line="360" w:lineRule="auto"/>
        <w:jc w:val="both"/>
        <w:rPr>
          <w:rFonts w:ascii="Verdana" w:hAnsi="Verdana"/>
          <w:i/>
          <w:iCs/>
        </w:rPr>
      </w:pPr>
      <w:r w:rsidRPr="00560CF8">
        <w:rPr>
          <w:rFonts w:ascii="Verdana" w:hAnsi="Verdana"/>
          <w:i/>
          <w:iCs/>
        </w:rPr>
        <w:t>Introduction</w:t>
      </w:r>
    </w:p>
    <w:p w14:paraId="6509F427" w14:textId="70C49EB9" w:rsidR="003464A7" w:rsidRDefault="00E814A7" w:rsidP="00276E83">
      <w:pPr>
        <w:spacing w:line="360" w:lineRule="auto"/>
        <w:jc w:val="both"/>
        <w:rPr>
          <w:rFonts w:ascii="Verdana" w:hAnsi="Verdana"/>
        </w:rPr>
      </w:pPr>
      <w:r w:rsidRPr="00E814A7">
        <w:rPr>
          <w:rFonts w:ascii="Verdana" w:hAnsi="Verdana"/>
        </w:rPr>
        <w:t>Resilience is an important concept in understanding young people’s mental wellbeing and is commonly understood as the ability to adapt positively to adversity (Masten, 2014; Rutter, 2012; Ungar, 2011). It has been identified as a potential protective factor for psychological wellbeing (Fergus and Zimmerman, 2005; Zimmerman et al., 2013). However, resilience is increasingly understood as a dynamic process shaped by interacting personal, social and environmental influences rather than as an individual characteristic alone (Luthar, Cicchetti and Becker, 2000; Bronfenbrenner, 1979; Masten, 2014).</w:t>
      </w:r>
    </w:p>
    <w:p w14:paraId="4D9FEBC0" w14:textId="77777777" w:rsidR="009A5657" w:rsidRDefault="009A5657" w:rsidP="00276E83">
      <w:pPr>
        <w:spacing w:line="360" w:lineRule="auto"/>
        <w:jc w:val="both"/>
        <w:rPr>
          <w:rFonts w:ascii="Verdana" w:hAnsi="Verdana"/>
        </w:rPr>
      </w:pPr>
      <w:r w:rsidRPr="009A5657">
        <w:rPr>
          <w:rFonts w:ascii="Verdana" w:hAnsi="Verdana"/>
        </w:rPr>
        <w:t>This review focuses on young people aged 16–25 and considers the extent to which resilience may contribute to their mental wellbeing. This period involves significant educational, social and personal transitions, including increasing independence and changing responsibilities, alongside the emergence of mental health difficulties (Keyes, 2002; Huppert, 2009).</w:t>
      </w:r>
    </w:p>
    <w:p w14:paraId="5AA2661B" w14:textId="731A28E6" w:rsidR="00276E83" w:rsidRPr="00560CF8" w:rsidRDefault="00276E83" w:rsidP="00276E83">
      <w:pPr>
        <w:spacing w:line="360" w:lineRule="auto"/>
        <w:jc w:val="both"/>
        <w:rPr>
          <w:rFonts w:ascii="Verdana" w:hAnsi="Verdana"/>
          <w:i/>
          <w:iCs/>
        </w:rPr>
      </w:pPr>
      <w:r w:rsidRPr="00560CF8">
        <w:rPr>
          <w:rFonts w:ascii="Verdana" w:hAnsi="Verdana"/>
          <w:i/>
          <w:iCs/>
        </w:rPr>
        <w:t>Defining Resilience</w:t>
      </w:r>
    </w:p>
    <w:p w14:paraId="7421462E" w14:textId="77777777" w:rsidR="006E306D" w:rsidRDefault="006E306D" w:rsidP="00276E83">
      <w:pPr>
        <w:spacing w:line="360" w:lineRule="auto"/>
        <w:jc w:val="both"/>
        <w:rPr>
          <w:rFonts w:ascii="Verdana" w:hAnsi="Verdana"/>
        </w:rPr>
      </w:pPr>
      <w:r w:rsidRPr="006E306D">
        <w:rPr>
          <w:rFonts w:ascii="Verdana" w:hAnsi="Verdana"/>
        </w:rPr>
        <w:t>Resilience is a contested concept, having been defined differently across disciplines including psychology, education and social care. Earlier understandings conceptualised resilience as an individual characteristic or personal capacity (Luthar, Cicchetti and Becker, 2000). More recent perspectives view it as a complex, dynamic process shaped by relationships, environments and social contexts (Rutter, 2012; Masten, 2014; Ungar, 2011). This shift moves the focus beyond individual characteristics towards the interaction between young people and the environments in which they live, learn and develop.</w:t>
      </w:r>
    </w:p>
    <w:p w14:paraId="5BB407E9" w14:textId="77777777" w:rsidR="006E306D" w:rsidRDefault="006E306D" w:rsidP="00276E83">
      <w:pPr>
        <w:spacing w:line="360" w:lineRule="auto"/>
        <w:jc w:val="both"/>
        <w:rPr>
          <w:rFonts w:ascii="Verdana" w:hAnsi="Verdana"/>
        </w:rPr>
      </w:pPr>
    </w:p>
    <w:p w14:paraId="017E17DA" w14:textId="77777777" w:rsidR="00503B18" w:rsidRDefault="00503B18" w:rsidP="00276E83">
      <w:pPr>
        <w:spacing w:line="360" w:lineRule="auto"/>
        <w:jc w:val="both"/>
        <w:rPr>
          <w:rFonts w:ascii="Verdana" w:hAnsi="Verdana"/>
        </w:rPr>
      </w:pPr>
      <w:r w:rsidRPr="00503B18">
        <w:rPr>
          <w:rFonts w:ascii="Verdana" w:hAnsi="Verdana"/>
        </w:rPr>
        <w:lastRenderedPageBreak/>
        <w:t>Early conceptualisations of resilience focused on individual characteristics such as competence, confidence and adaptability, viewing these as factors that enabled some individuals to cope more successfully with adversity. However, this individualistic perspective can overlook the social and structural conditions that influence young people's opportunities to develop and demonstrate resilience.</w:t>
      </w:r>
    </w:p>
    <w:p w14:paraId="35A6AEB1" w14:textId="271A3921" w:rsidR="00C04857" w:rsidRDefault="00C04857" w:rsidP="00276E83">
      <w:pPr>
        <w:spacing w:line="360" w:lineRule="auto"/>
        <w:jc w:val="both"/>
        <w:rPr>
          <w:rFonts w:ascii="Verdana" w:hAnsi="Verdana"/>
        </w:rPr>
      </w:pPr>
      <w:r w:rsidRPr="00C04857">
        <w:rPr>
          <w:rFonts w:ascii="Verdana" w:hAnsi="Verdana"/>
        </w:rPr>
        <w:t>Early longitudinal research by Werner and Smith</w:t>
      </w:r>
      <w:r w:rsidR="00D260F2">
        <w:rPr>
          <w:rFonts w:ascii="Verdana" w:hAnsi="Verdana"/>
        </w:rPr>
        <w:t xml:space="preserve"> (</w:t>
      </w:r>
      <w:r w:rsidR="009D4AF1">
        <w:rPr>
          <w:rFonts w:ascii="Verdana" w:hAnsi="Verdana"/>
        </w:rPr>
        <w:t>1982)</w:t>
      </w:r>
      <w:r w:rsidRPr="00C04857">
        <w:rPr>
          <w:rFonts w:ascii="Verdana" w:hAnsi="Verdana"/>
        </w:rPr>
        <w:t xml:space="preserve"> examined children experiencing significant adversity and identified factors associated with positive developmental outcomes. Their findings demonstrated that some children adapted successfully despite challenging circumstances, with characteristics such as competence and confidence identified as potentially important. However, their work also provided a foundation for the subsequent shift in resilience research towards relationships, social resources and wider environmental conditions.</w:t>
      </w:r>
    </w:p>
    <w:p w14:paraId="0AF05AD1" w14:textId="77777777" w:rsidR="002E6A68" w:rsidRDefault="002E6A68" w:rsidP="00276E83">
      <w:pPr>
        <w:spacing w:line="360" w:lineRule="auto"/>
        <w:jc w:val="both"/>
        <w:rPr>
          <w:rFonts w:ascii="Verdana" w:hAnsi="Verdana"/>
        </w:rPr>
      </w:pPr>
      <w:r w:rsidRPr="002E6A68">
        <w:rPr>
          <w:rFonts w:ascii="Verdana" w:hAnsi="Verdana"/>
        </w:rPr>
        <w:t>Subsequent research increasingly conceptualised resilience as a dynamic process shaped by interactions between individuals and their environments (Rutter, 2012; Masten, 2014). Longitudinal research demonstrated that positive adaptation could occur despite adversity, while highlighting the importance of relationships and environmental resources. Masten (2014) describes resilience as ‘ordinary magic’, emphasising that positive adaptation can arise through ordinary protective processes rather than exceptional individual qualities. This perspective challenges trait-based understandings of resilience and highlights the role of supportive relationships and environments in enabling young people to adapt to adversity.</w:t>
      </w:r>
    </w:p>
    <w:p w14:paraId="04F285F0" w14:textId="77777777" w:rsidR="001835B3" w:rsidRDefault="001835B3" w:rsidP="00276E83">
      <w:pPr>
        <w:spacing w:line="360" w:lineRule="auto"/>
        <w:jc w:val="both"/>
        <w:rPr>
          <w:rFonts w:ascii="Verdana" w:hAnsi="Verdana"/>
        </w:rPr>
      </w:pPr>
      <w:r w:rsidRPr="001835B3">
        <w:rPr>
          <w:rFonts w:ascii="Verdana" w:hAnsi="Verdana"/>
        </w:rPr>
        <w:t xml:space="preserve">Resilience is increasingly understood as the capacity to adapt to adversity through interactions between individual and environmental factors, rather than as a fixed personal characteristic. It involves internal resources, such as confidence and coping skills, alongside external resources including supportive relationships, educational environments and wider social contexts (Masten, 2014; Ungar, 2011). Bronfenbrenner’s (1979) ecological </w:t>
      </w:r>
      <w:r w:rsidRPr="001835B3">
        <w:rPr>
          <w:rFonts w:ascii="Verdana" w:hAnsi="Verdana"/>
        </w:rPr>
        <w:lastRenderedPageBreak/>
        <w:t>perspective further highlights how development is shaped by interconnected systems surrounding the individual. This perspective is particularly relevant to young people’s mental wellbeing because resilience may be supported or constrained by the relationships, environments and resources available to them.</w:t>
      </w:r>
    </w:p>
    <w:p w14:paraId="675AA794" w14:textId="7D10B4BC" w:rsidR="00276E83" w:rsidRPr="006C4CCB" w:rsidRDefault="00276E83" w:rsidP="00276E83">
      <w:pPr>
        <w:spacing w:line="360" w:lineRule="auto"/>
        <w:jc w:val="both"/>
        <w:rPr>
          <w:rFonts w:ascii="Verdana" w:hAnsi="Verdana"/>
          <w:i/>
          <w:iCs/>
        </w:rPr>
      </w:pPr>
      <w:r w:rsidRPr="006C4CCB">
        <w:rPr>
          <w:rFonts w:ascii="Verdana" w:hAnsi="Verdana"/>
          <w:i/>
          <w:iCs/>
        </w:rPr>
        <w:t>Defining Wellbeing and link</w:t>
      </w:r>
      <w:r w:rsidR="00722BF5" w:rsidRPr="006C4CCB">
        <w:rPr>
          <w:rFonts w:ascii="Verdana" w:hAnsi="Verdana"/>
          <w:i/>
          <w:iCs/>
        </w:rPr>
        <w:t>s</w:t>
      </w:r>
      <w:r w:rsidRPr="006C4CCB">
        <w:rPr>
          <w:rFonts w:ascii="Verdana" w:hAnsi="Verdana"/>
          <w:i/>
          <w:iCs/>
        </w:rPr>
        <w:t xml:space="preserve"> to Resilience</w:t>
      </w:r>
    </w:p>
    <w:p w14:paraId="553829BD" w14:textId="77777777" w:rsidR="00D22A8E" w:rsidRDefault="00D22A8E" w:rsidP="00276E83">
      <w:pPr>
        <w:spacing w:line="360" w:lineRule="auto"/>
        <w:jc w:val="both"/>
        <w:rPr>
          <w:rFonts w:ascii="Verdana" w:hAnsi="Verdana"/>
        </w:rPr>
      </w:pPr>
      <w:r w:rsidRPr="00D22A8E">
        <w:rPr>
          <w:rFonts w:ascii="Verdana" w:hAnsi="Verdana"/>
        </w:rPr>
        <w:t>Wellbeing encompasses an individual’s psychological, physical and social functioning and extends beyond the absence of mental health difficulties to include positive functioning, emotional experiences and the ability to manage everyday life (Keyes, 2002; Huppert, 2009). This broader understanding is important when considering young people, whose wellbeing can be influenced by developmental, educational and personal transitions during adolescence and emerging adulthood.</w:t>
      </w:r>
    </w:p>
    <w:p w14:paraId="0F79A9FA" w14:textId="77777777" w:rsidR="000A437E" w:rsidRDefault="000A437E" w:rsidP="00276E83">
      <w:pPr>
        <w:spacing w:line="360" w:lineRule="auto"/>
        <w:jc w:val="both"/>
        <w:rPr>
          <w:rFonts w:ascii="Verdana" w:hAnsi="Verdana"/>
        </w:rPr>
      </w:pPr>
      <w:r w:rsidRPr="000A437E">
        <w:rPr>
          <w:rFonts w:ascii="Verdana" w:hAnsi="Verdana"/>
        </w:rPr>
        <w:t>Resilience may contribute to positive mental wellbeing by supporting young people to respond to adversity, maintain relationships and manage challenges. However, it is one protective process within a wider range of influences on mental wellbeing, rather than an individual solution to mental health difficulties.</w:t>
      </w:r>
    </w:p>
    <w:p w14:paraId="2997E826" w14:textId="1E110F03" w:rsidR="003C538A" w:rsidRDefault="00FE3152" w:rsidP="00276E83">
      <w:pPr>
        <w:spacing w:line="360" w:lineRule="auto"/>
        <w:jc w:val="both"/>
        <w:rPr>
          <w:rFonts w:ascii="Verdana" w:hAnsi="Verdana"/>
        </w:rPr>
      </w:pPr>
      <w:r w:rsidRPr="00FE3152">
        <w:rPr>
          <w:rFonts w:ascii="Verdana" w:hAnsi="Verdana"/>
        </w:rPr>
        <w:t>Young people may experience pressures during adolescence and emerging adulthood, including educational demands, changing relationships and increasing independence (CDC, 2024; UNICEF, 2021; WHO, 2023). These experiences can influence mental wellbeing and highlight the importance of factors that support positive functioning during the transition into adulthood.</w:t>
      </w:r>
    </w:p>
    <w:p w14:paraId="2B51A012" w14:textId="77777777" w:rsidR="00304E3A" w:rsidRDefault="00304E3A" w:rsidP="00276E83">
      <w:pPr>
        <w:spacing w:line="360" w:lineRule="auto"/>
        <w:jc w:val="both"/>
        <w:rPr>
          <w:rFonts w:ascii="Verdana" w:hAnsi="Verdana"/>
        </w:rPr>
      </w:pPr>
      <w:r w:rsidRPr="00304E3A">
        <w:rPr>
          <w:rFonts w:ascii="Verdana" w:hAnsi="Verdana"/>
        </w:rPr>
        <w:t xml:space="preserve">Measuring resilience presents methodological challenges, particularly when it is understood as a dynamic and context-dependent process. Self-report measures such as the Connor-Davidson Resilience Scale (CD-RISC) provide quantifiable assessments of perceived resilience, but responses may be influenced by individual perceptions and context (Connor and Davidson, 2003). Concerns have also been raised about the cultural validity of </w:t>
      </w:r>
      <w:r w:rsidRPr="00304E3A">
        <w:rPr>
          <w:rFonts w:ascii="Verdana" w:hAnsi="Verdana"/>
        </w:rPr>
        <w:lastRenderedPageBreak/>
        <w:t>standardised measures and their ability to capture experiences across different social and cultural contexts (Ungar, 2011). Differences in how resilience is defined and measured also make comparisons across studies difficult (Luthar et al., 2000; Fergus and Zimmerman, 2005). These limitations highlight the difficulty of reducing a complex process to a single measure or score.</w:t>
      </w:r>
    </w:p>
    <w:p w14:paraId="5333C164" w14:textId="77777777" w:rsidR="00D71B51" w:rsidRDefault="00D71B51" w:rsidP="00276E83">
      <w:pPr>
        <w:spacing w:line="360" w:lineRule="auto"/>
        <w:jc w:val="both"/>
        <w:rPr>
          <w:rFonts w:ascii="Verdana" w:hAnsi="Verdana"/>
        </w:rPr>
      </w:pPr>
      <w:r w:rsidRPr="00D71B51">
        <w:rPr>
          <w:rFonts w:ascii="Verdana" w:hAnsi="Verdana"/>
        </w:rPr>
        <w:t>Relational environments play an important role in young people’s mental wellbeing. Supportive relationships with family, peers and educational practitioners can provide emotional security, encouragement and opportunities to develop coping skills. From an ecological perspective, these relationships are resources through which resilience may develop and be sustained (Bronfenbrenner, 1979; Masten, 2014; Ungar, 2011). Resilience therefore develops through interactions between young people and the people and environments around them, rather than in isolation.</w:t>
      </w:r>
    </w:p>
    <w:p w14:paraId="335AD4F9" w14:textId="77777777" w:rsidR="0055043F" w:rsidRDefault="00E810EA" w:rsidP="00276E83">
      <w:pPr>
        <w:spacing w:line="360" w:lineRule="auto"/>
        <w:jc w:val="both"/>
        <w:rPr>
          <w:rFonts w:ascii="Verdana" w:hAnsi="Verdana"/>
        </w:rPr>
      </w:pPr>
      <w:r w:rsidRPr="00E810EA">
        <w:rPr>
          <w:rFonts w:ascii="Verdana" w:hAnsi="Verdana"/>
        </w:rPr>
        <w:t>Within educational settings, supportive relationships with practitioners may help young people feel understood, develop coping strategies and seek help when difficulties arise. Such relationships can contribute to resilience and positive mental wellbeing, reinforcing the importance of relational approaches rather than viewing resilience solely as an individual capacity.</w:t>
      </w:r>
    </w:p>
    <w:p w14:paraId="41BFA270" w14:textId="77777777" w:rsidR="00A70083" w:rsidRDefault="00A70083" w:rsidP="00276E83">
      <w:pPr>
        <w:spacing w:line="360" w:lineRule="auto"/>
        <w:jc w:val="both"/>
        <w:rPr>
          <w:rFonts w:ascii="Verdana" w:hAnsi="Verdana"/>
        </w:rPr>
      </w:pPr>
      <w:r w:rsidRPr="00A70083">
        <w:rPr>
          <w:rFonts w:ascii="Verdana" w:hAnsi="Verdana"/>
        </w:rPr>
        <w:t>Prevention and early intervention are important to young people’s mental wellbeing, particularly as demand for mental health support increases. Resilience building may contribute to preventative approaches by supporting coping strategies and access to social and emotional resources. However, resilience should complement rather than replace accessible mental health services and wider support.</w:t>
      </w:r>
    </w:p>
    <w:p w14:paraId="1C25E7C3" w14:textId="77777777" w:rsidR="00276E83" w:rsidRPr="00584C8F" w:rsidRDefault="00276E83" w:rsidP="00276E83">
      <w:pPr>
        <w:spacing w:line="360" w:lineRule="auto"/>
        <w:jc w:val="both"/>
        <w:rPr>
          <w:rFonts w:ascii="Verdana" w:hAnsi="Verdana"/>
          <w:i/>
          <w:iCs/>
        </w:rPr>
      </w:pPr>
      <w:r w:rsidRPr="00584C8F">
        <w:rPr>
          <w:rFonts w:ascii="Verdana" w:hAnsi="Verdana"/>
          <w:i/>
          <w:iCs/>
        </w:rPr>
        <w:t>Legislative and Policy contexts in Wales and The Netherlands around supporting resilience and wellbeing</w:t>
      </w:r>
    </w:p>
    <w:p w14:paraId="353A2B00" w14:textId="77777777" w:rsidR="00BE41A8" w:rsidRDefault="00471FDC" w:rsidP="00276E83">
      <w:pPr>
        <w:spacing w:line="360" w:lineRule="auto"/>
        <w:jc w:val="both"/>
        <w:rPr>
          <w:rFonts w:ascii="Verdana" w:hAnsi="Verdana"/>
        </w:rPr>
      </w:pPr>
      <w:r w:rsidRPr="00471FDC">
        <w:rPr>
          <w:rFonts w:ascii="Verdana" w:hAnsi="Verdana"/>
        </w:rPr>
        <w:t xml:space="preserve">Policy in Wales provides a framework for supporting young people’s wellbeing through prevention, early intervention and rights-based practice. The Wellbeing of Future Generations (Wales) Act 2015 places wellbeing and </w:t>
      </w:r>
      <w:r w:rsidRPr="00471FDC">
        <w:rPr>
          <w:rFonts w:ascii="Verdana" w:hAnsi="Verdana"/>
        </w:rPr>
        <w:lastRenderedPageBreak/>
        <w:t>long-term prevention within the responsibilities of public bodies. This is complemented by the All-Age Mental Health and Wellbeing Strategy 2025–2035 (Welsh Government, 2025), which promotes positive mental wellbeing, prevention and early intervention, alongside children’s rights principles within the UNCRC (1989). The National Youth Work Strategy for Wales (Welsh Government, 2016) also emphasises safe practice, participation and opportunities to develop skills and positive relationships. Collectively, these frameworks position wellbeing and resilience within a wider context of relationships, participation and access to support. However, implementation may depend on the resources, capacity and organisational structures available within educational and support settings.</w:t>
      </w:r>
    </w:p>
    <w:p w14:paraId="700028B6" w14:textId="77777777" w:rsidR="00997599" w:rsidRDefault="00997599" w:rsidP="00276E83">
      <w:pPr>
        <w:spacing w:line="360" w:lineRule="auto"/>
        <w:jc w:val="both"/>
        <w:rPr>
          <w:rFonts w:ascii="Verdana" w:hAnsi="Verdana"/>
        </w:rPr>
      </w:pPr>
      <w:r w:rsidRPr="00997599">
        <w:rPr>
          <w:rFonts w:ascii="Verdana" w:hAnsi="Verdana"/>
        </w:rPr>
        <w:t>In the Netherlands, the Youth Act (Jeugdwet) (Ministry of Health, Welfare and Sport, 2015) and Social Support Act (Wmo) (Government of the Netherlands, 2015) place responsibility on municipalities to provide preventive and specialist services for young people. The Dutch Youth Strategy (2018–2021) also emphasises participation, equal opportunities and healthy development. This decentralised approach places responsibility for wellbeing and youth services at a local level. Its emphasis on prevention, participation and locally based support is broadly consistent with socio-ecological understandings of resilience, recognising the influence of relationships, educational environments and wider social support networks on young people’s mental wellbeing.</w:t>
      </w:r>
    </w:p>
    <w:p w14:paraId="28DCB47B" w14:textId="77777777" w:rsidR="001A35EF" w:rsidRDefault="001A35EF" w:rsidP="00276E83">
      <w:pPr>
        <w:spacing w:line="360" w:lineRule="auto"/>
        <w:jc w:val="both"/>
        <w:rPr>
          <w:rFonts w:ascii="Verdana" w:hAnsi="Verdana"/>
        </w:rPr>
      </w:pPr>
      <w:r w:rsidRPr="001A35EF">
        <w:rPr>
          <w:rFonts w:ascii="Verdana" w:hAnsi="Verdana"/>
        </w:rPr>
        <w:t>Resilience is increasingly relevant to policy and practice in education and young people’s services, with current frameworks emphasising prevention and approaches that support mental wellbeing (Welsh Government, 2025; Trimbos Institute, 2023). However, resilience building alone cannot address the wider social, environmental and structural factors influencing young people’s wellbeing. It should therefore form part of a broader approach to prevention and mental health support.</w:t>
      </w:r>
    </w:p>
    <w:p w14:paraId="30E3BEB8" w14:textId="77777777" w:rsidR="00E35537" w:rsidRDefault="00E35537" w:rsidP="00276E83">
      <w:pPr>
        <w:spacing w:line="360" w:lineRule="auto"/>
        <w:jc w:val="both"/>
        <w:rPr>
          <w:rFonts w:ascii="Verdana" w:hAnsi="Verdana"/>
          <w:i/>
          <w:iCs/>
        </w:rPr>
      </w:pPr>
    </w:p>
    <w:p w14:paraId="3F5F1DD3" w14:textId="382CFC9C" w:rsidR="00276E83" w:rsidRPr="00560CF8" w:rsidRDefault="00276E83" w:rsidP="00276E83">
      <w:pPr>
        <w:spacing w:line="360" w:lineRule="auto"/>
        <w:jc w:val="both"/>
        <w:rPr>
          <w:rFonts w:ascii="Verdana" w:hAnsi="Verdana"/>
          <w:i/>
          <w:iCs/>
        </w:rPr>
      </w:pPr>
      <w:r w:rsidRPr="00560CF8">
        <w:rPr>
          <w:rFonts w:ascii="Verdana" w:hAnsi="Verdana"/>
          <w:i/>
          <w:iCs/>
        </w:rPr>
        <w:lastRenderedPageBreak/>
        <w:t>Strategies Used to Support Resilience</w:t>
      </w:r>
    </w:p>
    <w:p w14:paraId="1749D6BE" w14:textId="77777777" w:rsidR="00CC2B9B" w:rsidRDefault="00CC2B9B" w:rsidP="00276E83">
      <w:pPr>
        <w:spacing w:line="360" w:lineRule="auto"/>
        <w:jc w:val="both"/>
        <w:rPr>
          <w:rFonts w:ascii="Verdana" w:hAnsi="Verdana"/>
        </w:rPr>
      </w:pPr>
      <w:r w:rsidRPr="00CC2B9B">
        <w:rPr>
          <w:rFonts w:ascii="Verdana" w:hAnsi="Verdana"/>
        </w:rPr>
        <w:t>Ecological and process-oriented approaches recognise the complexity of resilience by examining interactions between individuals and their environments. They consider how young people draw on social support networks and contextual resources when responding to adversity (Ungar, 2011; Masten, 2014). Qualitative and mixed-method approaches, including case studies and focus groups, can provide richer, context-specific understandings of how resilience is experienced in real-world settings (Sharples, 2021; Gillham et al., 2012). However, their complexity can make resilience more difficult to evaluate consistently across contexts.</w:t>
      </w:r>
    </w:p>
    <w:p w14:paraId="50C4B558" w14:textId="77777777" w:rsidR="00823152" w:rsidRDefault="00823152" w:rsidP="00276E83">
      <w:pPr>
        <w:spacing w:line="360" w:lineRule="auto"/>
        <w:jc w:val="both"/>
        <w:rPr>
          <w:rFonts w:ascii="Verdana" w:hAnsi="Verdana"/>
        </w:rPr>
      </w:pPr>
      <w:r w:rsidRPr="00823152">
        <w:rPr>
          <w:rFonts w:ascii="Verdana" w:hAnsi="Verdana"/>
        </w:rPr>
        <w:t>Protective factors are individual, relational and environmental resources that may reduce adverse mental health outcomes among young people experiencing stressful or challenging circumstances (Fergus and Zimmerman, 2005; Zimmerman et al., 2013). Supportive relationships with family, friends and trusted adults are important protective factors for mental wellbeing, while positive connections with educational settings may support engagement and wellbeing (HBSC Wales, 2022; EEF, 2019). These factors reinforce the importance of considering both individual resources and wider environments when examining resilience and mental wellbeing (Luthar et al., 2000; Ungar, 2011).</w:t>
      </w:r>
    </w:p>
    <w:p w14:paraId="06C866FD" w14:textId="77777777" w:rsidR="000C7910" w:rsidRDefault="000C7910" w:rsidP="00276E83">
      <w:pPr>
        <w:spacing w:line="360" w:lineRule="auto"/>
        <w:jc w:val="both"/>
        <w:rPr>
          <w:rFonts w:ascii="Verdana" w:hAnsi="Verdana"/>
        </w:rPr>
      </w:pPr>
      <w:r w:rsidRPr="000C7910">
        <w:rPr>
          <w:rFonts w:ascii="Verdana" w:hAnsi="Verdana"/>
        </w:rPr>
        <w:t>Education-based interventions can develop skills such as emotional regulation, problem-solving and social skills, which may contribute to resilience and positive wellbeing (Durlak et al., 2011; Education Endowment Foundation, 2019). However, focusing on individual coping skills can risk placing responsibility on young people to manage difficulties arising from wider structural and social inequalities, including poverty and limited access to resources (Luthar et al., 2000; Ungar, 2011). Resilience-based interventions should therefore be considered alongside the wider circumstances influencing young people’s wellbeing.</w:t>
      </w:r>
    </w:p>
    <w:p w14:paraId="7C311952" w14:textId="0477E63D" w:rsidR="00276E83" w:rsidRPr="00992CB0" w:rsidRDefault="00276E83" w:rsidP="00276E83">
      <w:pPr>
        <w:spacing w:line="360" w:lineRule="auto"/>
        <w:jc w:val="both"/>
        <w:rPr>
          <w:rFonts w:ascii="Verdana" w:hAnsi="Verdana"/>
          <w:i/>
          <w:iCs/>
        </w:rPr>
      </w:pPr>
      <w:r w:rsidRPr="00992CB0">
        <w:rPr>
          <w:rFonts w:ascii="Verdana" w:hAnsi="Verdana"/>
          <w:i/>
          <w:iCs/>
        </w:rPr>
        <w:lastRenderedPageBreak/>
        <w:t>Resilience Across Developmental Stages: From Adolescence to Emerging Adulthood in Two Policy Contexts</w:t>
      </w:r>
    </w:p>
    <w:p w14:paraId="73708FDB" w14:textId="77777777" w:rsidR="00873D6C" w:rsidRDefault="00873D6C" w:rsidP="00276E83">
      <w:pPr>
        <w:spacing w:line="360" w:lineRule="auto"/>
        <w:jc w:val="both"/>
        <w:rPr>
          <w:rFonts w:ascii="Verdana" w:hAnsi="Verdana"/>
        </w:rPr>
      </w:pPr>
      <w:r w:rsidRPr="00873D6C">
        <w:rPr>
          <w:rFonts w:ascii="Verdana" w:hAnsi="Verdana"/>
        </w:rPr>
        <w:t>Resilience can change across the life course in response to individual development and changing environmental circumstances (Masten, 2014; Rutter, 2012). During childhood, attachment and supportive caregiving environments can contribute to coping and adaptive capacities (Masten, 2001). This is relevant to young people aged 16–25, who experience changes in relationships, independence, identity and social roles. Developing self-regulation and problem-solving skills may support young people to manage challenges and develop adaptive coping strategies during this transition (Durlak et al., 2011; EEF, 2019).</w:t>
      </w:r>
    </w:p>
    <w:p w14:paraId="7B7B6168" w14:textId="77777777" w:rsidR="00600D6E" w:rsidRDefault="00600D6E" w:rsidP="00276E83">
      <w:pPr>
        <w:spacing w:line="360" w:lineRule="auto"/>
        <w:jc w:val="both"/>
        <w:rPr>
          <w:rFonts w:ascii="Verdana" w:hAnsi="Verdana"/>
        </w:rPr>
      </w:pPr>
      <w:r w:rsidRPr="00600D6E">
        <w:rPr>
          <w:rFonts w:ascii="Verdana" w:hAnsi="Verdana"/>
        </w:rPr>
        <w:t>Identity formation and peer relationships are important during adolescence and emerging adulthood. Positive peer and mentoring relationships within supportive educational environments may promote wellbeing and protect against psychological distress by providing emotional support, encouragement and opportunities to develop coping strategies (Fergus and Zimmerman, 2005; HBSC Wales, 2022).</w:t>
      </w:r>
    </w:p>
    <w:p w14:paraId="6A342551" w14:textId="6B789AEA" w:rsidR="00C312F9" w:rsidRDefault="00C312F9" w:rsidP="00276E83">
      <w:pPr>
        <w:spacing w:line="360" w:lineRule="auto"/>
        <w:jc w:val="both"/>
        <w:rPr>
          <w:rFonts w:ascii="Verdana" w:hAnsi="Verdana"/>
        </w:rPr>
      </w:pPr>
      <w:r w:rsidRPr="00C312F9">
        <w:rPr>
          <w:rFonts w:ascii="Verdana" w:hAnsi="Verdana"/>
        </w:rPr>
        <w:t>This review adopts a comparative approach, examining Wales and the Netherlands as distinct policy and service contexts. Both countries have established frameworks supporting young people’s wellbeing, but differ in their approaches to policy, education, prevention and mental health support (</w:t>
      </w:r>
      <w:r w:rsidR="00722281">
        <w:rPr>
          <w:rFonts w:ascii="Verdana" w:hAnsi="Verdana"/>
        </w:rPr>
        <w:t>Ministry of Health, Welfare and Sport (2015)</w:t>
      </w:r>
      <w:r w:rsidRPr="00C312F9">
        <w:rPr>
          <w:rFonts w:ascii="Verdana" w:hAnsi="Verdana"/>
        </w:rPr>
        <w:t>, 2015; Well-being of Future Generations (Wales) Act 2015). Comparing these contexts provides an opportunity to examine how different policy and service environments may influence understandings and approaches to resilience.</w:t>
      </w:r>
    </w:p>
    <w:p w14:paraId="022C235E" w14:textId="7591C613" w:rsidR="00ED0816" w:rsidRDefault="00ED0816" w:rsidP="00276E83">
      <w:pPr>
        <w:spacing w:line="360" w:lineRule="auto"/>
        <w:jc w:val="both"/>
        <w:rPr>
          <w:rFonts w:ascii="Verdana" w:hAnsi="Verdana"/>
        </w:rPr>
      </w:pPr>
      <w:r w:rsidRPr="00ED0816">
        <w:rPr>
          <w:rFonts w:ascii="Verdana" w:hAnsi="Verdana"/>
        </w:rPr>
        <w:t xml:space="preserve">Wales and the Netherlands provide contrasting contexts for examining resilience and young people’s mental wellbeing. In Wales, policy and practice increasingly emphasise wellbeing, early intervention, trauma-informed approaches and awareness of Adverse Childhood Experiences (ACEs), including within education and young people’s services (Public </w:t>
      </w:r>
      <w:r w:rsidRPr="00ED0816">
        <w:rPr>
          <w:rFonts w:ascii="Verdana" w:hAnsi="Verdana"/>
        </w:rPr>
        <w:lastRenderedPageBreak/>
        <w:t>Health Wales, 2016; Welsh Government, 2025). In contrast, the Netherlands emphasises prevention, community-based support and young people’s participation and independence within a decentralised system (</w:t>
      </w:r>
      <w:r w:rsidR="00722281">
        <w:rPr>
          <w:rFonts w:ascii="Verdana" w:hAnsi="Verdana"/>
        </w:rPr>
        <w:t>Ministry of Health, Welfare and Sport (2015)</w:t>
      </w:r>
      <w:r w:rsidRPr="00ED0816">
        <w:rPr>
          <w:rFonts w:ascii="Verdana" w:hAnsi="Verdana"/>
        </w:rPr>
        <w:t>, 2015; Trimbos Institute, 2023). These differences provide a useful context for examining how resilience is understood and supported across social, educational and policy environments.</w:t>
      </w:r>
    </w:p>
    <w:p w14:paraId="0D47D14F" w14:textId="7EE577C8" w:rsidR="00276E83" w:rsidRPr="00560CF8" w:rsidRDefault="0060650E" w:rsidP="00276E83">
      <w:pPr>
        <w:spacing w:line="360" w:lineRule="auto"/>
        <w:jc w:val="both"/>
        <w:rPr>
          <w:rFonts w:ascii="Verdana" w:hAnsi="Verdana"/>
          <w:i/>
          <w:iCs/>
        </w:rPr>
      </w:pPr>
      <w:r>
        <w:rPr>
          <w:rFonts w:ascii="Verdana" w:hAnsi="Verdana"/>
          <w:i/>
          <w:iCs/>
        </w:rPr>
        <w:t>Interview</w:t>
      </w:r>
      <w:r w:rsidR="00276E83" w:rsidRPr="00560CF8">
        <w:rPr>
          <w:rFonts w:ascii="Verdana" w:hAnsi="Verdana"/>
          <w:i/>
          <w:iCs/>
        </w:rPr>
        <w:t xml:space="preserve"> Questions</w:t>
      </w:r>
    </w:p>
    <w:p w14:paraId="4FE6E2D1" w14:textId="0A471C7A" w:rsidR="009C4107" w:rsidRDefault="00E24CF3" w:rsidP="00276E83">
      <w:pPr>
        <w:spacing w:line="360" w:lineRule="auto"/>
        <w:jc w:val="both"/>
        <w:rPr>
          <w:rFonts w:ascii="Verdana" w:hAnsi="Verdana"/>
        </w:rPr>
      </w:pPr>
      <w:r w:rsidRPr="00E24CF3">
        <w:rPr>
          <w:rFonts w:ascii="Verdana" w:hAnsi="Verdana"/>
        </w:rPr>
        <w:t>International comparison can provide insight into how resilience and young people’s mental wellbeing are understood and supported across different social, educational and policy contexts (HBSC Wales, 2022; OECD, 2023</w:t>
      </w:r>
      <w:r w:rsidR="00AA3510">
        <w:rPr>
          <w:rFonts w:ascii="Verdana" w:hAnsi="Verdana"/>
        </w:rPr>
        <w:t>b</w:t>
      </w:r>
      <w:r w:rsidRPr="00E24CF3">
        <w:rPr>
          <w:rFonts w:ascii="Verdana" w:hAnsi="Verdana"/>
        </w:rPr>
        <w:t>). This study therefore examines how resilience may support young people’s mental wellbeing, while considering how cultural, organisational and policy contexts shape its development and application across Wales and the Netherlands.</w:t>
      </w:r>
    </w:p>
    <w:p w14:paraId="440FEC4F" w14:textId="22B7B2FF" w:rsidR="00903C45" w:rsidRDefault="00E909C9" w:rsidP="00276E83">
      <w:pPr>
        <w:spacing w:line="360" w:lineRule="auto"/>
        <w:jc w:val="both"/>
        <w:rPr>
          <w:rFonts w:ascii="Verdana" w:hAnsi="Verdana"/>
        </w:rPr>
      </w:pPr>
      <w:r>
        <w:rPr>
          <w:rFonts w:ascii="Verdana" w:hAnsi="Verdana"/>
        </w:rPr>
        <w:t>Considering</w:t>
      </w:r>
      <w:r w:rsidR="00276E83" w:rsidRPr="00877D75">
        <w:rPr>
          <w:rFonts w:ascii="Verdana" w:hAnsi="Verdana"/>
        </w:rPr>
        <w:t xml:space="preserve"> these debates, </w:t>
      </w:r>
      <w:r w:rsidR="00903C45" w:rsidRPr="00903C45">
        <w:rPr>
          <w:rFonts w:ascii="Verdana" w:hAnsi="Verdana"/>
        </w:rPr>
        <w:t>the semi-structured interviews were guided by the following questions:</w:t>
      </w:r>
    </w:p>
    <w:p w14:paraId="4BD3C2EA" w14:textId="602344B6" w:rsidR="00276E83" w:rsidRPr="004C5281" w:rsidRDefault="00276E83" w:rsidP="00276E83">
      <w:pPr>
        <w:spacing w:line="360" w:lineRule="auto"/>
        <w:jc w:val="both"/>
        <w:rPr>
          <w:rFonts w:ascii="Verdana" w:hAnsi="Verdana"/>
        </w:rPr>
      </w:pPr>
      <w:r w:rsidRPr="004C5281">
        <w:rPr>
          <w:rFonts w:ascii="Verdana" w:hAnsi="Verdana"/>
        </w:rPr>
        <w:t xml:space="preserve">1a) How do you personally define resilience in relation to young people’s mental wellbeing? </w:t>
      </w:r>
    </w:p>
    <w:p w14:paraId="15E961DA" w14:textId="77777777" w:rsidR="00276E83" w:rsidRPr="004C5281" w:rsidRDefault="00276E83" w:rsidP="00276E83">
      <w:pPr>
        <w:spacing w:line="360" w:lineRule="auto"/>
        <w:jc w:val="both"/>
        <w:rPr>
          <w:rFonts w:ascii="Verdana" w:hAnsi="Verdana"/>
        </w:rPr>
      </w:pPr>
      <w:r w:rsidRPr="004C5281">
        <w:rPr>
          <w:rFonts w:ascii="Verdana" w:hAnsi="Verdana"/>
        </w:rPr>
        <w:t>1b) What does resilience look like within your educational setting?</w:t>
      </w:r>
    </w:p>
    <w:p w14:paraId="355BAFAE" w14:textId="77777777" w:rsidR="00276E83" w:rsidRPr="004C5281" w:rsidRDefault="00276E83" w:rsidP="00276E83">
      <w:pPr>
        <w:spacing w:line="360" w:lineRule="auto"/>
        <w:jc w:val="both"/>
        <w:rPr>
          <w:rFonts w:ascii="Verdana" w:hAnsi="Verdana"/>
        </w:rPr>
      </w:pPr>
      <w:r w:rsidRPr="004C5281">
        <w:rPr>
          <w:rFonts w:ascii="Verdana" w:hAnsi="Verdana"/>
        </w:rPr>
        <w:t>2. What role do you believe educational practitioners have in developing and supporting resilience among young people, particularly in relation to mental wellbeing?</w:t>
      </w:r>
    </w:p>
    <w:p w14:paraId="196F64A1" w14:textId="77777777" w:rsidR="00276E83" w:rsidRPr="004C5281" w:rsidRDefault="00276E83" w:rsidP="00276E83">
      <w:pPr>
        <w:spacing w:line="360" w:lineRule="auto"/>
        <w:jc w:val="both"/>
        <w:rPr>
          <w:rFonts w:ascii="Verdana" w:hAnsi="Verdana"/>
        </w:rPr>
      </w:pPr>
      <w:r w:rsidRPr="004C5281">
        <w:rPr>
          <w:rFonts w:ascii="Verdana" w:hAnsi="Verdana"/>
        </w:rPr>
        <w:t>3. How are national or institutional policy frameworks relating to wellbeing, resilience, or mental health understood within your organisation, and how do they influence your day-to-day practice?</w:t>
      </w:r>
    </w:p>
    <w:p w14:paraId="617433BA" w14:textId="77777777" w:rsidR="00276E83" w:rsidRPr="004C5281" w:rsidRDefault="00276E83" w:rsidP="00276E83">
      <w:pPr>
        <w:spacing w:line="360" w:lineRule="auto"/>
        <w:jc w:val="both"/>
        <w:rPr>
          <w:rFonts w:ascii="Verdana" w:hAnsi="Verdana"/>
        </w:rPr>
      </w:pPr>
      <w:r w:rsidRPr="004C5281">
        <w:rPr>
          <w:rFonts w:ascii="Verdana" w:hAnsi="Verdana"/>
        </w:rPr>
        <w:t>4. Can you describe any specific strategies, programmes or approaches you use to help young people build resilience in your setting?</w:t>
      </w:r>
    </w:p>
    <w:p w14:paraId="41F14C19" w14:textId="77777777" w:rsidR="00276E83" w:rsidRPr="004C5281" w:rsidRDefault="00276E83" w:rsidP="00276E83">
      <w:pPr>
        <w:spacing w:line="360" w:lineRule="auto"/>
        <w:jc w:val="both"/>
        <w:rPr>
          <w:rFonts w:ascii="Verdana" w:hAnsi="Verdana"/>
        </w:rPr>
      </w:pPr>
      <w:r w:rsidRPr="004C5281">
        <w:rPr>
          <w:rFonts w:ascii="Verdana" w:hAnsi="Verdana"/>
        </w:rPr>
        <w:lastRenderedPageBreak/>
        <w:t>5. From your experience, what impact does promoting resilience have on young people’s emotional wellbeing, confidence, coping skills or academic engagement?</w:t>
      </w:r>
    </w:p>
    <w:p w14:paraId="610139A4" w14:textId="77777777" w:rsidR="00276E83" w:rsidRPr="004C5281" w:rsidRDefault="00276E83" w:rsidP="00276E83">
      <w:pPr>
        <w:spacing w:line="360" w:lineRule="auto"/>
        <w:jc w:val="both"/>
        <w:rPr>
          <w:rFonts w:ascii="Verdana" w:hAnsi="Verdana"/>
        </w:rPr>
      </w:pPr>
      <w:r w:rsidRPr="004C5281">
        <w:rPr>
          <w:rFonts w:ascii="Verdana" w:hAnsi="Verdana"/>
        </w:rPr>
        <w:t>6. What challenges or barriers have you encountered when trying to develop or support resilience in young people within an educational environment?</w:t>
      </w:r>
    </w:p>
    <w:p w14:paraId="070D2B43" w14:textId="77777777" w:rsidR="00276E83" w:rsidRPr="004C5281" w:rsidRDefault="00276E83" w:rsidP="00276E83">
      <w:pPr>
        <w:spacing w:line="360" w:lineRule="auto"/>
        <w:jc w:val="both"/>
        <w:rPr>
          <w:rFonts w:ascii="Verdana" w:hAnsi="Verdana"/>
        </w:rPr>
      </w:pPr>
      <w:r w:rsidRPr="004C5281">
        <w:rPr>
          <w:rFonts w:ascii="Verdana" w:hAnsi="Verdana"/>
        </w:rPr>
        <w:t xml:space="preserve">7. In your view, are there differences in how resilience is supported across different professional roles </w:t>
      </w:r>
      <w:r>
        <w:rPr>
          <w:rFonts w:ascii="Verdana" w:hAnsi="Verdana"/>
        </w:rPr>
        <w:t xml:space="preserve">such as </w:t>
      </w:r>
      <w:r w:rsidRPr="004C5281">
        <w:rPr>
          <w:rFonts w:ascii="Verdana" w:hAnsi="Verdana"/>
        </w:rPr>
        <w:t>teaching staff, support staff and managers, and how effectively do these roles work together?</w:t>
      </w:r>
    </w:p>
    <w:p w14:paraId="1F416549" w14:textId="2AB4E6B2" w:rsidR="00276E83" w:rsidRPr="004C5281" w:rsidRDefault="00276E83" w:rsidP="00276E83">
      <w:pPr>
        <w:spacing w:line="360" w:lineRule="auto"/>
        <w:jc w:val="both"/>
        <w:rPr>
          <w:rFonts w:ascii="Verdana" w:hAnsi="Verdana"/>
        </w:rPr>
      </w:pPr>
      <w:r w:rsidRPr="004C5281">
        <w:rPr>
          <w:rFonts w:ascii="Verdana" w:hAnsi="Verdana"/>
        </w:rPr>
        <w:t xml:space="preserve">8. Based on your professional experience, what improvements or recommendations would you suggest for strengthening </w:t>
      </w:r>
      <w:r w:rsidR="007864C4">
        <w:rPr>
          <w:rFonts w:ascii="Verdana" w:hAnsi="Verdana"/>
        </w:rPr>
        <w:t>resilience focused</w:t>
      </w:r>
      <w:r w:rsidRPr="004C5281">
        <w:rPr>
          <w:rFonts w:ascii="Verdana" w:hAnsi="Verdana"/>
        </w:rPr>
        <w:t xml:space="preserve"> practice in education, particularly in Wales and in comparison with approaches used in The Netherlands?</w:t>
      </w:r>
    </w:p>
    <w:p w14:paraId="60DB1DB2" w14:textId="5521FD54" w:rsidR="00B70B4D" w:rsidRDefault="00B70B4D" w:rsidP="00276E83">
      <w:pPr>
        <w:spacing w:line="360" w:lineRule="auto"/>
        <w:jc w:val="both"/>
        <w:rPr>
          <w:rFonts w:ascii="Verdana" w:hAnsi="Verdana"/>
        </w:rPr>
      </w:pPr>
      <w:r w:rsidRPr="00B70B4D">
        <w:rPr>
          <w:rFonts w:ascii="Verdana" w:hAnsi="Verdana"/>
        </w:rPr>
        <w:t xml:space="preserve">Together, the interview questions enabled the study to examine how resilience was understood and supported within different educational and policy contexts. They provided a framework for exploring practitioners’ roles, strategies and resources, alongside the organisational and systemic factors influencing </w:t>
      </w:r>
      <w:r w:rsidR="007864C4">
        <w:rPr>
          <w:rFonts w:ascii="Verdana" w:hAnsi="Verdana"/>
        </w:rPr>
        <w:t>resilience focused</w:t>
      </w:r>
      <w:r w:rsidRPr="00B70B4D">
        <w:rPr>
          <w:rFonts w:ascii="Verdana" w:hAnsi="Verdana"/>
        </w:rPr>
        <w:t xml:space="preserve"> practice and young people’s mental wellbeing.</w:t>
      </w:r>
    </w:p>
    <w:p w14:paraId="23B0779E" w14:textId="4ADC2C20" w:rsidR="00276E83" w:rsidRPr="004C5281" w:rsidRDefault="00276E83" w:rsidP="00276E83">
      <w:pPr>
        <w:spacing w:line="360" w:lineRule="auto"/>
        <w:jc w:val="both"/>
        <w:rPr>
          <w:rFonts w:ascii="Verdana" w:hAnsi="Verdana"/>
        </w:rPr>
      </w:pPr>
      <w:r w:rsidRPr="00156A91">
        <w:rPr>
          <w:rFonts w:ascii="Verdana" w:hAnsi="Verdana"/>
          <w:i/>
          <w:iCs/>
        </w:rPr>
        <w:t>Conclusion</w:t>
      </w:r>
      <w:r w:rsidRPr="00156A91">
        <w:rPr>
          <w:rFonts w:ascii="Verdana" w:hAnsi="Verdana"/>
          <w:i/>
          <w:iCs/>
        </w:rPr>
        <w:br/>
      </w:r>
      <w:r w:rsidR="00520014" w:rsidRPr="00520014">
        <w:rPr>
          <w:rFonts w:ascii="Verdana" w:hAnsi="Verdana"/>
        </w:rPr>
        <w:t>The literature demonstrates that resilience is a complex and contested concept with important implications for young people’s mental wellbeing. Rather than being understood solely as an individual characteristic, resilience is better conceptualised as a dynamic process influenced by interacting personal, relational, cultural and ecological factors (Masten, 2014; Ungar, 2011; Bronfenbrenner, 1979).</w:t>
      </w:r>
    </w:p>
    <w:p w14:paraId="5D178B4C" w14:textId="4A1E387E" w:rsidR="00EB1F2C" w:rsidRDefault="00EB1F2C" w:rsidP="00276E83">
      <w:pPr>
        <w:spacing w:line="360" w:lineRule="auto"/>
        <w:jc w:val="both"/>
        <w:rPr>
          <w:rFonts w:ascii="Verdana" w:hAnsi="Verdana"/>
        </w:rPr>
      </w:pPr>
      <w:r w:rsidRPr="00EB1F2C">
        <w:rPr>
          <w:rFonts w:ascii="Verdana" w:hAnsi="Verdana"/>
        </w:rPr>
        <w:t>Resilience is influenced by protective and risk factors, including relationships, educational environments, socioeconomic circumstances and wider structural inequalities (Fergus and Zimmerman, 2005; OECD, 2023</w:t>
      </w:r>
      <w:r w:rsidR="00F63B39">
        <w:rPr>
          <w:rFonts w:ascii="Verdana" w:hAnsi="Verdana"/>
        </w:rPr>
        <w:t>a</w:t>
      </w:r>
      <w:r w:rsidRPr="00EB1F2C">
        <w:rPr>
          <w:rFonts w:ascii="Verdana" w:hAnsi="Verdana"/>
        </w:rPr>
        <w:t xml:space="preserve">). This reinforces the importance of considering the environments </w:t>
      </w:r>
      <w:r w:rsidRPr="00EB1F2C">
        <w:rPr>
          <w:rFonts w:ascii="Verdana" w:hAnsi="Verdana"/>
        </w:rPr>
        <w:lastRenderedPageBreak/>
        <w:t>and resources available to young people alongside individual characteristics when examining resilience and mental wellbeing.</w:t>
      </w:r>
    </w:p>
    <w:p w14:paraId="328776EB" w14:textId="161B7DCE" w:rsidR="006B3C81" w:rsidRDefault="006B3C81" w:rsidP="00276E83">
      <w:pPr>
        <w:spacing w:line="360" w:lineRule="auto"/>
        <w:jc w:val="both"/>
        <w:rPr>
          <w:rFonts w:ascii="Verdana" w:hAnsi="Verdana"/>
        </w:rPr>
      </w:pPr>
      <w:r w:rsidRPr="006B3C81">
        <w:rPr>
          <w:rFonts w:ascii="Verdana" w:hAnsi="Verdana"/>
        </w:rPr>
        <w:t>Young people’s mental wellbeing is particularly important during adolescence and emerging adulthood, when educational, social and personal pressures coincide with increasing independence and changing responsibilities (</w:t>
      </w:r>
      <w:r w:rsidR="00E55555">
        <w:rPr>
          <w:rFonts w:ascii="Verdana" w:hAnsi="Verdana"/>
        </w:rPr>
        <w:t>World Health Organization</w:t>
      </w:r>
      <w:r w:rsidRPr="006B3C81">
        <w:rPr>
          <w:rFonts w:ascii="Verdana" w:hAnsi="Verdana"/>
        </w:rPr>
        <w:t>, 2024; UNICEF, 2021). This highlights the importance of understanding factors that support positive wellbeing during this transition.</w:t>
      </w:r>
    </w:p>
    <w:p w14:paraId="62C3C9CB" w14:textId="2C9D886D" w:rsidR="006E35F7" w:rsidRDefault="006E35F7" w:rsidP="00276E83">
      <w:pPr>
        <w:spacing w:line="360" w:lineRule="auto"/>
        <w:jc w:val="both"/>
        <w:rPr>
          <w:rFonts w:ascii="Verdana" w:hAnsi="Verdana"/>
        </w:rPr>
      </w:pPr>
      <w:r w:rsidRPr="006E35F7">
        <w:rPr>
          <w:rFonts w:ascii="Verdana" w:hAnsi="Verdana"/>
        </w:rPr>
        <w:t>Within this context, resilience may provide a protective process through which young people develop coping strategies and respond to adversity. However, resilience-oriented approaches can be criticised when responsibility for managing adversity is placed primarily on individuals without sufficient attention to structural factors such as poverty and inequality (Luthar et al., 2000; Ungar, 2011). Resilience should therefore form part of a wider approach to promoting mental wellbeing rather than be viewed as an individual solution to complex mental health difficulties.</w:t>
      </w:r>
    </w:p>
    <w:p w14:paraId="45DCFAB1" w14:textId="77777777" w:rsidR="00893751" w:rsidRDefault="00893751" w:rsidP="00276E83">
      <w:pPr>
        <w:spacing w:line="360" w:lineRule="auto"/>
        <w:jc w:val="both"/>
        <w:rPr>
          <w:rFonts w:ascii="Verdana" w:hAnsi="Verdana"/>
        </w:rPr>
      </w:pPr>
      <w:r w:rsidRPr="00893751">
        <w:rPr>
          <w:rFonts w:ascii="Verdana" w:hAnsi="Verdana"/>
        </w:rPr>
        <w:t>The review has highlighted challenges in conceptualising and applying resilience, as trait-based, process-oriented and ecological perspectives differ in how resilience is understood and assessed (Connor and Davidson, 2003; Masten, 2014). This reinforces the need for approaches that recognise both individual resources and wider environmental influences on young people’s wellbeing.</w:t>
      </w:r>
    </w:p>
    <w:p w14:paraId="08E75210" w14:textId="6BCA113B" w:rsidR="004200C3" w:rsidRDefault="009F2126" w:rsidP="009F2126">
      <w:pPr>
        <w:spacing w:line="360" w:lineRule="auto"/>
        <w:jc w:val="both"/>
        <w:rPr>
          <w:rFonts w:ascii="Verdana" w:hAnsi="Verdana"/>
        </w:rPr>
      </w:pPr>
      <w:r w:rsidRPr="009F2126">
        <w:rPr>
          <w:rFonts w:ascii="Verdana" w:hAnsi="Verdana"/>
        </w:rPr>
        <w:t xml:space="preserve">The literature demonstrates the importance of considering cultural, social and policy contexts when examining resilience and young people’s mental wellbeing. An integrated, context-sensitive approach recognises that resilience develops through interactions between young people, their relationships and the environments in which they live, learn and develop (UNICEF, 2021; WHO, 2023). Although existing literature provides an important foundation, further insight is needed into how resilience is understood and applied by educational practitioners across different </w:t>
      </w:r>
      <w:r w:rsidRPr="009F2126">
        <w:rPr>
          <w:rFonts w:ascii="Verdana" w:hAnsi="Verdana"/>
        </w:rPr>
        <w:lastRenderedPageBreak/>
        <w:t xml:space="preserve">national and organisational contexts. This study therefore examines practitioners’ perspectives in Wales and the Netherlands, considering how professional practice, policy and organisational context influence </w:t>
      </w:r>
      <w:r w:rsidR="007864C4">
        <w:rPr>
          <w:rFonts w:ascii="Verdana" w:hAnsi="Verdana"/>
        </w:rPr>
        <w:t>resilience focused</w:t>
      </w:r>
      <w:r w:rsidRPr="009F2126">
        <w:rPr>
          <w:rFonts w:ascii="Verdana" w:hAnsi="Verdana"/>
        </w:rPr>
        <w:t xml:space="preserve"> approaches.</w:t>
      </w:r>
      <w:r w:rsidR="004200C3">
        <w:rPr>
          <w:rFonts w:ascii="Verdana" w:hAnsi="Verdana"/>
        </w:rPr>
        <w:br w:type="page"/>
      </w:r>
    </w:p>
    <w:p w14:paraId="06C0F5BD" w14:textId="1E648A87" w:rsidR="00B4457F" w:rsidRPr="002307FC" w:rsidRDefault="00B4457F" w:rsidP="006845F9">
      <w:pPr>
        <w:spacing w:line="360" w:lineRule="auto"/>
        <w:jc w:val="both"/>
        <w:rPr>
          <w:rFonts w:ascii="Verdana" w:hAnsi="Verdana"/>
          <w:b/>
          <w:bCs/>
        </w:rPr>
      </w:pPr>
      <w:r>
        <w:rPr>
          <w:rFonts w:ascii="Verdana" w:hAnsi="Verdana"/>
          <w:b/>
          <w:bCs/>
        </w:rPr>
        <w:lastRenderedPageBreak/>
        <w:t>M</w:t>
      </w:r>
      <w:r w:rsidRPr="002307FC">
        <w:rPr>
          <w:rFonts w:ascii="Verdana" w:hAnsi="Verdana"/>
          <w:b/>
          <w:bCs/>
        </w:rPr>
        <w:t>ethodology</w:t>
      </w:r>
      <w:r>
        <w:rPr>
          <w:rFonts w:ascii="Verdana" w:hAnsi="Verdana"/>
          <w:b/>
          <w:bCs/>
        </w:rPr>
        <w:t xml:space="preserve"> </w:t>
      </w:r>
    </w:p>
    <w:p w14:paraId="339FFFA5" w14:textId="640AD9E9" w:rsidR="00B4457F" w:rsidRPr="00E77FC8" w:rsidRDefault="00B4457F" w:rsidP="006C4CCB">
      <w:pPr>
        <w:spacing w:line="360" w:lineRule="auto"/>
        <w:jc w:val="both"/>
        <w:rPr>
          <w:rFonts w:ascii="Verdana" w:hAnsi="Verdana"/>
          <w:i/>
          <w:iCs/>
        </w:rPr>
      </w:pPr>
      <w:r w:rsidRPr="00E77FC8">
        <w:rPr>
          <w:rFonts w:ascii="Verdana" w:hAnsi="Verdana"/>
          <w:i/>
          <w:iCs/>
        </w:rPr>
        <w:t xml:space="preserve">Introduction </w:t>
      </w:r>
    </w:p>
    <w:p w14:paraId="58DE4058" w14:textId="77777777" w:rsidR="001F6F62" w:rsidRDefault="001F6F62" w:rsidP="006C4CCB">
      <w:pPr>
        <w:spacing w:line="360" w:lineRule="auto"/>
        <w:jc w:val="both"/>
        <w:rPr>
          <w:rFonts w:ascii="Verdana" w:hAnsi="Verdana"/>
        </w:rPr>
      </w:pPr>
      <w:r w:rsidRPr="001F6F62">
        <w:rPr>
          <w:rFonts w:ascii="Verdana" w:hAnsi="Verdana"/>
        </w:rPr>
        <w:t>This study explored how educational practitioners in Wales and The Netherlands understand and support resilience among young people. It examined their experiences and practices relating to resilience and mental wellbeing, alongside their perceptions of how national policy and organisational contexts shape practice.</w:t>
      </w:r>
    </w:p>
    <w:p w14:paraId="72DB65AE" w14:textId="0545BA96" w:rsidR="008806C0" w:rsidRDefault="008806C0" w:rsidP="006C4CCB">
      <w:pPr>
        <w:spacing w:line="360" w:lineRule="auto"/>
        <w:jc w:val="both"/>
        <w:rPr>
          <w:rFonts w:ascii="Verdana" w:hAnsi="Verdana"/>
        </w:rPr>
      </w:pPr>
      <w:r w:rsidRPr="008806C0">
        <w:rPr>
          <w:rFonts w:ascii="Verdana" w:hAnsi="Verdana"/>
        </w:rPr>
        <w:t>The study was justified by increasing attention to young people’s mental wellbeing within educational settings, particularly in relation to anxiety, stress and emotional wellbeing (W</w:t>
      </w:r>
      <w:r w:rsidR="00F873D6">
        <w:rPr>
          <w:rFonts w:ascii="Verdana" w:hAnsi="Verdana"/>
        </w:rPr>
        <w:t>orld Health Organization</w:t>
      </w:r>
      <w:r w:rsidRPr="008806C0">
        <w:rPr>
          <w:rFonts w:ascii="Verdana" w:hAnsi="Verdana"/>
        </w:rPr>
        <w:t>, 2022).</w:t>
      </w:r>
    </w:p>
    <w:p w14:paraId="4DEE796C" w14:textId="77777777" w:rsidR="00C56C6A" w:rsidRDefault="00C56C6A" w:rsidP="006C4CCB">
      <w:pPr>
        <w:spacing w:line="360" w:lineRule="auto"/>
        <w:jc w:val="both"/>
        <w:rPr>
          <w:rFonts w:ascii="Verdana" w:hAnsi="Verdana"/>
        </w:rPr>
      </w:pPr>
      <w:r w:rsidRPr="00C56C6A">
        <w:rPr>
          <w:rFonts w:ascii="Verdana" w:hAnsi="Verdana"/>
        </w:rPr>
        <w:t>Resilience is recognised within Welsh policy and practice as relevant to supporting young people’s wellbeing (Public Health Wales, 2024). However, limited research compares how educational practitioners conceptualise resilience across national contexts. This study therefore aimed to contribute to understanding resilience as both a theoretical concept and a practice within education.</w:t>
      </w:r>
    </w:p>
    <w:p w14:paraId="2195F829" w14:textId="02CC4DCE" w:rsidR="00B552AB" w:rsidRDefault="00B552AB" w:rsidP="006C4CCB">
      <w:pPr>
        <w:spacing w:line="360" w:lineRule="auto"/>
        <w:jc w:val="both"/>
        <w:rPr>
          <w:rFonts w:ascii="Verdana" w:hAnsi="Verdana"/>
        </w:rPr>
      </w:pPr>
      <w:r w:rsidRPr="00B552AB">
        <w:rPr>
          <w:rFonts w:ascii="Verdana" w:hAnsi="Verdana"/>
        </w:rPr>
        <w:t>An interpretivist paradigm was selected because the study sought to understand socially constructed meanings of resilience from practitioners’ perspectives, rather than establish objective relationships (Cohen et al., 2018; Creswell</w:t>
      </w:r>
      <w:r w:rsidR="00D5580D">
        <w:rPr>
          <w:rFonts w:ascii="Verdana" w:hAnsi="Verdana"/>
        </w:rPr>
        <w:t xml:space="preserve"> </w:t>
      </w:r>
      <w:r w:rsidR="00347E47">
        <w:rPr>
          <w:rFonts w:ascii="Verdana" w:hAnsi="Verdana"/>
        </w:rPr>
        <w:t>and Creswell</w:t>
      </w:r>
      <w:r w:rsidRPr="00B552AB">
        <w:rPr>
          <w:rFonts w:ascii="Verdana" w:hAnsi="Verdana"/>
        </w:rPr>
        <w:t>, 20</w:t>
      </w:r>
      <w:r w:rsidR="00347E47">
        <w:rPr>
          <w:rFonts w:ascii="Verdana" w:hAnsi="Verdana"/>
        </w:rPr>
        <w:t>23</w:t>
      </w:r>
      <w:r w:rsidRPr="00B552AB">
        <w:rPr>
          <w:rFonts w:ascii="Verdana" w:hAnsi="Verdana"/>
        </w:rPr>
        <w:t>).</w:t>
      </w:r>
    </w:p>
    <w:p w14:paraId="4FE5165F" w14:textId="356C94D1" w:rsidR="00B4457F" w:rsidRPr="00E77FC8" w:rsidRDefault="00B4457F" w:rsidP="006C4CCB">
      <w:pPr>
        <w:spacing w:line="360" w:lineRule="auto"/>
        <w:jc w:val="both"/>
        <w:rPr>
          <w:rFonts w:ascii="Verdana" w:hAnsi="Verdana"/>
          <w:i/>
          <w:iCs/>
        </w:rPr>
      </w:pPr>
      <w:r w:rsidRPr="00E77FC8">
        <w:rPr>
          <w:rFonts w:ascii="Verdana" w:hAnsi="Verdana"/>
          <w:i/>
          <w:iCs/>
        </w:rPr>
        <w:t>Research Objectives</w:t>
      </w:r>
    </w:p>
    <w:p w14:paraId="229821C4" w14:textId="77777777" w:rsidR="00B4457F" w:rsidRPr="008D7AD6" w:rsidRDefault="00B4457F" w:rsidP="006C4CCB">
      <w:pPr>
        <w:spacing w:line="360" w:lineRule="auto"/>
        <w:jc w:val="both"/>
        <w:rPr>
          <w:rFonts w:ascii="Verdana" w:hAnsi="Verdana"/>
        </w:rPr>
      </w:pPr>
      <w:r w:rsidRPr="008D7AD6">
        <w:rPr>
          <w:rFonts w:ascii="Verdana" w:hAnsi="Verdana"/>
        </w:rPr>
        <w:t xml:space="preserve">The objectives of this study </w:t>
      </w:r>
      <w:r>
        <w:rPr>
          <w:rFonts w:ascii="Verdana" w:hAnsi="Verdana"/>
        </w:rPr>
        <w:t>were</w:t>
      </w:r>
      <w:r w:rsidRPr="008D7AD6">
        <w:rPr>
          <w:rFonts w:ascii="Verdana" w:hAnsi="Verdana"/>
        </w:rPr>
        <w:t>:</w:t>
      </w:r>
    </w:p>
    <w:p w14:paraId="41541B38" w14:textId="007B679C" w:rsidR="00B4457F" w:rsidRPr="008D7AD6" w:rsidRDefault="00B4457F" w:rsidP="006C4CCB">
      <w:pPr>
        <w:numPr>
          <w:ilvl w:val="0"/>
          <w:numId w:val="1"/>
        </w:numPr>
        <w:spacing w:line="360" w:lineRule="auto"/>
        <w:jc w:val="both"/>
        <w:rPr>
          <w:rFonts w:ascii="Verdana" w:hAnsi="Verdana"/>
        </w:rPr>
      </w:pPr>
      <w:r w:rsidRPr="008D7AD6">
        <w:rPr>
          <w:rFonts w:ascii="Verdana" w:hAnsi="Verdana"/>
        </w:rPr>
        <w:t xml:space="preserve">To explore how educational practitioners define and </w:t>
      </w:r>
      <w:r w:rsidR="00EC0EE5">
        <w:rPr>
          <w:rFonts w:ascii="Verdana" w:hAnsi="Verdana"/>
        </w:rPr>
        <w:t>conceptua</w:t>
      </w:r>
      <w:r w:rsidR="00531E95">
        <w:rPr>
          <w:rFonts w:ascii="Verdana" w:hAnsi="Verdana"/>
        </w:rPr>
        <w:t>lise</w:t>
      </w:r>
      <w:r w:rsidR="00FA1B5C">
        <w:rPr>
          <w:rFonts w:ascii="Verdana" w:hAnsi="Verdana"/>
        </w:rPr>
        <w:t xml:space="preserve"> </w:t>
      </w:r>
      <w:r w:rsidRPr="008D7AD6">
        <w:rPr>
          <w:rFonts w:ascii="Verdana" w:hAnsi="Verdana"/>
        </w:rPr>
        <w:t>resilience in relation to young people’s mental wellbeing</w:t>
      </w:r>
      <w:r>
        <w:rPr>
          <w:rFonts w:ascii="Verdana" w:hAnsi="Verdana"/>
        </w:rPr>
        <w:t>;</w:t>
      </w:r>
    </w:p>
    <w:p w14:paraId="52A503F7" w14:textId="77777777" w:rsidR="00B4457F" w:rsidRPr="008D7AD6" w:rsidRDefault="00B4457F" w:rsidP="006C4CCB">
      <w:pPr>
        <w:numPr>
          <w:ilvl w:val="0"/>
          <w:numId w:val="1"/>
        </w:numPr>
        <w:spacing w:line="360" w:lineRule="auto"/>
        <w:jc w:val="both"/>
        <w:rPr>
          <w:rFonts w:ascii="Verdana" w:hAnsi="Verdana"/>
        </w:rPr>
      </w:pPr>
      <w:r w:rsidRPr="008D7AD6">
        <w:rPr>
          <w:rFonts w:ascii="Verdana" w:hAnsi="Verdana"/>
        </w:rPr>
        <w:t>To investigate how resilience is promoted and supported within educational settings in Wales and The Netherlands</w:t>
      </w:r>
      <w:r>
        <w:rPr>
          <w:rFonts w:ascii="Verdana" w:hAnsi="Verdana"/>
        </w:rPr>
        <w:t>;</w:t>
      </w:r>
    </w:p>
    <w:p w14:paraId="2EE4CFF8" w14:textId="77777777" w:rsidR="00AC7D07" w:rsidRDefault="00AC7D07" w:rsidP="006845F9">
      <w:pPr>
        <w:numPr>
          <w:ilvl w:val="0"/>
          <w:numId w:val="1"/>
        </w:numPr>
        <w:spacing w:line="360" w:lineRule="auto"/>
        <w:jc w:val="both"/>
        <w:rPr>
          <w:rFonts w:ascii="Verdana" w:hAnsi="Verdana"/>
        </w:rPr>
      </w:pPr>
      <w:r w:rsidRPr="00AC7D07">
        <w:rPr>
          <w:rFonts w:ascii="Verdana" w:hAnsi="Verdana"/>
        </w:rPr>
        <w:lastRenderedPageBreak/>
        <w:t>To examine how educational practitioners perceive and interpret policy frameworks relating to mental wellbeing and resilience in relation to practice;</w:t>
      </w:r>
    </w:p>
    <w:p w14:paraId="5963B939" w14:textId="2FE99423" w:rsidR="00B4457F" w:rsidRPr="008D7AD6" w:rsidRDefault="00B4457F" w:rsidP="006845F9">
      <w:pPr>
        <w:numPr>
          <w:ilvl w:val="0"/>
          <w:numId w:val="1"/>
        </w:numPr>
        <w:spacing w:line="360" w:lineRule="auto"/>
        <w:jc w:val="both"/>
        <w:rPr>
          <w:rFonts w:ascii="Verdana" w:hAnsi="Verdana"/>
        </w:rPr>
      </w:pPr>
      <w:r w:rsidRPr="008D7AD6">
        <w:rPr>
          <w:rFonts w:ascii="Verdana" w:hAnsi="Verdana"/>
        </w:rPr>
        <w:t xml:space="preserve">To identify the perceived benefits and challenges of </w:t>
      </w:r>
      <w:r w:rsidR="00671AA8" w:rsidRPr="008D7AD6">
        <w:rPr>
          <w:rFonts w:ascii="Verdana" w:hAnsi="Verdana"/>
        </w:rPr>
        <w:t>resilience</w:t>
      </w:r>
      <w:r w:rsidR="00A9020B">
        <w:rPr>
          <w:rFonts w:ascii="Verdana" w:hAnsi="Verdana"/>
        </w:rPr>
        <w:t xml:space="preserve"> </w:t>
      </w:r>
      <w:r w:rsidR="00671AA8">
        <w:rPr>
          <w:rFonts w:ascii="Verdana" w:hAnsi="Verdana"/>
        </w:rPr>
        <w:t>based</w:t>
      </w:r>
      <w:r w:rsidRPr="008D7AD6">
        <w:rPr>
          <w:rFonts w:ascii="Verdana" w:hAnsi="Verdana"/>
        </w:rPr>
        <w:t xml:space="preserve"> approaches within educational environments</w:t>
      </w:r>
      <w:r>
        <w:rPr>
          <w:rFonts w:ascii="Verdana" w:hAnsi="Verdana"/>
        </w:rPr>
        <w:t>;</w:t>
      </w:r>
    </w:p>
    <w:p w14:paraId="61C5AC93" w14:textId="6A32A073" w:rsidR="00B4457F" w:rsidRDefault="00954AC8" w:rsidP="006845F9">
      <w:pPr>
        <w:numPr>
          <w:ilvl w:val="0"/>
          <w:numId w:val="1"/>
        </w:numPr>
        <w:spacing w:line="360" w:lineRule="auto"/>
        <w:jc w:val="both"/>
        <w:rPr>
          <w:rFonts w:ascii="Verdana" w:hAnsi="Verdana"/>
        </w:rPr>
      </w:pPr>
      <w:r w:rsidRPr="00954AC8">
        <w:rPr>
          <w:rFonts w:ascii="Verdana" w:hAnsi="Verdana"/>
        </w:rPr>
        <w:t>To compare similarities and differences in practitioners’ understandings and approaches to resilience in Wales and The Netherlands</w:t>
      </w:r>
      <w:r w:rsidR="00B4457F" w:rsidRPr="008D7AD6">
        <w:rPr>
          <w:rFonts w:ascii="Verdana" w:hAnsi="Verdana"/>
        </w:rPr>
        <w:t xml:space="preserve">. </w:t>
      </w:r>
    </w:p>
    <w:p w14:paraId="31A78806" w14:textId="77777777" w:rsidR="00B4457F" w:rsidRPr="00E77FC8" w:rsidRDefault="00B4457F" w:rsidP="006845F9">
      <w:pPr>
        <w:spacing w:line="360" w:lineRule="auto"/>
        <w:jc w:val="both"/>
        <w:rPr>
          <w:rFonts w:ascii="Verdana" w:hAnsi="Verdana"/>
          <w:i/>
          <w:iCs/>
        </w:rPr>
      </w:pPr>
      <w:r w:rsidRPr="00E77FC8">
        <w:rPr>
          <w:rFonts w:ascii="Verdana" w:hAnsi="Verdana"/>
          <w:i/>
          <w:iCs/>
        </w:rPr>
        <w:t>Research Paradigm and Approach</w:t>
      </w:r>
    </w:p>
    <w:p w14:paraId="483C7928" w14:textId="77777777" w:rsidR="0051223F" w:rsidRDefault="0051223F" w:rsidP="006845F9">
      <w:pPr>
        <w:spacing w:line="360" w:lineRule="auto"/>
        <w:jc w:val="both"/>
        <w:rPr>
          <w:rFonts w:ascii="Verdana" w:hAnsi="Verdana"/>
        </w:rPr>
      </w:pPr>
      <w:r w:rsidRPr="0051223F">
        <w:rPr>
          <w:rFonts w:ascii="Verdana" w:hAnsi="Verdana"/>
        </w:rPr>
        <w:t>This study adopted an interpretivist paradigm, based on the assumption that reality is socially constructed and meaning is shaped by individual experiences. Within this framework, resilience is not viewed as static or universal, but as a concept understood differently according to individual and contextual circumstances (Cohen, Manion and Morrison, 2018).</w:t>
      </w:r>
    </w:p>
    <w:p w14:paraId="5FD77AC7" w14:textId="6B081E36" w:rsidR="00197D6B" w:rsidRDefault="00197D6B" w:rsidP="006845F9">
      <w:pPr>
        <w:spacing w:line="360" w:lineRule="auto"/>
        <w:jc w:val="both"/>
        <w:rPr>
          <w:rFonts w:ascii="Verdana" w:hAnsi="Verdana"/>
        </w:rPr>
      </w:pPr>
      <w:r w:rsidRPr="00197D6B">
        <w:rPr>
          <w:rFonts w:ascii="Verdana" w:hAnsi="Verdana"/>
        </w:rPr>
        <w:t>A qualitative research design was adopted to explore practitioners’ subjective meanings, experiences and professional interpretations. Qualitative research enables in-depth exploration through participants’ perspectives (Creswell</w:t>
      </w:r>
      <w:r w:rsidR="000F6ECD">
        <w:rPr>
          <w:rFonts w:ascii="Verdana" w:hAnsi="Verdana"/>
        </w:rPr>
        <w:t xml:space="preserve"> and Creswell 2023</w:t>
      </w:r>
      <w:r w:rsidRPr="00197D6B">
        <w:rPr>
          <w:rFonts w:ascii="Verdana" w:hAnsi="Verdana"/>
        </w:rPr>
        <w:t>; Merriam, 2009). In this study, it supported examination of how educational practitioners understood and supported resilience and mental wellbeing within their settings, rather than measuring or quantifying outcomes.</w:t>
      </w:r>
    </w:p>
    <w:p w14:paraId="125FC533" w14:textId="77777777" w:rsidR="00E652A0" w:rsidRDefault="00E652A0" w:rsidP="006845F9">
      <w:pPr>
        <w:spacing w:line="360" w:lineRule="auto"/>
        <w:jc w:val="both"/>
        <w:rPr>
          <w:rFonts w:ascii="Verdana" w:hAnsi="Verdana"/>
        </w:rPr>
      </w:pPr>
      <w:r w:rsidRPr="00E652A0">
        <w:rPr>
          <w:rFonts w:ascii="Verdana" w:hAnsi="Verdana"/>
        </w:rPr>
        <w:t>The study adopted a comparative cross-national design focusing on educational contexts in Wales and The Netherlands. This enabled examination of how differing policy and educational contexts relate to practitioners’ interpretations and approaches to resilience (Yin, 2018; Stake, 1995). The comparison explored similarities and differences while recognising that practitioners’ understandings and practices are shaped by their specific organisational, cultural and policy contexts.</w:t>
      </w:r>
    </w:p>
    <w:p w14:paraId="142091A8" w14:textId="77777777" w:rsidR="00E652A0" w:rsidRDefault="00E652A0" w:rsidP="006845F9">
      <w:pPr>
        <w:spacing w:line="360" w:lineRule="auto"/>
        <w:jc w:val="both"/>
        <w:rPr>
          <w:rFonts w:ascii="Verdana" w:hAnsi="Verdana"/>
        </w:rPr>
      </w:pPr>
    </w:p>
    <w:p w14:paraId="3C7FD55B" w14:textId="7F1CEF98" w:rsidR="00B4457F" w:rsidRPr="00E77FC8" w:rsidRDefault="00B4457F" w:rsidP="006845F9">
      <w:pPr>
        <w:spacing w:line="360" w:lineRule="auto"/>
        <w:jc w:val="both"/>
        <w:rPr>
          <w:rFonts w:ascii="Verdana" w:hAnsi="Verdana"/>
          <w:i/>
          <w:iCs/>
        </w:rPr>
      </w:pPr>
      <w:r w:rsidRPr="00E77FC8">
        <w:rPr>
          <w:rFonts w:ascii="Verdana" w:hAnsi="Verdana"/>
          <w:i/>
          <w:iCs/>
        </w:rPr>
        <w:lastRenderedPageBreak/>
        <w:t>Research Setting and Institutional Context</w:t>
      </w:r>
    </w:p>
    <w:p w14:paraId="78ABDDC8" w14:textId="23AF50DE" w:rsidR="00377442" w:rsidRDefault="00377442" w:rsidP="006845F9">
      <w:pPr>
        <w:spacing w:line="360" w:lineRule="auto"/>
        <w:jc w:val="both"/>
        <w:rPr>
          <w:rFonts w:ascii="Verdana" w:hAnsi="Verdana"/>
        </w:rPr>
      </w:pPr>
      <w:r w:rsidRPr="00377442">
        <w:rPr>
          <w:rFonts w:ascii="Verdana" w:hAnsi="Verdana"/>
        </w:rPr>
        <w:t xml:space="preserve">The Welsh research setting was a </w:t>
      </w:r>
      <w:r w:rsidR="002C66A9">
        <w:rPr>
          <w:rFonts w:ascii="Verdana" w:hAnsi="Verdana"/>
        </w:rPr>
        <w:t>FE</w:t>
      </w:r>
      <w:r w:rsidRPr="00377442">
        <w:rPr>
          <w:rFonts w:ascii="Verdana" w:hAnsi="Verdana"/>
        </w:rPr>
        <w:t xml:space="preserve"> College in South Wales serving learners aged 16</w:t>
      </w:r>
      <w:r w:rsidR="00953420">
        <w:rPr>
          <w:rFonts w:ascii="Verdana" w:hAnsi="Verdana"/>
        </w:rPr>
        <w:t>-25</w:t>
      </w:r>
      <w:r w:rsidRPr="00377442">
        <w:rPr>
          <w:rFonts w:ascii="Verdana" w:hAnsi="Verdana"/>
        </w:rPr>
        <w:t xml:space="preserve"> across academic and vocational programmes. The college has an established focus on learner wellbeing and inclusion through pastoral, safeguarding and student support provision, providing a relevant setting for exploring practitioners’ approaches to resilience and mental wellbeing.</w:t>
      </w:r>
    </w:p>
    <w:p w14:paraId="3728B475" w14:textId="77777777" w:rsidR="00FF5C90" w:rsidRDefault="00FF5C90" w:rsidP="006845F9">
      <w:pPr>
        <w:spacing w:line="360" w:lineRule="auto"/>
        <w:jc w:val="both"/>
        <w:rPr>
          <w:rFonts w:ascii="Verdana" w:hAnsi="Verdana"/>
        </w:rPr>
      </w:pPr>
      <w:r w:rsidRPr="00FF5C90">
        <w:rPr>
          <w:rFonts w:ascii="Verdana" w:hAnsi="Verdana"/>
        </w:rPr>
        <w:t>The college is inspected by Estyn, the education and training inspectorate for Wales, which considers learner support, wellbeing and inclusion. Its 2018 inspection report described the college as providing “highly effective and responsive support for its learners” (Estyn, 2018). This provides contextual evidence that learner wellbeing and support were established aspects of practice within the research setting.</w:t>
      </w:r>
    </w:p>
    <w:p w14:paraId="347D78AE" w14:textId="7EE64F49" w:rsidR="0050695F" w:rsidRDefault="0050695F" w:rsidP="006845F9">
      <w:pPr>
        <w:spacing w:line="360" w:lineRule="auto"/>
        <w:jc w:val="both"/>
        <w:rPr>
          <w:rFonts w:ascii="Verdana" w:hAnsi="Verdana"/>
        </w:rPr>
      </w:pPr>
      <w:r w:rsidRPr="0050695F">
        <w:rPr>
          <w:rFonts w:ascii="Verdana" w:hAnsi="Verdana"/>
        </w:rPr>
        <w:t xml:space="preserve">The </w:t>
      </w:r>
      <w:r>
        <w:rPr>
          <w:rFonts w:ascii="Verdana" w:hAnsi="Verdana"/>
        </w:rPr>
        <w:t>Netherlands</w:t>
      </w:r>
      <w:r w:rsidRPr="0050695F">
        <w:rPr>
          <w:rFonts w:ascii="Verdana" w:hAnsi="Verdana"/>
        </w:rPr>
        <w:t xml:space="preserve"> research setting was a </w:t>
      </w:r>
      <w:r w:rsidR="002C66A9">
        <w:rPr>
          <w:rFonts w:ascii="Verdana" w:hAnsi="Verdana"/>
        </w:rPr>
        <w:t>FE</w:t>
      </w:r>
      <w:r w:rsidRPr="0050695F">
        <w:rPr>
          <w:rFonts w:ascii="Verdana" w:hAnsi="Verdana"/>
        </w:rPr>
        <w:t xml:space="preserve"> College within the post-16 vocational education and training system, serving young people and across professional programmes. The institution operates within the wider Dutch educational context and is subject to inspection by the Dutch Education Inspectorate (Inspectie van het Onderwijs). Its 2017 inspection report described a “positive and stimulating learning climate” in which students felt safe and supported (Education Inspectorate, 2017), providing relevant contextual evidence for the study.</w:t>
      </w:r>
    </w:p>
    <w:p w14:paraId="297BB006" w14:textId="77777777" w:rsidR="005C1601" w:rsidRDefault="005C1601" w:rsidP="006845F9">
      <w:pPr>
        <w:spacing w:line="360" w:lineRule="auto"/>
        <w:jc w:val="both"/>
        <w:rPr>
          <w:rFonts w:ascii="Verdana" w:hAnsi="Verdana"/>
        </w:rPr>
      </w:pPr>
      <w:r w:rsidRPr="005C1601">
        <w:rPr>
          <w:rFonts w:ascii="Verdana" w:hAnsi="Verdana"/>
        </w:rPr>
        <w:t>The comparative focus was informed partly by the researcher’s direct exposure to both contexts during an academic visit, which provided first-hand observations of apparent differences in approaches to mental wellbeing and resilience. This experience informed the rationale for examining how educational cultures and policy contexts may relate to practitioners’ understandings and practices. However, such familiarity could introduce interpretive bias, which was addressed through reflexive practice throughout the research process.</w:t>
      </w:r>
    </w:p>
    <w:p w14:paraId="29D9412D" w14:textId="77777777" w:rsidR="005C1601" w:rsidRDefault="005C1601" w:rsidP="006845F9">
      <w:pPr>
        <w:spacing w:line="360" w:lineRule="auto"/>
        <w:jc w:val="both"/>
        <w:rPr>
          <w:rFonts w:ascii="Verdana" w:hAnsi="Verdana"/>
        </w:rPr>
      </w:pPr>
    </w:p>
    <w:p w14:paraId="0C03F940" w14:textId="091C9DAA" w:rsidR="00B4457F" w:rsidRPr="00E77FC8" w:rsidRDefault="00B4457F" w:rsidP="006845F9">
      <w:pPr>
        <w:spacing w:line="360" w:lineRule="auto"/>
        <w:jc w:val="both"/>
        <w:rPr>
          <w:rFonts w:ascii="Verdana" w:hAnsi="Verdana"/>
          <w:i/>
          <w:iCs/>
        </w:rPr>
      </w:pPr>
      <w:r w:rsidRPr="00E77FC8">
        <w:rPr>
          <w:rFonts w:ascii="Verdana" w:hAnsi="Verdana"/>
          <w:i/>
          <w:iCs/>
        </w:rPr>
        <w:lastRenderedPageBreak/>
        <w:t>Research Design</w:t>
      </w:r>
    </w:p>
    <w:p w14:paraId="7F26864F" w14:textId="77777777" w:rsidR="000A51C1" w:rsidRDefault="000A51C1" w:rsidP="00455A20">
      <w:pPr>
        <w:spacing w:line="360" w:lineRule="auto"/>
        <w:jc w:val="both"/>
        <w:rPr>
          <w:rFonts w:ascii="Verdana" w:hAnsi="Verdana"/>
        </w:rPr>
      </w:pPr>
      <w:r w:rsidRPr="000A51C1">
        <w:rPr>
          <w:rFonts w:ascii="Verdana" w:hAnsi="Verdana"/>
        </w:rPr>
        <w:t>A comparative qualitative design was adopted to examine how practitioners’ understandings and approaches to resilience were situated within the distinct policy and educational contexts of Wales and The Netherlands.</w:t>
      </w:r>
    </w:p>
    <w:p w14:paraId="634A319D" w14:textId="749EE9AE" w:rsidR="00455A20" w:rsidRPr="00455A20" w:rsidRDefault="00BD08B9" w:rsidP="00B82039">
      <w:pPr>
        <w:spacing w:line="360" w:lineRule="auto"/>
        <w:jc w:val="both"/>
        <w:rPr>
          <w:rFonts w:ascii="Verdana" w:hAnsi="Verdana"/>
        </w:rPr>
      </w:pPr>
      <w:r w:rsidRPr="00BD08B9">
        <w:rPr>
          <w:rFonts w:ascii="Verdana" w:hAnsi="Verdana"/>
        </w:rPr>
        <w:t>The comparison considered practitioners’ understandings of resilience, approaches to supporting it, the relationship between policy and practice, professional experiences, and perceived benefits and challenges of resilience-based approaches.</w:t>
      </w:r>
    </w:p>
    <w:p w14:paraId="41680102" w14:textId="77777777" w:rsidR="00A62B9B" w:rsidRDefault="00A62B9B" w:rsidP="006845F9">
      <w:pPr>
        <w:spacing w:line="360" w:lineRule="auto"/>
        <w:jc w:val="both"/>
        <w:rPr>
          <w:rFonts w:ascii="Verdana" w:hAnsi="Verdana"/>
        </w:rPr>
      </w:pPr>
      <w:r w:rsidRPr="00A62B9B">
        <w:rPr>
          <w:rFonts w:ascii="Verdana" w:hAnsi="Verdana"/>
        </w:rPr>
        <w:t>The study focused on educational practitioners because schools and colleges provide important contexts for supporting young people’s wellbeing. Practitioners were selected to explore how professionals understood resilience, the meanings they attached to it, and how their experiences and practices were situated within their educational contexts. This was consistent with the interpretivist approach, enabling exploration of participants’ subjective experiences and professional understandings.</w:t>
      </w:r>
    </w:p>
    <w:p w14:paraId="2FE5CD87" w14:textId="0039B882" w:rsidR="00B4457F" w:rsidRPr="00E77FC8" w:rsidRDefault="00B4457F" w:rsidP="006845F9">
      <w:pPr>
        <w:spacing w:line="360" w:lineRule="auto"/>
        <w:jc w:val="both"/>
        <w:rPr>
          <w:rFonts w:ascii="Verdana" w:hAnsi="Verdana"/>
          <w:i/>
          <w:iCs/>
        </w:rPr>
      </w:pPr>
      <w:r w:rsidRPr="00E77FC8">
        <w:rPr>
          <w:rFonts w:ascii="Verdana" w:hAnsi="Verdana"/>
          <w:i/>
          <w:iCs/>
        </w:rPr>
        <w:t>Sampling Method and Sample</w:t>
      </w:r>
    </w:p>
    <w:p w14:paraId="49F27EDA" w14:textId="618928F2" w:rsidR="00925C55" w:rsidRDefault="000E6A05" w:rsidP="006845F9">
      <w:pPr>
        <w:spacing w:line="360" w:lineRule="auto"/>
        <w:jc w:val="both"/>
        <w:rPr>
          <w:rFonts w:ascii="Verdana" w:hAnsi="Verdana"/>
        </w:rPr>
      </w:pPr>
      <w:r w:rsidRPr="000E6A05">
        <w:rPr>
          <w:rFonts w:ascii="Verdana" w:hAnsi="Verdana"/>
        </w:rPr>
        <w:t>Participants were recruited through purposive sampling, selected for their professional experience of supporting young people’s wellbeing and resilience within educational settings. This approach was appropriate because it enables researchers to identify participants with relevant knowledge and experience of the topic (Merriam, 2009).</w:t>
      </w:r>
    </w:p>
    <w:p w14:paraId="320EA257" w14:textId="348510A8" w:rsidR="00862CFB" w:rsidRDefault="00862CFB" w:rsidP="006845F9">
      <w:pPr>
        <w:spacing w:line="360" w:lineRule="auto"/>
        <w:jc w:val="both"/>
        <w:rPr>
          <w:rFonts w:ascii="Verdana" w:hAnsi="Verdana"/>
        </w:rPr>
      </w:pPr>
      <w:r w:rsidRPr="00862CFB">
        <w:rPr>
          <w:rFonts w:ascii="Verdana" w:hAnsi="Verdana"/>
        </w:rPr>
        <w:t xml:space="preserve">The two colleges, one in South Wales and one in The Netherlands, were purposively selected. Both are </w:t>
      </w:r>
      <w:r w:rsidR="002C66A9">
        <w:rPr>
          <w:rFonts w:ascii="Verdana" w:hAnsi="Verdana"/>
        </w:rPr>
        <w:t>FE</w:t>
      </w:r>
      <w:r w:rsidRPr="00862CFB">
        <w:rPr>
          <w:rFonts w:ascii="Verdana" w:hAnsi="Verdana"/>
        </w:rPr>
        <w:t xml:space="preserve"> colleges serving learners within the 16–25 age range central to this research and have established Health and Care curriculum areas, providing a broadly comparable professional context. Given the small and identifiable nature of </w:t>
      </w:r>
      <w:r w:rsidR="002C66A9">
        <w:rPr>
          <w:rFonts w:ascii="Verdana" w:hAnsi="Verdana"/>
        </w:rPr>
        <w:t>FE</w:t>
      </w:r>
      <w:r w:rsidRPr="00862CFB">
        <w:rPr>
          <w:rFonts w:ascii="Verdana" w:hAnsi="Verdana"/>
        </w:rPr>
        <w:t xml:space="preserve"> settings, particularly when professional roles are described, neither institution is named. They are referred to as “the Welsh college” and “The Netherlands college” to protect institutional and participant anonymity.</w:t>
      </w:r>
    </w:p>
    <w:p w14:paraId="76A80405" w14:textId="77632851" w:rsidR="00B4457F" w:rsidRPr="00CE5A7F" w:rsidRDefault="00B4457F" w:rsidP="006845F9">
      <w:pPr>
        <w:spacing w:line="360" w:lineRule="auto"/>
        <w:jc w:val="both"/>
        <w:rPr>
          <w:rFonts w:ascii="Verdana" w:hAnsi="Verdana"/>
        </w:rPr>
      </w:pPr>
      <w:r w:rsidRPr="00CE5A7F">
        <w:rPr>
          <w:rFonts w:ascii="Verdana" w:hAnsi="Verdana"/>
        </w:rPr>
        <w:lastRenderedPageBreak/>
        <w:t>In total, four participants were recruited from each country:</w:t>
      </w:r>
    </w:p>
    <w:p w14:paraId="26AF184C" w14:textId="5BF30423" w:rsidR="00B4457F" w:rsidRPr="00CE5A7F" w:rsidRDefault="00B4457F" w:rsidP="006845F9">
      <w:pPr>
        <w:numPr>
          <w:ilvl w:val="0"/>
          <w:numId w:val="2"/>
        </w:numPr>
        <w:spacing w:line="360" w:lineRule="auto"/>
        <w:jc w:val="both"/>
        <w:rPr>
          <w:rFonts w:ascii="Verdana" w:hAnsi="Verdana"/>
        </w:rPr>
      </w:pPr>
      <w:r w:rsidRPr="00CE5A7F">
        <w:rPr>
          <w:rFonts w:ascii="Verdana" w:hAnsi="Verdana"/>
        </w:rPr>
        <w:t xml:space="preserve">1 Learning Area Manager </w:t>
      </w:r>
      <w:r w:rsidR="00737E41">
        <w:rPr>
          <w:rFonts w:ascii="Verdana" w:hAnsi="Verdana"/>
        </w:rPr>
        <w:t>from each College</w:t>
      </w:r>
    </w:p>
    <w:p w14:paraId="4341DF5D" w14:textId="77777777" w:rsidR="001C6DBD" w:rsidRDefault="00B4457F" w:rsidP="006845F9">
      <w:pPr>
        <w:numPr>
          <w:ilvl w:val="0"/>
          <w:numId w:val="2"/>
        </w:numPr>
        <w:spacing w:line="360" w:lineRule="auto"/>
        <w:jc w:val="both"/>
        <w:rPr>
          <w:rFonts w:ascii="Verdana" w:hAnsi="Verdana"/>
        </w:rPr>
      </w:pPr>
      <w:r w:rsidRPr="00737E41">
        <w:rPr>
          <w:rFonts w:ascii="Verdana" w:hAnsi="Verdana"/>
        </w:rPr>
        <w:t xml:space="preserve">1 Student Support Officer </w:t>
      </w:r>
      <w:r w:rsidR="00737E41">
        <w:rPr>
          <w:rFonts w:ascii="Verdana" w:hAnsi="Verdana"/>
        </w:rPr>
        <w:t>from each College</w:t>
      </w:r>
      <w:r w:rsidR="00737E41" w:rsidRPr="00737E41">
        <w:rPr>
          <w:rFonts w:ascii="Verdana" w:hAnsi="Verdana"/>
        </w:rPr>
        <w:t xml:space="preserve"> </w:t>
      </w:r>
    </w:p>
    <w:p w14:paraId="6FE384CA" w14:textId="77777777" w:rsidR="001C6DBD" w:rsidRDefault="00B4457F" w:rsidP="006845F9">
      <w:pPr>
        <w:numPr>
          <w:ilvl w:val="0"/>
          <w:numId w:val="2"/>
        </w:numPr>
        <w:spacing w:line="360" w:lineRule="auto"/>
        <w:jc w:val="both"/>
        <w:rPr>
          <w:rFonts w:ascii="Verdana" w:hAnsi="Verdana"/>
        </w:rPr>
      </w:pPr>
      <w:r w:rsidRPr="001C6DBD">
        <w:rPr>
          <w:rFonts w:ascii="Verdana" w:hAnsi="Verdana"/>
        </w:rPr>
        <w:t xml:space="preserve">2 Health and Care Lecturers </w:t>
      </w:r>
      <w:r w:rsidR="001C6DBD">
        <w:rPr>
          <w:rFonts w:ascii="Verdana" w:hAnsi="Verdana"/>
        </w:rPr>
        <w:t>from each College</w:t>
      </w:r>
      <w:r w:rsidR="001C6DBD" w:rsidRPr="001C6DBD">
        <w:rPr>
          <w:rFonts w:ascii="Verdana" w:hAnsi="Verdana"/>
        </w:rPr>
        <w:t xml:space="preserve"> </w:t>
      </w:r>
    </w:p>
    <w:p w14:paraId="5498C7E5" w14:textId="40B72904" w:rsidR="00723F0B" w:rsidRDefault="00723F0B" w:rsidP="006845F9">
      <w:pPr>
        <w:spacing w:line="360" w:lineRule="auto"/>
        <w:jc w:val="both"/>
        <w:rPr>
          <w:rFonts w:ascii="Verdana" w:hAnsi="Verdana"/>
        </w:rPr>
      </w:pPr>
      <w:r w:rsidRPr="00723F0B">
        <w:rPr>
          <w:rFonts w:ascii="Verdana" w:hAnsi="Verdana"/>
        </w:rPr>
        <w:t>Eight participants were selected in keeping with the qualitative and context-specific aims of the study. The intention was to develop an in-depth understanding of practitioners’ perspectives within the selected educational contexts rather than statistical generalisation. Small, purposively selected samples can be appropriate where depth and contextual understanding are prioritised (Creswell</w:t>
      </w:r>
      <w:r w:rsidR="00804A1F">
        <w:rPr>
          <w:rFonts w:ascii="Verdana" w:hAnsi="Verdana"/>
        </w:rPr>
        <w:t xml:space="preserve"> and Creswell</w:t>
      </w:r>
      <w:r w:rsidRPr="00723F0B">
        <w:rPr>
          <w:rFonts w:ascii="Verdana" w:hAnsi="Verdana"/>
        </w:rPr>
        <w:t>, 20</w:t>
      </w:r>
      <w:r w:rsidR="00804A1F">
        <w:rPr>
          <w:rFonts w:ascii="Verdana" w:hAnsi="Verdana"/>
        </w:rPr>
        <w:t>23</w:t>
      </w:r>
      <w:r w:rsidRPr="00723F0B">
        <w:rPr>
          <w:rFonts w:ascii="Verdana" w:hAnsi="Verdana"/>
        </w:rPr>
        <w:t xml:space="preserve">; Merriam, 2009). </w:t>
      </w:r>
      <w:r w:rsidR="00B358E5" w:rsidRPr="00B358E5">
        <w:rPr>
          <w:rFonts w:ascii="Verdana" w:hAnsi="Verdana"/>
        </w:rPr>
        <w:t>The eight interviews provided depth for a focused comparison across the two settings</w:t>
      </w:r>
      <w:r w:rsidRPr="00723F0B">
        <w:rPr>
          <w:rFonts w:ascii="Verdana" w:hAnsi="Verdana"/>
        </w:rPr>
        <w:t xml:space="preserve">, while the small sample limits the transferability of findings to wider educational populations. </w:t>
      </w:r>
    </w:p>
    <w:p w14:paraId="16329867" w14:textId="77777777" w:rsidR="003D53B9" w:rsidRDefault="003D53B9" w:rsidP="006845F9">
      <w:pPr>
        <w:spacing w:line="360" w:lineRule="auto"/>
        <w:jc w:val="both"/>
        <w:rPr>
          <w:rFonts w:ascii="Verdana" w:hAnsi="Verdana"/>
        </w:rPr>
      </w:pPr>
      <w:r w:rsidRPr="003D53B9">
        <w:rPr>
          <w:rFonts w:ascii="Verdana" w:hAnsi="Verdana"/>
        </w:rPr>
        <w:t xml:space="preserve">Potential power dynamics among participants were considered, particularly between managers and lecturers. Managers may hold organisational authority relating to policy, decision-making and professional practice, which could influence lecturers’ willingness to discuss institutional practices openly. Individual semi-structured interviews provided a private setting for participants to express their views without colleagues or organisational hierarchy present (Kvale and Brinkmann, 2015). </w:t>
      </w:r>
    </w:p>
    <w:p w14:paraId="7D2CA0C5" w14:textId="77777777" w:rsidR="006C7071" w:rsidRDefault="006C7071" w:rsidP="006845F9">
      <w:pPr>
        <w:spacing w:line="360" w:lineRule="auto"/>
        <w:jc w:val="both"/>
        <w:rPr>
          <w:rFonts w:ascii="Verdana" w:hAnsi="Verdana"/>
        </w:rPr>
      </w:pPr>
      <w:r w:rsidRPr="006C7071">
        <w:rPr>
          <w:rFonts w:ascii="Verdana" w:hAnsi="Verdana"/>
        </w:rPr>
        <w:t xml:space="preserve">Including Learning Area Managers, Student Support Officers and Lecturers enabled exploration of resilience and wellbeing from different professional perspectives, including the relationship between strategic policy approaches and day-to-day organisational practice. </w:t>
      </w:r>
    </w:p>
    <w:p w14:paraId="5BA73F4B" w14:textId="4A023FFE" w:rsidR="00B4457F" w:rsidRPr="00E77FC8" w:rsidRDefault="00B4457F" w:rsidP="006845F9">
      <w:pPr>
        <w:spacing w:line="360" w:lineRule="auto"/>
        <w:jc w:val="both"/>
        <w:rPr>
          <w:rFonts w:ascii="Verdana" w:hAnsi="Verdana"/>
          <w:i/>
          <w:iCs/>
        </w:rPr>
      </w:pPr>
      <w:r w:rsidRPr="00E77FC8">
        <w:rPr>
          <w:rFonts w:ascii="Verdana" w:hAnsi="Verdana"/>
          <w:i/>
          <w:iCs/>
        </w:rPr>
        <w:t>Methods of Data Collection</w:t>
      </w:r>
    </w:p>
    <w:p w14:paraId="590CB9CB" w14:textId="77777777" w:rsidR="001C47BC" w:rsidRDefault="001C47BC" w:rsidP="006845F9">
      <w:pPr>
        <w:spacing w:line="360" w:lineRule="auto"/>
        <w:jc w:val="both"/>
        <w:rPr>
          <w:rFonts w:ascii="Verdana" w:hAnsi="Verdana"/>
        </w:rPr>
      </w:pPr>
      <w:r w:rsidRPr="001C47BC">
        <w:rPr>
          <w:rFonts w:ascii="Verdana" w:hAnsi="Verdana"/>
        </w:rPr>
        <w:t xml:space="preserve">Data were collected through semi-structured interviews, providing a balance between consistency across participants and flexibility to explore individual experiences in greater depth (Bryman, 2016; Merriam and Tisdell, 2016). </w:t>
      </w:r>
    </w:p>
    <w:p w14:paraId="6D4A6CE9" w14:textId="77777777" w:rsidR="001E314C" w:rsidRDefault="001E314C" w:rsidP="006845F9">
      <w:pPr>
        <w:spacing w:line="360" w:lineRule="auto"/>
        <w:jc w:val="both"/>
        <w:rPr>
          <w:rFonts w:ascii="Verdana" w:hAnsi="Verdana"/>
        </w:rPr>
      </w:pPr>
      <w:r w:rsidRPr="001E314C">
        <w:rPr>
          <w:rFonts w:ascii="Verdana" w:hAnsi="Verdana"/>
        </w:rPr>
        <w:lastRenderedPageBreak/>
        <w:t xml:space="preserve">Semi-structured interviews provided sufficient structure to maintain focus while allowing participants to introduce issues and experiences that emerged during discussion (Bryman, 2016; Merriam and Tisdell, 2016). This flexibility was appropriate for exploring resilience, as a highly structured approach could have restricted participants’ opportunities to explain their own understandings and experiences. </w:t>
      </w:r>
    </w:p>
    <w:p w14:paraId="2D16F3B5" w14:textId="33EB9F3C" w:rsidR="00120DF9" w:rsidRDefault="00120DF9" w:rsidP="006845F9">
      <w:pPr>
        <w:spacing w:line="360" w:lineRule="auto"/>
        <w:jc w:val="both"/>
        <w:rPr>
          <w:rFonts w:ascii="Verdana" w:hAnsi="Verdana"/>
        </w:rPr>
      </w:pPr>
      <w:r w:rsidRPr="00120DF9">
        <w:rPr>
          <w:rFonts w:ascii="Verdana" w:hAnsi="Verdana"/>
        </w:rPr>
        <w:t>The interviews generated detailed accounts of participants’ professional experiences in their own words, while a common interview guide supported consistency and cross-national comparison (Kvale and Brinkmann, 2015; Creswell</w:t>
      </w:r>
      <w:r w:rsidR="00804A1F">
        <w:rPr>
          <w:rFonts w:ascii="Verdana" w:hAnsi="Verdana"/>
        </w:rPr>
        <w:t xml:space="preserve"> and Creswell, 2023</w:t>
      </w:r>
      <w:r w:rsidRPr="00120DF9">
        <w:rPr>
          <w:rFonts w:ascii="Verdana" w:hAnsi="Verdana"/>
        </w:rPr>
        <w:t xml:space="preserve">). </w:t>
      </w:r>
    </w:p>
    <w:p w14:paraId="1BD25125" w14:textId="77777777" w:rsidR="00A00CC6" w:rsidRDefault="00A00CC6" w:rsidP="006845F9">
      <w:pPr>
        <w:spacing w:line="360" w:lineRule="auto"/>
        <w:jc w:val="both"/>
        <w:rPr>
          <w:rFonts w:ascii="Verdana" w:hAnsi="Verdana"/>
        </w:rPr>
      </w:pPr>
      <w:r w:rsidRPr="00A00CC6">
        <w:rPr>
          <w:rFonts w:ascii="Verdana" w:hAnsi="Verdana"/>
        </w:rPr>
        <w:t xml:space="preserve">Semi-structured interviews can be time-consuming to conduct and analyse and may allow researcher influence through question wording, issues pursued and interpretation of responses. These potential influences were addressed through ongoing reflexivity throughout the research process. </w:t>
      </w:r>
    </w:p>
    <w:p w14:paraId="7F4EA940" w14:textId="77777777" w:rsidR="003A2387" w:rsidRPr="003A2387" w:rsidRDefault="003A2387" w:rsidP="003A2387">
      <w:pPr>
        <w:spacing w:line="360" w:lineRule="auto"/>
        <w:jc w:val="both"/>
        <w:rPr>
          <w:rFonts w:ascii="Verdana" w:hAnsi="Verdana"/>
        </w:rPr>
      </w:pPr>
      <w:r w:rsidRPr="003A2387">
        <w:rPr>
          <w:rFonts w:ascii="Verdana" w:hAnsi="Verdana"/>
        </w:rPr>
        <w:t>The interviews addressed key areas aligned with the research objectives:</w:t>
      </w:r>
    </w:p>
    <w:p w14:paraId="2DA053DD" w14:textId="09BF8A41" w:rsidR="00B4457F" w:rsidRPr="00886158" w:rsidRDefault="00B4457F" w:rsidP="006845F9">
      <w:pPr>
        <w:spacing w:line="360" w:lineRule="auto"/>
        <w:jc w:val="both"/>
        <w:rPr>
          <w:rFonts w:ascii="Verdana" w:hAnsi="Verdana"/>
        </w:rPr>
      </w:pPr>
      <w:r w:rsidRPr="00886158">
        <w:rPr>
          <w:rFonts w:ascii="Verdana" w:hAnsi="Verdana"/>
        </w:rPr>
        <w:t>•</w:t>
      </w:r>
      <w:r w:rsidRPr="00886158">
        <w:rPr>
          <w:rFonts w:ascii="Verdana" w:hAnsi="Verdana"/>
        </w:rPr>
        <w:tab/>
        <w:t>Resilience in educational settings</w:t>
      </w:r>
      <w:r>
        <w:rPr>
          <w:rFonts w:ascii="Verdana" w:hAnsi="Verdana"/>
        </w:rPr>
        <w:t>;</w:t>
      </w:r>
      <w:r w:rsidRPr="00886158">
        <w:rPr>
          <w:rFonts w:ascii="Verdana" w:hAnsi="Verdana"/>
        </w:rPr>
        <w:t xml:space="preserve"> </w:t>
      </w:r>
    </w:p>
    <w:p w14:paraId="7ABE050C" w14:textId="7A74F0E8" w:rsidR="00B4457F" w:rsidRPr="00886158" w:rsidRDefault="00B4457F" w:rsidP="006845F9">
      <w:pPr>
        <w:spacing w:line="360" w:lineRule="auto"/>
        <w:jc w:val="both"/>
        <w:rPr>
          <w:rFonts w:ascii="Verdana" w:hAnsi="Verdana"/>
        </w:rPr>
      </w:pPr>
      <w:r w:rsidRPr="00886158">
        <w:rPr>
          <w:rFonts w:ascii="Verdana" w:hAnsi="Verdana"/>
        </w:rPr>
        <w:t>•</w:t>
      </w:r>
      <w:r w:rsidRPr="00886158">
        <w:rPr>
          <w:rFonts w:ascii="Verdana" w:hAnsi="Verdana"/>
        </w:rPr>
        <w:tab/>
      </w:r>
      <w:r w:rsidR="00B36B71">
        <w:rPr>
          <w:rFonts w:ascii="Verdana" w:hAnsi="Verdana"/>
        </w:rPr>
        <w:t xml:space="preserve">Approaches to developing </w:t>
      </w:r>
      <w:r w:rsidRPr="00886158">
        <w:rPr>
          <w:rFonts w:ascii="Verdana" w:hAnsi="Verdana"/>
        </w:rPr>
        <w:t xml:space="preserve">resilience </w:t>
      </w:r>
      <w:r w:rsidR="00B36B71">
        <w:rPr>
          <w:rFonts w:ascii="Verdana" w:hAnsi="Verdana"/>
        </w:rPr>
        <w:t>among young people</w:t>
      </w:r>
      <w:r>
        <w:rPr>
          <w:rFonts w:ascii="Verdana" w:hAnsi="Verdana"/>
        </w:rPr>
        <w:t>;</w:t>
      </w:r>
      <w:r w:rsidRPr="00886158">
        <w:rPr>
          <w:rFonts w:ascii="Verdana" w:hAnsi="Verdana"/>
        </w:rPr>
        <w:t xml:space="preserve"> </w:t>
      </w:r>
    </w:p>
    <w:p w14:paraId="66D48D4D" w14:textId="19D4495F" w:rsidR="00B4457F" w:rsidRPr="00886158" w:rsidRDefault="00B4457F" w:rsidP="006845F9">
      <w:pPr>
        <w:spacing w:line="360" w:lineRule="auto"/>
        <w:jc w:val="both"/>
        <w:rPr>
          <w:rFonts w:ascii="Verdana" w:hAnsi="Verdana"/>
        </w:rPr>
      </w:pPr>
      <w:r w:rsidRPr="00886158">
        <w:rPr>
          <w:rFonts w:ascii="Verdana" w:hAnsi="Verdana"/>
        </w:rPr>
        <w:t>•</w:t>
      </w:r>
      <w:r w:rsidRPr="00886158">
        <w:rPr>
          <w:rFonts w:ascii="Verdana" w:hAnsi="Verdana"/>
        </w:rPr>
        <w:tab/>
      </w:r>
      <w:r w:rsidR="00A26D80">
        <w:rPr>
          <w:rFonts w:ascii="Verdana" w:hAnsi="Verdana"/>
        </w:rPr>
        <w:t>T</w:t>
      </w:r>
      <w:r w:rsidR="009917AA">
        <w:rPr>
          <w:rFonts w:ascii="Verdana" w:hAnsi="Verdana"/>
        </w:rPr>
        <w:t>he relationship between resilience and mental wellbeing</w:t>
      </w:r>
      <w:r>
        <w:rPr>
          <w:rFonts w:ascii="Verdana" w:hAnsi="Verdana"/>
        </w:rPr>
        <w:t>;</w:t>
      </w:r>
    </w:p>
    <w:p w14:paraId="0BB1C0D6" w14:textId="77777777" w:rsidR="0035049B" w:rsidRDefault="00B4457F" w:rsidP="006845F9">
      <w:pPr>
        <w:spacing w:line="360" w:lineRule="auto"/>
        <w:jc w:val="both"/>
        <w:rPr>
          <w:rFonts w:ascii="Verdana" w:hAnsi="Verdana"/>
        </w:rPr>
      </w:pPr>
      <w:r w:rsidRPr="00886158">
        <w:rPr>
          <w:rFonts w:ascii="Verdana" w:hAnsi="Verdana"/>
        </w:rPr>
        <w:t>•</w:t>
      </w:r>
      <w:r w:rsidRPr="00886158">
        <w:rPr>
          <w:rFonts w:ascii="Verdana" w:hAnsi="Verdana"/>
        </w:rPr>
        <w:tab/>
        <w:t>The influence of policy on practice</w:t>
      </w:r>
      <w:r w:rsidR="00B36218">
        <w:rPr>
          <w:rFonts w:ascii="Verdana" w:hAnsi="Verdana"/>
        </w:rPr>
        <w:t xml:space="preserve"> </w:t>
      </w:r>
    </w:p>
    <w:p w14:paraId="6FDD9067" w14:textId="000F822E" w:rsidR="00B4457F" w:rsidRPr="00886158" w:rsidRDefault="00B4457F" w:rsidP="00A26D80">
      <w:pPr>
        <w:spacing w:line="360" w:lineRule="auto"/>
        <w:jc w:val="both"/>
        <w:rPr>
          <w:rFonts w:ascii="Verdana" w:hAnsi="Verdana"/>
        </w:rPr>
      </w:pPr>
      <w:r w:rsidRPr="00886158">
        <w:rPr>
          <w:rFonts w:ascii="Verdana" w:hAnsi="Verdana"/>
        </w:rPr>
        <w:t>•</w:t>
      </w:r>
      <w:r w:rsidRPr="00886158">
        <w:rPr>
          <w:rFonts w:ascii="Verdana" w:hAnsi="Verdana"/>
        </w:rPr>
        <w:tab/>
      </w:r>
      <w:r w:rsidR="005A662B">
        <w:rPr>
          <w:rFonts w:ascii="Verdana" w:hAnsi="Verdana"/>
        </w:rPr>
        <w:t xml:space="preserve">The </w:t>
      </w:r>
      <w:r w:rsidR="00AA42F6">
        <w:rPr>
          <w:rFonts w:ascii="Verdana" w:hAnsi="Verdana"/>
        </w:rPr>
        <w:t>p</w:t>
      </w:r>
      <w:r w:rsidR="005A662B">
        <w:rPr>
          <w:rFonts w:ascii="Verdana" w:hAnsi="Verdana"/>
        </w:rPr>
        <w:t>erceived benefits and challenges of resilience based approaches.</w:t>
      </w:r>
    </w:p>
    <w:p w14:paraId="4452D0A3" w14:textId="77777777" w:rsidR="007718C3" w:rsidRDefault="007718C3" w:rsidP="006845F9">
      <w:pPr>
        <w:spacing w:line="360" w:lineRule="auto"/>
        <w:jc w:val="both"/>
        <w:rPr>
          <w:rFonts w:ascii="Verdana" w:hAnsi="Verdana"/>
          <w:i/>
          <w:iCs/>
        </w:rPr>
      </w:pPr>
      <w:r w:rsidRPr="007718C3">
        <w:rPr>
          <w:rFonts w:ascii="Verdana" w:hAnsi="Verdana"/>
        </w:rPr>
        <w:t>Interviews lasted approximately 30–45 minutes and were conducted via Microsoft Teams to accommodate geographical distance and facilitate access across the two national contexts.</w:t>
      </w:r>
      <w:r w:rsidRPr="007718C3">
        <w:rPr>
          <w:rFonts w:ascii="Verdana" w:hAnsi="Verdana"/>
          <w:i/>
          <w:iCs/>
        </w:rPr>
        <w:t xml:space="preserve"> </w:t>
      </w:r>
    </w:p>
    <w:p w14:paraId="0190099A" w14:textId="14C0D25C" w:rsidR="00B4457F" w:rsidRPr="00E77FC8" w:rsidRDefault="00B4457F" w:rsidP="006845F9">
      <w:pPr>
        <w:spacing w:line="360" w:lineRule="auto"/>
        <w:jc w:val="both"/>
        <w:rPr>
          <w:rFonts w:ascii="Verdana" w:hAnsi="Verdana"/>
          <w:i/>
          <w:iCs/>
        </w:rPr>
      </w:pPr>
      <w:r w:rsidRPr="00E77FC8">
        <w:rPr>
          <w:rFonts w:ascii="Verdana" w:hAnsi="Verdana"/>
          <w:i/>
          <w:iCs/>
        </w:rPr>
        <w:t>Data Recording and Transcription</w:t>
      </w:r>
    </w:p>
    <w:p w14:paraId="617925BC" w14:textId="77777777" w:rsidR="00932B18" w:rsidRDefault="00932B18" w:rsidP="006845F9">
      <w:pPr>
        <w:spacing w:line="360" w:lineRule="auto"/>
        <w:jc w:val="both"/>
        <w:rPr>
          <w:rFonts w:ascii="Verdana" w:hAnsi="Verdana"/>
        </w:rPr>
      </w:pPr>
      <w:r w:rsidRPr="00932B18">
        <w:rPr>
          <w:rFonts w:ascii="Verdana" w:hAnsi="Verdana"/>
        </w:rPr>
        <w:t xml:space="preserve">With participants’ permission, interviews were audio-recorded to ensure an accurate record of the data. Audio files were securely stored in password-protected files accessible only to the researcher. </w:t>
      </w:r>
    </w:p>
    <w:p w14:paraId="5DC06B64" w14:textId="77777777" w:rsidR="00287E37" w:rsidRDefault="00287E37" w:rsidP="006845F9">
      <w:pPr>
        <w:spacing w:line="360" w:lineRule="auto"/>
        <w:jc w:val="both"/>
        <w:rPr>
          <w:rFonts w:ascii="Verdana" w:hAnsi="Verdana"/>
          <w:i/>
          <w:iCs/>
        </w:rPr>
      </w:pPr>
      <w:r w:rsidRPr="00287E37">
        <w:rPr>
          <w:rFonts w:ascii="Verdana" w:hAnsi="Verdana"/>
        </w:rPr>
        <w:lastRenderedPageBreak/>
        <w:t>Interviews were transcribed verbatim following completion of data collection, supporting accurate representation of participants’ accounts and systematic analysis. Participants were anonymised during transcription using pseudonyms or participant codes.</w:t>
      </w:r>
      <w:r w:rsidRPr="00287E37">
        <w:rPr>
          <w:rFonts w:ascii="Verdana" w:hAnsi="Verdana"/>
          <w:i/>
          <w:iCs/>
        </w:rPr>
        <w:t xml:space="preserve"> </w:t>
      </w:r>
    </w:p>
    <w:p w14:paraId="19BF6E23" w14:textId="5EF7A6A2" w:rsidR="00B4457F" w:rsidRPr="00E77FC8" w:rsidRDefault="00B4457F" w:rsidP="006845F9">
      <w:pPr>
        <w:spacing w:line="360" w:lineRule="auto"/>
        <w:jc w:val="both"/>
        <w:rPr>
          <w:rFonts w:ascii="Verdana" w:hAnsi="Verdana"/>
          <w:i/>
          <w:iCs/>
        </w:rPr>
      </w:pPr>
      <w:r w:rsidRPr="00E77FC8">
        <w:rPr>
          <w:rFonts w:ascii="Verdana" w:hAnsi="Verdana"/>
          <w:i/>
          <w:iCs/>
        </w:rPr>
        <w:t>Data Analysis</w:t>
      </w:r>
    </w:p>
    <w:p w14:paraId="3C71B731" w14:textId="77777777" w:rsidR="00913AD7" w:rsidRDefault="00913AD7" w:rsidP="006845F9">
      <w:pPr>
        <w:spacing w:line="360" w:lineRule="auto"/>
        <w:jc w:val="both"/>
        <w:rPr>
          <w:rFonts w:ascii="Verdana" w:hAnsi="Verdana"/>
        </w:rPr>
      </w:pPr>
      <w:r w:rsidRPr="00913AD7">
        <w:rPr>
          <w:rFonts w:ascii="Verdana" w:hAnsi="Verdana"/>
        </w:rPr>
        <w:t xml:space="preserve">Interview data were analysed using thematic analysis, following Braun and Clarke’s (2006) six-phase approach: familiarisation with the data, generating initial codes, searching for themes, reviewing themes, defining and naming themes, and producing the final report. Thematic analysis was appropriate for identifying recurring patterns while retaining attention to the meanings and contexts of participants’ experiences. An audit trail was maintained to support transparency throughout the analysis. </w:t>
      </w:r>
    </w:p>
    <w:p w14:paraId="2C2292F0" w14:textId="77777777" w:rsidR="00CA5245" w:rsidRDefault="00CA5245" w:rsidP="006845F9">
      <w:pPr>
        <w:spacing w:line="360" w:lineRule="auto"/>
        <w:jc w:val="both"/>
        <w:rPr>
          <w:rFonts w:ascii="Verdana" w:hAnsi="Verdana"/>
          <w:i/>
          <w:iCs/>
        </w:rPr>
      </w:pPr>
      <w:r w:rsidRPr="00CA5245">
        <w:rPr>
          <w:rFonts w:ascii="Verdana" w:hAnsi="Verdana"/>
        </w:rPr>
        <w:t>Although the interview guide addressed broad topic areas, the analysis remained inductive, allowing themes to develop from participants’ accounts rather than being predetermined. This kept the analysis grounded in the data while supporting exploration of practitioners’ understandings of resilience and its relationship with mental wellbeing.</w:t>
      </w:r>
      <w:r w:rsidRPr="00CA5245">
        <w:rPr>
          <w:rFonts w:ascii="Verdana" w:hAnsi="Verdana"/>
          <w:i/>
          <w:iCs/>
        </w:rPr>
        <w:t xml:space="preserve"> </w:t>
      </w:r>
    </w:p>
    <w:p w14:paraId="5C024FE6" w14:textId="49B47CBF" w:rsidR="00B4457F" w:rsidRPr="00E77FC8" w:rsidRDefault="00B4457F" w:rsidP="006845F9">
      <w:pPr>
        <w:spacing w:line="360" w:lineRule="auto"/>
        <w:jc w:val="both"/>
        <w:rPr>
          <w:rFonts w:ascii="Verdana" w:hAnsi="Verdana"/>
          <w:i/>
          <w:iCs/>
        </w:rPr>
      </w:pPr>
      <w:r w:rsidRPr="00E77FC8">
        <w:rPr>
          <w:rFonts w:ascii="Verdana" w:hAnsi="Verdana"/>
          <w:i/>
          <w:iCs/>
        </w:rPr>
        <w:t>Ethical Considerations</w:t>
      </w:r>
    </w:p>
    <w:p w14:paraId="2BA1B070" w14:textId="77777777" w:rsidR="001E7A98" w:rsidRDefault="001E7A98" w:rsidP="006845F9">
      <w:pPr>
        <w:spacing w:line="360" w:lineRule="auto"/>
        <w:jc w:val="both"/>
        <w:rPr>
          <w:rFonts w:ascii="Verdana" w:hAnsi="Verdana"/>
        </w:rPr>
      </w:pPr>
      <w:r w:rsidRPr="001E7A98">
        <w:rPr>
          <w:rFonts w:ascii="Verdana" w:hAnsi="Verdana"/>
        </w:rPr>
        <w:t xml:space="preserve">The research complied with UWTSD ethical guidelines, with ethical approval obtained before data collection commenced. Informed consent, confidentiality, anonymity and voluntary participation guided the research process (Cohen et al., 2018). Participants received an information pack explaining the study, interview process, data use and their rights, and provided written informed consent before interview. </w:t>
      </w:r>
    </w:p>
    <w:p w14:paraId="648C1380" w14:textId="77777777" w:rsidR="00FA327A" w:rsidRDefault="00FA327A" w:rsidP="006845F9">
      <w:pPr>
        <w:spacing w:line="360" w:lineRule="auto"/>
        <w:jc w:val="both"/>
        <w:rPr>
          <w:rFonts w:ascii="Verdana" w:hAnsi="Verdana"/>
        </w:rPr>
      </w:pPr>
      <w:r w:rsidRPr="00FA327A">
        <w:rPr>
          <w:rFonts w:ascii="Verdana" w:hAnsi="Verdana"/>
        </w:rPr>
        <w:t xml:space="preserve">Participants were informed of their right to withdraw without providing a reason and were given one week before the interviews to consider participation and raise any questions or concerns. </w:t>
      </w:r>
    </w:p>
    <w:p w14:paraId="5FF059F6" w14:textId="77777777" w:rsidR="00217F48" w:rsidRDefault="00217F48" w:rsidP="006845F9">
      <w:pPr>
        <w:spacing w:line="360" w:lineRule="auto"/>
        <w:jc w:val="both"/>
        <w:rPr>
          <w:rFonts w:ascii="Verdana" w:hAnsi="Verdana"/>
        </w:rPr>
      </w:pPr>
      <w:r w:rsidRPr="00217F48">
        <w:rPr>
          <w:rFonts w:ascii="Verdana" w:hAnsi="Verdana"/>
        </w:rPr>
        <w:t xml:space="preserve">Recorded interviews, transcripts and consent forms were managed in accordance with GDPR and UWTSD data protection requirements, with </w:t>
      </w:r>
      <w:r w:rsidRPr="00217F48">
        <w:rPr>
          <w:rFonts w:ascii="Verdana" w:hAnsi="Verdana"/>
        </w:rPr>
        <w:lastRenderedPageBreak/>
        <w:t xml:space="preserve">access restricted to the researcher. As interviews were conducted via Microsoft Teams, digital confidentiality and secure recording management were also considered. Although participants were educational professionals rather than young people, care was taken to minimise potential risk or distress when discussing professional experiences and organisational practices. Where appropriate, participants could review transcripts or clarify responses to support accurate interpretation. </w:t>
      </w:r>
    </w:p>
    <w:p w14:paraId="58AF4533" w14:textId="77777777" w:rsidR="003432D6" w:rsidRDefault="003432D6" w:rsidP="006845F9">
      <w:pPr>
        <w:spacing w:line="360" w:lineRule="auto"/>
        <w:jc w:val="both"/>
        <w:rPr>
          <w:rFonts w:ascii="Verdana" w:hAnsi="Verdana"/>
          <w:i/>
          <w:iCs/>
        </w:rPr>
      </w:pPr>
      <w:r w:rsidRPr="003432D6">
        <w:rPr>
          <w:rFonts w:ascii="Verdana" w:hAnsi="Verdana"/>
        </w:rPr>
        <w:t>The researcher recognised that personal and professional experiences could influence the research process and interpretation. Reflective notes were therefore maintained to support reflexivity, while ethical safeguards protected participant anonymity, confidentiality and welfare.</w:t>
      </w:r>
      <w:r w:rsidRPr="003432D6">
        <w:rPr>
          <w:rFonts w:ascii="Verdana" w:hAnsi="Verdana"/>
          <w:i/>
          <w:iCs/>
        </w:rPr>
        <w:t xml:space="preserve"> </w:t>
      </w:r>
    </w:p>
    <w:p w14:paraId="0395B546" w14:textId="33DFDF03" w:rsidR="00B4457F" w:rsidRPr="00E77FC8" w:rsidRDefault="00A47888" w:rsidP="006845F9">
      <w:pPr>
        <w:spacing w:line="360" w:lineRule="auto"/>
        <w:jc w:val="both"/>
        <w:rPr>
          <w:rFonts w:ascii="Verdana" w:hAnsi="Verdana"/>
          <w:i/>
          <w:iCs/>
        </w:rPr>
      </w:pPr>
      <w:r>
        <w:rPr>
          <w:rFonts w:ascii="Verdana" w:hAnsi="Verdana"/>
          <w:i/>
          <w:iCs/>
        </w:rPr>
        <w:t xml:space="preserve">Trustworthiness and </w:t>
      </w:r>
      <w:r w:rsidR="00765D1A">
        <w:rPr>
          <w:rFonts w:ascii="Verdana" w:hAnsi="Verdana"/>
          <w:i/>
          <w:iCs/>
        </w:rPr>
        <w:t>Reflexivity</w:t>
      </w:r>
    </w:p>
    <w:p w14:paraId="6808D76F" w14:textId="77777777" w:rsidR="009A0769" w:rsidRDefault="00ED2A98" w:rsidP="006845F9">
      <w:pPr>
        <w:spacing w:line="360" w:lineRule="auto"/>
        <w:jc w:val="both"/>
        <w:rPr>
          <w:rFonts w:ascii="Verdana" w:hAnsi="Verdana" w:cs="Calibri"/>
        </w:rPr>
      </w:pPr>
      <w:r w:rsidRPr="00ED2A98">
        <w:rPr>
          <w:rFonts w:ascii="Verdana" w:hAnsi="Verdana" w:cs="Calibri"/>
        </w:rPr>
        <w:t xml:space="preserve">In qualitative research, trustworthiness provides a framework for demonstrating the credibility and rigour of the research process, rather than relying solely on the concepts of reliability and validity associated with quantitative research (Lincoln and Guba, 1985). In this study, semi-structured interviews supported credibility by allowing participants to explain their experiences in depth and enabling the researcher to ask appropriate follow-up questions. Consistency was also supported </w:t>
      </w:r>
      <w:proofErr w:type="gramStart"/>
      <w:r w:rsidRPr="00ED2A98">
        <w:rPr>
          <w:rFonts w:ascii="Verdana" w:hAnsi="Verdana" w:cs="Calibri"/>
        </w:rPr>
        <w:t>through the use of</w:t>
      </w:r>
      <w:proofErr w:type="gramEnd"/>
      <w:r w:rsidRPr="00ED2A98">
        <w:rPr>
          <w:rFonts w:ascii="Verdana" w:hAnsi="Verdana" w:cs="Calibri"/>
        </w:rPr>
        <w:t xml:space="preserve"> a common interview schedule across participants, while flexibility allowed individual perspectives to be explored. </w:t>
      </w:r>
      <w:r w:rsidR="000A7CB7" w:rsidRPr="000A7CB7">
        <w:rPr>
          <w:rFonts w:ascii="Verdana" w:hAnsi="Verdana" w:cs="Calibri"/>
        </w:rPr>
        <w:t>Strategies including a consistent interview schedule, accurate transcription, reflective notes, an audit trail and checking themes against participants’ accounts supported credibility, dependability and confirmability (Shenton, 2004; Nowell et al., 2017).</w:t>
      </w:r>
    </w:p>
    <w:p w14:paraId="67999287" w14:textId="77777777" w:rsidR="000C7112" w:rsidRDefault="000C7112" w:rsidP="006845F9">
      <w:pPr>
        <w:spacing w:line="360" w:lineRule="auto"/>
        <w:jc w:val="both"/>
        <w:rPr>
          <w:rFonts w:ascii="Verdana" w:hAnsi="Verdana"/>
        </w:rPr>
      </w:pPr>
      <w:r w:rsidRPr="000C7112">
        <w:rPr>
          <w:rFonts w:ascii="Verdana" w:hAnsi="Verdana"/>
        </w:rPr>
        <w:t xml:space="preserve">The researcher’s professional experience in education and employment within the Welsh research setting created an insider position, which offered contextual familiarity but also presented potential for pre-existing assumptions to influence question framing and interpretation (Unluer, 2012). Familiarity with the research setting and participants could influence </w:t>
      </w:r>
      <w:r w:rsidRPr="000C7112">
        <w:rPr>
          <w:rFonts w:ascii="Verdana" w:hAnsi="Verdana"/>
        </w:rPr>
        <w:lastRenderedPageBreak/>
        <w:t>how questions were framed, how responses were interpreted or which aspects of the data received greater attention. Pre-existing assumptions about resilience and wellbeing therefore required careful consideration throughout the research process.</w:t>
      </w:r>
    </w:p>
    <w:p w14:paraId="54030842" w14:textId="74DD447E" w:rsidR="002423A9" w:rsidRDefault="007960DA" w:rsidP="006845F9">
      <w:pPr>
        <w:spacing w:line="360" w:lineRule="auto"/>
        <w:jc w:val="both"/>
        <w:rPr>
          <w:rFonts w:ascii="Verdana" w:hAnsi="Verdana"/>
          <w:i/>
          <w:iCs/>
        </w:rPr>
      </w:pPr>
      <w:r w:rsidRPr="007960DA">
        <w:rPr>
          <w:rFonts w:ascii="Verdana" w:hAnsi="Verdana"/>
        </w:rPr>
        <w:t>To address these risks, a reflective journal was maintained to identify and question assumptions. Interview questions were reviewed and piloted to reduce leading questions, participants were encouraged to explain resilience in their own terms, and themes were checked against participants’ accounts and relevant literature. These strategies could not eliminate researcher influence, but supported transparency and trustworthiness (Mercer, 2007; Unluer, 2012).</w:t>
      </w:r>
    </w:p>
    <w:p w14:paraId="12835C4B" w14:textId="445D8D50" w:rsidR="00B4457F" w:rsidRPr="00E77FC8" w:rsidRDefault="00B4457F" w:rsidP="006845F9">
      <w:pPr>
        <w:spacing w:line="360" w:lineRule="auto"/>
        <w:jc w:val="both"/>
        <w:rPr>
          <w:rFonts w:ascii="Verdana" w:hAnsi="Verdana"/>
          <w:i/>
          <w:iCs/>
        </w:rPr>
      </w:pPr>
      <w:r w:rsidRPr="00E77FC8">
        <w:rPr>
          <w:rFonts w:ascii="Verdana" w:hAnsi="Verdana"/>
          <w:i/>
          <w:iCs/>
        </w:rPr>
        <w:t>Strengths of the Study</w:t>
      </w:r>
    </w:p>
    <w:p w14:paraId="5A1B08BF" w14:textId="77777777" w:rsidR="009A61C7" w:rsidRDefault="009A61C7" w:rsidP="006845F9">
      <w:pPr>
        <w:spacing w:line="360" w:lineRule="auto"/>
        <w:jc w:val="both"/>
        <w:rPr>
          <w:rFonts w:ascii="Verdana" w:hAnsi="Verdana"/>
        </w:rPr>
      </w:pPr>
      <w:r w:rsidRPr="009A61C7">
        <w:rPr>
          <w:rFonts w:ascii="Verdana" w:hAnsi="Verdana"/>
        </w:rPr>
        <w:t xml:space="preserve">A key strength was the alignment between the comparative qualitative design and the research aims, enabling practitioners’ perspectives to be explored across two national educational contexts. The purposive sample included different professional roles, supporting a range of perspectives, while semi-structured interviews provided depth and consistency across participants. Reflexive practice, accurate transcription and an audit trail further supported the trustworthiness of the research process. </w:t>
      </w:r>
    </w:p>
    <w:p w14:paraId="2C3D0A47" w14:textId="77777777" w:rsidR="00B4457F" w:rsidRPr="00E77FC8" w:rsidRDefault="00B4457F" w:rsidP="006845F9">
      <w:pPr>
        <w:spacing w:line="360" w:lineRule="auto"/>
        <w:jc w:val="both"/>
        <w:rPr>
          <w:rFonts w:ascii="Verdana" w:hAnsi="Verdana"/>
          <w:i/>
          <w:iCs/>
        </w:rPr>
      </w:pPr>
      <w:r w:rsidRPr="00E77FC8">
        <w:rPr>
          <w:rFonts w:ascii="Verdana" w:hAnsi="Verdana"/>
          <w:i/>
          <w:iCs/>
        </w:rPr>
        <w:t>Limitations of the Study</w:t>
      </w:r>
    </w:p>
    <w:p w14:paraId="0699EAA9" w14:textId="06E1128A" w:rsidR="00BF52AC" w:rsidRDefault="00BF52AC" w:rsidP="006845F9">
      <w:pPr>
        <w:spacing w:line="360" w:lineRule="auto"/>
        <w:jc w:val="both"/>
        <w:rPr>
          <w:rFonts w:ascii="Verdana" w:hAnsi="Verdana"/>
        </w:rPr>
      </w:pPr>
      <w:r w:rsidRPr="00BF52AC">
        <w:rPr>
          <w:rFonts w:ascii="Verdana" w:hAnsi="Verdana"/>
        </w:rPr>
        <w:t xml:space="preserve">A key limitation was the small and context-specific sample of eight participants from two </w:t>
      </w:r>
      <w:r w:rsidR="002C66A9">
        <w:rPr>
          <w:rFonts w:ascii="Verdana" w:hAnsi="Verdana"/>
        </w:rPr>
        <w:t>FE</w:t>
      </w:r>
      <w:r w:rsidRPr="00BF52AC">
        <w:rPr>
          <w:rFonts w:ascii="Verdana" w:hAnsi="Verdana"/>
        </w:rPr>
        <w:t xml:space="preserve"> institutions. Although the sample provided sufficient depth for the qualitative aims of the study, the findings are situated within these </w:t>
      </w:r>
      <w:proofErr w:type="gramStart"/>
      <w:r w:rsidRPr="00BF52AC">
        <w:rPr>
          <w:rFonts w:ascii="Verdana" w:hAnsi="Verdana"/>
        </w:rPr>
        <w:t>particular organisational</w:t>
      </w:r>
      <w:proofErr w:type="gramEnd"/>
      <w:r w:rsidRPr="00BF52AC">
        <w:rPr>
          <w:rFonts w:ascii="Verdana" w:hAnsi="Verdana"/>
        </w:rPr>
        <w:t xml:space="preserve"> and national contexts and cannot be generalised to wider populations of educational practitioners. Differences in education systems, policy and culture between Wales and The Netherlands also added complexity to the cross-national comparison. </w:t>
      </w:r>
    </w:p>
    <w:p w14:paraId="07D541F9" w14:textId="12796849" w:rsidR="00A36861" w:rsidRDefault="00A36861" w:rsidP="006845F9">
      <w:pPr>
        <w:spacing w:line="360" w:lineRule="auto"/>
        <w:jc w:val="both"/>
        <w:rPr>
          <w:rFonts w:ascii="Verdana" w:hAnsi="Verdana"/>
        </w:rPr>
      </w:pPr>
      <w:r w:rsidRPr="00A36861">
        <w:rPr>
          <w:rFonts w:ascii="Verdana" w:hAnsi="Verdana"/>
        </w:rPr>
        <w:t xml:space="preserve">A further limitation was the broad and context-dependent nature of resilience. Participants understood the concept differently, reflecting their professional roles and educational contexts. Although a consistent interview </w:t>
      </w:r>
      <w:r w:rsidRPr="00A36861">
        <w:rPr>
          <w:rFonts w:ascii="Verdana" w:hAnsi="Verdana"/>
        </w:rPr>
        <w:lastRenderedPageBreak/>
        <w:t>schedule supported comparison, these differing interpretations made direct comparison more complex. This reflects the interpretivist position of the study, which understands resilience as shaped by individual experiences and contextual circumstances rather than as a fixed or universal construct.</w:t>
      </w:r>
    </w:p>
    <w:p w14:paraId="03479D9A" w14:textId="77777777" w:rsidR="00B4457F" w:rsidRPr="00E77FC8" w:rsidRDefault="00B4457F" w:rsidP="006845F9">
      <w:pPr>
        <w:spacing w:line="360" w:lineRule="auto"/>
        <w:jc w:val="both"/>
        <w:rPr>
          <w:rFonts w:ascii="Verdana" w:hAnsi="Verdana"/>
          <w:i/>
          <w:iCs/>
        </w:rPr>
      </w:pPr>
      <w:r w:rsidRPr="00E77FC8">
        <w:rPr>
          <w:rFonts w:ascii="Verdana" w:hAnsi="Verdana"/>
          <w:i/>
          <w:iCs/>
        </w:rPr>
        <w:t>Conclusion</w:t>
      </w:r>
    </w:p>
    <w:p w14:paraId="3CB09866" w14:textId="7BB4321F" w:rsidR="004200C3" w:rsidRDefault="00FF6096" w:rsidP="00591934">
      <w:pPr>
        <w:spacing w:line="360" w:lineRule="auto"/>
        <w:jc w:val="both"/>
        <w:rPr>
          <w:rFonts w:ascii="Verdana" w:hAnsi="Verdana"/>
        </w:rPr>
      </w:pPr>
      <w:r w:rsidRPr="00FF6096">
        <w:rPr>
          <w:rFonts w:ascii="Verdana" w:hAnsi="Verdana"/>
        </w:rPr>
        <w:t xml:space="preserve">This chapter outlined the interpretivist qualitative methodology used to explore educational practitioners’ understandings and practices relating to resilience and young people’s mental wellbeing in Wales and The Netherlands. A comparative design, purposive sampling and semi-structured interviews enabled exploration of practitioners’ perspectives, with data analysed using Braun and Clarke’s (2006) six-phase thematic analysis. Ethical considerations, trustworthiness, reflexivity, strengths and limitations were also addressed, providing a foundation for interpreting the findings in relation to the research question. </w:t>
      </w:r>
      <w:r w:rsidR="004200C3">
        <w:rPr>
          <w:rFonts w:ascii="Verdana" w:hAnsi="Verdana"/>
        </w:rPr>
        <w:br w:type="page"/>
      </w:r>
    </w:p>
    <w:p w14:paraId="460D175C" w14:textId="2558E00E" w:rsidR="00C05528" w:rsidRPr="00C94270" w:rsidRDefault="00C05528" w:rsidP="006845F9">
      <w:pPr>
        <w:spacing w:line="360" w:lineRule="auto"/>
        <w:jc w:val="both"/>
        <w:rPr>
          <w:rFonts w:ascii="Verdana" w:hAnsi="Verdana"/>
          <w:b/>
          <w:bCs/>
        </w:rPr>
      </w:pPr>
      <w:r w:rsidRPr="00C94270">
        <w:rPr>
          <w:rFonts w:ascii="Verdana" w:hAnsi="Verdana"/>
          <w:b/>
          <w:bCs/>
        </w:rPr>
        <w:lastRenderedPageBreak/>
        <w:t>Findings</w:t>
      </w:r>
      <w:r>
        <w:rPr>
          <w:rFonts w:ascii="Verdana" w:hAnsi="Verdana"/>
          <w:b/>
          <w:bCs/>
        </w:rPr>
        <w:t xml:space="preserve"> </w:t>
      </w:r>
    </w:p>
    <w:p w14:paraId="0829179E" w14:textId="6AF34299" w:rsidR="0048181A" w:rsidRDefault="0048181A" w:rsidP="006845F9">
      <w:pPr>
        <w:spacing w:line="360" w:lineRule="auto"/>
        <w:jc w:val="both"/>
        <w:rPr>
          <w:rFonts w:ascii="Verdana" w:hAnsi="Verdana"/>
        </w:rPr>
      </w:pPr>
      <w:r w:rsidRPr="0048181A">
        <w:rPr>
          <w:rFonts w:ascii="Verdana" w:hAnsi="Verdana"/>
        </w:rPr>
        <w:t xml:space="preserve">This chapter presents the findings of a qualitative study exploring resilience and young people’s mental wellbeing. Data were collected through semi-structured interviews with educational professionals in </w:t>
      </w:r>
      <w:r w:rsidR="002C66A9">
        <w:rPr>
          <w:rFonts w:ascii="Verdana" w:hAnsi="Verdana"/>
        </w:rPr>
        <w:t>FE</w:t>
      </w:r>
      <w:r w:rsidRPr="0048181A">
        <w:rPr>
          <w:rFonts w:ascii="Verdana" w:hAnsi="Verdana"/>
        </w:rPr>
        <w:t xml:space="preserve"> settings across Wales and The Netherlands. Participants held a range of professional roles, including Student Support Officers, </w:t>
      </w:r>
      <w:r w:rsidR="00121366">
        <w:rPr>
          <w:rFonts w:ascii="Verdana" w:hAnsi="Verdana"/>
        </w:rPr>
        <w:t xml:space="preserve">Wellbeing </w:t>
      </w:r>
      <w:r w:rsidRPr="0048181A">
        <w:rPr>
          <w:rFonts w:ascii="Verdana" w:hAnsi="Verdana"/>
        </w:rPr>
        <w:t>Managers, Additional Learning Needs (ALN) practitioners and Health and Social Care Lecturers.</w:t>
      </w:r>
    </w:p>
    <w:p w14:paraId="4E5CA533" w14:textId="77777777" w:rsidR="0048181A" w:rsidRDefault="0048181A" w:rsidP="006845F9">
      <w:pPr>
        <w:spacing w:line="360" w:lineRule="auto"/>
        <w:jc w:val="both"/>
        <w:rPr>
          <w:rFonts w:ascii="Verdana" w:hAnsi="Verdana"/>
        </w:rPr>
      </w:pPr>
      <w:r w:rsidRPr="0048181A">
        <w:rPr>
          <w:rFonts w:ascii="Verdana" w:hAnsi="Verdana"/>
        </w:rPr>
        <w:t>The findings were generated through thematic analysis of the eight semi-structured interviews. Five themes were identified: resilience as a protective factor for mental wellbeing; educational practitioners as facilitators of resilience; strategies used to develop resilience; organisational and systemic barriers; and policy and organisational culture. Together, these themes address the research question by examining participants’ understandings of resilience, the role of practitioners, strategies used in educational settings, and the organisational and policy contexts influencing practice. Participants are identified using pseudonyms to preserve anonymity, with illustrative quotations included to support the findings.</w:t>
      </w:r>
    </w:p>
    <w:p w14:paraId="1E8C62F5" w14:textId="5FA94FD2" w:rsidR="00C05528" w:rsidRPr="00F37C85" w:rsidRDefault="009C4193" w:rsidP="006845F9">
      <w:pPr>
        <w:spacing w:line="360" w:lineRule="auto"/>
        <w:jc w:val="both"/>
        <w:rPr>
          <w:rFonts w:ascii="Verdana" w:hAnsi="Verdana"/>
          <w:i/>
          <w:iCs/>
        </w:rPr>
      </w:pPr>
      <w:r w:rsidRPr="00F37C85">
        <w:rPr>
          <w:rFonts w:ascii="Verdana" w:hAnsi="Verdana"/>
          <w:i/>
          <w:iCs/>
        </w:rPr>
        <w:t xml:space="preserve">Theme </w:t>
      </w:r>
      <w:r>
        <w:rPr>
          <w:rFonts w:ascii="Verdana" w:hAnsi="Verdana"/>
          <w:i/>
          <w:iCs/>
        </w:rPr>
        <w:t>One</w:t>
      </w:r>
      <w:r w:rsidR="00C05528" w:rsidRPr="00F37C85">
        <w:rPr>
          <w:rFonts w:ascii="Verdana" w:hAnsi="Verdana"/>
          <w:i/>
          <w:iCs/>
        </w:rPr>
        <w:t>: Resilience as a Protective Factor for Mental Wellbeing</w:t>
      </w:r>
    </w:p>
    <w:p w14:paraId="0ABD07B5" w14:textId="526A324D" w:rsidR="00C05528" w:rsidRDefault="0048181A" w:rsidP="006845F9">
      <w:pPr>
        <w:spacing w:line="360" w:lineRule="auto"/>
        <w:jc w:val="both"/>
        <w:rPr>
          <w:rFonts w:ascii="Verdana" w:hAnsi="Verdana"/>
        </w:rPr>
      </w:pPr>
      <w:r w:rsidRPr="0048181A">
        <w:rPr>
          <w:rFonts w:ascii="Verdana" w:hAnsi="Verdana"/>
        </w:rPr>
        <w:t>Participants in both countries described resilience as the ability to adapt positively to adversity and manage challenges. However, Welsh participants placed greater emphasis on emotional wellbeing, trusting relationships and pastoral support, while participants in The Netherlands emphasised independence, manageable challenges and learning through failure. Despite these differences, resilience was understood as something that could be developed through experience and support.</w:t>
      </w:r>
      <w:r w:rsidR="00C05528" w:rsidRPr="00FF3E8F">
        <w:rPr>
          <w:rFonts w:ascii="Verdana" w:hAnsi="Verdana"/>
        </w:rPr>
        <w:t xml:space="preserve"> </w:t>
      </w:r>
    </w:p>
    <w:p w14:paraId="7B2DA9DB" w14:textId="7C99EFFC" w:rsidR="0048181A" w:rsidRDefault="0048181A" w:rsidP="006845F9">
      <w:pPr>
        <w:spacing w:line="360" w:lineRule="auto"/>
        <w:jc w:val="both"/>
        <w:rPr>
          <w:rFonts w:ascii="Verdana" w:hAnsi="Verdana"/>
        </w:rPr>
      </w:pPr>
      <w:r w:rsidRPr="0048181A">
        <w:rPr>
          <w:rFonts w:ascii="Verdana" w:hAnsi="Verdana"/>
        </w:rPr>
        <w:t xml:space="preserve">Participants linked resilience with mental wellbeing through its role in coping with stress and challenges, developing confidence and managing emotions. A Welsh Manager described resilience as helping young people “cope mindfully” and develop skills to manage “stresses and challenges”. </w:t>
      </w:r>
      <w:r w:rsidR="00D103C3" w:rsidRPr="00D103C3">
        <w:rPr>
          <w:rFonts w:ascii="Verdana" w:hAnsi="Verdana"/>
        </w:rPr>
        <w:lastRenderedPageBreak/>
        <w:t>Participants described resilience as supporting young people to respond to difficulties while maintaining emotional wellbeing</w:t>
      </w:r>
      <w:r w:rsidRPr="0048181A">
        <w:rPr>
          <w:rFonts w:ascii="Verdana" w:hAnsi="Verdana"/>
        </w:rPr>
        <w:t>.</w:t>
      </w:r>
    </w:p>
    <w:p w14:paraId="31ED527F" w14:textId="77777777" w:rsidR="0042188E" w:rsidRDefault="0042188E" w:rsidP="006845F9">
      <w:pPr>
        <w:spacing w:line="360" w:lineRule="auto"/>
        <w:jc w:val="both"/>
        <w:rPr>
          <w:rFonts w:ascii="Verdana" w:hAnsi="Verdana"/>
        </w:rPr>
      </w:pPr>
      <w:r w:rsidRPr="0042188E">
        <w:rPr>
          <w:rFonts w:ascii="Verdana" w:hAnsi="Verdana"/>
        </w:rPr>
        <w:t>The findings indicate that participants associated resilience with several positive outcomes, particularly emotional regulation. Participants perceived that young people with greater resilience were better able to manage emotions such as anxiety and disappointment, whereas those with lower resilience were more likely to experience everyday challenges as overwhelming. This emphasis was particularly evident in Welsh accounts, where emotional regulation was discussed alongside pastoral support and access to appropriate assistance. Participants from The Netherlands more often described resilience in terms of developing independence through experience.</w:t>
      </w:r>
    </w:p>
    <w:p w14:paraId="6D9833B9" w14:textId="77777777" w:rsidR="0042188E" w:rsidRDefault="0042188E" w:rsidP="006845F9">
      <w:pPr>
        <w:spacing w:line="360" w:lineRule="auto"/>
        <w:jc w:val="both"/>
        <w:rPr>
          <w:rFonts w:ascii="Verdana" w:hAnsi="Verdana"/>
        </w:rPr>
      </w:pPr>
      <w:r w:rsidRPr="0042188E">
        <w:rPr>
          <w:rFonts w:ascii="Verdana" w:hAnsi="Verdana"/>
        </w:rPr>
        <w:t>Participants from The Netherlands placed greater emphasis on resilience developing through experience, manageable challenge and increasing independence. Rather than protecting young people from difficulties, participants described allowing learners to encounter setbacks and learn from these experiences. They suggested that successfully managing manageable challenges could strengthen confidence in their capabilities and encourage greater independence when approaching future difficulties. In contrast, Welsh participants more frequently associated resilience with emotional regulation, access to support and pastoral structures. Thus, while both contexts valued resilience as a means of supporting young people's wellbeing, participants differed in how they believed it should be developed: through emotional support in Welsh accounts and through autonomy, manageable challenge and learning from setbacks in The Netherlands.</w:t>
      </w:r>
    </w:p>
    <w:p w14:paraId="623EE474" w14:textId="77777777" w:rsidR="0042188E" w:rsidRDefault="0042188E" w:rsidP="006845F9">
      <w:pPr>
        <w:spacing w:line="360" w:lineRule="auto"/>
        <w:jc w:val="both"/>
        <w:rPr>
          <w:rFonts w:ascii="Verdana" w:hAnsi="Verdana"/>
        </w:rPr>
      </w:pPr>
      <w:r w:rsidRPr="0042188E">
        <w:rPr>
          <w:rFonts w:ascii="Verdana" w:hAnsi="Verdana"/>
        </w:rPr>
        <w:t xml:space="preserve">A further outcome associated with resilience was the development of confidence. Participants linked confidence with young people's ability to overcome challenges and develop belief in their capabilities. Although confidence was identified across both contexts, participants from The Netherlands more explicitly connected its development with opportunities to experience challenge and overcome setbacks independently. Welsh </w:t>
      </w:r>
      <w:r w:rsidRPr="0042188E">
        <w:rPr>
          <w:rFonts w:ascii="Verdana" w:hAnsi="Verdana"/>
        </w:rPr>
        <w:lastRenderedPageBreak/>
        <w:t>participants more frequently associated confidence with having appropriate support available when difficulties arose. Across both contexts, participants suggested that successfully managing challenges could increase young people's willingness to approach future difficulties.</w:t>
      </w:r>
    </w:p>
    <w:p w14:paraId="7F66C54A" w14:textId="1C28CEFE" w:rsidR="0042188E" w:rsidRDefault="0042188E" w:rsidP="006845F9">
      <w:pPr>
        <w:spacing w:line="360" w:lineRule="auto"/>
        <w:jc w:val="both"/>
        <w:rPr>
          <w:rFonts w:ascii="Verdana" w:hAnsi="Verdana"/>
        </w:rPr>
      </w:pPr>
      <w:r w:rsidRPr="0042188E">
        <w:rPr>
          <w:rFonts w:ascii="Verdana" w:hAnsi="Verdana"/>
        </w:rPr>
        <w:t xml:space="preserve">The findings also highlighted coping strategies as an important component of resilience and positive wellbeing. A Welsh Student Support Officer explained, </w:t>
      </w:r>
      <w:r w:rsidRPr="0042188E">
        <w:rPr>
          <w:rFonts w:ascii="Verdana" w:hAnsi="Verdana"/>
          <w:i/>
          <w:iCs/>
        </w:rPr>
        <w:t>‘For young people to continue with their work in college... exam times or coursework, assignments... challenging tasks and being able to find ways of coping with that work... if we can get young peoples through those challenging times... young people begin to believe a little bit maybe in themselves that they can cope’</w:t>
      </w:r>
      <w:r w:rsidRPr="0042188E">
        <w:rPr>
          <w:rFonts w:ascii="Verdana" w:hAnsi="Verdana"/>
        </w:rPr>
        <w:t>. In contrast, a Student Support Officer from The Netherlands explained how ‘</w:t>
      </w:r>
      <w:r w:rsidRPr="0042188E">
        <w:rPr>
          <w:rFonts w:ascii="Verdana" w:hAnsi="Verdana"/>
          <w:i/>
          <w:iCs/>
        </w:rPr>
        <w:t>whilst coaching, did support independence, dealing with challenges or not immediately solving problems for them promoted their self-esteem’.</w:t>
      </w:r>
      <w:r w:rsidRPr="0042188E">
        <w:rPr>
          <w:rFonts w:ascii="Verdana" w:hAnsi="Verdana"/>
        </w:rPr>
        <w:t xml:space="preserve"> Both accounts emphasised the development of coping, although the Welsh account focused more on supporting young people through challenging periods, while </w:t>
      </w:r>
      <w:r>
        <w:rPr>
          <w:rFonts w:ascii="Verdana" w:hAnsi="Verdana"/>
        </w:rPr>
        <w:t>The Netherlands</w:t>
      </w:r>
      <w:r w:rsidRPr="0042188E">
        <w:rPr>
          <w:rFonts w:ascii="Verdana" w:hAnsi="Verdana"/>
        </w:rPr>
        <w:t xml:space="preserve"> account emphasised independence and learning through experience.</w:t>
      </w:r>
    </w:p>
    <w:p w14:paraId="792D1774" w14:textId="421B3BB0" w:rsidR="0042188E" w:rsidRDefault="00A37003" w:rsidP="006845F9">
      <w:pPr>
        <w:spacing w:line="360" w:lineRule="auto"/>
        <w:jc w:val="both"/>
        <w:rPr>
          <w:rFonts w:ascii="Verdana" w:hAnsi="Verdana"/>
        </w:rPr>
      </w:pPr>
      <w:r>
        <w:rPr>
          <w:rFonts w:ascii="Verdana" w:hAnsi="Verdana"/>
        </w:rPr>
        <w:t xml:space="preserve">Additionally, </w:t>
      </w:r>
      <w:r w:rsidR="00CD41CA">
        <w:rPr>
          <w:rFonts w:ascii="Verdana" w:hAnsi="Verdana"/>
        </w:rPr>
        <w:t>independence was described by p</w:t>
      </w:r>
      <w:r w:rsidR="0042188E" w:rsidRPr="0042188E">
        <w:rPr>
          <w:rFonts w:ascii="Verdana" w:hAnsi="Verdana"/>
        </w:rPr>
        <w:t xml:space="preserve">articipants </w:t>
      </w:r>
      <w:r w:rsidR="00CD41CA">
        <w:rPr>
          <w:rFonts w:ascii="Verdana" w:hAnsi="Verdana"/>
        </w:rPr>
        <w:t>as</w:t>
      </w:r>
      <w:r w:rsidR="0042188E" w:rsidRPr="0042188E">
        <w:rPr>
          <w:rFonts w:ascii="Verdana" w:hAnsi="Verdana"/>
        </w:rPr>
        <w:t xml:space="preserve"> young people becoming more independent as they learned to rely on themselves to overcome challenges and linked this with positive wellbeing and confidence in managing difficulties. Participants also identified improved academic engagement as a potential outcome, suggesting that young people may be more likely to engage with and remain in college when they have the skills and confidence to manage challenges encountered during their studies.</w:t>
      </w:r>
    </w:p>
    <w:p w14:paraId="57B09645" w14:textId="35A0F70E" w:rsidR="00E35537" w:rsidRDefault="000D4490" w:rsidP="006845F9">
      <w:pPr>
        <w:spacing w:line="360" w:lineRule="auto"/>
        <w:jc w:val="both"/>
        <w:rPr>
          <w:rFonts w:ascii="Verdana" w:hAnsi="Verdana"/>
          <w:i/>
          <w:iCs/>
        </w:rPr>
      </w:pPr>
      <w:r w:rsidRPr="000D4490">
        <w:rPr>
          <w:rFonts w:ascii="Verdana" w:hAnsi="Verdana"/>
        </w:rPr>
        <w:t>Overall, participants across both countries viewed resilience as a developable process that could support young people's mental wellbeing by strengthening their ability to manage challenges, develop coping strategies and maintain confidence. Although participants differed in how resilience was believed to develop, there was broad agreement that supportive educational experiences could help young people develop these skills.</w:t>
      </w:r>
    </w:p>
    <w:p w14:paraId="1D86E52E" w14:textId="5A3D7EAC" w:rsidR="00C05528" w:rsidRPr="00F37C85" w:rsidRDefault="00C05528" w:rsidP="006845F9">
      <w:pPr>
        <w:spacing w:line="360" w:lineRule="auto"/>
        <w:jc w:val="both"/>
        <w:rPr>
          <w:rFonts w:ascii="Verdana" w:hAnsi="Verdana"/>
          <w:i/>
          <w:iCs/>
        </w:rPr>
      </w:pPr>
      <w:r w:rsidRPr="00F37C85">
        <w:rPr>
          <w:rFonts w:ascii="Verdana" w:hAnsi="Verdana"/>
          <w:i/>
          <w:iCs/>
        </w:rPr>
        <w:lastRenderedPageBreak/>
        <w:t xml:space="preserve">Theme </w:t>
      </w:r>
      <w:r w:rsidR="00DF4634">
        <w:rPr>
          <w:rFonts w:ascii="Verdana" w:hAnsi="Verdana"/>
          <w:i/>
          <w:iCs/>
        </w:rPr>
        <w:t>Two</w:t>
      </w:r>
      <w:r w:rsidRPr="00F37C85">
        <w:rPr>
          <w:rFonts w:ascii="Verdana" w:hAnsi="Verdana"/>
          <w:i/>
          <w:iCs/>
        </w:rPr>
        <w:t>: Educational Practitioners as Facilitators of Resilience</w:t>
      </w:r>
    </w:p>
    <w:p w14:paraId="2B9D5CEE" w14:textId="78219E73" w:rsidR="000D4490" w:rsidRDefault="00540489" w:rsidP="006845F9">
      <w:pPr>
        <w:spacing w:line="360" w:lineRule="auto"/>
        <w:jc w:val="both"/>
        <w:rPr>
          <w:rFonts w:ascii="Verdana" w:hAnsi="Verdana"/>
        </w:rPr>
      </w:pPr>
      <w:r>
        <w:rPr>
          <w:rFonts w:ascii="Verdana" w:hAnsi="Verdana"/>
        </w:rPr>
        <w:t>P</w:t>
      </w:r>
      <w:r w:rsidR="000D4490" w:rsidRPr="000D4490">
        <w:rPr>
          <w:rFonts w:ascii="Verdana" w:hAnsi="Verdana"/>
        </w:rPr>
        <w:t>articipants consistently identified relationships with trusted adults as important to resilience building. Participants also described practitioners contributing through role modelling, encouragement, active listening, coaching, recognising changes in learners' behaviour and providing opportunities for young people to work through difficulties themselves. Resilience building was therefore described as embedded within everyday professional relationships and interactions rather than as a discrete intervention.</w:t>
      </w:r>
    </w:p>
    <w:p w14:paraId="13CC06F1" w14:textId="77777777" w:rsidR="000D4490" w:rsidRDefault="000D4490" w:rsidP="006845F9">
      <w:pPr>
        <w:spacing w:line="360" w:lineRule="auto"/>
        <w:jc w:val="both"/>
        <w:rPr>
          <w:rFonts w:ascii="Verdana" w:hAnsi="Verdana"/>
        </w:rPr>
      </w:pPr>
      <w:r w:rsidRPr="000D4490">
        <w:rPr>
          <w:rFonts w:ascii="Verdana" w:hAnsi="Verdana"/>
        </w:rPr>
        <w:t>Participants described practitioners as having an important role in creating opportunities for young people to develop confidence and coping abilities. Their accounts suggested that both successful experiences and difficulties could provide opportunities for learning, depending on how practitioners responded. Rather than automatically removing difficulties, participants described supporting young people to consider possible solutions, reflect on their experiences and develop strategies for managing future challenges. The practitioner role therefore extended beyond emotional support to facilitating learning, modelling appropriate responses and encouraging greater independence. Participants also recognised that this role varied according to professional position. Lecturers and Student Support Officers were more directly involved in day-to-day interactions with learners, while Managers described their role in creating the organisational conditions that enabled effective support.</w:t>
      </w:r>
    </w:p>
    <w:p w14:paraId="4B1DD5DB" w14:textId="0B3C22DA" w:rsidR="000D4490" w:rsidRDefault="000D4490" w:rsidP="006845F9">
      <w:pPr>
        <w:spacing w:line="360" w:lineRule="auto"/>
        <w:jc w:val="both"/>
        <w:rPr>
          <w:rFonts w:ascii="Verdana" w:hAnsi="Verdana"/>
        </w:rPr>
      </w:pPr>
      <w:r w:rsidRPr="000D4490">
        <w:rPr>
          <w:rFonts w:ascii="Verdana" w:hAnsi="Verdana"/>
        </w:rPr>
        <w:t xml:space="preserve">When young people successfully managed difficulties independently, participants viewed this as an opportunity to reinforce confidence and recognise their developing capabilities. Participants also identified role modelling as an important aspect of their professional role. They described young people observing how practitioners responded to pressure, difficulties and emotional situations, suggesting that practitioners' behaviour could provide examples of how challenges might be managed. Practitioners were therefore described as providing not only verbal </w:t>
      </w:r>
      <w:r w:rsidRPr="000D4490">
        <w:rPr>
          <w:rFonts w:ascii="Verdana" w:hAnsi="Verdana"/>
        </w:rPr>
        <w:lastRenderedPageBreak/>
        <w:t>guidance but also behaviours that young people could observe and reproduce</w:t>
      </w:r>
      <w:r w:rsidR="009C472F">
        <w:rPr>
          <w:rFonts w:ascii="Verdana" w:hAnsi="Verdana"/>
        </w:rPr>
        <w:t>.</w:t>
      </w:r>
    </w:p>
    <w:p w14:paraId="71542635" w14:textId="77777777" w:rsidR="000D4490" w:rsidRDefault="000D4490" w:rsidP="006845F9">
      <w:pPr>
        <w:spacing w:line="360" w:lineRule="auto"/>
        <w:jc w:val="both"/>
        <w:rPr>
          <w:rFonts w:ascii="Verdana" w:hAnsi="Verdana"/>
          <w:i/>
          <w:iCs/>
        </w:rPr>
      </w:pPr>
      <w:r w:rsidRPr="000D4490">
        <w:rPr>
          <w:rFonts w:ascii="Verdana" w:hAnsi="Verdana"/>
        </w:rPr>
        <w:t xml:space="preserve">A distinction emerged between providing direct support to young people and facilitating opportunities for them to develop their own solutions. While Welsh participants frequently emphasised supportive relationships and guidance, participants from The Netherlands placed greater emphasis on practitioners adopting a facilitative role, allowing young people to experience challenges and recognise their own capacity to manage them. This was particularly evident in the account of a Manager from The Netherlands, who described the practitioner's role as facilitating learning rather than directing it: </w:t>
      </w:r>
      <w:r w:rsidRPr="000D4490">
        <w:rPr>
          <w:rFonts w:ascii="Verdana" w:hAnsi="Verdana"/>
          <w:i/>
          <w:iCs/>
        </w:rPr>
        <w:t>‘Our role is to walk alongside the student, asking questions rather than giving solutions, so that they learn they are capable of overcoming difficulties themselves’.</w:t>
      </w:r>
    </w:p>
    <w:p w14:paraId="28D8CAAA" w14:textId="77777777" w:rsidR="000D4490" w:rsidRDefault="000D4490" w:rsidP="006845F9">
      <w:pPr>
        <w:spacing w:line="360" w:lineRule="auto"/>
        <w:jc w:val="both"/>
        <w:rPr>
          <w:rFonts w:ascii="Verdana" w:hAnsi="Verdana"/>
        </w:rPr>
      </w:pPr>
      <w:r w:rsidRPr="000D4490">
        <w:rPr>
          <w:rFonts w:ascii="Verdana" w:hAnsi="Verdana"/>
        </w:rPr>
        <w:t>A Welsh Health and Social Care Lecturer similarly described practitioners as “</w:t>
      </w:r>
      <w:r w:rsidRPr="000D4490">
        <w:rPr>
          <w:rFonts w:ascii="Verdana" w:hAnsi="Verdana"/>
          <w:i/>
          <w:iCs/>
        </w:rPr>
        <w:t>positive role models who, through their interactions and attitudes facilitated young people’s ability to overcome challenges, rather than avoid them</w:t>
      </w:r>
      <w:r w:rsidRPr="000D4490">
        <w:rPr>
          <w:rFonts w:ascii="Verdana" w:hAnsi="Verdana"/>
        </w:rPr>
        <w:t>”. This account highlighted the role of practitioners in modelling responses to difficulties while supporting young people to develop their own ability to manage challenges.</w:t>
      </w:r>
    </w:p>
    <w:p w14:paraId="5233AB1C" w14:textId="77777777" w:rsidR="00C74492" w:rsidRDefault="00C74492" w:rsidP="006845F9">
      <w:pPr>
        <w:spacing w:line="360" w:lineRule="auto"/>
        <w:jc w:val="both"/>
        <w:rPr>
          <w:rFonts w:ascii="Verdana" w:hAnsi="Verdana"/>
        </w:rPr>
      </w:pPr>
      <w:r w:rsidRPr="00C74492">
        <w:rPr>
          <w:rFonts w:ascii="Verdana" w:hAnsi="Verdana"/>
        </w:rPr>
        <w:t>Across both contexts, trusted relationships were viewed as central to the practitioner role, although the emphasis differed. Welsh participants more frequently described practitioners as providing reassurance, identifying emerging difficulties and connecting learners with appropriate support, whereas participants from The Netherlands more frequently emphasised facilitation, learner autonomy and developing independence.</w:t>
      </w:r>
    </w:p>
    <w:p w14:paraId="750DE790" w14:textId="4F35AE00" w:rsidR="00C05528" w:rsidRPr="00F37C85" w:rsidRDefault="00C05528" w:rsidP="006845F9">
      <w:pPr>
        <w:spacing w:line="360" w:lineRule="auto"/>
        <w:jc w:val="both"/>
        <w:rPr>
          <w:rFonts w:ascii="Verdana" w:hAnsi="Verdana"/>
          <w:i/>
          <w:iCs/>
        </w:rPr>
      </w:pPr>
      <w:r w:rsidRPr="00F37C85">
        <w:rPr>
          <w:rFonts w:ascii="Verdana" w:hAnsi="Verdana"/>
          <w:i/>
          <w:iCs/>
        </w:rPr>
        <w:t xml:space="preserve">Theme </w:t>
      </w:r>
      <w:r w:rsidR="00DF4634">
        <w:rPr>
          <w:rFonts w:ascii="Verdana" w:hAnsi="Verdana"/>
          <w:i/>
          <w:iCs/>
        </w:rPr>
        <w:t>Three</w:t>
      </w:r>
      <w:r w:rsidRPr="00F37C85">
        <w:rPr>
          <w:rFonts w:ascii="Verdana" w:hAnsi="Verdana"/>
          <w:i/>
          <w:iCs/>
        </w:rPr>
        <w:t>: Strategies Used to Develop Resilience</w:t>
      </w:r>
    </w:p>
    <w:p w14:paraId="5DF1829E" w14:textId="1CE0A880" w:rsidR="00632F73" w:rsidRDefault="00632F73" w:rsidP="006845F9">
      <w:pPr>
        <w:spacing w:line="360" w:lineRule="auto"/>
        <w:jc w:val="both"/>
        <w:rPr>
          <w:rFonts w:ascii="Verdana" w:hAnsi="Verdana"/>
        </w:rPr>
      </w:pPr>
      <w:r w:rsidRPr="00632F73">
        <w:rPr>
          <w:rFonts w:ascii="Verdana" w:hAnsi="Verdana"/>
        </w:rPr>
        <w:t xml:space="preserve">Participants discussed a range of approaches and strategies used within their educational settings to support the development of resilience. </w:t>
      </w:r>
      <w:r w:rsidR="00115AD7" w:rsidRPr="00115AD7">
        <w:rPr>
          <w:rFonts w:ascii="Verdana" w:hAnsi="Verdana"/>
        </w:rPr>
        <w:t>These included coaching conversations, reflective discussion, goal setting, trauma-informed practice and physical activity</w:t>
      </w:r>
      <w:r w:rsidRPr="00632F73">
        <w:rPr>
          <w:rFonts w:ascii="Verdana" w:hAnsi="Verdana"/>
        </w:rPr>
        <w:t xml:space="preserve">. Although participants did </w:t>
      </w:r>
      <w:r w:rsidRPr="00632F73">
        <w:rPr>
          <w:rFonts w:ascii="Verdana" w:hAnsi="Verdana"/>
        </w:rPr>
        <w:lastRenderedPageBreak/>
        <w:t xml:space="preserve">not identify a single preferred approach, these strategies were evident across both national contexts. However, differences emerged in the emphasis placed on </w:t>
      </w:r>
      <w:proofErr w:type="gramStart"/>
      <w:r w:rsidRPr="00632F73">
        <w:rPr>
          <w:rFonts w:ascii="Verdana" w:hAnsi="Verdana"/>
        </w:rPr>
        <w:t>particular strategies</w:t>
      </w:r>
      <w:proofErr w:type="gramEnd"/>
      <w:r w:rsidRPr="00632F73">
        <w:rPr>
          <w:rFonts w:ascii="Verdana" w:hAnsi="Verdana"/>
        </w:rPr>
        <w:t>. Welsh participants more frequently described pastoral support, wellbeing provision and targeted support for learners experiencing vulnerability, whereas participants from The Netherlands placed greater emphasis on coaching, reflective questioning and enabling learners to develop solutions independently.</w:t>
      </w:r>
    </w:p>
    <w:p w14:paraId="1B96CE4A" w14:textId="749E3D6A" w:rsidR="00C05528" w:rsidRPr="002F4BC1" w:rsidRDefault="00A07E3A" w:rsidP="006845F9">
      <w:pPr>
        <w:spacing w:line="360" w:lineRule="auto"/>
        <w:jc w:val="both"/>
        <w:rPr>
          <w:rFonts w:ascii="Verdana" w:hAnsi="Verdana"/>
        </w:rPr>
      </w:pPr>
      <w:r w:rsidRPr="00A07E3A">
        <w:rPr>
          <w:rFonts w:ascii="Verdana" w:hAnsi="Verdana"/>
        </w:rPr>
        <w:t>Coaching conversations emerged as an important strategy, particularly for encouraging young people to reflect on difficulties, consider possible responses and develop confidence in managing challenges. Participants described using questioning and dialogue rather than simply providing solutions, enabling learners to take an active role in addressing difficulties. This approach was evident across both Wales and The Netherlands, although differences emerged in how coaching was applied.</w:t>
      </w:r>
      <w:r w:rsidR="00C05528" w:rsidRPr="004E6C80">
        <w:rPr>
          <w:rFonts w:ascii="Verdana" w:hAnsi="Verdana"/>
        </w:rPr>
        <w:t xml:space="preserve"> </w:t>
      </w:r>
    </w:p>
    <w:p w14:paraId="0D1EEF7F" w14:textId="6A8FFF15" w:rsidR="00875A61" w:rsidRDefault="00875A61" w:rsidP="006845F9">
      <w:pPr>
        <w:spacing w:line="360" w:lineRule="auto"/>
        <w:jc w:val="both"/>
        <w:rPr>
          <w:rFonts w:ascii="Verdana" w:hAnsi="Verdana"/>
        </w:rPr>
      </w:pPr>
      <w:r w:rsidRPr="00875A61">
        <w:rPr>
          <w:rFonts w:ascii="Verdana" w:hAnsi="Verdana"/>
        </w:rPr>
        <w:t xml:space="preserve">Welsh participants </w:t>
      </w:r>
      <w:r w:rsidR="00D54E71">
        <w:rPr>
          <w:rFonts w:ascii="Verdana" w:hAnsi="Verdana"/>
        </w:rPr>
        <w:t>d</w:t>
      </w:r>
      <w:r w:rsidRPr="00875A61">
        <w:rPr>
          <w:rFonts w:ascii="Verdana" w:hAnsi="Verdana"/>
        </w:rPr>
        <w:t>escribed supportive and wellbeing-focused approaches, whereas participants from The Netherlands placed greater emphasis on coaching, reflective questioning and enabling learners to develop solutions independently. Participants from The Netherlands described coaching as a facilitative approach, whereby practitioners supported learners to develop their own responses rather than resolving difficulties on their behalf.</w:t>
      </w:r>
    </w:p>
    <w:p w14:paraId="5F92DBE4" w14:textId="607A6F79" w:rsidR="00BA536C" w:rsidRDefault="00791C73" w:rsidP="006845F9">
      <w:pPr>
        <w:spacing w:line="360" w:lineRule="auto"/>
        <w:jc w:val="both"/>
        <w:rPr>
          <w:rFonts w:ascii="Verdana" w:hAnsi="Verdana"/>
        </w:rPr>
      </w:pPr>
      <w:r>
        <w:rPr>
          <w:rFonts w:ascii="Verdana" w:hAnsi="Verdana"/>
        </w:rPr>
        <w:t xml:space="preserve">Dialogue and supportive conversations were described by </w:t>
      </w:r>
      <w:r w:rsidR="00BA536C" w:rsidRPr="00BA536C">
        <w:rPr>
          <w:rFonts w:ascii="Verdana" w:hAnsi="Verdana"/>
        </w:rPr>
        <w:t xml:space="preserve">Welsh participants as ways of helping young people develop coping strategies when experiencing setbacks. A Student Support Officer from Wales stated, </w:t>
      </w:r>
      <w:r w:rsidR="00BA536C" w:rsidRPr="00BA536C">
        <w:rPr>
          <w:rFonts w:ascii="Verdana" w:hAnsi="Verdana"/>
          <w:i/>
          <w:iCs/>
        </w:rPr>
        <w:t>‘I think resilience in an education setting is understanding and being able to deal with different situations and interactions, and to develop good coping mechanisms and strategies so that when a young person experiences a setback, they can recover from that setback and continue to engage within education’</w:t>
      </w:r>
      <w:r w:rsidR="00BA536C" w:rsidRPr="00BA536C">
        <w:rPr>
          <w:rFonts w:ascii="Verdana" w:hAnsi="Verdana"/>
        </w:rPr>
        <w:t xml:space="preserve">. This reflects the Welsh emphasis on using supportive interactions to help learners manage difficulties and maintain engagement with education. While coaching and dialogue were evident in both contexts, Welsh participants placed greater emphasis on supportive </w:t>
      </w:r>
      <w:r w:rsidR="00BA536C" w:rsidRPr="00BA536C">
        <w:rPr>
          <w:rFonts w:ascii="Verdana" w:hAnsi="Verdana"/>
        </w:rPr>
        <w:lastRenderedPageBreak/>
        <w:t>guidance, whereas participants from The Netherlands emphasised learner-led problem solving and autonomy.</w:t>
      </w:r>
    </w:p>
    <w:p w14:paraId="79593B97" w14:textId="77777777" w:rsidR="002214A0" w:rsidRDefault="002214A0" w:rsidP="006845F9">
      <w:pPr>
        <w:spacing w:line="360" w:lineRule="auto"/>
        <w:jc w:val="both"/>
        <w:rPr>
          <w:rFonts w:ascii="Verdana" w:hAnsi="Verdana"/>
        </w:rPr>
      </w:pPr>
      <w:r w:rsidRPr="002214A0">
        <w:rPr>
          <w:rFonts w:ascii="Verdana" w:hAnsi="Verdana"/>
        </w:rPr>
        <w:t xml:space="preserve">Goal setting was another strategy identified by participants as important in developing confidence and resilience. Participants described setting realistic goals and breaking larger challenges into smaller, manageable steps, enabling young people to recognise their progress and experience success. This was considered particularly relevant for learners with lower confidence, as achievable goals provided opportunities to experience progress without becoming overwhelmed by unrealistic expectations. A Health and Social Care Lecturer from The Netherlands explained, </w:t>
      </w:r>
      <w:r w:rsidRPr="002214A0">
        <w:rPr>
          <w:rFonts w:ascii="Verdana" w:hAnsi="Verdana"/>
          <w:i/>
          <w:iCs/>
        </w:rPr>
        <w:t>‘To get it in small steps and that they have success. The experience of “it worked, I did it”, and to rely on the fact that that is the first step and now we go to the next step’</w:t>
      </w:r>
      <w:r w:rsidRPr="002214A0">
        <w:rPr>
          <w:rFonts w:ascii="Verdana" w:hAnsi="Verdana"/>
        </w:rPr>
        <w:t>. Similar approaches were described by Welsh participants, although participants from The Netherlands more explicitly linked goal setting with independent success and progression towards greater autonomy.</w:t>
      </w:r>
    </w:p>
    <w:p w14:paraId="37356990" w14:textId="77777777" w:rsidR="00DA173E" w:rsidRDefault="00DA173E" w:rsidP="006845F9">
      <w:pPr>
        <w:spacing w:line="360" w:lineRule="auto"/>
        <w:jc w:val="both"/>
        <w:rPr>
          <w:rFonts w:ascii="Verdana" w:hAnsi="Verdana"/>
        </w:rPr>
      </w:pPr>
      <w:r w:rsidRPr="00DA173E">
        <w:rPr>
          <w:rFonts w:ascii="Verdana" w:hAnsi="Verdana"/>
        </w:rPr>
        <w:t>Participants across both Wales and The Netherlands described trauma-informed approaches as important when supporting young people experiencing emotional distress or difficult personal circumstances. Practitioners emphasised understanding how previous experiences could influence behaviour, engagement and responses to challenges. Rather than interpreting difficulties solely as a lack of resilience or motivation, participants described adapting expectations and support according to individual circumstances. Participants did not describe trauma-informed practice as a single intervention, but as an approach informing everyday professional responses to individual needs.</w:t>
      </w:r>
    </w:p>
    <w:p w14:paraId="31E935CE" w14:textId="77777777" w:rsidR="00565A71" w:rsidRDefault="00120622" w:rsidP="006845F9">
      <w:pPr>
        <w:spacing w:line="360" w:lineRule="auto"/>
        <w:jc w:val="both"/>
        <w:rPr>
          <w:rFonts w:ascii="Verdana" w:hAnsi="Verdana"/>
        </w:rPr>
      </w:pPr>
      <w:r w:rsidRPr="00120622">
        <w:rPr>
          <w:rFonts w:ascii="Verdana" w:hAnsi="Verdana"/>
        </w:rPr>
        <w:t xml:space="preserve">Physical activity was identified by participants in both countries as a potentially valuable opportunity for developing wellbeing and resilience by providing young people with opportunities to experience challenge within supportive environments. Participants recognised that physical experiences could contribute to wellbeing and resilience, although how these </w:t>
      </w:r>
      <w:r w:rsidRPr="00120622">
        <w:rPr>
          <w:rFonts w:ascii="Verdana" w:hAnsi="Verdana"/>
        </w:rPr>
        <w:lastRenderedPageBreak/>
        <w:t>opportunities were embedded within educational practice varied between settings.</w:t>
      </w:r>
    </w:p>
    <w:p w14:paraId="41DBD37A" w14:textId="1A95484F" w:rsidR="00A313E6" w:rsidRDefault="00A313E6" w:rsidP="006845F9">
      <w:pPr>
        <w:spacing w:line="360" w:lineRule="auto"/>
        <w:jc w:val="both"/>
        <w:rPr>
          <w:rFonts w:ascii="Verdana" w:hAnsi="Verdana"/>
        </w:rPr>
      </w:pPr>
      <w:r w:rsidRPr="00A313E6">
        <w:rPr>
          <w:rFonts w:ascii="Verdana" w:hAnsi="Verdana"/>
        </w:rPr>
        <w:t>Overall, participants described resilience building as supported through a combination of relational and practical strategies, including coaching, manageable goal setting, trauma-informed responses and opportunities to experience challenge. These approaches were evident across both contexts, although Welsh participants more frequently emphasised supportive and wellbeing</w:t>
      </w:r>
      <w:r w:rsidR="008F6245">
        <w:rPr>
          <w:rFonts w:ascii="Verdana" w:hAnsi="Verdana"/>
        </w:rPr>
        <w:t xml:space="preserve"> </w:t>
      </w:r>
      <w:r w:rsidRPr="00A313E6">
        <w:rPr>
          <w:rFonts w:ascii="Verdana" w:hAnsi="Verdana"/>
        </w:rPr>
        <w:t>focused approaches, while participants from The Netherlands placed greater emphasis on coaching, autonomy and learning through experience.</w:t>
      </w:r>
    </w:p>
    <w:p w14:paraId="27EB58C0" w14:textId="1D30C6F2" w:rsidR="00C05528" w:rsidRPr="00F37C85" w:rsidRDefault="00C05528" w:rsidP="006845F9">
      <w:pPr>
        <w:spacing w:line="360" w:lineRule="auto"/>
        <w:jc w:val="both"/>
        <w:rPr>
          <w:rFonts w:ascii="Verdana" w:hAnsi="Verdana"/>
          <w:i/>
          <w:iCs/>
        </w:rPr>
      </w:pPr>
      <w:r w:rsidRPr="00F37C85">
        <w:rPr>
          <w:rFonts w:ascii="Verdana" w:hAnsi="Verdana"/>
          <w:i/>
          <w:iCs/>
        </w:rPr>
        <w:t xml:space="preserve">Theme </w:t>
      </w:r>
      <w:r w:rsidR="00DF4634">
        <w:rPr>
          <w:rFonts w:ascii="Verdana" w:hAnsi="Verdana"/>
          <w:i/>
          <w:iCs/>
        </w:rPr>
        <w:t>Four</w:t>
      </w:r>
      <w:r w:rsidRPr="00F37C85">
        <w:rPr>
          <w:rFonts w:ascii="Verdana" w:hAnsi="Verdana"/>
          <w:i/>
          <w:iCs/>
        </w:rPr>
        <w:t>: Organisational and Systemic Barriers</w:t>
      </w:r>
    </w:p>
    <w:p w14:paraId="4D01D7B3" w14:textId="77777777" w:rsidR="003E4258" w:rsidRDefault="009B3744" w:rsidP="006845F9">
      <w:pPr>
        <w:spacing w:line="360" w:lineRule="auto"/>
        <w:jc w:val="both"/>
        <w:rPr>
          <w:rFonts w:ascii="Verdana" w:hAnsi="Verdana"/>
        </w:rPr>
      </w:pPr>
      <w:r w:rsidRPr="009B3744">
        <w:rPr>
          <w:rFonts w:ascii="Verdana" w:hAnsi="Verdana"/>
        </w:rPr>
        <w:t>Despite participants' general positivity towards building young people's resilience, several organisational and systemic barriers were identified as limiting its consistent implementation. Across both Wales and The Netherlands, participants referred to increasing mental wellbeing needs, competing professional demands, limited time and resources, and the importance of support beyond the educational setting. However, differences emerged in the emphasis placed on these barriers. Welsh participants tended to emphasise increasing levels of complex need, safeguarding responsibilities and reduced access to external services, whereas participants from The Netherlands placed greater emphasis on balancing appropriate support with the development of learner independence.</w:t>
      </w:r>
    </w:p>
    <w:p w14:paraId="6F97DF00" w14:textId="77777777" w:rsidR="0059422B" w:rsidRDefault="0059422B" w:rsidP="006845F9">
      <w:pPr>
        <w:spacing w:line="360" w:lineRule="auto"/>
        <w:jc w:val="both"/>
        <w:rPr>
          <w:rFonts w:ascii="Verdana" w:hAnsi="Verdana"/>
        </w:rPr>
      </w:pPr>
      <w:r w:rsidRPr="0059422B">
        <w:rPr>
          <w:rFonts w:ascii="Verdana" w:hAnsi="Verdana"/>
        </w:rPr>
        <w:t xml:space="preserve">A significant concern identified by participants was the perceived increase in the complexity and prevalence of young people's mental wellbeing needs. Participants referred to anxiety, trauma, emotional difficulties and challenging family circumstances as issues increasingly encountered within educational settings. A Student Support Officer from Wales stated, </w:t>
      </w:r>
      <w:r w:rsidRPr="0059422B">
        <w:rPr>
          <w:rFonts w:ascii="Verdana" w:hAnsi="Verdana"/>
          <w:i/>
          <w:iCs/>
        </w:rPr>
        <w:t xml:space="preserve">‘I think that whilst first sector and primary services deal with the more serious and significant issues, their threshold has risen a little bit. So, we are now dealing with far more significant mental health issues, which previously </w:t>
      </w:r>
      <w:r w:rsidRPr="0059422B">
        <w:rPr>
          <w:rFonts w:ascii="Verdana" w:hAnsi="Verdana"/>
          <w:i/>
          <w:iCs/>
        </w:rPr>
        <w:lastRenderedPageBreak/>
        <w:t>would have been picked up by primary services or Social Services’.</w:t>
      </w:r>
      <w:r w:rsidRPr="0059422B">
        <w:rPr>
          <w:rFonts w:ascii="Verdana" w:hAnsi="Verdana"/>
        </w:rPr>
        <w:t xml:space="preserve"> This account illustrates the perception that educational professionals were increasingly responding to needs that may previously have been addressed by external services. Participants from The Netherlands also identified increasing wellbeing concerns, recognising that learners experienced difficulties requiring support while still being encouraged to develop independence in managing challenges.</w:t>
      </w:r>
    </w:p>
    <w:p w14:paraId="3B74E3CF" w14:textId="0142C392" w:rsidR="00616893" w:rsidRDefault="00616893" w:rsidP="006845F9">
      <w:pPr>
        <w:spacing w:line="360" w:lineRule="auto"/>
        <w:jc w:val="both"/>
        <w:rPr>
          <w:rFonts w:ascii="Verdana" w:hAnsi="Verdana"/>
        </w:rPr>
      </w:pPr>
      <w:r w:rsidRPr="00616893">
        <w:rPr>
          <w:rFonts w:ascii="Verdana" w:hAnsi="Verdana"/>
        </w:rPr>
        <w:t xml:space="preserve">Participants also identified workload and limited capacity as barriers to providing individualised </w:t>
      </w:r>
      <w:r w:rsidR="007864C4">
        <w:rPr>
          <w:rFonts w:ascii="Verdana" w:hAnsi="Verdana"/>
        </w:rPr>
        <w:t>resilience building</w:t>
      </w:r>
      <w:r w:rsidRPr="00616893">
        <w:rPr>
          <w:rFonts w:ascii="Verdana" w:hAnsi="Verdana"/>
        </w:rPr>
        <w:t xml:space="preserve"> support. In both countries, practitioners described difficulty balancing the time required to develop relationships with young people against wider professional responsibilities. Participants referred to caseloads, administrative demands and competing priorities as reducing the time available for sustained individual support. However, the emphasis differed between contexts. Welsh participants more frequently linked workload pressures to the increasing number of vulnerable learners requiring pastoral and additional support, whereas participants from The Netherlands more often described the challenge of determining how much support should be provided while encouraging learners to take responsibility for managing difficulties.</w:t>
      </w:r>
    </w:p>
    <w:p w14:paraId="7ADA6F87" w14:textId="77777777" w:rsidR="00F378E0" w:rsidRDefault="00F378E0" w:rsidP="006845F9">
      <w:pPr>
        <w:spacing w:line="360" w:lineRule="auto"/>
        <w:jc w:val="both"/>
        <w:rPr>
          <w:rFonts w:ascii="Verdana" w:hAnsi="Verdana"/>
        </w:rPr>
      </w:pPr>
      <w:r w:rsidRPr="00F378E0">
        <w:rPr>
          <w:rFonts w:ascii="Verdana" w:hAnsi="Verdana"/>
        </w:rPr>
        <w:t xml:space="preserve">Another barrier concerned the tension between educational attainment and young people's wider wellbeing. Participants described the difficulty of meeting academic and organisational expectations while also providing the relational and emotional support required to develop resilience. An ALN Lecturer from Wales explained, </w:t>
      </w:r>
      <w:r w:rsidRPr="00F378E0">
        <w:rPr>
          <w:rFonts w:ascii="Verdana" w:hAnsi="Verdana"/>
          <w:i/>
          <w:iCs/>
        </w:rPr>
        <w:t>‘We're trying to get them academically through a course, but we're also trying to support them with their social emotional development and improve their resilience. That's not an easy thing to do’.</w:t>
      </w:r>
      <w:r w:rsidRPr="00F378E0">
        <w:rPr>
          <w:rFonts w:ascii="Verdana" w:hAnsi="Verdana"/>
        </w:rPr>
        <w:t xml:space="preserve"> Participants from The Netherlands similarly recognised competing demands on educational professionals, although their accounts more frequently framed this as balancing learner independence with appropriate guidance. The findings suggest that resilience building can be </w:t>
      </w:r>
      <w:r w:rsidRPr="00F378E0">
        <w:rPr>
          <w:rFonts w:ascii="Verdana" w:hAnsi="Verdana"/>
        </w:rPr>
        <w:lastRenderedPageBreak/>
        <w:t>difficult to sustain when positioned alongside, rather than integrated within, wider educational priorities.</w:t>
      </w:r>
    </w:p>
    <w:p w14:paraId="0E5F7419" w14:textId="5F212092" w:rsidR="002A4F1A" w:rsidRDefault="002A4F1A" w:rsidP="006845F9">
      <w:pPr>
        <w:spacing w:line="360" w:lineRule="auto"/>
        <w:jc w:val="both"/>
        <w:rPr>
          <w:rFonts w:ascii="Verdana" w:hAnsi="Verdana"/>
        </w:rPr>
      </w:pPr>
      <w:r w:rsidRPr="002A4F1A">
        <w:rPr>
          <w:rFonts w:ascii="Verdana" w:hAnsi="Verdana"/>
        </w:rPr>
        <w:t xml:space="preserve">A further barrier concerned the availability of specialist and external support. Participants described situations in which young people's needs extended beyond the expertise or capacity of educational professionals. Welsh participants particularly highlighted reduced access to community and specialist services, alongside wider issues including poverty, caring responsibilities, homelessness, family breakdown and social deprivation. These circumstances were described as factors that educational practitioners could not resolve through </w:t>
      </w:r>
      <w:r w:rsidR="007864C4">
        <w:rPr>
          <w:rFonts w:ascii="Verdana" w:hAnsi="Verdana"/>
        </w:rPr>
        <w:t>resilience building</w:t>
      </w:r>
      <w:r w:rsidRPr="002A4F1A">
        <w:rPr>
          <w:rFonts w:ascii="Verdana" w:hAnsi="Verdana"/>
        </w:rPr>
        <w:t xml:space="preserve"> strategies alone. Participants from The Netherlands also recognised the limitations of educational settings in addressing more complex needs and the importance of wider support networks, although their accounts placed greater emphasis on maintaining appropriate boundaries between educational and specialist provision. The findings reinforce the importance of considering resilience within its wider social and organisational context rather than as an individual capacity that can overcome structural difficulties.</w:t>
      </w:r>
    </w:p>
    <w:p w14:paraId="09916F47" w14:textId="25D066FB" w:rsidR="00B778DF" w:rsidRDefault="00B778DF" w:rsidP="006845F9">
      <w:pPr>
        <w:spacing w:line="360" w:lineRule="auto"/>
        <w:jc w:val="both"/>
        <w:rPr>
          <w:rFonts w:ascii="Verdana" w:hAnsi="Verdana"/>
          <w:color w:val="FF0000"/>
        </w:rPr>
      </w:pPr>
      <w:r w:rsidRPr="00B778DF">
        <w:rPr>
          <w:rFonts w:ascii="Verdana" w:hAnsi="Verdana"/>
        </w:rPr>
        <w:t xml:space="preserve">Overall, participants’ accounts indicated that organisational conditions influenced the capacity to implement </w:t>
      </w:r>
      <w:r w:rsidR="007864C4">
        <w:rPr>
          <w:rFonts w:ascii="Verdana" w:hAnsi="Verdana"/>
        </w:rPr>
        <w:t>resilience building</w:t>
      </w:r>
      <w:r w:rsidRPr="00B778DF">
        <w:rPr>
          <w:rFonts w:ascii="Verdana" w:hAnsi="Verdana"/>
        </w:rPr>
        <w:t xml:space="preserve"> strategies. These challenges also highlighted the importance of organisational culture and the extent to which resilience and wellbeing were embedded within wider institutional policies and practices, which is explored in the following theme.</w:t>
      </w:r>
    </w:p>
    <w:p w14:paraId="1A645561" w14:textId="72DEB6D5" w:rsidR="00C05528" w:rsidRPr="00F37C85" w:rsidRDefault="00C05528" w:rsidP="006845F9">
      <w:pPr>
        <w:spacing w:line="360" w:lineRule="auto"/>
        <w:jc w:val="both"/>
        <w:rPr>
          <w:rFonts w:ascii="Verdana" w:hAnsi="Verdana"/>
          <w:i/>
          <w:iCs/>
        </w:rPr>
      </w:pPr>
      <w:r w:rsidRPr="00F37C85">
        <w:rPr>
          <w:rFonts w:ascii="Verdana" w:hAnsi="Verdana"/>
          <w:i/>
          <w:iCs/>
        </w:rPr>
        <w:t xml:space="preserve">Theme </w:t>
      </w:r>
      <w:r w:rsidR="00DF4634">
        <w:rPr>
          <w:rFonts w:ascii="Verdana" w:hAnsi="Verdana"/>
          <w:i/>
          <w:iCs/>
        </w:rPr>
        <w:t>Five</w:t>
      </w:r>
      <w:r w:rsidRPr="00F37C85">
        <w:rPr>
          <w:rFonts w:ascii="Verdana" w:hAnsi="Verdana"/>
          <w:i/>
          <w:iCs/>
        </w:rPr>
        <w:t>: Policy and Organisational Culture</w:t>
      </w:r>
    </w:p>
    <w:p w14:paraId="56ACD11A" w14:textId="5FB09BFE" w:rsidR="00C6207D" w:rsidRDefault="00C6207D" w:rsidP="006845F9">
      <w:pPr>
        <w:spacing w:line="360" w:lineRule="auto"/>
        <w:jc w:val="both"/>
        <w:rPr>
          <w:rFonts w:ascii="Verdana" w:hAnsi="Verdana"/>
        </w:rPr>
      </w:pPr>
      <w:r w:rsidRPr="00C6207D">
        <w:rPr>
          <w:rFonts w:ascii="Verdana" w:hAnsi="Verdana"/>
        </w:rPr>
        <w:t>Participants identified national and organisational policy as important influences on how young people's wellbeing and resilience were prioritised within educational settings. Across both Wales and The Netherlands, participants viewed increased policy attention to wellbeing, prevention and support positively, suggesting that national policy provided legitimacy and direction for wellbeing-focus</w:t>
      </w:r>
      <w:r w:rsidR="0018647D">
        <w:rPr>
          <w:rFonts w:ascii="Verdana" w:hAnsi="Verdana"/>
        </w:rPr>
        <w:t>e</w:t>
      </w:r>
      <w:r w:rsidRPr="00C6207D">
        <w:rPr>
          <w:rFonts w:ascii="Verdana" w:hAnsi="Verdana"/>
        </w:rPr>
        <w:t>d practice.</w:t>
      </w:r>
    </w:p>
    <w:p w14:paraId="68B94995" w14:textId="77777777" w:rsidR="00185621" w:rsidRDefault="00185621" w:rsidP="006845F9">
      <w:pPr>
        <w:spacing w:line="360" w:lineRule="auto"/>
        <w:jc w:val="both"/>
        <w:rPr>
          <w:rFonts w:ascii="Verdana" w:hAnsi="Verdana"/>
        </w:rPr>
      </w:pPr>
      <w:r w:rsidRPr="00185621">
        <w:rPr>
          <w:rFonts w:ascii="Verdana" w:hAnsi="Verdana"/>
        </w:rPr>
        <w:lastRenderedPageBreak/>
        <w:t>Differences emerged in how policy was perceived according to participants' professional roles. Across both contexts, participants described challenges in translating policy expectations into consistent support, particularly where staff capacity, competing priorities and organisational resources were limited. Participants suggested that national policy could provide a framework for supporting wellbeing, but its implementation depended on how expectations were interpreted and enacted within individual organisations. Organisational leadership was identified as particularly important, with participants describing settings where leaders actively supported wellbeing as more likely to embed resilience building within everyday practice.</w:t>
      </w:r>
    </w:p>
    <w:p w14:paraId="18280C8A" w14:textId="77777777" w:rsidR="00D053E3" w:rsidRDefault="00D053E3" w:rsidP="006845F9">
      <w:pPr>
        <w:spacing w:line="360" w:lineRule="auto"/>
        <w:jc w:val="both"/>
        <w:rPr>
          <w:rFonts w:ascii="Verdana" w:hAnsi="Verdana"/>
        </w:rPr>
      </w:pPr>
      <w:r w:rsidRPr="00D053E3">
        <w:rPr>
          <w:rFonts w:ascii="Verdana" w:hAnsi="Verdana"/>
        </w:rPr>
        <w:t>Participants also identified organisational culture as an important factor influencing whether resilience building became a shared responsibility. Leadership commitment, staff training, collaboration and shared organisational values were described as contributing to an environment where wellbeing was considered part of everyday educational practice rather than an additional responsibility. This finding connects with theme four, where participants identified workload, increasing levels of need and competing organisational demands as barriers to resilience building. Participants' accounts therefore indicated that policy implementation was influenced by the organisational conditions in which practitioners worked.</w:t>
      </w:r>
    </w:p>
    <w:p w14:paraId="78CE468B" w14:textId="77777777" w:rsidR="00CD4971" w:rsidRDefault="00715EE4" w:rsidP="006845F9">
      <w:pPr>
        <w:spacing w:line="360" w:lineRule="auto"/>
        <w:jc w:val="both"/>
        <w:rPr>
          <w:rFonts w:ascii="Verdana" w:hAnsi="Verdana"/>
        </w:rPr>
      </w:pPr>
      <w:r w:rsidRPr="00715EE4">
        <w:rPr>
          <w:rFonts w:ascii="Verdana" w:hAnsi="Verdana"/>
        </w:rPr>
        <w:t xml:space="preserve">Differences between Wales and The Netherlands were evident in participants' descriptions of how wellbeing was understood and implemented within their educational settings. Welsh participants more frequently described wellbeing through pastoral structures, safeguarding responsibilities and multi-agency support. An ALN Lecturer from Wales stated, </w:t>
      </w:r>
      <w:r w:rsidRPr="00715EE4">
        <w:rPr>
          <w:rFonts w:ascii="Verdana" w:hAnsi="Verdana"/>
          <w:i/>
          <w:iCs/>
        </w:rPr>
        <w:t xml:space="preserve">‘I think we do have a very strong pastoral model... we're quite good as a college in knowing that it's not one person's job. It might be the progress coach, it might be the tutor, the Student Support Officer’s for the more serious mental health challenges... I think we are really, </w:t>
      </w:r>
      <w:proofErr w:type="gramStart"/>
      <w:r w:rsidRPr="00715EE4">
        <w:rPr>
          <w:rFonts w:ascii="Verdana" w:hAnsi="Verdana"/>
          <w:i/>
          <w:iCs/>
        </w:rPr>
        <w:t>really good</w:t>
      </w:r>
      <w:proofErr w:type="gramEnd"/>
      <w:r w:rsidRPr="00715EE4">
        <w:rPr>
          <w:rFonts w:ascii="Verdana" w:hAnsi="Verdana"/>
          <w:i/>
          <w:iCs/>
        </w:rPr>
        <w:t xml:space="preserve"> working together.’</w:t>
      </w:r>
      <w:r w:rsidRPr="00715EE4">
        <w:rPr>
          <w:rFonts w:ascii="Verdana" w:hAnsi="Verdana"/>
        </w:rPr>
        <w:t xml:space="preserve"> This account illustrates the emphasis placed within the </w:t>
      </w:r>
      <w:r w:rsidRPr="00715EE4">
        <w:rPr>
          <w:rFonts w:ascii="Verdana" w:hAnsi="Verdana"/>
        </w:rPr>
        <w:lastRenderedPageBreak/>
        <w:t>Welsh setting on shared pastoral responsibility and different levels of support according to learners' needs.</w:t>
      </w:r>
    </w:p>
    <w:p w14:paraId="67E34321" w14:textId="77777777" w:rsidR="006E2FC2" w:rsidRDefault="006E2FC2" w:rsidP="006845F9">
      <w:pPr>
        <w:spacing w:line="360" w:lineRule="auto"/>
        <w:jc w:val="both"/>
        <w:rPr>
          <w:rFonts w:ascii="Verdana" w:hAnsi="Verdana"/>
        </w:rPr>
      </w:pPr>
      <w:r w:rsidRPr="006E2FC2">
        <w:rPr>
          <w:rFonts w:ascii="Verdana" w:hAnsi="Verdana"/>
        </w:rPr>
        <w:t xml:space="preserve">In contrast, participants from The Netherlands placed greater emphasis on learner-centred approaches, coaching and independence within a structured support system. An ALN Lecturer from The Netherlands explained, </w:t>
      </w:r>
      <w:r w:rsidRPr="006E2FC2">
        <w:rPr>
          <w:rFonts w:ascii="Verdana" w:hAnsi="Verdana"/>
          <w:i/>
          <w:iCs/>
        </w:rPr>
        <w:t>‘Students are the central person, and we are there around the student. So that means that they have a student coach, a counsellor and extra support... We also say that one of our marks is high expectations of our students.’</w:t>
      </w:r>
      <w:r w:rsidRPr="006E2FC2">
        <w:rPr>
          <w:rFonts w:ascii="Verdana" w:hAnsi="Verdana"/>
        </w:rPr>
        <w:t xml:space="preserve"> This account illustrates that, although support was available, participants also emphasised maintaining high expectations and encouraging learners to take responsibility for their own development. The difference between the two contexts therefore related less to whether wellbeing was valued and more to how responsibility for supporting wellbeing was organised and understood.</w:t>
      </w:r>
    </w:p>
    <w:p w14:paraId="311A66F1" w14:textId="77777777" w:rsidR="00D0402D" w:rsidRDefault="00D0402D" w:rsidP="006845F9">
      <w:pPr>
        <w:spacing w:line="360" w:lineRule="auto"/>
        <w:jc w:val="both"/>
        <w:rPr>
          <w:rFonts w:ascii="Verdana" w:hAnsi="Verdana"/>
        </w:rPr>
      </w:pPr>
      <w:r w:rsidRPr="00D0402D">
        <w:rPr>
          <w:rFonts w:ascii="Verdana" w:hAnsi="Verdana"/>
        </w:rPr>
        <w:t>A further distinction was evident across both Wales and The Netherlands in relation to professional role. Managerial participants tended to focus more strongly on organisational priorities, strategic implementation and the conditions required to embed wellbeing, whereas frontline practitioners provided greater insight into how these priorities were experienced and applied in day-to-day work with learners. Student Support Officers described more direct involvement in identifying concerns and providing targeted support, while lecturers emphasised their ongoing relationships with learners and the integration of wellbeing within teaching and learning.</w:t>
      </w:r>
    </w:p>
    <w:p w14:paraId="0B4C058C" w14:textId="77777777" w:rsidR="0064635D" w:rsidRDefault="0064635D" w:rsidP="006845F9">
      <w:pPr>
        <w:spacing w:line="360" w:lineRule="auto"/>
        <w:jc w:val="both"/>
        <w:rPr>
          <w:rFonts w:ascii="Verdana" w:hAnsi="Verdana"/>
        </w:rPr>
      </w:pPr>
      <w:r w:rsidRPr="0064635D">
        <w:rPr>
          <w:rFonts w:ascii="Verdana" w:hAnsi="Verdana"/>
        </w:rPr>
        <w:t>Participants also described collaboration between professional roles as important to embedding wellbeing within educational practice. Rather than viewing resilience building as the responsibility of an individual practitioner, participants described staff contributing according to their professional expertise. Frontline practitioners provided day-to-day support, Student Support Officers offered more targeted assistance, while Managers supported the organisational structures and resources required for these activities.</w:t>
      </w:r>
    </w:p>
    <w:p w14:paraId="0CF9A632" w14:textId="77777777" w:rsidR="00574C65" w:rsidRDefault="00574C65" w:rsidP="006845F9">
      <w:pPr>
        <w:spacing w:line="360" w:lineRule="auto"/>
        <w:jc w:val="both"/>
        <w:rPr>
          <w:rFonts w:ascii="Verdana" w:hAnsi="Verdana"/>
        </w:rPr>
      </w:pPr>
      <w:r w:rsidRPr="00574C65">
        <w:rPr>
          <w:rFonts w:ascii="Verdana" w:hAnsi="Verdana"/>
        </w:rPr>
        <w:lastRenderedPageBreak/>
        <w:t>The findings also highlighted the importance of staff wellbeing within organisational culture. Participants linked their capacity to provide consistent, relational support with their ability to manage their own workload and emotional demands. Their accounts indicated that organisational commitment to young people's wellbeing may be difficult to sustain where staff wellbeing is not similarly prioritised.</w:t>
      </w:r>
    </w:p>
    <w:p w14:paraId="2E2D0E4A" w14:textId="77777777" w:rsidR="00FB3F63" w:rsidRDefault="00FB3F63" w:rsidP="006845F9">
      <w:pPr>
        <w:spacing w:line="360" w:lineRule="auto"/>
        <w:jc w:val="both"/>
        <w:rPr>
          <w:rFonts w:ascii="Verdana" w:hAnsi="Verdana"/>
        </w:rPr>
      </w:pPr>
      <w:r w:rsidRPr="00FB3F63">
        <w:rPr>
          <w:rFonts w:ascii="Verdana" w:hAnsi="Verdana"/>
        </w:rPr>
        <w:t>Participants described wellbeing and resilience within the wider policy and organisational contexts in which they worked. However, the findings do not establish a direct causal relationship between national policy and practitioners' strategies. Rather, participants' accounts indicated that policy operated alongside organisational culture, leadership and professional practice in shaping how resilience and wellbeing were prioritised and implemented within educational settings.</w:t>
      </w:r>
    </w:p>
    <w:p w14:paraId="44A78F63" w14:textId="6CEBDBD4" w:rsidR="00C05528" w:rsidRDefault="001E65FD" w:rsidP="000E385A">
      <w:pPr>
        <w:spacing w:line="360" w:lineRule="auto"/>
        <w:jc w:val="both"/>
        <w:rPr>
          <w:rFonts w:ascii="Verdana" w:hAnsi="Verdana"/>
        </w:rPr>
      </w:pPr>
      <w:r w:rsidRPr="001E65FD">
        <w:rPr>
          <w:rFonts w:ascii="Verdana" w:hAnsi="Verdana"/>
        </w:rPr>
        <w:t xml:space="preserve">Overall, Theme 5 demonstrates that </w:t>
      </w:r>
      <w:r w:rsidR="00262452">
        <w:rPr>
          <w:rFonts w:ascii="Verdana" w:hAnsi="Verdana"/>
        </w:rPr>
        <w:t>p</w:t>
      </w:r>
      <w:r w:rsidRPr="001E65FD">
        <w:rPr>
          <w:rFonts w:ascii="Verdana" w:hAnsi="Verdana"/>
        </w:rPr>
        <w:t>articipants across both contexts recognised that policy provided an important framework, but that implementation depended on leadership, collaboration, staff capacity and the extent to which wellbeing was embedded within everyday practice. Welsh participants more frequently described formal pastoral and multi-agency structures, while participants from The Netherlands placed greater emphasis on learner-centred support, high expectations and autonomy.</w:t>
      </w:r>
      <w:r w:rsidR="00C05528">
        <w:rPr>
          <w:rFonts w:ascii="Verdana" w:hAnsi="Verdana"/>
        </w:rPr>
        <w:br w:type="page"/>
      </w:r>
    </w:p>
    <w:p w14:paraId="475A4F1C" w14:textId="0F569ECF" w:rsidR="006D5BA9" w:rsidRDefault="006D5BA9" w:rsidP="006D5BA9">
      <w:pPr>
        <w:spacing w:before="160" w:line="360" w:lineRule="auto"/>
        <w:jc w:val="both"/>
        <w:rPr>
          <w:rFonts w:ascii="Verdana" w:hAnsi="Verdana"/>
          <w:b/>
          <w:bCs/>
        </w:rPr>
      </w:pPr>
      <w:r w:rsidRPr="00CF56AF">
        <w:rPr>
          <w:rFonts w:ascii="Verdana" w:hAnsi="Verdana"/>
          <w:b/>
          <w:bCs/>
        </w:rPr>
        <w:lastRenderedPageBreak/>
        <w:t>Discussion</w:t>
      </w:r>
      <w:r>
        <w:rPr>
          <w:rFonts w:ascii="Verdana" w:hAnsi="Verdana"/>
          <w:b/>
          <w:bCs/>
        </w:rPr>
        <w:t xml:space="preserve"> </w:t>
      </w:r>
    </w:p>
    <w:p w14:paraId="6E99C022" w14:textId="77777777" w:rsidR="006D5BA9" w:rsidRPr="00F37C85" w:rsidRDefault="006D5BA9" w:rsidP="006D5BA9">
      <w:pPr>
        <w:spacing w:before="160" w:line="360" w:lineRule="auto"/>
        <w:jc w:val="both"/>
        <w:rPr>
          <w:rFonts w:ascii="Verdana" w:hAnsi="Verdana"/>
          <w:i/>
          <w:iCs/>
        </w:rPr>
      </w:pPr>
      <w:r w:rsidRPr="00F37C85">
        <w:rPr>
          <w:rFonts w:ascii="Verdana" w:hAnsi="Verdana"/>
          <w:i/>
          <w:iCs/>
        </w:rPr>
        <w:t>Introduction</w:t>
      </w:r>
    </w:p>
    <w:p w14:paraId="056A67D7" w14:textId="77777777" w:rsidR="004A1672" w:rsidRDefault="004A1672" w:rsidP="006D5BA9">
      <w:pPr>
        <w:spacing w:before="160" w:line="360" w:lineRule="auto"/>
        <w:jc w:val="both"/>
        <w:rPr>
          <w:rFonts w:ascii="Verdana" w:hAnsi="Verdana"/>
        </w:rPr>
      </w:pPr>
      <w:r w:rsidRPr="004A1672">
        <w:rPr>
          <w:rFonts w:ascii="Verdana" w:hAnsi="Verdana"/>
        </w:rPr>
        <w:t>This chapter critically discusses the findings in relation to the research question of whether building resilience can support young people's mental wellbeing, drawing on the perspectives and experiences of educational practitioners in Wales and The Netherlands.</w:t>
      </w:r>
    </w:p>
    <w:p w14:paraId="12B8CA84" w14:textId="48BA31E8" w:rsidR="007A65FF" w:rsidRDefault="007A65FF" w:rsidP="006D5BA9">
      <w:pPr>
        <w:spacing w:before="160" w:line="360" w:lineRule="auto"/>
        <w:jc w:val="both"/>
        <w:rPr>
          <w:rFonts w:ascii="Verdana" w:hAnsi="Verdana"/>
        </w:rPr>
      </w:pPr>
      <w:r w:rsidRPr="007A65FF">
        <w:rPr>
          <w:rFonts w:ascii="Verdana" w:hAnsi="Verdana"/>
        </w:rPr>
        <w:t>Drawing on the five themes identified through thematic analysis, the chapter considers how practitioners understand resilience, the strategies used to support its development, and the organisational and contextual factors influencing its implementation. It also considers the potential contribution and limitations of resilience building in supporting young people's mental wellbeing.</w:t>
      </w:r>
    </w:p>
    <w:p w14:paraId="0C5492E1" w14:textId="77777777" w:rsidR="00C2207E" w:rsidRDefault="00C2207E" w:rsidP="006D5BA9">
      <w:pPr>
        <w:spacing w:before="160" w:line="360" w:lineRule="auto"/>
        <w:jc w:val="both"/>
        <w:rPr>
          <w:rFonts w:ascii="Verdana" w:hAnsi="Verdana"/>
        </w:rPr>
      </w:pPr>
      <w:r w:rsidRPr="00C2207E">
        <w:rPr>
          <w:rFonts w:ascii="Verdana" w:hAnsi="Verdana"/>
        </w:rPr>
        <w:t>The findings revealed considerable consistency across the two national contexts, with educational practitioners generally understanding resilience as a dynamic and developable capacity rather than an inherent characteristic. However, differences emerged in how resilience could be supported, particularly in relation to protection, pastoral support and emotional wellbeing in Wales, and autonomy, coaching and manageable challenge in The Netherlands. The discussion therefore considers how these perspectives relate to existing literature and how they are situated within the educational, organisational and policy contexts in which practitioners worked.</w:t>
      </w:r>
    </w:p>
    <w:p w14:paraId="43467D93" w14:textId="3BC4EA12" w:rsidR="006D5BA9" w:rsidRPr="00F37C85" w:rsidRDefault="006D5BA9" w:rsidP="006D5BA9">
      <w:pPr>
        <w:spacing w:before="160" w:line="360" w:lineRule="auto"/>
        <w:jc w:val="both"/>
        <w:rPr>
          <w:rFonts w:ascii="Verdana" w:hAnsi="Verdana"/>
          <w:i/>
          <w:iCs/>
        </w:rPr>
      </w:pPr>
      <w:r w:rsidRPr="00F37C85">
        <w:rPr>
          <w:rFonts w:ascii="Verdana" w:hAnsi="Verdana"/>
          <w:i/>
          <w:iCs/>
        </w:rPr>
        <w:t>Theme 1: Resilience as a Protective Factor for Mental Wellbeing</w:t>
      </w:r>
    </w:p>
    <w:p w14:paraId="7ECACEED" w14:textId="77777777" w:rsidR="00D91029" w:rsidRDefault="00D91029" w:rsidP="006D5BA9">
      <w:pPr>
        <w:spacing w:before="160" w:line="360" w:lineRule="auto"/>
        <w:jc w:val="both"/>
        <w:rPr>
          <w:rFonts w:ascii="Verdana" w:hAnsi="Verdana"/>
        </w:rPr>
      </w:pPr>
      <w:r w:rsidRPr="00D91029">
        <w:rPr>
          <w:rFonts w:ascii="Verdana" w:hAnsi="Verdana"/>
        </w:rPr>
        <w:t>Theme One explores how educational professionals understood resilience and its relationship with young people's mental wellbeing. Across the eight interviews, participants described resilience as something that could develop through experience, support and opportunities rather than as a fixed characteristic. This understanding provides a basis for considering the findings in relation to theoretical and empirical perspectives on resilience.</w:t>
      </w:r>
    </w:p>
    <w:p w14:paraId="2163374B" w14:textId="77777777" w:rsidR="0013150F" w:rsidRDefault="0013150F" w:rsidP="006D5BA9">
      <w:pPr>
        <w:spacing w:before="160" w:line="360" w:lineRule="auto"/>
        <w:jc w:val="both"/>
        <w:rPr>
          <w:rFonts w:ascii="Verdana" w:hAnsi="Verdana"/>
        </w:rPr>
      </w:pPr>
      <w:r w:rsidRPr="0013150F">
        <w:rPr>
          <w:rFonts w:ascii="Verdana" w:hAnsi="Verdana"/>
        </w:rPr>
        <w:lastRenderedPageBreak/>
        <w:t>Participants did not view resilience solely as an individual characteristic, but as something influenced by relationships, opportunities and the environments in which young people live and learn. This aligns with Masten's (2014) understanding of resilience as a dynamic process of positive adaptation and Ungar's (2019) ecological perspective, which emphasises the interaction between individual capacities and access to social and environmental resources. The findings therefore support an understanding of resilience as relational and contextual rather than simply an internal quality that young people either possess or lack. Within educational settings, opportunities to develop resilience are influenced not only by young people's responses to difficulty, but also by the relationships, support and resources available to them.</w:t>
      </w:r>
    </w:p>
    <w:p w14:paraId="28D92DC8" w14:textId="77777777" w:rsidR="0078262E" w:rsidRDefault="0078262E" w:rsidP="006D5BA9">
      <w:pPr>
        <w:spacing w:before="160" w:line="360" w:lineRule="auto"/>
        <w:jc w:val="both"/>
        <w:rPr>
          <w:rFonts w:ascii="Verdana" w:hAnsi="Verdana"/>
        </w:rPr>
      </w:pPr>
      <w:r w:rsidRPr="0078262E">
        <w:rPr>
          <w:rFonts w:ascii="Verdana" w:hAnsi="Verdana"/>
        </w:rPr>
        <w:t xml:space="preserve">A clear difference emerged in the emphasis placed on resilience across the two national contexts. Welsh participants tended to emphasise emotional wellbeing, supportive relationships, pastoral provision and protection, whereas participants in The Netherlands placed greater emphasis on independence, responsibility, coaching and manageable challenges. These differences should not be interpreted as fixed characteristics of either national education system; rather, they reflect the emphases evident in participants' accounts and can be considered in relation to wider educational and policy contexts. The Welsh emphasis on wellbeing, prevention and supportive environments is consistent with the Well-being of Future Generations (Wales) Act 2015 and the All-Age Mental Health and Wellbeing Strategy 2025–2035 (Welsh Government, 2015; Welsh Government, 2025). This is supported by Wixcey et al. (2025), who identified relationships between mental wellbeing, academic resilience and learner outcomes among FE learners in Wales. Their findings provide contemporary evidence that resilience and wellbeing are relevant to learners' educational experiences and support the present study's emphasis on relationships and supportive educational environments. However, while Wixcey et al. (2025) provides evidence from the Welsh FE context, the </w:t>
      </w:r>
      <w:r w:rsidRPr="0078262E">
        <w:rPr>
          <w:rFonts w:ascii="Verdana" w:hAnsi="Verdana"/>
        </w:rPr>
        <w:lastRenderedPageBreak/>
        <w:t>present study extends this perspective by considering practitioners' understandings of resilience across two national contexts. In The Netherlands, the emphasis on participation, autonomy and the social environment reflects principles within the Dutch Youth Act (Government of the Netherlands, 2015). The findings therefore suggest that, although resilience was broadly understood in similar terms, the conditions considered important for its development were influenced by the contexts in which practitioners worked.</w:t>
      </w:r>
    </w:p>
    <w:p w14:paraId="1AA4A5F6" w14:textId="77777777" w:rsidR="00484C07" w:rsidRDefault="00484C07" w:rsidP="006D5BA9">
      <w:pPr>
        <w:spacing w:before="160" w:line="360" w:lineRule="auto"/>
        <w:jc w:val="both"/>
        <w:rPr>
          <w:rFonts w:ascii="Verdana" w:hAnsi="Verdana"/>
        </w:rPr>
      </w:pPr>
      <w:r w:rsidRPr="00484C07">
        <w:rPr>
          <w:rFonts w:ascii="Verdana" w:hAnsi="Verdana"/>
        </w:rPr>
        <w:t>The difference in emphasis can be understood as a balance between protection and autonomy, rather than as two opposing approaches to resilience. Supportive relationships and emotional safety may provide a secure foundation from which young people can develop confidence and gradually take greater responsibility, while opportunities for autonomy and manageable challenge may enable them to apply and strengthen coping skills through experience. However, an overly protective approach could potentially limit opportunities for independence, while placing excessive responsibility on young people could overlook the social and environmental resources required for resilience to develop (Ungar, 2019). The findings therefore indicate the importance of considering both protection and agency when supporting young people's resilience.</w:t>
      </w:r>
    </w:p>
    <w:p w14:paraId="153008D3" w14:textId="5D0AE655" w:rsidR="004662CF" w:rsidRDefault="004662CF" w:rsidP="006D5BA9">
      <w:pPr>
        <w:spacing w:before="160" w:line="360" w:lineRule="auto"/>
        <w:jc w:val="both"/>
        <w:rPr>
          <w:rFonts w:ascii="Verdana" w:hAnsi="Verdana"/>
        </w:rPr>
      </w:pPr>
      <w:r w:rsidRPr="004662CF">
        <w:rPr>
          <w:rFonts w:ascii="Verdana" w:hAnsi="Verdana"/>
        </w:rPr>
        <w:t xml:space="preserve">The findings also raise an important critical consideration regarding the limitations of resilience-based approaches. Although participants valued resilience building, their accounts did not suggest that young people could overcome difficulties through individual coping skills alone. This is important given critiques that resilience agendas can risk individualising responsibility for problems shaped by social, economic and structural conditions (Ecclestone and Lewis, 2014). In the present study, participants' recognition of emotional difficulties, social pressures and the need for additional support suggests that resilience was not understood as a substitute for wider provision. Rather, the findings indicate that resilience building is most appropriately viewed as one component of a broader </w:t>
      </w:r>
      <w:r w:rsidRPr="004662CF">
        <w:rPr>
          <w:rFonts w:ascii="Verdana" w:hAnsi="Verdana"/>
        </w:rPr>
        <w:lastRenderedPageBreak/>
        <w:t>approach to wellbeing, alongside supportive relationships, appropriate educational provision and access to specialist services where required.</w:t>
      </w:r>
    </w:p>
    <w:p w14:paraId="3819155E" w14:textId="77777777" w:rsidR="007E7EF1" w:rsidRDefault="007E7EF1" w:rsidP="006D5BA9">
      <w:pPr>
        <w:spacing w:before="160" w:line="360" w:lineRule="auto"/>
        <w:jc w:val="both"/>
        <w:rPr>
          <w:rFonts w:ascii="Verdana" w:hAnsi="Verdana"/>
        </w:rPr>
      </w:pPr>
      <w:r w:rsidRPr="007E7EF1">
        <w:rPr>
          <w:rFonts w:ascii="Verdana" w:hAnsi="Verdana"/>
        </w:rPr>
        <w:t>An important contribution of this study is the comparative insight it provides into how practitioners in two different educational contexts understand the development of resilience. The findings do not suggest that Wales and The Netherlands hold entirely separate understandings of resilience; rather, they reveal different emphases within a broadly shared recognition of resilience as developable and supported through relationships and experience. The findings therefore suggest that resilience building may be shaped by the balance educational contexts establish between safeguarding young people and enabling them to exercise agency. Given the small sample, these findings cannot be generalised to all educational settings in either country. Nevertheless, the comparison provides insight into how educational and policy contexts may influence practitioners' approaches to resilience.</w:t>
      </w:r>
    </w:p>
    <w:p w14:paraId="78811DA6" w14:textId="32B2F0F6" w:rsidR="00F37C85" w:rsidRDefault="008D5667" w:rsidP="006D5BA9">
      <w:pPr>
        <w:spacing w:before="160" w:line="360" w:lineRule="auto"/>
        <w:jc w:val="both"/>
        <w:rPr>
          <w:rFonts w:ascii="Verdana" w:hAnsi="Verdana"/>
          <w:b/>
          <w:bCs/>
        </w:rPr>
      </w:pPr>
      <w:r w:rsidRPr="008D5667">
        <w:rPr>
          <w:rFonts w:ascii="Verdana" w:hAnsi="Verdana"/>
        </w:rPr>
        <w:t>Overall, Theme One suggests that, from the perspectives of the educational professionals interviewed, resilience has potential to contribute to young people's mental wellbeing through developing coping, confidence and emotional resources. However, participants' accounts indicate that resilience is not developed in isolation but is influenced by relationships, opportunities and the environments in which young people learn. Resilience can therefore be understood as a contextual and relational process, providing a foundation for considering how educational practitioners facilitate its development in Theme Two.</w:t>
      </w:r>
    </w:p>
    <w:p w14:paraId="4D317FD8" w14:textId="47FE0E8D" w:rsidR="006D5BA9" w:rsidRPr="00F37C85" w:rsidRDefault="006D5BA9" w:rsidP="006D5BA9">
      <w:pPr>
        <w:spacing w:before="160" w:line="360" w:lineRule="auto"/>
        <w:jc w:val="both"/>
        <w:rPr>
          <w:rFonts w:ascii="Verdana" w:hAnsi="Verdana"/>
          <w:i/>
          <w:iCs/>
        </w:rPr>
      </w:pPr>
      <w:r w:rsidRPr="00F37C85">
        <w:rPr>
          <w:rFonts w:ascii="Verdana" w:hAnsi="Verdana"/>
          <w:i/>
          <w:iCs/>
        </w:rPr>
        <w:t>Theme 2: Educational Practitioners as Facilitators of Resilience</w:t>
      </w:r>
    </w:p>
    <w:p w14:paraId="4CB34095" w14:textId="26C2B651" w:rsidR="00E66BF4" w:rsidRDefault="00E66BF4" w:rsidP="006D5BA9">
      <w:pPr>
        <w:spacing w:before="160" w:line="360" w:lineRule="auto"/>
        <w:jc w:val="both"/>
        <w:rPr>
          <w:rFonts w:ascii="Verdana" w:hAnsi="Verdana"/>
        </w:rPr>
      </w:pPr>
      <w:r w:rsidRPr="00E66BF4">
        <w:rPr>
          <w:rFonts w:ascii="Verdana" w:hAnsi="Verdana"/>
        </w:rPr>
        <w:t xml:space="preserve">Across the eight interviews, participants emphasised supportive relationships, trust and approachable adults as important conditions for developing confidence and coping skills. Rather than describing resilience as something practitioners could teach through a specific intervention, participants emphasised the importance of everyday interactions and </w:t>
      </w:r>
      <w:r w:rsidRPr="00E66BF4">
        <w:rPr>
          <w:rFonts w:ascii="Verdana" w:hAnsi="Verdana"/>
        </w:rPr>
        <w:lastRenderedPageBreak/>
        <w:t>relationships. This builds on Theme One by illustrating how the relational dimension of resilience is enacted in educational practice.</w:t>
      </w:r>
    </w:p>
    <w:p w14:paraId="096B6754" w14:textId="77777777" w:rsidR="00285B1A" w:rsidRDefault="00285B1A" w:rsidP="006D5BA9">
      <w:pPr>
        <w:spacing w:before="160" w:line="360" w:lineRule="auto"/>
        <w:jc w:val="both"/>
        <w:rPr>
          <w:rFonts w:ascii="Verdana" w:hAnsi="Verdana"/>
        </w:rPr>
      </w:pPr>
      <w:r w:rsidRPr="00285B1A">
        <w:rPr>
          <w:rFonts w:ascii="Verdana" w:hAnsi="Verdana"/>
        </w:rPr>
        <w:t>The participants' emphasis on trust, approachability and feeling valued is consistent with research identifying supportive adult relationships and social connectedness as important factors in young people's development and wellbeing (Masten, 2014; Rutter, 2012). Research on teacher–student relationships has also identified positive relationships as associated with greater student engagement and educational outcomes (Roorda et al., 2011). More recent evidence similarly identifies associations between positive teacher–student relationships and student wellbeing, belonging and engagement (Quin, 2025). Research examining school connectedness among young people aged 14–24 has also identified a predominantly protective relationship between greater connectedness and symptoms of depression and anxiety (Raniti et al., 2022). Together, this literature supports participants' emphasis on trust, accessibility and supportive relationships within educational settings.</w:t>
      </w:r>
    </w:p>
    <w:p w14:paraId="6DA0F288" w14:textId="77777777" w:rsidR="00CA4552" w:rsidRDefault="00CA4552" w:rsidP="006D5BA9">
      <w:pPr>
        <w:spacing w:before="160" w:line="360" w:lineRule="auto"/>
        <w:jc w:val="both"/>
        <w:rPr>
          <w:rFonts w:ascii="Verdana" w:hAnsi="Verdana"/>
        </w:rPr>
      </w:pPr>
      <w:r w:rsidRPr="00CA4552">
        <w:rPr>
          <w:rFonts w:ascii="Verdana" w:hAnsi="Verdana"/>
        </w:rPr>
        <w:t>Participants described their contribution less in terms of delivering a discrete 'resilience intervention' and more through creating safe relational spaces in which young people could discuss difficulties, reflect on their experiences and consider possible solutions. This suggests that, from participants' perspectives, resilience building may occur through routine educational interactions rather than only through formally structured programmes. The finding positions educational practitioners not simply as providers of support, but as relational facilitators who create conditions for young people to develop confidence and exercise agency. This interpretation is consistent with Ungar's (2019) ecological understanding of resilience, in which access to meaningful relationships and social resources forms part of the conditions through which resilience can develop.</w:t>
      </w:r>
    </w:p>
    <w:p w14:paraId="293F366F" w14:textId="77777777" w:rsidR="00633107" w:rsidRDefault="00633107" w:rsidP="006D5BA9">
      <w:pPr>
        <w:spacing w:before="160" w:line="360" w:lineRule="auto"/>
        <w:jc w:val="both"/>
        <w:rPr>
          <w:rFonts w:ascii="Verdana" w:hAnsi="Verdana"/>
        </w:rPr>
      </w:pPr>
      <w:r w:rsidRPr="00633107">
        <w:rPr>
          <w:rFonts w:ascii="Verdana" w:hAnsi="Verdana"/>
        </w:rPr>
        <w:t xml:space="preserve">The findings also raise questions about the expectations placed on educational professionals. Although participants described relationships, accessibility and encouragement as central to their practice, they also </w:t>
      </w:r>
      <w:r w:rsidRPr="00633107">
        <w:rPr>
          <w:rFonts w:ascii="Verdana" w:hAnsi="Verdana"/>
        </w:rPr>
        <w:lastRenderedPageBreak/>
        <w:t>worked within contexts characterised by workload pressures, competing demands and limited access to specialist services. Consequently, educational practitioners should be understood as facilitators of resilience rather than solely responsible for young people's mental wellbeing. Their role involves providing trusted relationships, guidance and opportunities for reflection while recognising the boundaries of educational practice. Where young people's needs extend beyond the expertise of educational staff, effective referral pathways, collaboration and access to specialist services remain essential. This reflects wider approaches to young people's wellbeing that recognise the need for coordinated support across education, health and other services rather than locating responsibility within individual practitioners alone (World Health Organization, 2021).</w:t>
      </w:r>
    </w:p>
    <w:p w14:paraId="44AE3419" w14:textId="77777777" w:rsidR="0016477D" w:rsidRDefault="0016477D" w:rsidP="006D5BA9">
      <w:pPr>
        <w:spacing w:before="160" w:line="360" w:lineRule="auto"/>
        <w:jc w:val="both"/>
        <w:rPr>
          <w:rFonts w:ascii="Verdana" w:hAnsi="Verdana"/>
        </w:rPr>
      </w:pPr>
      <w:r w:rsidRPr="0016477D">
        <w:rPr>
          <w:rFonts w:ascii="Verdana" w:hAnsi="Verdana"/>
        </w:rPr>
        <w:t>The comparison between Wales and The Netherlands revealed both similarities and differences in how practitioners understood their role. Welsh participants placed greater emphasis on pastoral care, emotional support and additional protection for learners, whereas participants from The Netherlands emphasised coaching, independence and opportunities to experience manageable challenges. These findings are broadly compatible with aspects of the respective policy contexts. In Wales, the Well-being of Future Generations (Wales) Act 2015 establishes a legislative commitment to improving wellbeing through long-term and preventative approaches, while Welsh education policy has increasingly emphasised emotional and mental wellbeing, inclusion and supportive learning environments (Welsh Government, 2015; Welsh Government, 2021). In The Netherlands, the Youth Act 2015 places responsibility for youth support within a more decentralised system and emphasises prevention, participation and strengthening the social environment around young people (Government of the Netherlands, 2015). The findings may therefore reflect, in part, the wider policy and educational contexts within which practitioners work, although the qualitative data cannot establish a direct causal relationship between policy frameworks and individual practitioners' approaches.</w:t>
      </w:r>
    </w:p>
    <w:p w14:paraId="5FCB494E" w14:textId="77777777" w:rsidR="00AE4D9C" w:rsidRDefault="00AE4D9C" w:rsidP="006D5BA9">
      <w:pPr>
        <w:spacing w:before="160" w:line="360" w:lineRule="auto"/>
        <w:jc w:val="both"/>
        <w:rPr>
          <w:rFonts w:ascii="Verdana" w:hAnsi="Verdana"/>
        </w:rPr>
      </w:pPr>
      <w:r w:rsidRPr="00AE4D9C">
        <w:rPr>
          <w:rFonts w:ascii="Verdana" w:hAnsi="Verdana"/>
        </w:rPr>
        <w:lastRenderedPageBreak/>
        <w:t>Despite these differences, participants in both countries described practitioners as having an important role in empowering young people. While the methods and emphasis differed, both groups viewed practitioners as supporting young people to develop confidence and capacity to manage difficulties. The distinction between the two contexts should therefore not be understood as protection versus independence in absolute terms. Rather, both approaches contain elements of support and empowerment but place different weight on them. This reinforces the argument developed in Theme One that resilience building may involve an ongoing balance between providing appropriate support and creating opportunities for young people to exercise agency (Ungar, 2019).</w:t>
      </w:r>
    </w:p>
    <w:p w14:paraId="7011D220" w14:textId="77777777" w:rsidR="00773F9F" w:rsidRDefault="00773F9F" w:rsidP="006D5BA9">
      <w:pPr>
        <w:spacing w:before="160" w:line="360" w:lineRule="auto"/>
        <w:jc w:val="both"/>
        <w:rPr>
          <w:rFonts w:ascii="Verdana" w:hAnsi="Verdana"/>
        </w:rPr>
      </w:pPr>
      <w:r w:rsidRPr="00773F9F">
        <w:rPr>
          <w:rFonts w:ascii="Verdana" w:hAnsi="Verdana"/>
        </w:rPr>
        <w:t>The findings further suggest that the effectiveness of practitioners' relational work is influenced by the wider organisational culture in which it takes place. Participants identified leadership, staff attitudes, institutional priorities and collaboration as factors influencing the extent to which wellbeing and resilience were integrated into everyday practice. This supports whole-setting approaches to mental health and wellbeing, which emphasise that responsibility for wellbeing should be embedded across organisational structures rather than located within individual practitioners or isolated interventions (World Health Organization, 2021). The WHO's health-promoting school framework similarly emphasises supporting the health and wellbeing of students, staff and the wider community through an embedded organisational approach. It is also consistent with Jennings and Greenberg's (2009) model of prosocial classroom practice, which highlights supportive relationships, classroom climate and staff wellbeing in creating positive educational environments. Consequently, practitioners may be important facilitators of resilience, but their capacity to fulfil this role depends partly on whether the organisation provides the time, leadership and culture necessary to sustain relational practice.</w:t>
      </w:r>
    </w:p>
    <w:p w14:paraId="177050F4" w14:textId="77777777" w:rsidR="00D2382C" w:rsidRDefault="00D2382C" w:rsidP="006D5BA9">
      <w:pPr>
        <w:spacing w:before="160" w:line="360" w:lineRule="auto"/>
        <w:jc w:val="both"/>
        <w:rPr>
          <w:rFonts w:ascii="Verdana" w:hAnsi="Verdana"/>
        </w:rPr>
      </w:pPr>
      <w:r w:rsidRPr="00D2382C">
        <w:rPr>
          <w:rFonts w:ascii="Verdana" w:hAnsi="Verdana"/>
        </w:rPr>
        <w:t xml:space="preserve">Overall, Theme Two demonstrates that educational practitioners can facilitate resilience through supportive relationships, trust, encouragement </w:t>
      </w:r>
      <w:r w:rsidRPr="00D2382C">
        <w:rPr>
          <w:rFonts w:ascii="Verdana" w:hAnsi="Verdana"/>
        </w:rPr>
        <w:lastRenderedPageBreak/>
        <w:t>and opportunities for young people to develop confidence and agency. However, practitioners should not be viewed as solely responsible for young people's mental wellbeing; their capacity to support resilience depends on organisational culture, collaboration and access to wider support. The comparison between Wales and The Netherlands further suggests that professional practice is shaped by different contextual emphases, with Welsh participants placing greater weight on pastoral and protective support and participants from The Netherlands giving greater emphasis to coaching and learner autonomy. Nevertheless, both contexts highlighted the importance of relationships in supporting young people to develop resilience. Theme Three therefore considers the specific strategies participants reported using to support this development.</w:t>
      </w:r>
    </w:p>
    <w:p w14:paraId="21DBA09B" w14:textId="3BFDECC0" w:rsidR="006D5BA9" w:rsidRPr="00F37C85" w:rsidRDefault="006D5BA9" w:rsidP="006D5BA9">
      <w:pPr>
        <w:spacing w:before="160" w:line="360" w:lineRule="auto"/>
        <w:jc w:val="both"/>
        <w:rPr>
          <w:rFonts w:ascii="Verdana" w:hAnsi="Verdana"/>
          <w:i/>
          <w:iCs/>
        </w:rPr>
      </w:pPr>
      <w:r w:rsidRPr="00F37C85">
        <w:rPr>
          <w:rFonts w:ascii="Verdana" w:hAnsi="Verdana"/>
          <w:i/>
          <w:iCs/>
        </w:rPr>
        <w:t xml:space="preserve">Theme 3: Strategies Used to Develop Resilience </w:t>
      </w:r>
    </w:p>
    <w:p w14:paraId="1D536D13" w14:textId="58B233D1" w:rsidR="00365DAE" w:rsidRDefault="00365DAE" w:rsidP="006D5BA9">
      <w:pPr>
        <w:spacing w:before="160" w:line="360" w:lineRule="auto"/>
        <w:jc w:val="both"/>
        <w:rPr>
          <w:rFonts w:ascii="Verdana" w:hAnsi="Verdana"/>
        </w:rPr>
      </w:pPr>
      <w:r w:rsidRPr="00365DAE">
        <w:rPr>
          <w:rFonts w:ascii="Verdana" w:hAnsi="Verdana"/>
        </w:rPr>
        <w:t xml:space="preserve">Across the eight interviews, participants described coaching conversations, active listening, solution-focused questioning, reflective discussion, goal setting, wellbeing activities and trauma-informed practice. Importantly, participants did not identify a single intervention as sufficient for developing resilience. Cai et al. (2025), in a systematic review and meta-analysis of school-based interventions involving 15,730 children and adolescents, found a significant positive effect on resilience. However, the modest effect size and considerable variation between interventions suggest that </w:t>
      </w:r>
      <w:r w:rsidR="007864C4">
        <w:rPr>
          <w:rFonts w:ascii="Verdana" w:hAnsi="Verdana"/>
        </w:rPr>
        <w:t>resilience building</w:t>
      </w:r>
      <w:r w:rsidRPr="00365DAE">
        <w:rPr>
          <w:rFonts w:ascii="Verdana" w:hAnsi="Verdana"/>
        </w:rPr>
        <w:t xml:space="preserve"> approaches should not be regarded as universally effective or as a single standardised solution. Although this evidence relates primarily to school-based interventions rather than the </w:t>
      </w:r>
      <w:r w:rsidR="002C66A9">
        <w:rPr>
          <w:rFonts w:ascii="Verdana" w:hAnsi="Verdana"/>
        </w:rPr>
        <w:t>FE</w:t>
      </w:r>
      <w:r w:rsidRPr="00365DAE">
        <w:rPr>
          <w:rFonts w:ascii="Verdana" w:hAnsi="Verdana"/>
        </w:rPr>
        <w:t xml:space="preserve"> context examined here, it supports participants' view that resilience may be developed through educational practice. Their accounts suggest that development occurred through repeated opportunities to reflect, make decisions, experience manageable challenges and recognise progress. This shifts the focus from resilience as an outcome produced by a specific programme towards an ongoing aspect of everyday educational practice, consistent with research conceptualising resilience as a developmental </w:t>
      </w:r>
      <w:r w:rsidRPr="00365DAE">
        <w:rPr>
          <w:rFonts w:ascii="Verdana" w:hAnsi="Verdana"/>
        </w:rPr>
        <w:lastRenderedPageBreak/>
        <w:t>process shaped by individual capabilities and environmental resources (Masten, 2014; Ungar, 2019).</w:t>
      </w:r>
    </w:p>
    <w:p w14:paraId="332592F0" w14:textId="77777777" w:rsidR="0077696A" w:rsidRDefault="0077696A" w:rsidP="006D5BA9">
      <w:pPr>
        <w:spacing w:before="160" w:line="360" w:lineRule="auto"/>
        <w:jc w:val="both"/>
        <w:rPr>
          <w:rFonts w:ascii="Verdana" w:hAnsi="Verdana"/>
        </w:rPr>
      </w:pPr>
      <w:r w:rsidRPr="0077696A">
        <w:rPr>
          <w:rFonts w:ascii="Verdana" w:hAnsi="Verdana"/>
        </w:rPr>
        <w:t>A prominent finding was the emphasis participants placed on relational and individualised approaches. Participants described supportive conversations, active listening, solution-focused questioning and reflective discussion as ways of helping young people explore difficulties and consider possible responses. Rather than immediately providing solutions, practitioners encouraged young people to identify concerns, reflect on what had happened and consider achievable next steps. This approach was particularly evident in participants' descriptions of coaching and supportive conversations, where practitioners acted as facilitators rather than simply providing answers. Such practice reflects strengths-based approaches, which recognise existing capabilities and resources rather than defining young people primarily in terms of problems or deficits (Saleebey, 2013). It also relates to Bandura's (1997) concept of self-efficacy, as opportunities to recognise progress and successfully manage achievable tasks may strengthen young people's belief in their ability to influence outcomes.</w:t>
      </w:r>
    </w:p>
    <w:p w14:paraId="23272BD1" w14:textId="77777777" w:rsidR="00B15E74" w:rsidRDefault="00B15E74" w:rsidP="006D5BA9">
      <w:pPr>
        <w:spacing w:before="160" w:line="360" w:lineRule="auto"/>
        <w:jc w:val="both"/>
        <w:rPr>
          <w:rFonts w:ascii="Verdana" w:hAnsi="Verdana"/>
        </w:rPr>
      </w:pPr>
      <w:r w:rsidRPr="00B15E74">
        <w:rPr>
          <w:rFonts w:ascii="Verdana" w:hAnsi="Verdana"/>
        </w:rPr>
        <w:t xml:space="preserve">The findings relating to gradual progress and achievable goals can also be interpreted through Vygotsky's (1978) concept of the Zone of Proximal Development (ZPD). Participants described supporting young people to break difficulties or longer-term goals into smaller, manageable steps rather than expecting them to manage complex challenges independently. In this respect, practitioners provide temporary support for tasks that young people may not yet be able to manage confidently, while gradually encouraging greater independence. This resembles the principle of scaffolding, whereby appropriate guidance enables learners to progress beyond their current level of independent capability. The connection to the present findings is not that participants explicitly identified Vygotsky's theory as informing their practice, but that the approaches they described, particularly breaking goals into achievable steps, providing encouragement and gradually reducing support, are consistent with scaffolding and the </w:t>
      </w:r>
      <w:r w:rsidRPr="00B15E74">
        <w:rPr>
          <w:rFonts w:ascii="Verdana" w:hAnsi="Verdana"/>
        </w:rPr>
        <w:lastRenderedPageBreak/>
        <w:t>ZPD. This provides a theoretical explanation for how small experiences of success may contribute to confidence and self-efficacy.</w:t>
      </w:r>
    </w:p>
    <w:p w14:paraId="1453E786" w14:textId="77777777" w:rsidR="008D3F77" w:rsidRDefault="008D3F77" w:rsidP="006D5BA9">
      <w:pPr>
        <w:spacing w:before="160" w:line="360" w:lineRule="auto"/>
        <w:jc w:val="both"/>
        <w:rPr>
          <w:rFonts w:ascii="Verdana" w:hAnsi="Verdana"/>
        </w:rPr>
      </w:pPr>
      <w:r w:rsidRPr="008D3F77">
        <w:rPr>
          <w:rFonts w:ascii="Verdana" w:hAnsi="Verdana"/>
        </w:rPr>
        <w:t>Participants also referred to trauma-informed approaches when discussing young people experiencing anxiety, emotional distress or difficult personal circumstances. Their accounts emphasised understanding the circumstances underlying behaviour rather than interpreting difficulties solely as individual failure. Trauma-informed practice places importance on safety, trust and adapting support to individual circumstances, consistent with key principles including safety, trustworthiness, collaboration, empowerment and choice (SAMHSA, 2014). In the Welsh context, this finding is particularly relevant because trauma-informed practice has become an established element of approaches to supporting children and young people's wellbeing. The Trauma-Informed Wales Framework provides principles for developing trauma-informed approaches across organisations, while Welsh Government guidance has promoted trauma-informed practice within education and highlighted safe, supportive environments and positive relationships. Welsh Government has also reported the delivery of ACE training to more than 600 schools between 2017 and 2020, with further funding announced in 2026 to support trauma-informed practice in schools (Welsh Government, 2026). This provides contextual support for the Welsh participants' accounts and indicates that their reference to trauma-informed practice sits within a wider Welsh educational and policy development. However, the findings do not demonstrate that participants were implementing a formal trauma-informed model in a standardised way. Rather, their reported practices showed similarities with trauma-informed principles, particularly their emphasis on safety, relationships and understanding individual experiences.</w:t>
      </w:r>
    </w:p>
    <w:p w14:paraId="30F063D2" w14:textId="0A7744E7" w:rsidR="00633CDC" w:rsidRDefault="00633CDC" w:rsidP="006D5BA9">
      <w:pPr>
        <w:spacing w:before="160" w:line="360" w:lineRule="auto"/>
        <w:jc w:val="both"/>
        <w:rPr>
          <w:rFonts w:ascii="Verdana" w:hAnsi="Verdana"/>
        </w:rPr>
      </w:pPr>
      <w:r w:rsidRPr="00633CDC">
        <w:rPr>
          <w:rFonts w:ascii="Verdana" w:hAnsi="Verdana"/>
        </w:rPr>
        <w:t xml:space="preserve">The findings also raise questions about the extent to which these strategies can address young people's wider mental wellbeing needs. The approaches reported by participants, including coaching conversations, reflective </w:t>
      </w:r>
      <w:r w:rsidRPr="00633CDC">
        <w:rPr>
          <w:rFonts w:ascii="Verdana" w:hAnsi="Verdana"/>
        </w:rPr>
        <w:lastRenderedPageBreak/>
        <w:t xml:space="preserve">discussion, goal setting, wellbeing activities and trauma-informed support, may contribute to coping, confidence and emotional awareness, but cannot independently address structural or social sources of distress. This is particularly important given critiques that resilience approaches can individualise responsibility for difficulties also shaped by poverty, inequality, family circumstances and access to appropriate services (Ecclestone and Lewis, 2014; </w:t>
      </w:r>
      <w:r w:rsidR="006E56E2">
        <w:rPr>
          <w:rFonts w:ascii="Verdana" w:hAnsi="Verdana"/>
        </w:rPr>
        <w:t>Fenton and Mahony, (2024)</w:t>
      </w:r>
      <w:r w:rsidRPr="00633CDC">
        <w:rPr>
          <w:rFonts w:ascii="Verdana" w:hAnsi="Verdana"/>
        </w:rPr>
        <w:t xml:space="preserve">. The findings therefore support a cautious interpretation of </w:t>
      </w:r>
      <w:r w:rsidR="007864C4">
        <w:rPr>
          <w:rFonts w:ascii="Verdana" w:hAnsi="Verdana"/>
        </w:rPr>
        <w:t>resilience building</w:t>
      </w:r>
      <w:r w:rsidRPr="00633CDC">
        <w:rPr>
          <w:rFonts w:ascii="Verdana" w:hAnsi="Verdana"/>
        </w:rPr>
        <w:t xml:space="preserve"> strategies. They may strengthen young people's capacity to respond to difficulties, but their effectiveness is likely to depend on the wider circumstances in which young people live and the availability of appropriate support when needs extend beyond the role of educational practitioners.</w:t>
      </w:r>
    </w:p>
    <w:p w14:paraId="0AB1EDD4" w14:textId="77777777" w:rsidR="00552C93" w:rsidRDefault="00552C93" w:rsidP="006D5BA9">
      <w:pPr>
        <w:spacing w:before="160" w:line="360" w:lineRule="auto"/>
        <w:jc w:val="both"/>
        <w:rPr>
          <w:rFonts w:ascii="Verdana" w:hAnsi="Verdana"/>
        </w:rPr>
      </w:pPr>
      <w:r w:rsidRPr="00552C93">
        <w:rPr>
          <w:rFonts w:ascii="Verdana" w:hAnsi="Verdana"/>
        </w:rPr>
        <w:t>The comparison between Wales and The Netherlands revealed considerable overlap in the strategies described by participants, although differences in emphasis were evident. Welsh participants placed greater emphasis on pastoral support, wellbeing activities and additional support for learners experiencing vulnerability, while participants from The Netherlands more frequently emphasised coaching, learner autonomy and opportunities to develop confidence through addressing challenges independently. These differences can be understood within the wider educational and policy contexts of the two countries, considered in greater detail in Theme Five. Given the small qualitative sample, however, they should be interpreted as contextual patterns rather than evidence that national policy directly determines professional practice.</w:t>
      </w:r>
    </w:p>
    <w:p w14:paraId="2C4A8645" w14:textId="7F76CAB6" w:rsidR="00B9138A" w:rsidRDefault="00B9138A" w:rsidP="006D5BA9">
      <w:pPr>
        <w:spacing w:before="160" w:line="360" w:lineRule="auto"/>
        <w:jc w:val="both"/>
        <w:rPr>
          <w:rFonts w:ascii="Verdana" w:hAnsi="Verdana"/>
        </w:rPr>
      </w:pPr>
      <w:r w:rsidRPr="00B9138A">
        <w:rPr>
          <w:rFonts w:ascii="Verdana" w:hAnsi="Verdana"/>
        </w:rPr>
        <w:t xml:space="preserve">Recent evidence provides further support for a cautious interpretation of the relationship between resilience building and mental wellbeing. A 2026 systematic review of resilience-based interventions in secondary education found improvements in resilience alongside improvements in mental wellbeing outcomes, while also identifying implementation challenges including engagement and intervention fidelity (Matus de la Parra, Gibbon and Thompson, 2026). This reflects the present findings, which suggest </w:t>
      </w:r>
      <w:r w:rsidRPr="00B9138A">
        <w:rPr>
          <w:rFonts w:ascii="Verdana" w:hAnsi="Verdana"/>
        </w:rPr>
        <w:lastRenderedPageBreak/>
        <w:t xml:space="preserve">that </w:t>
      </w:r>
      <w:r w:rsidR="007864C4">
        <w:rPr>
          <w:rFonts w:ascii="Verdana" w:hAnsi="Verdana"/>
        </w:rPr>
        <w:t>resilience building</w:t>
      </w:r>
      <w:r w:rsidRPr="00B9138A">
        <w:rPr>
          <w:rFonts w:ascii="Verdana" w:hAnsi="Verdana"/>
        </w:rPr>
        <w:t xml:space="preserve"> strategies may support young people's wellbeing but that their effectiveness depends on how consistently and appropriately they are implemented within educational settings. The evidence therefore strengthens the argument that resilience building has potential, while also demonstrating why it should not be considered a standalone response to young people's mental health needs.</w:t>
      </w:r>
    </w:p>
    <w:p w14:paraId="48FBD55B" w14:textId="77777777" w:rsidR="00D83915" w:rsidRDefault="00D83915" w:rsidP="006D5BA9">
      <w:pPr>
        <w:spacing w:before="160" w:line="360" w:lineRule="auto"/>
        <w:jc w:val="both"/>
        <w:rPr>
          <w:rFonts w:ascii="Verdana" w:hAnsi="Verdana"/>
        </w:rPr>
      </w:pPr>
      <w:r w:rsidRPr="00D83915">
        <w:rPr>
          <w:rFonts w:ascii="Verdana" w:hAnsi="Verdana"/>
        </w:rPr>
        <w:t>Overall, Theme Three demonstrates that participants viewed resilience building as an ongoing process supported through everyday educational practice rather than as a single intervention. Coaching conversations, active listening, reflective discussion, goal setting, wellbeing activities and trauma-informed approaches were identified as ways of supporting confidence, self-awareness and coping. While strategies were broadly similar across both contexts, Welsh participants placed greater emphasis on pastoral and protective approaches, whereas participants from The Netherlands more frequently emphasised coaching and learner autonomy. Importantly, the potential value of these approaches is influenced by the organisational conditions in which they are implemented. Theme Four therefore considers the barriers that may constrain their sustainability.</w:t>
      </w:r>
    </w:p>
    <w:p w14:paraId="47953C4C" w14:textId="6D53F571" w:rsidR="006D5BA9" w:rsidRPr="00F37C85" w:rsidRDefault="006D5BA9" w:rsidP="006D5BA9">
      <w:pPr>
        <w:spacing w:before="160" w:line="360" w:lineRule="auto"/>
        <w:jc w:val="both"/>
        <w:rPr>
          <w:rFonts w:ascii="Verdana" w:hAnsi="Verdana"/>
          <w:i/>
          <w:iCs/>
        </w:rPr>
      </w:pPr>
      <w:r w:rsidRPr="00F37C85">
        <w:rPr>
          <w:rFonts w:ascii="Verdana" w:hAnsi="Verdana"/>
          <w:i/>
          <w:iCs/>
        </w:rPr>
        <w:t xml:space="preserve">Theme 4: Organisational and Systemic Barriers </w:t>
      </w:r>
    </w:p>
    <w:p w14:paraId="53F3067F" w14:textId="33A448CE" w:rsidR="00507881" w:rsidRDefault="00507881" w:rsidP="006D5BA9">
      <w:pPr>
        <w:spacing w:before="160" w:line="360" w:lineRule="auto"/>
        <w:jc w:val="both"/>
        <w:rPr>
          <w:rFonts w:ascii="Verdana" w:hAnsi="Verdana"/>
        </w:rPr>
      </w:pPr>
      <w:r w:rsidRPr="00507881">
        <w:rPr>
          <w:rFonts w:ascii="Verdana" w:hAnsi="Verdana"/>
        </w:rPr>
        <w:t>Participants recognised the value of resilience building but also described increasing levels of emotional and mental wellbeing need, limited resources, competing organisational priorities and difficulties accessing specialist services. These findings demonstrate that resilience building cannot be considered separately from the conditions in which educational professionals work. While Themes One to Three identified resilience as a relational process and explored the strategies practitioners use to support it, this theme considers the organisational capacity required to sustain such approaches in practice.</w:t>
      </w:r>
    </w:p>
    <w:p w14:paraId="679C1E6A" w14:textId="77777777" w:rsidR="004A0B94" w:rsidRDefault="004A0B94" w:rsidP="006D5BA9">
      <w:pPr>
        <w:spacing w:before="160" w:line="360" w:lineRule="auto"/>
        <w:jc w:val="both"/>
        <w:rPr>
          <w:rFonts w:ascii="Verdana" w:hAnsi="Verdana"/>
        </w:rPr>
      </w:pPr>
      <w:r w:rsidRPr="004A0B94">
        <w:rPr>
          <w:rFonts w:ascii="Verdana" w:hAnsi="Verdana"/>
        </w:rPr>
        <w:t xml:space="preserve">A significant finding across both national contexts was participants' perception that young people were presenting with increasingly complex </w:t>
      </w:r>
      <w:r w:rsidRPr="004A0B94">
        <w:rPr>
          <w:rFonts w:ascii="Verdana" w:hAnsi="Verdana"/>
        </w:rPr>
        <w:lastRenderedPageBreak/>
        <w:t>emotional and mental wellbeing needs. This perception is also reflected within the Welsh post-16 context. A 2024 Welsh Government survey reported that poor mental health and emotional wellbeing represented a significant challenge for learners aged 16–24, while also identifying unmet demand for support and a need for additional training and resources within post-16 education (Welsh Government, 2024). Participants referred to anxiety, stress, emotional difficulties and challenging personal circumstances, suggesting that educational professionals were increasingly encountering needs extending beyond academic support. This reflects wider recognition that educational settings are important environments for identifying and responding to young people's mental health needs (World Health Organization, 2021). However, the findings also highlight a potential tension. Although educational practitioners may be well placed to identify concerns and provide early relational support, they may not possess the specialist expertise or resources required to address more complex mental health difficulties. Increasing expectations on educational settings therefore raise questions about the appropriate boundaries of professional responsibility, particularly where practitioners are expected to respond to needs beyond their specialist expertise.</w:t>
      </w:r>
    </w:p>
    <w:p w14:paraId="20EFAFAB" w14:textId="5D07B2E3" w:rsidR="00A96504" w:rsidRDefault="00A96504" w:rsidP="006D5BA9">
      <w:pPr>
        <w:spacing w:before="160" w:line="360" w:lineRule="auto"/>
        <w:jc w:val="both"/>
        <w:rPr>
          <w:rFonts w:ascii="Verdana" w:hAnsi="Verdana"/>
        </w:rPr>
      </w:pPr>
      <w:r w:rsidRPr="00A96504">
        <w:rPr>
          <w:rFonts w:ascii="Verdana" w:hAnsi="Verdana"/>
        </w:rPr>
        <w:t xml:space="preserve">Participants' accounts further indicated that workload, limited time and difficulties accessing external services could constrain their capacity to provide sustained </w:t>
      </w:r>
      <w:r w:rsidR="007864C4">
        <w:rPr>
          <w:rFonts w:ascii="Verdana" w:hAnsi="Verdana"/>
        </w:rPr>
        <w:t>resilience building</w:t>
      </w:r>
      <w:r w:rsidRPr="00A96504">
        <w:rPr>
          <w:rFonts w:ascii="Verdana" w:hAnsi="Verdana"/>
        </w:rPr>
        <w:t xml:space="preserve"> support. This finding is consistent with recent qualitative research evaluating a whole-school resilience approach, which identified collaboration and positive staff–student relationships as important while also highlighting staff time, resources and communication as factors affecting implementation and sustainability (Zak et al., 2025). The similarity suggests that the challenges identified by participants may reflect wider difficulties in embedding </w:t>
      </w:r>
      <w:r w:rsidR="007864C4">
        <w:rPr>
          <w:rFonts w:ascii="Verdana" w:hAnsi="Verdana"/>
        </w:rPr>
        <w:t>resilience building</w:t>
      </w:r>
      <w:r w:rsidRPr="00A96504">
        <w:rPr>
          <w:rFonts w:ascii="Verdana" w:hAnsi="Verdana"/>
        </w:rPr>
        <w:t xml:space="preserve"> approaches within educational settings. This supports the need to consider resilience within a whole-setting framework rather than as an intervention implemented independently of organisational capacity. Although practitioners could offer </w:t>
      </w:r>
      <w:r w:rsidRPr="00A96504">
        <w:rPr>
          <w:rFonts w:ascii="Verdana" w:hAnsi="Verdana"/>
        </w:rPr>
        <w:lastRenderedPageBreak/>
        <w:t>early support through relationships, conversations and signposting, participants recognised that some young people's needs required specialist intervention beyond the expertise of educational staff. If resilience building relies on consistent relationships and individualised support, insufficient time and limited access to specialist services may restrict its implementation. The findings therefore challenge an individualised interpretation of resilience in which young people and frontline professionals are expected to manage difficulties primarily through their own coping resources. As Ecclestone and Lewis (2014a) argue, resilience agendas can risk shifting responsibility for wider social and psychological problems onto individuals and practitioners when structural conditions are not adequately addressed.</w:t>
      </w:r>
    </w:p>
    <w:p w14:paraId="56C0DEE1" w14:textId="7B4ADEAE" w:rsidR="009640DA" w:rsidRDefault="009640DA" w:rsidP="006D5BA9">
      <w:pPr>
        <w:spacing w:before="160" w:line="360" w:lineRule="auto"/>
        <w:jc w:val="both"/>
        <w:rPr>
          <w:rFonts w:ascii="Verdana" w:hAnsi="Verdana"/>
        </w:rPr>
      </w:pPr>
      <w:r w:rsidRPr="009640DA">
        <w:rPr>
          <w:rFonts w:ascii="Verdana" w:hAnsi="Verdana"/>
        </w:rPr>
        <w:t xml:space="preserve">The findings also suggest a relationship between practitioner wellbeing and their capacity to provide consistent emotional support. Participants described the emotional demands of supporting young people alongside existing professional responsibilities, indicating that staff wellbeing may influence the sustainability of </w:t>
      </w:r>
      <w:r w:rsidR="007864C4">
        <w:rPr>
          <w:rFonts w:ascii="Verdana" w:hAnsi="Verdana"/>
        </w:rPr>
        <w:t>resilience building</w:t>
      </w:r>
      <w:r w:rsidRPr="009640DA">
        <w:rPr>
          <w:rFonts w:ascii="Verdana" w:hAnsi="Verdana"/>
        </w:rPr>
        <w:t xml:space="preserve"> practice. This is consistent with Jennings and Greenberg's (2009) argument that educators' social and emotional competence and wellbeing contribute to supportive educational environments. Consequently, a whole-setting approach to resilience should consider staff wellbeing alongside that of learners. Expecting practitioners to remain consistently emotionally available without sufficient organisational support may be counterproductive, particularly where staff are already experiencing high workloads and competing demands.</w:t>
      </w:r>
    </w:p>
    <w:p w14:paraId="02193337" w14:textId="77777777" w:rsidR="00832563" w:rsidRDefault="00832563" w:rsidP="006D5BA9">
      <w:pPr>
        <w:spacing w:before="160" w:line="360" w:lineRule="auto"/>
        <w:jc w:val="both"/>
        <w:rPr>
          <w:rFonts w:ascii="Verdana" w:hAnsi="Verdana"/>
        </w:rPr>
      </w:pPr>
      <w:r w:rsidRPr="00832563">
        <w:rPr>
          <w:rFonts w:ascii="Verdana" w:hAnsi="Verdana"/>
        </w:rPr>
        <w:t xml:space="preserve">Another barrier identified by participants concerned the tension between wellbeing priorities and wider organisational demands. Participants described the challenge of balancing emotional support with academic attainment, administrative responsibilities and institutional targets. This suggests that although wellbeing may be formally recognised as an organisational priority, its implementation can be affected by competing demands for staff time and institutional resources. The distinction between </w:t>
      </w:r>
      <w:r w:rsidRPr="00832563">
        <w:rPr>
          <w:rFonts w:ascii="Verdana" w:hAnsi="Verdana"/>
        </w:rPr>
        <w:lastRenderedPageBreak/>
        <w:t>policy aspiration and practical implementation is therefore important. A commitment to resilience and wellbeing may have limited impact if practitioners are not provided with sufficient time, training and organisational capacity to embed these principles within everyday practice. This supports Weare's (2015) argument that effective mental health promotion requires wellbeing to be integrated into organisational culture rather than treated as an additional or separate initiative.</w:t>
      </w:r>
    </w:p>
    <w:p w14:paraId="6CC296F1" w14:textId="77777777" w:rsidR="00994E87" w:rsidRDefault="00994E87" w:rsidP="006D5BA9">
      <w:pPr>
        <w:spacing w:before="160" w:line="360" w:lineRule="auto"/>
        <w:jc w:val="both"/>
        <w:rPr>
          <w:rFonts w:ascii="Verdana" w:hAnsi="Verdana"/>
        </w:rPr>
      </w:pPr>
      <w:r w:rsidRPr="00994E87">
        <w:rPr>
          <w:rFonts w:ascii="Verdana" w:hAnsi="Verdana"/>
        </w:rPr>
        <w:t>This tension is also relevant to the wider policy contexts of Wales and The Netherlands, where preventative and supportive approaches to young people's wellbeing are promoted. However, the findings suggest that policy commitments alone do not guarantee that practitioners have the organisational capacity to translate these expectations into consistent practice. Implementation therefore depends not only on the existence of policy frameworks but also on available time, resources, staffing and appropriate support.</w:t>
      </w:r>
    </w:p>
    <w:p w14:paraId="1AB68680" w14:textId="4D1E573D" w:rsidR="00A00754" w:rsidRDefault="00A00754" w:rsidP="006D5BA9">
      <w:pPr>
        <w:spacing w:before="160" w:line="360" w:lineRule="auto"/>
        <w:jc w:val="both"/>
        <w:rPr>
          <w:rFonts w:ascii="Verdana" w:hAnsi="Verdana"/>
        </w:rPr>
      </w:pPr>
      <w:r w:rsidRPr="00A00754">
        <w:rPr>
          <w:rFonts w:ascii="Verdana" w:hAnsi="Verdana"/>
        </w:rPr>
        <w:t xml:space="preserve">The comparison between Wales and The Netherlands indicates that many organisational barriers identified by participants were similar, although their emphasis differed. Participants in both contexts referred to increasing wellbeing needs and pressures associated with providing appropriate support within educational settings. Welsh participants placed greater emphasis on safeguarding responsibilities, increasing levels of need and additional support for vulnerable learners. Participants from The Netherlands similarly recognised increasing wellbeing </w:t>
      </w:r>
      <w:r w:rsidR="00FE75FC" w:rsidRPr="00A00754">
        <w:rPr>
          <w:rFonts w:ascii="Verdana" w:hAnsi="Verdana"/>
        </w:rPr>
        <w:t>concerns but</w:t>
      </w:r>
      <w:r w:rsidRPr="00A00754">
        <w:rPr>
          <w:rFonts w:ascii="Verdana" w:hAnsi="Verdana"/>
        </w:rPr>
        <w:t xml:space="preserve"> placed greater emphasis on balancing learner independence with appropriate professional support. These differences are consistent with the broader approaches identified in earlier themes, with Welsh participants more frequently describing protective and pastoral responsibilities and participants from The Netherlands emphasising autonomy and coaching. However, the similarities are equally important: participants in both countries recognised that resilience building was constrained when practitioners lacked sufficient time, resources or access to wider support.</w:t>
      </w:r>
    </w:p>
    <w:p w14:paraId="04A10277" w14:textId="77777777" w:rsidR="00CF7A36" w:rsidRDefault="00CF7A36" w:rsidP="006D5BA9">
      <w:pPr>
        <w:spacing w:before="160" w:line="360" w:lineRule="auto"/>
        <w:jc w:val="both"/>
        <w:rPr>
          <w:rFonts w:ascii="Verdana" w:hAnsi="Verdana"/>
        </w:rPr>
      </w:pPr>
      <w:r w:rsidRPr="00CF7A36">
        <w:rPr>
          <w:rFonts w:ascii="Verdana" w:hAnsi="Verdana"/>
        </w:rPr>
        <w:lastRenderedPageBreak/>
        <w:t xml:space="preserve">These differences should be interpreted cautiously. The findings may reflect differences in educational and policy contexts, but the small qualitative sample does not permit conclusions about national </w:t>
      </w:r>
      <w:proofErr w:type="gramStart"/>
      <w:r w:rsidRPr="00CF7A36">
        <w:rPr>
          <w:rFonts w:ascii="Verdana" w:hAnsi="Verdana"/>
        </w:rPr>
        <w:t>systems as a whole</w:t>
      </w:r>
      <w:proofErr w:type="gramEnd"/>
      <w:r w:rsidRPr="00CF7A36">
        <w:rPr>
          <w:rFonts w:ascii="Verdana" w:hAnsi="Verdana"/>
        </w:rPr>
        <w:t xml:space="preserve">. Nevertheless, the comparison demonstrates how practitioners' understandings of resilience and responses to young people's needs may be influenced by the balance between protection and autonomy within their respective settings. This reinforces the argument developed across the preceding themes that resilience is not simply an individual characteristic, but is shaped by the opportunities, relationships and resources available within </w:t>
      </w:r>
      <w:proofErr w:type="gramStart"/>
      <w:r w:rsidRPr="00CF7A36">
        <w:rPr>
          <w:rFonts w:ascii="Verdana" w:hAnsi="Verdana"/>
        </w:rPr>
        <w:t>particular educational</w:t>
      </w:r>
      <w:proofErr w:type="gramEnd"/>
      <w:r w:rsidRPr="00CF7A36">
        <w:rPr>
          <w:rFonts w:ascii="Verdana" w:hAnsi="Verdana"/>
        </w:rPr>
        <w:t xml:space="preserve"> environments.</w:t>
      </w:r>
    </w:p>
    <w:p w14:paraId="6B20962B" w14:textId="77777777" w:rsidR="00D03C00" w:rsidRDefault="00FB042A" w:rsidP="006D5BA9">
      <w:pPr>
        <w:spacing w:before="160" w:line="360" w:lineRule="auto"/>
        <w:jc w:val="both"/>
        <w:rPr>
          <w:rFonts w:ascii="Verdana" w:hAnsi="Verdana"/>
        </w:rPr>
      </w:pPr>
      <w:r w:rsidRPr="00FB042A">
        <w:rPr>
          <w:rFonts w:ascii="Verdana" w:hAnsi="Verdana"/>
        </w:rPr>
        <w:t>Overall, Theme Four demonstrates that the capacity of educational settings to promote resilience is influenced by organisational and systemic conditions beyond the immediate practitioner–learner relationship. Participants identified increasing wellbeing needs, workload pressures, competing priorities, limited resources and difficulties accessing specialist services as barriers to sustained support. These findings suggest that resilience building requires more than committed practitioners; it also requires sufficient time, training, staffing, leadership and access to appropriate services. The findings therefore highlight an important distinction between recognising the value of resilience building and having the organisational capacity to implement it effectively. This provides a basis for considering how policy and organisational culture influence practice in Theme Five.</w:t>
      </w:r>
    </w:p>
    <w:p w14:paraId="60547B23" w14:textId="1AC3F87D" w:rsidR="006D5BA9" w:rsidRPr="00DC54CD" w:rsidRDefault="006D5BA9" w:rsidP="006D5BA9">
      <w:pPr>
        <w:spacing w:before="160" w:line="360" w:lineRule="auto"/>
        <w:jc w:val="both"/>
        <w:rPr>
          <w:rFonts w:ascii="Verdana" w:hAnsi="Verdana"/>
          <w:i/>
          <w:iCs/>
        </w:rPr>
      </w:pPr>
      <w:r w:rsidRPr="00DC54CD">
        <w:rPr>
          <w:rFonts w:ascii="Verdana" w:hAnsi="Verdana"/>
          <w:i/>
          <w:iCs/>
        </w:rPr>
        <w:t xml:space="preserve">Theme 5: Policy and Organisational Culture </w:t>
      </w:r>
    </w:p>
    <w:p w14:paraId="37281673" w14:textId="0BF7BCB3" w:rsidR="00A3316A" w:rsidRDefault="00A3316A" w:rsidP="006D5BA9">
      <w:pPr>
        <w:spacing w:before="160" w:line="360" w:lineRule="auto"/>
        <w:jc w:val="both"/>
        <w:rPr>
          <w:rFonts w:ascii="Verdana" w:hAnsi="Verdana"/>
        </w:rPr>
      </w:pPr>
      <w:r w:rsidRPr="00A3316A">
        <w:rPr>
          <w:rFonts w:ascii="Verdana" w:hAnsi="Verdana"/>
        </w:rPr>
        <w:t>Across the interviews, participants recognised policy as important in establishing expectations around wellbeing, inclusion and support; however, they also indicated that its existence did not necessarily translate into consistent practice. Instead, implementation appeared to depend on how policy expectations were interpreted within individual institutions and supported through organisational values, leadership, resources and professional practice.</w:t>
      </w:r>
    </w:p>
    <w:p w14:paraId="2097D051" w14:textId="77777777" w:rsidR="005F269B" w:rsidRDefault="005F269B" w:rsidP="006D5BA9">
      <w:pPr>
        <w:spacing w:before="160" w:line="360" w:lineRule="auto"/>
        <w:jc w:val="both"/>
        <w:rPr>
          <w:rFonts w:ascii="Verdana" w:hAnsi="Verdana"/>
        </w:rPr>
      </w:pPr>
      <w:r w:rsidRPr="005F269B">
        <w:rPr>
          <w:rFonts w:ascii="Verdana" w:hAnsi="Verdana"/>
        </w:rPr>
        <w:lastRenderedPageBreak/>
        <w:t>This finding is consistent with literature suggesting that policy can provide an important foundation for promoting young people's wellbeing, while its impact depends substantially on organisational commitment and implementation (Weare, 2015). Participants' accounts therefore highlight a distinction between policy intention and policy enactment. Although policy can legitimise wellbeing as an educational priority, practitioners ultimately experience it through the practices, expectations and resources of their individual organisations. This distinction is important because national commitment to resilience and wellbeing does not automatically produce consistent practice; rather, translating policy into everyday support depends on the capacity of educational settings to embed its principles within routine professional practice.</w:t>
      </w:r>
    </w:p>
    <w:p w14:paraId="17A0EBAB" w14:textId="77777777" w:rsidR="00425DEF" w:rsidRDefault="00425DEF" w:rsidP="006D5BA9">
      <w:pPr>
        <w:spacing w:before="160" w:line="360" w:lineRule="auto"/>
        <w:jc w:val="both"/>
        <w:rPr>
          <w:rFonts w:ascii="Verdana" w:hAnsi="Verdana"/>
        </w:rPr>
      </w:pPr>
      <w:r w:rsidRPr="00425DEF">
        <w:rPr>
          <w:rFonts w:ascii="Verdana" w:hAnsi="Verdana"/>
        </w:rPr>
        <w:t xml:space="preserve">The influence of wellbeing, inclusion and preventative policy was particularly evident in the accounts of participants from Wales. Their emphasis on pastoral care, safeguarding and additional support for vulnerable learners can be considered alongside the Welsh policy context, including the Well-being of Future Generations (Wales) Act 2015, which places statutory emphasis on long-term and preventative approaches to improving wellbeing (Welsh Government, 2015). The Act also promotes collaboration and consideration of the long-term impact of decisions, providing a wider context in which wellbeing is understood as a shared and sustained responsibility rather than solely an individual concern. The Welsh Government's Whole School Approach to Emotional and Mental Wellbeing similarly promotes a supportive educational environment in which emotional and mental wellbeing are considered across the setting (Welsh Government, 2021). More recent policy developments have continued this emphasis, with the All-Age Mental Health and Wellbeing Strategy 2025–2035 placing prevention, early intervention, collaboration and reducing inequalities at the centre of the national approach to mental health and wellbeing (Welsh Government, 2025). Participants' emphasis on pastoral support, prevention and responding to vulnerability can therefore be </w:t>
      </w:r>
      <w:r w:rsidRPr="00425DEF">
        <w:rPr>
          <w:rFonts w:ascii="Verdana" w:hAnsi="Verdana"/>
        </w:rPr>
        <w:lastRenderedPageBreak/>
        <w:t>understood within a Welsh policy agenda that increasingly positions wellbeing as a shared responsibility across services and educational environments.</w:t>
      </w:r>
    </w:p>
    <w:p w14:paraId="5901E636" w14:textId="77777777" w:rsidR="00414ECE" w:rsidRDefault="00414ECE" w:rsidP="006D5BA9">
      <w:pPr>
        <w:spacing w:before="160" w:line="360" w:lineRule="auto"/>
        <w:jc w:val="both"/>
        <w:rPr>
          <w:rFonts w:ascii="Verdana" w:hAnsi="Verdana"/>
        </w:rPr>
      </w:pPr>
      <w:r w:rsidRPr="00414ECE">
        <w:rPr>
          <w:rFonts w:ascii="Verdana" w:hAnsi="Verdana"/>
        </w:rPr>
        <w:t>However, the findings also expose a potential tension between policy aspiration and implementation capacity. Participants' accounts suggested that expectations around wellbeing and support could increase professional demands where they were not accompanied by sufficient time, expertise or wider services. This is significant because a policy framework may establish wellbeing as an institutional priority while simultaneously creating additional responsibilities for practitioners. As Ecclestone and Lewis (2014b) argue, resilience agendas can become problematic when responsibility for addressing complex social and psychological difficulties is transferred towards individuals or frontline professionals without equivalent attention to structural conditions. The findings therefore suggest that the effectiveness of wellbeing-oriented policy depends not only on what policy requires, but also on whether educational institutions have the capacity to deliver those expectations.</w:t>
      </w:r>
    </w:p>
    <w:p w14:paraId="4ACA220E" w14:textId="741B1800" w:rsidR="00C961B8" w:rsidRDefault="00C961B8" w:rsidP="006D5BA9">
      <w:pPr>
        <w:spacing w:before="160" w:line="360" w:lineRule="auto"/>
        <w:jc w:val="both"/>
        <w:rPr>
          <w:rFonts w:ascii="Verdana" w:hAnsi="Verdana"/>
        </w:rPr>
      </w:pPr>
      <w:r w:rsidRPr="00C961B8">
        <w:rPr>
          <w:rFonts w:ascii="Verdana" w:hAnsi="Verdana"/>
        </w:rPr>
        <w:t>The accounts of participants from The Netherlands reflected a somewhat different emphasis, with greater attention given to learner independence, autonomy, coaching and holistic development. These perspectives can be considered in relation to the Dutch Youth Act (</w:t>
      </w:r>
      <w:r w:rsidR="00722281">
        <w:rPr>
          <w:rFonts w:ascii="Verdana" w:hAnsi="Verdana"/>
        </w:rPr>
        <w:t>Ministry of Health, Welfare and Sport (2015)</w:t>
      </w:r>
      <w:r w:rsidRPr="00C961B8">
        <w:rPr>
          <w:rFonts w:ascii="Verdana" w:hAnsi="Verdana"/>
        </w:rPr>
        <w:t xml:space="preserve">) 2015, which transferred responsibility for youth support to municipalities and emphasises prevention, participation, strengthening young people's social environments and enabling their participation in society (Government of the Netherlands, 2015). The wider approach in The Netherlands therefore places emphasis on supporting young people within their social environments rather than relying solely on specialist intervention. Within the present study, this orientation appeared to correspond with practitioners' descriptions of resilience building as a process through which young people are encouraged to develop independence and take increasing responsibility for their own development. </w:t>
      </w:r>
      <w:r w:rsidRPr="00C961B8">
        <w:rPr>
          <w:rFonts w:ascii="Verdana" w:hAnsi="Verdana"/>
        </w:rPr>
        <w:lastRenderedPageBreak/>
        <w:t>However, the qualitative data cannot establish that the Youth Act directly caused these practices. Rather, the findings suggest that participants' approaches were situated within a policy and cultural context in which participation, prevention, social participation and autonomy are significant considerations.</w:t>
      </w:r>
    </w:p>
    <w:p w14:paraId="4B68C6E4" w14:textId="77777777" w:rsidR="00F567A7" w:rsidRDefault="00F567A7" w:rsidP="006D5BA9">
      <w:pPr>
        <w:spacing w:before="160" w:line="360" w:lineRule="auto"/>
        <w:jc w:val="both"/>
        <w:rPr>
          <w:rFonts w:ascii="Verdana" w:hAnsi="Verdana"/>
        </w:rPr>
      </w:pPr>
      <w:r w:rsidRPr="00F567A7">
        <w:rPr>
          <w:rFonts w:ascii="Verdana" w:hAnsi="Verdana"/>
        </w:rPr>
        <w:t>The Netherlands policy context is also relevant to the emphasis participants placed on coaching and self-direction. Rather than positioning practitioners solely as providers of solutions, participants described supporting young people to identify their own goals, reflect on difficulties and develop greater independence. This can be considered alongside the preventative and participatory orientation of the Youth Act, while recognising that professional practice is also shaped by organisational culture, local implementation and individual professional judgement. As responsibility for youth support in The Netherlands is decentralised, national policy provides a framework within which municipalities and local services organise support. Consequently, variation in practice cannot be attributed to national policy alone.</w:t>
      </w:r>
    </w:p>
    <w:p w14:paraId="1F096DF3" w14:textId="77777777" w:rsidR="00B90119" w:rsidRDefault="00B90119" w:rsidP="006D5BA9">
      <w:pPr>
        <w:spacing w:before="160" w:line="360" w:lineRule="auto"/>
        <w:jc w:val="both"/>
        <w:rPr>
          <w:rFonts w:ascii="Verdana" w:hAnsi="Verdana"/>
        </w:rPr>
      </w:pPr>
      <w:r w:rsidRPr="00B90119">
        <w:rPr>
          <w:rFonts w:ascii="Verdana" w:hAnsi="Verdana"/>
        </w:rPr>
        <w:t xml:space="preserve">The findings therefore reveal both commonalities and differences between the two contexts. Participants in both Wales and The Netherlands described resilience building as connected to young people's wellbeing, supportive relationships and the development of coping capacity. However, the emphasis differed. Welsh participants more frequently described protective structures, pastoral support and responses to identified vulnerability, whereas participants from The Netherlands placed greater emphasis on autonomy, participation and enabling young people to develop through manageable challenges. These differences should not be interpreted as evidence that one national approach is more effective than the other. Rather, they demonstrate how resilience building may be interpreted through different policy and educational priorities. The findings consequently suggest that national policy provides an important context for </w:t>
      </w:r>
      <w:r w:rsidRPr="00B90119">
        <w:rPr>
          <w:rFonts w:ascii="Verdana" w:hAnsi="Verdana"/>
        </w:rPr>
        <w:lastRenderedPageBreak/>
        <w:t>professional practice, while the way resilience is enacted remains influenced by organisational culture and practitioners' interpretations of policy.</w:t>
      </w:r>
    </w:p>
    <w:p w14:paraId="45BBC6C5" w14:textId="77777777" w:rsidR="00C8099A" w:rsidRDefault="00C8099A" w:rsidP="006D5BA9">
      <w:pPr>
        <w:spacing w:before="160" w:line="360" w:lineRule="auto"/>
        <w:jc w:val="both"/>
        <w:rPr>
          <w:rFonts w:ascii="Verdana" w:hAnsi="Verdana"/>
        </w:rPr>
      </w:pPr>
      <w:r w:rsidRPr="00C8099A">
        <w:rPr>
          <w:rFonts w:ascii="Verdana" w:hAnsi="Verdana"/>
        </w:rPr>
        <w:t>Importantly, participants' accounts suggested that organisational culture could be as influential as national policy in determining whether wellbeing priorities were embedded in practice. Participants identified leadership commitment, staff attitudes, collaboration and shared organisational values as factors influencing their capacity to support young people. Where wellbeing was understood as a collective responsibility rather than an additional task, participants perceived greater opportunities to incorporate resilience building into everyday practice. This supports whole-setting approaches to mental health and wellbeing, which emphasise that sustainable change requires wellbeing to be embedded across organisational structures, relationships and professional practice rather than delivered through isolated interventions (World Health Organization, 2021).</w:t>
      </w:r>
    </w:p>
    <w:p w14:paraId="5A67B686" w14:textId="77777777" w:rsidR="00632DA4" w:rsidRDefault="00632DA4" w:rsidP="006D5BA9">
      <w:pPr>
        <w:spacing w:before="160" w:line="360" w:lineRule="auto"/>
        <w:jc w:val="both"/>
        <w:rPr>
          <w:rFonts w:ascii="Verdana" w:hAnsi="Verdana"/>
        </w:rPr>
      </w:pPr>
      <w:r w:rsidRPr="00632DA4">
        <w:rPr>
          <w:rFonts w:ascii="Verdana" w:hAnsi="Verdana"/>
        </w:rPr>
        <w:t>The findings therefore suggest that organisational culture acts as an important mechanism through which policy is experienced in practice. National policy may establish expectations, but young people's experiences are shaped more immediately by their everyday interactions with staff, their sense of belonging, the accessibility of support and the extent to which wellbeing is prioritised within the institution. This distinction between formal policy and lived educational experience is important because the success of resilience building cannot be assessed solely by the existence of policies. Instead, attention must also be given to how policies are interpreted, resourced and embedded within organisational practice.</w:t>
      </w:r>
    </w:p>
    <w:p w14:paraId="4AA9598C" w14:textId="123B81A2" w:rsidR="004432CA" w:rsidRDefault="004432CA" w:rsidP="006D5BA9">
      <w:pPr>
        <w:spacing w:before="160" w:line="360" w:lineRule="auto"/>
        <w:jc w:val="both"/>
        <w:rPr>
          <w:rFonts w:ascii="Verdana" w:hAnsi="Verdana"/>
        </w:rPr>
      </w:pPr>
      <w:r w:rsidRPr="004432CA">
        <w:rPr>
          <w:rFonts w:ascii="Verdana" w:hAnsi="Verdana"/>
        </w:rPr>
        <w:t xml:space="preserve">Overall, Theme Five demonstrates that policy provides an important framework for promoting wellbeing, prevention and support, but does not determine practice independently. The comparison between Wales and The Netherlands revealed shared commitments to prevention, wellbeing and support alongside different emphases in professional practice. More importantly, the findings suggest that policy and organisational culture </w:t>
      </w:r>
      <w:r w:rsidR="00FE75FC" w:rsidRPr="004432CA">
        <w:rPr>
          <w:rFonts w:ascii="Verdana" w:hAnsi="Verdana"/>
        </w:rPr>
        <w:lastRenderedPageBreak/>
        <w:t>interact</w:t>
      </w:r>
      <w:r w:rsidRPr="004432CA">
        <w:rPr>
          <w:rFonts w:ascii="Verdana" w:hAnsi="Verdana"/>
        </w:rPr>
        <w:t xml:space="preserve"> policy establishes expectations, while leadership, professional values, resources and organisational priorities influence how those expectations are enacted. A key contribution of the present study is therefore its identification of the potential gap between policy commitment and practical implementation. This reinforces the importance of viewing resilience building as an organisational and collaborative process rather than as an isolated intervention.</w:t>
      </w:r>
    </w:p>
    <w:p w14:paraId="529B6FC5" w14:textId="744696E1" w:rsidR="007C04C0" w:rsidRDefault="005874AD" w:rsidP="006D5BA9">
      <w:pPr>
        <w:spacing w:before="160" w:line="360" w:lineRule="auto"/>
        <w:jc w:val="both"/>
        <w:rPr>
          <w:rFonts w:ascii="Verdana" w:hAnsi="Verdana"/>
        </w:rPr>
      </w:pPr>
      <w:r>
        <w:rPr>
          <w:rFonts w:ascii="Verdana" w:hAnsi="Verdana"/>
        </w:rPr>
        <w:t>The</w:t>
      </w:r>
      <w:r w:rsidR="007C04C0" w:rsidRPr="007C04C0">
        <w:rPr>
          <w:rFonts w:ascii="Verdana" w:hAnsi="Verdana"/>
        </w:rPr>
        <w:t xml:space="preserve"> themes suggest that resilience building has the greatest potential when individual development is supported by positive relationships, appropriate opportunities for autonomy, collaborative professional practice, organisational commitment and access to wider services. The findings reinforce the ecological understanding of resilience identified in Theme One, demonstrating that young people's capacity to respond to difficulties is shaped not only by individual capabilities but also by the relationships, resources and opportunities available within their wider environments (Ungar, 2019).</w:t>
      </w:r>
    </w:p>
    <w:p w14:paraId="5C2FC041" w14:textId="7AD1C90C" w:rsidR="00060EEE" w:rsidRDefault="00060EEE" w:rsidP="006D5BA9">
      <w:pPr>
        <w:spacing w:before="160" w:line="360" w:lineRule="auto"/>
        <w:jc w:val="both"/>
        <w:rPr>
          <w:rFonts w:ascii="Verdana" w:hAnsi="Verdana"/>
        </w:rPr>
      </w:pPr>
      <w:r w:rsidRPr="00060EEE">
        <w:rPr>
          <w:rFonts w:ascii="Verdana" w:hAnsi="Verdana"/>
        </w:rPr>
        <w:t xml:space="preserve">The findings also demonstrate that educational practitioners can facilitate resilience through everyday relationships, supportive conversations and opportunities for young people to develop confidence and independence. However, practitioners should not be expected to assume sole responsibility for complex mental health difficulties. As highlighted in Theme Four, workload pressures, limited resources and difficulties accessing specialist services may restrict the capacity of educational settings to sustain </w:t>
      </w:r>
      <w:r w:rsidR="007864C4">
        <w:rPr>
          <w:rFonts w:ascii="Verdana" w:hAnsi="Verdana"/>
        </w:rPr>
        <w:t>resilience building</w:t>
      </w:r>
      <w:r w:rsidRPr="00060EEE">
        <w:rPr>
          <w:rFonts w:ascii="Verdana" w:hAnsi="Verdana"/>
        </w:rPr>
        <w:t xml:space="preserve"> approaches. Effective support therefore requires collaboration across professional roles, organisational commitment and access to appropriate wider services.</w:t>
      </w:r>
    </w:p>
    <w:p w14:paraId="4FC691DF" w14:textId="77777777" w:rsidR="005962BA" w:rsidRDefault="005962BA" w:rsidP="006D5BA9">
      <w:pPr>
        <w:spacing w:before="160" w:line="360" w:lineRule="auto"/>
        <w:jc w:val="both"/>
        <w:rPr>
          <w:rFonts w:ascii="Verdana" w:hAnsi="Verdana"/>
        </w:rPr>
      </w:pPr>
      <w:r w:rsidRPr="005962BA">
        <w:rPr>
          <w:rFonts w:ascii="Verdana" w:hAnsi="Verdana"/>
        </w:rPr>
        <w:t xml:space="preserve">The comparison between Wales and The Netherlands further suggests that resilience building is shaped by educational, organisational and cultural contexts. Welsh participants more frequently emphasised pastoral, protective and safeguarding approaches, whereas participants from The Netherlands placed greater emphasis on coaching, autonomy and </w:t>
      </w:r>
      <w:r w:rsidRPr="005962BA">
        <w:rPr>
          <w:rFonts w:ascii="Verdana" w:hAnsi="Verdana"/>
        </w:rPr>
        <w:lastRenderedPageBreak/>
        <w:t>independence. These differences should not be interpreted as evidence of opposing or inherently more effective national approaches, but as contextual variations in how resilience and wellbeing were understood and supported.</w:t>
      </w:r>
    </w:p>
    <w:p w14:paraId="3A9ADA17" w14:textId="6C57FE01" w:rsidR="004200C3" w:rsidRDefault="00261EC5" w:rsidP="00261EC5">
      <w:pPr>
        <w:spacing w:line="360" w:lineRule="auto"/>
        <w:jc w:val="both"/>
        <w:rPr>
          <w:rFonts w:ascii="Verdana" w:hAnsi="Verdana"/>
        </w:rPr>
      </w:pPr>
      <w:r w:rsidRPr="00261EC5">
        <w:rPr>
          <w:rFonts w:ascii="Verdana" w:hAnsi="Verdana"/>
        </w:rPr>
        <w:t>Overall, the discussion suggests that resilience building may contribute to young people's confidence, coping abilities and mental wellbeing, but its effectiveness depends upon the wider conditions in which resilience develops. The findings do not establish a direct causal relationship between resilience and mental wellbeing. Instead, they indicate that resilience building may contribute to wellbeing when supported by positive relationships, appropriate opportunities for autonomy, effective professional collaboration, organisational structures, relevant policy contexts and access to wider services. Consequently, resilience should not be viewed as an individual solution to complex mental health difficulties, but as one component of a broader ecological and whole-setting approach to young people's wellbeing.</w:t>
      </w:r>
      <w:r w:rsidR="004200C3">
        <w:rPr>
          <w:rFonts w:ascii="Verdana" w:hAnsi="Verdana"/>
        </w:rPr>
        <w:br w:type="page"/>
      </w:r>
    </w:p>
    <w:p w14:paraId="31AE2036" w14:textId="602F644E" w:rsidR="007466D6" w:rsidRPr="00195BEC" w:rsidRDefault="007466D6" w:rsidP="007466D6">
      <w:pPr>
        <w:spacing w:line="360" w:lineRule="auto"/>
        <w:jc w:val="both"/>
        <w:rPr>
          <w:rFonts w:ascii="Verdana" w:hAnsi="Verdana"/>
          <w:b/>
          <w:bCs/>
        </w:rPr>
      </w:pPr>
      <w:r w:rsidRPr="00195BEC">
        <w:rPr>
          <w:rFonts w:ascii="Verdana" w:hAnsi="Verdana"/>
          <w:b/>
          <w:bCs/>
        </w:rPr>
        <w:lastRenderedPageBreak/>
        <w:t xml:space="preserve">Conclusion </w:t>
      </w:r>
    </w:p>
    <w:p w14:paraId="0016828D" w14:textId="0E5FC053" w:rsidR="007466D6" w:rsidRDefault="007466D6" w:rsidP="007466D6">
      <w:pPr>
        <w:spacing w:line="360" w:lineRule="auto"/>
        <w:jc w:val="both"/>
        <w:rPr>
          <w:rFonts w:ascii="Verdana" w:hAnsi="Verdana"/>
        </w:rPr>
      </w:pPr>
      <w:r w:rsidRPr="00736550">
        <w:rPr>
          <w:rFonts w:ascii="Verdana" w:hAnsi="Verdana"/>
        </w:rPr>
        <w:t>This study set out to explore whether resilience could support young people’s mental wellbeing through a comparative exploration of educational practice within Wales and The Netherlands. The research examined how resilience is understood by educational practitioners, the strategies used to develop resilience, the influence of policy and organisational culture, and the benefits and challenges associated with implementing resilience</w:t>
      </w:r>
      <w:r w:rsidR="006845F9">
        <w:rPr>
          <w:rFonts w:ascii="Verdana" w:hAnsi="Verdana"/>
        </w:rPr>
        <w:t xml:space="preserve"> </w:t>
      </w:r>
      <w:r w:rsidRPr="00736550">
        <w:rPr>
          <w:rFonts w:ascii="Verdana" w:hAnsi="Verdana"/>
        </w:rPr>
        <w:t>focused approaches. Through eight semi-structured interviews across the two countries, the findings suggest that resilience can contribute to supporting young people’s mental wellbeing, particularly when it is developed within supportive educational environments. However, resilience should not be viewed as an individual solution to complex mental health difficulties, nor as a substitute for appropriate professional and structural support.</w:t>
      </w:r>
    </w:p>
    <w:p w14:paraId="7A9B00E9" w14:textId="773BB5F7" w:rsidR="007466D6" w:rsidRDefault="007466D6" w:rsidP="007466D6">
      <w:pPr>
        <w:spacing w:line="360" w:lineRule="auto"/>
        <w:jc w:val="both"/>
        <w:rPr>
          <w:rFonts w:ascii="Verdana" w:hAnsi="Verdana"/>
        </w:rPr>
      </w:pPr>
      <w:r w:rsidRPr="004E6616">
        <w:rPr>
          <w:rFonts w:ascii="Verdana" w:hAnsi="Verdana"/>
        </w:rPr>
        <w:t>The findings indicate that practitioners generally understood resilience as a dynamic and developable capacity rather than a fixed personal characteristic. Participants described resilience in relation to young people’s ability to manage challenges, cope with difficulties, develop confidence and continue to progress despite adversity. This is consistent with literature that conceptualises resilience as a dynamic process influenced by relationships, environments and the availability of personal and social resources (Masten, 2014; Rutter, 2012; Ungar, 2011). Importantly, participants’ accounts also challenged an overly individualistic understanding of resilience, with practitioners emphasising the importance of supportive relationships, appropriate resources and professional guidance alongside young people’s own capacity to manage difficulties. The findings therefore suggest that responsibility for supporting resilience should not rest solely with the individual young person but should be understood within the wider context of relationships, educational environments, organisational support and available services.</w:t>
      </w:r>
    </w:p>
    <w:p w14:paraId="1EDB1D75" w14:textId="79880EB1" w:rsidR="00932605" w:rsidRDefault="007D1FAB" w:rsidP="007466D6">
      <w:pPr>
        <w:spacing w:line="360" w:lineRule="auto"/>
        <w:jc w:val="both"/>
        <w:rPr>
          <w:rFonts w:ascii="Verdana" w:hAnsi="Verdana"/>
        </w:rPr>
      </w:pPr>
      <w:r w:rsidRPr="007D1FAB">
        <w:rPr>
          <w:rFonts w:ascii="Verdana" w:hAnsi="Verdana"/>
        </w:rPr>
        <w:lastRenderedPageBreak/>
        <w:t>The comparison between</w:t>
      </w:r>
      <w:r w:rsidR="008C269C">
        <w:rPr>
          <w:rFonts w:ascii="Verdana" w:hAnsi="Verdana"/>
        </w:rPr>
        <w:t xml:space="preserve"> the two countries i</w:t>
      </w:r>
      <w:r w:rsidRPr="007D1FAB">
        <w:rPr>
          <w:rFonts w:ascii="Verdana" w:hAnsi="Verdana"/>
        </w:rPr>
        <w:t xml:space="preserve">dentified both considerable similarities and meaningful differences in how practitioners approached resilience. Welsh participants placed greater emphasis on emotional wellbeing, pastoral support, trusted relationships and creating a safe environment, while participants in The Netherlands placed greater emphasis on independence, responsibility, autonomy and providing young people with opportunities to experience manageable challenges and learn from setbacks. These differences should not be interpreted as evidence that one national approach is superior to the other, but rather as different emphases within resilience practice that may reflect the contexts in which practitioners work. The findings suggest that these approaches can be viewed as complementary rather than necessarily alternative, with supportive relational environments providing a foundation from which young people may develop greater autonomy, responsibility and confidence. </w:t>
      </w:r>
      <w:r w:rsidR="00DE4DB2" w:rsidRPr="00DE4DB2">
        <w:rPr>
          <w:rFonts w:ascii="Verdana" w:hAnsi="Verdana"/>
        </w:rPr>
        <w:t>At the same time, autonomy and manageable challenge may enable young people to apply and strengthen coping skills developed through supportive relationships.</w:t>
      </w:r>
      <w:r w:rsidRPr="007D1FAB">
        <w:rPr>
          <w:rFonts w:ascii="Verdana" w:hAnsi="Verdana"/>
        </w:rPr>
        <w:t xml:space="preserve"> This provides a more holistic understanding of resilience in which young people are supported to feel safe</w:t>
      </w:r>
      <w:r w:rsidR="00EC7F07">
        <w:rPr>
          <w:rFonts w:ascii="Verdana" w:hAnsi="Verdana"/>
        </w:rPr>
        <w:t>,</w:t>
      </w:r>
      <w:r w:rsidRPr="007D1FAB">
        <w:rPr>
          <w:rFonts w:ascii="Verdana" w:hAnsi="Verdana"/>
        </w:rPr>
        <w:t xml:space="preserve"> whil</w:t>
      </w:r>
      <w:r w:rsidR="00033AD0">
        <w:rPr>
          <w:rFonts w:ascii="Verdana" w:hAnsi="Verdana"/>
        </w:rPr>
        <w:t>st</w:t>
      </w:r>
      <w:r w:rsidRPr="007D1FAB">
        <w:rPr>
          <w:rFonts w:ascii="Verdana" w:hAnsi="Verdana"/>
        </w:rPr>
        <w:t xml:space="preserve"> also being encouraged to develop increasing responsibility for navigating appropriate challenges.</w:t>
      </w:r>
    </w:p>
    <w:p w14:paraId="475E3052" w14:textId="197FB5DF" w:rsidR="007466D6" w:rsidRPr="004647C6" w:rsidRDefault="007466D6" w:rsidP="007466D6">
      <w:pPr>
        <w:spacing w:line="360" w:lineRule="auto"/>
        <w:jc w:val="both"/>
        <w:rPr>
          <w:rFonts w:ascii="Verdana" w:hAnsi="Verdana"/>
        </w:rPr>
      </w:pPr>
      <w:r w:rsidRPr="004647C6">
        <w:rPr>
          <w:rFonts w:ascii="Verdana" w:hAnsi="Verdana"/>
        </w:rPr>
        <w:t>The research also identified the significant role of educational practitioners in supporting resilience, with relationships emerging as central to practice across both countries. Participants highlighted the importance of trust, listening, encouragement, role modelling and providing young people with opportunities to reflect on difficulties and identify achievable solutions. Strategies including coaching conversations, solution</w:t>
      </w:r>
      <w:r w:rsidR="00A9020B">
        <w:rPr>
          <w:rFonts w:ascii="Verdana" w:hAnsi="Verdana"/>
        </w:rPr>
        <w:t xml:space="preserve"> </w:t>
      </w:r>
      <w:r w:rsidRPr="004647C6">
        <w:rPr>
          <w:rFonts w:ascii="Verdana" w:hAnsi="Verdana"/>
        </w:rPr>
        <w:t xml:space="preserve">focused questioning, reflective dialogue, goal setting and trauma-informed approaches were identified within participants’ practice as ways of supporting the development of coping skills and confidence. Together, these findings suggest that resilience is not developed through a single intervention or programme, but through the quality of everyday interactions and the wider </w:t>
      </w:r>
      <w:r w:rsidRPr="004647C6">
        <w:rPr>
          <w:rFonts w:ascii="Verdana" w:hAnsi="Verdana"/>
        </w:rPr>
        <w:lastRenderedPageBreak/>
        <w:t>culture created within educational settings. The practitioner’s role is therefore not simply to teach young people to be resilient, but to create the relationships, opportunities and supportive conditions in which resilience can develop.</w:t>
      </w:r>
    </w:p>
    <w:p w14:paraId="03709FFF" w14:textId="1FF9DF7E" w:rsidR="007466D6" w:rsidRDefault="007466D6" w:rsidP="007466D6">
      <w:pPr>
        <w:spacing w:line="360" w:lineRule="auto"/>
        <w:jc w:val="both"/>
        <w:rPr>
          <w:rFonts w:ascii="Verdana" w:hAnsi="Verdana"/>
        </w:rPr>
      </w:pPr>
      <w:r w:rsidRPr="005F0617">
        <w:rPr>
          <w:rFonts w:ascii="Verdana" w:hAnsi="Verdana"/>
        </w:rPr>
        <w:t>However, the research also demonstrated that practitioners operate within significant organisational and systemic constraints. Participants described increasing levels of anxiety, trauma and emotional distress among young people, alongside workload pressures, administrative demands, competing priorities and limited access to external services, which could restrict their capacity to provide sustained wellbeing support. These findings highlight an important distinction between recognising the value of resilience</w:t>
      </w:r>
      <w:r>
        <w:rPr>
          <w:rFonts w:ascii="Verdana" w:hAnsi="Verdana"/>
        </w:rPr>
        <w:t xml:space="preserve"> </w:t>
      </w:r>
      <w:r w:rsidRPr="005F0617">
        <w:rPr>
          <w:rFonts w:ascii="Verdana" w:hAnsi="Verdana"/>
        </w:rPr>
        <w:t>focused practice and having the organisational capacity to implement it effectively. If educational settings are expected to contribute to young people’s resilience and mental wellbeing, practitioners require appropriate time, resources, professional development, leadership and access to specialist services. Resilience</w:t>
      </w:r>
      <w:r>
        <w:rPr>
          <w:rFonts w:ascii="Verdana" w:hAnsi="Verdana"/>
        </w:rPr>
        <w:t xml:space="preserve"> </w:t>
      </w:r>
      <w:r w:rsidRPr="005F0617">
        <w:rPr>
          <w:rFonts w:ascii="Verdana" w:hAnsi="Verdana"/>
        </w:rPr>
        <w:t>focused practice should therefore be supported at an organisational and systemic level rather than becoming an additional responsibility placed upon individual practitioners. Educational institutions have an important role to play in supporting wellbeing but cannot and should not be expected to replace specialist mental health provision.</w:t>
      </w:r>
    </w:p>
    <w:p w14:paraId="12B6A3D3" w14:textId="1DCB068B" w:rsidR="007466D6" w:rsidRDefault="007466D6" w:rsidP="007466D6">
      <w:pPr>
        <w:spacing w:line="360" w:lineRule="auto"/>
        <w:jc w:val="both"/>
        <w:rPr>
          <w:rFonts w:ascii="Verdana" w:hAnsi="Verdana"/>
        </w:rPr>
      </w:pPr>
      <w:r w:rsidRPr="005F1E28">
        <w:rPr>
          <w:rFonts w:ascii="Verdana" w:hAnsi="Verdana"/>
        </w:rPr>
        <w:t>The policy comparison further demonstrated that legislation and national strategies provide an important framework for supporting young people’s wellbeing, but the findings indicate that policy alone does not guarantee effective implementation. Participants’ accounts highlighted the importance of organisational culture, leadership, practitioner confidence, available resources and the extent to which wellbeing is embedded within everyday practice. This suggests that the impact of policy is shaped by how it is interpreted and implemented within individual educational settings, rather than by policy alone. A whole</w:t>
      </w:r>
      <w:r>
        <w:rPr>
          <w:rFonts w:ascii="Verdana" w:hAnsi="Verdana"/>
        </w:rPr>
        <w:t xml:space="preserve"> </w:t>
      </w:r>
      <w:r w:rsidRPr="005F1E28">
        <w:rPr>
          <w:rFonts w:ascii="Verdana" w:hAnsi="Verdana"/>
        </w:rPr>
        <w:t xml:space="preserve">organisation approach is therefore essential, with lecturers, student support staff, managers and external professionals working collaboratively to support young people’s resilience and wellbeing. </w:t>
      </w:r>
      <w:r w:rsidRPr="005F1E28">
        <w:rPr>
          <w:rFonts w:ascii="Verdana" w:hAnsi="Verdana"/>
        </w:rPr>
        <w:lastRenderedPageBreak/>
        <w:t>Resilience should not be regarded as the responsibility of one individual practitioner or department, but as part of a wider organisational commitment to creating supportive environments in which young people can develop and access appropriate support.</w:t>
      </w:r>
    </w:p>
    <w:p w14:paraId="7B834156" w14:textId="77777777" w:rsidR="00DF6754" w:rsidRDefault="007466D6" w:rsidP="007466D6">
      <w:pPr>
        <w:spacing w:line="360" w:lineRule="auto"/>
        <w:jc w:val="both"/>
        <w:rPr>
          <w:rFonts w:ascii="Verdana" w:hAnsi="Verdana"/>
        </w:rPr>
      </w:pPr>
      <w:r w:rsidRPr="001268BC">
        <w:rPr>
          <w:rFonts w:ascii="Verdana" w:hAnsi="Verdana"/>
        </w:rPr>
        <w:t>Overall, the findings suggest that resilience has the potential to contribute to young people’s mental wellbeing through the development of supportive relationships, opportunities for reflection and problem</w:t>
      </w:r>
      <w:r>
        <w:rPr>
          <w:rFonts w:ascii="Verdana" w:hAnsi="Verdana"/>
        </w:rPr>
        <w:t xml:space="preserve"> </w:t>
      </w:r>
      <w:r w:rsidRPr="001268BC">
        <w:rPr>
          <w:rFonts w:ascii="Verdana" w:hAnsi="Verdana"/>
        </w:rPr>
        <w:t>solving, and increasing opportunities for autonomy and confidence. However, this study did not directly measure changes in young people’s mental wellbeing or resilience and therefore cannot establish a causal relationship between resilience</w:t>
      </w:r>
      <w:r w:rsidR="00F5671D">
        <w:rPr>
          <w:rFonts w:ascii="Verdana" w:hAnsi="Verdana"/>
        </w:rPr>
        <w:t xml:space="preserve"> </w:t>
      </w:r>
      <w:r w:rsidRPr="001268BC">
        <w:rPr>
          <w:rFonts w:ascii="Verdana" w:hAnsi="Verdana"/>
        </w:rPr>
        <w:t xml:space="preserve">focused practice and improved wellbeing. Instead, the findings provide insight into practitioners’ experiences and perceptions of how resilience may support young people within educational settings. Resilience should therefore be understood as one component of a broader approach to mental wellbeing, rather than as a replacement for professional intervention or wider structural support. </w:t>
      </w:r>
      <w:r w:rsidR="00DF6754" w:rsidRPr="00DF6754">
        <w:rPr>
          <w:rFonts w:ascii="Verdana" w:hAnsi="Verdana"/>
        </w:rPr>
        <w:t>The findings indicate the value of an approach that combines supportive relationships and emotional safety with opportunities for young people to develop independence, responsibility and confidence in managing appropriate challenges</w:t>
      </w:r>
      <w:r w:rsidR="00DF6754">
        <w:rPr>
          <w:rFonts w:ascii="Verdana" w:hAnsi="Verdana"/>
        </w:rPr>
        <w:t>.</w:t>
      </w:r>
    </w:p>
    <w:p w14:paraId="6CF98FA7" w14:textId="0B5E782B" w:rsidR="00110C13" w:rsidRDefault="00110C13" w:rsidP="007466D6">
      <w:pPr>
        <w:spacing w:line="360" w:lineRule="auto"/>
        <w:jc w:val="both"/>
        <w:rPr>
          <w:rFonts w:ascii="Verdana" w:hAnsi="Verdana"/>
        </w:rPr>
      </w:pPr>
      <w:r w:rsidRPr="00110C13">
        <w:rPr>
          <w:rFonts w:ascii="Verdana" w:hAnsi="Verdana"/>
        </w:rPr>
        <w:t xml:space="preserve">However, the study does have limitations. The relatively small sample of eight practitioners and the focus on specific educational settings mean that the findings cannot be generalised to educational practitioners or institutions across Wales and The Netherlands. In addition, participants provided professional perspectives rather than the direct experiences of young people themselves. The research also reflects the experiences of practitioners within </w:t>
      </w:r>
      <w:proofErr w:type="gramStart"/>
      <w:r w:rsidRPr="00110C13">
        <w:rPr>
          <w:rFonts w:ascii="Verdana" w:hAnsi="Verdana"/>
        </w:rPr>
        <w:t>particular educational</w:t>
      </w:r>
      <w:proofErr w:type="gramEnd"/>
      <w:r w:rsidRPr="00110C13">
        <w:rPr>
          <w:rFonts w:ascii="Verdana" w:hAnsi="Verdana"/>
        </w:rPr>
        <w:t xml:space="preserve"> contexts and should therefore be interpreted as an exploration of practice</w:t>
      </w:r>
      <w:r w:rsidR="000960CA">
        <w:rPr>
          <w:rFonts w:ascii="Verdana" w:hAnsi="Verdana"/>
        </w:rPr>
        <w:t>,</w:t>
      </w:r>
      <w:r w:rsidRPr="00110C13">
        <w:rPr>
          <w:rFonts w:ascii="Verdana" w:hAnsi="Verdana"/>
        </w:rPr>
        <w:t xml:space="preserve"> rather than a representation of national </w:t>
      </w:r>
      <w:r w:rsidR="00722846" w:rsidRPr="00110C13">
        <w:rPr>
          <w:rFonts w:ascii="Verdana" w:hAnsi="Verdana"/>
        </w:rPr>
        <w:t>practice</w:t>
      </w:r>
      <w:r w:rsidRPr="00110C13">
        <w:rPr>
          <w:rFonts w:ascii="Verdana" w:hAnsi="Verdana"/>
        </w:rPr>
        <w:t xml:space="preserve">. The use of purposive recruitment and participants’ willingness to take part may also have resulted in the experiences of practitioners who were particularly interested in resilience or young people’s wellbeing being more strongly represented. As an interpretivist </w:t>
      </w:r>
      <w:r w:rsidRPr="00110C13">
        <w:rPr>
          <w:rFonts w:ascii="Verdana" w:hAnsi="Verdana"/>
        </w:rPr>
        <w:lastRenderedPageBreak/>
        <w:t>study, the analysis was also necessarily shaped by the researcher’s interpretation of participants’ accounts, despite efforts to maintain reflexivity and represent participants’ perspectives accurately. Nevertheless, the comparative design provides valuable insight into how different cultural and policy contexts may shape understandings of resilience and offers opportunities to identify potentially transferable approaches.</w:t>
      </w:r>
    </w:p>
    <w:p w14:paraId="5FDF1886" w14:textId="248E465F" w:rsidR="00B702B1" w:rsidRDefault="00B702B1" w:rsidP="007466D6">
      <w:pPr>
        <w:spacing w:line="360" w:lineRule="auto"/>
        <w:jc w:val="both"/>
        <w:rPr>
          <w:rFonts w:ascii="Verdana" w:hAnsi="Verdana"/>
        </w:rPr>
      </w:pPr>
      <w:r w:rsidRPr="00B702B1">
        <w:rPr>
          <w:rFonts w:ascii="Verdana" w:hAnsi="Verdana"/>
        </w:rPr>
        <w:t>In practice, educational settings should consider whole-organisation approaches to resilience that provide practitioners with appropriate training, time and resources, while maintaining clear pathways to specialist mental health support.</w:t>
      </w:r>
    </w:p>
    <w:p w14:paraId="5CED6C06" w14:textId="39426FD2" w:rsidR="007466D6" w:rsidRDefault="007466D6" w:rsidP="007466D6">
      <w:pPr>
        <w:spacing w:line="360" w:lineRule="auto"/>
        <w:jc w:val="both"/>
        <w:rPr>
          <w:rFonts w:ascii="Verdana" w:hAnsi="Verdana"/>
        </w:rPr>
      </w:pPr>
      <w:r w:rsidRPr="001C2D77">
        <w:rPr>
          <w:rFonts w:ascii="Verdana" w:hAnsi="Verdana"/>
        </w:rPr>
        <w:t>Although this study provides valuable insight into practitioners’ perspectives, several areas warrant further investigation. First</w:t>
      </w:r>
      <w:r w:rsidR="00A36E76">
        <w:rPr>
          <w:rFonts w:ascii="Verdana" w:hAnsi="Verdana"/>
        </w:rPr>
        <w:t>ly</w:t>
      </w:r>
      <w:r w:rsidRPr="001C2D77">
        <w:rPr>
          <w:rFonts w:ascii="Verdana" w:hAnsi="Verdana"/>
        </w:rPr>
        <w:t>, future research should incorporate the voices and experiences of young people themselves, exploring how they understand resilience and how they perceive its relationship with their mental wellbeing. Second, research involving a larger and more diverse sample across multiple educational settings could provide greater insight into whether the themes identified in this study are evident across different institutional and national contexts. Third</w:t>
      </w:r>
      <w:r w:rsidR="006A7B49">
        <w:rPr>
          <w:rFonts w:ascii="Verdana" w:hAnsi="Verdana"/>
        </w:rPr>
        <w:t>ly</w:t>
      </w:r>
      <w:r w:rsidRPr="001C2D77">
        <w:rPr>
          <w:rFonts w:ascii="Verdana" w:hAnsi="Verdana"/>
        </w:rPr>
        <w:t>, longitudinal research could explore how young people’s experiences of resilience develop over time and whether approaches identified by practitioners, such as coaching, reflective dialogue, goal setting and opportunities for autonomy, are perceived as valuable in supporting longer</w:t>
      </w:r>
      <w:r>
        <w:rPr>
          <w:rFonts w:ascii="Verdana" w:hAnsi="Verdana"/>
        </w:rPr>
        <w:t xml:space="preserve"> </w:t>
      </w:r>
      <w:r w:rsidRPr="001C2D77">
        <w:rPr>
          <w:rFonts w:ascii="Verdana" w:hAnsi="Verdana"/>
        </w:rPr>
        <w:t>term wellbeing. Finally, further comparative research across Wales and The Netherlands could examine whether the differences identified in this study reflect wider national approaches or are influenced primarily by individual institutional and organisational contexts.</w:t>
      </w:r>
    </w:p>
    <w:p w14:paraId="726A475B" w14:textId="3684C926" w:rsidR="00221D55" w:rsidRDefault="00221D55" w:rsidP="007466D6">
      <w:pPr>
        <w:spacing w:line="360" w:lineRule="auto"/>
        <w:jc w:val="both"/>
        <w:rPr>
          <w:rFonts w:ascii="Verdana" w:hAnsi="Verdana"/>
        </w:rPr>
      </w:pPr>
      <w:r w:rsidRPr="00221D55">
        <w:rPr>
          <w:rFonts w:ascii="Verdana" w:hAnsi="Verdana"/>
        </w:rPr>
        <w:t xml:space="preserve">This research suggests that resilience may contribute to young people’s mental wellbeing when supported through positive relationships, inclusive educational environments and opportunities to develop autonomy and confidence. The comparison between Wales and The Netherlands indicates </w:t>
      </w:r>
      <w:r w:rsidRPr="00221D55">
        <w:rPr>
          <w:rFonts w:ascii="Verdana" w:hAnsi="Verdana"/>
        </w:rPr>
        <w:lastRenderedPageBreak/>
        <w:t xml:space="preserve">that resilience practice is shaped by different social, cultural, organisational and policy contexts. Ultimately, resilience should not be understood as requiring young people to manage difficult circumstances alone, but as a shared responsibility between </w:t>
      </w:r>
      <w:r w:rsidR="008E6F10">
        <w:rPr>
          <w:rFonts w:ascii="Verdana" w:hAnsi="Verdana"/>
        </w:rPr>
        <w:t xml:space="preserve">everyone, including </w:t>
      </w:r>
      <w:r w:rsidRPr="00221D55">
        <w:rPr>
          <w:rFonts w:ascii="Verdana" w:hAnsi="Verdana"/>
        </w:rPr>
        <w:t>practitioners, educational organisations and wider support systems.</w:t>
      </w:r>
    </w:p>
    <w:p w14:paraId="19B15F36" w14:textId="201903DA" w:rsidR="00D4063E" w:rsidRDefault="00D4063E" w:rsidP="00B87889">
      <w:pPr>
        <w:spacing w:line="360" w:lineRule="auto"/>
        <w:jc w:val="both"/>
        <w:rPr>
          <w:rFonts w:ascii="Verdana" w:hAnsi="Verdana"/>
          <w:b/>
          <w:bCs/>
        </w:rPr>
      </w:pPr>
      <w:r>
        <w:rPr>
          <w:rFonts w:ascii="Verdana" w:hAnsi="Verdana"/>
          <w:b/>
          <w:bCs/>
        </w:rPr>
        <w:br w:type="page"/>
      </w:r>
    </w:p>
    <w:p w14:paraId="2FCA6420" w14:textId="3773E2DF" w:rsidR="006029D9" w:rsidRDefault="00D4063E" w:rsidP="000B59BC">
      <w:pPr>
        <w:spacing w:line="360" w:lineRule="auto"/>
        <w:jc w:val="center"/>
        <w:rPr>
          <w:rFonts w:ascii="Verdana" w:hAnsi="Verdana"/>
          <w:b/>
          <w:bCs/>
        </w:rPr>
      </w:pPr>
      <w:r>
        <w:rPr>
          <w:rFonts w:ascii="Verdana" w:hAnsi="Verdana"/>
          <w:b/>
          <w:bCs/>
        </w:rPr>
        <w:lastRenderedPageBreak/>
        <w:t>References</w:t>
      </w:r>
    </w:p>
    <w:p w14:paraId="63BD4C66" w14:textId="77777777" w:rsidR="00A30E03" w:rsidRDefault="00A30E03" w:rsidP="00B02115">
      <w:pPr>
        <w:spacing w:line="360" w:lineRule="auto"/>
        <w:jc w:val="both"/>
        <w:rPr>
          <w:rFonts w:ascii="Verdana" w:hAnsi="Verdana"/>
        </w:rPr>
      </w:pPr>
      <w:r w:rsidRPr="00A30E03">
        <w:rPr>
          <w:rFonts w:ascii="Verdana" w:hAnsi="Verdana"/>
        </w:rPr>
        <w:t xml:space="preserve">Anderson, T.L., Valiauga, R., Tallo, C., Hong, C.B., Manoranjithan, S., Domingo, C., Paudel, M., Untaroiu, A., Barr, S.J. and Goldhaber, K. (2025) ‘Contributing factors to the rise in adolescent anxiety and associated mental health disorders: A narrative review of current literature’, </w:t>
      </w:r>
      <w:r w:rsidRPr="00A30E03">
        <w:rPr>
          <w:rFonts w:ascii="Verdana" w:hAnsi="Verdana"/>
          <w:i/>
          <w:iCs/>
        </w:rPr>
        <w:t>Journal of Child and Adolescent Psychiatric Nursing</w:t>
      </w:r>
      <w:r w:rsidRPr="00A30E03">
        <w:rPr>
          <w:rFonts w:ascii="Verdana" w:hAnsi="Verdana"/>
        </w:rPr>
        <w:t>, 38(1), e70009. doi: 10.1111/jcap.70009.</w:t>
      </w:r>
    </w:p>
    <w:p w14:paraId="4A498F69" w14:textId="77777777" w:rsidR="00514A0A" w:rsidRPr="00153A68" w:rsidRDefault="00B02115" w:rsidP="00514A0A">
      <w:pPr>
        <w:spacing w:line="360" w:lineRule="auto"/>
        <w:jc w:val="both"/>
        <w:rPr>
          <w:rFonts w:ascii="Verdana" w:hAnsi="Verdana"/>
        </w:rPr>
      </w:pPr>
      <w:r w:rsidRPr="00B02115">
        <w:rPr>
          <w:rFonts w:ascii="Verdana" w:hAnsi="Verdana"/>
        </w:rPr>
        <w:t xml:space="preserve">Bandura, A. (1997) </w:t>
      </w:r>
      <w:r w:rsidRPr="00B02115">
        <w:rPr>
          <w:rFonts w:ascii="Verdana" w:hAnsi="Verdana"/>
          <w:i/>
          <w:iCs/>
        </w:rPr>
        <w:t>Self-efficacy: The exercise of control</w:t>
      </w:r>
      <w:r w:rsidRPr="00B02115">
        <w:rPr>
          <w:rFonts w:ascii="Verdana" w:hAnsi="Verdana"/>
        </w:rPr>
        <w:t xml:space="preserve">. </w:t>
      </w:r>
      <w:r w:rsidR="00514A0A" w:rsidRPr="00153A68">
        <w:rPr>
          <w:rFonts w:ascii="Verdana" w:hAnsi="Verdana"/>
        </w:rPr>
        <w:t>New York: W.H. Freeman.</w:t>
      </w:r>
    </w:p>
    <w:p w14:paraId="14E3B56E" w14:textId="030F8551" w:rsidR="00B02115" w:rsidRPr="00B02115" w:rsidRDefault="00B02115" w:rsidP="00B02115">
      <w:pPr>
        <w:spacing w:line="360" w:lineRule="auto"/>
        <w:jc w:val="both"/>
        <w:rPr>
          <w:rFonts w:ascii="Verdana" w:hAnsi="Verdana"/>
        </w:rPr>
      </w:pPr>
      <w:r w:rsidRPr="00B02115">
        <w:rPr>
          <w:rFonts w:ascii="Verdana" w:hAnsi="Verdana"/>
        </w:rPr>
        <w:t xml:space="preserve">Blake Morgan (2024) </w:t>
      </w:r>
      <w:r w:rsidRPr="00B02115">
        <w:rPr>
          <w:rFonts w:ascii="Verdana" w:hAnsi="Verdana"/>
          <w:i/>
          <w:iCs/>
        </w:rPr>
        <w:t>Statutory guidance on the Well-being of Future Generations (Wales) Act 2015: Commentary</w:t>
      </w:r>
      <w:r w:rsidRPr="00B02115">
        <w:rPr>
          <w:rFonts w:ascii="Verdana" w:hAnsi="Verdana"/>
        </w:rPr>
        <w:t>. Cardiff: Blake Morgan LLP.</w:t>
      </w:r>
    </w:p>
    <w:p w14:paraId="7EB3F0E3" w14:textId="77777777" w:rsidR="00B02115" w:rsidRPr="00B02115" w:rsidRDefault="00B02115" w:rsidP="00B02115">
      <w:pPr>
        <w:spacing w:line="360" w:lineRule="auto"/>
        <w:jc w:val="both"/>
        <w:rPr>
          <w:rFonts w:ascii="Verdana" w:hAnsi="Verdana"/>
        </w:rPr>
      </w:pPr>
      <w:r w:rsidRPr="00B02115">
        <w:rPr>
          <w:rFonts w:ascii="Verdana" w:hAnsi="Verdana"/>
        </w:rPr>
        <w:t xml:space="preserve">Braun, V. and Clarke, V. (2006) ‘Using thematic analysis in psychology’, </w:t>
      </w:r>
      <w:r w:rsidRPr="00B02115">
        <w:rPr>
          <w:rFonts w:ascii="Verdana" w:hAnsi="Verdana"/>
          <w:i/>
          <w:iCs/>
        </w:rPr>
        <w:t>Qualitative Research in Psychology</w:t>
      </w:r>
      <w:r w:rsidRPr="00B02115">
        <w:rPr>
          <w:rFonts w:ascii="Verdana" w:hAnsi="Verdana"/>
        </w:rPr>
        <w:t>, 3(2), pp. 77–101. doi: 10.1191/1478088706qp063oa.</w:t>
      </w:r>
    </w:p>
    <w:p w14:paraId="582D2096" w14:textId="77777777" w:rsidR="00B02115" w:rsidRPr="00B02115" w:rsidRDefault="00B02115" w:rsidP="00B02115">
      <w:pPr>
        <w:spacing w:line="360" w:lineRule="auto"/>
        <w:jc w:val="both"/>
        <w:rPr>
          <w:rFonts w:ascii="Verdana" w:hAnsi="Verdana"/>
        </w:rPr>
      </w:pPr>
      <w:r w:rsidRPr="00B02115">
        <w:rPr>
          <w:rFonts w:ascii="Verdana" w:hAnsi="Verdana"/>
        </w:rPr>
        <w:t xml:space="preserve">Bronfenbrenner, U. (1979) </w:t>
      </w:r>
      <w:r w:rsidRPr="00B02115">
        <w:rPr>
          <w:rFonts w:ascii="Verdana" w:hAnsi="Verdana"/>
          <w:i/>
          <w:iCs/>
        </w:rPr>
        <w:t>The ecology of human development: Experiments by nature and design</w:t>
      </w:r>
      <w:r w:rsidRPr="00B02115">
        <w:rPr>
          <w:rFonts w:ascii="Verdana" w:hAnsi="Verdana"/>
        </w:rPr>
        <w:t>. Cambridge, MA: Harvard University Press.</w:t>
      </w:r>
    </w:p>
    <w:p w14:paraId="5647F887" w14:textId="49040C1C" w:rsidR="00B02115" w:rsidRPr="00B02115" w:rsidRDefault="00B02115" w:rsidP="00B02115">
      <w:pPr>
        <w:spacing w:line="360" w:lineRule="auto"/>
        <w:jc w:val="both"/>
        <w:rPr>
          <w:rFonts w:ascii="Verdana" w:hAnsi="Verdana"/>
        </w:rPr>
      </w:pPr>
      <w:r w:rsidRPr="00B02115">
        <w:rPr>
          <w:rFonts w:ascii="Verdana" w:hAnsi="Verdana"/>
        </w:rPr>
        <w:t xml:space="preserve">Bryman, A. (2016) </w:t>
      </w:r>
      <w:r w:rsidRPr="00B02115">
        <w:rPr>
          <w:rFonts w:ascii="Verdana" w:hAnsi="Verdana"/>
          <w:i/>
          <w:iCs/>
        </w:rPr>
        <w:t>Social research methods</w:t>
      </w:r>
      <w:r w:rsidRPr="00B02115">
        <w:rPr>
          <w:rFonts w:ascii="Verdana" w:hAnsi="Verdana"/>
        </w:rPr>
        <w:t>. 5th edn. Oxford: Oxford University Press.</w:t>
      </w:r>
    </w:p>
    <w:p w14:paraId="22162B50" w14:textId="77777777" w:rsidR="00B02115" w:rsidRPr="00B02115" w:rsidRDefault="00B02115" w:rsidP="00B02115">
      <w:pPr>
        <w:spacing w:line="360" w:lineRule="auto"/>
        <w:jc w:val="both"/>
        <w:rPr>
          <w:rFonts w:ascii="Verdana" w:hAnsi="Verdana"/>
        </w:rPr>
      </w:pPr>
      <w:r w:rsidRPr="00B02115">
        <w:rPr>
          <w:rFonts w:ascii="Verdana" w:hAnsi="Verdana"/>
        </w:rPr>
        <w:t xml:space="preserve">Cai, C., Mei, Z., Wang, Z. and Luo, S. (2025) ‘School-based interventions for resilience in children and adolescents: A systematic review and meta-analysis of randomized controlled trials’, </w:t>
      </w:r>
      <w:r w:rsidRPr="00B02115">
        <w:rPr>
          <w:rFonts w:ascii="Verdana" w:hAnsi="Verdana"/>
          <w:i/>
          <w:iCs/>
        </w:rPr>
        <w:t>Frontiers in Psychiatry</w:t>
      </w:r>
      <w:r w:rsidRPr="00B02115">
        <w:rPr>
          <w:rFonts w:ascii="Verdana" w:hAnsi="Verdana"/>
        </w:rPr>
        <w:t>, 16, 1594658. doi: 10.3389/fpsyt.2025.1594658.</w:t>
      </w:r>
    </w:p>
    <w:p w14:paraId="47884E7D" w14:textId="77777777" w:rsidR="00B02115" w:rsidRPr="00B02115" w:rsidRDefault="00B02115" w:rsidP="00B02115">
      <w:pPr>
        <w:spacing w:line="360" w:lineRule="auto"/>
        <w:jc w:val="both"/>
        <w:rPr>
          <w:rFonts w:ascii="Verdana" w:hAnsi="Verdana"/>
        </w:rPr>
      </w:pPr>
      <w:r w:rsidRPr="00B02115">
        <w:rPr>
          <w:rFonts w:ascii="Verdana" w:hAnsi="Verdana"/>
        </w:rPr>
        <w:t xml:space="preserve">Cassidy, S. (2016) ‘The Academic Resilience Scale (ARS-30): A new multidimensional construct measure’, </w:t>
      </w:r>
      <w:r w:rsidRPr="00B02115">
        <w:rPr>
          <w:rFonts w:ascii="Verdana" w:hAnsi="Verdana"/>
          <w:i/>
          <w:iCs/>
        </w:rPr>
        <w:t>Frontiers in Psychology</w:t>
      </w:r>
      <w:r w:rsidRPr="00B02115">
        <w:rPr>
          <w:rFonts w:ascii="Verdana" w:hAnsi="Verdana"/>
        </w:rPr>
        <w:t>, 7, 1787. doi: 10.3389/fpsyg.2016.01787.</w:t>
      </w:r>
    </w:p>
    <w:p w14:paraId="128C3676" w14:textId="629B8254" w:rsidR="00B02115" w:rsidRPr="00B02115" w:rsidRDefault="003B2972" w:rsidP="00B02115">
      <w:pPr>
        <w:spacing w:line="360" w:lineRule="auto"/>
        <w:jc w:val="both"/>
        <w:rPr>
          <w:rFonts w:ascii="Verdana" w:hAnsi="Verdana"/>
        </w:rPr>
      </w:pPr>
      <w:r w:rsidRPr="003B2972">
        <w:rPr>
          <w:rFonts w:ascii="Verdana" w:hAnsi="Verdana"/>
        </w:rPr>
        <w:t xml:space="preserve">Centers for Disease Control and Prevention (CDC) (2024) </w:t>
      </w:r>
      <w:r w:rsidRPr="003B2972">
        <w:rPr>
          <w:rFonts w:ascii="Verdana" w:hAnsi="Verdana"/>
          <w:i/>
          <w:iCs/>
        </w:rPr>
        <w:t>Youth Risk Behavior Survey Data Summary &amp; Trends Report: 2013–2023</w:t>
      </w:r>
      <w:r w:rsidRPr="003B2972">
        <w:rPr>
          <w:rFonts w:ascii="Verdana" w:hAnsi="Verdana"/>
        </w:rPr>
        <w:t xml:space="preserve">. Atlanta, GA: </w:t>
      </w:r>
      <w:r w:rsidRPr="003B2972">
        <w:rPr>
          <w:rFonts w:ascii="Verdana" w:hAnsi="Verdana"/>
        </w:rPr>
        <w:lastRenderedPageBreak/>
        <w:t>CDC.</w:t>
      </w:r>
      <w:r w:rsidR="00B02115" w:rsidRPr="00B02115">
        <w:rPr>
          <w:rFonts w:ascii="Verdana" w:hAnsi="Verdana"/>
        </w:rPr>
        <w:t xml:space="preserve">Children’s Commissioner for Wales (2023) </w:t>
      </w:r>
      <w:r w:rsidR="00B02115" w:rsidRPr="00B02115">
        <w:rPr>
          <w:rFonts w:ascii="Verdana" w:hAnsi="Verdana"/>
          <w:i/>
          <w:iCs/>
        </w:rPr>
        <w:t>School Health Research Network findings 2021/22: Summary</w:t>
      </w:r>
      <w:r w:rsidR="00B02115" w:rsidRPr="00B02115">
        <w:rPr>
          <w:rFonts w:ascii="Verdana" w:hAnsi="Verdana"/>
        </w:rPr>
        <w:t>. Cardiff: Children’s Commissioner for Wales.</w:t>
      </w:r>
    </w:p>
    <w:p w14:paraId="2811FD33" w14:textId="77777777" w:rsidR="00B02115" w:rsidRPr="00B02115" w:rsidRDefault="00B02115" w:rsidP="00B02115">
      <w:pPr>
        <w:spacing w:line="360" w:lineRule="auto"/>
        <w:jc w:val="both"/>
        <w:rPr>
          <w:rFonts w:ascii="Verdana" w:hAnsi="Verdana"/>
        </w:rPr>
      </w:pPr>
      <w:r w:rsidRPr="00B02115">
        <w:rPr>
          <w:rFonts w:ascii="Verdana" w:hAnsi="Verdana"/>
        </w:rPr>
        <w:t xml:space="preserve">Children’s Commissioner for Wales (2025) </w:t>
      </w:r>
      <w:r w:rsidRPr="00B02115">
        <w:rPr>
          <w:rFonts w:ascii="Verdana" w:hAnsi="Verdana"/>
          <w:i/>
          <w:iCs/>
        </w:rPr>
        <w:t>Mental health: Report on engagement sessions with young people and professionals</w:t>
      </w:r>
      <w:r w:rsidRPr="00B02115">
        <w:rPr>
          <w:rFonts w:ascii="Verdana" w:hAnsi="Verdana"/>
        </w:rPr>
        <w:t>. Cardiff: Children’s Commissioner for Wales.</w:t>
      </w:r>
    </w:p>
    <w:p w14:paraId="552B4712" w14:textId="77777777" w:rsidR="00B02115" w:rsidRPr="00B02115" w:rsidRDefault="00B02115" w:rsidP="00B02115">
      <w:pPr>
        <w:spacing w:line="360" w:lineRule="auto"/>
        <w:jc w:val="both"/>
        <w:rPr>
          <w:rFonts w:ascii="Verdana" w:hAnsi="Verdana"/>
        </w:rPr>
      </w:pPr>
      <w:r w:rsidRPr="00B02115">
        <w:rPr>
          <w:rFonts w:ascii="Verdana" w:hAnsi="Verdana"/>
        </w:rPr>
        <w:t xml:space="preserve">Cicchetti, D. (2016) ‘Societal and contextual influences on child development’, </w:t>
      </w:r>
      <w:r w:rsidRPr="00B02115">
        <w:rPr>
          <w:rFonts w:ascii="Verdana" w:hAnsi="Verdana"/>
          <w:i/>
          <w:iCs/>
        </w:rPr>
        <w:t>Development and Psychopathology</w:t>
      </w:r>
      <w:r w:rsidRPr="00B02115">
        <w:rPr>
          <w:rFonts w:ascii="Verdana" w:hAnsi="Verdana"/>
        </w:rPr>
        <w:t>, 28(4), pp. 1165–1176.</w:t>
      </w:r>
    </w:p>
    <w:p w14:paraId="78526A8E" w14:textId="77777777" w:rsidR="00B02115" w:rsidRPr="00B02115" w:rsidRDefault="00B02115" w:rsidP="00B02115">
      <w:pPr>
        <w:spacing w:line="360" w:lineRule="auto"/>
        <w:jc w:val="both"/>
        <w:rPr>
          <w:rFonts w:ascii="Verdana" w:hAnsi="Verdana"/>
        </w:rPr>
      </w:pPr>
      <w:r w:rsidRPr="00B02115">
        <w:rPr>
          <w:rFonts w:ascii="Verdana" w:hAnsi="Verdana"/>
        </w:rPr>
        <w:t xml:space="preserve">Cohen, L., Manion, L. and Morrison, K. (2018) </w:t>
      </w:r>
      <w:r w:rsidRPr="00B02115">
        <w:rPr>
          <w:rFonts w:ascii="Verdana" w:hAnsi="Verdana"/>
          <w:i/>
          <w:iCs/>
        </w:rPr>
        <w:t>Research methods in education</w:t>
      </w:r>
      <w:r w:rsidRPr="00B02115">
        <w:rPr>
          <w:rFonts w:ascii="Verdana" w:hAnsi="Verdana"/>
        </w:rPr>
        <w:t>. 8th edn. London: Routledge.</w:t>
      </w:r>
    </w:p>
    <w:p w14:paraId="0CCED4CE" w14:textId="77777777" w:rsidR="00B02115" w:rsidRPr="00B02115" w:rsidRDefault="00B02115" w:rsidP="00B02115">
      <w:pPr>
        <w:spacing w:line="360" w:lineRule="auto"/>
        <w:jc w:val="both"/>
        <w:rPr>
          <w:rFonts w:ascii="Verdana" w:hAnsi="Verdana"/>
        </w:rPr>
      </w:pPr>
      <w:r w:rsidRPr="00B02115">
        <w:rPr>
          <w:rFonts w:ascii="Verdana" w:hAnsi="Verdana"/>
        </w:rPr>
        <w:t xml:space="preserve">Connor, K.M. and Davidson, J.R.T. (2003) ‘Development of a new resilience scale: The Connor-Davidson Resilience Scale (CD-RISC)’, </w:t>
      </w:r>
      <w:r w:rsidRPr="00B02115">
        <w:rPr>
          <w:rFonts w:ascii="Verdana" w:hAnsi="Verdana"/>
          <w:i/>
          <w:iCs/>
        </w:rPr>
        <w:t>Depression and Anxiety</w:t>
      </w:r>
      <w:r w:rsidRPr="00B02115">
        <w:rPr>
          <w:rFonts w:ascii="Verdana" w:hAnsi="Verdana"/>
        </w:rPr>
        <w:t>, 18(2), pp. 76–82. doi: 10.1002/da.10113.</w:t>
      </w:r>
    </w:p>
    <w:p w14:paraId="75C6A931" w14:textId="77777777" w:rsidR="00B02115" w:rsidRPr="00B02115" w:rsidRDefault="00B02115" w:rsidP="00B02115">
      <w:pPr>
        <w:spacing w:line="360" w:lineRule="auto"/>
        <w:jc w:val="both"/>
        <w:rPr>
          <w:rFonts w:ascii="Verdana" w:hAnsi="Verdana"/>
        </w:rPr>
      </w:pPr>
      <w:r w:rsidRPr="00B02115">
        <w:rPr>
          <w:rFonts w:ascii="Verdana" w:hAnsi="Verdana"/>
        </w:rPr>
        <w:t xml:space="preserve">Creswell, J.W. and Creswell, J.D. (2023) </w:t>
      </w:r>
      <w:r w:rsidRPr="00B02115">
        <w:rPr>
          <w:rFonts w:ascii="Verdana" w:hAnsi="Verdana"/>
          <w:i/>
          <w:iCs/>
        </w:rPr>
        <w:t>Research design: Qualitative, quantitative, and mixed methods approaches</w:t>
      </w:r>
      <w:r w:rsidRPr="00B02115">
        <w:rPr>
          <w:rFonts w:ascii="Verdana" w:hAnsi="Verdana"/>
        </w:rPr>
        <w:t>. 6th edn. Thousand Oaks, CA: Sage.</w:t>
      </w:r>
    </w:p>
    <w:p w14:paraId="6155AC24" w14:textId="77777777" w:rsidR="00B02115" w:rsidRPr="00B02115" w:rsidRDefault="00B02115" w:rsidP="00B02115">
      <w:pPr>
        <w:spacing w:line="360" w:lineRule="auto"/>
        <w:jc w:val="both"/>
        <w:rPr>
          <w:rFonts w:ascii="Verdana" w:hAnsi="Verdana"/>
        </w:rPr>
      </w:pPr>
      <w:r w:rsidRPr="00B02115">
        <w:rPr>
          <w:rFonts w:ascii="Verdana" w:hAnsi="Verdana"/>
        </w:rPr>
        <w:t xml:space="preserve">De makers van de samenleving (2024) </w:t>
      </w:r>
      <w:r w:rsidRPr="00B02115">
        <w:rPr>
          <w:rFonts w:ascii="Verdana" w:hAnsi="Verdana"/>
          <w:i/>
          <w:iCs/>
        </w:rPr>
        <w:t>Kwaliteitsagenda 2024–2027 ROC Midden Nederland</w:t>
      </w:r>
      <w:r w:rsidRPr="00B02115">
        <w:rPr>
          <w:rFonts w:ascii="Verdana" w:hAnsi="Verdana"/>
        </w:rPr>
        <w:t xml:space="preserve">. Available at: </w:t>
      </w:r>
      <w:hyperlink r:id="rId8" w:history="1">
        <w:r w:rsidRPr="00B02115">
          <w:rPr>
            <w:rStyle w:val="Hyperlink"/>
            <w:rFonts w:ascii="Verdana" w:hAnsi="Verdana"/>
          </w:rPr>
          <w:t>https://www.rijksoverheid.nl/</w:t>
        </w:r>
      </w:hyperlink>
      <w:r w:rsidRPr="00B02115">
        <w:rPr>
          <w:rFonts w:ascii="Verdana" w:hAnsi="Verdana"/>
        </w:rPr>
        <w:t xml:space="preserve"> (Accessed: 14 June 2026).</w:t>
      </w:r>
    </w:p>
    <w:p w14:paraId="2EB9DE49" w14:textId="77777777" w:rsidR="00B02115" w:rsidRPr="00B02115" w:rsidRDefault="00B02115" w:rsidP="00B02115">
      <w:pPr>
        <w:spacing w:line="360" w:lineRule="auto"/>
        <w:jc w:val="both"/>
        <w:rPr>
          <w:rFonts w:ascii="Verdana" w:hAnsi="Verdana"/>
        </w:rPr>
      </w:pPr>
      <w:r w:rsidRPr="00B02115">
        <w:rPr>
          <w:rFonts w:ascii="Verdana" w:hAnsi="Verdana"/>
        </w:rPr>
        <w:t xml:space="preserve">Department for Education (2023) </w:t>
      </w:r>
      <w:r w:rsidRPr="00B02115">
        <w:rPr>
          <w:rFonts w:ascii="Verdana" w:hAnsi="Verdana"/>
          <w:i/>
          <w:iCs/>
        </w:rPr>
        <w:t>Keeping children safe in education: Statutory guidance for schools and colleges</w:t>
      </w:r>
      <w:r w:rsidRPr="00B02115">
        <w:rPr>
          <w:rFonts w:ascii="Verdana" w:hAnsi="Verdana"/>
        </w:rPr>
        <w:t xml:space="preserve">. London: Department for Education. Available at: </w:t>
      </w:r>
      <w:hyperlink r:id="rId9" w:history="1">
        <w:r w:rsidRPr="00B02115">
          <w:rPr>
            <w:rStyle w:val="Hyperlink"/>
            <w:rFonts w:ascii="Verdana" w:hAnsi="Verdana"/>
          </w:rPr>
          <w:t>https://www.gov.uk/government/publications/keeping-children-safe-in-education--2</w:t>
        </w:r>
      </w:hyperlink>
      <w:r w:rsidRPr="00B02115">
        <w:rPr>
          <w:rFonts w:ascii="Verdana" w:hAnsi="Verdana"/>
        </w:rPr>
        <w:t xml:space="preserve"> (Accessed: 20 March 2026).</w:t>
      </w:r>
    </w:p>
    <w:p w14:paraId="74AE633E" w14:textId="77777777" w:rsidR="00836E35" w:rsidRDefault="00836E35" w:rsidP="00B02115">
      <w:pPr>
        <w:spacing w:line="360" w:lineRule="auto"/>
        <w:jc w:val="both"/>
        <w:rPr>
          <w:rFonts w:ascii="Verdana" w:hAnsi="Verdana"/>
        </w:rPr>
      </w:pPr>
      <w:r w:rsidRPr="00836E35">
        <w:rPr>
          <w:rFonts w:ascii="Verdana" w:hAnsi="Verdana"/>
        </w:rPr>
        <w:t xml:space="preserve">Donaldson, G., 2018. A Learning inspectorate. </w:t>
      </w:r>
      <w:r w:rsidRPr="00836E35">
        <w:rPr>
          <w:rFonts w:ascii="Verdana" w:hAnsi="Verdana"/>
          <w:i/>
          <w:iCs/>
        </w:rPr>
        <w:t>Independent Review of ESTYN, June</w:t>
      </w:r>
      <w:r w:rsidRPr="00836E35">
        <w:rPr>
          <w:rFonts w:ascii="Verdana" w:hAnsi="Verdana"/>
        </w:rPr>
        <w:t>.</w:t>
      </w:r>
    </w:p>
    <w:p w14:paraId="77AB2C0F" w14:textId="77777777" w:rsidR="00836E35" w:rsidRDefault="00836E35" w:rsidP="00B02115">
      <w:pPr>
        <w:spacing w:line="360" w:lineRule="auto"/>
        <w:jc w:val="both"/>
        <w:rPr>
          <w:rFonts w:ascii="Verdana" w:hAnsi="Verdana"/>
        </w:rPr>
      </w:pPr>
    </w:p>
    <w:p w14:paraId="2B915E01" w14:textId="6122307E" w:rsidR="00B02115" w:rsidRPr="00B02115" w:rsidRDefault="00B02115" w:rsidP="00B02115">
      <w:pPr>
        <w:spacing w:line="360" w:lineRule="auto"/>
        <w:jc w:val="both"/>
        <w:rPr>
          <w:rFonts w:ascii="Verdana" w:hAnsi="Verdana"/>
        </w:rPr>
      </w:pPr>
      <w:r w:rsidRPr="00B02115">
        <w:rPr>
          <w:rFonts w:ascii="Verdana" w:hAnsi="Verdana"/>
        </w:rPr>
        <w:lastRenderedPageBreak/>
        <w:t xml:space="preserve">Durlak, J.A., Weissberg, R.P., Dymnicki, A.B., Taylor, R.D. and Schellinger, K.B. (2011) ‘The impact of enhancing students’ social and emotional learning: A meta-analysis of school-based universal interventions’, </w:t>
      </w:r>
      <w:r w:rsidRPr="00B02115">
        <w:rPr>
          <w:rFonts w:ascii="Verdana" w:hAnsi="Verdana"/>
          <w:i/>
          <w:iCs/>
        </w:rPr>
        <w:t>Child Development</w:t>
      </w:r>
      <w:r w:rsidRPr="00B02115">
        <w:rPr>
          <w:rFonts w:ascii="Verdana" w:hAnsi="Verdana"/>
        </w:rPr>
        <w:t>, 82(1), pp. 405–432.</w:t>
      </w:r>
    </w:p>
    <w:p w14:paraId="02D00AC8" w14:textId="77777777" w:rsidR="00B02115" w:rsidRPr="00B02115" w:rsidRDefault="00B02115" w:rsidP="00B02115">
      <w:pPr>
        <w:spacing w:line="360" w:lineRule="auto"/>
        <w:jc w:val="both"/>
        <w:rPr>
          <w:rFonts w:ascii="Verdana" w:hAnsi="Verdana"/>
        </w:rPr>
      </w:pPr>
      <w:r w:rsidRPr="00B02115">
        <w:rPr>
          <w:rFonts w:ascii="Verdana" w:hAnsi="Verdana"/>
        </w:rPr>
        <w:t xml:space="preserve">Ecclestone, K. and Lewis, L. (2014) ‘Interventions for resilience in educational settings: Challenging policy discourses of risk and vulnerability’, </w:t>
      </w:r>
      <w:r w:rsidRPr="00B02115">
        <w:rPr>
          <w:rFonts w:ascii="Verdana" w:hAnsi="Verdana"/>
          <w:i/>
          <w:iCs/>
        </w:rPr>
        <w:t>Journal of Education Policy</w:t>
      </w:r>
      <w:r w:rsidRPr="00B02115">
        <w:rPr>
          <w:rFonts w:ascii="Verdana" w:hAnsi="Verdana"/>
        </w:rPr>
        <w:t>, 29(2), pp. 195–216. doi: 10.1080/02680939.2013.806678.</w:t>
      </w:r>
    </w:p>
    <w:p w14:paraId="023A59E6" w14:textId="77777777" w:rsidR="00B02115" w:rsidRPr="00B02115" w:rsidRDefault="00B02115" w:rsidP="00B02115">
      <w:pPr>
        <w:spacing w:line="360" w:lineRule="auto"/>
        <w:jc w:val="both"/>
        <w:rPr>
          <w:rFonts w:ascii="Verdana" w:hAnsi="Verdana"/>
        </w:rPr>
      </w:pPr>
      <w:r w:rsidRPr="00B02115">
        <w:rPr>
          <w:rFonts w:ascii="Verdana" w:hAnsi="Verdana"/>
        </w:rPr>
        <w:t xml:space="preserve">Education Endowment Foundation (2019) </w:t>
      </w:r>
      <w:r w:rsidRPr="00B02115">
        <w:rPr>
          <w:rFonts w:ascii="Verdana" w:hAnsi="Verdana"/>
          <w:i/>
          <w:iCs/>
        </w:rPr>
        <w:t>Improving social and emotional learning in primary schools</w:t>
      </w:r>
      <w:r w:rsidRPr="00B02115">
        <w:rPr>
          <w:rFonts w:ascii="Verdana" w:hAnsi="Verdana"/>
        </w:rPr>
        <w:t>. London: Education Endowment Foundation.</w:t>
      </w:r>
    </w:p>
    <w:p w14:paraId="13978BBA" w14:textId="77777777" w:rsidR="00B02115" w:rsidRPr="00B02115" w:rsidRDefault="00B02115" w:rsidP="00B02115">
      <w:pPr>
        <w:spacing w:line="360" w:lineRule="auto"/>
        <w:jc w:val="both"/>
        <w:rPr>
          <w:rFonts w:ascii="Verdana" w:hAnsi="Verdana"/>
        </w:rPr>
      </w:pPr>
      <w:r w:rsidRPr="00B02115">
        <w:rPr>
          <w:rFonts w:ascii="Verdana" w:hAnsi="Verdana"/>
        </w:rPr>
        <w:t xml:space="preserve">Estyn (2018) </w:t>
      </w:r>
      <w:r w:rsidRPr="00B02115">
        <w:rPr>
          <w:rFonts w:ascii="Verdana" w:hAnsi="Verdana"/>
          <w:i/>
          <w:iCs/>
        </w:rPr>
        <w:t>Gower College Swansea</w:t>
      </w:r>
      <w:r w:rsidRPr="00B02115">
        <w:rPr>
          <w:rFonts w:ascii="Verdana" w:hAnsi="Verdana"/>
        </w:rPr>
        <w:t xml:space="preserve">. Cardiff: Estyn. Available at: </w:t>
      </w:r>
      <w:hyperlink r:id="rId10" w:history="1">
        <w:r w:rsidRPr="00B02115">
          <w:rPr>
            <w:rStyle w:val="Hyperlink"/>
            <w:rFonts w:ascii="Verdana" w:hAnsi="Verdana"/>
          </w:rPr>
          <w:t>https://www.estyn.gov.wales/system/files/2020-08/Gower%2520College%2520Swansea.pdf</w:t>
        </w:r>
      </w:hyperlink>
      <w:r w:rsidRPr="00B02115">
        <w:rPr>
          <w:rFonts w:ascii="Verdana" w:hAnsi="Verdana"/>
        </w:rPr>
        <w:t xml:space="preserve"> (Accessed: 14 June 2026).</w:t>
      </w:r>
    </w:p>
    <w:p w14:paraId="04674929" w14:textId="77777777" w:rsidR="00133653" w:rsidRDefault="00133653" w:rsidP="00B02115">
      <w:pPr>
        <w:spacing w:line="360" w:lineRule="auto"/>
        <w:jc w:val="both"/>
        <w:rPr>
          <w:rFonts w:ascii="Verdana" w:hAnsi="Verdana"/>
        </w:rPr>
      </w:pPr>
      <w:r w:rsidRPr="00133653">
        <w:rPr>
          <w:rFonts w:ascii="Verdana" w:hAnsi="Verdana"/>
        </w:rPr>
        <w:t xml:space="preserve">Fenton, A. and Mahony, L. (2024) ‘Giving voice to young children navigating complex life challenges through a strengths approach’, in Mahony, L., McLeod, S., Salamon, A. and Dwyer, J. (eds.) </w:t>
      </w:r>
      <w:r w:rsidRPr="00133653">
        <w:rPr>
          <w:rFonts w:ascii="Verdana" w:hAnsi="Verdana"/>
          <w:i/>
          <w:iCs/>
        </w:rPr>
        <w:t>Early Childhood Voices: Children, Families, Professionals</w:t>
      </w:r>
      <w:r w:rsidRPr="00133653">
        <w:rPr>
          <w:rFonts w:ascii="Verdana" w:hAnsi="Verdana"/>
        </w:rPr>
        <w:t>. Cham: Springer, pp. 181–195. doi: 10.1007/978-3-031-56484-0_13.</w:t>
      </w:r>
    </w:p>
    <w:p w14:paraId="37D80767" w14:textId="7FEB63F9" w:rsidR="00B02115" w:rsidRDefault="00B02115" w:rsidP="00B02115">
      <w:pPr>
        <w:spacing w:line="360" w:lineRule="auto"/>
        <w:jc w:val="both"/>
        <w:rPr>
          <w:rFonts w:ascii="Verdana" w:hAnsi="Verdana"/>
        </w:rPr>
      </w:pPr>
      <w:r w:rsidRPr="00B02115">
        <w:rPr>
          <w:rFonts w:ascii="Verdana" w:hAnsi="Verdana"/>
        </w:rPr>
        <w:t xml:space="preserve">Fergus, S. and Zimmerman, M.A. (2005) ‘Adolescent resilience: A framework for understanding healthy development in the face of risk’, </w:t>
      </w:r>
      <w:r w:rsidRPr="00B02115">
        <w:rPr>
          <w:rFonts w:ascii="Verdana" w:hAnsi="Verdana"/>
          <w:i/>
          <w:iCs/>
        </w:rPr>
        <w:t>Annual Review of Public Health</w:t>
      </w:r>
      <w:r w:rsidRPr="00B02115">
        <w:rPr>
          <w:rFonts w:ascii="Verdana" w:hAnsi="Verdana"/>
        </w:rPr>
        <w:t>, 26, pp. 399–419. doi: 10.1146/annurev.publhealth.26.021304.144357.</w:t>
      </w:r>
    </w:p>
    <w:p w14:paraId="6E7F19A0" w14:textId="2EF9C174" w:rsidR="003C08EA" w:rsidRDefault="007B24CB" w:rsidP="00B02115">
      <w:pPr>
        <w:spacing w:line="360" w:lineRule="auto"/>
        <w:jc w:val="both"/>
        <w:rPr>
          <w:rFonts w:ascii="Verdana" w:hAnsi="Verdana"/>
        </w:rPr>
      </w:pPr>
      <w:r w:rsidRPr="007B24CB">
        <w:rPr>
          <w:rFonts w:ascii="Verdana" w:hAnsi="Verdana"/>
        </w:rPr>
        <w:t xml:space="preserve">Fisher, P.A. and Lombardi, J. (2025) </w:t>
      </w:r>
      <w:r w:rsidRPr="007B24CB">
        <w:rPr>
          <w:rFonts w:ascii="Verdana" w:hAnsi="Verdana"/>
          <w:i/>
          <w:iCs/>
        </w:rPr>
        <w:t>The new ecology of early childhood: Revisiting Bronfenbrenner’s theory in the context of contemporary challenges and opportunities</w:t>
      </w:r>
      <w:r w:rsidRPr="007B24CB">
        <w:rPr>
          <w:rFonts w:ascii="Verdana" w:hAnsi="Verdana"/>
        </w:rPr>
        <w:t>. Stanford, CA: Stanford Center on Early Childhood.</w:t>
      </w:r>
    </w:p>
    <w:p w14:paraId="75A0CC68" w14:textId="77777777" w:rsidR="00B02115" w:rsidRPr="00B02115" w:rsidRDefault="00B02115" w:rsidP="00B02115">
      <w:pPr>
        <w:spacing w:line="360" w:lineRule="auto"/>
        <w:jc w:val="both"/>
        <w:rPr>
          <w:rFonts w:ascii="Verdana" w:hAnsi="Verdana"/>
        </w:rPr>
      </w:pPr>
      <w:r w:rsidRPr="00B02115">
        <w:rPr>
          <w:rFonts w:ascii="Verdana" w:hAnsi="Verdana"/>
        </w:rPr>
        <w:t xml:space="preserve">Fletcher, D. and Sarkar, M. (2013) ‘Psychological resilience: A review and critique of definitions, concepts, and theory’, </w:t>
      </w:r>
      <w:r w:rsidRPr="00B02115">
        <w:rPr>
          <w:rFonts w:ascii="Verdana" w:hAnsi="Verdana"/>
          <w:i/>
          <w:iCs/>
        </w:rPr>
        <w:t>European Psychologist</w:t>
      </w:r>
      <w:r w:rsidRPr="00B02115">
        <w:rPr>
          <w:rFonts w:ascii="Verdana" w:hAnsi="Verdana"/>
        </w:rPr>
        <w:t>, 18(1), pp. 12–23. doi: 10.1027/1016-9040/a000124.</w:t>
      </w:r>
    </w:p>
    <w:p w14:paraId="34CE9F2D" w14:textId="77777777" w:rsidR="00B02115" w:rsidRPr="00B02115" w:rsidRDefault="00B02115" w:rsidP="00B02115">
      <w:pPr>
        <w:spacing w:line="360" w:lineRule="auto"/>
        <w:jc w:val="both"/>
        <w:rPr>
          <w:rFonts w:ascii="Verdana" w:hAnsi="Verdana"/>
        </w:rPr>
      </w:pPr>
      <w:r w:rsidRPr="00B02115">
        <w:rPr>
          <w:rFonts w:ascii="Verdana" w:hAnsi="Verdana"/>
        </w:rPr>
        <w:lastRenderedPageBreak/>
        <w:t xml:space="preserve">Garmezy, N., Masten, A.S. and Tellegen, A. (1984) ‘The study of stress and competence in children: A building block for developmental psychopathology’, </w:t>
      </w:r>
      <w:r w:rsidRPr="00B02115">
        <w:rPr>
          <w:rFonts w:ascii="Verdana" w:hAnsi="Verdana"/>
          <w:i/>
          <w:iCs/>
        </w:rPr>
        <w:t>Child Development</w:t>
      </w:r>
      <w:r w:rsidRPr="00B02115">
        <w:rPr>
          <w:rFonts w:ascii="Verdana" w:hAnsi="Verdana"/>
        </w:rPr>
        <w:t>, 55(1), pp. 97–111.</w:t>
      </w:r>
    </w:p>
    <w:p w14:paraId="75BD62AD" w14:textId="77777777" w:rsidR="00B02115" w:rsidRPr="00B02115" w:rsidRDefault="00B02115" w:rsidP="00B02115">
      <w:pPr>
        <w:spacing w:line="360" w:lineRule="auto"/>
        <w:jc w:val="both"/>
        <w:rPr>
          <w:rFonts w:ascii="Verdana" w:hAnsi="Verdana"/>
        </w:rPr>
      </w:pPr>
      <w:r w:rsidRPr="00B02115">
        <w:rPr>
          <w:rFonts w:ascii="Verdana" w:hAnsi="Verdana"/>
        </w:rPr>
        <w:t xml:space="preserve">Gillham, J.E., Brunwasser, S.M. and Freres, D.R. (2012) ‘Preventing depression in early adolescence: The Penn Resiliency Program’, in Abela, J.R.Z. and Hankin, B.L. (eds.) </w:t>
      </w:r>
      <w:r w:rsidRPr="00B02115">
        <w:rPr>
          <w:rFonts w:ascii="Verdana" w:hAnsi="Verdana"/>
          <w:i/>
          <w:iCs/>
        </w:rPr>
        <w:t>Handbook of depression in children and adolescents</w:t>
      </w:r>
      <w:r w:rsidRPr="00B02115">
        <w:rPr>
          <w:rFonts w:ascii="Verdana" w:hAnsi="Verdana"/>
        </w:rPr>
        <w:t>. 2nd edn. New York: Guilford Press, pp. 309–332.</w:t>
      </w:r>
    </w:p>
    <w:p w14:paraId="7D7F852C" w14:textId="77777777" w:rsidR="00B02115" w:rsidRPr="00B02115" w:rsidRDefault="00B02115" w:rsidP="00B02115">
      <w:pPr>
        <w:spacing w:line="360" w:lineRule="auto"/>
        <w:jc w:val="both"/>
        <w:rPr>
          <w:rFonts w:ascii="Verdana" w:hAnsi="Verdana"/>
        </w:rPr>
      </w:pPr>
      <w:r w:rsidRPr="00B02115">
        <w:rPr>
          <w:rFonts w:ascii="Verdana" w:hAnsi="Verdana"/>
        </w:rPr>
        <w:t xml:space="preserve">Gilligan, R. (2009) </w:t>
      </w:r>
      <w:r w:rsidRPr="00B02115">
        <w:rPr>
          <w:rFonts w:ascii="Verdana" w:hAnsi="Verdana"/>
          <w:i/>
          <w:iCs/>
        </w:rPr>
        <w:t>Promoting resilience: Supporting children and young people who are in care, adopted or in need</w:t>
      </w:r>
      <w:r w:rsidRPr="00B02115">
        <w:rPr>
          <w:rFonts w:ascii="Verdana" w:hAnsi="Verdana"/>
        </w:rPr>
        <w:t>. London: BAAF.</w:t>
      </w:r>
    </w:p>
    <w:p w14:paraId="2024F2C8" w14:textId="77777777" w:rsidR="00B02115" w:rsidRPr="00B02115" w:rsidRDefault="00B02115" w:rsidP="00B02115">
      <w:pPr>
        <w:spacing w:line="360" w:lineRule="auto"/>
        <w:jc w:val="both"/>
        <w:rPr>
          <w:rFonts w:ascii="Verdana" w:hAnsi="Verdana"/>
        </w:rPr>
      </w:pPr>
      <w:r w:rsidRPr="00B02115">
        <w:rPr>
          <w:rFonts w:ascii="Verdana" w:hAnsi="Verdana"/>
        </w:rPr>
        <w:t xml:space="preserve">Goodman, R. (1997) ‘The Strengths and Difficulties Questionnaire: A research note’, </w:t>
      </w:r>
      <w:r w:rsidRPr="00B02115">
        <w:rPr>
          <w:rFonts w:ascii="Verdana" w:hAnsi="Verdana"/>
          <w:i/>
          <w:iCs/>
        </w:rPr>
        <w:t>Journal of Child Psychology and Psychiatry</w:t>
      </w:r>
      <w:r w:rsidRPr="00B02115">
        <w:rPr>
          <w:rFonts w:ascii="Verdana" w:hAnsi="Verdana"/>
        </w:rPr>
        <w:t>, 38(5), pp. 581–586.</w:t>
      </w:r>
    </w:p>
    <w:p w14:paraId="448297A1" w14:textId="77777777" w:rsidR="00B02115" w:rsidRPr="00B02115" w:rsidRDefault="00B02115" w:rsidP="00B02115">
      <w:pPr>
        <w:spacing w:line="360" w:lineRule="auto"/>
        <w:jc w:val="both"/>
        <w:rPr>
          <w:rFonts w:ascii="Verdana" w:hAnsi="Verdana"/>
        </w:rPr>
      </w:pPr>
      <w:r w:rsidRPr="00B02115">
        <w:rPr>
          <w:rFonts w:ascii="Verdana" w:hAnsi="Verdana"/>
        </w:rPr>
        <w:t xml:space="preserve">Goodman, R., Ford, T., Simmons, H., Gatward, R. and Meltzer, H. (2000) ‘Using the Strengths and Difficulties Questionnaire (SDQ) to screen for child psychiatric disorders in a community sample’, </w:t>
      </w:r>
      <w:r w:rsidRPr="00B02115">
        <w:rPr>
          <w:rFonts w:ascii="Verdana" w:hAnsi="Verdana"/>
          <w:i/>
          <w:iCs/>
        </w:rPr>
        <w:t>The British Journal of Psychiatry</w:t>
      </w:r>
      <w:r w:rsidRPr="00B02115">
        <w:rPr>
          <w:rFonts w:ascii="Verdana" w:hAnsi="Verdana"/>
        </w:rPr>
        <w:t>, 177(6), pp. 534–539.</w:t>
      </w:r>
    </w:p>
    <w:p w14:paraId="5411CD62" w14:textId="42AAB293" w:rsidR="00B02115" w:rsidRDefault="00B02115" w:rsidP="00B02115">
      <w:pPr>
        <w:spacing w:line="360" w:lineRule="auto"/>
        <w:jc w:val="both"/>
        <w:rPr>
          <w:rFonts w:ascii="Verdana" w:hAnsi="Verdana"/>
        </w:rPr>
      </w:pPr>
      <w:r w:rsidRPr="00B02115">
        <w:rPr>
          <w:rFonts w:ascii="Verdana" w:hAnsi="Verdana"/>
        </w:rPr>
        <w:t xml:space="preserve">Government of the Netherlands (2015) </w:t>
      </w:r>
      <w:r w:rsidRPr="00B02115">
        <w:rPr>
          <w:rFonts w:ascii="Verdana" w:hAnsi="Verdana"/>
          <w:i/>
          <w:iCs/>
        </w:rPr>
        <w:t>Wet maatschappelijke ondersteuning 2015 (Wmo 2015) [Social Support Act 2015]</w:t>
      </w:r>
      <w:r w:rsidRPr="00B02115">
        <w:rPr>
          <w:rFonts w:ascii="Verdana" w:hAnsi="Verdana"/>
        </w:rPr>
        <w:t>. The Hague: Government of the Netherlands.</w:t>
      </w:r>
    </w:p>
    <w:p w14:paraId="232961D6" w14:textId="77777777" w:rsidR="00B02115" w:rsidRPr="00B02115" w:rsidRDefault="00B02115" w:rsidP="00B02115">
      <w:pPr>
        <w:spacing w:line="360" w:lineRule="auto"/>
        <w:jc w:val="both"/>
        <w:rPr>
          <w:rFonts w:ascii="Verdana" w:hAnsi="Verdana"/>
        </w:rPr>
      </w:pPr>
      <w:r w:rsidRPr="00B02115">
        <w:rPr>
          <w:rFonts w:ascii="Verdana" w:hAnsi="Verdana"/>
        </w:rPr>
        <w:t xml:space="preserve">Hart, A., Blincow, D. and Thomas, H. (2007) </w:t>
      </w:r>
      <w:r w:rsidRPr="00B02115">
        <w:rPr>
          <w:rFonts w:ascii="Verdana" w:hAnsi="Verdana"/>
          <w:i/>
          <w:iCs/>
        </w:rPr>
        <w:t>Resilient therapy: Working with children and families</w:t>
      </w:r>
      <w:r w:rsidRPr="00B02115">
        <w:rPr>
          <w:rFonts w:ascii="Verdana" w:hAnsi="Verdana"/>
        </w:rPr>
        <w:t>. London: Routledge.</w:t>
      </w:r>
    </w:p>
    <w:p w14:paraId="059B249D" w14:textId="77777777" w:rsidR="00B02115" w:rsidRPr="00B02115" w:rsidRDefault="00B02115" w:rsidP="00B02115">
      <w:pPr>
        <w:spacing w:line="360" w:lineRule="auto"/>
        <w:jc w:val="both"/>
        <w:rPr>
          <w:rFonts w:ascii="Verdana" w:hAnsi="Verdana"/>
        </w:rPr>
      </w:pPr>
      <w:r w:rsidRPr="00B02115">
        <w:rPr>
          <w:rFonts w:ascii="Verdana" w:hAnsi="Verdana"/>
        </w:rPr>
        <w:t xml:space="preserve">HBSC Wales (2022) </w:t>
      </w:r>
      <w:r w:rsidRPr="00B02115">
        <w:rPr>
          <w:rFonts w:ascii="Verdana" w:hAnsi="Verdana"/>
          <w:i/>
          <w:iCs/>
        </w:rPr>
        <w:t>Student health and wellbeing in Wales: Findings from the 2021/22 survey</w:t>
      </w:r>
      <w:r w:rsidRPr="00B02115">
        <w:rPr>
          <w:rFonts w:ascii="Verdana" w:hAnsi="Verdana"/>
        </w:rPr>
        <w:t>. Cardiff: DECIPHer, Cardiff University.</w:t>
      </w:r>
    </w:p>
    <w:p w14:paraId="2BD854A8" w14:textId="77777777" w:rsidR="00B02115" w:rsidRDefault="00B02115" w:rsidP="00B02115">
      <w:pPr>
        <w:spacing w:line="360" w:lineRule="auto"/>
        <w:jc w:val="both"/>
        <w:rPr>
          <w:rFonts w:ascii="Verdana" w:hAnsi="Verdana"/>
        </w:rPr>
      </w:pPr>
      <w:r w:rsidRPr="00B02115">
        <w:rPr>
          <w:rFonts w:ascii="Verdana" w:hAnsi="Verdana"/>
        </w:rPr>
        <w:t xml:space="preserve">Huppert, F.A. and So, T.T.C. (2013) ‘Flourishing across Europe: Application of a new conceptual framework for defining well-being’, </w:t>
      </w:r>
      <w:r w:rsidRPr="00B02115">
        <w:rPr>
          <w:rFonts w:ascii="Verdana" w:hAnsi="Verdana"/>
          <w:i/>
          <w:iCs/>
        </w:rPr>
        <w:t>Social Indicators Research</w:t>
      </w:r>
      <w:r w:rsidRPr="00B02115">
        <w:rPr>
          <w:rFonts w:ascii="Verdana" w:hAnsi="Verdana"/>
        </w:rPr>
        <w:t>, 110(3), pp. 837–861. doi: 10.1007/s11205-011-9966-7.</w:t>
      </w:r>
    </w:p>
    <w:p w14:paraId="1A49E4D9" w14:textId="1D0C7615" w:rsidR="0003374B" w:rsidRPr="00B02115" w:rsidRDefault="0003374B" w:rsidP="00B02115">
      <w:pPr>
        <w:spacing w:line="360" w:lineRule="auto"/>
        <w:jc w:val="both"/>
        <w:rPr>
          <w:rFonts w:ascii="Verdana" w:hAnsi="Verdana"/>
        </w:rPr>
      </w:pPr>
      <w:r w:rsidRPr="0003374B">
        <w:rPr>
          <w:rFonts w:ascii="Verdana" w:hAnsi="Verdana"/>
        </w:rPr>
        <w:lastRenderedPageBreak/>
        <w:t xml:space="preserve">Huppert, F.A. (2009) ‘Psychological well-being: Evidence regarding its causes and consequences’, </w:t>
      </w:r>
      <w:r w:rsidRPr="0003374B">
        <w:rPr>
          <w:rFonts w:ascii="Verdana" w:hAnsi="Verdana"/>
          <w:i/>
          <w:iCs/>
        </w:rPr>
        <w:t>Applied Psychology: Health and Well-Being</w:t>
      </w:r>
      <w:r w:rsidRPr="0003374B">
        <w:rPr>
          <w:rFonts w:ascii="Verdana" w:hAnsi="Verdana"/>
        </w:rPr>
        <w:t>, 1(2), pp. 137–164. doi: 10.1111/j.1758-0854.2009.01008.x.</w:t>
      </w:r>
    </w:p>
    <w:p w14:paraId="25347EA9" w14:textId="77777777" w:rsidR="00B02115" w:rsidRPr="00B02115" w:rsidRDefault="00B02115" w:rsidP="00B02115">
      <w:pPr>
        <w:spacing w:line="360" w:lineRule="auto"/>
        <w:jc w:val="both"/>
        <w:rPr>
          <w:rFonts w:ascii="Verdana" w:hAnsi="Verdana"/>
        </w:rPr>
      </w:pPr>
      <w:r w:rsidRPr="00B02115">
        <w:rPr>
          <w:rFonts w:ascii="Verdana" w:hAnsi="Verdana"/>
        </w:rPr>
        <w:t xml:space="preserve">Jennings, P.A. and Greenberg, M.T. (2009) ‘The prosocial classroom: Teacher social and emotional competence in relation to student and classroom outcomes’, </w:t>
      </w:r>
      <w:r w:rsidRPr="00B02115">
        <w:rPr>
          <w:rFonts w:ascii="Verdana" w:hAnsi="Verdana"/>
          <w:i/>
          <w:iCs/>
        </w:rPr>
        <w:t>Review of Educational Research</w:t>
      </w:r>
      <w:r w:rsidRPr="00B02115">
        <w:rPr>
          <w:rFonts w:ascii="Verdana" w:hAnsi="Verdana"/>
        </w:rPr>
        <w:t>, 79(1), pp. 491–525.</w:t>
      </w:r>
    </w:p>
    <w:p w14:paraId="69EBD3C3" w14:textId="77777777" w:rsidR="00B02115" w:rsidRPr="00B02115" w:rsidRDefault="00B02115" w:rsidP="00B02115">
      <w:pPr>
        <w:spacing w:line="360" w:lineRule="auto"/>
        <w:jc w:val="both"/>
        <w:rPr>
          <w:rFonts w:ascii="Verdana" w:hAnsi="Verdana"/>
        </w:rPr>
      </w:pPr>
      <w:r w:rsidRPr="00B02115">
        <w:rPr>
          <w:rFonts w:ascii="Verdana" w:hAnsi="Verdana"/>
        </w:rPr>
        <w:t xml:space="preserve">Keyes, C.L.M. (2002) ‘The mental health continuum: From languishing to flourishing in life’, </w:t>
      </w:r>
      <w:r w:rsidRPr="00B02115">
        <w:rPr>
          <w:rFonts w:ascii="Verdana" w:hAnsi="Verdana"/>
          <w:i/>
          <w:iCs/>
        </w:rPr>
        <w:t>Journal of Health and Social Behavior</w:t>
      </w:r>
      <w:r w:rsidRPr="00B02115">
        <w:rPr>
          <w:rFonts w:ascii="Verdana" w:hAnsi="Verdana"/>
        </w:rPr>
        <w:t>, 43(2), pp. 207–222.</w:t>
      </w:r>
    </w:p>
    <w:p w14:paraId="1727CCCA" w14:textId="77777777" w:rsidR="00B02115" w:rsidRPr="00B02115" w:rsidRDefault="00B02115" w:rsidP="00B02115">
      <w:pPr>
        <w:spacing w:line="360" w:lineRule="auto"/>
        <w:jc w:val="both"/>
        <w:rPr>
          <w:rFonts w:ascii="Verdana" w:hAnsi="Verdana"/>
        </w:rPr>
      </w:pPr>
      <w:r w:rsidRPr="00B02115">
        <w:rPr>
          <w:rFonts w:ascii="Verdana" w:hAnsi="Verdana"/>
        </w:rPr>
        <w:t xml:space="preserve">Keyes, C.L.M., Dhingra, S.S. and Simoes, E.J. (2010) ‘Change in level of positive mental health as a predictor of future risk of mental illness’, </w:t>
      </w:r>
      <w:r w:rsidRPr="00B02115">
        <w:rPr>
          <w:rFonts w:ascii="Verdana" w:hAnsi="Verdana"/>
          <w:i/>
          <w:iCs/>
        </w:rPr>
        <w:t>American Journal of Public Health</w:t>
      </w:r>
      <w:r w:rsidRPr="00B02115">
        <w:rPr>
          <w:rFonts w:ascii="Verdana" w:hAnsi="Verdana"/>
        </w:rPr>
        <w:t>, 100(12), pp. 2366–2371. doi: 10.2105/AJPH.2010.192245.</w:t>
      </w:r>
    </w:p>
    <w:p w14:paraId="6CE818E7" w14:textId="77777777" w:rsidR="00B02115" w:rsidRPr="00B02115" w:rsidRDefault="00B02115" w:rsidP="00B02115">
      <w:pPr>
        <w:spacing w:line="360" w:lineRule="auto"/>
        <w:jc w:val="both"/>
        <w:rPr>
          <w:rFonts w:ascii="Verdana" w:hAnsi="Verdana"/>
        </w:rPr>
      </w:pPr>
      <w:r w:rsidRPr="00B02115">
        <w:rPr>
          <w:rFonts w:ascii="Verdana" w:hAnsi="Verdana"/>
        </w:rPr>
        <w:t xml:space="preserve">Kvale, S. and Brinkmann, S. (2015) </w:t>
      </w:r>
      <w:r w:rsidRPr="00B02115">
        <w:rPr>
          <w:rFonts w:ascii="Verdana" w:hAnsi="Verdana"/>
          <w:i/>
          <w:iCs/>
        </w:rPr>
        <w:t>InterViews: Learning the craft of qualitative research interviewing</w:t>
      </w:r>
      <w:r w:rsidRPr="00B02115">
        <w:rPr>
          <w:rFonts w:ascii="Verdana" w:hAnsi="Verdana"/>
        </w:rPr>
        <w:t>. 3rd edn. Thousand Oaks, CA: Sage.</w:t>
      </w:r>
    </w:p>
    <w:p w14:paraId="1F10469D" w14:textId="77777777" w:rsidR="00B02115" w:rsidRPr="00B02115" w:rsidRDefault="00B02115" w:rsidP="00B02115">
      <w:pPr>
        <w:spacing w:line="360" w:lineRule="auto"/>
        <w:jc w:val="both"/>
        <w:rPr>
          <w:rFonts w:ascii="Verdana" w:hAnsi="Verdana"/>
        </w:rPr>
      </w:pPr>
      <w:r w:rsidRPr="00B02115">
        <w:rPr>
          <w:rFonts w:ascii="Verdana" w:hAnsi="Verdana"/>
        </w:rPr>
        <w:t xml:space="preserve">Legislation.gov.uk (2015) </w:t>
      </w:r>
      <w:r w:rsidRPr="00B02115">
        <w:rPr>
          <w:rFonts w:ascii="Verdana" w:hAnsi="Verdana"/>
          <w:i/>
          <w:iCs/>
        </w:rPr>
        <w:t>Well-being of Future Generations (Wales) Act 2015 (anaw 2)</w:t>
      </w:r>
      <w:r w:rsidRPr="00B02115">
        <w:rPr>
          <w:rFonts w:ascii="Verdana" w:hAnsi="Verdana"/>
        </w:rPr>
        <w:t>. London: The National Archives.</w:t>
      </w:r>
    </w:p>
    <w:p w14:paraId="4E71AFB4" w14:textId="77777777" w:rsidR="00B02115" w:rsidRPr="00B02115" w:rsidRDefault="00B02115" w:rsidP="00B02115">
      <w:pPr>
        <w:spacing w:line="360" w:lineRule="auto"/>
        <w:jc w:val="both"/>
        <w:rPr>
          <w:rFonts w:ascii="Verdana" w:hAnsi="Verdana"/>
        </w:rPr>
      </w:pPr>
      <w:r w:rsidRPr="00B02115">
        <w:rPr>
          <w:rFonts w:ascii="Verdana" w:hAnsi="Verdana"/>
        </w:rPr>
        <w:t xml:space="preserve">Lincoln, Y.S. and Guba, E.G. (1985) </w:t>
      </w:r>
      <w:r w:rsidRPr="00B02115">
        <w:rPr>
          <w:rFonts w:ascii="Verdana" w:hAnsi="Verdana"/>
          <w:i/>
          <w:iCs/>
        </w:rPr>
        <w:t>Naturalistic inquiry</w:t>
      </w:r>
      <w:r w:rsidRPr="00B02115">
        <w:rPr>
          <w:rFonts w:ascii="Verdana" w:hAnsi="Verdana"/>
        </w:rPr>
        <w:t>. Newbury Park, CA: Sage.</w:t>
      </w:r>
    </w:p>
    <w:p w14:paraId="7A6E6ED8" w14:textId="77777777" w:rsidR="00B02115" w:rsidRPr="00B02115" w:rsidRDefault="00B02115" w:rsidP="00B02115">
      <w:pPr>
        <w:spacing w:line="360" w:lineRule="auto"/>
        <w:jc w:val="both"/>
        <w:rPr>
          <w:rFonts w:ascii="Verdana" w:hAnsi="Verdana"/>
        </w:rPr>
      </w:pPr>
      <w:r w:rsidRPr="00B02115">
        <w:rPr>
          <w:rFonts w:ascii="Verdana" w:hAnsi="Verdana"/>
        </w:rPr>
        <w:t xml:space="preserve">Luthar, S.S., Cicchetti, D. and Becker, B. (2000) ‘The construct of resilience: A critical evaluation and guidelines for future work’, </w:t>
      </w:r>
      <w:r w:rsidRPr="00B02115">
        <w:rPr>
          <w:rFonts w:ascii="Verdana" w:hAnsi="Verdana"/>
          <w:i/>
          <w:iCs/>
        </w:rPr>
        <w:t>Child Development</w:t>
      </w:r>
      <w:r w:rsidRPr="00B02115">
        <w:rPr>
          <w:rFonts w:ascii="Verdana" w:hAnsi="Verdana"/>
        </w:rPr>
        <w:t>, 71(3), pp. 543–562. doi: 10.1111/1467-8624.00164.</w:t>
      </w:r>
    </w:p>
    <w:p w14:paraId="6EA2F1B2" w14:textId="77777777" w:rsidR="00B02115" w:rsidRPr="00B02115" w:rsidRDefault="00B02115" w:rsidP="00B02115">
      <w:pPr>
        <w:spacing w:line="360" w:lineRule="auto"/>
        <w:jc w:val="both"/>
        <w:rPr>
          <w:rFonts w:ascii="Verdana" w:hAnsi="Verdana"/>
        </w:rPr>
      </w:pPr>
      <w:r w:rsidRPr="00B02115">
        <w:rPr>
          <w:rFonts w:ascii="Verdana" w:hAnsi="Verdana"/>
        </w:rPr>
        <w:t xml:space="preserve">Martin, A.J. and Marsh, H.W. (2006) ‘Academic resilience and its psychological and educational correlates: A construct validity approach’, </w:t>
      </w:r>
      <w:r w:rsidRPr="00B02115">
        <w:rPr>
          <w:rFonts w:ascii="Verdana" w:hAnsi="Verdana"/>
          <w:i/>
          <w:iCs/>
        </w:rPr>
        <w:t>Psychology in the Schools</w:t>
      </w:r>
      <w:r w:rsidRPr="00B02115">
        <w:rPr>
          <w:rFonts w:ascii="Verdana" w:hAnsi="Verdana"/>
        </w:rPr>
        <w:t>, 43(3), pp. 267–281. doi: 10.1002/pits.20149.</w:t>
      </w:r>
    </w:p>
    <w:p w14:paraId="54B49479" w14:textId="77777777" w:rsidR="00255DD9" w:rsidRDefault="00255DD9" w:rsidP="00B02115">
      <w:pPr>
        <w:spacing w:line="360" w:lineRule="auto"/>
        <w:jc w:val="both"/>
        <w:rPr>
          <w:rFonts w:ascii="Verdana" w:hAnsi="Verdana"/>
        </w:rPr>
      </w:pPr>
      <w:r w:rsidRPr="00255DD9">
        <w:rPr>
          <w:rFonts w:ascii="Verdana" w:hAnsi="Verdana"/>
        </w:rPr>
        <w:t xml:space="preserve">Masten, A.S. (2025) </w:t>
      </w:r>
      <w:r w:rsidRPr="00255DD9">
        <w:rPr>
          <w:rFonts w:ascii="Verdana" w:hAnsi="Verdana"/>
          <w:i/>
          <w:iCs/>
        </w:rPr>
        <w:t>Ordinary magic: Resilience in development</w:t>
      </w:r>
      <w:r w:rsidRPr="00255DD9">
        <w:rPr>
          <w:rFonts w:ascii="Verdana" w:hAnsi="Verdana"/>
        </w:rPr>
        <w:t>. 2nd edn. New York: Guilford Press.</w:t>
      </w:r>
    </w:p>
    <w:p w14:paraId="70BF97F0" w14:textId="754DB161" w:rsidR="0044662C" w:rsidRDefault="0044662C" w:rsidP="00B02115">
      <w:pPr>
        <w:spacing w:line="360" w:lineRule="auto"/>
        <w:jc w:val="both"/>
        <w:rPr>
          <w:rFonts w:ascii="Verdana" w:hAnsi="Verdana"/>
        </w:rPr>
      </w:pPr>
      <w:r w:rsidRPr="0044662C">
        <w:rPr>
          <w:rFonts w:ascii="Verdana" w:hAnsi="Verdana"/>
        </w:rPr>
        <w:lastRenderedPageBreak/>
        <w:t xml:space="preserve">Masten, A.S. (2014) </w:t>
      </w:r>
      <w:r w:rsidRPr="0044662C">
        <w:rPr>
          <w:rFonts w:ascii="Verdana" w:hAnsi="Verdana"/>
          <w:i/>
          <w:iCs/>
        </w:rPr>
        <w:t>Ordinary magic: Resilience in development</w:t>
      </w:r>
      <w:r w:rsidRPr="0044662C">
        <w:rPr>
          <w:rFonts w:ascii="Verdana" w:hAnsi="Verdana"/>
        </w:rPr>
        <w:t>. New York: Guilford Press.</w:t>
      </w:r>
    </w:p>
    <w:p w14:paraId="374395E8" w14:textId="77777777" w:rsidR="00B02115" w:rsidRPr="00B02115" w:rsidRDefault="00B02115" w:rsidP="00B02115">
      <w:pPr>
        <w:spacing w:line="360" w:lineRule="auto"/>
        <w:jc w:val="both"/>
        <w:rPr>
          <w:rFonts w:ascii="Verdana" w:hAnsi="Verdana"/>
        </w:rPr>
      </w:pPr>
      <w:r w:rsidRPr="00B02115">
        <w:rPr>
          <w:rFonts w:ascii="Verdana" w:hAnsi="Verdana"/>
        </w:rPr>
        <w:t xml:space="preserve">Masten, A.S. and Barnes, A.J. (2018) ‘Resilience in children: Developmental perspectives’, </w:t>
      </w:r>
      <w:r w:rsidRPr="00B02115">
        <w:rPr>
          <w:rFonts w:ascii="Verdana" w:hAnsi="Verdana"/>
          <w:i/>
          <w:iCs/>
        </w:rPr>
        <w:t>Children</w:t>
      </w:r>
      <w:r w:rsidRPr="00B02115">
        <w:rPr>
          <w:rFonts w:ascii="Verdana" w:hAnsi="Verdana"/>
        </w:rPr>
        <w:t>, 5(7), 98. doi: 10.3390/children5070098.</w:t>
      </w:r>
    </w:p>
    <w:p w14:paraId="36DAB71B" w14:textId="77777777" w:rsidR="00B02115" w:rsidRPr="00B02115" w:rsidRDefault="00B02115" w:rsidP="00B02115">
      <w:pPr>
        <w:spacing w:line="360" w:lineRule="auto"/>
        <w:jc w:val="both"/>
        <w:rPr>
          <w:rFonts w:ascii="Verdana" w:hAnsi="Verdana"/>
        </w:rPr>
      </w:pPr>
      <w:r w:rsidRPr="00B02115">
        <w:rPr>
          <w:rFonts w:ascii="Verdana" w:hAnsi="Verdana"/>
        </w:rPr>
        <w:t xml:space="preserve">Masten, A.S. and Tellegen, A. (2012) ‘Resilience in developmental psychopathology: Contributions of the Project Competence Longitudinal Study’, </w:t>
      </w:r>
      <w:r w:rsidRPr="00B02115">
        <w:rPr>
          <w:rFonts w:ascii="Verdana" w:hAnsi="Verdana"/>
          <w:i/>
          <w:iCs/>
        </w:rPr>
        <w:t>Development and Psychopathology</w:t>
      </w:r>
      <w:r w:rsidRPr="00B02115">
        <w:rPr>
          <w:rFonts w:ascii="Verdana" w:hAnsi="Verdana"/>
        </w:rPr>
        <w:t>, 24(2), pp. 345–361.</w:t>
      </w:r>
    </w:p>
    <w:p w14:paraId="7FAF47C5" w14:textId="77777777" w:rsidR="00B02115" w:rsidRPr="00B02115" w:rsidRDefault="00B02115" w:rsidP="00B02115">
      <w:pPr>
        <w:spacing w:line="360" w:lineRule="auto"/>
        <w:jc w:val="both"/>
        <w:rPr>
          <w:rFonts w:ascii="Verdana" w:hAnsi="Verdana"/>
        </w:rPr>
      </w:pPr>
      <w:r w:rsidRPr="00B02115">
        <w:rPr>
          <w:rFonts w:ascii="Verdana" w:hAnsi="Verdana"/>
        </w:rPr>
        <w:t xml:space="preserve">Mental Health Foundation (2021) </w:t>
      </w:r>
      <w:r w:rsidRPr="00B02115">
        <w:rPr>
          <w:rFonts w:ascii="Verdana" w:hAnsi="Verdana"/>
          <w:i/>
          <w:iCs/>
        </w:rPr>
        <w:t>Mental health in children and young people</w:t>
      </w:r>
      <w:r w:rsidRPr="00B02115">
        <w:rPr>
          <w:rFonts w:ascii="Verdana" w:hAnsi="Verdana"/>
        </w:rPr>
        <w:t>. London: Mental Health Foundation.</w:t>
      </w:r>
    </w:p>
    <w:p w14:paraId="02613CEB" w14:textId="77777777" w:rsidR="00B02115" w:rsidRPr="00B02115" w:rsidRDefault="00B02115" w:rsidP="00B02115">
      <w:pPr>
        <w:spacing w:line="360" w:lineRule="auto"/>
        <w:jc w:val="both"/>
        <w:rPr>
          <w:rFonts w:ascii="Verdana" w:hAnsi="Verdana"/>
        </w:rPr>
      </w:pPr>
      <w:r w:rsidRPr="00B02115">
        <w:rPr>
          <w:rFonts w:ascii="Verdana" w:hAnsi="Verdana"/>
        </w:rPr>
        <w:t xml:space="preserve">Merriam, S.B. (2009) </w:t>
      </w:r>
      <w:r w:rsidRPr="00B02115">
        <w:rPr>
          <w:rFonts w:ascii="Verdana" w:hAnsi="Verdana"/>
          <w:i/>
          <w:iCs/>
        </w:rPr>
        <w:t>Qualitative research: A guide to design and implementation</w:t>
      </w:r>
      <w:r w:rsidRPr="00B02115">
        <w:rPr>
          <w:rFonts w:ascii="Verdana" w:hAnsi="Verdana"/>
        </w:rPr>
        <w:t>. San Francisco, CA: Jossey-Bass.</w:t>
      </w:r>
    </w:p>
    <w:p w14:paraId="676AA9A8" w14:textId="77777777" w:rsidR="00B02115" w:rsidRPr="00B02115" w:rsidRDefault="00B02115" w:rsidP="00B02115">
      <w:pPr>
        <w:spacing w:line="360" w:lineRule="auto"/>
        <w:jc w:val="both"/>
        <w:rPr>
          <w:rFonts w:ascii="Verdana" w:hAnsi="Verdana"/>
        </w:rPr>
      </w:pPr>
      <w:r w:rsidRPr="00B02115">
        <w:rPr>
          <w:rFonts w:ascii="Verdana" w:hAnsi="Verdana"/>
        </w:rPr>
        <w:t xml:space="preserve">Merriam, S.B. and Tisdell, E.J. (2016) </w:t>
      </w:r>
      <w:r w:rsidRPr="00B02115">
        <w:rPr>
          <w:rFonts w:ascii="Verdana" w:hAnsi="Verdana"/>
          <w:i/>
          <w:iCs/>
        </w:rPr>
        <w:t>Qualitative research: A guide to design and implementation</w:t>
      </w:r>
      <w:r w:rsidRPr="00B02115">
        <w:rPr>
          <w:rFonts w:ascii="Verdana" w:hAnsi="Verdana"/>
        </w:rPr>
        <w:t>. 4th edn. San Francisco, CA: Jossey-Bass.</w:t>
      </w:r>
    </w:p>
    <w:p w14:paraId="01FB8B46" w14:textId="77777777" w:rsidR="00B02115" w:rsidRPr="00B02115" w:rsidRDefault="00B02115" w:rsidP="00B02115">
      <w:pPr>
        <w:spacing w:line="360" w:lineRule="auto"/>
        <w:jc w:val="both"/>
        <w:rPr>
          <w:rFonts w:ascii="Verdana" w:hAnsi="Verdana"/>
        </w:rPr>
      </w:pPr>
      <w:r w:rsidRPr="00B02115">
        <w:rPr>
          <w:rFonts w:ascii="Verdana" w:hAnsi="Verdana"/>
        </w:rPr>
        <w:t xml:space="preserve">Mind Cymru (2025) </w:t>
      </w:r>
      <w:r w:rsidRPr="00B02115">
        <w:rPr>
          <w:rFonts w:ascii="Verdana" w:hAnsi="Verdana"/>
          <w:i/>
          <w:iCs/>
        </w:rPr>
        <w:t>Mind Cymru responds to Wales’ new Mental Health and Wellbeing Strategy</w:t>
      </w:r>
      <w:r w:rsidRPr="00B02115">
        <w:rPr>
          <w:rFonts w:ascii="Verdana" w:hAnsi="Verdana"/>
        </w:rPr>
        <w:t>. Cardiff: Mind Cymru.</w:t>
      </w:r>
    </w:p>
    <w:p w14:paraId="2A1A9C80" w14:textId="77777777" w:rsidR="00B02115" w:rsidRPr="00B02115" w:rsidRDefault="00B02115" w:rsidP="00B02115">
      <w:pPr>
        <w:spacing w:line="360" w:lineRule="auto"/>
        <w:jc w:val="both"/>
        <w:rPr>
          <w:rFonts w:ascii="Verdana" w:hAnsi="Verdana"/>
        </w:rPr>
      </w:pPr>
      <w:r w:rsidRPr="00B02115">
        <w:rPr>
          <w:rFonts w:ascii="Verdana" w:hAnsi="Verdana"/>
        </w:rPr>
        <w:t xml:space="preserve">Ministry of Health, Welfare and Sport (2015) </w:t>
      </w:r>
      <w:r w:rsidRPr="00B02115">
        <w:rPr>
          <w:rFonts w:ascii="Verdana" w:hAnsi="Verdana"/>
          <w:i/>
          <w:iCs/>
        </w:rPr>
        <w:t>Wet maatschappelijke ondersteuning 2015 (Wmo 2015) [Social Support Act 2015]</w:t>
      </w:r>
      <w:r w:rsidRPr="00B02115">
        <w:rPr>
          <w:rFonts w:ascii="Verdana" w:hAnsi="Verdana"/>
        </w:rPr>
        <w:t>. The Hague: Government of the Netherlands.</w:t>
      </w:r>
    </w:p>
    <w:p w14:paraId="59F2AA73" w14:textId="77777777" w:rsidR="00B02115" w:rsidRPr="00B02115" w:rsidRDefault="00B02115" w:rsidP="00B02115">
      <w:pPr>
        <w:spacing w:line="360" w:lineRule="auto"/>
        <w:jc w:val="both"/>
        <w:rPr>
          <w:rFonts w:ascii="Verdana" w:hAnsi="Verdana"/>
        </w:rPr>
      </w:pPr>
      <w:r w:rsidRPr="00B02115">
        <w:rPr>
          <w:rFonts w:ascii="Verdana" w:hAnsi="Verdana"/>
        </w:rPr>
        <w:t xml:space="preserve">Nation.Cymru (2025a) </w:t>
      </w:r>
      <w:r w:rsidRPr="00B02115">
        <w:rPr>
          <w:rFonts w:ascii="Verdana" w:hAnsi="Verdana"/>
          <w:i/>
          <w:iCs/>
        </w:rPr>
        <w:t>Rise in mental health difficulties among young people highlights need for action</w:t>
      </w:r>
      <w:r w:rsidRPr="00B02115">
        <w:rPr>
          <w:rFonts w:ascii="Verdana" w:hAnsi="Verdana"/>
        </w:rPr>
        <w:t>. Cardiff: Nation.Cymru.</w:t>
      </w:r>
    </w:p>
    <w:p w14:paraId="4D81E75A" w14:textId="77777777" w:rsidR="00B02115" w:rsidRPr="00B02115" w:rsidRDefault="00B02115" w:rsidP="00B02115">
      <w:pPr>
        <w:spacing w:line="360" w:lineRule="auto"/>
        <w:jc w:val="both"/>
        <w:rPr>
          <w:rFonts w:ascii="Verdana" w:hAnsi="Verdana"/>
        </w:rPr>
      </w:pPr>
      <w:r w:rsidRPr="00B02115">
        <w:rPr>
          <w:rFonts w:ascii="Verdana" w:hAnsi="Verdana"/>
        </w:rPr>
        <w:t xml:space="preserve">Nation.Cymru (2025b) </w:t>
      </w:r>
      <w:r w:rsidRPr="00B02115">
        <w:rPr>
          <w:rFonts w:ascii="Verdana" w:hAnsi="Verdana"/>
          <w:i/>
          <w:iCs/>
        </w:rPr>
        <w:t>Welsh Government launches new mental health strategy</w:t>
      </w:r>
      <w:r w:rsidRPr="00B02115">
        <w:rPr>
          <w:rFonts w:ascii="Verdana" w:hAnsi="Verdana"/>
        </w:rPr>
        <w:t>. Cardiff: Nation.Cymru.</w:t>
      </w:r>
    </w:p>
    <w:p w14:paraId="0B953EEA" w14:textId="77777777" w:rsidR="00B02115" w:rsidRPr="00B02115" w:rsidRDefault="00B02115" w:rsidP="00B02115">
      <w:pPr>
        <w:spacing w:line="360" w:lineRule="auto"/>
        <w:jc w:val="both"/>
        <w:rPr>
          <w:rFonts w:ascii="Verdana" w:hAnsi="Verdana"/>
        </w:rPr>
      </w:pPr>
      <w:r w:rsidRPr="00B02115">
        <w:rPr>
          <w:rFonts w:ascii="Verdana" w:hAnsi="Verdana"/>
        </w:rPr>
        <w:t xml:space="preserve">Netherlands Jeugdinstituut (2015) ‘Introduction to Dutch youth policy’. Available at: </w:t>
      </w:r>
      <w:hyperlink r:id="rId11" w:history="1">
        <w:r w:rsidRPr="00B02115">
          <w:rPr>
            <w:rStyle w:val="Hyperlink"/>
            <w:rFonts w:ascii="Verdana" w:hAnsi="Verdana"/>
          </w:rPr>
          <w:t>https://www.nji.nl/english/introduction-to-dutch-youth-policy</w:t>
        </w:r>
      </w:hyperlink>
      <w:r w:rsidRPr="00B02115">
        <w:rPr>
          <w:rFonts w:ascii="Verdana" w:hAnsi="Verdana"/>
        </w:rPr>
        <w:t xml:space="preserve"> (Accessed: 18 April 2026).</w:t>
      </w:r>
    </w:p>
    <w:p w14:paraId="779B5AF7" w14:textId="77777777" w:rsidR="00B02115" w:rsidRPr="00B02115" w:rsidRDefault="00B02115" w:rsidP="00B02115">
      <w:pPr>
        <w:spacing w:line="360" w:lineRule="auto"/>
        <w:jc w:val="both"/>
        <w:rPr>
          <w:rFonts w:ascii="Verdana" w:hAnsi="Verdana"/>
        </w:rPr>
      </w:pPr>
      <w:r w:rsidRPr="00B02115">
        <w:rPr>
          <w:rFonts w:ascii="Verdana" w:hAnsi="Verdana"/>
        </w:rPr>
        <w:t xml:space="preserve">OECD (2023a) </w:t>
      </w:r>
      <w:r w:rsidRPr="00B02115">
        <w:rPr>
          <w:rFonts w:ascii="Verdana" w:hAnsi="Verdana"/>
          <w:i/>
          <w:iCs/>
        </w:rPr>
        <w:t>PISA 2022 results: Student well-being</w:t>
      </w:r>
      <w:r w:rsidRPr="00B02115">
        <w:rPr>
          <w:rFonts w:ascii="Verdana" w:hAnsi="Verdana"/>
        </w:rPr>
        <w:t>. Paris: OECD.</w:t>
      </w:r>
    </w:p>
    <w:p w14:paraId="1DFDAC45" w14:textId="77777777" w:rsidR="00B02115" w:rsidRPr="00B02115" w:rsidRDefault="00B02115" w:rsidP="00B02115">
      <w:pPr>
        <w:spacing w:line="360" w:lineRule="auto"/>
        <w:jc w:val="both"/>
        <w:rPr>
          <w:rFonts w:ascii="Verdana" w:hAnsi="Verdana"/>
        </w:rPr>
      </w:pPr>
      <w:r w:rsidRPr="00B02115">
        <w:rPr>
          <w:rFonts w:ascii="Verdana" w:hAnsi="Verdana"/>
        </w:rPr>
        <w:lastRenderedPageBreak/>
        <w:t xml:space="preserve">OECD (2023b) </w:t>
      </w:r>
      <w:r w:rsidRPr="00B02115">
        <w:rPr>
          <w:rFonts w:ascii="Verdana" w:hAnsi="Verdana"/>
          <w:i/>
          <w:iCs/>
        </w:rPr>
        <w:t>Young people’s mental health and well-being: Policy responses</w:t>
      </w:r>
      <w:r w:rsidRPr="00B02115">
        <w:rPr>
          <w:rFonts w:ascii="Verdana" w:hAnsi="Verdana"/>
        </w:rPr>
        <w:t>. Paris: OECD.</w:t>
      </w:r>
    </w:p>
    <w:p w14:paraId="27C69455" w14:textId="77777777" w:rsidR="00B02115" w:rsidRPr="00B02115" w:rsidRDefault="00B02115" w:rsidP="00B02115">
      <w:pPr>
        <w:spacing w:line="360" w:lineRule="auto"/>
        <w:jc w:val="both"/>
        <w:rPr>
          <w:rFonts w:ascii="Verdana" w:hAnsi="Verdana"/>
        </w:rPr>
      </w:pPr>
      <w:r w:rsidRPr="00B02115">
        <w:rPr>
          <w:rFonts w:ascii="Verdana" w:hAnsi="Verdana"/>
        </w:rPr>
        <w:t xml:space="preserve">Office for National Statistics (2023) </w:t>
      </w:r>
      <w:r w:rsidRPr="00B02115">
        <w:rPr>
          <w:rFonts w:ascii="Verdana" w:hAnsi="Verdana"/>
          <w:i/>
          <w:iCs/>
        </w:rPr>
        <w:t>Young people’s wellbeing and mental health</w:t>
      </w:r>
      <w:r w:rsidRPr="00B02115">
        <w:rPr>
          <w:rFonts w:ascii="Verdana" w:hAnsi="Verdana"/>
        </w:rPr>
        <w:t>. Newport: Office for National Statistics.</w:t>
      </w:r>
    </w:p>
    <w:p w14:paraId="08353C60" w14:textId="77777777" w:rsidR="00B02115" w:rsidRPr="00B02115" w:rsidRDefault="00B02115" w:rsidP="00B02115">
      <w:pPr>
        <w:spacing w:line="360" w:lineRule="auto"/>
        <w:jc w:val="both"/>
        <w:rPr>
          <w:rFonts w:ascii="Verdana" w:hAnsi="Verdana"/>
        </w:rPr>
      </w:pPr>
      <w:r w:rsidRPr="00B02115">
        <w:rPr>
          <w:rFonts w:ascii="Verdana" w:hAnsi="Verdana"/>
        </w:rPr>
        <w:t xml:space="preserve">Patton, M.Q. (2015) </w:t>
      </w:r>
      <w:r w:rsidRPr="00B02115">
        <w:rPr>
          <w:rFonts w:ascii="Verdana" w:hAnsi="Verdana"/>
          <w:i/>
          <w:iCs/>
        </w:rPr>
        <w:t>Qualitative research &amp; evaluation methods</w:t>
      </w:r>
      <w:r w:rsidRPr="00B02115">
        <w:rPr>
          <w:rFonts w:ascii="Verdana" w:hAnsi="Verdana"/>
        </w:rPr>
        <w:t>. 4th edn. Thousand Oaks, CA: Sage.</w:t>
      </w:r>
    </w:p>
    <w:p w14:paraId="7D59EAE4" w14:textId="77777777" w:rsidR="00B02115" w:rsidRDefault="00B02115" w:rsidP="00B02115">
      <w:pPr>
        <w:spacing w:line="360" w:lineRule="auto"/>
        <w:jc w:val="both"/>
        <w:rPr>
          <w:rFonts w:ascii="Verdana" w:hAnsi="Verdana"/>
        </w:rPr>
      </w:pPr>
      <w:r w:rsidRPr="00B02115">
        <w:rPr>
          <w:rFonts w:ascii="Verdana" w:hAnsi="Verdana"/>
        </w:rPr>
        <w:t xml:space="preserve">Public Health Wales (2016) </w:t>
      </w:r>
      <w:r w:rsidRPr="00B02115">
        <w:rPr>
          <w:rFonts w:ascii="Verdana" w:hAnsi="Verdana"/>
          <w:i/>
          <w:iCs/>
        </w:rPr>
        <w:t>Adverse childhood experiences and their impact on health-harming behaviours in Wales</w:t>
      </w:r>
      <w:r w:rsidRPr="00B02115">
        <w:rPr>
          <w:rFonts w:ascii="Verdana" w:hAnsi="Verdana"/>
        </w:rPr>
        <w:t>. Cardiff: Public Health Wales.</w:t>
      </w:r>
    </w:p>
    <w:p w14:paraId="39A944E0" w14:textId="3A38A9F7" w:rsidR="00AD3DF0" w:rsidRPr="00B02115" w:rsidRDefault="00AD3DF0" w:rsidP="00B02115">
      <w:pPr>
        <w:spacing w:line="360" w:lineRule="auto"/>
        <w:jc w:val="both"/>
        <w:rPr>
          <w:rFonts w:ascii="Verdana" w:hAnsi="Verdana"/>
        </w:rPr>
      </w:pPr>
      <w:r w:rsidRPr="00AD3DF0">
        <w:rPr>
          <w:rFonts w:ascii="Verdana" w:hAnsi="Verdana"/>
        </w:rPr>
        <w:t xml:space="preserve">Public Health Wales (2024) </w:t>
      </w:r>
      <w:r w:rsidRPr="00AD3DF0">
        <w:rPr>
          <w:rFonts w:ascii="Verdana" w:hAnsi="Verdana"/>
          <w:i/>
          <w:iCs/>
        </w:rPr>
        <w:t>Interventions to improve the mental wellbeing of children and young people: evidence map</w:t>
      </w:r>
      <w:r w:rsidRPr="00AD3DF0">
        <w:rPr>
          <w:rFonts w:ascii="Verdana" w:hAnsi="Verdana"/>
        </w:rPr>
        <w:t>. Cardiff: Public Health Wales.</w:t>
      </w:r>
    </w:p>
    <w:p w14:paraId="7D95199F" w14:textId="77777777" w:rsidR="00B02115" w:rsidRPr="00B02115" w:rsidRDefault="00B02115" w:rsidP="00B02115">
      <w:pPr>
        <w:spacing w:line="360" w:lineRule="auto"/>
        <w:jc w:val="both"/>
        <w:rPr>
          <w:rFonts w:ascii="Verdana" w:hAnsi="Verdana"/>
        </w:rPr>
      </w:pPr>
      <w:r w:rsidRPr="00B02115">
        <w:rPr>
          <w:rFonts w:ascii="Verdana" w:hAnsi="Verdana"/>
        </w:rPr>
        <w:t xml:space="preserve">Public Health Wales (2023) </w:t>
      </w:r>
      <w:r w:rsidRPr="00B02115">
        <w:rPr>
          <w:rFonts w:ascii="Verdana" w:hAnsi="Verdana"/>
          <w:i/>
          <w:iCs/>
        </w:rPr>
        <w:t>Promoting emotional wellbeing and resilience in children and young people</w:t>
      </w:r>
      <w:r w:rsidRPr="00B02115">
        <w:rPr>
          <w:rFonts w:ascii="Verdana" w:hAnsi="Verdana"/>
        </w:rPr>
        <w:t>. Cardiff: Public Health Wales.</w:t>
      </w:r>
    </w:p>
    <w:p w14:paraId="41EEAE8C" w14:textId="77777777" w:rsidR="00B02115" w:rsidRDefault="00B02115" w:rsidP="00B02115">
      <w:pPr>
        <w:spacing w:line="360" w:lineRule="auto"/>
        <w:jc w:val="both"/>
        <w:rPr>
          <w:rFonts w:ascii="Verdana" w:hAnsi="Verdana"/>
        </w:rPr>
      </w:pPr>
      <w:r w:rsidRPr="00B02115">
        <w:rPr>
          <w:rFonts w:ascii="Verdana" w:hAnsi="Verdana"/>
        </w:rPr>
        <w:t xml:space="preserve">Public Health Wales (2025) </w:t>
      </w:r>
      <w:r w:rsidRPr="00B02115">
        <w:rPr>
          <w:rFonts w:ascii="Verdana" w:hAnsi="Verdana"/>
          <w:i/>
          <w:iCs/>
        </w:rPr>
        <w:t>Joint statement on children and young people’s mental health and wellbeing</w:t>
      </w:r>
      <w:r w:rsidRPr="00B02115">
        <w:rPr>
          <w:rFonts w:ascii="Verdana" w:hAnsi="Verdana"/>
        </w:rPr>
        <w:t>. Cardiff: Public Health Wales.</w:t>
      </w:r>
    </w:p>
    <w:p w14:paraId="0859371F" w14:textId="38F4545F" w:rsidR="008B6270" w:rsidRPr="00B02115" w:rsidRDefault="008B6270" w:rsidP="00B02115">
      <w:pPr>
        <w:spacing w:line="360" w:lineRule="auto"/>
        <w:jc w:val="both"/>
        <w:rPr>
          <w:rFonts w:ascii="Verdana" w:hAnsi="Verdana"/>
        </w:rPr>
      </w:pPr>
      <w:r w:rsidRPr="008B6270">
        <w:rPr>
          <w:rFonts w:ascii="Verdana" w:hAnsi="Verdana"/>
        </w:rPr>
        <w:t xml:space="preserve">Raniti, M., Rakesh, D., Patton, G.C. and Sawyer, S.M. (2022) ‘The role of school connectedness in the prevention of youth depression and anxiety: a systematic review with youth consultation’, </w:t>
      </w:r>
      <w:r w:rsidRPr="008B6270">
        <w:rPr>
          <w:rFonts w:ascii="Verdana" w:hAnsi="Verdana"/>
          <w:i/>
          <w:iCs/>
        </w:rPr>
        <w:t>BMC Public Health</w:t>
      </w:r>
      <w:r w:rsidRPr="008B6270">
        <w:rPr>
          <w:rFonts w:ascii="Verdana" w:hAnsi="Verdana"/>
        </w:rPr>
        <w:t>, 22, 2152. doi: 10.1186/s12889-022-14364-6.</w:t>
      </w:r>
    </w:p>
    <w:p w14:paraId="7CAB181B" w14:textId="77777777" w:rsidR="00B02115" w:rsidRPr="00B02115" w:rsidRDefault="00B02115" w:rsidP="00B02115">
      <w:pPr>
        <w:spacing w:line="360" w:lineRule="auto"/>
        <w:jc w:val="both"/>
        <w:rPr>
          <w:rFonts w:ascii="Verdana" w:hAnsi="Verdana"/>
        </w:rPr>
      </w:pPr>
      <w:r w:rsidRPr="00B02115">
        <w:rPr>
          <w:rFonts w:ascii="Verdana" w:hAnsi="Verdana"/>
        </w:rPr>
        <w:t xml:space="preserve">Rosa, E.M. and Tudge, J. (2013) ‘Urie Bronfenbrenner’s theory of human development: Its evolution from ecology to bioecology’, </w:t>
      </w:r>
      <w:r w:rsidRPr="00B02115">
        <w:rPr>
          <w:rFonts w:ascii="Verdana" w:hAnsi="Verdana"/>
          <w:i/>
          <w:iCs/>
        </w:rPr>
        <w:t>Journal of Family Theory &amp; Review</w:t>
      </w:r>
      <w:r w:rsidRPr="00B02115">
        <w:rPr>
          <w:rFonts w:ascii="Verdana" w:hAnsi="Verdana"/>
        </w:rPr>
        <w:t>, 5(4), pp. 243–258.</w:t>
      </w:r>
    </w:p>
    <w:p w14:paraId="4AC8CF8D" w14:textId="77777777" w:rsidR="00B02115" w:rsidRPr="00B02115" w:rsidRDefault="00B02115" w:rsidP="00B02115">
      <w:pPr>
        <w:spacing w:line="360" w:lineRule="auto"/>
        <w:jc w:val="both"/>
        <w:rPr>
          <w:rFonts w:ascii="Verdana" w:hAnsi="Verdana"/>
        </w:rPr>
      </w:pPr>
      <w:r w:rsidRPr="00B02115">
        <w:rPr>
          <w:rFonts w:ascii="Verdana" w:hAnsi="Verdana"/>
        </w:rPr>
        <w:t xml:space="preserve">Royal College of Psychiatrists (2025) </w:t>
      </w:r>
      <w:r w:rsidRPr="00B02115">
        <w:rPr>
          <w:rFonts w:ascii="Verdana" w:hAnsi="Verdana"/>
          <w:i/>
          <w:iCs/>
        </w:rPr>
        <w:t>Mental Health and Wellbeing Strategy for Wales 2025–2035: Press release</w:t>
      </w:r>
      <w:r w:rsidRPr="00B02115">
        <w:rPr>
          <w:rFonts w:ascii="Verdana" w:hAnsi="Verdana"/>
        </w:rPr>
        <w:t>. Cardiff: Royal College of Psychiatrists Wales.</w:t>
      </w:r>
    </w:p>
    <w:p w14:paraId="14CF24EC" w14:textId="77777777" w:rsidR="00B02115" w:rsidRPr="00B02115" w:rsidRDefault="00B02115" w:rsidP="00B02115">
      <w:pPr>
        <w:spacing w:line="360" w:lineRule="auto"/>
        <w:jc w:val="both"/>
        <w:rPr>
          <w:rFonts w:ascii="Verdana" w:hAnsi="Verdana"/>
        </w:rPr>
      </w:pPr>
      <w:r w:rsidRPr="00B02115">
        <w:rPr>
          <w:rFonts w:ascii="Verdana" w:hAnsi="Verdana"/>
        </w:rPr>
        <w:t xml:space="preserve">Rutter, M. (1987) ‘Psychosocial resilience and protective mechanisms’, </w:t>
      </w:r>
      <w:r w:rsidRPr="00B02115">
        <w:rPr>
          <w:rFonts w:ascii="Verdana" w:hAnsi="Verdana"/>
          <w:i/>
          <w:iCs/>
        </w:rPr>
        <w:t>American Journal of Orthopsychiatry</w:t>
      </w:r>
      <w:r w:rsidRPr="00B02115">
        <w:rPr>
          <w:rFonts w:ascii="Verdana" w:hAnsi="Verdana"/>
        </w:rPr>
        <w:t>, 57(3), pp. 316–331.</w:t>
      </w:r>
    </w:p>
    <w:p w14:paraId="69C83D43" w14:textId="77777777" w:rsidR="00B02115" w:rsidRPr="00B02115" w:rsidRDefault="00B02115" w:rsidP="00B02115">
      <w:pPr>
        <w:spacing w:line="360" w:lineRule="auto"/>
        <w:jc w:val="both"/>
        <w:rPr>
          <w:rFonts w:ascii="Verdana" w:hAnsi="Verdana"/>
        </w:rPr>
      </w:pPr>
      <w:r w:rsidRPr="00B02115">
        <w:rPr>
          <w:rFonts w:ascii="Verdana" w:hAnsi="Verdana"/>
        </w:rPr>
        <w:t xml:space="preserve">Rutter, M. (2012) ‘Resilience as a dynamic concept’, </w:t>
      </w:r>
      <w:r w:rsidRPr="00B02115">
        <w:rPr>
          <w:rFonts w:ascii="Verdana" w:hAnsi="Verdana"/>
          <w:i/>
          <w:iCs/>
        </w:rPr>
        <w:t>Development and Psychopathology</w:t>
      </w:r>
      <w:r w:rsidRPr="00B02115">
        <w:rPr>
          <w:rFonts w:ascii="Verdana" w:hAnsi="Verdana"/>
        </w:rPr>
        <w:t>, 24(2), pp. 335–344.</w:t>
      </w:r>
    </w:p>
    <w:p w14:paraId="41E310C7" w14:textId="77777777" w:rsidR="00B02115" w:rsidRPr="00B02115" w:rsidRDefault="00B02115" w:rsidP="00B02115">
      <w:pPr>
        <w:spacing w:line="360" w:lineRule="auto"/>
        <w:jc w:val="both"/>
        <w:rPr>
          <w:rFonts w:ascii="Verdana" w:hAnsi="Verdana"/>
        </w:rPr>
      </w:pPr>
      <w:r w:rsidRPr="00B02115">
        <w:rPr>
          <w:rFonts w:ascii="Verdana" w:hAnsi="Verdana"/>
        </w:rPr>
        <w:lastRenderedPageBreak/>
        <w:t xml:space="preserve">Saleebey, D. (2013) </w:t>
      </w:r>
      <w:r w:rsidRPr="00B02115">
        <w:rPr>
          <w:rFonts w:ascii="Verdana" w:hAnsi="Verdana"/>
          <w:i/>
          <w:iCs/>
        </w:rPr>
        <w:t>The strengths perspective in social work practice</w:t>
      </w:r>
      <w:r w:rsidRPr="00B02115">
        <w:rPr>
          <w:rFonts w:ascii="Verdana" w:hAnsi="Verdana"/>
        </w:rPr>
        <w:t>. 6th edn. Boston: Pearson.</w:t>
      </w:r>
    </w:p>
    <w:p w14:paraId="3F07692D" w14:textId="77777777" w:rsidR="00B02115" w:rsidRPr="00B02115" w:rsidRDefault="00B02115" w:rsidP="00B02115">
      <w:pPr>
        <w:spacing w:line="360" w:lineRule="auto"/>
        <w:jc w:val="both"/>
        <w:rPr>
          <w:rFonts w:ascii="Verdana" w:hAnsi="Verdana"/>
        </w:rPr>
      </w:pPr>
      <w:r w:rsidRPr="00B02115">
        <w:rPr>
          <w:rFonts w:ascii="Verdana" w:hAnsi="Verdana"/>
        </w:rPr>
        <w:t xml:space="preserve">Seligman, M.E.P., Ernst, R.M., Gillham, J., Reivich, K. and Linkins, M. (2009) ‘Positive education: Positive psychology and classroom interventions’, </w:t>
      </w:r>
      <w:r w:rsidRPr="00B02115">
        <w:rPr>
          <w:rFonts w:ascii="Verdana" w:hAnsi="Verdana"/>
          <w:i/>
          <w:iCs/>
        </w:rPr>
        <w:t>Oxford Review of Education</w:t>
      </w:r>
      <w:r w:rsidRPr="00B02115">
        <w:rPr>
          <w:rFonts w:ascii="Verdana" w:hAnsi="Verdana"/>
        </w:rPr>
        <w:t>, 35(3), pp. 293–311.</w:t>
      </w:r>
    </w:p>
    <w:p w14:paraId="1A5AB6BF" w14:textId="77777777" w:rsidR="00B02115" w:rsidRPr="00B02115" w:rsidRDefault="00B02115" w:rsidP="00B02115">
      <w:pPr>
        <w:spacing w:line="360" w:lineRule="auto"/>
        <w:jc w:val="both"/>
        <w:rPr>
          <w:rFonts w:ascii="Verdana" w:hAnsi="Verdana"/>
        </w:rPr>
      </w:pPr>
      <w:r w:rsidRPr="00B02115">
        <w:rPr>
          <w:rFonts w:ascii="Verdana" w:hAnsi="Verdana"/>
        </w:rPr>
        <w:t xml:space="preserve">Sharples, J., Humphrey, N., Kalambouka, A. and Wigelsworth, M. (2021) </w:t>
      </w:r>
      <w:r w:rsidRPr="00B02115">
        <w:rPr>
          <w:rFonts w:ascii="Verdana" w:hAnsi="Verdana"/>
          <w:i/>
          <w:iCs/>
        </w:rPr>
        <w:t>A systematic review of school-based interventions to promote resilience in children and adolescents</w:t>
      </w:r>
      <w:r w:rsidRPr="00B02115">
        <w:rPr>
          <w:rFonts w:ascii="Verdana" w:hAnsi="Verdana"/>
        </w:rPr>
        <w:t>. London: Education Endowment Foundation.</w:t>
      </w:r>
    </w:p>
    <w:p w14:paraId="2521773C" w14:textId="77777777" w:rsidR="00B02115" w:rsidRPr="00B02115" w:rsidRDefault="00B02115" w:rsidP="00B02115">
      <w:pPr>
        <w:spacing w:line="360" w:lineRule="auto"/>
        <w:jc w:val="both"/>
        <w:rPr>
          <w:rFonts w:ascii="Verdana" w:hAnsi="Verdana"/>
        </w:rPr>
      </w:pPr>
      <w:r w:rsidRPr="00B02115">
        <w:rPr>
          <w:rFonts w:ascii="Verdana" w:hAnsi="Verdana"/>
        </w:rPr>
        <w:t xml:space="preserve">Stake, R.E. (1995) </w:t>
      </w:r>
      <w:r w:rsidRPr="00B02115">
        <w:rPr>
          <w:rFonts w:ascii="Verdana" w:hAnsi="Verdana"/>
          <w:i/>
          <w:iCs/>
        </w:rPr>
        <w:t>The art of case study research</w:t>
      </w:r>
      <w:r w:rsidRPr="00B02115">
        <w:rPr>
          <w:rFonts w:ascii="Verdana" w:hAnsi="Verdana"/>
        </w:rPr>
        <w:t>. Thousand Oaks, CA: Sage.</w:t>
      </w:r>
    </w:p>
    <w:p w14:paraId="50AD7C19" w14:textId="77777777" w:rsidR="00B02115" w:rsidRPr="00B02115" w:rsidRDefault="00B02115" w:rsidP="00B02115">
      <w:pPr>
        <w:spacing w:line="360" w:lineRule="auto"/>
        <w:jc w:val="both"/>
        <w:rPr>
          <w:rFonts w:ascii="Verdana" w:hAnsi="Verdana"/>
        </w:rPr>
      </w:pPr>
      <w:r w:rsidRPr="00B02115">
        <w:rPr>
          <w:rFonts w:ascii="Verdana" w:hAnsi="Verdana"/>
        </w:rPr>
        <w:t xml:space="preserve">Substance Abuse and Mental Health Services Administration (SAMHSA) (2014) </w:t>
      </w:r>
      <w:r w:rsidRPr="00B02115">
        <w:rPr>
          <w:rFonts w:ascii="Verdana" w:hAnsi="Verdana"/>
          <w:i/>
          <w:iCs/>
        </w:rPr>
        <w:t>SAMHSA’s concept of trauma and guidance for a trauma-informed approach</w:t>
      </w:r>
      <w:r w:rsidRPr="00B02115">
        <w:rPr>
          <w:rFonts w:ascii="Verdana" w:hAnsi="Verdana"/>
        </w:rPr>
        <w:t>. Rockville, MD: SAMHSA.</w:t>
      </w:r>
    </w:p>
    <w:p w14:paraId="2A7EB927" w14:textId="77777777" w:rsidR="00B02115" w:rsidRPr="00B02115" w:rsidRDefault="00B02115" w:rsidP="00B02115">
      <w:pPr>
        <w:spacing w:line="360" w:lineRule="auto"/>
        <w:jc w:val="both"/>
        <w:rPr>
          <w:rFonts w:ascii="Verdana" w:hAnsi="Verdana"/>
        </w:rPr>
      </w:pPr>
      <w:r w:rsidRPr="00B02115">
        <w:rPr>
          <w:rFonts w:ascii="Verdana" w:hAnsi="Verdana"/>
        </w:rPr>
        <w:t xml:space="preserve">Trimbos Institute (2022) </w:t>
      </w:r>
      <w:r w:rsidRPr="00B02115">
        <w:rPr>
          <w:rFonts w:ascii="Verdana" w:hAnsi="Verdana"/>
          <w:i/>
          <w:iCs/>
        </w:rPr>
        <w:t>Facts and figures: Youth mental health in the Netherlands</w:t>
      </w:r>
      <w:r w:rsidRPr="00B02115">
        <w:rPr>
          <w:rFonts w:ascii="Verdana" w:hAnsi="Verdana"/>
        </w:rPr>
        <w:t>. Utrecht: Trimbos Institute.</w:t>
      </w:r>
    </w:p>
    <w:p w14:paraId="5A91E07D" w14:textId="77777777" w:rsidR="00B02115" w:rsidRPr="00B02115" w:rsidRDefault="00B02115" w:rsidP="00B02115">
      <w:pPr>
        <w:spacing w:line="360" w:lineRule="auto"/>
        <w:jc w:val="both"/>
        <w:rPr>
          <w:rFonts w:ascii="Verdana" w:hAnsi="Verdana"/>
        </w:rPr>
      </w:pPr>
      <w:r w:rsidRPr="00B02115">
        <w:rPr>
          <w:rFonts w:ascii="Verdana" w:hAnsi="Verdana"/>
        </w:rPr>
        <w:t xml:space="preserve">Trimbos Institute (2023) </w:t>
      </w:r>
      <w:r w:rsidRPr="00B02115">
        <w:rPr>
          <w:rFonts w:ascii="Verdana" w:hAnsi="Verdana"/>
          <w:i/>
          <w:iCs/>
        </w:rPr>
        <w:t>Mental health and prevention in young people</w:t>
      </w:r>
      <w:r w:rsidRPr="00B02115">
        <w:rPr>
          <w:rFonts w:ascii="Verdana" w:hAnsi="Verdana"/>
        </w:rPr>
        <w:t>. Utrecht: Trimbos Institute.</w:t>
      </w:r>
    </w:p>
    <w:p w14:paraId="295DF4A7" w14:textId="77777777" w:rsidR="00B02115" w:rsidRPr="00B02115" w:rsidRDefault="00B02115" w:rsidP="00B02115">
      <w:pPr>
        <w:spacing w:line="360" w:lineRule="auto"/>
        <w:jc w:val="both"/>
        <w:rPr>
          <w:rFonts w:ascii="Verdana" w:hAnsi="Verdana"/>
        </w:rPr>
      </w:pPr>
      <w:r w:rsidRPr="00B02115">
        <w:rPr>
          <w:rFonts w:ascii="Verdana" w:hAnsi="Verdana"/>
        </w:rPr>
        <w:t xml:space="preserve">Ungar, M. (2005) </w:t>
      </w:r>
      <w:r w:rsidRPr="00B02115">
        <w:rPr>
          <w:rFonts w:ascii="Verdana" w:hAnsi="Verdana"/>
          <w:i/>
          <w:iCs/>
        </w:rPr>
        <w:t>Handbook for working with children and youth: Pathways to resilience across cultures and contexts</w:t>
      </w:r>
      <w:r w:rsidRPr="00B02115">
        <w:rPr>
          <w:rFonts w:ascii="Verdana" w:hAnsi="Verdana"/>
        </w:rPr>
        <w:t>. Thousand Oaks, CA: Sage.</w:t>
      </w:r>
    </w:p>
    <w:p w14:paraId="147F6AF6" w14:textId="77777777" w:rsidR="00B02115" w:rsidRPr="00B02115" w:rsidRDefault="00B02115" w:rsidP="00B02115">
      <w:pPr>
        <w:spacing w:line="360" w:lineRule="auto"/>
        <w:jc w:val="both"/>
        <w:rPr>
          <w:rFonts w:ascii="Verdana" w:hAnsi="Verdana"/>
        </w:rPr>
      </w:pPr>
      <w:r w:rsidRPr="00B02115">
        <w:rPr>
          <w:rFonts w:ascii="Verdana" w:hAnsi="Verdana"/>
        </w:rPr>
        <w:t xml:space="preserve">Ungar, M. (2011) ‘The social ecology of resilience: Addressing contextual and cultural ambiguity of a nascent construct’, </w:t>
      </w:r>
      <w:r w:rsidRPr="00B02115">
        <w:rPr>
          <w:rFonts w:ascii="Verdana" w:hAnsi="Verdana"/>
          <w:i/>
          <w:iCs/>
        </w:rPr>
        <w:t>American Journal of Orthopsychiatry</w:t>
      </w:r>
      <w:r w:rsidRPr="00B02115">
        <w:rPr>
          <w:rFonts w:ascii="Verdana" w:hAnsi="Verdana"/>
        </w:rPr>
        <w:t>, 81(1), pp. 1–17.</w:t>
      </w:r>
    </w:p>
    <w:p w14:paraId="77370CFF" w14:textId="77777777" w:rsidR="00B02115" w:rsidRPr="00B02115" w:rsidRDefault="00B02115" w:rsidP="00B02115">
      <w:pPr>
        <w:spacing w:line="360" w:lineRule="auto"/>
        <w:jc w:val="both"/>
        <w:rPr>
          <w:rFonts w:ascii="Verdana" w:hAnsi="Verdana"/>
        </w:rPr>
      </w:pPr>
      <w:r w:rsidRPr="00B02115">
        <w:rPr>
          <w:rFonts w:ascii="Verdana" w:hAnsi="Verdana"/>
        </w:rPr>
        <w:t xml:space="preserve">Ungar, M. (2019) </w:t>
      </w:r>
      <w:r w:rsidRPr="00B02115">
        <w:rPr>
          <w:rFonts w:ascii="Verdana" w:hAnsi="Verdana"/>
          <w:i/>
          <w:iCs/>
        </w:rPr>
        <w:t>Change your world: The science of resilience and the true path to success</w:t>
      </w:r>
      <w:r w:rsidRPr="00B02115">
        <w:rPr>
          <w:rFonts w:ascii="Verdana" w:hAnsi="Verdana"/>
        </w:rPr>
        <w:t>. Toronto: Sutherland House.</w:t>
      </w:r>
    </w:p>
    <w:p w14:paraId="15FA843B" w14:textId="77777777" w:rsidR="00B02115" w:rsidRPr="00B02115" w:rsidRDefault="00B02115" w:rsidP="00B02115">
      <w:pPr>
        <w:spacing w:line="360" w:lineRule="auto"/>
        <w:jc w:val="both"/>
        <w:rPr>
          <w:rFonts w:ascii="Verdana" w:hAnsi="Verdana"/>
        </w:rPr>
      </w:pPr>
      <w:r w:rsidRPr="00B02115">
        <w:rPr>
          <w:rFonts w:ascii="Verdana" w:hAnsi="Verdana"/>
        </w:rPr>
        <w:t xml:space="preserve">United Nations (1989) </w:t>
      </w:r>
      <w:r w:rsidRPr="00B02115">
        <w:rPr>
          <w:rFonts w:ascii="Verdana" w:hAnsi="Verdana"/>
          <w:i/>
          <w:iCs/>
        </w:rPr>
        <w:t>Convention on the Rights of the Child</w:t>
      </w:r>
      <w:r w:rsidRPr="00B02115">
        <w:rPr>
          <w:rFonts w:ascii="Verdana" w:hAnsi="Verdana"/>
        </w:rPr>
        <w:t xml:space="preserve">. Available at: </w:t>
      </w:r>
      <w:hyperlink r:id="rId12" w:history="1">
        <w:r w:rsidRPr="00B02115">
          <w:rPr>
            <w:rStyle w:val="Hyperlink"/>
            <w:rFonts w:ascii="Verdana" w:hAnsi="Verdana"/>
          </w:rPr>
          <w:t>https://www.ohchr.org/en/instruments-mechanisms/instruments/convention-rights-child</w:t>
        </w:r>
      </w:hyperlink>
      <w:r w:rsidRPr="00B02115">
        <w:rPr>
          <w:rFonts w:ascii="Verdana" w:hAnsi="Verdana"/>
        </w:rPr>
        <w:t xml:space="preserve"> (Accessed: 24 May 2026).</w:t>
      </w:r>
    </w:p>
    <w:p w14:paraId="46AF8CFF" w14:textId="77777777" w:rsidR="00B02115" w:rsidRPr="00B02115" w:rsidRDefault="00B02115" w:rsidP="00B02115">
      <w:pPr>
        <w:spacing w:line="360" w:lineRule="auto"/>
        <w:jc w:val="both"/>
        <w:rPr>
          <w:rFonts w:ascii="Verdana" w:hAnsi="Verdana"/>
        </w:rPr>
      </w:pPr>
      <w:r w:rsidRPr="00B02115">
        <w:rPr>
          <w:rFonts w:ascii="Verdana" w:hAnsi="Verdana"/>
        </w:rPr>
        <w:lastRenderedPageBreak/>
        <w:t xml:space="preserve">UNICEF (2021) </w:t>
      </w:r>
      <w:r w:rsidRPr="00B02115">
        <w:rPr>
          <w:rFonts w:ascii="Verdana" w:hAnsi="Verdana"/>
          <w:i/>
          <w:iCs/>
        </w:rPr>
        <w:t>The State of the World’s Children 2021: On my mind—Promoting, protecting and caring for children’s mental health</w:t>
      </w:r>
      <w:r w:rsidRPr="00B02115">
        <w:rPr>
          <w:rFonts w:ascii="Verdana" w:hAnsi="Verdana"/>
        </w:rPr>
        <w:t>. New York: UNICEF.</w:t>
      </w:r>
    </w:p>
    <w:p w14:paraId="57C0EA01" w14:textId="77777777" w:rsidR="00B02115" w:rsidRDefault="00B02115" w:rsidP="00B02115">
      <w:pPr>
        <w:spacing w:line="360" w:lineRule="auto"/>
        <w:jc w:val="both"/>
        <w:rPr>
          <w:rFonts w:ascii="Verdana" w:hAnsi="Verdana"/>
        </w:rPr>
      </w:pPr>
      <w:r w:rsidRPr="00B02115">
        <w:rPr>
          <w:rFonts w:ascii="Verdana" w:hAnsi="Verdana"/>
        </w:rPr>
        <w:t xml:space="preserve">University of Wales Trinity Saint David (UWTSD) (2023) </w:t>
      </w:r>
      <w:r w:rsidRPr="00B02115">
        <w:rPr>
          <w:rFonts w:ascii="Verdana" w:hAnsi="Verdana"/>
          <w:i/>
          <w:iCs/>
        </w:rPr>
        <w:t>Harvard referencing quick guide</w:t>
      </w:r>
      <w:r w:rsidRPr="00B02115">
        <w:rPr>
          <w:rFonts w:ascii="Verdana" w:hAnsi="Verdana"/>
        </w:rPr>
        <w:t>. Swansea: University of Wales Trinity Saint David.</w:t>
      </w:r>
    </w:p>
    <w:p w14:paraId="5578B2D7" w14:textId="285E1AB7" w:rsidR="009235F1" w:rsidRPr="00B02115" w:rsidRDefault="009235F1" w:rsidP="00B02115">
      <w:pPr>
        <w:spacing w:line="360" w:lineRule="auto"/>
        <w:jc w:val="both"/>
        <w:rPr>
          <w:rFonts w:ascii="Verdana" w:hAnsi="Verdana"/>
        </w:rPr>
      </w:pPr>
      <w:r w:rsidRPr="009235F1">
        <w:rPr>
          <w:rFonts w:ascii="Verdana" w:hAnsi="Verdana"/>
        </w:rPr>
        <w:t xml:space="preserve">Utz Matus de la Parra, A., Gibbon, M. and Thompson, D.M. (2026) ‘Effectiveness of resilience-based interventions to promote mental well-being among secondary school children: a systematic review’, </w:t>
      </w:r>
      <w:r w:rsidRPr="009235F1">
        <w:rPr>
          <w:rFonts w:ascii="Verdana" w:hAnsi="Verdana"/>
          <w:i/>
          <w:iCs/>
        </w:rPr>
        <w:t>Frontiers in Psychiatry</w:t>
      </w:r>
      <w:r w:rsidRPr="009235F1">
        <w:rPr>
          <w:rFonts w:ascii="Verdana" w:hAnsi="Verdana"/>
        </w:rPr>
        <w:t>, 17, 1642660. doi: 10.3389/fpsyt.2026.1642660.</w:t>
      </w:r>
    </w:p>
    <w:p w14:paraId="1EDDFA43" w14:textId="77777777" w:rsidR="00B02115" w:rsidRPr="00B02115" w:rsidRDefault="00B02115" w:rsidP="00B02115">
      <w:pPr>
        <w:spacing w:line="360" w:lineRule="auto"/>
        <w:jc w:val="both"/>
        <w:rPr>
          <w:rFonts w:ascii="Verdana" w:hAnsi="Verdana"/>
        </w:rPr>
      </w:pPr>
      <w:r w:rsidRPr="00B02115">
        <w:rPr>
          <w:rFonts w:ascii="Verdana" w:hAnsi="Verdana"/>
        </w:rPr>
        <w:t xml:space="preserve">Vygotsky, L.S. (1978) </w:t>
      </w:r>
      <w:r w:rsidRPr="00B02115">
        <w:rPr>
          <w:rFonts w:ascii="Verdana" w:hAnsi="Verdana"/>
          <w:i/>
          <w:iCs/>
        </w:rPr>
        <w:t>Mind in society: The development of higher psychological processes</w:t>
      </w:r>
      <w:r w:rsidRPr="00B02115">
        <w:rPr>
          <w:rFonts w:ascii="Verdana" w:hAnsi="Verdana"/>
        </w:rPr>
        <w:t>. Cambridge, MA: Harvard University Press.</w:t>
      </w:r>
    </w:p>
    <w:p w14:paraId="44D6A445" w14:textId="77777777" w:rsidR="00B02115" w:rsidRPr="00B02115" w:rsidRDefault="00B02115" w:rsidP="00B02115">
      <w:pPr>
        <w:spacing w:line="360" w:lineRule="auto"/>
        <w:jc w:val="both"/>
        <w:rPr>
          <w:rFonts w:ascii="Verdana" w:hAnsi="Verdana"/>
        </w:rPr>
      </w:pPr>
      <w:r w:rsidRPr="00B02115">
        <w:rPr>
          <w:rFonts w:ascii="Verdana" w:hAnsi="Verdana"/>
        </w:rPr>
        <w:t xml:space="preserve">Wagnild, G.M. and Young, H.M. (1993) ‘Development and psychometric evaluation of the Resilience Scale’, </w:t>
      </w:r>
      <w:r w:rsidRPr="00B02115">
        <w:rPr>
          <w:rFonts w:ascii="Verdana" w:hAnsi="Verdana"/>
          <w:i/>
          <w:iCs/>
        </w:rPr>
        <w:t>Journal of Nursing Measurement</w:t>
      </w:r>
      <w:r w:rsidRPr="00B02115">
        <w:rPr>
          <w:rFonts w:ascii="Verdana" w:hAnsi="Verdana"/>
        </w:rPr>
        <w:t>, 1(2), pp. 165–178.</w:t>
      </w:r>
    </w:p>
    <w:p w14:paraId="7968D34A" w14:textId="77777777" w:rsidR="00B02115" w:rsidRDefault="00B02115" w:rsidP="00B02115">
      <w:pPr>
        <w:spacing w:line="360" w:lineRule="auto"/>
        <w:jc w:val="both"/>
        <w:rPr>
          <w:rFonts w:ascii="Verdana" w:hAnsi="Verdana"/>
        </w:rPr>
      </w:pPr>
      <w:r w:rsidRPr="00B02115">
        <w:rPr>
          <w:rFonts w:ascii="Verdana" w:hAnsi="Verdana"/>
        </w:rPr>
        <w:t xml:space="preserve">Wales Alliance for Mental Health (2025) </w:t>
      </w:r>
      <w:r w:rsidRPr="00B02115">
        <w:rPr>
          <w:rFonts w:ascii="Verdana" w:hAnsi="Verdana"/>
          <w:i/>
          <w:iCs/>
        </w:rPr>
        <w:t>Priorities for the next Welsh Government 2026</w:t>
      </w:r>
      <w:r w:rsidRPr="00B02115">
        <w:rPr>
          <w:rFonts w:ascii="Verdana" w:hAnsi="Verdana"/>
        </w:rPr>
        <w:t>. Cardiff: Wales Alliance for Mental Health.</w:t>
      </w:r>
    </w:p>
    <w:p w14:paraId="457EB11F" w14:textId="77777777" w:rsidR="00B02115" w:rsidRPr="00B02115" w:rsidRDefault="00B02115" w:rsidP="00B02115">
      <w:pPr>
        <w:spacing w:line="360" w:lineRule="auto"/>
        <w:jc w:val="both"/>
        <w:rPr>
          <w:rFonts w:ascii="Verdana" w:hAnsi="Verdana"/>
        </w:rPr>
      </w:pPr>
      <w:r w:rsidRPr="00B02115">
        <w:rPr>
          <w:rFonts w:ascii="Verdana" w:hAnsi="Verdana"/>
        </w:rPr>
        <w:t xml:space="preserve">Weare, K. (2015) </w:t>
      </w:r>
      <w:r w:rsidRPr="00B02115">
        <w:rPr>
          <w:rFonts w:ascii="Verdana" w:hAnsi="Verdana"/>
          <w:i/>
          <w:iCs/>
        </w:rPr>
        <w:t>What works in promoting social and emotional wellbeing and responding to mental health problems in schools? Advice for schools and framework document</w:t>
      </w:r>
      <w:r w:rsidRPr="00B02115">
        <w:rPr>
          <w:rFonts w:ascii="Verdana" w:hAnsi="Verdana"/>
        </w:rPr>
        <w:t>. London: National Children’s Bureau.</w:t>
      </w:r>
    </w:p>
    <w:p w14:paraId="285DDA30" w14:textId="77777777" w:rsidR="00B02115" w:rsidRPr="00B02115" w:rsidRDefault="00B02115" w:rsidP="00B02115">
      <w:pPr>
        <w:spacing w:line="360" w:lineRule="auto"/>
        <w:jc w:val="both"/>
        <w:rPr>
          <w:rFonts w:ascii="Verdana" w:hAnsi="Verdana"/>
        </w:rPr>
      </w:pPr>
      <w:r w:rsidRPr="00B02115">
        <w:rPr>
          <w:rFonts w:ascii="Verdana" w:hAnsi="Verdana"/>
        </w:rPr>
        <w:t xml:space="preserve">Welsh Government (2015) </w:t>
      </w:r>
      <w:r w:rsidRPr="00B02115">
        <w:rPr>
          <w:rFonts w:ascii="Verdana" w:hAnsi="Verdana"/>
          <w:i/>
          <w:iCs/>
        </w:rPr>
        <w:t>Wellbeing of Future Generations (Wales) Act 2015</w:t>
      </w:r>
      <w:r w:rsidRPr="00B02115">
        <w:rPr>
          <w:rFonts w:ascii="Verdana" w:hAnsi="Verdana"/>
        </w:rPr>
        <w:t>. Cardiff: Welsh Government.</w:t>
      </w:r>
    </w:p>
    <w:p w14:paraId="33883ACE" w14:textId="77777777" w:rsidR="00B02115" w:rsidRPr="00B02115" w:rsidRDefault="00B02115" w:rsidP="00B02115">
      <w:pPr>
        <w:spacing w:line="360" w:lineRule="auto"/>
        <w:jc w:val="both"/>
        <w:rPr>
          <w:rFonts w:ascii="Verdana" w:hAnsi="Verdana"/>
        </w:rPr>
      </w:pPr>
      <w:r w:rsidRPr="00B02115">
        <w:rPr>
          <w:rFonts w:ascii="Verdana" w:hAnsi="Verdana"/>
        </w:rPr>
        <w:t xml:space="preserve">Welsh Government (2016) </w:t>
      </w:r>
      <w:r w:rsidRPr="00B02115">
        <w:rPr>
          <w:rFonts w:ascii="Verdana" w:hAnsi="Verdana"/>
          <w:i/>
          <w:iCs/>
        </w:rPr>
        <w:t>Youth Work Strategy for Wales</w:t>
      </w:r>
      <w:r w:rsidRPr="00B02115">
        <w:rPr>
          <w:rFonts w:ascii="Verdana" w:hAnsi="Verdana"/>
        </w:rPr>
        <w:t xml:space="preserve">. Cardiff: Welsh Government. Available at: </w:t>
      </w:r>
      <w:hyperlink r:id="rId13" w:history="1">
        <w:r w:rsidRPr="00B02115">
          <w:rPr>
            <w:rStyle w:val="Hyperlink"/>
            <w:rFonts w:ascii="Verdana" w:hAnsi="Verdana"/>
          </w:rPr>
          <w:t>https://www.gov.wales/sites/default/files/publications/2024-10/youth-work-strategy-for-wales.pdf</w:t>
        </w:r>
      </w:hyperlink>
      <w:r w:rsidRPr="00B02115">
        <w:rPr>
          <w:rFonts w:ascii="Verdana" w:hAnsi="Verdana"/>
        </w:rPr>
        <w:t xml:space="preserve"> (Accessed: 18 April 2026).</w:t>
      </w:r>
    </w:p>
    <w:p w14:paraId="0C44C2BC" w14:textId="77777777" w:rsidR="00B02115" w:rsidRPr="00B02115" w:rsidRDefault="00B02115" w:rsidP="00B02115">
      <w:pPr>
        <w:spacing w:line="360" w:lineRule="auto"/>
        <w:jc w:val="both"/>
        <w:rPr>
          <w:rFonts w:ascii="Verdana" w:hAnsi="Verdana"/>
        </w:rPr>
      </w:pPr>
      <w:r w:rsidRPr="00B02115">
        <w:rPr>
          <w:rFonts w:ascii="Verdana" w:hAnsi="Verdana"/>
        </w:rPr>
        <w:t xml:space="preserve">Welsh Government (2021) </w:t>
      </w:r>
      <w:r w:rsidRPr="00B02115">
        <w:rPr>
          <w:rFonts w:ascii="Verdana" w:hAnsi="Verdana"/>
          <w:i/>
          <w:iCs/>
        </w:rPr>
        <w:t>Framework on embedding a whole-school approach to emotional and mental wellbeing</w:t>
      </w:r>
      <w:r w:rsidRPr="00B02115">
        <w:rPr>
          <w:rFonts w:ascii="Verdana" w:hAnsi="Verdana"/>
        </w:rPr>
        <w:t>. Cardiff: Welsh Government.</w:t>
      </w:r>
    </w:p>
    <w:p w14:paraId="44EF6E3A" w14:textId="28825D5A" w:rsidR="00B02115" w:rsidRPr="00B02115" w:rsidRDefault="00B02115" w:rsidP="00B02115">
      <w:pPr>
        <w:spacing w:line="360" w:lineRule="auto"/>
        <w:jc w:val="both"/>
        <w:rPr>
          <w:rFonts w:ascii="Verdana" w:hAnsi="Verdana"/>
        </w:rPr>
      </w:pPr>
      <w:r w:rsidRPr="00B02115">
        <w:rPr>
          <w:rFonts w:ascii="Verdana" w:hAnsi="Verdana"/>
        </w:rPr>
        <w:lastRenderedPageBreak/>
        <w:t xml:space="preserve">Welsh Government (2024) </w:t>
      </w:r>
      <w:r w:rsidRPr="00B02115">
        <w:rPr>
          <w:rFonts w:ascii="Verdana" w:hAnsi="Verdana"/>
          <w:i/>
          <w:iCs/>
        </w:rPr>
        <w:t>Learner experiences in post-16 education: April to May 2024</w:t>
      </w:r>
      <w:r w:rsidRPr="00B02115">
        <w:rPr>
          <w:rFonts w:ascii="Verdana" w:hAnsi="Verdana"/>
        </w:rPr>
        <w:t>. Cardiff: Welsh Government.</w:t>
      </w:r>
    </w:p>
    <w:p w14:paraId="1CDA237D" w14:textId="77777777" w:rsidR="00B02115" w:rsidRPr="00B02115" w:rsidRDefault="00B02115" w:rsidP="00B02115">
      <w:pPr>
        <w:spacing w:line="360" w:lineRule="auto"/>
        <w:jc w:val="both"/>
        <w:rPr>
          <w:rFonts w:ascii="Verdana" w:hAnsi="Verdana"/>
        </w:rPr>
      </w:pPr>
      <w:r w:rsidRPr="00B02115">
        <w:rPr>
          <w:rFonts w:ascii="Verdana" w:hAnsi="Verdana"/>
        </w:rPr>
        <w:t xml:space="preserve">Welsh Government (2025) </w:t>
      </w:r>
      <w:r w:rsidRPr="00B02115">
        <w:rPr>
          <w:rFonts w:ascii="Verdana" w:hAnsi="Verdana"/>
          <w:i/>
          <w:iCs/>
        </w:rPr>
        <w:t>Working Together for a Healthier Wales: All Age Mental Health and Wellbeing Strategy 2025–2035</w:t>
      </w:r>
      <w:r w:rsidRPr="00B02115">
        <w:rPr>
          <w:rFonts w:ascii="Verdana" w:hAnsi="Verdana"/>
        </w:rPr>
        <w:t>. Cardiff: Welsh Government.</w:t>
      </w:r>
    </w:p>
    <w:p w14:paraId="779033D2" w14:textId="77777777" w:rsidR="00B02115" w:rsidRPr="00B02115" w:rsidRDefault="00B02115" w:rsidP="00B02115">
      <w:pPr>
        <w:spacing w:line="360" w:lineRule="auto"/>
        <w:jc w:val="both"/>
        <w:rPr>
          <w:rFonts w:ascii="Verdana" w:hAnsi="Verdana"/>
        </w:rPr>
      </w:pPr>
      <w:r w:rsidRPr="00B02115">
        <w:rPr>
          <w:rFonts w:ascii="Verdana" w:hAnsi="Verdana"/>
        </w:rPr>
        <w:t xml:space="preserve">Werner, E.E. and Smith, R.S. (1982) </w:t>
      </w:r>
      <w:r w:rsidRPr="00B02115">
        <w:rPr>
          <w:rFonts w:ascii="Verdana" w:hAnsi="Verdana"/>
          <w:i/>
          <w:iCs/>
        </w:rPr>
        <w:t>Vulnerable but invincible: A longitudinal study of resilient children and youth</w:t>
      </w:r>
      <w:r w:rsidRPr="00B02115">
        <w:rPr>
          <w:rFonts w:ascii="Verdana" w:hAnsi="Verdana"/>
        </w:rPr>
        <w:t>. New York: McGraw-Hill.</w:t>
      </w:r>
    </w:p>
    <w:p w14:paraId="43C10E65" w14:textId="77777777" w:rsidR="002E5576" w:rsidRDefault="002E5576" w:rsidP="00B02115">
      <w:pPr>
        <w:spacing w:line="360" w:lineRule="auto"/>
        <w:jc w:val="both"/>
        <w:rPr>
          <w:rFonts w:ascii="Verdana" w:hAnsi="Verdana"/>
        </w:rPr>
      </w:pPr>
      <w:r w:rsidRPr="002E5576">
        <w:rPr>
          <w:rFonts w:ascii="Verdana" w:hAnsi="Verdana"/>
        </w:rPr>
        <w:t xml:space="preserve">World Health Organization (2023) </w:t>
      </w:r>
      <w:r w:rsidRPr="002E5576">
        <w:rPr>
          <w:rFonts w:ascii="Verdana" w:hAnsi="Verdana"/>
          <w:i/>
          <w:iCs/>
        </w:rPr>
        <w:t>Global accelerated action for the health of adolescents (AA-HA!): Guidance to support country implementation</w:t>
      </w:r>
      <w:r w:rsidRPr="002E5576">
        <w:rPr>
          <w:rFonts w:ascii="Verdana" w:hAnsi="Verdana"/>
        </w:rPr>
        <w:t>. 2nd edn. Geneva: World Health Organization.</w:t>
      </w:r>
    </w:p>
    <w:p w14:paraId="7480D2C4" w14:textId="293A186C" w:rsidR="00B02115" w:rsidRPr="00B02115" w:rsidRDefault="00B02115" w:rsidP="00B02115">
      <w:pPr>
        <w:spacing w:line="360" w:lineRule="auto"/>
        <w:jc w:val="both"/>
        <w:rPr>
          <w:rFonts w:ascii="Verdana" w:hAnsi="Verdana"/>
        </w:rPr>
      </w:pPr>
      <w:r w:rsidRPr="00B02115">
        <w:rPr>
          <w:rFonts w:ascii="Verdana" w:hAnsi="Verdana"/>
        </w:rPr>
        <w:t>W</w:t>
      </w:r>
      <w:r w:rsidR="005248CE">
        <w:rPr>
          <w:rFonts w:ascii="Verdana" w:hAnsi="Verdana"/>
        </w:rPr>
        <w:t xml:space="preserve">orld Health Organization </w:t>
      </w:r>
      <w:r w:rsidRPr="00B02115">
        <w:rPr>
          <w:rFonts w:ascii="Verdana" w:hAnsi="Verdana"/>
        </w:rPr>
        <w:t xml:space="preserve">(2024) </w:t>
      </w:r>
      <w:r w:rsidRPr="00B02115">
        <w:rPr>
          <w:rFonts w:ascii="Verdana" w:hAnsi="Verdana"/>
          <w:i/>
          <w:iCs/>
        </w:rPr>
        <w:t>Adolescent and young adult health: Fact sheet</w:t>
      </w:r>
      <w:r w:rsidRPr="00B02115">
        <w:rPr>
          <w:rFonts w:ascii="Verdana" w:hAnsi="Verdana"/>
        </w:rPr>
        <w:t>. Geneva: World Health Organization.</w:t>
      </w:r>
    </w:p>
    <w:p w14:paraId="632CE119" w14:textId="77777777" w:rsidR="00942FF6" w:rsidRDefault="00942FF6" w:rsidP="00B02115">
      <w:pPr>
        <w:spacing w:line="360" w:lineRule="auto"/>
        <w:jc w:val="both"/>
        <w:rPr>
          <w:rFonts w:ascii="Verdana" w:hAnsi="Verdana"/>
        </w:rPr>
      </w:pPr>
      <w:r w:rsidRPr="00942FF6">
        <w:rPr>
          <w:rFonts w:ascii="Verdana" w:hAnsi="Verdana"/>
        </w:rPr>
        <w:t xml:space="preserve">Wixcey, H., Cropley, B. and Shearer, D. (2025) ‘An examination of the influence of mental well-being and resilience on academic outcomes in Further Education learners in Wales’, </w:t>
      </w:r>
      <w:r w:rsidRPr="00942FF6">
        <w:rPr>
          <w:rFonts w:ascii="Verdana" w:hAnsi="Verdana"/>
          <w:i/>
          <w:iCs/>
        </w:rPr>
        <w:t>Journal of Further and Higher Education</w:t>
      </w:r>
      <w:r w:rsidRPr="00942FF6">
        <w:rPr>
          <w:rFonts w:ascii="Verdana" w:hAnsi="Verdana"/>
        </w:rPr>
        <w:t>, 49(2), pp. 137–152. doi: 10.1080/0309877X.2024.2440501.</w:t>
      </w:r>
    </w:p>
    <w:p w14:paraId="5581A284" w14:textId="77B7D9D6" w:rsidR="00B02115" w:rsidRPr="00B02115" w:rsidRDefault="00B02115" w:rsidP="00B02115">
      <w:pPr>
        <w:spacing w:line="360" w:lineRule="auto"/>
        <w:jc w:val="both"/>
        <w:rPr>
          <w:rFonts w:ascii="Verdana" w:hAnsi="Verdana"/>
        </w:rPr>
      </w:pPr>
      <w:r w:rsidRPr="00B02115">
        <w:rPr>
          <w:rFonts w:ascii="Verdana" w:hAnsi="Verdana"/>
        </w:rPr>
        <w:t xml:space="preserve">World Health Organization (2021) </w:t>
      </w:r>
      <w:r w:rsidRPr="00B02115">
        <w:rPr>
          <w:rFonts w:ascii="Verdana" w:hAnsi="Verdana"/>
          <w:i/>
          <w:iCs/>
        </w:rPr>
        <w:t>Guidance on mental health promotive and preventive interventions for adolescents</w:t>
      </w:r>
      <w:r w:rsidRPr="00B02115">
        <w:rPr>
          <w:rFonts w:ascii="Verdana" w:hAnsi="Verdana"/>
        </w:rPr>
        <w:t>. Geneva: World Health Organization.</w:t>
      </w:r>
    </w:p>
    <w:p w14:paraId="6944823C" w14:textId="77777777" w:rsidR="00B02115" w:rsidRPr="00B02115" w:rsidRDefault="00B02115" w:rsidP="00B02115">
      <w:pPr>
        <w:spacing w:line="360" w:lineRule="auto"/>
        <w:jc w:val="both"/>
        <w:rPr>
          <w:rFonts w:ascii="Verdana" w:hAnsi="Verdana"/>
        </w:rPr>
      </w:pPr>
      <w:r w:rsidRPr="00B02115">
        <w:rPr>
          <w:rFonts w:ascii="Verdana" w:hAnsi="Verdana"/>
        </w:rPr>
        <w:t xml:space="preserve">World Health Organization (2022) </w:t>
      </w:r>
      <w:r w:rsidRPr="00B02115">
        <w:rPr>
          <w:rFonts w:ascii="Verdana" w:hAnsi="Verdana"/>
          <w:i/>
          <w:iCs/>
        </w:rPr>
        <w:t>World mental health report: Transforming mental health for all</w:t>
      </w:r>
      <w:r w:rsidRPr="00B02115">
        <w:rPr>
          <w:rFonts w:ascii="Verdana" w:hAnsi="Verdana"/>
        </w:rPr>
        <w:t>. Geneva: World Health Organization.</w:t>
      </w:r>
    </w:p>
    <w:p w14:paraId="0445384E" w14:textId="77777777" w:rsidR="00B02115" w:rsidRPr="00B02115" w:rsidRDefault="00B02115" w:rsidP="00B02115">
      <w:pPr>
        <w:spacing w:line="360" w:lineRule="auto"/>
        <w:jc w:val="both"/>
        <w:rPr>
          <w:rFonts w:ascii="Verdana" w:hAnsi="Verdana"/>
        </w:rPr>
      </w:pPr>
      <w:r w:rsidRPr="00B02115">
        <w:rPr>
          <w:rFonts w:ascii="Verdana" w:hAnsi="Verdana"/>
        </w:rPr>
        <w:t xml:space="preserve">Yin, R.K. (2018) </w:t>
      </w:r>
      <w:r w:rsidRPr="00B02115">
        <w:rPr>
          <w:rFonts w:ascii="Verdana" w:hAnsi="Verdana"/>
          <w:i/>
          <w:iCs/>
        </w:rPr>
        <w:t>Case study research and applications</w:t>
      </w:r>
      <w:r w:rsidRPr="00B02115">
        <w:rPr>
          <w:rFonts w:ascii="Verdana" w:hAnsi="Verdana"/>
        </w:rPr>
        <w:t>. 6th edn. Thousand Oaks, CA: Sage.</w:t>
      </w:r>
    </w:p>
    <w:p w14:paraId="6E8DA927" w14:textId="77777777" w:rsidR="00B02115" w:rsidRPr="00B02115" w:rsidRDefault="00B02115" w:rsidP="00B02115">
      <w:pPr>
        <w:spacing w:line="360" w:lineRule="auto"/>
        <w:jc w:val="both"/>
        <w:rPr>
          <w:rFonts w:ascii="Verdana" w:hAnsi="Verdana"/>
        </w:rPr>
      </w:pPr>
      <w:r w:rsidRPr="00B02115">
        <w:rPr>
          <w:rFonts w:ascii="Verdana" w:hAnsi="Verdana"/>
        </w:rPr>
        <w:t xml:space="preserve">Zak, I.K., Rubens, I., Abbott, N. and McGowan, J. (2025) ‘A qualitative evaluation of a whole-school approach to improving resilience in childhood and adolescence’, </w:t>
      </w:r>
      <w:r w:rsidRPr="00B02115">
        <w:rPr>
          <w:rFonts w:ascii="Verdana" w:hAnsi="Verdana"/>
          <w:i/>
          <w:iCs/>
        </w:rPr>
        <w:t>Frontiers in Education</w:t>
      </w:r>
      <w:r w:rsidRPr="00B02115">
        <w:rPr>
          <w:rFonts w:ascii="Verdana" w:hAnsi="Verdana"/>
        </w:rPr>
        <w:t>, 10, 1544199. doi: 10.3389/feduc.2025.1544199.</w:t>
      </w:r>
    </w:p>
    <w:p w14:paraId="4B9F2C70" w14:textId="77777777" w:rsidR="00B02115" w:rsidRPr="00B02115" w:rsidRDefault="00B02115" w:rsidP="00B02115">
      <w:pPr>
        <w:spacing w:line="360" w:lineRule="auto"/>
        <w:jc w:val="both"/>
        <w:rPr>
          <w:rFonts w:ascii="Verdana" w:hAnsi="Verdana"/>
        </w:rPr>
      </w:pPr>
      <w:r w:rsidRPr="00B02115">
        <w:rPr>
          <w:rFonts w:ascii="Verdana" w:hAnsi="Verdana"/>
        </w:rPr>
        <w:lastRenderedPageBreak/>
        <w:t xml:space="preserve">Zimmerman, M.A., Stoddard, S.A., Eisman, A.B., Caldwell, C.H., Aiyer, S.M. and Miller, A. (2013) ‘Adolescent resilience: Promotive factors that inform prevention’, </w:t>
      </w:r>
      <w:r w:rsidRPr="00B02115">
        <w:rPr>
          <w:rFonts w:ascii="Verdana" w:hAnsi="Verdana"/>
          <w:i/>
          <w:iCs/>
        </w:rPr>
        <w:t>Child Development Perspectives</w:t>
      </w:r>
      <w:r w:rsidRPr="00B02115">
        <w:rPr>
          <w:rFonts w:ascii="Verdana" w:hAnsi="Verdana"/>
        </w:rPr>
        <w:t>, 7(4), pp. 215–220. doi: 10.1111/cdep.12042.</w:t>
      </w:r>
    </w:p>
    <w:p w14:paraId="68047FA2" w14:textId="77777777" w:rsidR="003E0FD3" w:rsidRPr="00BF2766" w:rsidRDefault="003E0FD3" w:rsidP="00BB6662">
      <w:pPr>
        <w:spacing w:line="360" w:lineRule="auto"/>
        <w:jc w:val="both"/>
        <w:rPr>
          <w:rFonts w:ascii="Verdana" w:hAnsi="Verdana"/>
        </w:rPr>
      </w:pPr>
    </w:p>
    <w:p w14:paraId="0BE285CA" w14:textId="786C1B5C" w:rsidR="009432F1" w:rsidRDefault="009432F1">
      <w:pPr>
        <w:rPr>
          <w:rFonts w:ascii="Verdana" w:hAnsi="Verdana"/>
          <w:b/>
          <w:bCs/>
        </w:rPr>
      </w:pPr>
      <w:r>
        <w:rPr>
          <w:rFonts w:ascii="Verdana" w:hAnsi="Verdana"/>
          <w:b/>
          <w:bCs/>
        </w:rPr>
        <w:br w:type="page"/>
      </w:r>
    </w:p>
    <w:p w14:paraId="666284C4" w14:textId="30D1DADA" w:rsidR="00D4063E" w:rsidRDefault="009432F1" w:rsidP="008E57D8">
      <w:pPr>
        <w:jc w:val="center"/>
        <w:rPr>
          <w:rFonts w:ascii="Verdana" w:hAnsi="Verdana"/>
          <w:b/>
          <w:bCs/>
        </w:rPr>
      </w:pPr>
      <w:r>
        <w:rPr>
          <w:rFonts w:ascii="Verdana" w:hAnsi="Verdana"/>
          <w:b/>
          <w:bCs/>
        </w:rPr>
        <w:lastRenderedPageBreak/>
        <w:t>Appendices</w:t>
      </w:r>
    </w:p>
    <w:p w14:paraId="07DB2E6A" w14:textId="77777777" w:rsidR="008E57D8" w:rsidRDefault="008E57D8">
      <w:pPr>
        <w:rPr>
          <w:rFonts w:ascii="Verdana" w:hAnsi="Verdana"/>
          <w:b/>
          <w:bCs/>
        </w:rPr>
      </w:pPr>
    </w:p>
    <w:p w14:paraId="03A3C003" w14:textId="7398F192" w:rsidR="004421BC" w:rsidRDefault="004421BC">
      <w:pPr>
        <w:rPr>
          <w:rFonts w:ascii="Verdana" w:hAnsi="Verdana"/>
          <w:b/>
          <w:bCs/>
        </w:rPr>
      </w:pPr>
      <w:r>
        <w:rPr>
          <w:rFonts w:ascii="Verdana" w:hAnsi="Verdana"/>
          <w:b/>
          <w:bCs/>
        </w:rPr>
        <w:t xml:space="preserve">Appendices 1 </w:t>
      </w:r>
      <w:r w:rsidR="00321D5F">
        <w:rPr>
          <w:rFonts w:ascii="Verdana" w:hAnsi="Verdana"/>
          <w:b/>
          <w:bCs/>
        </w:rPr>
        <w:t xml:space="preserve">~ </w:t>
      </w:r>
      <w:r w:rsidR="00CC68E1">
        <w:rPr>
          <w:rFonts w:ascii="Verdana" w:hAnsi="Verdana"/>
          <w:b/>
          <w:bCs/>
        </w:rPr>
        <w:t>Ethics Form</w:t>
      </w:r>
    </w:p>
    <w:p w14:paraId="35C62BA8" w14:textId="77777777" w:rsidR="008E57D8" w:rsidRPr="003C7DED" w:rsidRDefault="008E57D8" w:rsidP="00E12CE5">
      <w:pPr>
        <w:autoSpaceDE w:val="0"/>
        <w:autoSpaceDN w:val="0"/>
        <w:adjustRightInd w:val="0"/>
        <w:spacing w:after="240"/>
        <w:jc w:val="center"/>
        <w:rPr>
          <w:rFonts w:ascii="Arial" w:hAnsi="Arial" w:cs="Arial"/>
          <w:b/>
          <w:sz w:val="22"/>
          <w:szCs w:val="22"/>
        </w:rPr>
      </w:pPr>
      <w:r w:rsidRPr="003C7DED">
        <w:rPr>
          <w:rFonts w:ascii="Arial" w:hAnsi="Arial" w:cs="Arial"/>
          <w:b/>
          <w:bCs/>
        </w:rPr>
        <w:t>APPLICATION FOR ETHICAL APPROVAL</w:t>
      </w:r>
    </w:p>
    <w:p w14:paraId="0E8593F7" w14:textId="77777777" w:rsidR="008E57D8" w:rsidRPr="003C7DED" w:rsidRDefault="008E57D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(Lead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142"/>
        <w:gridCol w:w="1384"/>
        <w:gridCol w:w="850"/>
      </w:tblGrid>
      <w:tr w:rsidR="008E57D8" w:rsidRPr="003C7DED" w14:paraId="24646192" w14:textId="77777777" w:rsidTr="008C14E9">
        <w:trPr>
          <w:trHeight w:val="439"/>
        </w:trPr>
        <w:tc>
          <w:tcPr>
            <w:tcW w:w="559" w:type="dxa"/>
            <w:shd w:val="clear" w:color="auto" w:fill="F2F2F2" w:themeFill="background1" w:themeFillShade="F2"/>
            <w:vAlign w:val="center"/>
          </w:tcPr>
          <w:p w14:paraId="358A2C98" w14:textId="77777777" w:rsidR="008E57D8" w:rsidRPr="003C7DED" w:rsidRDefault="008E57D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10DD9019" w14:textId="77777777" w:rsidR="008E57D8" w:rsidRPr="003C7DED" w:rsidRDefault="008E57D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1EEDD07F" w14:textId="77777777" w:rsidR="008E57D8" w:rsidRPr="003C7DED" w:rsidRDefault="008E57D8" w:rsidP="008C14E9">
            <w:pPr>
              <w:rPr>
                <w:rFonts w:ascii="Arial" w:hAnsi="Arial" w:cs="Arial"/>
                <w:sz w:val="22"/>
                <w:szCs w:val="22"/>
              </w:rPr>
            </w:pPr>
            <w:r>
              <w:rPr>
                <w:rFonts w:ascii="Arial" w:hAnsi="Arial" w:cs="Arial"/>
                <w:sz w:val="22"/>
                <w:szCs w:val="22"/>
              </w:rPr>
              <w:t>Karen Llewellyn</w:t>
            </w:r>
          </w:p>
        </w:tc>
      </w:tr>
      <w:tr w:rsidR="008E57D8" w:rsidRPr="003C7DED" w14:paraId="25F0BEC2" w14:textId="77777777" w:rsidTr="00B60A98">
        <w:trPr>
          <w:trHeight w:val="472"/>
        </w:trPr>
        <w:tc>
          <w:tcPr>
            <w:tcW w:w="559" w:type="dxa"/>
            <w:vMerge w:val="restart"/>
            <w:shd w:val="clear" w:color="auto" w:fill="F2F2F2" w:themeFill="background1" w:themeFillShade="F2"/>
            <w:vAlign w:val="center"/>
          </w:tcPr>
          <w:p w14:paraId="39FFD1D1" w14:textId="77777777" w:rsidR="008E57D8" w:rsidRPr="003C7DED" w:rsidRDefault="008E57D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2621061C" w14:textId="77777777" w:rsidR="008E57D8" w:rsidRPr="003C7DED" w:rsidRDefault="008E57D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5BF42913" w14:textId="77777777" w:rsidR="008E57D8" w:rsidRPr="003C7DED" w:rsidRDefault="008E57D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40D8B3FD" w14:textId="77777777" w:rsidR="008E57D8" w:rsidRPr="003C7DED" w:rsidRDefault="008E57D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547DD4F0" w14:textId="77777777" w:rsidR="008E57D8" w:rsidRPr="003C7DED" w:rsidRDefault="008E57D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7A5EE7D5" w14:textId="77777777" w:rsidR="008E57D8" w:rsidRPr="003C7DED" w:rsidRDefault="008E57D8" w:rsidP="008C14E9">
            <w:pPr>
              <w:jc w:val="center"/>
              <w:rPr>
                <w:rFonts w:ascii="Arial" w:hAnsi="Arial" w:cs="Arial"/>
                <w:sz w:val="22"/>
                <w:szCs w:val="22"/>
              </w:rPr>
            </w:pPr>
            <w:r w:rsidRPr="003C7DED">
              <w:rPr>
                <w:rFonts w:ascii="MS Gothic" w:eastAsia="MS Gothic" w:hAnsi="MS Gothic" w:cs="Arial"/>
                <w:sz w:val="22"/>
                <w:szCs w:val="22"/>
              </w:rPr>
              <w:t>☐</w:t>
            </w:r>
          </w:p>
        </w:tc>
      </w:tr>
      <w:tr w:rsidR="008E57D8" w:rsidRPr="003C7DED" w14:paraId="32A780B7" w14:textId="77777777" w:rsidTr="00B60A98">
        <w:trPr>
          <w:trHeight w:val="472"/>
        </w:trPr>
        <w:tc>
          <w:tcPr>
            <w:tcW w:w="559" w:type="dxa"/>
            <w:vMerge/>
            <w:shd w:val="clear" w:color="auto" w:fill="F2F2F2" w:themeFill="background1" w:themeFillShade="F2"/>
            <w:vAlign w:val="center"/>
          </w:tcPr>
          <w:p w14:paraId="1FD2CD01" w14:textId="77777777" w:rsidR="008E57D8" w:rsidRPr="003C7DED" w:rsidRDefault="008E57D8" w:rsidP="008C14E9">
            <w:pPr>
              <w:rPr>
                <w:rFonts w:ascii="Arial" w:hAnsi="Arial" w:cs="Arial"/>
                <w:sz w:val="22"/>
                <w:szCs w:val="22"/>
              </w:rPr>
            </w:pPr>
          </w:p>
        </w:tc>
        <w:tc>
          <w:tcPr>
            <w:tcW w:w="2544" w:type="dxa"/>
            <w:shd w:val="clear" w:color="auto" w:fill="F2F2F2" w:themeFill="background1" w:themeFillShade="F2"/>
            <w:vAlign w:val="center"/>
          </w:tcPr>
          <w:p w14:paraId="750F5F80" w14:textId="77777777" w:rsidR="008E57D8" w:rsidRPr="003C7DED" w:rsidRDefault="008E57D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69CF9DEB" w14:textId="77777777" w:rsidR="008E57D8" w:rsidRPr="003C7DED" w:rsidRDefault="008E57D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5CEA3A47" w14:textId="77777777" w:rsidR="008E57D8" w:rsidRPr="003C7DED" w:rsidRDefault="008E57D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20CAA3F1" w14:textId="77777777" w:rsidR="008E57D8" w:rsidRPr="003C7DED" w:rsidRDefault="008E57D8"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1900087B" w14:textId="77777777" w:rsidR="008E57D8" w:rsidRPr="003C7DED" w:rsidRDefault="008E57D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31520571" w14:textId="77777777" w:rsidR="008E57D8" w:rsidRPr="003C7DED" w:rsidRDefault="008E57D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8E57D8" w:rsidRPr="003C7DED" w14:paraId="457901DB" w14:textId="77777777" w:rsidTr="008C14E9">
        <w:trPr>
          <w:cantSplit/>
          <w:trHeight w:val="334"/>
        </w:trPr>
        <w:tc>
          <w:tcPr>
            <w:tcW w:w="559" w:type="dxa"/>
            <w:shd w:val="clear" w:color="auto" w:fill="F2F2F2" w:themeFill="background1" w:themeFillShade="F2"/>
            <w:vAlign w:val="center"/>
          </w:tcPr>
          <w:p w14:paraId="5F01BCF4" w14:textId="77777777" w:rsidR="008E57D8" w:rsidRPr="003C7DED" w:rsidRDefault="008E57D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60BAB9A0" w14:textId="77777777" w:rsidR="008E57D8" w:rsidRPr="003C7DED" w:rsidRDefault="008E57D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767018EC" w14:textId="77777777" w:rsidR="008E57D8" w:rsidRPr="003C7DED" w:rsidRDefault="008E57D8" w:rsidP="008C14E9">
            <w:pPr>
              <w:rPr>
                <w:rFonts w:ascii="Arial" w:hAnsi="Arial" w:cs="Arial"/>
                <w:sz w:val="22"/>
                <w:szCs w:val="22"/>
              </w:rPr>
            </w:pPr>
            <w:r>
              <w:rPr>
                <w:rFonts w:ascii="Arial" w:hAnsi="Arial" w:cs="Arial"/>
                <w:sz w:val="22"/>
                <w:szCs w:val="22"/>
              </w:rPr>
              <w:t>University of Wales Trinity Saint David</w:t>
            </w:r>
          </w:p>
        </w:tc>
      </w:tr>
      <w:tr w:rsidR="008E57D8" w:rsidRPr="003C7DED" w14:paraId="58EDA0F2" w14:textId="77777777" w:rsidTr="008C14E9">
        <w:trPr>
          <w:cantSplit/>
          <w:trHeight w:val="340"/>
        </w:trPr>
        <w:tc>
          <w:tcPr>
            <w:tcW w:w="559" w:type="dxa"/>
            <w:shd w:val="clear" w:color="auto" w:fill="F2F2F2" w:themeFill="background1" w:themeFillShade="F2"/>
            <w:vAlign w:val="center"/>
          </w:tcPr>
          <w:p w14:paraId="4E490C98" w14:textId="77777777" w:rsidR="008E57D8" w:rsidRPr="003C7DED" w:rsidRDefault="008E57D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374FB7C" w14:textId="77777777" w:rsidR="008E57D8" w:rsidRPr="003C7DED" w:rsidRDefault="008E57D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19E09CD7" w14:textId="77777777" w:rsidR="008E57D8" w:rsidRPr="003C7DED" w:rsidRDefault="008E57D8" w:rsidP="008C14E9">
            <w:pPr>
              <w:rPr>
                <w:rFonts w:ascii="Arial" w:hAnsi="Arial" w:cs="Arial"/>
                <w:sz w:val="22"/>
                <w:szCs w:val="22"/>
              </w:rPr>
            </w:pPr>
            <w:r>
              <w:rPr>
                <w:rFonts w:ascii="Arial" w:hAnsi="Arial" w:cs="Arial"/>
                <w:sz w:val="22"/>
                <w:szCs w:val="22"/>
              </w:rPr>
              <w:t>Swansea</w:t>
            </w:r>
          </w:p>
        </w:tc>
      </w:tr>
      <w:tr w:rsidR="008E57D8" w:rsidRPr="003C7DED" w14:paraId="62DA411F" w14:textId="77777777" w:rsidTr="008C14E9">
        <w:trPr>
          <w:cantSplit/>
          <w:trHeight w:val="340"/>
        </w:trPr>
        <w:tc>
          <w:tcPr>
            <w:tcW w:w="559" w:type="dxa"/>
            <w:shd w:val="clear" w:color="auto" w:fill="F2F2F2" w:themeFill="background1" w:themeFillShade="F2"/>
            <w:vAlign w:val="center"/>
          </w:tcPr>
          <w:p w14:paraId="2F4450A3" w14:textId="77777777" w:rsidR="008E57D8" w:rsidRPr="003C7DED" w:rsidRDefault="008E57D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6AD64631" w14:textId="77777777" w:rsidR="008E57D8" w:rsidRPr="003C7DED" w:rsidRDefault="008E57D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394FC2DB" w14:textId="77777777" w:rsidR="008E57D8" w:rsidRPr="00B314BE" w:rsidRDefault="008E57D8" w:rsidP="00B314BE">
            <w:pPr>
              <w:rPr>
                <w:rFonts w:ascii="Arial" w:hAnsi="Arial" w:cs="Arial"/>
                <w:sz w:val="22"/>
                <w:szCs w:val="22"/>
              </w:rPr>
            </w:pPr>
            <w:r w:rsidRPr="00B314BE">
              <w:rPr>
                <w:rFonts w:ascii="Arial" w:hAnsi="Arial" w:cs="Arial"/>
                <w:sz w:val="22"/>
                <w:szCs w:val="22"/>
              </w:rPr>
              <w:t>1604966@student.uwtsd.ac.uk</w:t>
            </w:r>
          </w:p>
          <w:p w14:paraId="43F32B8B" w14:textId="77777777" w:rsidR="008E57D8" w:rsidRPr="00B314BE" w:rsidRDefault="008E57D8" w:rsidP="00B314BE">
            <w:pPr>
              <w:rPr>
                <w:rFonts w:ascii="Arial" w:hAnsi="Arial" w:cs="Arial"/>
                <w:sz w:val="22"/>
                <w:szCs w:val="22"/>
              </w:rPr>
            </w:pPr>
          </w:p>
        </w:tc>
      </w:tr>
      <w:tr w:rsidR="008E57D8" w:rsidRPr="003C7DED" w14:paraId="7F981BDE" w14:textId="77777777" w:rsidTr="008C14E9">
        <w:trPr>
          <w:cantSplit/>
          <w:trHeight w:val="340"/>
        </w:trPr>
        <w:tc>
          <w:tcPr>
            <w:tcW w:w="559" w:type="dxa"/>
            <w:shd w:val="clear" w:color="auto" w:fill="F2F2F2" w:themeFill="background1" w:themeFillShade="F2"/>
            <w:vAlign w:val="center"/>
          </w:tcPr>
          <w:p w14:paraId="6A0122FE" w14:textId="77777777" w:rsidR="008E57D8" w:rsidRPr="003C7DED" w:rsidRDefault="008E57D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8A85738" w14:textId="77777777" w:rsidR="008E57D8" w:rsidRPr="003C7DED" w:rsidRDefault="008E57D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7D26DD3A" w14:textId="77777777" w:rsidR="008E57D8" w:rsidRPr="003C7DED" w:rsidRDefault="008E57D8" w:rsidP="008C14E9">
            <w:pPr>
              <w:rPr>
                <w:rFonts w:ascii="Arial" w:hAnsi="Arial" w:cs="Arial"/>
                <w:sz w:val="22"/>
                <w:szCs w:val="22"/>
              </w:rPr>
            </w:pPr>
            <w:r>
              <w:rPr>
                <w:rFonts w:ascii="Arial" w:hAnsi="Arial" w:cs="Arial"/>
                <w:sz w:val="22"/>
                <w:szCs w:val="22"/>
              </w:rPr>
              <w:t>07896 182657</w:t>
            </w:r>
          </w:p>
          <w:p w14:paraId="5701EAC3" w14:textId="77777777" w:rsidR="008E57D8" w:rsidRPr="003C7DED" w:rsidRDefault="008E57D8" w:rsidP="008C14E9">
            <w:pPr>
              <w:rPr>
                <w:rFonts w:ascii="Arial" w:hAnsi="Arial" w:cs="Arial"/>
                <w:sz w:val="22"/>
                <w:szCs w:val="22"/>
              </w:rPr>
            </w:pPr>
          </w:p>
        </w:tc>
      </w:tr>
      <w:tr w:rsidR="008E57D8" w:rsidRPr="003C7DED" w14:paraId="116CCA1C" w14:textId="77777777" w:rsidTr="008C14E9">
        <w:trPr>
          <w:cantSplit/>
          <w:trHeight w:val="340"/>
        </w:trPr>
        <w:tc>
          <w:tcPr>
            <w:tcW w:w="559" w:type="dxa"/>
            <w:shd w:val="clear" w:color="auto" w:fill="F2F2F2" w:themeFill="background1" w:themeFillShade="F2"/>
            <w:vAlign w:val="center"/>
          </w:tcPr>
          <w:p w14:paraId="09721C79" w14:textId="77777777" w:rsidR="008E57D8" w:rsidRPr="003C7DED" w:rsidRDefault="008E57D8"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9BAF524" w14:textId="77777777" w:rsidR="008E57D8" w:rsidRPr="003C7DED" w:rsidRDefault="008E57D8"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145B6635" w14:textId="77777777" w:rsidR="008E57D8" w:rsidRPr="003C7DED" w:rsidRDefault="008E57D8" w:rsidP="00B314BE">
            <w:pPr>
              <w:rPr>
                <w:rFonts w:ascii="Arial" w:hAnsi="Arial" w:cs="Arial"/>
                <w:sz w:val="22"/>
                <w:szCs w:val="22"/>
              </w:rPr>
            </w:pPr>
            <w:r>
              <w:rPr>
                <w:rFonts w:ascii="Arial" w:hAnsi="Arial" w:cs="Arial"/>
                <w:sz w:val="22"/>
                <w:szCs w:val="22"/>
              </w:rPr>
              <w:t xml:space="preserve">‘Can promoting resilience support young people’s </w:t>
            </w:r>
            <w:r w:rsidRPr="00B314BE">
              <w:rPr>
                <w:rFonts w:ascii="Arial" w:hAnsi="Arial" w:cs="Arial"/>
                <w:sz w:val="22"/>
                <w:szCs w:val="22"/>
              </w:rPr>
              <w:t>m</w:t>
            </w:r>
            <w:r w:rsidRPr="00B314BE">
              <w:rPr>
                <w:rStyle w:val="CommentReference"/>
                <w:rFonts w:ascii="Arial" w:hAnsi="Arial" w:cs="Arial"/>
                <w:sz w:val="22"/>
                <w:szCs w:val="22"/>
              </w:rPr>
              <w:t>e</w:t>
            </w:r>
            <w:r w:rsidRPr="00B314BE">
              <w:rPr>
                <w:rFonts w:ascii="Arial" w:hAnsi="Arial" w:cs="Arial"/>
                <w:sz w:val="22"/>
                <w:szCs w:val="22"/>
              </w:rPr>
              <w:t>ntal wellbeing?’</w:t>
            </w:r>
          </w:p>
        </w:tc>
      </w:tr>
      <w:tr w:rsidR="008E57D8" w:rsidRPr="003C7DED" w14:paraId="137004F5" w14:textId="77777777" w:rsidTr="00AC637B">
        <w:trPr>
          <w:cantSplit/>
          <w:trHeight w:val="340"/>
        </w:trPr>
        <w:tc>
          <w:tcPr>
            <w:tcW w:w="559" w:type="dxa"/>
            <w:shd w:val="clear" w:color="auto" w:fill="F2F2F2" w:themeFill="background1" w:themeFillShade="F2"/>
            <w:vAlign w:val="center"/>
          </w:tcPr>
          <w:p w14:paraId="15925942" w14:textId="77777777" w:rsidR="008E57D8" w:rsidRPr="003C7DED" w:rsidRDefault="008E57D8"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2A76FE96" w14:textId="77777777" w:rsidR="008E57D8" w:rsidRPr="003C7DED" w:rsidRDefault="008E57D8"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32119084" w14:textId="77777777" w:rsidR="008E57D8" w:rsidRPr="003C7DED" w:rsidRDefault="008E57D8" w:rsidP="008C14E9">
            <w:pPr>
              <w:rPr>
                <w:rFonts w:ascii="Arial" w:hAnsi="Arial" w:cs="Arial"/>
                <w:sz w:val="22"/>
                <w:szCs w:val="22"/>
              </w:rPr>
            </w:pPr>
            <w:r>
              <w:rPr>
                <w:rFonts w:ascii="Arial" w:hAnsi="Arial" w:cs="Arial"/>
                <w:sz w:val="22"/>
                <w:szCs w:val="22"/>
              </w:rPr>
              <w:t>1</w:t>
            </w:r>
            <w:r w:rsidRPr="00AC637B">
              <w:rPr>
                <w:rFonts w:ascii="Arial" w:hAnsi="Arial" w:cs="Arial"/>
                <w:sz w:val="22"/>
                <w:szCs w:val="22"/>
                <w:vertAlign w:val="superscript"/>
              </w:rPr>
              <w:t>st</w:t>
            </w:r>
            <w:r>
              <w:rPr>
                <w:rFonts w:ascii="Arial" w:hAnsi="Arial" w:cs="Arial"/>
                <w:sz w:val="22"/>
                <w:szCs w:val="22"/>
              </w:rPr>
              <w:t xml:space="preserve"> January 2026</w:t>
            </w:r>
          </w:p>
        </w:tc>
        <w:tc>
          <w:tcPr>
            <w:tcW w:w="2552" w:type="dxa"/>
            <w:gridSpan w:val="3"/>
            <w:shd w:val="clear" w:color="auto" w:fill="F2F2F2" w:themeFill="background1" w:themeFillShade="F2"/>
            <w:vAlign w:val="center"/>
          </w:tcPr>
          <w:p w14:paraId="66E1F17E" w14:textId="77777777" w:rsidR="008E57D8" w:rsidRPr="003C7DED" w:rsidRDefault="008E57D8" w:rsidP="008C14E9">
            <w:pPr>
              <w:rPr>
                <w:rFonts w:ascii="Arial" w:hAnsi="Arial" w:cs="Arial"/>
                <w:sz w:val="22"/>
                <w:szCs w:val="22"/>
              </w:rPr>
            </w:pPr>
            <w:r w:rsidRPr="003C7DED">
              <w:rPr>
                <w:rFonts w:ascii="Arial" w:hAnsi="Arial" w:cs="Arial"/>
                <w:sz w:val="22"/>
                <w:szCs w:val="22"/>
              </w:rPr>
              <w:t>Proposed End Date</w:t>
            </w:r>
          </w:p>
        </w:tc>
        <w:tc>
          <w:tcPr>
            <w:tcW w:w="2234" w:type="dxa"/>
            <w:gridSpan w:val="2"/>
            <w:vAlign w:val="center"/>
          </w:tcPr>
          <w:p w14:paraId="04FA4AF0" w14:textId="77777777" w:rsidR="008E57D8" w:rsidRDefault="008E57D8" w:rsidP="008C14E9">
            <w:pPr>
              <w:rPr>
                <w:rFonts w:ascii="Arial" w:hAnsi="Arial" w:cs="Arial"/>
                <w:sz w:val="22"/>
                <w:szCs w:val="22"/>
              </w:rPr>
            </w:pPr>
          </w:p>
          <w:p w14:paraId="11199CB3" w14:textId="77777777" w:rsidR="008E57D8" w:rsidRPr="003C7DED" w:rsidRDefault="008E57D8" w:rsidP="008C14E9">
            <w:pPr>
              <w:rPr>
                <w:rFonts w:ascii="Arial" w:hAnsi="Arial" w:cs="Arial"/>
                <w:sz w:val="22"/>
                <w:szCs w:val="22"/>
              </w:rPr>
            </w:pPr>
            <w:r>
              <w:rPr>
                <w:rFonts w:ascii="Arial" w:hAnsi="Arial" w:cs="Arial"/>
                <w:sz w:val="22"/>
                <w:szCs w:val="22"/>
              </w:rPr>
              <w:t>30</w:t>
            </w:r>
            <w:r w:rsidRPr="00AC637B">
              <w:rPr>
                <w:rFonts w:ascii="Arial" w:hAnsi="Arial" w:cs="Arial"/>
                <w:sz w:val="22"/>
                <w:szCs w:val="22"/>
                <w:vertAlign w:val="superscript"/>
              </w:rPr>
              <w:t>th</w:t>
            </w:r>
            <w:r>
              <w:rPr>
                <w:rFonts w:ascii="Arial" w:hAnsi="Arial" w:cs="Arial"/>
                <w:sz w:val="22"/>
                <w:szCs w:val="22"/>
              </w:rPr>
              <w:t xml:space="preserve"> September 2026</w:t>
            </w:r>
          </w:p>
          <w:p w14:paraId="1E9D4BC2" w14:textId="77777777" w:rsidR="008E57D8" w:rsidRPr="003C7DED" w:rsidRDefault="008E57D8" w:rsidP="008C14E9">
            <w:pPr>
              <w:rPr>
                <w:rFonts w:ascii="Arial" w:hAnsi="Arial" w:cs="Arial"/>
                <w:sz w:val="22"/>
                <w:szCs w:val="22"/>
              </w:rPr>
            </w:pPr>
          </w:p>
        </w:tc>
      </w:tr>
      <w:tr w:rsidR="008E57D8" w:rsidRPr="003C7DED" w14:paraId="427C9474" w14:textId="77777777" w:rsidTr="00B60A98">
        <w:tc>
          <w:tcPr>
            <w:tcW w:w="10448" w:type="dxa"/>
            <w:gridSpan w:val="9"/>
            <w:vAlign w:val="center"/>
          </w:tcPr>
          <w:p w14:paraId="4B7AD650" w14:textId="77777777" w:rsidR="008E57D8" w:rsidRPr="003C7DED" w:rsidRDefault="008E57D8" w:rsidP="008C14E9">
            <w:pPr>
              <w:rPr>
                <w:rFonts w:ascii="Arial" w:hAnsi="Arial" w:cs="Arial"/>
                <w:sz w:val="22"/>
                <w:szCs w:val="22"/>
              </w:rPr>
            </w:pPr>
            <w:r w:rsidRPr="003C7DED">
              <w:rPr>
                <w:rFonts w:ascii="Arial" w:hAnsi="Arial" w:cs="Arial"/>
                <w:b/>
                <w:i/>
                <w:sz w:val="22"/>
                <w:szCs w:val="22"/>
              </w:rPr>
              <w:t>For students:</w:t>
            </w:r>
          </w:p>
        </w:tc>
      </w:tr>
      <w:tr w:rsidR="008E57D8" w:rsidRPr="003C7DED" w14:paraId="188DC414" w14:textId="77777777" w:rsidTr="008C14E9">
        <w:trPr>
          <w:trHeight w:val="513"/>
        </w:trPr>
        <w:tc>
          <w:tcPr>
            <w:tcW w:w="559" w:type="dxa"/>
            <w:shd w:val="clear" w:color="auto" w:fill="F2F2F2" w:themeFill="background1" w:themeFillShade="F2"/>
            <w:vAlign w:val="center"/>
          </w:tcPr>
          <w:p w14:paraId="4057F45E" w14:textId="77777777" w:rsidR="008E57D8" w:rsidRPr="003C7DED" w:rsidRDefault="008E57D8"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094685E8" w14:textId="77777777" w:rsidR="008E57D8" w:rsidRPr="003C7DED" w:rsidRDefault="008E57D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718BBAE4" w14:textId="77777777" w:rsidR="008E57D8" w:rsidRPr="003C7DED" w:rsidRDefault="008E57D8" w:rsidP="008C14E9">
            <w:pPr>
              <w:rPr>
                <w:rFonts w:ascii="Arial" w:hAnsi="Arial" w:cs="Arial"/>
                <w:sz w:val="22"/>
                <w:szCs w:val="22"/>
              </w:rPr>
            </w:pPr>
            <w:r>
              <w:rPr>
                <w:rFonts w:ascii="Arial" w:hAnsi="Arial" w:cs="Arial"/>
                <w:sz w:val="22"/>
                <w:szCs w:val="22"/>
              </w:rPr>
              <w:t>1604966</w:t>
            </w:r>
          </w:p>
        </w:tc>
      </w:tr>
      <w:tr w:rsidR="008E57D8" w:rsidRPr="003C7DED" w14:paraId="0A753F32" w14:textId="77777777" w:rsidTr="008C14E9">
        <w:trPr>
          <w:trHeight w:val="549"/>
        </w:trPr>
        <w:tc>
          <w:tcPr>
            <w:tcW w:w="559" w:type="dxa"/>
            <w:shd w:val="clear" w:color="auto" w:fill="F2F2F2" w:themeFill="background1" w:themeFillShade="F2"/>
            <w:vAlign w:val="center"/>
          </w:tcPr>
          <w:p w14:paraId="11A7E180" w14:textId="77777777" w:rsidR="008E57D8" w:rsidRPr="003C7DED" w:rsidRDefault="008E57D8"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7082A1BF" w14:textId="77777777" w:rsidR="008E57D8" w:rsidRPr="003C7DED" w:rsidRDefault="008E57D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5E8409B5" w14:textId="77777777" w:rsidR="008E57D8" w:rsidRPr="003C7DED" w:rsidRDefault="008E57D8" w:rsidP="008C14E9">
            <w:pPr>
              <w:rPr>
                <w:rFonts w:ascii="Arial" w:hAnsi="Arial" w:cs="Arial"/>
                <w:sz w:val="22"/>
                <w:szCs w:val="22"/>
              </w:rPr>
            </w:pPr>
            <w:r>
              <w:rPr>
                <w:rFonts w:ascii="Arial" w:hAnsi="Arial" w:cs="Arial"/>
                <w:sz w:val="22"/>
                <w:szCs w:val="22"/>
              </w:rPr>
              <w:t>Masters in Children, Young People and the Community</w:t>
            </w:r>
          </w:p>
        </w:tc>
      </w:tr>
      <w:tr w:rsidR="008E57D8" w:rsidRPr="003C7DED" w14:paraId="6A424BBE" w14:textId="77777777" w:rsidTr="008C14E9">
        <w:trPr>
          <w:trHeight w:val="557"/>
        </w:trPr>
        <w:tc>
          <w:tcPr>
            <w:tcW w:w="559" w:type="dxa"/>
            <w:shd w:val="clear" w:color="auto" w:fill="F2F2F2" w:themeFill="background1" w:themeFillShade="F2"/>
            <w:vAlign w:val="center"/>
          </w:tcPr>
          <w:p w14:paraId="4F061DDB" w14:textId="77777777" w:rsidR="008E57D8" w:rsidRPr="003C7DED" w:rsidRDefault="008E57D8"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38B43958" w14:textId="77777777" w:rsidR="008E57D8" w:rsidRPr="003C7DED" w:rsidRDefault="008E57D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7508B630" w14:textId="77777777" w:rsidR="008E57D8" w:rsidRPr="003C7DED" w:rsidRDefault="008E57D8" w:rsidP="008C14E9">
            <w:pPr>
              <w:rPr>
                <w:rFonts w:ascii="Arial" w:hAnsi="Arial" w:cs="Arial"/>
                <w:sz w:val="22"/>
                <w:szCs w:val="22"/>
              </w:rPr>
            </w:pPr>
            <w:r>
              <w:rPr>
                <w:rFonts w:ascii="Arial" w:hAnsi="Arial" w:cs="Arial"/>
                <w:sz w:val="22"/>
                <w:szCs w:val="22"/>
              </w:rPr>
              <w:t>Alison Murphy</w:t>
            </w:r>
          </w:p>
        </w:tc>
      </w:tr>
    </w:tbl>
    <w:p w14:paraId="0C609F0E" w14:textId="77777777" w:rsidR="008E57D8" w:rsidRPr="003C7DED" w:rsidRDefault="008E57D8" w:rsidP="00A80868">
      <w:pPr>
        <w:rPr>
          <w:rFonts w:ascii="Arial" w:hAnsi="Arial" w:cs="Arial"/>
          <w:bCs/>
          <w:iCs/>
        </w:rPr>
      </w:pPr>
    </w:p>
    <w:p w14:paraId="61192BF0" w14:textId="77777777" w:rsidR="00962593" w:rsidRDefault="00962593" w:rsidP="00886A02">
      <w:pPr>
        <w:autoSpaceDE w:val="0"/>
        <w:autoSpaceDN w:val="0"/>
        <w:adjustRightInd w:val="0"/>
        <w:spacing w:after="240"/>
        <w:jc w:val="both"/>
        <w:rPr>
          <w:rFonts w:ascii="Arial" w:hAnsi="Arial" w:cs="Arial"/>
          <w:b/>
          <w:sz w:val="22"/>
          <w:szCs w:val="22"/>
        </w:rPr>
      </w:pPr>
    </w:p>
    <w:p w14:paraId="25597FCA" w14:textId="77777777" w:rsidR="00962593" w:rsidRDefault="00962593" w:rsidP="00886A02">
      <w:pPr>
        <w:autoSpaceDE w:val="0"/>
        <w:autoSpaceDN w:val="0"/>
        <w:adjustRightInd w:val="0"/>
        <w:spacing w:after="240"/>
        <w:jc w:val="both"/>
        <w:rPr>
          <w:rFonts w:ascii="Arial" w:hAnsi="Arial" w:cs="Arial"/>
          <w:b/>
          <w:sz w:val="22"/>
          <w:szCs w:val="22"/>
        </w:rPr>
      </w:pPr>
    </w:p>
    <w:p w14:paraId="71C28631" w14:textId="1DB78AEE" w:rsidR="008E57D8" w:rsidRPr="003C7DED" w:rsidRDefault="008E57D8"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lastRenderedPageBreak/>
        <w:t xml:space="preserve">SECTION B: Grant or </w:t>
      </w:r>
      <w:r>
        <w:rPr>
          <w:rFonts w:ascii="Arial" w:hAnsi="Arial" w:cs="Arial"/>
          <w:b/>
          <w:sz w:val="22"/>
          <w:szCs w:val="22"/>
        </w:rPr>
        <w:t>C</w:t>
      </w:r>
      <w:r w:rsidRPr="003C7DED">
        <w:rPr>
          <w:rFonts w:ascii="Arial" w:hAnsi="Arial" w:cs="Arial"/>
          <w:b/>
          <w:sz w:val="22"/>
          <w:szCs w:val="22"/>
        </w:rPr>
        <w:t xml:space="preserve">ontract </w:t>
      </w:r>
      <w:r>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E57D8" w:rsidRPr="003C7DED" w14:paraId="32F237BD" w14:textId="77777777" w:rsidTr="00886A02">
        <w:tc>
          <w:tcPr>
            <w:tcW w:w="562" w:type="dxa"/>
            <w:shd w:val="clear" w:color="auto" w:fill="F2F2F2" w:themeFill="background1" w:themeFillShade="F2"/>
            <w:vAlign w:val="center"/>
          </w:tcPr>
          <w:p w14:paraId="4EA30926" w14:textId="77777777" w:rsidR="008E57D8" w:rsidRPr="003C7DED" w:rsidRDefault="008E57D8"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5FA2E0AD" w14:textId="77777777" w:rsidR="008E57D8" w:rsidRPr="003C7DED" w:rsidRDefault="008E57D8"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06923FF1" w14:textId="77777777" w:rsidR="008E57D8" w:rsidRPr="003C7DED" w:rsidRDefault="008E57D8"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3ABB407" w14:textId="77777777" w:rsidR="008E57D8" w:rsidRPr="003C7DED" w:rsidRDefault="008E57D8"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D264237" w14:textId="77777777" w:rsidR="008E57D8" w:rsidRPr="003C7DED" w:rsidRDefault="008E57D8"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C7115F" w14:textId="77777777" w:rsidR="008E57D8" w:rsidRPr="003C7DED" w:rsidRDefault="008E57D8"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8E57D8" w:rsidRPr="003C7DED" w14:paraId="726716E8" w14:textId="77777777" w:rsidTr="00BC7917">
        <w:trPr>
          <w:trHeight w:val="729"/>
        </w:trPr>
        <w:tc>
          <w:tcPr>
            <w:tcW w:w="562" w:type="dxa"/>
            <w:shd w:val="clear" w:color="auto" w:fill="F2F2F2" w:themeFill="background1" w:themeFillShade="F2"/>
            <w:vAlign w:val="center"/>
          </w:tcPr>
          <w:p w14:paraId="1151196A" w14:textId="77777777" w:rsidR="008E57D8" w:rsidRPr="003C7DED" w:rsidRDefault="008E57D8"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6F48C37C" w14:textId="77777777" w:rsidR="008E57D8" w:rsidRPr="003C7DED" w:rsidRDefault="008E57D8"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5804CEE" w14:textId="77777777" w:rsidR="008E57D8" w:rsidRPr="003C7DED" w:rsidRDefault="008E57D8"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6141B0E" w14:textId="77777777" w:rsidR="008E57D8" w:rsidRPr="003C7DED" w:rsidRDefault="008E57D8"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C5EC4B3" w14:textId="77777777" w:rsidR="008E57D8" w:rsidRPr="00A35E44" w:rsidRDefault="008E57D8"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AACCDFD" w14:textId="77777777" w:rsidR="008E57D8" w:rsidRPr="003C7DED" w:rsidRDefault="008E57D8"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r w:rsidRPr="003C7DED">
              <w:rPr>
                <w:rFonts w:ascii="MS Gothic" w:eastAsia="MS Gothic" w:hAnsi="MS Gothic" w:cs="Arial"/>
                <w:sz w:val="22"/>
                <w:szCs w:val="22"/>
              </w:rPr>
              <w:t>☐</w:t>
            </w:r>
          </w:p>
        </w:tc>
      </w:tr>
    </w:tbl>
    <w:p w14:paraId="77E6C4BA" w14:textId="77777777" w:rsidR="008E57D8" w:rsidRPr="003C7DED" w:rsidRDefault="008E57D8" w:rsidP="00A80868">
      <w:pPr>
        <w:tabs>
          <w:tab w:val="left" w:pos="5103"/>
        </w:tabs>
        <w:ind w:right="282"/>
        <w:jc w:val="both"/>
        <w:rPr>
          <w:rFonts w:ascii="Arial" w:hAnsi="Arial" w:cs="Arial"/>
          <w:color w:val="000000" w:themeColor="text1"/>
          <w:sz w:val="22"/>
          <w:szCs w:val="22"/>
        </w:rPr>
      </w:pPr>
    </w:p>
    <w:p w14:paraId="6B161CE9" w14:textId="77777777" w:rsidR="008E57D8" w:rsidRPr="003C7DED" w:rsidRDefault="008E57D8"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8E57D8" w:rsidRPr="003C7DED" w14:paraId="41E7D0F7" w14:textId="77777777" w:rsidTr="00BD363F">
        <w:tc>
          <w:tcPr>
            <w:tcW w:w="10480" w:type="dxa"/>
            <w:gridSpan w:val="3"/>
            <w:shd w:val="clear" w:color="auto" w:fill="C1E4F5" w:themeFill="accent1" w:themeFillTint="33"/>
          </w:tcPr>
          <w:p w14:paraId="4A6014E6" w14:textId="77777777" w:rsidR="008E57D8" w:rsidRPr="003C7DED" w:rsidRDefault="008E57D8"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630E97F1" w14:textId="77777777" w:rsidR="008E57D8" w:rsidRPr="003C7DED" w:rsidRDefault="008E57D8"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8E57D8" w:rsidRPr="003C7DED" w14:paraId="14D31226" w14:textId="77777777" w:rsidTr="00B60A98">
        <w:trPr>
          <w:trHeight w:val="355"/>
        </w:trPr>
        <w:tc>
          <w:tcPr>
            <w:tcW w:w="562" w:type="dxa"/>
            <w:vAlign w:val="center"/>
          </w:tcPr>
          <w:p w14:paraId="75487A74" w14:textId="77777777" w:rsidR="008E57D8" w:rsidRPr="003C7DED" w:rsidRDefault="008E57D8"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788EB577" w14:textId="77777777" w:rsidR="008E57D8" w:rsidRPr="003C7DED" w:rsidRDefault="008E57D8"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15D483DA" w14:textId="77777777" w:rsidR="008E57D8" w:rsidRPr="003C7DED" w:rsidRDefault="008E57D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8E57D8" w:rsidRPr="003C7DED" w14:paraId="03A6CFCE" w14:textId="77777777" w:rsidTr="00B60A98">
        <w:trPr>
          <w:trHeight w:val="417"/>
        </w:trPr>
        <w:tc>
          <w:tcPr>
            <w:tcW w:w="562" w:type="dxa"/>
            <w:vAlign w:val="center"/>
          </w:tcPr>
          <w:p w14:paraId="006BE804" w14:textId="77777777" w:rsidR="008E57D8" w:rsidRPr="003C7DED" w:rsidRDefault="008E57D8"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46B09B5F" w14:textId="77777777" w:rsidR="008E57D8" w:rsidRPr="003C7DED" w:rsidRDefault="008E57D8"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00457504" w14:textId="77777777" w:rsidR="008E57D8" w:rsidRPr="003C7DED" w:rsidRDefault="008E57D8"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8E57D8" w:rsidRPr="003C7DED" w14:paraId="02F4415B" w14:textId="77777777" w:rsidTr="00B60A98">
        <w:trPr>
          <w:trHeight w:val="417"/>
        </w:trPr>
        <w:tc>
          <w:tcPr>
            <w:tcW w:w="562" w:type="dxa"/>
            <w:vAlign w:val="center"/>
          </w:tcPr>
          <w:p w14:paraId="317ED1E7" w14:textId="77777777" w:rsidR="008E57D8" w:rsidRPr="003C7DED" w:rsidRDefault="008E57D8"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69475861" w14:textId="77777777" w:rsidR="008E57D8" w:rsidRPr="003C7DED" w:rsidRDefault="008E57D8"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71166381" w14:textId="77777777" w:rsidR="008E57D8" w:rsidRPr="003C7DED" w:rsidRDefault="008E57D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4188F1D5" w14:textId="77777777" w:rsidTr="00B60A98">
        <w:trPr>
          <w:trHeight w:val="417"/>
        </w:trPr>
        <w:tc>
          <w:tcPr>
            <w:tcW w:w="562" w:type="dxa"/>
            <w:vAlign w:val="center"/>
          </w:tcPr>
          <w:p w14:paraId="6F7BEC57" w14:textId="77777777" w:rsidR="008E57D8" w:rsidRPr="003C7DED" w:rsidRDefault="008E57D8"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0026ACDD" w14:textId="77777777" w:rsidR="008E57D8" w:rsidRPr="003C7DED" w:rsidRDefault="008E57D8"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66C24A03" w14:textId="77777777" w:rsidR="008E57D8" w:rsidRPr="003C7DED" w:rsidRDefault="008E57D8"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 xml:space="preserve">Required if </w:t>
            </w:r>
            <w:r w:rsidRPr="006151A9">
              <w:rPr>
                <w:rFonts w:ascii="Arial" w:hAnsi="Arial" w:cs="Arial"/>
                <w:i/>
                <w:iCs/>
                <w:sz w:val="22"/>
                <w:szCs w:val="22"/>
              </w:rPr>
              <w:t>Appendix 8</w:t>
            </w:r>
            <w:r>
              <w:rPr>
                <w:rFonts w:ascii="Arial" w:hAnsi="Arial" w:cs="Arial"/>
                <w:i/>
                <w:iCs/>
                <w:sz w:val="22"/>
                <w:szCs w:val="22"/>
              </w:rPr>
              <w:t xml:space="preserve"> </w:t>
            </w:r>
            <w:r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469E49FB" w14:textId="77777777" w:rsidR="008E57D8" w:rsidRPr="003C7DED" w:rsidRDefault="008E57D8"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8E57D8" w:rsidRPr="003C7DED" w14:paraId="7E022348" w14:textId="77777777" w:rsidTr="00B60A98">
        <w:trPr>
          <w:trHeight w:val="417"/>
        </w:trPr>
        <w:tc>
          <w:tcPr>
            <w:tcW w:w="562" w:type="dxa"/>
            <w:vAlign w:val="center"/>
          </w:tcPr>
          <w:p w14:paraId="3DB25571" w14:textId="77777777" w:rsidR="008E57D8" w:rsidRPr="003C7DED" w:rsidRDefault="008E57D8"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7D849A73" w14:textId="77777777" w:rsidR="008E57D8" w:rsidRPr="003C7DED" w:rsidRDefault="008E57D8"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63263C24" w14:textId="77777777" w:rsidR="008E57D8" w:rsidRPr="003C7DED" w:rsidRDefault="008E57D8"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Required if 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EndPr/>
            <w:sdtContent>
              <w:p w14:paraId="4CDE0F6A" w14:textId="77777777" w:rsidR="008E57D8" w:rsidRPr="003C7DED" w:rsidRDefault="008E57D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13E8BCD8" w14:textId="77777777" w:rsidTr="00B60A98">
        <w:trPr>
          <w:trHeight w:val="417"/>
        </w:trPr>
        <w:tc>
          <w:tcPr>
            <w:tcW w:w="562" w:type="dxa"/>
            <w:vAlign w:val="center"/>
          </w:tcPr>
          <w:p w14:paraId="33106FD4" w14:textId="77777777" w:rsidR="008E57D8" w:rsidRPr="003C7DED" w:rsidRDefault="008E57D8"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189ED66F" w14:textId="77777777" w:rsidR="008E57D8" w:rsidRPr="003C7DED" w:rsidRDefault="008E57D8" w:rsidP="008C14E9">
            <w:pPr>
              <w:autoSpaceDE w:val="0"/>
              <w:autoSpaceDN w:val="0"/>
              <w:adjustRightInd w:val="0"/>
              <w:rPr>
                <w:rFonts w:ascii="Arial" w:hAnsi="Arial" w:cs="Arial"/>
                <w:b/>
                <w:bCs/>
                <w:sz w:val="22"/>
                <w:szCs w:val="22"/>
              </w:rPr>
            </w:pPr>
            <w:r>
              <w:rPr>
                <w:rFonts w:ascii="Arial" w:hAnsi="Arial" w:cs="Arial"/>
                <w:i/>
                <w:sz w:val="22"/>
                <w:szCs w:val="22"/>
              </w:rPr>
              <w:t>BERA Guidelines (2024)</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EndPr/>
            <w:sdtContent>
              <w:p w14:paraId="20951F91" w14:textId="77777777" w:rsidR="008E57D8" w:rsidRPr="003C7DED" w:rsidRDefault="008E57D8"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62A162AA" w14:textId="77777777" w:rsidR="008E57D8" w:rsidRPr="003C7DED" w:rsidRDefault="008E57D8" w:rsidP="00A80868">
      <w:pPr>
        <w:tabs>
          <w:tab w:val="left" w:pos="5103"/>
        </w:tabs>
        <w:ind w:right="282"/>
        <w:jc w:val="both"/>
        <w:rPr>
          <w:rFonts w:ascii="Arial" w:hAnsi="Arial" w:cs="Arial"/>
          <w:color w:val="000000" w:themeColor="text1"/>
          <w:sz w:val="22"/>
          <w:szCs w:val="22"/>
        </w:rPr>
      </w:pPr>
    </w:p>
    <w:p w14:paraId="6452F670" w14:textId="77777777" w:rsidR="008E57D8" w:rsidRPr="003C7DED" w:rsidRDefault="008E57D8">
      <w:pPr>
        <w:rPr>
          <w:rFonts w:ascii="Arial" w:hAnsi="Arial" w:cs="Arial"/>
          <w:b/>
          <w:sz w:val="22"/>
          <w:szCs w:val="22"/>
        </w:rPr>
      </w:pPr>
    </w:p>
    <w:p w14:paraId="5DC508FE" w14:textId="77777777" w:rsidR="008E57D8" w:rsidRPr="003C7DED" w:rsidRDefault="008E57D8"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E57D8" w:rsidRPr="003C7DED" w14:paraId="67EFE487" w14:textId="77777777" w:rsidTr="008C14E9">
        <w:tc>
          <w:tcPr>
            <w:tcW w:w="562" w:type="dxa"/>
            <w:shd w:val="clear" w:color="auto" w:fill="F2F2F2" w:themeFill="background1" w:themeFillShade="F2"/>
            <w:vAlign w:val="center"/>
          </w:tcPr>
          <w:p w14:paraId="6AF6DE19" w14:textId="77777777" w:rsidR="008E57D8" w:rsidRPr="003C7DED" w:rsidRDefault="008E57D8"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BB35F84" w14:textId="77777777" w:rsidR="008E57D8" w:rsidRPr="003C7DED" w:rsidRDefault="008E57D8"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4B641D4D" w14:textId="77777777" w:rsidR="008E57D8" w:rsidRPr="003C7DED" w:rsidRDefault="008E57D8"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AC4DE59" w14:textId="77777777" w:rsidR="008E57D8" w:rsidRPr="003C7DED" w:rsidRDefault="008E57D8"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D92F232" w14:textId="77777777" w:rsidR="008E57D8" w:rsidRPr="003C7DED" w:rsidRDefault="008E57D8"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962374B" w14:textId="77777777" w:rsidR="008E57D8" w:rsidRPr="003C7DED" w:rsidRDefault="008E57D8"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8E57D8" w:rsidRPr="003C7DED" w14:paraId="489C9955" w14:textId="77777777" w:rsidTr="00BC7917">
        <w:trPr>
          <w:trHeight w:val="729"/>
        </w:trPr>
        <w:tc>
          <w:tcPr>
            <w:tcW w:w="562" w:type="dxa"/>
            <w:shd w:val="clear" w:color="auto" w:fill="F2F2F2" w:themeFill="background1" w:themeFillShade="F2"/>
            <w:vAlign w:val="center"/>
          </w:tcPr>
          <w:p w14:paraId="791EF64A" w14:textId="77777777" w:rsidR="008E57D8" w:rsidRPr="003C7DED" w:rsidRDefault="008E57D8"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3DB80A0" w14:textId="77777777" w:rsidR="008E57D8" w:rsidRPr="003C7DED" w:rsidRDefault="008E57D8"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06E24AD4" w14:textId="77777777" w:rsidR="008E57D8" w:rsidRPr="003C7DED" w:rsidRDefault="008E57D8"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25D4C2E" w14:textId="77777777" w:rsidR="008E57D8" w:rsidRPr="003C7DED" w:rsidRDefault="008E57D8"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0405E26" w14:textId="77777777" w:rsidR="008E57D8" w:rsidRPr="00A35E44" w:rsidRDefault="008E57D8"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0689EB1" w14:textId="77777777" w:rsidR="008E57D8" w:rsidRPr="003C7DED" w:rsidRDefault="008E57D8"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X</w:t>
            </w:r>
            <w:r w:rsidRPr="003C7DED">
              <w:rPr>
                <w:rFonts w:ascii="MS Gothic" w:eastAsia="MS Gothic" w:hAnsi="MS Gothic" w:cs="Arial"/>
                <w:sz w:val="22"/>
                <w:szCs w:val="22"/>
              </w:rPr>
              <w:t>☐</w:t>
            </w:r>
          </w:p>
        </w:tc>
      </w:tr>
    </w:tbl>
    <w:p w14:paraId="3AB33217" w14:textId="77777777" w:rsidR="008E57D8" w:rsidRPr="003C7DED" w:rsidRDefault="008E57D8" w:rsidP="00A80868">
      <w:pPr>
        <w:tabs>
          <w:tab w:val="left" w:pos="5103"/>
        </w:tabs>
        <w:ind w:right="282"/>
        <w:jc w:val="both"/>
        <w:rPr>
          <w:rFonts w:ascii="Arial" w:hAnsi="Arial" w:cs="Arial"/>
          <w:color w:val="000000" w:themeColor="text1"/>
          <w:sz w:val="22"/>
          <w:szCs w:val="22"/>
        </w:rPr>
      </w:pPr>
    </w:p>
    <w:p w14:paraId="04115C89" w14:textId="77777777" w:rsidR="00962593" w:rsidRDefault="00962593" w:rsidP="007A7191">
      <w:pPr>
        <w:autoSpaceDE w:val="0"/>
        <w:autoSpaceDN w:val="0"/>
        <w:adjustRightInd w:val="0"/>
        <w:spacing w:after="240"/>
        <w:jc w:val="both"/>
        <w:rPr>
          <w:rFonts w:ascii="Arial" w:hAnsi="Arial" w:cs="Arial"/>
          <w:b/>
          <w:sz w:val="22"/>
          <w:szCs w:val="22"/>
        </w:rPr>
      </w:pPr>
      <w:bookmarkStart w:id="2" w:name="SEC_E"/>
    </w:p>
    <w:p w14:paraId="09A082C6" w14:textId="77777777" w:rsidR="00962593" w:rsidRDefault="00962593" w:rsidP="007A7191">
      <w:pPr>
        <w:autoSpaceDE w:val="0"/>
        <w:autoSpaceDN w:val="0"/>
        <w:adjustRightInd w:val="0"/>
        <w:spacing w:after="240"/>
        <w:jc w:val="both"/>
        <w:rPr>
          <w:rFonts w:ascii="Arial" w:hAnsi="Arial" w:cs="Arial"/>
          <w:b/>
          <w:sz w:val="22"/>
          <w:szCs w:val="22"/>
        </w:rPr>
      </w:pPr>
    </w:p>
    <w:p w14:paraId="4E565694" w14:textId="77777777" w:rsidR="00962593" w:rsidRDefault="00962593" w:rsidP="007A7191">
      <w:pPr>
        <w:autoSpaceDE w:val="0"/>
        <w:autoSpaceDN w:val="0"/>
        <w:adjustRightInd w:val="0"/>
        <w:spacing w:after="240"/>
        <w:jc w:val="both"/>
        <w:rPr>
          <w:rFonts w:ascii="Arial" w:hAnsi="Arial" w:cs="Arial"/>
          <w:b/>
          <w:sz w:val="22"/>
          <w:szCs w:val="22"/>
        </w:rPr>
      </w:pPr>
    </w:p>
    <w:p w14:paraId="116331AD" w14:textId="77777777" w:rsidR="00962593" w:rsidRDefault="00962593" w:rsidP="007A7191">
      <w:pPr>
        <w:autoSpaceDE w:val="0"/>
        <w:autoSpaceDN w:val="0"/>
        <w:adjustRightInd w:val="0"/>
        <w:spacing w:after="240"/>
        <w:jc w:val="both"/>
        <w:rPr>
          <w:rFonts w:ascii="Arial" w:hAnsi="Arial" w:cs="Arial"/>
          <w:b/>
          <w:sz w:val="22"/>
          <w:szCs w:val="22"/>
        </w:rPr>
      </w:pPr>
    </w:p>
    <w:p w14:paraId="25F28F30" w14:textId="77777777" w:rsidR="00962593" w:rsidRDefault="00962593" w:rsidP="007A7191">
      <w:pPr>
        <w:autoSpaceDE w:val="0"/>
        <w:autoSpaceDN w:val="0"/>
        <w:adjustRightInd w:val="0"/>
        <w:spacing w:after="240"/>
        <w:jc w:val="both"/>
        <w:rPr>
          <w:rFonts w:ascii="Arial" w:hAnsi="Arial" w:cs="Arial"/>
          <w:b/>
          <w:sz w:val="22"/>
          <w:szCs w:val="22"/>
        </w:rPr>
      </w:pPr>
    </w:p>
    <w:p w14:paraId="771E6878" w14:textId="77777777" w:rsidR="00962593" w:rsidRDefault="00962593" w:rsidP="007A7191">
      <w:pPr>
        <w:autoSpaceDE w:val="0"/>
        <w:autoSpaceDN w:val="0"/>
        <w:adjustRightInd w:val="0"/>
        <w:spacing w:after="240"/>
        <w:jc w:val="both"/>
        <w:rPr>
          <w:rFonts w:ascii="Arial" w:hAnsi="Arial" w:cs="Arial"/>
          <w:b/>
          <w:sz w:val="22"/>
          <w:szCs w:val="22"/>
        </w:rPr>
      </w:pPr>
    </w:p>
    <w:p w14:paraId="079566EA" w14:textId="656BE433" w:rsidR="008E57D8" w:rsidRPr="003C7DED" w:rsidRDefault="008E57D8" w:rsidP="007A7191">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lastRenderedPageBreak/>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8526"/>
      </w:tblGrid>
      <w:tr w:rsidR="008E57D8" w:rsidRPr="003C7DED" w14:paraId="62D5B136" w14:textId="77777777" w:rsidTr="000C5261">
        <w:trPr>
          <w:trHeight w:val="454"/>
        </w:trPr>
        <w:tc>
          <w:tcPr>
            <w:tcW w:w="5000" w:type="pct"/>
            <w:gridSpan w:val="2"/>
            <w:shd w:val="clear" w:color="auto" w:fill="C1E4F5" w:themeFill="accent1" w:themeFillTint="33"/>
          </w:tcPr>
          <w:p w14:paraId="0999C839" w14:textId="77777777" w:rsidR="008E57D8" w:rsidRPr="003C7DED" w:rsidRDefault="008E57D8"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BA2E26F" w14:textId="77777777" w:rsidR="008E57D8" w:rsidRPr="003C7DED" w:rsidRDefault="008E57D8"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8E57D8" w:rsidRPr="003C7DED" w:rsidDel="002A152D" w14:paraId="04E513A0" w14:textId="77777777" w:rsidTr="006151A9">
        <w:trPr>
          <w:trHeight w:val="401"/>
        </w:trPr>
        <w:tc>
          <w:tcPr>
            <w:tcW w:w="272" w:type="pct"/>
            <w:shd w:val="clear" w:color="auto" w:fill="F2F2F2" w:themeFill="background1" w:themeFillShade="F2"/>
            <w:vAlign w:val="center"/>
          </w:tcPr>
          <w:p w14:paraId="3AFC4C3E" w14:textId="77777777" w:rsidR="008E57D8" w:rsidRPr="003C7DED" w:rsidRDefault="008E57D8"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7C05C860" w14:textId="77777777" w:rsidR="008E57D8" w:rsidRPr="003C7DED" w:rsidDel="00425DA7" w:rsidRDefault="008E57D8"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8E57D8" w:rsidRPr="003C7DED" w:rsidDel="002A152D" w14:paraId="78BBA7C0" w14:textId="77777777" w:rsidTr="003F1A54">
        <w:trPr>
          <w:trHeight w:val="2304"/>
        </w:trPr>
        <w:tc>
          <w:tcPr>
            <w:tcW w:w="5000" w:type="pct"/>
            <w:gridSpan w:val="2"/>
          </w:tcPr>
          <w:p w14:paraId="632E8144" w14:textId="77777777" w:rsidR="008E57D8" w:rsidRDefault="008E57D8" w:rsidP="005D27B6">
            <w:pPr>
              <w:autoSpaceDE w:val="0"/>
              <w:autoSpaceDN w:val="0"/>
              <w:adjustRightInd w:val="0"/>
              <w:rPr>
                <w:rFonts w:ascii="Arial" w:hAnsi="Arial" w:cs="Arial"/>
                <w:color w:val="4EA72E" w:themeColor="accent6"/>
                <w:sz w:val="22"/>
                <w:szCs w:val="22"/>
              </w:rPr>
            </w:pPr>
          </w:p>
          <w:p w14:paraId="0A220AFD" w14:textId="77777777" w:rsidR="008E57D8" w:rsidRPr="005D27B6" w:rsidRDefault="008E57D8" w:rsidP="005D27B6">
            <w:pPr>
              <w:autoSpaceDE w:val="0"/>
              <w:autoSpaceDN w:val="0"/>
              <w:adjustRightInd w:val="0"/>
              <w:rPr>
                <w:rFonts w:ascii="Arial" w:hAnsi="Arial" w:cs="Arial"/>
                <w:sz w:val="22"/>
                <w:szCs w:val="22"/>
              </w:rPr>
            </w:pPr>
            <w:r w:rsidRPr="005D27B6">
              <w:rPr>
                <w:rFonts w:ascii="Arial" w:hAnsi="Arial" w:cs="Arial"/>
                <w:sz w:val="22"/>
                <w:szCs w:val="22"/>
              </w:rPr>
              <w:t xml:space="preserve">This research aims to examine how educational practitioners in Wales and </w:t>
            </w:r>
            <w:r>
              <w:rPr>
                <w:rFonts w:ascii="Arial" w:hAnsi="Arial" w:cs="Arial"/>
                <w:sz w:val="22"/>
                <w:szCs w:val="22"/>
              </w:rPr>
              <w:t>t</w:t>
            </w:r>
            <w:r w:rsidRPr="005D27B6">
              <w:rPr>
                <w:rFonts w:ascii="Arial" w:hAnsi="Arial" w:cs="Arial"/>
                <w:sz w:val="22"/>
                <w:szCs w:val="22"/>
              </w:rPr>
              <w:t>he Netherlands understand, develop and support resilience in young people. It seeks to explore the legislative and policy frameworks that shape practice in each country and investigate the strategies used by practitioners to encourage resilience, as well as assess the benefits and challenges associated with implementing these strategies in educational settings.</w:t>
            </w:r>
          </w:p>
          <w:p w14:paraId="570C33FF" w14:textId="77777777" w:rsidR="008E57D8" w:rsidRPr="005D27B6" w:rsidRDefault="008E57D8" w:rsidP="005D27B6">
            <w:pPr>
              <w:autoSpaceDE w:val="0"/>
              <w:autoSpaceDN w:val="0"/>
              <w:adjustRightInd w:val="0"/>
              <w:rPr>
                <w:rFonts w:ascii="Arial" w:hAnsi="Arial" w:cs="Arial"/>
                <w:sz w:val="22"/>
                <w:szCs w:val="22"/>
              </w:rPr>
            </w:pPr>
          </w:p>
          <w:p w14:paraId="0A339E4C" w14:textId="77777777" w:rsidR="008E57D8" w:rsidRPr="005D27B6" w:rsidRDefault="008E57D8" w:rsidP="005D27B6">
            <w:pPr>
              <w:autoSpaceDE w:val="0"/>
              <w:autoSpaceDN w:val="0"/>
              <w:adjustRightInd w:val="0"/>
              <w:rPr>
                <w:rFonts w:ascii="Arial" w:hAnsi="Arial" w:cs="Arial"/>
                <w:sz w:val="22"/>
                <w:szCs w:val="22"/>
              </w:rPr>
            </w:pPr>
            <w:r w:rsidRPr="005D27B6">
              <w:rPr>
                <w:rFonts w:ascii="Arial" w:hAnsi="Arial" w:cs="Arial"/>
                <w:sz w:val="22"/>
                <w:szCs w:val="22"/>
              </w:rPr>
              <w:t>To address this aim, the study sets out several key objectives that guide the direction and focus of the research. These objectives outline the specific areas of inquiry that will enable a critical comparison of policy contexts, an exploration of practitioner-led strategies and an evaluation of the practical implications of implementing resilience building approaches.</w:t>
            </w:r>
          </w:p>
          <w:p w14:paraId="794C8938" w14:textId="77777777" w:rsidR="008E57D8" w:rsidRPr="005D27B6" w:rsidRDefault="008E57D8" w:rsidP="005D27B6">
            <w:pPr>
              <w:autoSpaceDE w:val="0"/>
              <w:autoSpaceDN w:val="0"/>
              <w:adjustRightInd w:val="0"/>
              <w:rPr>
                <w:rFonts w:ascii="Arial" w:hAnsi="Arial" w:cs="Arial"/>
                <w:sz w:val="22"/>
                <w:szCs w:val="22"/>
              </w:rPr>
            </w:pPr>
          </w:p>
          <w:p w14:paraId="083931B8" w14:textId="77777777" w:rsidR="008E57D8" w:rsidRDefault="008E57D8" w:rsidP="008C14E9">
            <w:pPr>
              <w:autoSpaceDE w:val="0"/>
              <w:autoSpaceDN w:val="0"/>
              <w:adjustRightInd w:val="0"/>
              <w:rPr>
                <w:rFonts w:ascii="Arial" w:hAnsi="Arial" w:cs="Arial"/>
                <w:b/>
                <w:bCs/>
                <w:sz w:val="22"/>
                <w:szCs w:val="22"/>
              </w:rPr>
            </w:pPr>
            <w:r w:rsidRPr="005D27B6">
              <w:rPr>
                <w:rFonts w:ascii="Arial" w:hAnsi="Arial" w:cs="Arial"/>
                <w:b/>
                <w:bCs/>
                <w:sz w:val="22"/>
                <w:szCs w:val="22"/>
              </w:rPr>
              <w:t xml:space="preserve">The </w:t>
            </w:r>
            <w:r>
              <w:rPr>
                <w:rFonts w:ascii="Arial" w:hAnsi="Arial" w:cs="Arial"/>
                <w:b/>
                <w:bCs/>
                <w:sz w:val="22"/>
                <w:szCs w:val="22"/>
              </w:rPr>
              <w:t>objectives are as follows:</w:t>
            </w:r>
          </w:p>
          <w:p w14:paraId="15350370" w14:textId="77777777" w:rsidR="008E57D8" w:rsidRPr="009D674C" w:rsidRDefault="008E57D8" w:rsidP="009D674C">
            <w:pPr>
              <w:autoSpaceDE w:val="0"/>
              <w:autoSpaceDN w:val="0"/>
              <w:adjustRightInd w:val="0"/>
              <w:ind w:left="720"/>
              <w:rPr>
                <w:rFonts w:ascii="Arial" w:hAnsi="Arial" w:cs="Arial"/>
                <w:sz w:val="22"/>
                <w:szCs w:val="22"/>
              </w:rPr>
            </w:pPr>
            <w:r w:rsidRPr="009D674C">
              <w:rPr>
                <w:rFonts w:ascii="Arial" w:hAnsi="Arial" w:cs="Arial"/>
                <w:sz w:val="22"/>
                <w:szCs w:val="22"/>
              </w:rPr>
              <w:t xml:space="preserve">a) To critically examine and compare key legislation and policy frameworks in Wales and The Netherlands that guide educational practitioners to develop young people’s resilience. </w:t>
            </w:r>
          </w:p>
          <w:p w14:paraId="2DD19DE1" w14:textId="77777777" w:rsidR="008E57D8" w:rsidRPr="009D674C" w:rsidRDefault="008E57D8" w:rsidP="009D674C">
            <w:pPr>
              <w:autoSpaceDE w:val="0"/>
              <w:autoSpaceDN w:val="0"/>
              <w:adjustRightInd w:val="0"/>
              <w:ind w:left="720"/>
              <w:rPr>
                <w:rFonts w:ascii="Arial" w:hAnsi="Arial" w:cs="Arial"/>
                <w:sz w:val="22"/>
                <w:szCs w:val="22"/>
              </w:rPr>
            </w:pPr>
            <w:r w:rsidRPr="009D674C">
              <w:rPr>
                <w:rFonts w:ascii="Arial" w:hAnsi="Arial" w:cs="Arial"/>
                <w:sz w:val="22"/>
                <w:szCs w:val="22"/>
              </w:rPr>
              <w:t xml:space="preserve">b) To research and explore strategies used by practitioners in Wales and The Netherlands to encourage resilience in Young People. </w:t>
            </w:r>
          </w:p>
          <w:p w14:paraId="5DA2916F" w14:textId="77777777" w:rsidR="008E57D8" w:rsidRPr="009D674C" w:rsidRDefault="008E57D8" w:rsidP="009D674C">
            <w:pPr>
              <w:autoSpaceDE w:val="0"/>
              <w:autoSpaceDN w:val="0"/>
              <w:adjustRightInd w:val="0"/>
              <w:ind w:left="720"/>
              <w:rPr>
                <w:rFonts w:ascii="Arial" w:hAnsi="Arial" w:cs="Arial"/>
                <w:sz w:val="22"/>
                <w:szCs w:val="22"/>
              </w:rPr>
            </w:pPr>
            <w:r w:rsidRPr="009D674C">
              <w:rPr>
                <w:rFonts w:ascii="Arial" w:hAnsi="Arial" w:cs="Arial"/>
                <w:sz w:val="22"/>
                <w:szCs w:val="22"/>
              </w:rPr>
              <w:t>c) To analyse the perceived benefits and challenges that practitioners could encounter when implementing resilience building strategies and to evaluate how these factors influence both practice in both counties.</w:t>
            </w:r>
          </w:p>
          <w:p w14:paraId="40B24137" w14:textId="77777777" w:rsidR="008E57D8" w:rsidRDefault="008E57D8" w:rsidP="008C14E9">
            <w:pPr>
              <w:rPr>
                <w:rFonts w:ascii="Arial" w:hAnsi="Arial" w:cs="Arial"/>
                <w:color w:val="808080"/>
                <w:sz w:val="18"/>
                <w:szCs w:val="18"/>
              </w:rPr>
            </w:pPr>
          </w:p>
          <w:p w14:paraId="117CB86B" w14:textId="77777777" w:rsidR="008E57D8" w:rsidRPr="003C7DED" w:rsidRDefault="008E57D8"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8E57D8" w:rsidRPr="003C7DED" w:rsidDel="002A152D" w14:paraId="054FADBB" w14:textId="77777777" w:rsidTr="006151A9">
        <w:trPr>
          <w:trHeight w:val="399"/>
        </w:trPr>
        <w:tc>
          <w:tcPr>
            <w:tcW w:w="272" w:type="pct"/>
            <w:shd w:val="clear" w:color="auto" w:fill="F2F2F2" w:themeFill="background1" w:themeFillShade="F2"/>
            <w:vAlign w:val="center"/>
          </w:tcPr>
          <w:p w14:paraId="521F6A82" w14:textId="77777777" w:rsidR="008E57D8" w:rsidRPr="003C7DED" w:rsidRDefault="008E57D8"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1A45DD83" w14:textId="77777777" w:rsidR="008E57D8" w:rsidRPr="003C7DED" w:rsidRDefault="008E57D8"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8E57D8" w:rsidRPr="003C7DED" w:rsidDel="002A152D" w14:paraId="4ADD05B2" w14:textId="77777777" w:rsidTr="003F1A54">
        <w:trPr>
          <w:trHeight w:val="3036"/>
        </w:trPr>
        <w:tc>
          <w:tcPr>
            <w:tcW w:w="5000" w:type="pct"/>
            <w:gridSpan w:val="2"/>
          </w:tcPr>
          <w:p w14:paraId="5CC888D1" w14:textId="77777777" w:rsidR="008E57D8" w:rsidRPr="003C7DED" w:rsidRDefault="008E57D8" w:rsidP="008C14E9">
            <w:pPr>
              <w:autoSpaceDE w:val="0"/>
              <w:autoSpaceDN w:val="0"/>
              <w:adjustRightInd w:val="0"/>
              <w:rPr>
                <w:rFonts w:ascii="Arial" w:hAnsi="Arial" w:cs="Arial"/>
                <w:sz w:val="22"/>
                <w:szCs w:val="22"/>
              </w:rPr>
            </w:pPr>
          </w:p>
          <w:p w14:paraId="1435A860" w14:textId="77777777" w:rsidR="008E57D8" w:rsidRPr="008D2D36" w:rsidRDefault="008E57D8" w:rsidP="000D3C6C">
            <w:pPr>
              <w:rPr>
                <w:rFonts w:ascii="Arial" w:hAnsi="Arial" w:cs="Arial"/>
                <w:sz w:val="22"/>
                <w:szCs w:val="22"/>
              </w:rPr>
            </w:pPr>
            <w:r w:rsidRPr="008D2D36">
              <w:rPr>
                <w:rFonts w:ascii="Arial" w:hAnsi="Arial" w:cs="Arial"/>
                <w:sz w:val="22"/>
                <w:szCs w:val="22"/>
              </w:rPr>
              <w:t xml:space="preserve">This research is of critical importance both within the remit of education, as well as the broader focus on mental wellbeing and seeks to develop current understandings of promoting resilience as well as whether this can support young people’s mental wellbeing. By examining policy frameworks and educational strategies in Wales and The Netherlands, the study offers a comparative perspective that will support new knowledge and understanding, as well as contribute to existing debates on the effectiveness and practicality of resilience based approaches. For example, in Wales, national frameworks such as the </w:t>
            </w:r>
            <w:r w:rsidRPr="008D2D36">
              <w:rPr>
                <w:rFonts w:ascii="Arial" w:eastAsiaTheme="majorEastAsia" w:hAnsi="Arial" w:cs="Arial"/>
                <w:sz w:val="22"/>
                <w:szCs w:val="22"/>
              </w:rPr>
              <w:t>Curriculum for Wales 2022</w:t>
            </w:r>
            <w:r w:rsidRPr="008D2D36">
              <w:rPr>
                <w:rFonts w:ascii="Arial" w:hAnsi="Arial" w:cs="Arial"/>
                <w:sz w:val="22"/>
                <w:szCs w:val="22"/>
              </w:rPr>
              <w:t xml:space="preserve">, The </w:t>
            </w:r>
            <w:r w:rsidRPr="008D2D36">
              <w:rPr>
                <w:rFonts w:ascii="Arial" w:eastAsiaTheme="majorEastAsia" w:hAnsi="Arial" w:cs="Arial"/>
                <w:sz w:val="22"/>
                <w:szCs w:val="22"/>
              </w:rPr>
              <w:t>Whole School Approach to Mental Health and Wellbeing</w:t>
            </w:r>
            <w:r w:rsidRPr="008D2D36">
              <w:rPr>
                <w:rFonts w:ascii="Arial" w:hAnsi="Arial" w:cs="Arial"/>
                <w:sz w:val="22"/>
                <w:szCs w:val="22"/>
              </w:rPr>
              <w:t xml:space="preserve"> (Welsh Government, 2021) and guidance from the </w:t>
            </w:r>
            <w:r w:rsidRPr="008D2D36">
              <w:rPr>
                <w:rFonts w:ascii="Arial" w:eastAsiaTheme="majorEastAsia" w:hAnsi="Arial" w:cs="Arial"/>
                <w:sz w:val="22"/>
                <w:szCs w:val="22"/>
              </w:rPr>
              <w:t>Additional Learning Needs Act (2018)</w:t>
            </w:r>
            <w:r w:rsidRPr="008D2D36">
              <w:rPr>
                <w:rFonts w:ascii="Arial" w:hAnsi="Arial" w:cs="Arial"/>
                <w:sz w:val="22"/>
                <w:szCs w:val="22"/>
              </w:rPr>
              <w:t xml:space="preserve"> each emphasise emotional development, early intervention and the role of educational institutions in building resilience. In contrast, Dutch policy structures such as the </w:t>
            </w:r>
            <w:r w:rsidRPr="008D2D36">
              <w:rPr>
                <w:rFonts w:ascii="Arial" w:eastAsiaTheme="majorEastAsia" w:hAnsi="Arial" w:cs="Arial"/>
                <w:sz w:val="22"/>
                <w:szCs w:val="22"/>
              </w:rPr>
              <w:t>Social</w:t>
            </w:r>
            <w:r w:rsidRPr="008D2D36">
              <w:rPr>
                <w:rFonts w:ascii="Arial" w:hAnsi="Arial" w:cs="Arial"/>
                <w:sz w:val="22"/>
                <w:szCs w:val="22"/>
              </w:rPr>
              <w:t xml:space="preserve"> </w:t>
            </w:r>
            <w:r w:rsidRPr="008D2D36">
              <w:rPr>
                <w:rFonts w:ascii="Arial" w:eastAsiaTheme="majorEastAsia" w:hAnsi="Arial" w:cs="Arial"/>
                <w:sz w:val="22"/>
                <w:szCs w:val="22"/>
              </w:rPr>
              <w:t>Emotional Development Framework</w:t>
            </w:r>
            <w:r w:rsidRPr="008D2D36">
              <w:rPr>
                <w:rFonts w:ascii="Arial" w:hAnsi="Arial" w:cs="Arial"/>
                <w:sz w:val="22"/>
                <w:szCs w:val="22"/>
              </w:rPr>
              <w:t xml:space="preserve"> within the </w:t>
            </w:r>
            <w:r w:rsidRPr="008D2D36">
              <w:rPr>
                <w:rFonts w:ascii="Arial" w:eastAsiaTheme="majorEastAsia" w:hAnsi="Arial" w:cs="Arial"/>
                <w:sz w:val="22"/>
                <w:szCs w:val="22"/>
              </w:rPr>
              <w:t>Kerndoelen (Core Objectives)</w:t>
            </w:r>
            <w:r w:rsidRPr="008D2D36">
              <w:rPr>
                <w:rFonts w:ascii="Arial" w:hAnsi="Arial" w:cs="Arial"/>
                <w:sz w:val="22"/>
                <w:szCs w:val="22"/>
              </w:rPr>
              <w:t xml:space="preserve">, the </w:t>
            </w:r>
            <w:r w:rsidRPr="008D2D36">
              <w:rPr>
                <w:rFonts w:ascii="Arial" w:eastAsiaTheme="majorEastAsia" w:hAnsi="Arial" w:cs="Arial"/>
                <w:sz w:val="22"/>
                <w:szCs w:val="22"/>
              </w:rPr>
              <w:t>Dutch Public Health Act</w:t>
            </w:r>
            <w:r w:rsidRPr="008D2D36">
              <w:rPr>
                <w:rFonts w:ascii="Arial" w:hAnsi="Arial" w:cs="Arial"/>
                <w:sz w:val="22"/>
                <w:szCs w:val="22"/>
              </w:rPr>
              <w:t xml:space="preserve"> supporting education based prevention, and nationally endorsed programmes like </w:t>
            </w:r>
            <w:r w:rsidRPr="008D2D36">
              <w:rPr>
                <w:rFonts w:ascii="Arial" w:eastAsiaTheme="majorEastAsia" w:hAnsi="Arial" w:cs="Arial"/>
                <w:sz w:val="22"/>
                <w:szCs w:val="22"/>
              </w:rPr>
              <w:t>Kanjertraining</w:t>
            </w:r>
            <w:r w:rsidRPr="008D2D36">
              <w:rPr>
                <w:rFonts w:ascii="Arial" w:hAnsi="Arial" w:cs="Arial"/>
                <w:sz w:val="22"/>
                <w:szCs w:val="22"/>
              </w:rPr>
              <w:t xml:space="preserve"> and </w:t>
            </w:r>
            <w:r w:rsidRPr="008D2D36">
              <w:rPr>
                <w:rFonts w:ascii="Arial" w:eastAsiaTheme="majorEastAsia" w:hAnsi="Arial" w:cs="Arial"/>
                <w:sz w:val="22"/>
                <w:szCs w:val="22"/>
              </w:rPr>
              <w:t>De Vreedzame School (The Peaceful School)</w:t>
            </w:r>
            <w:r w:rsidRPr="008D2D36">
              <w:rPr>
                <w:rFonts w:ascii="Arial" w:hAnsi="Arial" w:cs="Arial"/>
                <w:sz w:val="22"/>
                <w:szCs w:val="22"/>
              </w:rPr>
              <w:t xml:space="preserve"> highlight the importance of social and emotional learning and community wide responsibility for wellbeing. These examples illustrate how resilience building is prioritised differently across two European systems. According to NHS Digital (2022), there are large-scale concerns surrounding the rise of poor mental wellbeing in young people, with increases in anxiety, depression and stress related difficulties being reported across college aged populations. Alongside the increasing policy emphasis on enhanced wellbeing support such as strengthened counselling services, mental health frameworks and preventative models, the research is timely and responsive to the contemporary needs of educational settings. Therefore, the findings have the potential to inform future policy development, enhance practitioner training, for example, through targeted continual professional development focused on resilience building strategies, and ultimately shape educational practices, which will contribute to improved mental wellbeing outcomes for young people and more resilient learning environments.</w:t>
            </w:r>
          </w:p>
          <w:p w14:paraId="6989144F" w14:textId="77777777" w:rsidR="008E57D8" w:rsidRPr="003C7DED" w:rsidRDefault="008E57D8" w:rsidP="008C14E9">
            <w:pPr>
              <w:rPr>
                <w:rFonts w:ascii="Arial" w:hAnsi="Arial" w:cs="Arial"/>
                <w:b/>
                <w:bCs/>
                <w:sz w:val="22"/>
                <w:szCs w:val="22"/>
              </w:rPr>
            </w:pPr>
            <w:r w:rsidRPr="00EC0612">
              <w:rPr>
                <w:rFonts w:ascii="Arial" w:hAnsi="Arial" w:cs="Arial"/>
                <w:color w:val="808080"/>
                <w:sz w:val="22"/>
                <w:szCs w:val="22"/>
              </w:rPr>
              <w:t>(this box should expand as you type)</w:t>
            </w:r>
          </w:p>
        </w:tc>
      </w:tr>
      <w:tr w:rsidR="008E57D8" w:rsidRPr="003C7DED" w:rsidDel="002A152D" w14:paraId="648B90BA" w14:textId="77777777" w:rsidTr="008978F6">
        <w:trPr>
          <w:trHeight w:val="300"/>
        </w:trPr>
        <w:tc>
          <w:tcPr>
            <w:tcW w:w="272" w:type="pct"/>
            <w:shd w:val="clear" w:color="auto" w:fill="F2F2F2" w:themeFill="background1" w:themeFillShade="F2"/>
          </w:tcPr>
          <w:p w14:paraId="1C306631" w14:textId="77777777" w:rsidR="008E57D8" w:rsidRPr="003C7DED" w:rsidRDefault="008E57D8"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07CD2831" w14:textId="77777777" w:rsidR="008E57D8" w:rsidRPr="003C7DED" w:rsidRDefault="008E57D8"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8E57D8" w:rsidRPr="003C7DED" w:rsidDel="002A152D" w14:paraId="79E63958" w14:textId="77777777" w:rsidTr="003F1A54">
        <w:trPr>
          <w:trHeight w:val="2962"/>
        </w:trPr>
        <w:tc>
          <w:tcPr>
            <w:tcW w:w="5000" w:type="pct"/>
            <w:gridSpan w:val="2"/>
          </w:tcPr>
          <w:p w14:paraId="593C20DC" w14:textId="77777777" w:rsidR="008E57D8" w:rsidRPr="00EC0612" w:rsidRDefault="008E57D8" w:rsidP="008C14E9">
            <w:pPr>
              <w:autoSpaceDE w:val="0"/>
              <w:autoSpaceDN w:val="0"/>
              <w:adjustRightInd w:val="0"/>
              <w:rPr>
                <w:rFonts w:ascii="Arial" w:hAnsi="Arial" w:cs="Arial"/>
                <w:sz w:val="22"/>
                <w:szCs w:val="22"/>
              </w:rPr>
            </w:pPr>
          </w:p>
          <w:p w14:paraId="72C58A56" w14:textId="77777777" w:rsidR="008E57D8" w:rsidRPr="00EC0612" w:rsidRDefault="008E57D8" w:rsidP="00ED323A">
            <w:pPr>
              <w:jc w:val="both"/>
              <w:rPr>
                <w:rFonts w:ascii="Arial" w:hAnsi="Arial" w:cs="Arial"/>
                <w:sz w:val="22"/>
                <w:szCs w:val="22"/>
              </w:rPr>
            </w:pPr>
            <w:r w:rsidRPr="00EC0612">
              <w:rPr>
                <w:rFonts w:ascii="Arial" w:hAnsi="Arial" w:cs="Arial"/>
                <w:sz w:val="22"/>
                <w:szCs w:val="22"/>
              </w:rPr>
              <w:t xml:space="preserve">This study adopts a qualitative research design using semi-structured interviews as the sole method of data collection. Semi-structured interviews will be conducted with educational practitioners in Wales and The Netherlands to explore their experiences, perspectives and practices in promoting resilience to support young people’s mental wellbeing. This method enables an exploration of how policy frameworks are understood and enacted in practice; the strategies used to encourage and support resilience in educational settings and the perceived benefits and challenges associated with implementation. Interview data will be analysed using a thematic analysis, which will allow me to use a systematic identification and interpretation of key themes that align with the research objectives. The decision to use interviews reflects the emphasis on capturing a specific insight into practitioner experiences and policy interpretation within complex areas that are not easily accessible through quantitative approaches. This method is feasible and proportionate for a Masters Dissertation, as it allows the collection of meaningful data within realistic time and resource </w:t>
            </w:r>
            <w:r w:rsidRPr="00EC0612">
              <w:rPr>
                <w:rFonts w:ascii="Arial" w:hAnsi="Arial" w:cs="Arial"/>
                <w:sz w:val="22"/>
                <w:szCs w:val="22"/>
              </w:rPr>
              <w:lastRenderedPageBreak/>
              <w:t>constraints, enabling the flexibility to examine emerging ideas during the interview process. Potential risks include recruitment challenges across two national contexts and variations in participants’ availability. These risks will be managed through early participant engagement, clear recruitment information and use of professional and educational organisations to support participant access. Ethical considerations, including informed consent, confidentiality and secure data handling will be rigorously maintained throughout.</w:t>
            </w:r>
          </w:p>
          <w:p w14:paraId="1F58ED18" w14:textId="77777777" w:rsidR="008E57D8" w:rsidRPr="00EC0612" w:rsidRDefault="008E57D8" w:rsidP="006708CD">
            <w:pPr>
              <w:jc w:val="both"/>
              <w:rPr>
                <w:rFonts w:ascii="Arial" w:hAnsi="Arial" w:cs="Arial"/>
                <w:sz w:val="22"/>
                <w:szCs w:val="22"/>
              </w:rPr>
            </w:pPr>
            <w:r w:rsidRPr="00EC0612">
              <w:rPr>
                <w:rFonts w:ascii="Arial" w:hAnsi="Arial" w:cs="Arial"/>
                <w:sz w:val="22"/>
                <w:szCs w:val="22"/>
              </w:rPr>
              <w:t>By prioritising practitioner voice and cross-national comparison, this approach supports the generation of meaningful insights that can inform professional practice and policy. Findings will be shared through the Dissertation and, where appropriate, with educational practitioner networks to maximise knowledge into improved approaches for building resilience in young people. In doing so, the research aims to contribute to enhanced educational practice, greater wellbeing support, and ultimately encourage more resilient outcomes for young people in varied educational contexts.  A purposive, maximum and varied sampling approach will be used to ensure diversity in the role as well as the location. Recruitment will be through professional networks, college contacts and referrals, targeting approximately eight participants per country.</w:t>
            </w:r>
          </w:p>
          <w:p w14:paraId="318C8245" w14:textId="77777777" w:rsidR="008E57D8" w:rsidRPr="00EC0612" w:rsidRDefault="008E57D8" w:rsidP="00ED323A">
            <w:pPr>
              <w:jc w:val="both"/>
              <w:rPr>
                <w:rFonts w:ascii="Arial" w:hAnsi="Arial" w:cs="Arial"/>
                <w:sz w:val="22"/>
                <w:szCs w:val="22"/>
              </w:rPr>
            </w:pPr>
            <w:r w:rsidRPr="00EC0612">
              <w:rPr>
                <w:rFonts w:ascii="Arial" w:hAnsi="Arial" w:cs="Arial"/>
                <w:sz w:val="22"/>
                <w:szCs w:val="22"/>
              </w:rPr>
              <w:t>Data will be collected through semi-structured interviews, audio-recorded and transcribed verbatim. Thematic analysis will be used to identify patterns and themes within and across countries. A subset of transcripts will be double coded to enhance reliability and all data will be anonymised and securely stored in line with both country’s GDPR guidelines.</w:t>
            </w:r>
          </w:p>
          <w:p w14:paraId="766E4EA8" w14:textId="77777777" w:rsidR="008E57D8" w:rsidRDefault="008E57D8" w:rsidP="008C14E9">
            <w:pPr>
              <w:autoSpaceDE w:val="0"/>
              <w:autoSpaceDN w:val="0"/>
              <w:adjustRightInd w:val="0"/>
              <w:rPr>
                <w:rFonts w:ascii="Arial" w:hAnsi="Arial" w:cs="Arial"/>
                <w:color w:val="A6A6A6" w:themeColor="background1" w:themeShade="A6"/>
                <w:sz w:val="22"/>
                <w:szCs w:val="22"/>
              </w:rPr>
            </w:pPr>
            <w:r w:rsidRPr="00EC0612">
              <w:rPr>
                <w:rFonts w:ascii="Arial" w:hAnsi="Arial" w:cs="Arial"/>
                <w:color w:val="A6A6A6" w:themeColor="background1" w:themeShade="A6"/>
                <w:sz w:val="22"/>
                <w:szCs w:val="22"/>
              </w:rPr>
              <w:t xml:space="preserve">    (this box should expand as you type)</w:t>
            </w:r>
          </w:p>
          <w:p w14:paraId="00CC68B7" w14:textId="77777777" w:rsidR="008E57D8" w:rsidRDefault="008E57D8" w:rsidP="008C14E9">
            <w:pPr>
              <w:autoSpaceDE w:val="0"/>
              <w:autoSpaceDN w:val="0"/>
              <w:adjustRightInd w:val="0"/>
              <w:rPr>
                <w:rFonts w:ascii="Arial" w:hAnsi="Arial" w:cs="Arial"/>
                <w:b/>
                <w:bCs/>
                <w:color w:val="A6A6A6" w:themeColor="background1" w:themeShade="A6"/>
                <w:sz w:val="22"/>
                <w:szCs w:val="22"/>
              </w:rPr>
            </w:pPr>
          </w:p>
          <w:p w14:paraId="3CD9D453" w14:textId="77777777" w:rsidR="008E57D8" w:rsidRDefault="008E57D8" w:rsidP="008C14E9">
            <w:pPr>
              <w:autoSpaceDE w:val="0"/>
              <w:autoSpaceDN w:val="0"/>
              <w:adjustRightInd w:val="0"/>
              <w:rPr>
                <w:rFonts w:ascii="Arial" w:hAnsi="Arial" w:cs="Arial"/>
                <w:b/>
                <w:bCs/>
                <w:color w:val="A6A6A6" w:themeColor="background1" w:themeShade="A6"/>
                <w:sz w:val="22"/>
                <w:szCs w:val="22"/>
              </w:rPr>
            </w:pPr>
          </w:p>
          <w:p w14:paraId="0BB35590" w14:textId="77777777" w:rsidR="008E57D8" w:rsidRPr="00EC0612" w:rsidRDefault="008E57D8" w:rsidP="008C14E9">
            <w:pPr>
              <w:autoSpaceDE w:val="0"/>
              <w:autoSpaceDN w:val="0"/>
              <w:adjustRightInd w:val="0"/>
              <w:rPr>
                <w:rFonts w:ascii="Arial" w:hAnsi="Arial" w:cs="Arial"/>
                <w:b/>
                <w:bCs/>
                <w:sz w:val="22"/>
                <w:szCs w:val="22"/>
              </w:rPr>
            </w:pPr>
          </w:p>
        </w:tc>
      </w:tr>
      <w:tr w:rsidR="008E57D8" w:rsidRPr="003C7DED" w14:paraId="5505380D" w14:textId="77777777" w:rsidTr="008978F6">
        <w:trPr>
          <w:trHeight w:val="446"/>
        </w:trPr>
        <w:tc>
          <w:tcPr>
            <w:tcW w:w="272" w:type="pct"/>
            <w:shd w:val="clear" w:color="auto" w:fill="F2F2F2" w:themeFill="background1" w:themeFillShade="F2"/>
          </w:tcPr>
          <w:p w14:paraId="1032E27A" w14:textId="77777777" w:rsidR="008E57D8" w:rsidRPr="003C7DED" w:rsidRDefault="008E57D8"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0B271F64" w14:textId="77777777" w:rsidR="008E57D8" w:rsidRPr="003C7DED" w:rsidRDefault="008E57D8"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6EBF439" w14:textId="77777777" w:rsidR="008E57D8" w:rsidRPr="003C7DED" w:rsidRDefault="008E57D8"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8E57D8" w:rsidRPr="00EC0612" w14:paraId="75024D23" w14:textId="77777777" w:rsidTr="003F1A54">
        <w:trPr>
          <w:trHeight w:val="454"/>
        </w:trPr>
        <w:tc>
          <w:tcPr>
            <w:tcW w:w="5000" w:type="pct"/>
            <w:gridSpan w:val="2"/>
          </w:tcPr>
          <w:p w14:paraId="4444229D" w14:textId="77777777" w:rsidR="008E57D8" w:rsidRPr="00EC0612" w:rsidRDefault="008E57D8" w:rsidP="008C14E9">
            <w:pPr>
              <w:rPr>
                <w:rFonts w:ascii="Arial" w:hAnsi="Arial" w:cs="Arial"/>
                <w:sz w:val="22"/>
                <w:szCs w:val="22"/>
              </w:rPr>
            </w:pPr>
          </w:p>
          <w:p w14:paraId="04F0BD5A" w14:textId="77777777" w:rsidR="008E57D8" w:rsidRPr="00EC0612" w:rsidRDefault="008E57D8" w:rsidP="008C14E9">
            <w:pPr>
              <w:rPr>
                <w:rFonts w:ascii="Arial" w:hAnsi="Arial" w:cs="Arial"/>
                <w:sz w:val="22"/>
                <w:szCs w:val="22"/>
              </w:rPr>
            </w:pPr>
            <w:r w:rsidRPr="00EC0612">
              <w:rPr>
                <w:rFonts w:ascii="Arial" w:hAnsi="Arial" w:cs="Arial"/>
                <w:sz w:val="22"/>
                <w:szCs w:val="22"/>
              </w:rPr>
              <w:t>The research activities will take place both in person and remotely. Participants from Wales will be in person and The Netherlands interviews will be conducted online via a secure video conferencing Microsoft Teams platform, allowing participation from practitioners based in both countries. Data storage, transcription and analysis will be carried out by the researcher using secure university approved systems and devices. No in-person fieldwork or physical research sites will be used.</w:t>
            </w:r>
          </w:p>
          <w:p w14:paraId="229CD0C8" w14:textId="77777777" w:rsidR="008E57D8" w:rsidRPr="00EC0612" w:rsidRDefault="008E57D8" w:rsidP="008C14E9">
            <w:pPr>
              <w:rPr>
                <w:rFonts w:ascii="Arial" w:hAnsi="Arial" w:cs="Arial"/>
                <w:b/>
                <w:sz w:val="22"/>
                <w:szCs w:val="22"/>
              </w:rPr>
            </w:pPr>
            <w:r w:rsidRPr="00EC0612">
              <w:rPr>
                <w:rFonts w:ascii="Arial" w:hAnsi="Arial" w:cs="Arial"/>
                <w:color w:val="808080"/>
                <w:sz w:val="22"/>
                <w:szCs w:val="22"/>
              </w:rPr>
              <w:t>(this box should expand as you type)</w:t>
            </w:r>
          </w:p>
        </w:tc>
      </w:tr>
    </w:tbl>
    <w:p w14:paraId="745638AA" w14:textId="77777777" w:rsidR="008E57D8" w:rsidRPr="00EC0612" w:rsidRDefault="008E57D8"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E57D8" w:rsidRPr="003C7DED" w14:paraId="4AE1CCCB" w14:textId="77777777" w:rsidTr="00E44CFB">
        <w:tc>
          <w:tcPr>
            <w:tcW w:w="562" w:type="dxa"/>
            <w:shd w:val="clear" w:color="auto" w:fill="F2F2F2" w:themeFill="background1" w:themeFillShade="F2"/>
            <w:vAlign w:val="center"/>
          </w:tcPr>
          <w:p w14:paraId="2AC8C2D4" w14:textId="77777777" w:rsidR="008E57D8" w:rsidRPr="003C7DED" w:rsidRDefault="008E57D8"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72E6F63C" w14:textId="77777777" w:rsidR="008E57D8" w:rsidRPr="003C7DED" w:rsidRDefault="008E57D8"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218156FB" w14:textId="77777777" w:rsidR="008E57D8" w:rsidRPr="003C7DED" w:rsidRDefault="008E57D8"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9F2A655" w14:textId="77777777" w:rsidR="008E57D8" w:rsidRPr="003C7DED" w:rsidRDefault="008E57D8"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CE41232" w14:textId="77777777" w:rsidR="008E57D8" w:rsidRPr="003C7DED" w:rsidRDefault="008E57D8"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049B0A2B" w14:textId="77777777" w:rsidR="008E57D8" w:rsidRPr="003C7DED" w:rsidRDefault="008E57D8"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8E57D8" w:rsidRPr="003C7DED" w14:paraId="6F53F980" w14:textId="77777777" w:rsidTr="00BC7917">
        <w:trPr>
          <w:trHeight w:val="729"/>
        </w:trPr>
        <w:tc>
          <w:tcPr>
            <w:tcW w:w="562" w:type="dxa"/>
            <w:shd w:val="clear" w:color="auto" w:fill="F2F2F2" w:themeFill="background1" w:themeFillShade="F2"/>
            <w:vAlign w:val="center"/>
          </w:tcPr>
          <w:p w14:paraId="537A51ED" w14:textId="77777777" w:rsidR="008E57D8" w:rsidRPr="003C7DED" w:rsidRDefault="008E57D8"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16A5C432" w14:textId="77777777" w:rsidR="008E57D8" w:rsidRPr="003C7DED" w:rsidRDefault="008E57D8" w:rsidP="00BC7917">
            <w:pPr>
              <w:autoSpaceDE w:val="0"/>
              <w:autoSpaceDN w:val="0"/>
              <w:adjustRightInd w:val="0"/>
              <w:rPr>
                <w:rFonts w:ascii="Arial" w:hAnsi="Arial" w:cs="Arial"/>
                <w:sz w:val="22"/>
                <w:szCs w:val="22"/>
              </w:rPr>
            </w:pPr>
            <w:r>
              <w:rPr>
                <w:rFonts w:ascii="Arial" w:hAnsi="Arial" w:cs="Arial"/>
                <w:sz w:val="22"/>
                <w:szCs w:val="18"/>
              </w:rPr>
              <w:t>Have you completed any of appendix 3?</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064767F" w14:textId="77777777" w:rsidR="008E57D8" w:rsidRPr="003C7DED" w:rsidRDefault="008E57D8"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922D927" w14:textId="77777777" w:rsidR="008E57D8" w:rsidRPr="003C7DED" w:rsidRDefault="008E57D8" w:rsidP="00BC7917">
            <w:pPr>
              <w:autoSpaceDE w:val="0"/>
              <w:autoSpaceDN w:val="0"/>
              <w:adjustRightInd w:val="0"/>
              <w:jc w:val="center"/>
              <w:rPr>
                <w:rFonts w:ascii="Arial" w:eastAsia="MS Gothic" w:hAnsi="Arial" w:cs="Arial"/>
                <w:b/>
                <w:sz w:val="22"/>
                <w:szCs w:val="22"/>
              </w:rPr>
            </w:pPr>
            <w:r>
              <w:rPr>
                <w:rFonts w:ascii="MS Gothic" w:eastAsia="MS Gothic" w:hAnsi="MS Gothic" w:cs="Arial"/>
                <w:sz w:val="22"/>
                <w:szCs w:val="22"/>
              </w:rPr>
              <w:t>X</w:t>
            </w:r>
          </w:p>
        </w:tc>
        <w:tc>
          <w:tcPr>
            <w:tcW w:w="850" w:type="dxa"/>
            <w:shd w:val="clear" w:color="auto" w:fill="F2F2F2" w:themeFill="background1" w:themeFillShade="F2"/>
            <w:vAlign w:val="center"/>
          </w:tcPr>
          <w:p w14:paraId="28F1801E" w14:textId="77777777" w:rsidR="008E57D8" w:rsidRPr="00A35E44" w:rsidRDefault="008E57D8"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3CCB54C" w14:textId="77777777" w:rsidR="008E57D8" w:rsidRPr="003C7DED" w:rsidRDefault="008E57D8"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A47EF61" w14:textId="77777777" w:rsidR="008E57D8" w:rsidRPr="003C7DED" w:rsidRDefault="008E57D8" w:rsidP="00BD363F">
      <w:pPr>
        <w:spacing w:after="240"/>
        <w:rPr>
          <w:rFonts w:ascii="Arial" w:hAnsi="Arial" w:cs="Arial"/>
          <w:b/>
          <w:sz w:val="22"/>
          <w:szCs w:val="22"/>
        </w:rPr>
      </w:pPr>
      <w:bookmarkStart w:id="3" w:name="SEC_F"/>
      <w:r w:rsidRPr="003C7DED">
        <w:rPr>
          <w:rFonts w:ascii="Arial" w:hAnsi="Arial" w:cs="Arial"/>
          <w:b/>
          <w:sz w:val="22"/>
          <w:szCs w:val="22"/>
        </w:rPr>
        <w:lastRenderedPageBreak/>
        <w:t>SECTION F</w:t>
      </w:r>
      <w:r>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8E57D8" w:rsidRPr="003C7DED" w14:paraId="6429C748" w14:textId="77777777" w:rsidTr="00B60A98">
        <w:trPr>
          <w:trHeight w:val="329"/>
        </w:trPr>
        <w:tc>
          <w:tcPr>
            <w:tcW w:w="8497" w:type="dxa"/>
            <w:gridSpan w:val="2"/>
            <w:shd w:val="clear" w:color="auto" w:fill="C1E4F5" w:themeFill="accent1" w:themeFillTint="33"/>
          </w:tcPr>
          <w:p w14:paraId="64B75E76" w14:textId="77777777" w:rsidR="008E57D8" w:rsidRPr="003C7DED" w:rsidRDefault="008E57D8"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69AFC93B" w14:textId="77777777" w:rsidR="008E57D8" w:rsidRPr="003C7DED" w:rsidRDefault="008E57D8"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17C7B9A6" w14:textId="77777777" w:rsidR="008E57D8" w:rsidRPr="003C7DED" w:rsidRDefault="008E57D8"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8E57D8" w:rsidRPr="003C7DED" w14:paraId="5F707C08" w14:textId="77777777" w:rsidTr="00B60A98">
        <w:trPr>
          <w:trHeight w:val="217"/>
        </w:trPr>
        <w:tc>
          <w:tcPr>
            <w:tcW w:w="701" w:type="dxa"/>
            <w:shd w:val="clear" w:color="auto" w:fill="F2F2F2" w:themeFill="background1" w:themeFillShade="F2"/>
            <w:vAlign w:val="center"/>
          </w:tcPr>
          <w:p w14:paraId="31CEF4EA" w14:textId="77777777" w:rsidR="008E57D8" w:rsidRPr="003C7DED" w:rsidRDefault="008E57D8"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6B969417"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0ABC2374"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6EA8DE99"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23E80B44" w14:textId="77777777" w:rsidTr="00B60A98">
        <w:trPr>
          <w:trHeight w:val="193"/>
        </w:trPr>
        <w:tc>
          <w:tcPr>
            <w:tcW w:w="701" w:type="dxa"/>
            <w:shd w:val="clear" w:color="auto" w:fill="F2F2F2" w:themeFill="background1" w:themeFillShade="F2"/>
            <w:vAlign w:val="center"/>
          </w:tcPr>
          <w:p w14:paraId="795320D6" w14:textId="77777777" w:rsidR="008E57D8" w:rsidRPr="003C7DED" w:rsidRDefault="008E57D8"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051F9B18"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288DAA2F"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DC684F8"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E57D8" w:rsidRPr="003C7DED" w14:paraId="1FB16F21" w14:textId="77777777" w:rsidTr="00B60A98">
        <w:trPr>
          <w:trHeight w:val="183"/>
        </w:trPr>
        <w:tc>
          <w:tcPr>
            <w:tcW w:w="701" w:type="dxa"/>
            <w:shd w:val="clear" w:color="auto" w:fill="F2F2F2" w:themeFill="background1" w:themeFillShade="F2"/>
            <w:vAlign w:val="center"/>
          </w:tcPr>
          <w:p w14:paraId="1804FC22" w14:textId="77777777" w:rsidR="008E57D8" w:rsidRPr="003C7DED" w:rsidRDefault="008E57D8"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12496252"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244D9F95"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50EFEF05"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34546061" w14:textId="77777777" w:rsidTr="00B60A98">
        <w:trPr>
          <w:trHeight w:val="160"/>
        </w:trPr>
        <w:tc>
          <w:tcPr>
            <w:tcW w:w="701" w:type="dxa"/>
            <w:shd w:val="clear" w:color="auto" w:fill="F2F2F2" w:themeFill="background1" w:themeFillShade="F2"/>
            <w:vAlign w:val="center"/>
          </w:tcPr>
          <w:p w14:paraId="7501166F" w14:textId="77777777" w:rsidR="008E57D8" w:rsidRPr="003C7DED" w:rsidRDefault="008E57D8"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45C68B2C"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CD5F1B8"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66A71EC5"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16D6AC9B" w14:textId="77777777" w:rsidTr="00B60A98">
        <w:trPr>
          <w:trHeight w:val="149"/>
        </w:trPr>
        <w:tc>
          <w:tcPr>
            <w:tcW w:w="701" w:type="dxa"/>
            <w:shd w:val="clear" w:color="auto" w:fill="F2F2F2" w:themeFill="background1" w:themeFillShade="F2"/>
            <w:vAlign w:val="center"/>
          </w:tcPr>
          <w:p w14:paraId="240249E6" w14:textId="77777777" w:rsidR="008E57D8" w:rsidRPr="003C7DED" w:rsidRDefault="008E57D8"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06D9BC2C"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6A149FA0"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343CAD72"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7F0AA4DA" w14:textId="77777777" w:rsidTr="00B60A98">
        <w:trPr>
          <w:trHeight w:val="267"/>
        </w:trPr>
        <w:tc>
          <w:tcPr>
            <w:tcW w:w="701" w:type="dxa"/>
            <w:shd w:val="clear" w:color="auto" w:fill="F2F2F2" w:themeFill="background1" w:themeFillShade="F2"/>
            <w:vAlign w:val="center"/>
          </w:tcPr>
          <w:p w14:paraId="44A88702" w14:textId="77777777" w:rsidR="008E57D8" w:rsidRPr="003C7DED" w:rsidRDefault="008E57D8"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10502342"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6D65520C"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6309839A"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0ECAFB74" w14:textId="77777777" w:rsidTr="00B60A98">
        <w:trPr>
          <w:trHeight w:val="243"/>
        </w:trPr>
        <w:tc>
          <w:tcPr>
            <w:tcW w:w="701" w:type="dxa"/>
            <w:shd w:val="clear" w:color="auto" w:fill="F2F2F2" w:themeFill="background1" w:themeFillShade="F2"/>
            <w:vAlign w:val="center"/>
          </w:tcPr>
          <w:p w14:paraId="56632D57" w14:textId="77777777" w:rsidR="008E57D8" w:rsidRPr="003C7DED" w:rsidRDefault="008E57D8"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35CF3D0B"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A65B20D"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A6C7B81"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34E92681" w14:textId="77777777" w:rsidTr="00B60A98">
        <w:trPr>
          <w:trHeight w:val="219"/>
        </w:trPr>
        <w:tc>
          <w:tcPr>
            <w:tcW w:w="701" w:type="dxa"/>
            <w:shd w:val="clear" w:color="auto" w:fill="F2F2F2" w:themeFill="background1" w:themeFillShade="F2"/>
            <w:vAlign w:val="center"/>
          </w:tcPr>
          <w:p w14:paraId="1C1D40B9" w14:textId="77777777" w:rsidR="008E57D8" w:rsidRPr="003C7DED" w:rsidRDefault="008E57D8"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2948B9CC"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660C909D"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0B14B825"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061186FF" w14:textId="77777777" w:rsidTr="00B60A98">
        <w:trPr>
          <w:trHeight w:val="209"/>
        </w:trPr>
        <w:tc>
          <w:tcPr>
            <w:tcW w:w="701" w:type="dxa"/>
            <w:shd w:val="clear" w:color="auto" w:fill="F2F2F2" w:themeFill="background1" w:themeFillShade="F2"/>
            <w:vAlign w:val="center"/>
          </w:tcPr>
          <w:p w14:paraId="6F76EC24" w14:textId="77777777" w:rsidR="008E57D8" w:rsidRPr="003C7DED" w:rsidRDefault="008E57D8"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404E13A5"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0E547072"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586A6E2D"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0E4EC06D" w14:textId="77777777" w:rsidTr="00B60A98">
        <w:trPr>
          <w:trHeight w:val="403"/>
        </w:trPr>
        <w:tc>
          <w:tcPr>
            <w:tcW w:w="701" w:type="dxa"/>
            <w:shd w:val="clear" w:color="auto" w:fill="F2F2F2" w:themeFill="background1" w:themeFillShade="F2"/>
            <w:vAlign w:val="center"/>
          </w:tcPr>
          <w:p w14:paraId="6974A586" w14:textId="77777777" w:rsidR="008E57D8" w:rsidRPr="003C7DED" w:rsidRDefault="008E57D8"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3AFEEB0F"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08C6F12"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68DF077"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0D0CCBF0" w14:textId="77777777" w:rsidTr="00B60A98">
        <w:trPr>
          <w:trHeight w:val="282"/>
        </w:trPr>
        <w:tc>
          <w:tcPr>
            <w:tcW w:w="701" w:type="dxa"/>
            <w:shd w:val="clear" w:color="auto" w:fill="F2F2F2" w:themeFill="background1" w:themeFillShade="F2"/>
            <w:vAlign w:val="center"/>
          </w:tcPr>
          <w:p w14:paraId="7E38DC1A" w14:textId="77777777" w:rsidR="008E57D8" w:rsidRPr="003C7DED" w:rsidRDefault="008E57D8"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6660CEB9"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2AE78406"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0EC0947A"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4861ABB5" w14:textId="77777777" w:rsidTr="00B60A98">
        <w:trPr>
          <w:trHeight w:val="117"/>
        </w:trPr>
        <w:tc>
          <w:tcPr>
            <w:tcW w:w="701" w:type="dxa"/>
            <w:shd w:val="clear" w:color="auto" w:fill="F2F2F2" w:themeFill="background1" w:themeFillShade="F2"/>
            <w:vAlign w:val="center"/>
          </w:tcPr>
          <w:p w14:paraId="3EF871D5" w14:textId="77777777" w:rsidR="008E57D8" w:rsidRPr="003C7DED" w:rsidRDefault="008E57D8"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5C33C255"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8B31B6F"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A304206"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548DCC60" w14:textId="77777777" w:rsidTr="00B60A98">
        <w:trPr>
          <w:trHeight w:val="234"/>
        </w:trPr>
        <w:tc>
          <w:tcPr>
            <w:tcW w:w="701" w:type="dxa"/>
            <w:shd w:val="clear" w:color="auto" w:fill="F2F2F2" w:themeFill="background1" w:themeFillShade="F2"/>
            <w:vAlign w:val="center"/>
          </w:tcPr>
          <w:p w14:paraId="66051C30" w14:textId="77777777" w:rsidR="008E57D8" w:rsidRPr="003C7DED" w:rsidRDefault="008E57D8"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6D174AAE"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198EEF8"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53148060"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1208ADDF" w14:textId="77777777" w:rsidTr="00B60A98">
        <w:trPr>
          <w:trHeight w:val="224"/>
        </w:trPr>
        <w:tc>
          <w:tcPr>
            <w:tcW w:w="701" w:type="dxa"/>
            <w:shd w:val="clear" w:color="auto" w:fill="F2F2F2" w:themeFill="background1" w:themeFillShade="F2"/>
            <w:vAlign w:val="center"/>
          </w:tcPr>
          <w:p w14:paraId="5EE64F1F" w14:textId="77777777" w:rsidR="008E57D8" w:rsidRPr="003C7DED" w:rsidRDefault="008E57D8"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47646B5"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08835D8E"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32A8D539"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61C45AF0" w14:textId="77777777" w:rsidTr="00B60A98">
        <w:trPr>
          <w:trHeight w:val="342"/>
        </w:trPr>
        <w:tc>
          <w:tcPr>
            <w:tcW w:w="701" w:type="dxa"/>
            <w:shd w:val="clear" w:color="auto" w:fill="F2F2F2" w:themeFill="background1" w:themeFillShade="F2"/>
            <w:vAlign w:val="center"/>
          </w:tcPr>
          <w:p w14:paraId="72030665" w14:textId="77777777" w:rsidR="008E57D8" w:rsidRPr="003C7DED" w:rsidRDefault="008E57D8"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9194E58"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ADF7755"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49F1F156"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57A2C465" w14:textId="77777777" w:rsidTr="00B60A98">
        <w:trPr>
          <w:trHeight w:val="403"/>
        </w:trPr>
        <w:tc>
          <w:tcPr>
            <w:tcW w:w="701" w:type="dxa"/>
            <w:shd w:val="clear" w:color="auto" w:fill="F2F2F2" w:themeFill="background1" w:themeFillShade="F2"/>
            <w:vAlign w:val="center"/>
          </w:tcPr>
          <w:p w14:paraId="44E19C34" w14:textId="77777777" w:rsidR="008E57D8" w:rsidRPr="003C7DED" w:rsidRDefault="008E57D8"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E3249C4"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0A4493A3"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03E086DF"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3C10D6D5" w14:textId="77777777" w:rsidTr="00B60A98">
        <w:trPr>
          <w:trHeight w:val="403"/>
        </w:trPr>
        <w:tc>
          <w:tcPr>
            <w:tcW w:w="701" w:type="dxa"/>
            <w:shd w:val="clear" w:color="auto" w:fill="F2F2F2" w:themeFill="background1" w:themeFillShade="F2"/>
            <w:vAlign w:val="center"/>
          </w:tcPr>
          <w:p w14:paraId="1A55370D" w14:textId="77777777" w:rsidR="008E57D8" w:rsidRPr="003C7DED" w:rsidRDefault="008E57D8"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522DB7D3"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3EF20C25"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66C8AFE5"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4C14906D" w14:textId="77777777" w:rsidTr="00B60A98">
        <w:trPr>
          <w:trHeight w:val="403"/>
        </w:trPr>
        <w:tc>
          <w:tcPr>
            <w:tcW w:w="8497" w:type="dxa"/>
            <w:gridSpan w:val="2"/>
          </w:tcPr>
          <w:p w14:paraId="6D0E7FC5" w14:textId="77777777" w:rsidR="008E57D8" w:rsidRPr="003C7DED" w:rsidRDefault="008E57D8"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604892F7" w14:textId="77777777" w:rsidR="008E57D8" w:rsidRPr="003C7DED" w:rsidRDefault="008E57D8" w:rsidP="004135AB">
            <w:pPr>
              <w:rPr>
                <w:rFonts w:ascii="Arial" w:hAnsi="Arial" w:cs="Arial"/>
                <w:sz w:val="22"/>
                <w:szCs w:val="22"/>
              </w:rPr>
            </w:pPr>
          </w:p>
          <w:p w14:paraId="5B3AE4DF" w14:textId="77777777" w:rsidR="008E57D8" w:rsidRPr="003C7DED" w:rsidRDefault="008E57D8" w:rsidP="004135AB">
            <w:pPr>
              <w:rPr>
                <w:rFonts w:ascii="Arial" w:hAnsi="Arial" w:cs="Arial"/>
                <w:color w:val="808080" w:themeColor="background1" w:themeShade="80"/>
                <w:sz w:val="22"/>
                <w:szCs w:val="22"/>
              </w:rPr>
            </w:pPr>
          </w:p>
          <w:p w14:paraId="7D6B225D" w14:textId="77777777" w:rsidR="008E57D8" w:rsidRPr="003C7DED" w:rsidRDefault="008E57D8" w:rsidP="004135AB">
            <w:pPr>
              <w:rPr>
                <w:rFonts w:ascii="Arial" w:hAnsi="Arial" w:cs="Arial"/>
                <w:i/>
                <w:iCs/>
                <w:sz w:val="22"/>
                <w:szCs w:val="22"/>
              </w:rPr>
            </w:pPr>
          </w:p>
          <w:p w14:paraId="12124472"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61D88A3A" w14:textId="77777777" w:rsidR="008E57D8" w:rsidRPr="003C7DED" w:rsidRDefault="008E57D8"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4B3BB17B" w14:textId="77777777" w:rsidR="008E57D8" w:rsidRPr="003C7DED" w:rsidRDefault="008E57D8" w:rsidP="004135AB">
            <w:pPr>
              <w:autoSpaceDE w:val="0"/>
              <w:autoSpaceDN w:val="0"/>
              <w:adjustRightInd w:val="0"/>
              <w:jc w:val="center"/>
              <w:rPr>
                <w:rFonts w:ascii="Arial" w:hAnsi="Arial" w:cs="Arial"/>
                <w:b/>
                <w:bCs/>
                <w:sz w:val="22"/>
                <w:szCs w:val="22"/>
              </w:rPr>
            </w:pPr>
          </w:p>
        </w:tc>
      </w:tr>
      <w:bookmarkEnd w:id="4"/>
    </w:tbl>
    <w:p w14:paraId="4BF59025" w14:textId="77777777" w:rsidR="008E57D8" w:rsidRPr="003C7DED" w:rsidRDefault="008E57D8" w:rsidP="00BD363F">
      <w:pPr>
        <w:rPr>
          <w:rFonts w:ascii="Arial" w:hAnsi="Arial" w:cs="Arial"/>
          <w:bCs/>
        </w:rPr>
      </w:pPr>
    </w:p>
    <w:p w14:paraId="26A7C086" w14:textId="77777777" w:rsidR="008E57D8" w:rsidRDefault="008E57D8" w:rsidP="00BD363F">
      <w:pPr>
        <w:rPr>
          <w:rFonts w:ascii="Arial" w:hAnsi="Arial" w:cs="Arial"/>
          <w:b/>
        </w:rPr>
      </w:pPr>
    </w:p>
    <w:p w14:paraId="0C91896F" w14:textId="77777777" w:rsidR="008E57D8" w:rsidRDefault="008E57D8" w:rsidP="00BD363F">
      <w:pPr>
        <w:rPr>
          <w:rFonts w:ascii="Arial" w:hAnsi="Arial" w:cs="Arial"/>
          <w:b/>
        </w:rPr>
      </w:pPr>
    </w:p>
    <w:p w14:paraId="7C1F872B" w14:textId="77777777" w:rsidR="00812033" w:rsidRDefault="00812033" w:rsidP="00BD363F">
      <w:pPr>
        <w:rPr>
          <w:rFonts w:ascii="Arial" w:hAnsi="Arial" w:cs="Arial"/>
          <w:b/>
        </w:rPr>
      </w:pPr>
    </w:p>
    <w:p w14:paraId="6B3429A1" w14:textId="77777777" w:rsidR="00812033" w:rsidRDefault="00812033" w:rsidP="00BD363F">
      <w:pPr>
        <w:rPr>
          <w:rFonts w:ascii="Arial" w:hAnsi="Arial" w:cs="Arial"/>
          <w:b/>
        </w:rPr>
      </w:pPr>
    </w:p>
    <w:p w14:paraId="3EA8D41E" w14:textId="77777777" w:rsidR="00812033" w:rsidRDefault="00812033" w:rsidP="00BD363F">
      <w:pPr>
        <w:rPr>
          <w:rFonts w:ascii="Arial" w:hAnsi="Arial" w:cs="Arial"/>
          <w:b/>
        </w:rPr>
      </w:pPr>
    </w:p>
    <w:p w14:paraId="039ED29B" w14:textId="77777777" w:rsidR="00812033" w:rsidRDefault="00812033" w:rsidP="00BD363F">
      <w:pPr>
        <w:rPr>
          <w:rFonts w:ascii="Arial" w:hAnsi="Arial" w:cs="Arial"/>
          <w:b/>
        </w:rPr>
      </w:pPr>
    </w:p>
    <w:p w14:paraId="15C38D6F" w14:textId="77777777" w:rsidR="00812033" w:rsidRDefault="00812033" w:rsidP="00BD363F">
      <w:pPr>
        <w:rPr>
          <w:rFonts w:ascii="Arial" w:hAnsi="Arial" w:cs="Arial"/>
          <w:b/>
        </w:rPr>
      </w:pPr>
    </w:p>
    <w:p w14:paraId="7739A9F8" w14:textId="77777777" w:rsidR="00812033" w:rsidRDefault="00812033" w:rsidP="00BD363F">
      <w:pPr>
        <w:rPr>
          <w:rFonts w:ascii="Arial" w:hAnsi="Arial" w:cs="Arial"/>
          <w:b/>
        </w:rPr>
      </w:pPr>
    </w:p>
    <w:p w14:paraId="34785E45" w14:textId="77777777" w:rsidR="00812033" w:rsidRDefault="00812033" w:rsidP="00BD363F">
      <w:pPr>
        <w:rPr>
          <w:rFonts w:ascii="Arial" w:hAnsi="Arial" w:cs="Arial"/>
          <w:b/>
        </w:rPr>
      </w:pPr>
    </w:p>
    <w:p w14:paraId="147321AA" w14:textId="77777777" w:rsidR="00812033" w:rsidRDefault="00812033" w:rsidP="00BD363F">
      <w:pPr>
        <w:rPr>
          <w:rFonts w:ascii="Arial" w:hAnsi="Arial" w:cs="Arial"/>
          <w:b/>
        </w:rPr>
      </w:pPr>
    </w:p>
    <w:p w14:paraId="46521601" w14:textId="77777777" w:rsidR="008E57D8" w:rsidRDefault="008E57D8" w:rsidP="00BD363F">
      <w:pPr>
        <w:rPr>
          <w:rFonts w:ascii="Arial" w:hAnsi="Arial" w:cs="Arial"/>
          <w:b/>
        </w:rPr>
      </w:pPr>
    </w:p>
    <w:p w14:paraId="5623046C" w14:textId="77777777" w:rsidR="008E57D8" w:rsidRPr="003C7DED" w:rsidRDefault="008E57D8" w:rsidP="00BD363F">
      <w:pPr>
        <w:rPr>
          <w:rFonts w:ascii="Arial" w:hAnsi="Arial" w:cs="Arial"/>
          <w:b/>
        </w:rPr>
      </w:pPr>
      <w:r w:rsidRPr="003C7DED">
        <w:rPr>
          <w:rFonts w:ascii="Arial" w:hAnsi="Arial" w:cs="Arial"/>
          <w:b/>
        </w:rPr>
        <w:lastRenderedPageBreak/>
        <w:t>SECTION G</w:t>
      </w:r>
      <w:r>
        <w:rPr>
          <w:rFonts w:ascii="Arial" w:hAnsi="Arial" w:cs="Arial"/>
          <w:b/>
        </w:rPr>
        <w:t>:</w:t>
      </w:r>
      <w:r w:rsidRPr="003C7DED">
        <w:rPr>
          <w:rFonts w:ascii="Arial" w:hAnsi="Arial" w:cs="Arial"/>
          <w:b/>
        </w:rPr>
        <w:t xml:space="preserve"> Research Participants </w:t>
      </w:r>
    </w:p>
    <w:p w14:paraId="186D77D5" w14:textId="77777777" w:rsidR="008E57D8" w:rsidRPr="003C7DED" w:rsidRDefault="008E57D8" w:rsidP="00BD363F">
      <w:pPr>
        <w:rPr>
          <w:rFonts w:ascii="Arial" w:hAnsi="Arial" w:cs="Arial"/>
          <w:bCs/>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E57D8" w:rsidRPr="003C7DED" w14:paraId="620ED372" w14:textId="77777777" w:rsidTr="000C5261">
        <w:tc>
          <w:tcPr>
            <w:tcW w:w="10480" w:type="dxa"/>
            <w:gridSpan w:val="6"/>
            <w:shd w:val="clear" w:color="auto" w:fill="C1E4F5" w:themeFill="accent1" w:themeFillTint="33"/>
            <w:vAlign w:val="center"/>
          </w:tcPr>
          <w:p w14:paraId="3A9ADCA1" w14:textId="77777777" w:rsidR="008E57D8" w:rsidRPr="003C7DED" w:rsidRDefault="008E57D8"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8E57D8" w:rsidRPr="003C7DED" w14:paraId="72C6743E" w14:textId="77777777" w:rsidTr="004135AB">
        <w:tc>
          <w:tcPr>
            <w:tcW w:w="562" w:type="dxa"/>
            <w:shd w:val="clear" w:color="auto" w:fill="F2F2F2" w:themeFill="background1" w:themeFillShade="F2"/>
            <w:vAlign w:val="center"/>
          </w:tcPr>
          <w:p w14:paraId="6DD296C6"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EF2C61"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C866837" w14:textId="77777777" w:rsidR="008E57D8" w:rsidRPr="003C7DED" w:rsidRDefault="008E57D8" w:rsidP="004135AB">
            <w:pPr>
              <w:autoSpaceDE w:val="0"/>
              <w:autoSpaceDN w:val="0"/>
              <w:adjustRightInd w:val="0"/>
              <w:jc w:val="center"/>
              <w:rPr>
                <w:rFonts w:ascii="Arial" w:hAnsi="Arial" w:cs="Arial"/>
                <w:b/>
                <w:sz w:val="22"/>
                <w:szCs w:val="22"/>
              </w:rPr>
            </w:pPr>
            <w:r>
              <w:rPr>
                <w:rFonts w:ascii="Arial" w:hAnsi="Arial" w:cs="Arial"/>
                <w:b/>
                <w:sz w:val="22"/>
                <w:szCs w:val="22"/>
              </w:rPr>
              <w:t xml:space="preserve">X </w:t>
            </w:r>
            <w:r w:rsidRPr="003C7DED">
              <w:rPr>
                <w:rFonts w:ascii="Arial" w:hAnsi="Arial" w:cs="Arial"/>
                <w:b/>
                <w:sz w:val="22"/>
                <w:szCs w:val="22"/>
              </w:rPr>
              <w:t>YES</w:t>
            </w:r>
          </w:p>
        </w:tc>
        <w:tc>
          <w:tcPr>
            <w:tcW w:w="1985" w:type="dxa"/>
            <w:shd w:val="clear" w:color="auto" w:fill="D9F2D0" w:themeFill="accent6" w:themeFillTint="33"/>
            <w:vAlign w:val="center"/>
          </w:tcPr>
          <w:p w14:paraId="7B590428" w14:textId="77777777" w:rsidR="008E57D8" w:rsidRPr="003C7DED" w:rsidRDefault="008E57D8"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21016E3D" w14:textId="77777777" w:rsidR="008E57D8" w:rsidRDefault="008E57D8" w:rsidP="004135AB">
            <w:pPr>
              <w:autoSpaceDE w:val="0"/>
              <w:autoSpaceDN w:val="0"/>
              <w:adjustRightInd w:val="0"/>
              <w:jc w:val="center"/>
              <w:rPr>
                <w:rFonts w:ascii="Arial" w:hAnsi="Arial" w:cs="Arial"/>
                <w:b/>
                <w:sz w:val="22"/>
                <w:szCs w:val="22"/>
              </w:rPr>
            </w:pPr>
          </w:p>
          <w:p w14:paraId="4EEEEFCD" w14:textId="77777777" w:rsidR="008E57D8" w:rsidRDefault="008E57D8"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p w14:paraId="3F727CEA" w14:textId="77777777" w:rsidR="008E57D8" w:rsidRPr="003C7DED" w:rsidRDefault="008E57D8" w:rsidP="002103FB">
            <w:pPr>
              <w:autoSpaceDE w:val="0"/>
              <w:autoSpaceDN w:val="0"/>
              <w:adjustRightInd w:val="0"/>
              <w:rPr>
                <w:rFonts w:ascii="Arial" w:hAnsi="Arial" w:cs="Arial"/>
                <w:b/>
                <w:sz w:val="22"/>
                <w:szCs w:val="22"/>
              </w:rPr>
            </w:pPr>
          </w:p>
        </w:tc>
        <w:tc>
          <w:tcPr>
            <w:tcW w:w="1838" w:type="dxa"/>
            <w:shd w:val="clear" w:color="auto" w:fill="D9F2D0" w:themeFill="accent6" w:themeFillTint="33"/>
            <w:vAlign w:val="center"/>
          </w:tcPr>
          <w:p w14:paraId="262EF700" w14:textId="77777777" w:rsidR="008E57D8" w:rsidRPr="003C7DED" w:rsidRDefault="008E57D8"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42666609" w14:textId="77777777" w:rsidR="008E57D8" w:rsidRPr="003C7DED" w:rsidRDefault="008E57D8" w:rsidP="00BD363F">
      <w:pPr>
        <w:rPr>
          <w:rFonts w:ascii="Arial" w:hAnsi="Arial" w:cs="Arial"/>
          <w:bCs/>
        </w:rPr>
      </w:pPr>
    </w:p>
    <w:p w14:paraId="6D653651" w14:textId="77777777" w:rsidR="008E57D8" w:rsidRPr="003C7DED" w:rsidRDefault="008E57D8" w:rsidP="00BD363F">
      <w:pPr>
        <w:rPr>
          <w:rFonts w:ascii="Arial" w:hAnsi="Arial" w:cs="Arial"/>
          <w:bCs/>
        </w:rPr>
      </w:pPr>
    </w:p>
    <w:tbl>
      <w:tblPr>
        <w:tblStyle w:val="TableGrid"/>
        <w:tblW w:w="10482" w:type="dxa"/>
        <w:tblLook w:val="04A0" w:firstRow="1" w:lastRow="0" w:firstColumn="1" w:lastColumn="0" w:noHBand="0" w:noVBand="1"/>
      </w:tblPr>
      <w:tblGrid>
        <w:gridCol w:w="701"/>
        <w:gridCol w:w="3119"/>
        <w:gridCol w:w="6662"/>
      </w:tblGrid>
      <w:tr w:rsidR="008E57D8" w:rsidRPr="003C7DED" w14:paraId="333203B1" w14:textId="77777777" w:rsidTr="00E44CFB">
        <w:trPr>
          <w:trHeight w:val="403"/>
        </w:trPr>
        <w:tc>
          <w:tcPr>
            <w:tcW w:w="10482" w:type="dxa"/>
            <w:gridSpan w:val="3"/>
            <w:shd w:val="clear" w:color="auto" w:fill="C1E4F5" w:themeFill="accent1" w:themeFillTint="33"/>
          </w:tcPr>
          <w:p w14:paraId="5EE1B377" w14:textId="77777777" w:rsidR="008E57D8" w:rsidRPr="003C7DED" w:rsidRDefault="008E57D8" w:rsidP="004135AB">
            <w:pPr>
              <w:rPr>
                <w:rFonts w:ascii="Arial" w:hAnsi="Arial" w:cs="Arial"/>
                <w:b/>
                <w:sz w:val="22"/>
                <w:szCs w:val="22"/>
              </w:rPr>
            </w:pPr>
            <w:r w:rsidRPr="003C7DED">
              <w:rPr>
                <w:rFonts w:ascii="Arial" w:hAnsi="Arial" w:cs="Arial"/>
                <w:b/>
                <w:sz w:val="22"/>
                <w:szCs w:val="22"/>
              </w:rPr>
              <w:t>Participant numbers and source</w:t>
            </w:r>
          </w:p>
          <w:p w14:paraId="13AEC7C1"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8E57D8" w:rsidRPr="003C7DED" w14:paraId="724C9474" w14:textId="77777777" w:rsidTr="00E44CFB">
        <w:trPr>
          <w:trHeight w:val="403"/>
        </w:trPr>
        <w:tc>
          <w:tcPr>
            <w:tcW w:w="701" w:type="dxa"/>
            <w:shd w:val="clear" w:color="auto" w:fill="F2F2F2" w:themeFill="background1" w:themeFillShade="F2"/>
            <w:vAlign w:val="center"/>
          </w:tcPr>
          <w:p w14:paraId="20C46935" w14:textId="77777777" w:rsidR="008E57D8" w:rsidRPr="003C7DED" w:rsidRDefault="008E57D8"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2A04C9CE" w14:textId="77777777" w:rsidR="008E57D8" w:rsidRPr="003C7DED" w:rsidRDefault="008E57D8"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14BEBC7B" w14:textId="77777777" w:rsidR="008E57D8" w:rsidRPr="00EC0612" w:rsidRDefault="008E57D8" w:rsidP="004135AB">
            <w:pPr>
              <w:rPr>
                <w:rFonts w:ascii="Arial" w:hAnsi="Arial" w:cs="Arial"/>
                <w:sz w:val="22"/>
                <w:szCs w:val="22"/>
              </w:rPr>
            </w:pPr>
            <w:r w:rsidRPr="00EC0612">
              <w:rPr>
                <w:rFonts w:ascii="Arial" w:hAnsi="Arial" w:cs="Arial"/>
                <w:sz w:val="22"/>
                <w:szCs w:val="22"/>
              </w:rPr>
              <w:t>I have chosen to interview three participants from each country. This will allow a detailed insight whilst remaining feasible and proportionate to the scope and timeframe of a Masters qualification level of study.</w:t>
            </w:r>
          </w:p>
          <w:p w14:paraId="74516996" w14:textId="77777777" w:rsidR="008E57D8" w:rsidRPr="00EC0612" w:rsidRDefault="008E57D8" w:rsidP="004135AB">
            <w:pPr>
              <w:rPr>
                <w:rFonts w:ascii="Arial" w:hAnsi="Arial" w:cs="Arial"/>
                <w:b/>
                <w:sz w:val="22"/>
                <w:szCs w:val="22"/>
              </w:rPr>
            </w:pPr>
            <w:r w:rsidRPr="00EC0612">
              <w:rPr>
                <w:rFonts w:ascii="Arial" w:hAnsi="Arial" w:cs="Arial"/>
                <w:i/>
                <w:color w:val="808080"/>
                <w:sz w:val="22"/>
                <w:szCs w:val="22"/>
              </w:rPr>
              <w:t>(this box should expand as you type)</w:t>
            </w:r>
          </w:p>
        </w:tc>
      </w:tr>
      <w:tr w:rsidR="008E57D8" w:rsidRPr="003C7DED" w14:paraId="3CD6E24A" w14:textId="77777777" w:rsidTr="00E44CFB">
        <w:trPr>
          <w:trHeight w:val="403"/>
        </w:trPr>
        <w:tc>
          <w:tcPr>
            <w:tcW w:w="701" w:type="dxa"/>
            <w:shd w:val="clear" w:color="auto" w:fill="F2F2F2" w:themeFill="background1" w:themeFillShade="F2"/>
            <w:vAlign w:val="center"/>
          </w:tcPr>
          <w:p w14:paraId="7EE814CE" w14:textId="77777777" w:rsidR="008E57D8" w:rsidRPr="003C7DED" w:rsidRDefault="008E57D8"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28732DFB" w14:textId="77777777" w:rsidR="008E57D8" w:rsidRPr="003C7DED" w:rsidRDefault="008E57D8"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65B7B57F" w14:textId="77777777" w:rsidR="008E57D8" w:rsidRPr="00657EF5" w:rsidRDefault="008E57D8" w:rsidP="00657EF5">
            <w:pPr>
              <w:rPr>
                <w:rFonts w:ascii="Arial" w:hAnsi="Arial" w:cs="Arial"/>
                <w:i/>
                <w:color w:val="808080"/>
                <w:sz w:val="22"/>
                <w:szCs w:val="22"/>
              </w:rPr>
            </w:pPr>
            <w:r w:rsidRPr="00812033">
              <w:rPr>
                <w:rFonts w:ascii="Arial" w:hAnsi="Arial" w:cs="Arial"/>
                <w:iCs/>
                <w:sz w:val="22"/>
                <w:szCs w:val="22"/>
              </w:rPr>
              <w:t>Participation in the project will be voluntary. A purposive sampling strategy will be employed to ensure a manageable yet sufficiently diverse range of professional perspectives. This will include learning area manager, student support officer and two Health and Social Care Lecturers from each college (Wales and The Netherlands), a total of eight individuals</w:t>
            </w:r>
            <w:r w:rsidRPr="00812033">
              <w:rPr>
                <w:rFonts w:ascii="Arial" w:hAnsi="Arial" w:cs="Arial"/>
                <w:i/>
                <w:sz w:val="22"/>
                <w:szCs w:val="22"/>
              </w:rPr>
              <w:t xml:space="preserve">. </w:t>
            </w:r>
          </w:p>
          <w:p w14:paraId="53BAB5A2" w14:textId="77777777" w:rsidR="008E57D8" w:rsidRPr="00EC0612" w:rsidRDefault="008E57D8" w:rsidP="004135AB">
            <w:pPr>
              <w:rPr>
                <w:rFonts w:ascii="Arial" w:hAnsi="Arial" w:cs="Arial"/>
                <w:i/>
                <w:color w:val="808080"/>
                <w:sz w:val="22"/>
                <w:szCs w:val="22"/>
              </w:rPr>
            </w:pPr>
            <w:r w:rsidRPr="00EC0612">
              <w:rPr>
                <w:rFonts w:ascii="Arial" w:hAnsi="Arial" w:cs="Arial"/>
                <w:i/>
                <w:color w:val="808080"/>
                <w:sz w:val="22"/>
                <w:szCs w:val="22"/>
              </w:rPr>
              <w:t>(this box should expand as you type)</w:t>
            </w:r>
          </w:p>
        </w:tc>
      </w:tr>
      <w:tr w:rsidR="008E57D8" w:rsidRPr="003C7DED" w14:paraId="1888F91F" w14:textId="77777777" w:rsidTr="00E44CFB">
        <w:trPr>
          <w:trHeight w:val="403"/>
        </w:trPr>
        <w:tc>
          <w:tcPr>
            <w:tcW w:w="701" w:type="dxa"/>
            <w:shd w:val="clear" w:color="auto" w:fill="F2F2F2" w:themeFill="background1" w:themeFillShade="F2"/>
            <w:vAlign w:val="center"/>
          </w:tcPr>
          <w:p w14:paraId="1AB413F1" w14:textId="77777777" w:rsidR="008E57D8" w:rsidRPr="003C7DED" w:rsidRDefault="008E57D8"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096DBCFA" w14:textId="77777777" w:rsidR="008E57D8" w:rsidRPr="003C7DED" w:rsidRDefault="008E57D8"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51F76DAE" w14:textId="77777777" w:rsidR="008E57D8" w:rsidRPr="00EC0612" w:rsidRDefault="008E57D8" w:rsidP="004135AB">
            <w:pPr>
              <w:rPr>
                <w:rFonts w:ascii="Arial" w:hAnsi="Arial" w:cs="Arial"/>
                <w:sz w:val="22"/>
                <w:szCs w:val="22"/>
              </w:rPr>
            </w:pPr>
            <w:r w:rsidRPr="00EC0612">
              <w:rPr>
                <w:rFonts w:ascii="Arial" w:hAnsi="Arial" w:cs="Arial"/>
                <w:sz w:val="22"/>
                <w:szCs w:val="22"/>
              </w:rPr>
              <w:t>Participants will be educational practitioners who work directly with young people’s wellbeing and resilience. They will be identified via professional networks, college contacts and referrals. A purposive, maximum-variation sampling approach will be used to ensure diversity in each country, location and practitioner role. These representatives will be working in managerial, student support and lecturing roles within a further education college environment and confirmed through their professional titles and institutional affiliation to ensure they meet the criteria for relevant experience.</w:t>
            </w:r>
          </w:p>
          <w:p w14:paraId="1C378228" w14:textId="77777777" w:rsidR="008E57D8" w:rsidRPr="00EC0612" w:rsidRDefault="008E57D8" w:rsidP="004135AB">
            <w:pPr>
              <w:rPr>
                <w:rFonts w:ascii="Arial" w:hAnsi="Arial" w:cs="Arial"/>
                <w:color w:val="808080"/>
                <w:sz w:val="22"/>
                <w:szCs w:val="22"/>
              </w:rPr>
            </w:pPr>
            <w:r w:rsidRPr="00EC0612">
              <w:rPr>
                <w:rFonts w:ascii="Arial" w:hAnsi="Arial" w:cs="Arial"/>
                <w:i/>
                <w:color w:val="808080"/>
                <w:sz w:val="22"/>
                <w:szCs w:val="22"/>
              </w:rPr>
              <w:t>(this box should expand as you type)</w:t>
            </w:r>
          </w:p>
        </w:tc>
      </w:tr>
      <w:tr w:rsidR="008E57D8" w:rsidRPr="003C7DED" w14:paraId="0AB3A77D" w14:textId="77777777" w:rsidTr="00E44CFB">
        <w:trPr>
          <w:trHeight w:val="403"/>
        </w:trPr>
        <w:tc>
          <w:tcPr>
            <w:tcW w:w="701" w:type="dxa"/>
            <w:shd w:val="clear" w:color="auto" w:fill="F2F2F2" w:themeFill="background1" w:themeFillShade="F2"/>
            <w:vAlign w:val="center"/>
          </w:tcPr>
          <w:p w14:paraId="59C9E3C4" w14:textId="77777777" w:rsidR="008E57D8" w:rsidRPr="003C7DED" w:rsidRDefault="008E57D8"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133B750" w14:textId="77777777" w:rsidR="008E57D8" w:rsidRPr="003C7DED" w:rsidRDefault="008E57D8"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280C3B20" w14:textId="77777777" w:rsidR="008E57D8" w:rsidRPr="00EC0612" w:rsidRDefault="008E57D8" w:rsidP="004135AB">
            <w:pPr>
              <w:rPr>
                <w:rFonts w:ascii="Arial" w:hAnsi="Arial" w:cs="Arial"/>
                <w:iCs/>
                <w:sz w:val="22"/>
                <w:szCs w:val="22"/>
              </w:rPr>
            </w:pPr>
            <w:r w:rsidRPr="00EC0612">
              <w:rPr>
                <w:rFonts w:ascii="Arial" w:hAnsi="Arial" w:cs="Arial"/>
                <w:iCs/>
                <w:sz w:val="22"/>
                <w:szCs w:val="22"/>
              </w:rPr>
              <w:t>Yes, participants who do not work directly with young people, or who are on long-term leave, will be excluded. This ensures that all participants have relevant, recent experience in supporting young people’s wellbeing and resilience, so the data collected are meaningful and directly applicable to the research objectives.</w:t>
            </w:r>
          </w:p>
          <w:p w14:paraId="784503E7" w14:textId="77777777" w:rsidR="008E57D8" w:rsidRPr="00EC0612" w:rsidRDefault="008E57D8" w:rsidP="004135AB">
            <w:pPr>
              <w:rPr>
                <w:rFonts w:ascii="Arial" w:hAnsi="Arial" w:cs="Arial"/>
                <w:b/>
                <w:sz w:val="22"/>
                <w:szCs w:val="22"/>
              </w:rPr>
            </w:pPr>
            <w:r w:rsidRPr="00EC0612">
              <w:rPr>
                <w:rFonts w:ascii="Arial" w:hAnsi="Arial" w:cs="Arial"/>
                <w:i/>
                <w:color w:val="808080"/>
                <w:sz w:val="22"/>
                <w:szCs w:val="22"/>
              </w:rPr>
              <w:t>(this box should expand as you type)</w:t>
            </w:r>
          </w:p>
        </w:tc>
      </w:tr>
      <w:tr w:rsidR="008E57D8" w:rsidRPr="003C7DED" w14:paraId="46BCAD1A" w14:textId="77777777" w:rsidTr="00E44CFB">
        <w:trPr>
          <w:trHeight w:val="403"/>
        </w:trPr>
        <w:tc>
          <w:tcPr>
            <w:tcW w:w="701" w:type="dxa"/>
            <w:shd w:val="clear" w:color="auto" w:fill="F2F2F2" w:themeFill="background1" w:themeFillShade="F2"/>
            <w:vAlign w:val="center"/>
          </w:tcPr>
          <w:p w14:paraId="292D0F8C" w14:textId="77777777" w:rsidR="008E57D8" w:rsidRPr="003C7DED" w:rsidRDefault="008E57D8"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40BA3CFC" w14:textId="77777777" w:rsidR="008E57D8" w:rsidRPr="003C7DED" w:rsidRDefault="008E57D8"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43C26231" w14:textId="77777777" w:rsidR="008E57D8" w:rsidRPr="00EC0612" w:rsidRDefault="008E57D8" w:rsidP="004135AB">
            <w:pPr>
              <w:rPr>
                <w:rFonts w:ascii="Arial" w:hAnsi="Arial" w:cs="Arial"/>
                <w:sz w:val="22"/>
                <w:szCs w:val="22"/>
              </w:rPr>
            </w:pPr>
            <w:r w:rsidRPr="00EC0612">
              <w:rPr>
                <w:rFonts w:ascii="Arial" w:hAnsi="Arial" w:cs="Arial"/>
                <w:sz w:val="22"/>
                <w:szCs w:val="22"/>
              </w:rPr>
              <w:t>My research will not involve any element of deception.</w:t>
            </w:r>
          </w:p>
          <w:p w14:paraId="133DD90E" w14:textId="77777777" w:rsidR="008E57D8" w:rsidRPr="00EC0612" w:rsidRDefault="008E57D8" w:rsidP="004135AB">
            <w:pPr>
              <w:rPr>
                <w:rFonts w:ascii="Arial" w:hAnsi="Arial" w:cs="Arial"/>
                <w:i/>
                <w:color w:val="808080"/>
                <w:sz w:val="22"/>
                <w:szCs w:val="22"/>
              </w:rPr>
            </w:pPr>
            <w:r w:rsidRPr="00EC0612">
              <w:rPr>
                <w:rFonts w:ascii="Arial" w:hAnsi="Arial" w:cs="Arial"/>
                <w:i/>
                <w:color w:val="808080"/>
                <w:sz w:val="22"/>
                <w:szCs w:val="22"/>
              </w:rPr>
              <w:t>(this box should expand as you type)</w:t>
            </w:r>
          </w:p>
        </w:tc>
      </w:tr>
      <w:tr w:rsidR="008E57D8" w:rsidRPr="003C7DED" w14:paraId="11D246F8" w14:textId="77777777" w:rsidTr="00E44CFB">
        <w:trPr>
          <w:trHeight w:val="1448"/>
        </w:trPr>
        <w:tc>
          <w:tcPr>
            <w:tcW w:w="701" w:type="dxa"/>
            <w:shd w:val="clear" w:color="auto" w:fill="F2F2F2" w:themeFill="background1" w:themeFillShade="F2"/>
            <w:vAlign w:val="center"/>
          </w:tcPr>
          <w:p w14:paraId="4F498F11" w14:textId="77777777" w:rsidR="008E57D8" w:rsidRPr="003C7DED" w:rsidRDefault="008E57D8" w:rsidP="00BD363F">
            <w:pPr>
              <w:jc w:val="center"/>
              <w:rPr>
                <w:rFonts w:ascii="Arial" w:hAnsi="Arial" w:cs="Arial"/>
                <w:sz w:val="22"/>
                <w:szCs w:val="22"/>
              </w:rPr>
            </w:pPr>
            <w:r w:rsidRPr="003C7DED">
              <w:rPr>
                <w:rFonts w:ascii="Arial" w:hAnsi="Arial" w:cs="Arial"/>
                <w:sz w:val="22"/>
                <w:szCs w:val="22"/>
              </w:rPr>
              <w:lastRenderedPageBreak/>
              <w:t>6</w:t>
            </w:r>
          </w:p>
        </w:tc>
        <w:tc>
          <w:tcPr>
            <w:tcW w:w="3119" w:type="dxa"/>
            <w:shd w:val="clear" w:color="auto" w:fill="F2F2F2" w:themeFill="background1" w:themeFillShade="F2"/>
          </w:tcPr>
          <w:p w14:paraId="54026A19" w14:textId="77777777" w:rsidR="008E57D8" w:rsidRPr="003C7DED" w:rsidRDefault="008E57D8"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7BAD22A3" w14:textId="77777777" w:rsidR="008E57D8" w:rsidRPr="00EC0612" w:rsidRDefault="008E57D8" w:rsidP="004135AB">
            <w:pPr>
              <w:rPr>
                <w:rFonts w:ascii="Arial" w:hAnsi="Arial" w:cs="Arial"/>
                <w:sz w:val="22"/>
                <w:szCs w:val="22"/>
              </w:rPr>
            </w:pPr>
          </w:p>
          <w:p w14:paraId="3C16B416" w14:textId="77777777" w:rsidR="008E57D8" w:rsidRPr="00EC0612" w:rsidRDefault="008E57D8" w:rsidP="004135AB">
            <w:pPr>
              <w:rPr>
                <w:rFonts w:ascii="Arial" w:hAnsi="Arial" w:cs="Arial"/>
                <w:sz w:val="22"/>
                <w:szCs w:val="22"/>
              </w:rPr>
            </w:pPr>
            <w:r w:rsidRPr="00EC0612">
              <w:rPr>
                <w:rFonts w:ascii="Arial" w:hAnsi="Arial" w:cs="Arial"/>
                <w:sz w:val="22"/>
                <w:szCs w:val="22"/>
              </w:rPr>
              <w:t>Participants will be able to withdraw from the study at any point up until the data analysis stage begins. After this point, their anonymised data will be integrated into the thematic analysis and therefore cannot be removed due to the collective nature of qualitative analysis.</w:t>
            </w:r>
          </w:p>
          <w:p w14:paraId="4E0786FC" w14:textId="77777777" w:rsidR="008E57D8" w:rsidRPr="00EC0612" w:rsidRDefault="008E57D8" w:rsidP="004135AB">
            <w:pPr>
              <w:rPr>
                <w:rFonts w:ascii="Arial" w:hAnsi="Arial" w:cs="Arial"/>
                <w:sz w:val="22"/>
                <w:szCs w:val="22"/>
              </w:rPr>
            </w:pPr>
            <w:r w:rsidRPr="00EC0612">
              <w:rPr>
                <w:rFonts w:ascii="Arial" w:hAnsi="Arial" w:cs="Arial"/>
                <w:i/>
                <w:color w:val="808080"/>
                <w:sz w:val="22"/>
                <w:szCs w:val="22"/>
              </w:rPr>
              <w:t>(this box should expand as you type)</w:t>
            </w:r>
          </w:p>
        </w:tc>
      </w:tr>
      <w:tr w:rsidR="008E57D8" w:rsidRPr="003C7DED" w14:paraId="7D21082C" w14:textId="77777777" w:rsidTr="00E44CFB">
        <w:trPr>
          <w:trHeight w:val="1412"/>
        </w:trPr>
        <w:tc>
          <w:tcPr>
            <w:tcW w:w="701" w:type="dxa"/>
            <w:shd w:val="clear" w:color="auto" w:fill="F2F2F2" w:themeFill="background1" w:themeFillShade="F2"/>
            <w:vAlign w:val="center"/>
          </w:tcPr>
          <w:p w14:paraId="4AF94E44" w14:textId="77777777" w:rsidR="008E57D8" w:rsidRPr="003C7DED" w:rsidRDefault="008E57D8"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593C6D0E" w14:textId="77777777" w:rsidR="008E57D8" w:rsidRPr="003C7DED" w:rsidRDefault="008E57D8"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7E309091" w14:textId="77777777" w:rsidR="008E57D8" w:rsidRPr="00EC0612" w:rsidRDefault="008E57D8" w:rsidP="004135AB">
            <w:pPr>
              <w:rPr>
                <w:rFonts w:ascii="Arial" w:hAnsi="Arial" w:cs="Arial"/>
                <w:i/>
                <w:color w:val="808080"/>
                <w:sz w:val="22"/>
                <w:szCs w:val="22"/>
              </w:rPr>
            </w:pPr>
            <w:r w:rsidRPr="00EC0612">
              <w:rPr>
                <w:rFonts w:ascii="Arial" w:hAnsi="Arial" w:cs="Arial"/>
                <w:sz w:val="22"/>
                <w:szCs w:val="22"/>
              </w:rPr>
              <w:t xml:space="preserve">Participants will be given a minimum of two weeks to consider the information provided and </w:t>
            </w:r>
            <w:proofErr w:type="gramStart"/>
            <w:r w:rsidRPr="00EC0612">
              <w:rPr>
                <w:rFonts w:ascii="Arial" w:hAnsi="Arial" w:cs="Arial"/>
                <w:sz w:val="22"/>
                <w:szCs w:val="22"/>
              </w:rPr>
              <w:t>have the opportunity to</w:t>
            </w:r>
            <w:proofErr w:type="gramEnd"/>
            <w:r w:rsidRPr="00EC0612">
              <w:rPr>
                <w:rFonts w:ascii="Arial" w:hAnsi="Arial" w:cs="Arial"/>
                <w:sz w:val="22"/>
                <w:szCs w:val="22"/>
              </w:rPr>
              <w:t xml:space="preserve"> ask any questions. They can then decide whether they wish to take part in the research, whereby I will ensure they have sufficient time to make an informed and voluntary decision.</w:t>
            </w:r>
          </w:p>
          <w:p w14:paraId="28270CC1" w14:textId="77777777" w:rsidR="008E57D8" w:rsidRPr="00EC0612" w:rsidRDefault="008E57D8" w:rsidP="004135AB">
            <w:pPr>
              <w:rPr>
                <w:rFonts w:ascii="Arial" w:hAnsi="Arial" w:cs="Arial"/>
                <w:sz w:val="22"/>
                <w:szCs w:val="22"/>
              </w:rPr>
            </w:pPr>
            <w:r w:rsidRPr="00EC0612">
              <w:rPr>
                <w:rFonts w:ascii="Arial" w:hAnsi="Arial" w:cs="Arial"/>
                <w:i/>
                <w:color w:val="808080"/>
                <w:sz w:val="22"/>
                <w:szCs w:val="22"/>
              </w:rPr>
              <w:t>(this box should expand as you type)</w:t>
            </w:r>
          </w:p>
        </w:tc>
      </w:tr>
      <w:tr w:rsidR="008E57D8" w:rsidRPr="003C7DED" w14:paraId="22CB9243" w14:textId="77777777" w:rsidTr="00E44CFB">
        <w:trPr>
          <w:trHeight w:val="1412"/>
        </w:trPr>
        <w:tc>
          <w:tcPr>
            <w:tcW w:w="701" w:type="dxa"/>
            <w:shd w:val="clear" w:color="auto" w:fill="F2F2F2" w:themeFill="background1" w:themeFillShade="F2"/>
            <w:vAlign w:val="center"/>
          </w:tcPr>
          <w:p w14:paraId="77438BCC" w14:textId="77777777" w:rsidR="008E57D8" w:rsidRPr="003C7DED" w:rsidRDefault="008E57D8"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75570F36" w14:textId="77777777" w:rsidR="008E57D8" w:rsidRPr="003C7DED" w:rsidRDefault="008E57D8"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27EF7F6F" w14:textId="77777777" w:rsidR="008E57D8" w:rsidRPr="00812033" w:rsidRDefault="008E57D8" w:rsidP="000C177A">
            <w:pPr>
              <w:rPr>
                <w:rFonts w:ascii="Arial" w:hAnsi="Arial" w:cs="Arial"/>
                <w:i/>
                <w:sz w:val="22"/>
                <w:szCs w:val="22"/>
              </w:rPr>
            </w:pPr>
            <w:r w:rsidRPr="00812033">
              <w:rPr>
                <w:rFonts w:ascii="Arial" w:hAnsi="Arial" w:cs="Arial"/>
                <w:i/>
                <w:sz w:val="22"/>
                <w:szCs w:val="22"/>
              </w:rPr>
              <w:t>To ensure all participants can fully understand and engage with the research, information will be provided in clear, plain language, both verbally and in written form. Reasonable adjustments will be made to accommodate individual communication needs, including providing additional explanations, summarising key information, offering alternative formats such as large-print documents, different coloured paper or digital copies and allowing follow-up discussions to clarify any aspects of the study. These measures aim to support informed consent and meaningful participation for all individuals.</w:t>
            </w:r>
          </w:p>
          <w:p w14:paraId="29F87FB2" w14:textId="77777777" w:rsidR="008E57D8" w:rsidRPr="00812033" w:rsidRDefault="008E57D8" w:rsidP="000C177A">
            <w:pPr>
              <w:rPr>
                <w:rFonts w:ascii="Arial" w:hAnsi="Arial" w:cs="Arial"/>
                <w:i/>
                <w:sz w:val="22"/>
                <w:szCs w:val="22"/>
              </w:rPr>
            </w:pPr>
            <w:r w:rsidRPr="00812033">
              <w:rPr>
                <w:rFonts w:ascii="Arial" w:hAnsi="Arial" w:cs="Arial"/>
                <w:i/>
                <w:sz w:val="22"/>
                <w:szCs w:val="22"/>
              </w:rPr>
              <w:t>Participants from the Netherlands are fluent and have sufficient proficiency in English, this will be clarified again prior to participation. Appropriate arrangements, such as translated materials will be implemented to ensure clear communication and ethical participation throughout the research process.</w:t>
            </w:r>
          </w:p>
          <w:p w14:paraId="3D47963F" w14:textId="77777777" w:rsidR="008E57D8" w:rsidRPr="00812033" w:rsidRDefault="008E57D8" w:rsidP="004135AB">
            <w:pPr>
              <w:rPr>
                <w:rFonts w:ascii="Arial" w:hAnsi="Arial" w:cs="Arial"/>
                <w:i/>
                <w:sz w:val="22"/>
                <w:szCs w:val="22"/>
              </w:rPr>
            </w:pPr>
          </w:p>
          <w:p w14:paraId="7E5BCCC5" w14:textId="77777777" w:rsidR="008E57D8" w:rsidRPr="00812033" w:rsidRDefault="008E57D8" w:rsidP="004135AB">
            <w:pPr>
              <w:rPr>
                <w:rFonts w:ascii="Arial" w:hAnsi="Arial" w:cs="Arial"/>
                <w:sz w:val="22"/>
                <w:szCs w:val="22"/>
              </w:rPr>
            </w:pPr>
            <w:r w:rsidRPr="00812033">
              <w:rPr>
                <w:rFonts w:ascii="Arial" w:hAnsi="Arial" w:cs="Arial"/>
                <w:i/>
                <w:sz w:val="22"/>
                <w:szCs w:val="22"/>
              </w:rPr>
              <w:t>(this box should expand as you type)</w:t>
            </w:r>
          </w:p>
        </w:tc>
      </w:tr>
    </w:tbl>
    <w:p w14:paraId="76B6CF01" w14:textId="77777777" w:rsidR="008E57D8" w:rsidRPr="003C7DED" w:rsidRDefault="008E57D8" w:rsidP="00BD363F">
      <w:pPr>
        <w:rPr>
          <w:rFonts w:ascii="Arial" w:hAnsi="Arial" w:cs="Arial"/>
        </w:rPr>
      </w:pPr>
    </w:p>
    <w:p w14:paraId="5E30622E" w14:textId="77777777" w:rsidR="008E57D8" w:rsidRPr="003C7DED" w:rsidRDefault="008E57D8" w:rsidP="00BD363F">
      <w:pPr>
        <w:rPr>
          <w:rFonts w:ascii="Arial" w:hAnsi="Arial" w:cs="Arial"/>
        </w:rPr>
      </w:pPr>
    </w:p>
    <w:p w14:paraId="013372A1" w14:textId="77777777" w:rsidR="008E57D8" w:rsidRPr="003C7DED" w:rsidRDefault="008E57D8" w:rsidP="00BD363F">
      <w:pPr>
        <w:rPr>
          <w:rFonts w:ascii="Arial" w:hAnsi="Arial" w:cs="Arial"/>
        </w:rPr>
      </w:pPr>
    </w:p>
    <w:p w14:paraId="2DC13DE4" w14:textId="77777777" w:rsidR="008E57D8" w:rsidRPr="003C7DED" w:rsidRDefault="008E57D8" w:rsidP="00BD363F">
      <w:pPr>
        <w:spacing w:after="240"/>
        <w:rPr>
          <w:rFonts w:ascii="Arial" w:hAnsi="Arial" w:cs="Arial"/>
          <w:b/>
          <w:sz w:val="22"/>
          <w:szCs w:val="22"/>
        </w:rPr>
      </w:pPr>
      <w:r w:rsidRPr="003C7DED">
        <w:rPr>
          <w:rFonts w:ascii="Arial" w:hAnsi="Arial" w:cs="Arial"/>
          <w:b/>
          <w:sz w:val="22"/>
          <w:szCs w:val="22"/>
        </w:rPr>
        <w:t>SECTION H</w:t>
      </w:r>
      <w:r>
        <w:rPr>
          <w:rFonts w:ascii="Arial" w:hAnsi="Arial" w:cs="Arial"/>
          <w:b/>
          <w:sz w:val="22"/>
          <w:szCs w:val="22"/>
        </w:rPr>
        <w:t>:</w:t>
      </w:r>
      <w:r w:rsidRPr="003C7DED">
        <w:rPr>
          <w:rFonts w:ascii="Arial" w:hAnsi="Arial" w:cs="Arial"/>
          <w:b/>
          <w:sz w:val="22"/>
          <w:szCs w:val="22"/>
        </w:rPr>
        <w:t xml:space="preserve"> Research with </w:t>
      </w:r>
      <w:r>
        <w:rPr>
          <w:rFonts w:ascii="Arial" w:hAnsi="Arial" w:cs="Arial"/>
          <w:b/>
          <w:sz w:val="22"/>
          <w:szCs w:val="22"/>
        </w:rPr>
        <w:t>V</w:t>
      </w:r>
      <w:r w:rsidRPr="003C7DED">
        <w:rPr>
          <w:rFonts w:ascii="Arial" w:hAnsi="Arial" w:cs="Arial"/>
          <w:b/>
          <w:sz w:val="22"/>
          <w:szCs w:val="22"/>
        </w:rPr>
        <w:t xml:space="preserve">ulnerable </w:t>
      </w:r>
      <w:r>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E57D8" w:rsidRPr="003C7DED" w14:paraId="625A8132" w14:textId="77777777" w:rsidTr="004135AB">
        <w:tc>
          <w:tcPr>
            <w:tcW w:w="562" w:type="dxa"/>
            <w:shd w:val="clear" w:color="auto" w:fill="F2F2F2" w:themeFill="background1" w:themeFillShade="F2"/>
            <w:vAlign w:val="center"/>
          </w:tcPr>
          <w:p w14:paraId="69701E88"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D50306C"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585E5555" w14:textId="77777777" w:rsidR="008E57D8" w:rsidRPr="003C7DED" w:rsidRDefault="008E57D8"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5FC7D43" w14:textId="77777777" w:rsidR="008E57D8" w:rsidRPr="003C7DED" w:rsidRDefault="008E57D8"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Click to continue to appendix 4</w:t>
              </w:r>
            </w:hyperlink>
          </w:p>
        </w:tc>
        <w:tc>
          <w:tcPr>
            <w:tcW w:w="850" w:type="dxa"/>
            <w:shd w:val="clear" w:color="auto" w:fill="F2F2F2" w:themeFill="background1" w:themeFillShade="F2"/>
            <w:vAlign w:val="center"/>
          </w:tcPr>
          <w:p w14:paraId="325E55F2" w14:textId="77777777" w:rsidR="008E57D8" w:rsidRPr="003C7DED" w:rsidRDefault="008E57D8"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8140040" w14:textId="77777777" w:rsidR="008E57D8" w:rsidRPr="003C7DED" w:rsidRDefault="008E57D8"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8E57D8" w:rsidRPr="003C7DED" w14:paraId="75789B8A" w14:textId="77777777" w:rsidTr="00BC7917">
        <w:trPr>
          <w:trHeight w:val="729"/>
        </w:trPr>
        <w:tc>
          <w:tcPr>
            <w:tcW w:w="562" w:type="dxa"/>
            <w:shd w:val="clear" w:color="auto" w:fill="F2F2F2" w:themeFill="background1" w:themeFillShade="F2"/>
            <w:vAlign w:val="center"/>
          </w:tcPr>
          <w:p w14:paraId="451B5539" w14:textId="77777777" w:rsidR="008E57D8" w:rsidRPr="003C7DED" w:rsidRDefault="008E57D8"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4A1416D" w14:textId="77777777" w:rsidR="008E57D8" w:rsidRPr="003C7DED" w:rsidRDefault="008E57D8"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57C4A4" w14:textId="77777777" w:rsidR="008E57D8" w:rsidRPr="003C7DED" w:rsidRDefault="008E57D8"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71FC3CF" w14:textId="77777777" w:rsidR="008E57D8" w:rsidRPr="003C7DED" w:rsidRDefault="008E57D8"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58A7BC55" w14:textId="77777777" w:rsidR="008E57D8" w:rsidRPr="00A35E44" w:rsidRDefault="008E57D8"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F0E471" w14:textId="77777777" w:rsidR="008E57D8" w:rsidRPr="003C7DED" w:rsidRDefault="008E57D8"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 xml:space="preserve">X </w:t>
            </w:r>
            <w:r w:rsidRPr="003C7DED">
              <w:rPr>
                <w:rFonts w:ascii="MS Gothic" w:eastAsia="MS Gothic" w:hAnsi="MS Gothic" w:cs="Arial"/>
                <w:sz w:val="22"/>
                <w:szCs w:val="22"/>
              </w:rPr>
              <w:t>☐</w:t>
            </w:r>
          </w:p>
        </w:tc>
      </w:tr>
    </w:tbl>
    <w:p w14:paraId="2EF3EAD4" w14:textId="77777777" w:rsidR="008E57D8" w:rsidRPr="003C7DED" w:rsidRDefault="008E57D8" w:rsidP="00BD363F">
      <w:pPr>
        <w:spacing w:after="240"/>
        <w:rPr>
          <w:rFonts w:ascii="Arial" w:hAnsi="Arial" w:cs="Arial"/>
          <w:b/>
          <w:sz w:val="22"/>
          <w:szCs w:val="22"/>
        </w:rPr>
      </w:pPr>
    </w:p>
    <w:p w14:paraId="5E849DDB" w14:textId="77777777" w:rsidR="008E57D8" w:rsidRPr="003C7DED" w:rsidRDefault="008E57D8" w:rsidP="00B20EC5">
      <w:pPr>
        <w:spacing w:after="240"/>
        <w:rPr>
          <w:rFonts w:ascii="Arial" w:hAnsi="Arial" w:cs="Arial"/>
          <w:b/>
          <w:sz w:val="22"/>
          <w:szCs w:val="22"/>
        </w:rPr>
      </w:pPr>
      <w:bookmarkStart w:id="5" w:name="SEC_I"/>
      <w:r w:rsidRPr="003C7DED">
        <w:rPr>
          <w:rFonts w:ascii="Arial" w:hAnsi="Arial" w:cs="Arial"/>
          <w:b/>
          <w:sz w:val="22"/>
          <w:szCs w:val="22"/>
        </w:rPr>
        <w:t>SECTION I</w:t>
      </w:r>
      <w:r>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Pr>
          <w:rFonts w:ascii="Arial" w:hAnsi="Arial" w:cs="Arial"/>
          <w:b/>
          <w:sz w:val="22"/>
          <w:szCs w:val="22"/>
        </w:rPr>
        <w:t>I</w:t>
      </w:r>
      <w:r w:rsidRPr="003C7DED">
        <w:rPr>
          <w:rFonts w:ascii="Arial" w:hAnsi="Arial" w:cs="Arial"/>
          <w:b/>
          <w:sz w:val="22"/>
          <w:szCs w:val="22"/>
        </w:rPr>
        <w:t xml:space="preserve">nvolving </w:t>
      </w:r>
      <w:r>
        <w:rPr>
          <w:rFonts w:ascii="Arial" w:hAnsi="Arial" w:cs="Arial"/>
          <w:b/>
          <w:sz w:val="22"/>
          <w:szCs w:val="22"/>
        </w:rPr>
        <w:t>A</w:t>
      </w:r>
      <w:r w:rsidRPr="003C7DED">
        <w:rPr>
          <w:rFonts w:ascii="Arial" w:hAnsi="Arial" w:cs="Arial"/>
          <w:b/>
          <w:sz w:val="22"/>
          <w:szCs w:val="22"/>
        </w:rPr>
        <w:t xml:space="preserve">nimals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E57D8" w:rsidRPr="003C7DED" w14:paraId="4E81EF72" w14:textId="77777777" w:rsidTr="004135AB">
        <w:tc>
          <w:tcPr>
            <w:tcW w:w="562" w:type="dxa"/>
            <w:shd w:val="clear" w:color="auto" w:fill="F2F2F2" w:themeFill="background1" w:themeFillShade="F2"/>
            <w:vAlign w:val="center"/>
          </w:tcPr>
          <w:p w14:paraId="20A8C868"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61CFC33"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Pr>
                <w:rFonts w:ascii="Arial" w:hAnsi="Arial" w:cs="Arial"/>
                <w:sz w:val="22"/>
                <w:szCs w:val="22"/>
              </w:rPr>
              <w:t>non-human animals?</w:t>
            </w:r>
          </w:p>
        </w:tc>
        <w:tc>
          <w:tcPr>
            <w:tcW w:w="992" w:type="dxa"/>
            <w:shd w:val="clear" w:color="auto" w:fill="F2F2F2" w:themeFill="background1" w:themeFillShade="F2"/>
            <w:vAlign w:val="center"/>
          </w:tcPr>
          <w:p w14:paraId="2103EFC5" w14:textId="77777777" w:rsidR="008E57D8" w:rsidRPr="003C7DED" w:rsidRDefault="008E57D8"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2F1217BB" w14:textId="77777777" w:rsidR="008E57D8" w:rsidRPr="003C7DED" w:rsidRDefault="008E57D8"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64253F7E" w14:textId="77777777" w:rsidR="008E57D8" w:rsidRPr="003C7DED" w:rsidRDefault="008E57D8"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0401A775" w14:textId="77777777" w:rsidR="008E57D8" w:rsidRPr="003C7DED" w:rsidRDefault="008E57D8"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8E57D8" w:rsidRPr="003C7DED" w14:paraId="334AE94F" w14:textId="77777777" w:rsidTr="00BC7917">
        <w:trPr>
          <w:trHeight w:val="729"/>
        </w:trPr>
        <w:tc>
          <w:tcPr>
            <w:tcW w:w="562" w:type="dxa"/>
            <w:shd w:val="clear" w:color="auto" w:fill="F2F2F2" w:themeFill="background1" w:themeFillShade="F2"/>
            <w:vAlign w:val="center"/>
          </w:tcPr>
          <w:p w14:paraId="69CBCE3D" w14:textId="77777777" w:rsidR="008E57D8" w:rsidRPr="003C7DED" w:rsidRDefault="008E57D8"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AB3F498" w14:textId="77777777" w:rsidR="008E57D8" w:rsidRPr="003C7DED" w:rsidRDefault="008E57D8"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4BB3D6A" w14:textId="77777777" w:rsidR="008E57D8" w:rsidRPr="003C7DED" w:rsidRDefault="008E57D8"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E2FEF50" w14:textId="77777777" w:rsidR="008E57D8" w:rsidRPr="003C7DED" w:rsidRDefault="008E57D8"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FFCA7CE" w14:textId="77777777" w:rsidR="008E57D8" w:rsidRPr="00A35E44" w:rsidRDefault="008E57D8"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ABE5836" w14:textId="77777777" w:rsidR="008E57D8" w:rsidRPr="003C7DED" w:rsidRDefault="008E57D8"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 xml:space="preserve">X </w:t>
            </w:r>
            <w:r w:rsidRPr="003C7DED">
              <w:rPr>
                <w:rFonts w:ascii="MS Gothic" w:eastAsia="MS Gothic" w:hAnsi="MS Gothic" w:cs="Arial"/>
                <w:sz w:val="22"/>
                <w:szCs w:val="22"/>
              </w:rPr>
              <w:t>☐</w:t>
            </w:r>
          </w:p>
        </w:tc>
      </w:tr>
    </w:tbl>
    <w:p w14:paraId="5BE53F6F" w14:textId="77777777" w:rsidR="008E57D8" w:rsidRPr="003C7DED" w:rsidRDefault="008E57D8" w:rsidP="00B20EC5">
      <w:pPr>
        <w:spacing w:after="240"/>
        <w:rPr>
          <w:rFonts w:ascii="Arial" w:hAnsi="Arial" w:cs="Arial"/>
          <w:b/>
          <w:sz w:val="22"/>
          <w:szCs w:val="22"/>
        </w:rPr>
      </w:pPr>
    </w:p>
    <w:p w14:paraId="04BF66F6" w14:textId="77777777" w:rsidR="008E57D8" w:rsidRPr="003C7DED" w:rsidRDefault="008E57D8" w:rsidP="005907A9">
      <w:pPr>
        <w:spacing w:after="240"/>
        <w:rPr>
          <w:rFonts w:ascii="Arial" w:hAnsi="Arial" w:cs="Arial"/>
          <w:b/>
          <w:sz w:val="22"/>
          <w:szCs w:val="22"/>
        </w:rPr>
      </w:pPr>
      <w:bookmarkStart w:id="6" w:name="SEC_K"/>
      <w:r w:rsidRPr="003C7DED">
        <w:rPr>
          <w:rFonts w:ascii="Arial" w:hAnsi="Arial" w:cs="Arial"/>
          <w:b/>
          <w:sz w:val="22"/>
          <w:szCs w:val="22"/>
        </w:rPr>
        <w:lastRenderedPageBreak/>
        <w:t xml:space="preserve">SECTION </w:t>
      </w:r>
      <w:r>
        <w:rPr>
          <w:rFonts w:ascii="Arial" w:hAnsi="Arial" w:cs="Arial"/>
          <w:b/>
          <w:sz w:val="22"/>
          <w:szCs w:val="22"/>
        </w:rPr>
        <w:t>J:</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E57D8" w:rsidRPr="003C7DED" w14:paraId="195F31DB" w14:textId="77777777" w:rsidTr="004135AB">
        <w:tc>
          <w:tcPr>
            <w:tcW w:w="562" w:type="dxa"/>
            <w:shd w:val="clear" w:color="auto" w:fill="F2F2F2" w:themeFill="background1" w:themeFillShade="F2"/>
            <w:vAlign w:val="center"/>
          </w:tcPr>
          <w:p w14:paraId="3DDD927B"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8494B7A"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staff or offenders within the Prison Service or the Probation service?</w:t>
            </w:r>
          </w:p>
        </w:tc>
        <w:tc>
          <w:tcPr>
            <w:tcW w:w="992" w:type="dxa"/>
            <w:shd w:val="clear" w:color="auto" w:fill="F2F2F2" w:themeFill="background1" w:themeFillShade="F2"/>
            <w:vAlign w:val="center"/>
          </w:tcPr>
          <w:p w14:paraId="2EE17C82" w14:textId="77777777" w:rsidR="008E57D8" w:rsidRPr="003C7DED" w:rsidRDefault="008E57D8"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72645D" w14:textId="77777777" w:rsidR="008E57D8" w:rsidRPr="003C7DED" w:rsidRDefault="008E57D8"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0E811529" w14:textId="77777777" w:rsidR="008E57D8" w:rsidRPr="003C7DED" w:rsidRDefault="008E57D8"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0915836A" w14:textId="77777777" w:rsidR="008E57D8" w:rsidRPr="003C7DED" w:rsidRDefault="008E57D8"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8E57D8" w:rsidRPr="003C7DED" w14:paraId="2BF28217" w14:textId="77777777" w:rsidTr="00BC7917">
        <w:trPr>
          <w:trHeight w:val="729"/>
        </w:trPr>
        <w:tc>
          <w:tcPr>
            <w:tcW w:w="562" w:type="dxa"/>
            <w:shd w:val="clear" w:color="auto" w:fill="F2F2F2" w:themeFill="background1" w:themeFillShade="F2"/>
            <w:vAlign w:val="center"/>
          </w:tcPr>
          <w:p w14:paraId="740868CF" w14:textId="77777777" w:rsidR="008E57D8" w:rsidRPr="003C7DED" w:rsidRDefault="008E57D8"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1A9CDA1" w14:textId="77777777" w:rsidR="008E57D8" w:rsidRPr="003C7DED" w:rsidRDefault="008E57D8"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A4259D9" w14:textId="77777777" w:rsidR="008E57D8" w:rsidRPr="003C7DED" w:rsidRDefault="008E57D8"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E7DDB2A" w14:textId="77777777" w:rsidR="008E57D8" w:rsidRPr="003C7DED" w:rsidRDefault="008E57D8"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0D4D8678" w14:textId="77777777" w:rsidR="008E57D8" w:rsidRPr="00A35E44" w:rsidRDefault="008E57D8"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722C6383" w14:textId="77777777" w:rsidR="008E57D8" w:rsidRPr="003C7DED" w:rsidRDefault="008E57D8"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 xml:space="preserve">X </w:t>
            </w:r>
            <w:r w:rsidRPr="003C7DED">
              <w:rPr>
                <w:rFonts w:ascii="MS Gothic" w:eastAsia="MS Gothic" w:hAnsi="MS Gothic" w:cs="Arial"/>
                <w:sz w:val="22"/>
                <w:szCs w:val="22"/>
              </w:rPr>
              <w:t>☐</w:t>
            </w:r>
          </w:p>
        </w:tc>
      </w:tr>
    </w:tbl>
    <w:p w14:paraId="11757C9B" w14:textId="77777777" w:rsidR="008E57D8" w:rsidRPr="003C7DED" w:rsidRDefault="008E57D8" w:rsidP="005907A9">
      <w:pPr>
        <w:spacing w:after="240"/>
        <w:rPr>
          <w:rFonts w:ascii="Arial" w:hAnsi="Arial" w:cs="Arial"/>
          <w:b/>
          <w:sz w:val="22"/>
          <w:szCs w:val="22"/>
        </w:rPr>
      </w:pPr>
    </w:p>
    <w:p w14:paraId="633A0E63" w14:textId="77777777" w:rsidR="008E57D8" w:rsidRDefault="008E57D8" w:rsidP="005B20B8">
      <w:pPr>
        <w:spacing w:after="240"/>
        <w:rPr>
          <w:rFonts w:ascii="Arial" w:hAnsi="Arial" w:cs="Arial"/>
          <w:b/>
          <w:sz w:val="22"/>
          <w:szCs w:val="22"/>
        </w:rPr>
      </w:pPr>
      <w:bookmarkStart w:id="7" w:name="SEC_J"/>
    </w:p>
    <w:p w14:paraId="4546E220" w14:textId="77777777" w:rsidR="008E57D8" w:rsidRDefault="008E57D8" w:rsidP="005B20B8">
      <w:pPr>
        <w:spacing w:after="240"/>
        <w:rPr>
          <w:rFonts w:ascii="Arial" w:hAnsi="Arial" w:cs="Arial"/>
          <w:b/>
          <w:sz w:val="22"/>
          <w:szCs w:val="22"/>
        </w:rPr>
      </w:pPr>
    </w:p>
    <w:p w14:paraId="4B5DD09F" w14:textId="77777777" w:rsidR="008E57D8" w:rsidRPr="003C7DED" w:rsidRDefault="008E57D8" w:rsidP="005B20B8">
      <w:pPr>
        <w:spacing w:after="240"/>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K:</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E57D8" w:rsidRPr="003C7DED" w14:paraId="663C4A8E" w14:textId="77777777" w:rsidTr="00DB5032">
        <w:tc>
          <w:tcPr>
            <w:tcW w:w="562" w:type="dxa"/>
            <w:shd w:val="clear" w:color="auto" w:fill="F2F2F2" w:themeFill="background1" w:themeFillShade="F2"/>
            <w:vAlign w:val="center"/>
          </w:tcPr>
          <w:p w14:paraId="69194C49" w14:textId="77777777" w:rsidR="008E57D8" w:rsidRPr="003C7DED" w:rsidRDefault="008E57D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A907546" w14:textId="77777777" w:rsidR="008E57D8" w:rsidRPr="003C7DED" w:rsidRDefault="008E57D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62EFAF5B" w14:textId="77777777" w:rsidR="008E57D8" w:rsidRPr="003C7DED" w:rsidRDefault="008E57D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2027275A" w14:textId="77777777" w:rsidR="008E57D8" w:rsidRPr="003C7DED" w:rsidRDefault="008E57D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91D73C0" w14:textId="77777777" w:rsidR="008E57D8" w:rsidRPr="003C7DED" w:rsidRDefault="008E57D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9EE4E3D" w14:textId="77777777" w:rsidR="008E57D8" w:rsidRPr="003C7DED" w:rsidRDefault="008E57D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8E57D8" w:rsidRPr="003C7DED" w14:paraId="6917F518" w14:textId="77777777" w:rsidTr="00BC7917">
        <w:trPr>
          <w:trHeight w:val="729"/>
        </w:trPr>
        <w:tc>
          <w:tcPr>
            <w:tcW w:w="562" w:type="dxa"/>
            <w:shd w:val="clear" w:color="auto" w:fill="F2F2F2" w:themeFill="background1" w:themeFillShade="F2"/>
            <w:vAlign w:val="center"/>
          </w:tcPr>
          <w:p w14:paraId="320525F8" w14:textId="77777777" w:rsidR="008E57D8" w:rsidRPr="003C7DED" w:rsidRDefault="008E57D8"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A8E62A7" w14:textId="77777777" w:rsidR="008E57D8" w:rsidRPr="003C7DED" w:rsidRDefault="008E57D8"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36B660E" w14:textId="77777777" w:rsidR="008E57D8" w:rsidRPr="003C7DED" w:rsidRDefault="008E57D8"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A36E235" w14:textId="77777777" w:rsidR="008E57D8" w:rsidRPr="003C7DED" w:rsidRDefault="008E57D8"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690CACB" w14:textId="77777777" w:rsidR="008E57D8" w:rsidRPr="00A35E44" w:rsidRDefault="008E57D8"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BC0A8C9" w14:textId="77777777" w:rsidR="008E57D8" w:rsidRPr="003C7DED" w:rsidRDefault="008E57D8"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 xml:space="preserve">X </w:t>
            </w:r>
            <w:r w:rsidRPr="003C7DED">
              <w:rPr>
                <w:rFonts w:ascii="MS Gothic" w:eastAsia="MS Gothic" w:hAnsi="MS Gothic" w:cs="Arial"/>
                <w:sz w:val="22"/>
                <w:szCs w:val="22"/>
              </w:rPr>
              <w:t>☐</w:t>
            </w:r>
          </w:p>
        </w:tc>
      </w:tr>
    </w:tbl>
    <w:p w14:paraId="57227DE6" w14:textId="77777777" w:rsidR="008E57D8" w:rsidRDefault="008E57D8" w:rsidP="00B20EC5">
      <w:pPr>
        <w:spacing w:after="240"/>
        <w:rPr>
          <w:rFonts w:ascii="Arial" w:hAnsi="Arial" w:cs="Arial"/>
          <w:b/>
          <w:sz w:val="22"/>
          <w:szCs w:val="22"/>
        </w:rPr>
      </w:pPr>
    </w:p>
    <w:p w14:paraId="6144B4C6" w14:textId="77777777" w:rsidR="008E57D8" w:rsidRPr="003C7DED" w:rsidRDefault="008E57D8" w:rsidP="00B20EC5">
      <w:pPr>
        <w:spacing w:after="240"/>
        <w:rPr>
          <w:rFonts w:ascii="Arial" w:hAnsi="Arial" w:cs="Arial"/>
          <w:b/>
          <w:sz w:val="22"/>
          <w:szCs w:val="22"/>
        </w:rPr>
      </w:pPr>
      <w:bookmarkStart w:id="8" w:name="SEC_L"/>
      <w:r w:rsidRPr="003C7DED">
        <w:rPr>
          <w:rFonts w:ascii="Arial" w:hAnsi="Arial" w:cs="Arial"/>
          <w:b/>
          <w:sz w:val="22"/>
          <w:szCs w:val="22"/>
        </w:rPr>
        <w:t>SECTION L</w:t>
      </w:r>
      <w:r>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8E57D8" w:rsidRPr="003C7DED" w14:paraId="028F1688"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3D7F011" w14:textId="77777777" w:rsidR="008E57D8" w:rsidRPr="003C7DED" w:rsidRDefault="008E57D8"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E217160" w14:textId="77777777" w:rsidR="008E57D8" w:rsidRPr="003C7DED" w:rsidRDefault="008E57D8"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5407485D" w14:textId="77777777" w:rsidR="008E57D8" w:rsidRPr="003C7DED" w:rsidRDefault="008E57D8"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670057B" w14:textId="77777777" w:rsidR="008E57D8" w:rsidRPr="003C7DED" w:rsidRDefault="008E57D8"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8E57D8" w:rsidRPr="003C7DED" w14:paraId="2022662F"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6600086" w14:textId="77777777" w:rsidR="008E57D8" w:rsidRPr="003C7DED" w:rsidRDefault="008E57D8"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6C00F975" w14:textId="77777777" w:rsidR="008E57D8" w:rsidRPr="003C7DED" w:rsidRDefault="008E57D8"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7C6EFA1B" w14:textId="77777777" w:rsidR="008E57D8" w:rsidRPr="003C7DED" w:rsidRDefault="008E57D8" w:rsidP="004135AB">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X</w:t>
            </w:r>
            <w:r w:rsidRPr="003C7DED">
              <w:rPr>
                <w:rFonts w:ascii="Segoe UI Symbol" w:eastAsia="MS Gothic" w:hAnsi="Segoe UI Symbol" w:cs="Segoe UI Symbol"/>
                <w:sz w:val="22"/>
                <w:szCs w:val="22"/>
              </w:rPr>
              <w:t xml:space="preserve"> </w:t>
            </w:r>
            <w:r>
              <w:rPr>
                <w:rFonts w:ascii="Segoe UI Symbol" w:eastAsia="MS Gothic" w:hAnsi="Segoe UI Symbol" w:cs="Segoe UI Symbol"/>
                <w:sz w:val="22"/>
                <w:szCs w:val="22"/>
              </w:rPr>
              <w:t xml:space="preserve"> </w:t>
            </w: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487DE0B5" w14:textId="77777777" w:rsidR="008E57D8" w:rsidRPr="003C7DED" w:rsidRDefault="008E57D8"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8E57D8" w:rsidRPr="003C7DED" w14:paraId="57606F14"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2B6D829" w14:textId="77777777" w:rsidR="008E57D8" w:rsidRPr="003C7DED" w:rsidRDefault="008E57D8"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1B8F9ADA" w14:textId="77777777" w:rsidR="008E57D8" w:rsidRPr="003C7DED" w:rsidRDefault="008E57D8"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6F345DA2" w14:textId="77777777" w:rsidR="008E57D8" w:rsidRPr="003C7DED" w:rsidRDefault="008E57D8"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46F8F1C8" w14:textId="77777777" w:rsidR="008E57D8" w:rsidRPr="003C7DED" w:rsidRDefault="008E57D8" w:rsidP="004135AB">
            <w:pPr>
              <w:pStyle w:val="NormalWeb"/>
              <w:autoSpaceDE w:val="0"/>
              <w:autoSpaceDN w:val="0"/>
              <w:adjustRightInd w:val="0"/>
              <w:rPr>
                <w:rFonts w:ascii="Arial" w:hAnsi="Arial" w:cs="Arial"/>
                <w:b/>
                <w:bCs/>
              </w:rPr>
            </w:pPr>
          </w:p>
        </w:tc>
      </w:tr>
      <w:tr w:rsidR="008E57D8" w:rsidRPr="003C7DED" w14:paraId="367D5B22"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299241E9" w14:textId="77777777" w:rsidR="008E57D8" w:rsidRPr="003C7DED" w:rsidRDefault="008E57D8" w:rsidP="004135AB">
            <w:pPr>
              <w:rPr>
                <w:rFonts w:ascii="Arial" w:hAnsi="Arial" w:cs="Arial"/>
                <w:sz w:val="22"/>
                <w:szCs w:val="22"/>
              </w:rPr>
            </w:pPr>
          </w:p>
          <w:p w14:paraId="6AF753D8" w14:textId="77777777" w:rsidR="008E57D8" w:rsidRPr="00144CD3" w:rsidRDefault="008E57D8" w:rsidP="00144CD3">
            <w:pPr>
              <w:rPr>
                <w:rFonts w:ascii="Arial" w:hAnsi="Arial" w:cs="Arial"/>
                <w:sz w:val="22"/>
                <w:szCs w:val="22"/>
              </w:rPr>
            </w:pPr>
            <w:r w:rsidRPr="00144CD3">
              <w:rPr>
                <w:rFonts w:ascii="Arial" w:hAnsi="Arial" w:cs="Arial"/>
                <w:sz w:val="22"/>
                <w:szCs w:val="22"/>
              </w:rPr>
              <w:t xml:space="preserve">Participants’ names and email addresses will be collected only for recruitment purposes via </w:t>
            </w:r>
            <w:r>
              <w:rPr>
                <w:rFonts w:ascii="Arial" w:hAnsi="Arial" w:cs="Arial"/>
                <w:sz w:val="22"/>
                <w:szCs w:val="22"/>
              </w:rPr>
              <w:t xml:space="preserve">the </w:t>
            </w:r>
            <w:r w:rsidRPr="00144CD3">
              <w:rPr>
                <w:rFonts w:ascii="Arial" w:hAnsi="Arial" w:cs="Arial"/>
                <w:sz w:val="22"/>
                <w:szCs w:val="22"/>
              </w:rPr>
              <w:t>professional</w:t>
            </w:r>
            <w:r>
              <w:rPr>
                <w:rFonts w:ascii="Arial" w:hAnsi="Arial" w:cs="Arial"/>
                <w:sz w:val="22"/>
                <w:szCs w:val="22"/>
              </w:rPr>
              <w:t xml:space="preserve"> educational institutions</w:t>
            </w:r>
            <w:r w:rsidRPr="00144CD3">
              <w:rPr>
                <w:rFonts w:ascii="Arial" w:hAnsi="Arial" w:cs="Arial"/>
                <w:sz w:val="22"/>
                <w:szCs w:val="22"/>
              </w:rPr>
              <w:t xml:space="preserve">. This information will be stored securely on a password-protected, encrypted file accessible only </w:t>
            </w:r>
            <w:r>
              <w:rPr>
                <w:rFonts w:ascii="Arial" w:hAnsi="Arial" w:cs="Arial"/>
                <w:sz w:val="22"/>
                <w:szCs w:val="22"/>
              </w:rPr>
              <w:t xml:space="preserve">to those involved. </w:t>
            </w:r>
            <w:r w:rsidRPr="00144CD3">
              <w:rPr>
                <w:rFonts w:ascii="Arial" w:hAnsi="Arial" w:cs="Arial"/>
                <w:sz w:val="22"/>
                <w:szCs w:val="22"/>
              </w:rPr>
              <w:t>Once participants have been contacted and consent obtained, identifying information will be separated from the interview data and anonymised. All data handling will comply with GDPR and institutional data protection policies, ensuring confidentiality and secure storage throughout the research process.</w:t>
            </w:r>
          </w:p>
          <w:p w14:paraId="2D587B42" w14:textId="77777777" w:rsidR="008E57D8" w:rsidRPr="003C7DED" w:rsidRDefault="008E57D8"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021DFE1F" w14:textId="77777777" w:rsidR="008E57D8" w:rsidRPr="003C7DED" w:rsidRDefault="008E57D8"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8E57D8" w:rsidRPr="003C7DED" w14:paraId="426150A3" w14:textId="77777777" w:rsidTr="00B60A98">
        <w:trPr>
          <w:trHeight w:val="368"/>
        </w:trPr>
        <w:tc>
          <w:tcPr>
            <w:tcW w:w="8472" w:type="dxa"/>
            <w:gridSpan w:val="3"/>
            <w:shd w:val="clear" w:color="auto" w:fill="C1E4F5" w:themeFill="accent1" w:themeFillTint="33"/>
          </w:tcPr>
          <w:p w14:paraId="53AAABC6" w14:textId="77777777" w:rsidR="008E57D8" w:rsidRPr="003C7DED" w:rsidRDefault="008E57D8" w:rsidP="004135AB">
            <w:pPr>
              <w:autoSpaceDE w:val="0"/>
              <w:autoSpaceDN w:val="0"/>
              <w:adjustRightInd w:val="0"/>
              <w:jc w:val="both"/>
              <w:rPr>
                <w:rFonts w:ascii="Arial" w:hAnsi="Arial" w:cs="Arial"/>
                <w:sz w:val="22"/>
                <w:szCs w:val="22"/>
              </w:rPr>
            </w:pPr>
            <w:r w:rsidRPr="003C7DED">
              <w:rPr>
                <w:rFonts w:ascii="Arial" w:hAnsi="Arial" w:cs="Arial"/>
                <w:b/>
                <w:bCs/>
                <w:sz w:val="22"/>
                <w:szCs w:val="22"/>
              </w:rPr>
              <w:lastRenderedPageBreak/>
              <w:t>Special Category Data</w:t>
            </w:r>
            <w:r w:rsidRPr="003C7DED">
              <w:rPr>
                <w:rFonts w:ascii="Arial" w:hAnsi="Arial" w:cs="Arial"/>
                <w:sz w:val="22"/>
                <w:szCs w:val="22"/>
              </w:rPr>
              <w:t xml:space="preserve"> </w:t>
            </w:r>
          </w:p>
          <w:p w14:paraId="558CB3D5" w14:textId="77777777" w:rsidR="008E57D8" w:rsidRPr="003C7DED" w:rsidRDefault="008E57D8"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11DBC840" w14:textId="77777777" w:rsidR="008E57D8" w:rsidRPr="003C7DED" w:rsidRDefault="008E57D8"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379DF8DF" w14:textId="77777777" w:rsidR="008E57D8" w:rsidRPr="003C7DED" w:rsidRDefault="008E57D8"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8E57D8" w:rsidRPr="003C7DED" w14:paraId="2EBE6914" w14:textId="77777777" w:rsidTr="00B60A98">
        <w:trPr>
          <w:trHeight w:val="439"/>
        </w:trPr>
        <w:tc>
          <w:tcPr>
            <w:tcW w:w="549" w:type="dxa"/>
            <w:shd w:val="clear" w:color="auto" w:fill="F2F2F2" w:themeFill="background1" w:themeFillShade="F2"/>
            <w:vAlign w:val="center"/>
          </w:tcPr>
          <w:p w14:paraId="2A5F5DF3" w14:textId="77777777" w:rsidR="008E57D8" w:rsidRPr="003C7DED" w:rsidRDefault="008E57D8"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27A3F9DD"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58B54ACE"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E03B187" w14:textId="77777777" w:rsidR="008E57D8" w:rsidRPr="003C7DED" w:rsidRDefault="008E57D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57D8" w:rsidRPr="003C7DED" w14:paraId="0373A254" w14:textId="77777777" w:rsidTr="00B60A98">
        <w:trPr>
          <w:trHeight w:val="439"/>
        </w:trPr>
        <w:tc>
          <w:tcPr>
            <w:tcW w:w="549" w:type="dxa"/>
            <w:shd w:val="clear" w:color="auto" w:fill="F2F2F2" w:themeFill="background1" w:themeFillShade="F2"/>
            <w:vAlign w:val="center"/>
          </w:tcPr>
          <w:p w14:paraId="59D1E05B" w14:textId="77777777" w:rsidR="008E57D8" w:rsidRPr="003C7DED" w:rsidRDefault="008E57D8"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6398F6D2" w14:textId="77777777" w:rsidR="008E57D8" w:rsidRPr="003C7DED" w:rsidRDefault="008E57D8"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7E41C87A"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3CB4E9A1" w14:textId="77777777" w:rsidR="008E57D8" w:rsidRPr="003C7DED" w:rsidRDefault="008E57D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57D8" w:rsidRPr="003C7DED" w14:paraId="677A9A07" w14:textId="77777777" w:rsidTr="00B60A98">
        <w:trPr>
          <w:trHeight w:val="439"/>
        </w:trPr>
        <w:tc>
          <w:tcPr>
            <w:tcW w:w="549" w:type="dxa"/>
            <w:shd w:val="clear" w:color="auto" w:fill="F2F2F2" w:themeFill="background1" w:themeFillShade="F2"/>
            <w:vAlign w:val="center"/>
          </w:tcPr>
          <w:p w14:paraId="06272605" w14:textId="77777777" w:rsidR="008E57D8" w:rsidRPr="003C7DED" w:rsidRDefault="008E57D8"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26EA3575" w14:textId="77777777" w:rsidR="008E57D8" w:rsidRPr="003C7DED" w:rsidRDefault="008E57D8"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0211805B"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7475D508" w14:textId="77777777" w:rsidR="008E57D8" w:rsidRPr="003C7DED" w:rsidRDefault="008E57D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57D8" w:rsidRPr="003C7DED" w14:paraId="46B56630" w14:textId="77777777" w:rsidTr="00B60A98">
        <w:trPr>
          <w:trHeight w:val="439"/>
        </w:trPr>
        <w:tc>
          <w:tcPr>
            <w:tcW w:w="549" w:type="dxa"/>
            <w:shd w:val="clear" w:color="auto" w:fill="F2F2F2" w:themeFill="background1" w:themeFillShade="F2"/>
            <w:vAlign w:val="center"/>
          </w:tcPr>
          <w:p w14:paraId="6573F4B4" w14:textId="77777777" w:rsidR="008E57D8" w:rsidRPr="003C7DED" w:rsidRDefault="008E57D8"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2C7F8864" w14:textId="77777777" w:rsidR="008E57D8" w:rsidRPr="003C7DED" w:rsidRDefault="008E57D8"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33A0267E"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1F17229" w14:textId="77777777" w:rsidR="008E57D8" w:rsidRPr="003C7DED" w:rsidRDefault="008E57D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57D8" w:rsidRPr="003C7DED" w14:paraId="5A70D7F9" w14:textId="77777777" w:rsidTr="00B60A98">
        <w:trPr>
          <w:trHeight w:val="439"/>
        </w:trPr>
        <w:tc>
          <w:tcPr>
            <w:tcW w:w="549" w:type="dxa"/>
            <w:shd w:val="clear" w:color="auto" w:fill="F2F2F2" w:themeFill="background1" w:themeFillShade="F2"/>
            <w:vAlign w:val="center"/>
          </w:tcPr>
          <w:p w14:paraId="381E0A5E" w14:textId="77777777" w:rsidR="008E57D8" w:rsidRPr="003C7DED" w:rsidRDefault="008E57D8"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73808433" w14:textId="77777777" w:rsidR="008E57D8" w:rsidRPr="003C7DED" w:rsidRDefault="008E57D8"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245C8061"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0BB5D9CA" w14:textId="77777777" w:rsidR="008E57D8" w:rsidRPr="003C7DED" w:rsidRDefault="008E57D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57D8" w:rsidRPr="003C7DED" w14:paraId="646D6232" w14:textId="77777777" w:rsidTr="00B60A98">
        <w:trPr>
          <w:trHeight w:val="439"/>
        </w:trPr>
        <w:tc>
          <w:tcPr>
            <w:tcW w:w="549" w:type="dxa"/>
            <w:shd w:val="clear" w:color="auto" w:fill="F2F2F2" w:themeFill="background1" w:themeFillShade="F2"/>
            <w:vAlign w:val="center"/>
          </w:tcPr>
          <w:p w14:paraId="361A5123" w14:textId="77777777" w:rsidR="008E57D8" w:rsidRPr="003C7DED" w:rsidRDefault="008E57D8"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2AA771D9" w14:textId="77777777" w:rsidR="008E57D8" w:rsidRPr="003C7DED" w:rsidRDefault="008E57D8"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74C76C45"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21917620" w14:textId="77777777" w:rsidR="008E57D8" w:rsidRPr="003C7DED" w:rsidRDefault="008E57D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57D8" w:rsidRPr="003C7DED" w14:paraId="3088F8DB" w14:textId="77777777" w:rsidTr="00241AE9">
        <w:trPr>
          <w:trHeight w:val="439"/>
        </w:trPr>
        <w:tc>
          <w:tcPr>
            <w:tcW w:w="10487" w:type="dxa"/>
            <w:gridSpan w:val="7"/>
            <w:shd w:val="clear" w:color="auto" w:fill="F2F2F2" w:themeFill="background1" w:themeFillShade="F2"/>
            <w:vAlign w:val="center"/>
          </w:tcPr>
          <w:p w14:paraId="535CF752" w14:textId="77777777" w:rsidR="008E57D8" w:rsidRPr="003C7DED" w:rsidRDefault="008E57D8" w:rsidP="004135AB">
            <w:pPr>
              <w:pStyle w:val="NoSpacing"/>
              <w:rPr>
                <w:rFonts w:ascii="Arial" w:hAnsi="Arial" w:cs="Arial"/>
                <w:sz w:val="22"/>
                <w:szCs w:val="22"/>
              </w:rPr>
            </w:pPr>
            <w:r w:rsidRPr="003C7DED">
              <w:rPr>
                <w:rFonts w:ascii="Arial" w:hAnsi="Arial" w:cs="Arial"/>
                <w:sz w:val="22"/>
                <w:szCs w:val="22"/>
              </w:rPr>
              <w:t xml:space="preserve">If you ticked </w:t>
            </w:r>
            <w:r w:rsidRPr="003C7DED">
              <w:rPr>
                <w:rFonts w:ascii="Arial" w:hAnsi="Arial" w:cs="Arial"/>
                <w:b/>
                <w:bCs/>
                <w:sz w:val="22"/>
                <w:szCs w:val="22"/>
              </w:rPr>
              <w:t xml:space="preserve">YES </w:t>
            </w:r>
            <w:r w:rsidRPr="003C7DED">
              <w:rPr>
                <w:rFonts w:ascii="Arial" w:hAnsi="Arial" w:cs="Arial"/>
                <w:sz w:val="22"/>
                <w:szCs w:val="22"/>
              </w:rPr>
              <w:t>to any of questions L2-L7, provide a description of the data and explain why this special category data needs to be collected to support the research and that it is in the public interest to do so:</w:t>
            </w:r>
          </w:p>
        </w:tc>
      </w:tr>
      <w:tr w:rsidR="008E57D8" w:rsidRPr="003C7DED" w14:paraId="5BCF183D" w14:textId="77777777" w:rsidTr="000C5261">
        <w:trPr>
          <w:trHeight w:val="439"/>
        </w:trPr>
        <w:tc>
          <w:tcPr>
            <w:tcW w:w="549" w:type="dxa"/>
            <w:vAlign w:val="center"/>
          </w:tcPr>
          <w:p w14:paraId="11BFAAE6" w14:textId="77777777" w:rsidR="008E57D8" w:rsidRPr="003C7DED" w:rsidRDefault="008E57D8"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010BFC05" w14:textId="77777777" w:rsidR="008E57D8" w:rsidRPr="003C7DED" w:rsidRDefault="008E57D8" w:rsidP="004135AB">
            <w:pPr>
              <w:pStyle w:val="NoSpacing"/>
              <w:rPr>
                <w:rFonts w:ascii="Arial" w:hAnsi="Arial" w:cs="Arial"/>
                <w:sz w:val="22"/>
                <w:szCs w:val="22"/>
              </w:rPr>
            </w:pPr>
          </w:p>
          <w:p w14:paraId="43D003B7" w14:textId="77777777" w:rsidR="008E57D8" w:rsidRPr="003C7DED" w:rsidRDefault="008E57D8" w:rsidP="004135AB">
            <w:pPr>
              <w:pStyle w:val="NoSpacing"/>
              <w:rPr>
                <w:rFonts w:ascii="Arial" w:hAnsi="Arial" w:cs="Arial"/>
                <w:sz w:val="22"/>
                <w:szCs w:val="22"/>
              </w:rPr>
            </w:pPr>
            <w:r>
              <w:rPr>
                <w:rFonts w:ascii="Arial" w:hAnsi="Arial" w:cs="Arial"/>
                <w:sz w:val="22"/>
                <w:szCs w:val="22"/>
              </w:rPr>
              <w:t>Not Applicable</w:t>
            </w:r>
          </w:p>
          <w:p w14:paraId="1E2B4A4B" w14:textId="77777777" w:rsidR="008E57D8" w:rsidRPr="003C7DED" w:rsidRDefault="008E57D8" w:rsidP="004135AB">
            <w:pPr>
              <w:pStyle w:val="NoSpacing"/>
              <w:rPr>
                <w:rFonts w:ascii="Arial" w:hAnsi="Arial" w:cs="Arial"/>
                <w:sz w:val="22"/>
                <w:szCs w:val="22"/>
              </w:rPr>
            </w:pPr>
          </w:p>
          <w:p w14:paraId="7DCDD0C5" w14:textId="77777777" w:rsidR="008E57D8" w:rsidRPr="003C7DED" w:rsidRDefault="008E57D8"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8E57D8" w:rsidRPr="003C7DED" w14:paraId="046FE725" w14:textId="77777777" w:rsidTr="000C5261">
        <w:trPr>
          <w:trHeight w:val="439"/>
        </w:trPr>
        <w:tc>
          <w:tcPr>
            <w:tcW w:w="549" w:type="dxa"/>
            <w:shd w:val="clear" w:color="auto" w:fill="F2F2F2" w:themeFill="background1" w:themeFillShade="F2"/>
            <w:vAlign w:val="center"/>
          </w:tcPr>
          <w:p w14:paraId="32E1D3F9" w14:textId="77777777" w:rsidR="008E57D8" w:rsidRPr="003C7DED" w:rsidRDefault="008E57D8"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1C8DBBF2" w14:textId="77777777" w:rsidR="008E57D8" w:rsidRPr="003C7DED" w:rsidRDefault="008E57D8" w:rsidP="004135AB">
            <w:pPr>
              <w:pStyle w:val="NoSpacing"/>
              <w:rPr>
                <w:rFonts w:ascii="Arial" w:hAnsi="Arial" w:cs="Arial"/>
                <w:sz w:val="22"/>
                <w:szCs w:val="22"/>
              </w:rPr>
            </w:pPr>
            <w:r w:rsidRPr="003C7DED">
              <w:rPr>
                <w:rFonts w:ascii="Arial" w:hAnsi="Arial" w:cs="Arial"/>
                <w:sz w:val="22"/>
                <w:szCs w:val="22"/>
              </w:rPr>
              <w:t>Please describe how the research has been designed to gather the minimum amount of personal data necessary for the specified research purpose:</w:t>
            </w:r>
          </w:p>
        </w:tc>
      </w:tr>
      <w:tr w:rsidR="008E57D8" w:rsidRPr="003C7DED" w14:paraId="761C4CA5" w14:textId="77777777" w:rsidTr="00DC1ECF">
        <w:trPr>
          <w:trHeight w:val="439"/>
        </w:trPr>
        <w:tc>
          <w:tcPr>
            <w:tcW w:w="10487" w:type="dxa"/>
            <w:gridSpan w:val="7"/>
            <w:vAlign w:val="center"/>
          </w:tcPr>
          <w:p w14:paraId="54031AB5" w14:textId="77777777" w:rsidR="008E57D8" w:rsidRPr="003C7DED" w:rsidRDefault="008E57D8" w:rsidP="004135AB">
            <w:pPr>
              <w:rPr>
                <w:rFonts w:ascii="Arial" w:hAnsi="Arial" w:cs="Arial"/>
                <w:sz w:val="22"/>
                <w:szCs w:val="22"/>
              </w:rPr>
            </w:pPr>
          </w:p>
          <w:p w14:paraId="1624684D" w14:textId="77777777" w:rsidR="008E57D8" w:rsidRPr="00E74411" w:rsidRDefault="008E57D8" w:rsidP="004135AB">
            <w:pPr>
              <w:rPr>
                <w:rFonts w:ascii="Arial" w:hAnsi="Arial" w:cs="Arial"/>
                <w:sz w:val="22"/>
                <w:szCs w:val="22"/>
              </w:rPr>
            </w:pPr>
            <w:r w:rsidRPr="00E74411">
              <w:rPr>
                <w:rFonts w:ascii="Arial" w:hAnsi="Arial" w:cs="Arial"/>
                <w:sz w:val="22"/>
                <w:szCs w:val="22"/>
              </w:rPr>
              <w:t>Data collected will be limited to participants’ professional roles, their institutional association and experiences relevant to promoting student resilience. There will be no collection of sensitive personal information and all details will be anonymised during transcription and analysis to protect confidentiality. By focusing solely on data directly related to the research questions, the study ensures that only the minimum necessary personal information is gathered, in line with ethical best practice and data protection principles.</w:t>
            </w:r>
          </w:p>
          <w:p w14:paraId="0DC1FD96" w14:textId="77777777" w:rsidR="008E57D8" w:rsidRPr="003C7DED" w:rsidRDefault="008E57D8" w:rsidP="004135AB">
            <w:pPr>
              <w:rPr>
                <w:rFonts w:ascii="Arial" w:hAnsi="Arial" w:cs="Arial"/>
                <w:sz w:val="22"/>
                <w:szCs w:val="22"/>
              </w:rPr>
            </w:pPr>
          </w:p>
          <w:p w14:paraId="662A0C07" w14:textId="77777777" w:rsidR="008E57D8" w:rsidRPr="003C7DED" w:rsidRDefault="008E57D8"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8E57D8" w:rsidRPr="003C7DED" w14:paraId="4B36E32A" w14:textId="77777777" w:rsidTr="000C5261">
        <w:trPr>
          <w:trHeight w:val="439"/>
        </w:trPr>
        <w:tc>
          <w:tcPr>
            <w:tcW w:w="549" w:type="dxa"/>
            <w:shd w:val="clear" w:color="auto" w:fill="F2F2F2" w:themeFill="background1" w:themeFillShade="F2"/>
            <w:vAlign w:val="center"/>
          </w:tcPr>
          <w:p w14:paraId="36B5498F" w14:textId="77777777" w:rsidR="008E57D8" w:rsidRPr="003C7DED" w:rsidRDefault="008E57D8"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63D3B0EA" w14:textId="77777777" w:rsidR="008E57D8" w:rsidRPr="003C7DED" w:rsidRDefault="008E57D8"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8E57D8" w:rsidRPr="003C7DED" w14:paraId="1987AAD2" w14:textId="77777777" w:rsidTr="00594BC8">
        <w:trPr>
          <w:trHeight w:val="439"/>
        </w:trPr>
        <w:tc>
          <w:tcPr>
            <w:tcW w:w="10487" w:type="dxa"/>
            <w:gridSpan w:val="7"/>
            <w:vAlign w:val="center"/>
          </w:tcPr>
          <w:p w14:paraId="13B59A27" w14:textId="77777777" w:rsidR="008E57D8" w:rsidRPr="003C7DED" w:rsidRDefault="008E57D8" w:rsidP="004135AB">
            <w:pPr>
              <w:rPr>
                <w:rFonts w:ascii="Arial" w:hAnsi="Arial" w:cs="Arial"/>
                <w:sz w:val="22"/>
                <w:szCs w:val="22"/>
              </w:rPr>
            </w:pPr>
          </w:p>
          <w:p w14:paraId="38E7801E" w14:textId="77777777" w:rsidR="008E57D8" w:rsidRPr="00E74411" w:rsidRDefault="008E57D8" w:rsidP="003D4CB1">
            <w:pPr>
              <w:rPr>
                <w:rFonts w:ascii="Arial" w:hAnsi="Arial" w:cs="Arial"/>
                <w:sz w:val="22"/>
                <w:szCs w:val="22"/>
              </w:rPr>
            </w:pPr>
            <w:r w:rsidRPr="00E74411">
              <w:rPr>
                <w:rFonts w:ascii="Arial" w:hAnsi="Arial" w:cs="Arial"/>
                <w:sz w:val="22"/>
                <w:szCs w:val="22"/>
              </w:rPr>
              <w:t>The research process has been designed to minimise any potential for damage or distress to participants. The informal interviews will focus on professional experiences and practices related to promoting student resilience and will avoid any personal or sensitive topics unrelated to the research aims. Participants will be reminded throughout of their right to decline to answer any questions and how they may withdraw from the study at any time before the data analysis begins. All data will be anonymised and securely stored to protect confidentiality and ethical guidelines will be strictly followed throughout. These measures ensure that participants’ interests are safeguarded and that the likelihood of causing substantial harm or distress will be extremely low.</w:t>
            </w:r>
          </w:p>
          <w:p w14:paraId="242AD059" w14:textId="77777777" w:rsidR="008E57D8" w:rsidRPr="003C7DED" w:rsidRDefault="008E57D8" w:rsidP="003D4CB1">
            <w:pPr>
              <w:rPr>
                <w:rFonts w:ascii="Arial" w:hAnsi="Arial" w:cs="Arial"/>
                <w:b/>
                <w:bCs/>
                <w:sz w:val="22"/>
                <w:szCs w:val="22"/>
              </w:rPr>
            </w:pPr>
            <w:r w:rsidRPr="00E74411">
              <w:rPr>
                <w:rFonts w:ascii="Arial" w:hAnsi="Arial" w:cs="Arial"/>
                <w:i/>
                <w:color w:val="808080"/>
                <w:sz w:val="22"/>
                <w:szCs w:val="22"/>
              </w:rPr>
              <w:t>(this box should expand as you type)</w:t>
            </w:r>
          </w:p>
        </w:tc>
      </w:tr>
      <w:tr w:rsidR="008E57D8" w:rsidRPr="003C7DED" w14:paraId="2C4512AC" w14:textId="77777777" w:rsidTr="000C5261">
        <w:trPr>
          <w:trHeight w:val="439"/>
        </w:trPr>
        <w:tc>
          <w:tcPr>
            <w:tcW w:w="549" w:type="dxa"/>
            <w:shd w:val="clear" w:color="auto" w:fill="F2F2F2" w:themeFill="background1" w:themeFillShade="F2"/>
            <w:vAlign w:val="center"/>
          </w:tcPr>
          <w:p w14:paraId="04B0EE85" w14:textId="77777777" w:rsidR="008E57D8" w:rsidRPr="003C7DED" w:rsidRDefault="008E57D8"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12BB0896" w14:textId="77777777" w:rsidR="008E57D8" w:rsidRPr="003C7DED" w:rsidRDefault="008E57D8"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8E57D8" w:rsidRPr="003C7DED" w14:paraId="67EFE1CD" w14:textId="77777777" w:rsidTr="00BF4936">
        <w:trPr>
          <w:trHeight w:val="439"/>
        </w:trPr>
        <w:tc>
          <w:tcPr>
            <w:tcW w:w="10487" w:type="dxa"/>
            <w:gridSpan w:val="7"/>
            <w:vAlign w:val="center"/>
          </w:tcPr>
          <w:p w14:paraId="70EA2274" w14:textId="77777777" w:rsidR="008E57D8" w:rsidRPr="003C7DED" w:rsidRDefault="008E57D8" w:rsidP="004135AB">
            <w:pPr>
              <w:rPr>
                <w:rFonts w:ascii="Arial" w:hAnsi="Arial" w:cs="Arial"/>
                <w:sz w:val="22"/>
                <w:szCs w:val="22"/>
              </w:rPr>
            </w:pPr>
          </w:p>
          <w:p w14:paraId="6138B167" w14:textId="77777777" w:rsidR="008E57D8" w:rsidRPr="003C7DED" w:rsidRDefault="008E57D8" w:rsidP="004135AB">
            <w:pPr>
              <w:rPr>
                <w:rFonts w:ascii="Arial" w:hAnsi="Arial" w:cs="Arial"/>
                <w:sz w:val="22"/>
                <w:szCs w:val="22"/>
              </w:rPr>
            </w:pPr>
            <w:r w:rsidRPr="00E74411">
              <w:rPr>
                <w:rFonts w:ascii="Arial" w:hAnsi="Arial" w:cs="Arial"/>
                <w:sz w:val="22"/>
                <w:szCs w:val="22"/>
              </w:rPr>
              <w:t xml:space="preserve">The data collected in this study will be used solely for the purpose of academic research and will not inform or influence any decisions or actions relating to the participants’ employment, performance, or professional standing. All responses will be anonymised and participants will not be identifiable in any reports, publications or presentations. The focus of the research is on general trends, policy interpretation and professional practices. I will ensure that no participant is personally evaluated or subject to any decision making </w:t>
            </w:r>
            <w:proofErr w:type="gramStart"/>
            <w:r w:rsidRPr="00E74411">
              <w:rPr>
                <w:rFonts w:ascii="Arial" w:hAnsi="Arial" w:cs="Arial"/>
                <w:sz w:val="22"/>
                <w:szCs w:val="22"/>
              </w:rPr>
              <w:t>as a result of</w:t>
            </w:r>
            <w:proofErr w:type="gramEnd"/>
            <w:r w:rsidRPr="00E74411">
              <w:rPr>
                <w:rFonts w:ascii="Arial" w:hAnsi="Arial" w:cs="Arial"/>
                <w:sz w:val="22"/>
                <w:szCs w:val="22"/>
              </w:rPr>
              <w:t xml:space="preserve"> their involvement</w:t>
            </w:r>
            <w:r w:rsidRPr="002E7753">
              <w:rPr>
                <w:rFonts w:ascii="Verdana" w:hAnsi="Verdana"/>
              </w:rPr>
              <w:t>.</w:t>
            </w:r>
          </w:p>
          <w:p w14:paraId="56FAA099" w14:textId="77777777" w:rsidR="008E57D8" w:rsidRPr="003C7DED" w:rsidRDefault="008E57D8"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8E57D8" w:rsidRPr="003C7DED" w14:paraId="2151A1A7" w14:textId="77777777" w:rsidTr="000C5261">
        <w:trPr>
          <w:trHeight w:val="439"/>
        </w:trPr>
        <w:tc>
          <w:tcPr>
            <w:tcW w:w="549" w:type="dxa"/>
            <w:shd w:val="clear" w:color="auto" w:fill="F2F2F2" w:themeFill="background1" w:themeFillShade="F2"/>
            <w:vAlign w:val="center"/>
          </w:tcPr>
          <w:p w14:paraId="78B6559A" w14:textId="77777777" w:rsidR="008E57D8" w:rsidRPr="003C7DED" w:rsidRDefault="008E57D8"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05FEF6E0" w14:textId="77777777" w:rsidR="008E57D8" w:rsidRPr="003C7DED" w:rsidRDefault="008E57D8" w:rsidP="004135AB">
            <w:pPr>
              <w:pStyle w:val="NoSpacing"/>
              <w:rPr>
                <w:rFonts w:ascii="Arial" w:hAnsi="Arial" w:cs="Arial"/>
                <w:bCs/>
                <w:sz w:val="22"/>
                <w:szCs w:val="22"/>
              </w:rPr>
            </w:pPr>
            <w:r w:rsidRPr="003C7DED">
              <w:rPr>
                <w:rFonts w:ascii="Arial" w:hAnsi="Arial" w:cs="Arial"/>
                <w:bCs/>
                <w:sz w:val="22"/>
                <w:szCs w:val="22"/>
              </w:rPr>
              <w:t xml:space="preserve">Data should be anonymised wherever possible, either at point of capture or once collated. If the data cannot be anonymised, and if pseudonymisation is not possible, demonstrate why the that is </w:t>
            </w:r>
            <w:r w:rsidRPr="003C7DED">
              <w:rPr>
                <w:rFonts w:ascii="Arial" w:hAnsi="Arial" w:cs="Arial"/>
                <w:bCs/>
                <w:sz w:val="22"/>
                <w:szCs w:val="22"/>
              </w:rPr>
              <w:lastRenderedPageBreak/>
              <w:t>possible.  If special category data cannot be anonymised, explicit consent to share that data must normally be obtained.</w:t>
            </w:r>
          </w:p>
        </w:tc>
      </w:tr>
      <w:tr w:rsidR="008E57D8" w:rsidRPr="003C7DED" w14:paraId="7AB282C4" w14:textId="77777777" w:rsidTr="00C0634D">
        <w:trPr>
          <w:trHeight w:val="439"/>
        </w:trPr>
        <w:tc>
          <w:tcPr>
            <w:tcW w:w="10487" w:type="dxa"/>
            <w:gridSpan w:val="7"/>
            <w:vAlign w:val="center"/>
          </w:tcPr>
          <w:p w14:paraId="53B358EF" w14:textId="77777777" w:rsidR="008E57D8" w:rsidRPr="003C7DED" w:rsidRDefault="008E57D8" w:rsidP="004135AB">
            <w:pPr>
              <w:rPr>
                <w:rFonts w:ascii="Arial" w:hAnsi="Arial" w:cs="Arial"/>
                <w:sz w:val="22"/>
                <w:szCs w:val="22"/>
              </w:rPr>
            </w:pPr>
          </w:p>
          <w:p w14:paraId="2267BDCA" w14:textId="77777777" w:rsidR="008E57D8" w:rsidRPr="00E74411" w:rsidRDefault="008E57D8" w:rsidP="004135AB">
            <w:pPr>
              <w:rPr>
                <w:rFonts w:ascii="Arial" w:hAnsi="Arial" w:cs="Arial"/>
                <w:sz w:val="22"/>
                <w:szCs w:val="22"/>
              </w:rPr>
            </w:pPr>
            <w:r w:rsidRPr="00E74411">
              <w:rPr>
                <w:rFonts w:ascii="Arial" w:hAnsi="Arial" w:cs="Arial"/>
                <w:sz w:val="22"/>
                <w:szCs w:val="22"/>
              </w:rPr>
              <w:t>All data collected in this study will be anonymised wherever possible. Interviews will be audio-recorded and then transcribed, with any identifying information such as names, institutions or specific locations removed during transcription. No special category data for example ethnicity or sensitive personal information will be collected, therefore consent for sharing such data is not required. In the unlikely event that any identifying information is mentioned during interviews, it will be carefully removed or replaced with pseudonyms during transcription to protect the participants’ privacy.</w:t>
            </w:r>
          </w:p>
          <w:p w14:paraId="00E8B69E" w14:textId="77777777" w:rsidR="008E57D8" w:rsidRPr="003C7DED" w:rsidRDefault="008E57D8" w:rsidP="004135AB">
            <w:pPr>
              <w:pStyle w:val="NoSpacing"/>
              <w:rPr>
                <w:rFonts w:ascii="Arial" w:hAnsi="Arial" w:cs="Arial"/>
                <w:b/>
                <w:bCs/>
                <w:sz w:val="22"/>
                <w:szCs w:val="22"/>
              </w:rPr>
            </w:pPr>
            <w:r w:rsidRPr="00E74411">
              <w:rPr>
                <w:rFonts w:ascii="Arial" w:hAnsi="Arial" w:cs="Arial"/>
                <w:i/>
                <w:color w:val="808080"/>
                <w:sz w:val="22"/>
                <w:szCs w:val="22"/>
              </w:rPr>
              <w:t>(this box should expand as you type)</w:t>
            </w:r>
          </w:p>
        </w:tc>
      </w:tr>
      <w:tr w:rsidR="008E57D8" w:rsidRPr="003C7DED" w14:paraId="15B2E2DA" w14:textId="77777777" w:rsidTr="00B60A98">
        <w:trPr>
          <w:trHeight w:val="506"/>
        </w:trPr>
        <w:tc>
          <w:tcPr>
            <w:tcW w:w="549" w:type="dxa"/>
            <w:vMerge w:val="restart"/>
            <w:shd w:val="clear" w:color="auto" w:fill="F2F2F2" w:themeFill="background1" w:themeFillShade="F2"/>
            <w:vAlign w:val="center"/>
          </w:tcPr>
          <w:p w14:paraId="2D4FA253" w14:textId="77777777" w:rsidR="008E57D8" w:rsidRPr="003C7DED" w:rsidRDefault="008E57D8"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6313189A" w14:textId="77777777" w:rsidR="008E57D8" w:rsidRPr="003C7DED" w:rsidRDefault="008E57D8"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6EA3AC9A" w14:textId="77777777" w:rsidR="008E57D8" w:rsidRPr="003C7DED" w:rsidRDefault="008E57D8"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182175ED" w14:textId="77777777" w:rsidR="008E57D8" w:rsidRPr="003C7DED" w:rsidRDefault="008E57D8"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56B5C0D0" w14:textId="77777777" w:rsidR="008E57D8" w:rsidRPr="003C7DED" w:rsidRDefault="008E57D8"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8E57D8" w:rsidRPr="003C7DED" w14:paraId="0E5065E6" w14:textId="77777777" w:rsidTr="00B60A98">
        <w:trPr>
          <w:trHeight w:val="439"/>
        </w:trPr>
        <w:tc>
          <w:tcPr>
            <w:tcW w:w="549" w:type="dxa"/>
            <w:vMerge/>
            <w:shd w:val="clear" w:color="auto" w:fill="F2F2F2" w:themeFill="background1" w:themeFillShade="F2"/>
            <w:vAlign w:val="center"/>
          </w:tcPr>
          <w:p w14:paraId="0AB57F45" w14:textId="77777777" w:rsidR="008E57D8" w:rsidRPr="003C7DED" w:rsidRDefault="008E57D8" w:rsidP="000C5261">
            <w:pPr>
              <w:jc w:val="center"/>
              <w:rPr>
                <w:rFonts w:ascii="Arial" w:hAnsi="Arial" w:cs="Arial"/>
                <w:sz w:val="22"/>
                <w:szCs w:val="22"/>
              </w:rPr>
            </w:pPr>
          </w:p>
        </w:tc>
        <w:tc>
          <w:tcPr>
            <w:tcW w:w="7103" w:type="dxa"/>
            <w:vMerge/>
            <w:shd w:val="clear" w:color="auto" w:fill="F2F2F2" w:themeFill="background1" w:themeFillShade="F2"/>
          </w:tcPr>
          <w:p w14:paraId="6FE024C6" w14:textId="77777777" w:rsidR="008E57D8" w:rsidRPr="003C7DED" w:rsidRDefault="008E57D8"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04EFAE4E"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79FE88E0"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34D5EF77"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3D61EED7" w14:textId="77777777" w:rsidR="008E57D8" w:rsidRDefault="008E57D8" w:rsidP="00B20EC5">
      <w:pPr>
        <w:spacing w:after="240"/>
        <w:rPr>
          <w:rFonts w:ascii="Arial" w:hAnsi="Arial" w:cs="Arial"/>
          <w:b/>
        </w:rPr>
      </w:pPr>
    </w:p>
    <w:p w14:paraId="617352D8" w14:textId="77777777" w:rsidR="008E57D8" w:rsidRPr="003C7DED" w:rsidRDefault="008E57D8" w:rsidP="00B20EC5">
      <w:pPr>
        <w:rPr>
          <w:rFonts w:ascii="Arial" w:hAnsi="Arial" w:cs="Arial"/>
          <w:b/>
          <w:bCs/>
          <w:sz w:val="22"/>
          <w:szCs w:val="22"/>
        </w:rPr>
      </w:pPr>
      <w:r w:rsidRPr="003C7DED">
        <w:rPr>
          <w:rFonts w:ascii="Arial" w:hAnsi="Arial" w:cs="Arial"/>
          <w:b/>
          <w:bCs/>
          <w:sz w:val="22"/>
          <w:szCs w:val="22"/>
        </w:rPr>
        <w:t>SECTION M</w:t>
      </w:r>
      <w:r>
        <w:rPr>
          <w:rFonts w:ascii="Arial" w:hAnsi="Arial" w:cs="Arial"/>
          <w:b/>
          <w:bCs/>
          <w:sz w:val="22"/>
          <w:szCs w:val="22"/>
        </w:rPr>
        <w:t>:</w:t>
      </w:r>
      <w:r w:rsidRPr="003C7DED">
        <w:rPr>
          <w:rFonts w:ascii="Arial" w:hAnsi="Arial" w:cs="Arial"/>
          <w:b/>
          <w:bCs/>
          <w:sz w:val="22"/>
          <w:szCs w:val="22"/>
        </w:rPr>
        <w:t xml:space="preserve"> Participant </w:t>
      </w:r>
      <w:r>
        <w:rPr>
          <w:rFonts w:ascii="Arial" w:hAnsi="Arial" w:cs="Arial"/>
          <w:b/>
          <w:bCs/>
          <w:sz w:val="22"/>
          <w:szCs w:val="22"/>
        </w:rPr>
        <w:t>I</w:t>
      </w:r>
      <w:r w:rsidRPr="003C7DED">
        <w:rPr>
          <w:rFonts w:ascii="Arial" w:hAnsi="Arial" w:cs="Arial"/>
          <w:b/>
          <w:bCs/>
          <w:sz w:val="22"/>
          <w:szCs w:val="22"/>
        </w:rPr>
        <w:t xml:space="preserve">nformation and </w:t>
      </w:r>
      <w:r>
        <w:rPr>
          <w:rFonts w:ascii="Arial" w:hAnsi="Arial" w:cs="Arial"/>
          <w:b/>
          <w:bCs/>
          <w:sz w:val="22"/>
          <w:szCs w:val="22"/>
        </w:rPr>
        <w:t>C</w:t>
      </w:r>
      <w:r w:rsidRPr="003C7DED">
        <w:rPr>
          <w:rFonts w:ascii="Arial" w:hAnsi="Arial" w:cs="Arial"/>
          <w:b/>
          <w:bCs/>
          <w:sz w:val="22"/>
          <w:szCs w:val="22"/>
        </w:rPr>
        <w:t xml:space="preserve">onsent </w:t>
      </w:r>
    </w:p>
    <w:p w14:paraId="203E2214" w14:textId="77777777" w:rsidR="008E57D8" w:rsidRPr="003C7DED" w:rsidRDefault="008E57D8"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8E57D8" w:rsidRPr="003C7DED" w14:paraId="352D9352" w14:textId="77777777" w:rsidTr="00B60A98">
        <w:tc>
          <w:tcPr>
            <w:tcW w:w="7392" w:type="dxa"/>
            <w:gridSpan w:val="2"/>
            <w:shd w:val="clear" w:color="auto" w:fill="C1E4F5" w:themeFill="accent1" w:themeFillTint="33"/>
          </w:tcPr>
          <w:p w14:paraId="0AAE2B8A" w14:textId="77777777" w:rsidR="008E57D8" w:rsidRPr="003C7DED" w:rsidRDefault="008E57D8"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56C9118B" w14:textId="77777777" w:rsidR="008E57D8" w:rsidRPr="003C7DED" w:rsidRDefault="008E57D8"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7AB2D51D" w14:textId="77777777" w:rsidR="008E57D8" w:rsidRPr="003C7DED" w:rsidRDefault="008E57D8"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39A6AEA6" w14:textId="77777777" w:rsidR="008E57D8" w:rsidRPr="003C7DED" w:rsidRDefault="008E57D8"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4A86EC8C" w14:textId="77777777" w:rsidR="008E57D8" w:rsidRPr="003C7DED" w:rsidRDefault="008E57D8"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8E57D8" w:rsidRPr="003C7DED" w14:paraId="07ACDF36" w14:textId="77777777" w:rsidTr="00B60A98">
        <w:trPr>
          <w:trHeight w:val="439"/>
        </w:trPr>
        <w:tc>
          <w:tcPr>
            <w:tcW w:w="547" w:type="dxa"/>
            <w:shd w:val="clear" w:color="auto" w:fill="F2F2F2" w:themeFill="background1" w:themeFillShade="F2"/>
            <w:vAlign w:val="center"/>
          </w:tcPr>
          <w:p w14:paraId="3079902D" w14:textId="77777777" w:rsidR="008E57D8" w:rsidRPr="003C7DED" w:rsidRDefault="008E57D8"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429CCA97"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1414DE32"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7F9CE7BF"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1738472"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E57D8" w:rsidRPr="003C7DED" w14:paraId="4ABE8141" w14:textId="77777777" w:rsidTr="00B60A98">
        <w:trPr>
          <w:trHeight w:val="403"/>
        </w:trPr>
        <w:tc>
          <w:tcPr>
            <w:tcW w:w="547" w:type="dxa"/>
            <w:shd w:val="clear" w:color="auto" w:fill="F2F2F2" w:themeFill="background1" w:themeFillShade="F2"/>
            <w:vAlign w:val="center"/>
          </w:tcPr>
          <w:p w14:paraId="0DFBCD46" w14:textId="77777777" w:rsidR="008E57D8" w:rsidRPr="003C7DED" w:rsidRDefault="008E57D8"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0FFEA1D1"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369288EC"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2E9B8FD7"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20E9F73C"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E57D8" w:rsidRPr="003C7DED" w14:paraId="5774A654" w14:textId="77777777" w:rsidTr="00B60A98">
        <w:trPr>
          <w:trHeight w:val="439"/>
        </w:trPr>
        <w:tc>
          <w:tcPr>
            <w:tcW w:w="547" w:type="dxa"/>
            <w:shd w:val="clear" w:color="auto" w:fill="F2F2F2" w:themeFill="background1" w:themeFillShade="F2"/>
            <w:vAlign w:val="center"/>
          </w:tcPr>
          <w:p w14:paraId="097166E5" w14:textId="77777777" w:rsidR="008E57D8" w:rsidRPr="003C7DED" w:rsidRDefault="008E57D8"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5E850F38"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31A5C1BE"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3F066D2A"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7496C79C"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E57D8" w:rsidRPr="003C7DED" w14:paraId="01A488AD" w14:textId="77777777" w:rsidTr="00B60A98">
        <w:trPr>
          <w:trHeight w:val="403"/>
        </w:trPr>
        <w:tc>
          <w:tcPr>
            <w:tcW w:w="547" w:type="dxa"/>
            <w:shd w:val="clear" w:color="auto" w:fill="F2F2F2" w:themeFill="background1" w:themeFillShade="F2"/>
            <w:vAlign w:val="center"/>
          </w:tcPr>
          <w:p w14:paraId="311DCBB1" w14:textId="77777777" w:rsidR="008E57D8" w:rsidRPr="003C7DED" w:rsidRDefault="008E57D8"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5F1C23B5"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5592D1DC"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7C89CF77"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4DE913AC"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E57D8" w:rsidRPr="003C7DED" w14:paraId="0DD17E34" w14:textId="77777777" w:rsidTr="00B60A98">
        <w:trPr>
          <w:trHeight w:val="439"/>
        </w:trPr>
        <w:tc>
          <w:tcPr>
            <w:tcW w:w="547" w:type="dxa"/>
            <w:shd w:val="clear" w:color="auto" w:fill="F2F2F2" w:themeFill="background1" w:themeFillShade="F2"/>
            <w:vAlign w:val="center"/>
          </w:tcPr>
          <w:p w14:paraId="201C0A80" w14:textId="77777777" w:rsidR="008E57D8" w:rsidRPr="003C7DED" w:rsidRDefault="008E57D8"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6ECB8613"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0E36760"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F018F49"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79E2D34F"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6D504753" w14:textId="77777777" w:rsidTr="00B60A98">
        <w:trPr>
          <w:trHeight w:val="403"/>
        </w:trPr>
        <w:tc>
          <w:tcPr>
            <w:tcW w:w="547" w:type="dxa"/>
            <w:shd w:val="clear" w:color="auto" w:fill="F2F2F2" w:themeFill="background1" w:themeFillShade="F2"/>
            <w:vAlign w:val="center"/>
          </w:tcPr>
          <w:p w14:paraId="38E35826" w14:textId="77777777" w:rsidR="008E57D8" w:rsidRPr="003C7DED" w:rsidRDefault="008E57D8"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04B979AF"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5A7DD3D0"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2833B6F8"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62FF0ADA"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E57D8" w:rsidRPr="003C7DED" w14:paraId="2A9B8237" w14:textId="77777777" w:rsidTr="00B60A98">
        <w:trPr>
          <w:trHeight w:val="403"/>
        </w:trPr>
        <w:tc>
          <w:tcPr>
            <w:tcW w:w="547" w:type="dxa"/>
            <w:shd w:val="clear" w:color="auto" w:fill="F2F2F2" w:themeFill="background1" w:themeFillShade="F2"/>
            <w:vAlign w:val="center"/>
          </w:tcPr>
          <w:p w14:paraId="3BCD3E34" w14:textId="77777777" w:rsidR="008E57D8" w:rsidRPr="003C7DED" w:rsidRDefault="008E57D8"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4BD81EE4"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D25EE0A"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7329CDF8"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25CFA938"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E57D8" w:rsidRPr="003C7DED" w14:paraId="795CE3DF" w14:textId="77777777" w:rsidTr="00B60A98">
        <w:trPr>
          <w:trHeight w:val="403"/>
        </w:trPr>
        <w:tc>
          <w:tcPr>
            <w:tcW w:w="547" w:type="dxa"/>
            <w:shd w:val="clear" w:color="auto" w:fill="F2F2F2" w:themeFill="background1" w:themeFillShade="F2"/>
            <w:vAlign w:val="center"/>
          </w:tcPr>
          <w:p w14:paraId="2ADF4CA7" w14:textId="77777777" w:rsidR="008E57D8" w:rsidRPr="003C7DED" w:rsidRDefault="008E57D8"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538C5FE2" w14:textId="77777777" w:rsidR="008E57D8" w:rsidRPr="003C7DED" w:rsidRDefault="008E57D8"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4B474A4D" w14:textId="77777777" w:rsidR="008E57D8" w:rsidRDefault="008E57D8"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08FA46B7" w14:textId="77777777" w:rsidR="008E57D8" w:rsidRDefault="008E57D8"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EndPr/>
            <w:sdtContent>
              <w:p w14:paraId="04778CB0" w14:textId="77777777" w:rsidR="008E57D8" w:rsidRDefault="008E57D8"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5B4F4203" w14:textId="77777777" w:rsidTr="00B60A98">
        <w:trPr>
          <w:trHeight w:val="439"/>
        </w:trPr>
        <w:tc>
          <w:tcPr>
            <w:tcW w:w="547" w:type="dxa"/>
            <w:shd w:val="clear" w:color="auto" w:fill="F2F2F2" w:themeFill="background1" w:themeFillShade="F2"/>
            <w:vAlign w:val="center"/>
          </w:tcPr>
          <w:p w14:paraId="7B9EDB18" w14:textId="77777777" w:rsidR="008E57D8" w:rsidRPr="003C7DED" w:rsidRDefault="008E57D8"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184815F1"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207E7986" w14:textId="77777777" w:rsidR="008E57D8" w:rsidRPr="003C7DED" w:rsidRDefault="008E57D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F08BB49"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7D059C6F"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E57D8" w:rsidRPr="003C7DED" w14:paraId="5DDCCC21" w14:textId="77777777" w:rsidTr="00735E7B">
        <w:trPr>
          <w:trHeight w:val="403"/>
        </w:trPr>
        <w:tc>
          <w:tcPr>
            <w:tcW w:w="10487" w:type="dxa"/>
            <w:gridSpan w:val="8"/>
            <w:shd w:val="clear" w:color="auto" w:fill="F2F2F2" w:themeFill="background1" w:themeFillShade="F2"/>
            <w:vAlign w:val="center"/>
          </w:tcPr>
          <w:p w14:paraId="0AA45851"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 questions M1-M8, please provide justification detailing why this is necessary for the research.  </w:t>
            </w:r>
          </w:p>
        </w:tc>
      </w:tr>
      <w:tr w:rsidR="008E57D8" w:rsidRPr="003C7DED" w14:paraId="4D6EC167" w14:textId="77777777" w:rsidTr="00735E7B">
        <w:trPr>
          <w:trHeight w:val="403"/>
        </w:trPr>
        <w:tc>
          <w:tcPr>
            <w:tcW w:w="547" w:type="dxa"/>
            <w:vAlign w:val="center"/>
          </w:tcPr>
          <w:p w14:paraId="7A8FEA5F" w14:textId="77777777" w:rsidR="008E57D8" w:rsidRPr="003C7DED" w:rsidRDefault="008E57D8"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7E1F3D49" w14:textId="77777777" w:rsidR="008E57D8" w:rsidRPr="003C7DED" w:rsidRDefault="008E57D8" w:rsidP="004135AB">
            <w:pPr>
              <w:rPr>
                <w:rFonts w:ascii="Arial" w:hAnsi="Arial" w:cs="Arial"/>
                <w:sz w:val="22"/>
                <w:szCs w:val="22"/>
              </w:rPr>
            </w:pPr>
          </w:p>
          <w:p w14:paraId="0F7F269D" w14:textId="77777777" w:rsidR="008E57D8" w:rsidRPr="003C7DED" w:rsidRDefault="008E57D8" w:rsidP="004135AB">
            <w:pPr>
              <w:rPr>
                <w:rFonts w:ascii="Arial" w:hAnsi="Arial" w:cs="Arial"/>
                <w:sz w:val="22"/>
                <w:szCs w:val="22"/>
              </w:rPr>
            </w:pPr>
          </w:p>
          <w:p w14:paraId="1BF909B6" w14:textId="77777777" w:rsidR="008E57D8" w:rsidRPr="003C7DED" w:rsidRDefault="008E57D8" w:rsidP="004135AB">
            <w:pPr>
              <w:rPr>
                <w:rFonts w:ascii="Arial" w:hAnsi="Arial" w:cs="Arial"/>
                <w:sz w:val="22"/>
                <w:szCs w:val="22"/>
              </w:rPr>
            </w:pPr>
            <w:r>
              <w:rPr>
                <w:rFonts w:ascii="Arial" w:hAnsi="Arial" w:cs="Arial"/>
                <w:sz w:val="22"/>
                <w:szCs w:val="22"/>
              </w:rPr>
              <w:t>Not Applicable</w:t>
            </w:r>
          </w:p>
          <w:p w14:paraId="3BF65931" w14:textId="77777777" w:rsidR="008E57D8" w:rsidRPr="003C7DED" w:rsidRDefault="008E57D8" w:rsidP="004135AB">
            <w:pPr>
              <w:rPr>
                <w:rFonts w:ascii="Arial" w:hAnsi="Arial" w:cs="Arial"/>
                <w:sz w:val="22"/>
                <w:szCs w:val="22"/>
              </w:rPr>
            </w:pPr>
          </w:p>
          <w:p w14:paraId="74C890FA" w14:textId="77777777" w:rsidR="008E57D8" w:rsidRPr="003C7DED" w:rsidRDefault="008E57D8"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8E57D8" w:rsidRPr="003C7DED" w14:paraId="379738C9" w14:textId="77777777" w:rsidTr="00D93238">
        <w:trPr>
          <w:trHeight w:val="403"/>
        </w:trPr>
        <w:tc>
          <w:tcPr>
            <w:tcW w:w="10487" w:type="dxa"/>
            <w:gridSpan w:val="8"/>
            <w:shd w:val="clear" w:color="auto" w:fill="F2F2F2" w:themeFill="background1" w:themeFillShade="F2"/>
            <w:vAlign w:val="center"/>
          </w:tcPr>
          <w:p w14:paraId="2CFE6C8D" w14:textId="77777777" w:rsidR="008E57D8" w:rsidRPr="003C7DED" w:rsidRDefault="008E57D8" w:rsidP="004135AB">
            <w:pPr>
              <w:rPr>
                <w:rFonts w:ascii="Arial" w:hAnsi="Arial" w:cs="Arial"/>
                <w:sz w:val="22"/>
                <w:szCs w:val="22"/>
              </w:rPr>
            </w:pPr>
            <w:r w:rsidRPr="003C7DED">
              <w:rPr>
                <w:rFonts w:ascii="Arial" w:hAnsi="Arial" w:cs="Arial"/>
                <w:b/>
                <w:sz w:val="22"/>
                <w:szCs w:val="22"/>
              </w:rPr>
              <w:lastRenderedPageBreak/>
              <w:t xml:space="preserve">Informed consent: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8E57D8" w:rsidRPr="003C7DED" w14:paraId="4ECAF61F" w14:textId="77777777" w:rsidTr="00735E7B">
        <w:trPr>
          <w:trHeight w:val="403"/>
        </w:trPr>
        <w:tc>
          <w:tcPr>
            <w:tcW w:w="547" w:type="dxa"/>
            <w:vAlign w:val="center"/>
          </w:tcPr>
          <w:p w14:paraId="3F6A4F83" w14:textId="77777777" w:rsidR="008E57D8" w:rsidRPr="003C7DED" w:rsidRDefault="008E57D8" w:rsidP="00735E7B">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1</w:t>
            </w:r>
          </w:p>
        </w:tc>
        <w:tc>
          <w:tcPr>
            <w:tcW w:w="9940" w:type="dxa"/>
            <w:gridSpan w:val="7"/>
            <w:vAlign w:val="center"/>
          </w:tcPr>
          <w:p w14:paraId="6C791BEB" w14:textId="77777777" w:rsidR="008E57D8" w:rsidRPr="00E74411" w:rsidRDefault="008E57D8" w:rsidP="004135AB">
            <w:pPr>
              <w:rPr>
                <w:rFonts w:ascii="Arial" w:hAnsi="Arial" w:cs="Arial"/>
                <w:sz w:val="22"/>
                <w:szCs w:val="22"/>
              </w:rPr>
            </w:pPr>
          </w:p>
          <w:p w14:paraId="7D310393" w14:textId="77777777" w:rsidR="008E57D8" w:rsidRPr="00E74411" w:rsidRDefault="008E57D8" w:rsidP="004135AB">
            <w:pPr>
              <w:rPr>
                <w:rFonts w:ascii="Arial" w:hAnsi="Arial" w:cs="Arial"/>
                <w:sz w:val="22"/>
                <w:szCs w:val="22"/>
              </w:rPr>
            </w:pPr>
            <w:r w:rsidRPr="00E74411">
              <w:rPr>
                <w:rFonts w:ascii="Arial" w:hAnsi="Arial" w:cs="Arial"/>
                <w:sz w:val="22"/>
                <w:szCs w:val="22"/>
              </w:rPr>
              <w:t>Participants will be provided with an information sheet in advance of the study which will outline the purpose, aims, methods, duration and what participation will involve, including the right to withdraw at any point they so wish. The information sheet will also explain how data will be collected, stored and used, as well as the potential risks and benefits of participation. Participants will be given the opportunity to ask questions and seek clarification before deciding whether to take part. Full informed consent will be obtained prior to the start of any interviews, either through a signed consent form or, where in-person signing is not possible, via recorded verbal consent at the beginning of the interview. This ensures that participants are fully aware of what participation entails and voluntarily agree to take part before data collection begins.</w:t>
            </w:r>
          </w:p>
          <w:p w14:paraId="5C630C52" w14:textId="77777777" w:rsidR="008E57D8" w:rsidRPr="00E74411" w:rsidRDefault="008E57D8" w:rsidP="004135AB">
            <w:pPr>
              <w:rPr>
                <w:rFonts w:ascii="Arial" w:hAnsi="Arial" w:cs="Arial"/>
                <w:sz w:val="22"/>
                <w:szCs w:val="22"/>
              </w:rPr>
            </w:pPr>
          </w:p>
          <w:p w14:paraId="5EDC919C" w14:textId="77777777" w:rsidR="008E57D8" w:rsidRPr="00E74411" w:rsidRDefault="008E57D8" w:rsidP="004135AB">
            <w:pPr>
              <w:rPr>
                <w:rFonts w:ascii="Arial" w:hAnsi="Arial" w:cs="Arial"/>
                <w:sz w:val="22"/>
                <w:szCs w:val="22"/>
              </w:rPr>
            </w:pPr>
            <w:r w:rsidRPr="00E74411">
              <w:rPr>
                <w:rFonts w:ascii="Arial" w:hAnsi="Arial" w:cs="Arial"/>
                <w:i/>
                <w:color w:val="808080"/>
                <w:sz w:val="22"/>
                <w:szCs w:val="22"/>
              </w:rPr>
              <w:t>(this box should expand as you type)</w:t>
            </w:r>
          </w:p>
        </w:tc>
      </w:tr>
      <w:tr w:rsidR="008E57D8" w:rsidRPr="003C7DED" w14:paraId="496FB269" w14:textId="77777777" w:rsidTr="00D93238">
        <w:trPr>
          <w:trHeight w:val="2832"/>
        </w:trPr>
        <w:tc>
          <w:tcPr>
            <w:tcW w:w="10487" w:type="dxa"/>
            <w:gridSpan w:val="8"/>
            <w:shd w:val="clear" w:color="auto" w:fill="F2F2F2" w:themeFill="background1" w:themeFillShade="F2"/>
            <w:vAlign w:val="center"/>
          </w:tcPr>
          <w:p w14:paraId="5B50E50B" w14:textId="77777777" w:rsidR="008E57D8" w:rsidRPr="003C7DED" w:rsidRDefault="008E57D8" w:rsidP="004135AB">
            <w:pPr>
              <w:rPr>
                <w:rFonts w:ascii="Arial" w:hAnsi="Arial" w:cs="Arial"/>
                <w:b/>
                <w:bCs/>
                <w:sz w:val="22"/>
                <w:szCs w:val="22"/>
              </w:rPr>
            </w:pPr>
            <w:r w:rsidRPr="003C7DED">
              <w:rPr>
                <w:rFonts w:ascii="Arial" w:hAnsi="Arial" w:cs="Arial"/>
                <w:b/>
                <w:bCs/>
                <w:sz w:val="22"/>
                <w:szCs w:val="22"/>
              </w:rPr>
              <w:t xml:space="preserve">Confidentiality: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8E57D8" w:rsidRPr="003C7DED" w14:paraId="1D85129B" w14:textId="77777777" w:rsidTr="00565D2E">
        <w:tc>
          <w:tcPr>
            <w:tcW w:w="10487" w:type="dxa"/>
            <w:gridSpan w:val="8"/>
            <w:shd w:val="clear" w:color="auto" w:fill="F2F2F2" w:themeFill="background1" w:themeFillShade="F2"/>
            <w:vAlign w:val="center"/>
          </w:tcPr>
          <w:p w14:paraId="5D1C30B2" w14:textId="77777777" w:rsidR="008E57D8" w:rsidRPr="003C7DED" w:rsidRDefault="008E57D8"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8E57D8" w:rsidRPr="003C7DED" w14:paraId="30F4E859" w14:textId="77777777" w:rsidTr="00735E7B">
        <w:tc>
          <w:tcPr>
            <w:tcW w:w="547" w:type="dxa"/>
            <w:vAlign w:val="center"/>
          </w:tcPr>
          <w:p w14:paraId="1527740A" w14:textId="77777777" w:rsidR="008E57D8" w:rsidRPr="003C7DED" w:rsidRDefault="008E57D8" w:rsidP="00735E7B">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2</w:t>
            </w:r>
          </w:p>
        </w:tc>
        <w:tc>
          <w:tcPr>
            <w:tcW w:w="9940" w:type="dxa"/>
            <w:gridSpan w:val="7"/>
          </w:tcPr>
          <w:p w14:paraId="259B7229" w14:textId="77777777" w:rsidR="008E57D8" w:rsidRPr="003C7DED" w:rsidRDefault="008E57D8" w:rsidP="004135AB">
            <w:pPr>
              <w:rPr>
                <w:rFonts w:ascii="Arial" w:hAnsi="Arial" w:cs="Arial"/>
                <w:sz w:val="22"/>
                <w:szCs w:val="22"/>
              </w:rPr>
            </w:pPr>
          </w:p>
          <w:p w14:paraId="57775028" w14:textId="77777777" w:rsidR="008E57D8" w:rsidRPr="00E74411" w:rsidRDefault="008E57D8" w:rsidP="004135AB">
            <w:pPr>
              <w:rPr>
                <w:rFonts w:ascii="Arial" w:hAnsi="Arial" w:cs="Arial"/>
                <w:sz w:val="22"/>
                <w:szCs w:val="22"/>
              </w:rPr>
            </w:pPr>
            <w:r w:rsidRPr="00E74411">
              <w:rPr>
                <w:rFonts w:ascii="Arial" w:hAnsi="Arial" w:cs="Arial"/>
                <w:sz w:val="22"/>
                <w:szCs w:val="22"/>
              </w:rPr>
              <w:t>All data will be kept confidential and any identifying information will be removed from transcripts and reports. Digital files will be stored securely on password protected devices. Any hard copies will be locked away in a secure and locked filing cabinet. Data will only be used for this research purpose and handled in line with Data Protection Regulations.</w:t>
            </w:r>
          </w:p>
          <w:p w14:paraId="174AF064" w14:textId="77777777" w:rsidR="008E57D8" w:rsidRPr="003C7DED" w:rsidRDefault="008E57D8"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8E57D8" w:rsidRPr="003C7DED" w14:paraId="2B608327" w14:textId="77777777" w:rsidTr="00735E7B">
        <w:trPr>
          <w:trHeight w:val="403"/>
        </w:trPr>
        <w:tc>
          <w:tcPr>
            <w:tcW w:w="10487" w:type="dxa"/>
            <w:gridSpan w:val="8"/>
            <w:shd w:val="clear" w:color="auto" w:fill="F2F2F2" w:themeFill="background1" w:themeFillShade="F2"/>
            <w:vAlign w:val="center"/>
          </w:tcPr>
          <w:p w14:paraId="3E8264C4" w14:textId="77777777" w:rsidR="008E57D8" w:rsidRPr="003C7DED" w:rsidRDefault="008E57D8"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8E57D8" w:rsidRPr="003C7DED" w14:paraId="26D7D4F9" w14:textId="77777777" w:rsidTr="00735E7B">
        <w:trPr>
          <w:trHeight w:val="403"/>
        </w:trPr>
        <w:tc>
          <w:tcPr>
            <w:tcW w:w="547" w:type="dxa"/>
            <w:vAlign w:val="center"/>
          </w:tcPr>
          <w:p w14:paraId="309441BD" w14:textId="77777777" w:rsidR="008E57D8" w:rsidRPr="003C7DED" w:rsidRDefault="008E57D8" w:rsidP="00735E7B">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3</w:t>
            </w:r>
          </w:p>
        </w:tc>
        <w:tc>
          <w:tcPr>
            <w:tcW w:w="9940" w:type="dxa"/>
            <w:gridSpan w:val="7"/>
            <w:vAlign w:val="center"/>
          </w:tcPr>
          <w:p w14:paraId="42AACFF1" w14:textId="77777777" w:rsidR="008E57D8" w:rsidRPr="003C7DED" w:rsidRDefault="008E57D8"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4"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2DF83A0D" w14:textId="77777777" w:rsidR="008E57D8" w:rsidRPr="003C7DED" w:rsidRDefault="008E57D8" w:rsidP="004135AB">
            <w:pPr>
              <w:rPr>
                <w:rFonts w:ascii="Arial" w:hAnsi="Arial" w:cs="Arial"/>
                <w:sz w:val="22"/>
                <w:szCs w:val="22"/>
              </w:rPr>
            </w:pPr>
          </w:p>
        </w:tc>
      </w:tr>
      <w:tr w:rsidR="008E57D8" w:rsidRPr="003C7DED" w14:paraId="64D44E94" w14:textId="77777777" w:rsidTr="00B60A98">
        <w:trPr>
          <w:trHeight w:val="439"/>
        </w:trPr>
        <w:tc>
          <w:tcPr>
            <w:tcW w:w="547" w:type="dxa"/>
            <w:shd w:val="clear" w:color="auto" w:fill="F2F2F2" w:themeFill="background1" w:themeFillShade="F2"/>
            <w:vAlign w:val="center"/>
          </w:tcPr>
          <w:p w14:paraId="41121C8A" w14:textId="77777777" w:rsidR="008E57D8" w:rsidRPr="003C7DED" w:rsidRDefault="008E57D8"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4</w:t>
            </w:r>
          </w:p>
        </w:tc>
        <w:tc>
          <w:tcPr>
            <w:tcW w:w="7530" w:type="dxa"/>
            <w:gridSpan w:val="2"/>
            <w:shd w:val="clear" w:color="auto" w:fill="F2F2F2" w:themeFill="background1" w:themeFillShade="F2"/>
            <w:vAlign w:val="center"/>
          </w:tcPr>
          <w:p w14:paraId="6EDDA9EE"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8CCFA75" w14:textId="77777777" w:rsidR="008E57D8" w:rsidRPr="003C7DED" w:rsidRDefault="008E57D8"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7AB14307" w14:textId="77777777" w:rsidR="008E57D8" w:rsidRPr="003C7DED" w:rsidRDefault="002B00D7"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1"/>
                  <w14:checkedState w14:val="2612" w14:font="MS Gothic"/>
                  <w14:uncheckedState w14:val="2610" w14:font="MS Gothic"/>
                </w14:checkbox>
              </w:sdtPr>
              <w:sdtEndPr/>
              <w:sdtContent>
                <w:r w:rsidR="008E57D8">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7D654C4A" w14:textId="77777777" w:rsidR="008E57D8" w:rsidRPr="003C7DED" w:rsidRDefault="008E57D8"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322CB0B0" w14:textId="77777777" w:rsidR="008E57D8" w:rsidRPr="003C7DED" w:rsidRDefault="002B00D7"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778328E0" w14:textId="77777777" w:rsidR="008E57D8" w:rsidRPr="003C7DED" w:rsidRDefault="008E57D8"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7DC40A83" w14:textId="77777777" w:rsidR="008E57D8" w:rsidRPr="003C7DED" w:rsidRDefault="002B00D7"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r>
    </w:tbl>
    <w:p w14:paraId="3FD781DF" w14:textId="77777777" w:rsidR="008E57D8" w:rsidRPr="003C7DED" w:rsidRDefault="008E57D8" w:rsidP="00BD363F">
      <w:pPr>
        <w:spacing w:after="240"/>
        <w:rPr>
          <w:rFonts w:ascii="Arial" w:hAnsi="Arial" w:cs="Arial"/>
          <w:b/>
          <w:sz w:val="22"/>
          <w:szCs w:val="22"/>
        </w:rPr>
      </w:pPr>
    </w:p>
    <w:p w14:paraId="499E1663" w14:textId="77777777" w:rsidR="008E57D8" w:rsidRPr="003C7DED" w:rsidRDefault="008E57D8" w:rsidP="00841382">
      <w:pPr>
        <w:spacing w:after="240"/>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N:</w:t>
      </w:r>
      <w:r w:rsidRPr="003C7DED">
        <w:rPr>
          <w:rFonts w:ascii="Arial" w:hAnsi="Arial" w:cs="Arial"/>
          <w:b/>
          <w:sz w:val="22"/>
          <w:szCs w:val="22"/>
        </w:rPr>
        <w:t xml:space="preserve"> Research with </w:t>
      </w:r>
      <w:r>
        <w:rPr>
          <w:rFonts w:ascii="Arial" w:hAnsi="Arial" w:cs="Arial"/>
          <w:b/>
          <w:sz w:val="22"/>
          <w:szCs w:val="22"/>
        </w:rPr>
        <w:t>P</w:t>
      </w:r>
      <w:r w:rsidRPr="003C7DED">
        <w:rPr>
          <w:rFonts w:ascii="Arial" w:hAnsi="Arial" w:cs="Arial"/>
          <w:b/>
          <w:sz w:val="22"/>
          <w:szCs w:val="22"/>
        </w:rPr>
        <w:t xml:space="preserve">otential </w:t>
      </w:r>
      <w:r>
        <w:rPr>
          <w:rFonts w:ascii="Arial" w:hAnsi="Arial" w:cs="Arial"/>
          <w:b/>
          <w:sz w:val="22"/>
          <w:szCs w:val="22"/>
        </w:rPr>
        <w:t>M</w:t>
      </w:r>
      <w:r w:rsidRPr="003C7DED">
        <w:rPr>
          <w:rFonts w:ascii="Arial" w:hAnsi="Arial" w:cs="Arial"/>
          <w:b/>
          <w:sz w:val="22"/>
          <w:szCs w:val="22"/>
        </w:rPr>
        <w:t xml:space="preserve">ilitary </w:t>
      </w:r>
      <w:r>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E57D8" w:rsidRPr="003C7DED" w14:paraId="1C927B05" w14:textId="77777777" w:rsidTr="004135AB">
        <w:tc>
          <w:tcPr>
            <w:tcW w:w="562" w:type="dxa"/>
            <w:shd w:val="clear" w:color="auto" w:fill="F2F2F2" w:themeFill="background1" w:themeFillShade="F2"/>
            <w:vAlign w:val="center"/>
          </w:tcPr>
          <w:p w14:paraId="50CDADA7"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D8BC9C3"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76C845D5" w14:textId="77777777" w:rsidR="008E57D8" w:rsidRPr="003C7DED" w:rsidRDefault="008E57D8"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C2BF04A" w14:textId="77777777" w:rsidR="008E57D8" w:rsidRPr="003C7DED" w:rsidRDefault="008E57D8"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3CAE4716" w14:textId="77777777" w:rsidR="008E57D8" w:rsidRPr="003C7DED" w:rsidRDefault="008E57D8"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04E9E8BE" w14:textId="77777777" w:rsidR="008E57D8" w:rsidRPr="003C7DED" w:rsidRDefault="008E57D8"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8E57D8" w:rsidRPr="003C7DED" w14:paraId="02CAB3DF" w14:textId="77777777" w:rsidTr="00BC7917">
        <w:trPr>
          <w:trHeight w:val="729"/>
        </w:trPr>
        <w:tc>
          <w:tcPr>
            <w:tcW w:w="562" w:type="dxa"/>
            <w:shd w:val="clear" w:color="auto" w:fill="F2F2F2" w:themeFill="background1" w:themeFillShade="F2"/>
            <w:vAlign w:val="center"/>
          </w:tcPr>
          <w:p w14:paraId="3A8638EC" w14:textId="77777777" w:rsidR="008E57D8" w:rsidRPr="003C7DED" w:rsidRDefault="008E57D8"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A4281DC" w14:textId="77777777" w:rsidR="008E57D8" w:rsidRPr="003C7DED" w:rsidRDefault="008E57D8"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47CC3BD" w14:textId="77777777" w:rsidR="008E57D8" w:rsidRPr="003C7DED" w:rsidRDefault="008E57D8"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16E1C4C" w14:textId="77777777" w:rsidR="008E57D8" w:rsidRPr="003C7DED" w:rsidRDefault="008E57D8"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8408C84" w14:textId="77777777" w:rsidR="008E57D8" w:rsidRPr="00A35E44" w:rsidRDefault="008E57D8"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5B7600" w14:textId="77777777" w:rsidR="008E57D8" w:rsidRPr="003C7DED" w:rsidRDefault="008E57D8" w:rsidP="00BC7917">
            <w:pPr>
              <w:autoSpaceDE w:val="0"/>
              <w:autoSpaceDN w:val="0"/>
              <w:adjustRightInd w:val="0"/>
              <w:jc w:val="center"/>
              <w:rPr>
                <w:rFonts w:ascii="Arial" w:hAnsi="Arial" w:cs="Arial"/>
                <w:b/>
                <w:sz w:val="22"/>
                <w:szCs w:val="22"/>
              </w:rPr>
            </w:pPr>
            <w:r>
              <w:rPr>
                <w:rFonts w:ascii="MS Gothic" w:eastAsia="MS Gothic" w:hAnsi="MS Gothic" w:cs="Arial"/>
                <w:sz w:val="22"/>
                <w:szCs w:val="22"/>
              </w:rPr>
              <w:t xml:space="preserve">X </w:t>
            </w:r>
            <w:r w:rsidRPr="003C7DED">
              <w:rPr>
                <w:rFonts w:ascii="MS Gothic" w:eastAsia="MS Gothic" w:hAnsi="MS Gothic" w:cs="Arial"/>
                <w:sz w:val="22"/>
                <w:szCs w:val="22"/>
              </w:rPr>
              <w:t>☐</w:t>
            </w:r>
          </w:p>
        </w:tc>
      </w:tr>
    </w:tbl>
    <w:p w14:paraId="620BEFA0" w14:textId="77777777" w:rsidR="00812033" w:rsidRDefault="00812033" w:rsidP="000B5B9A">
      <w:pPr>
        <w:rPr>
          <w:rFonts w:ascii="Arial" w:hAnsi="Arial" w:cs="Arial"/>
          <w:b/>
          <w:sz w:val="22"/>
          <w:szCs w:val="22"/>
        </w:rPr>
      </w:pPr>
      <w:bookmarkStart w:id="12" w:name="SEC_O"/>
    </w:p>
    <w:p w14:paraId="0D0928A3" w14:textId="77777777" w:rsidR="00812033" w:rsidRDefault="00812033" w:rsidP="000B5B9A">
      <w:pPr>
        <w:rPr>
          <w:rFonts w:ascii="Arial" w:hAnsi="Arial" w:cs="Arial"/>
          <w:b/>
          <w:sz w:val="22"/>
          <w:szCs w:val="22"/>
        </w:rPr>
      </w:pPr>
    </w:p>
    <w:p w14:paraId="388DB37B" w14:textId="7EF4B678" w:rsidR="008E57D8" w:rsidRDefault="008E57D8" w:rsidP="000B5B9A">
      <w:pPr>
        <w:rPr>
          <w:rFonts w:ascii="Arial" w:hAnsi="Arial" w:cs="Arial"/>
          <w:b/>
          <w:sz w:val="22"/>
          <w:szCs w:val="22"/>
        </w:rPr>
      </w:pPr>
      <w:r w:rsidRPr="003C7DED">
        <w:rPr>
          <w:rFonts w:ascii="Arial" w:hAnsi="Arial" w:cs="Arial"/>
          <w:b/>
          <w:sz w:val="22"/>
          <w:szCs w:val="22"/>
        </w:rPr>
        <w:lastRenderedPageBreak/>
        <w:t xml:space="preserve">SECTION </w:t>
      </w:r>
      <w:r>
        <w:rPr>
          <w:rFonts w:ascii="Arial" w:hAnsi="Arial" w:cs="Arial"/>
          <w:b/>
          <w:sz w:val="22"/>
          <w:szCs w:val="22"/>
        </w:rPr>
        <w:t>O</w:t>
      </w:r>
      <w:r w:rsidRPr="003C7DED">
        <w:rPr>
          <w:rFonts w:ascii="Arial" w:hAnsi="Arial" w:cs="Arial"/>
          <w:b/>
          <w:sz w:val="22"/>
          <w:szCs w:val="22"/>
        </w:rPr>
        <w:t xml:space="preserve">: </w:t>
      </w:r>
      <w:bookmarkEnd w:id="12"/>
      <w:r>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8E57D8" w:rsidRPr="003C7DED" w14:paraId="09A98D06" w14:textId="77777777" w:rsidTr="006E7E24">
        <w:tc>
          <w:tcPr>
            <w:tcW w:w="7392" w:type="dxa"/>
            <w:gridSpan w:val="2"/>
            <w:shd w:val="clear" w:color="auto" w:fill="C1E4F5" w:themeFill="accent1" w:themeFillTint="33"/>
          </w:tcPr>
          <w:p w14:paraId="2F2B470F" w14:textId="77777777" w:rsidR="008E57D8" w:rsidRPr="003C7DED" w:rsidRDefault="008E57D8"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2A51C7F8" w14:textId="77777777" w:rsidR="008E57D8" w:rsidRDefault="008E57D8"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1E712D71" w14:textId="77777777" w:rsidR="008E57D8" w:rsidRDefault="008E57D8" w:rsidP="00586540">
            <w:pPr>
              <w:autoSpaceDE w:val="0"/>
              <w:autoSpaceDN w:val="0"/>
              <w:adjustRightInd w:val="0"/>
              <w:jc w:val="both"/>
              <w:rPr>
                <w:rFonts w:ascii="Arial" w:hAnsi="Arial" w:cs="Arial"/>
                <w:bCs/>
                <w:sz w:val="22"/>
                <w:szCs w:val="22"/>
              </w:rPr>
            </w:pPr>
          </w:p>
          <w:p w14:paraId="76E9124D" w14:textId="77777777" w:rsidR="008E57D8" w:rsidRPr="00F11B19" w:rsidRDefault="008E57D8"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701466" w14:textId="77777777" w:rsidR="008E57D8" w:rsidRPr="003C7DED" w:rsidRDefault="008E57D8"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74CB73C7" w14:textId="77777777" w:rsidR="008E57D8" w:rsidRPr="003C7DED" w:rsidRDefault="008E57D8"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3C259A9F" w14:textId="77777777" w:rsidR="008E57D8" w:rsidRPr="003C7DED" w:rsidRDefault="008E57D8"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8E57D8" w:rsidRPr="003C7DED" w14:paraId="55F897FA" w14:textId="77777777" w:rsidTr="006E7E24">
        <w:trPr>
          <w:trHeight w:val="439"/>
        </w:trPr>
        <w:tc>
          <w:tcPr>
            <w:tcW w:w="551" w:type="dxa"/>
            <w:shd w:val="clear" w:color="auto" w:fill="F2F2F2" w:themeFill="background1" w:themeFillShade="F2"/>
            <w:vAlign w:val="center"/>
          </w:tcPr>
          <w:p w14:paraId="4893C8B1" w14:textId="77777777" w:rsidR="008E57D8" w:rsidRPr="003C7DED" w:rsidRDefault="008E57D8"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6886F9E7" w14:textId="77777777" w:rsidR="008E57D8" w:rsidRPr="003C7DED" w:rsidRDefault="008E57D8" w:rsidP="00586540">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1D2DF753" w14:textId="77777777" w:rsidR="008E57D8" w:rsidRPr="003C7DED" w:rsidRDefault="008E57D8"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775EDEB" w14:textId="77777777" w:rsidR="008E57D8" w:rsidRPr="003C7DED" w:rsidRDefault="008E57D8"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5234FDC7" w14:textId="77777777" w:rsidR="008E57D8" w:rsidRPr="003C7DED" w:rsidRDefault="008E57D8"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6203BE6F" w14:textId="77777777" w:rsidTr="006E7E24">
        <w:trPr>
          <w:trHeight w:val="403"/>
        </w:trPr>
        <w:tc>
          <w:tcPr>
            <w:tcW w:w="551" w:type="dxa"/>
            <w:shd w:val="clear" w:color="auto" w:fill="F2F2F2" w:themeFill="background1" w:themeFillShade="F2"/>
            <w:vAlign w:val="center"/>
          </w:tcPr>
          <w:p w14:paraId="3CEB461C" w14:textId="77777777" w:rsidR="008E57D8" w:rsidRPr="003C7DED" w:rsidRDefault="008E57D8"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28ED766B" w14:textId="77777777" w:rsidR="008E57D8" w:rsidRDefault="008E57D8" w:rsidP="006E7E24">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38E49CF8" w14:textId="77777777" w:rsidR="008E57D8" w:rsidRDefault="008E57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566B57A" w14:textId="77777777" w:rsidR="008E57D8" w:rsidRDefault="008E57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404CEBED" w14:textId="77777777" w:rsidR="008E57D8" w:rsidRDefault="008E57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4E027EC6" w14:textId="77777777" w:rsidTr="006E7E24">
        <w:trPr>
          <w:trHeight w:val="403"/>
        </w:trPr>
        <w:tc>
          <w:tcPr>
            <w:tcW w:w="551" w:type="dxa"/>
            <w:shd w:val="clear" w:color="auto" w:fill="F2F2F2" w:themeFill="background1" w:themeFillShade="F2"/>
            <w:vAlign w:val="center"/>
          </w:tcPr>
          <w:p w14:paraId="44AD9246" w14:textId="77777777" w:rsidR="008E57D8" w:rsidRPr="003C7DED" w:rsidRDefault="008E57D8"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51D15B20" w14:textId="77777777" w:rsidR="008E57D8" w:rsidRDefault="008E57D8" w:rsidP="006E7E24">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67A1B057" w14:textId="77777777" w:rsidR="008E57D8" w:rsidRDefault="008E57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0F6F204" w14:textId="77777777" w:rsidR="008E57D8" w:rsidRDefault="008E57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CAF5952" w14:textId="77777777" w:rsidR="008E57D8" w:rsidRDefault="008E57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305E2CA3" w14:textId="77777777" w:rsidTr="006E7E24">
        <w:trPr>
          <w:trHeight w:val="403"/>
        </w:trPr>
        <w:tc>
          <w:tcPr>
            <w:tcW w:w="551" w:type="dxa"/>
            <w:shd w:val="clear" w:color="auto" w:fill="F2F2F2" w:themeFill="background1" w:themeFillShade="F2"/>
            <w:vAlign w:val="center"/>
          </w:tcPr>
          <w:p w14:paraId="50C63F8E" w14:textId="77777777" w:rsidR="008E57D8" w:rsidRPr="003C7DED" w:rsidRDefault="008E57D8"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60810B51" w14:textId="77777777" w:rsidR="008E57D8" w:rsidRDefault="008E57D8" w:rsidP="006E7E24">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19C0F5F" w14:textId="77777777" w:rsidR="008E57D8" w:rsidRDefault="008E57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B068D65" w14:textId="77777777" w:rsidR="008E57D8" w:rsidRDefault="008E57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756B4C61" w14:textId="77777777" w:rsidR="008E57D8" w:rsidRDefault="008E57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5353D217" w14:textId="77777777" w:rsidTr="006E7E24">
        <w:trPr>
          <w:trHeight w:val="403"/>
        </w:trPr>
        <w:tc>
          <w:tcPr>
            <w:tcW w:w="551" w:type="dxa"/>
            <w:shd w:val="clear" w:color="auto" w:fill="F2F2F2" w:themeFill="background1" w:themeFillShade="F2"/>
            <w:vAlign w:val="center"/>
          </w:tcPr>
          <w:p w14:paraId="27E32562" w14:textId="77777777" w:rsidR="008E57D8" w:rsidRPr="003C7DED" w:rsidRDefault="008E57D8"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01DF4F8" w14:textId="77777777" w:rsidR="008E57D8" w:rsidRDefault="008E57D8" w:rsidP="006E7E24">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284BBC2A" w14:textId="77777777" w:rsidR="008E57D8" w:rsidRDefault="008E57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7C7E6A93" w14:textId="77777777" w:rsidR="008E57D8" w:rsidRDefault="008E57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18CB8902" w14:textId="77777777" w:rsidR="008E57D8" w:rsidRDefault="008E57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7530A50A" w14:textId="77777777" w:rsidTr="006E7E24">
        <w:trPr>
          <w:trHeight w:val="439"/>
        </w:trPr>
        <w:tc>
          <w:tcPr>
            <w:tcW w:w="551" w:type="dxa"/>
            <w:shd w:val="clear" w:color="auto" w:fill="F2F2F2" w:themeFill="background1" w:themeFillShade="F2"/>
            <w:vAlign w:val="center"/>
          </w:tcPr>
          <w:p w14:paraId="51AF9751" w14:textId="77777777" w:rsidR="008E57D8" w:rsidRPr="003C7DED" w:rsidRDefault="008E57D8"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584CEBE5" w14:textId="77777777" w:rsidR="008E57D8" w:rsidRPr="003C7DED" w:rsidRDefault="008E57D8" w:rsidP="006E7E24">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1A02987F" w14:textId="77777777" w:rsidR="008E57D8" w:rsidRPr="003C7DED" w:rsidRDefault="008E57D8"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70A0ED9E" w14:textId="77777777" w:rsidR="008E57D8" w:rsidRPr="003C7DED" w:rsidRDefault="008E57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68C8AA0D" w14:textId="77777777" w:rsidR="008E57D8" w:rsidRPr="003C7DED" w:rsidRDefault="008E57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2BC8D162" w14:textId="77777777" w:rsidTr="006E7E24">
        <w:trPr>
          <w:trHeight w:val="403"/>
        </w:trPr>
        <w:tc>
          <w:tcPr>
            <w:tcW w:w="551" w:type="dxa"/>
            <w:shd w:val="clear" w:color="auto" w:fill="F2F2F2" w:themeFill="background1" w:themeFillShade="F2"/>
            <w:vAlign w:val="center"/>
          </w:tcPr>
          <w:p w14:paraId="6638552F" w14:textId="77777777" w:rsidR="008E57D8" w:rsidRPr="003C7DED" w:rsidRDefault="008E57D8"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1A28E34A" w14:textId="77777777" w:rsidR="008E57D8" w:rsidRPr="003C7DED" w:rsidRDefault="008E57D8" w:rsidP="006E7E24">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2DA440FC" w14:textId="77777777" w:rsidR="008E57D8" w:rsidRPr="003C7DED" w:rsidRDefault="008E57D8"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115DD8BE" w14:textId="77777777" w:rsidR="008E57D8" w:rsidRPr="003C7DED" w:rsidRDefault="008E57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5850B8A7" w14:textId="77777777" w:rsidR="008E57D8" w:rsidRPr="003C7DED" w:rsidRDefault="008E57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1ACCC018" w14:textId="77777777" w:rsidTr="006E7E24">
        <w:trPr>
          <w:trHeight w:val="403"/>
        </w:trPr>
        <w:tc>
          <w:tcPr>
            <w:tcW w:w="551" w:type="dxa"/>
            <w:shd w:val="clear" w:color="auto" w:fill="F2F2F2" w:themeFill="background1" w:themeFillShade="F2"/>
            <w:vAlign w:val="center"/>
          </w:tcPr>
          <w:p w14:paraId="521579F6" w14:textId="77777777" w:rsidR="008E57D8" w:rsidRPr="003C7DED" w:rsidRDefault="008E57D8"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1CF4B8A6" w14:textId="77777777" w:rsidR="008E57D8" w:rsidRPr="003C7DED" w:rsidRDefault="008E57D8"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735C6974" w14:textId="77777777" w:rsidR="008E57D8" w:rsidRPr="003C7DED" w:rsidRDefault="008E57D8"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B468D56" w14:textId="77777777" w:rsidR="008E57D8" w:rsidRPr="003C7DED" w:rsidRDefault="008E57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CA9025F" w14:textId="77777777" w:rsidR="008E57D8" w:rsidRPr="003C7DED" w:rsidRDefault="008E57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55479F97" w14:textId="77777777" w:rsidTr="006E7E24">
        <w:trPr>
          <w:trHeight w:val="403"/>
        </w:trPr>
        <w:tc>
          <w:tcPr>
            <w:tcW w:w="551" w:type="dxa"/>
            <w:shd w:val="clear" w:color="auto" w:fill="F2F2F2" w:themeFill="background1" w:themeFillShade="F2"/>
            <w:vAlign w:val="center"/>
          </w:tcPr>
          <w:p w14:paraId="3BF21A6E" w14:textId="77777777" w:rsidR="008E57D8" w:rsidRPr="003C7DED" w:rsidRDefault="008E57D8"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51ECD343" w14:textId="77777777" w:rsidR="008E57D8" w:rsidRPr="003C7DED" w:rsidRDefault="008E57D8"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0571A15D" w14:textId="77777777" w:rsidR="008E57D8" w:rsidRPr="003C7DED" w:rsidRDefault="008E57D8"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73480F19" w14:textId="77777777" w:rsidR="008E57D8" w:rsidRPr="003C7DED" w:rsidRDefault="008E57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2E7839A1" w14:textId="77777777" w:rsidR="008E57D8" w:rsidRPr="003C7DED" w:rsidRDefault="008E57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4DE5C703" w14:textId="77777777" w:rsidTr="006E7E24">
        <w:trPr>
          <w:trHeight w:val="439"/>
        </w:trPr>
        <w:tc>
          <w:tcPr>
            <w:tcW w:w="551" w:type="dxa"/>
            <w:shd w:val="clear" w:color="auto" w:fill="F2F2F2" w:themeFill="background1" w:themeFillShade="F2"/>
            <w:vAlign w:val="center"/>
          </w:tcPr>
          <w:p w14:paraId="37C25659" w14:textId="77777777" w:rsidR="008E57D8" w:rsidRPr="003C7DED" w:rsidRDefault="008E57D8"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35775CCA" w14:textId="77777777" w:rsidR="008E57D8" w:rsidRPr="003C7DED" w:rsidRDefault="008E57D8"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3F2F7DA9" w14:textId="77777777" w:rsidR="008E57D8" w:rsidRPr="003C7DED" w:rsidRDefault="008E57D8"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1BF492CA" w14:textId="77777777" w:rsidR="008E57D8" w:rsidRPr="003C7DED" w:rsidRDefault="008E57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10B0136C" w14:textId="77777777" w:rsidR="008E57D8" w:rsidRPr="003C7DED" w:rsidRDefault="008E57D8"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3E3B91E4" w14:textId="77777777" w:rsidTr="006E7E24">
        <w:trPr>
          <w:trHeight w:val="439"/>
        </w:trPr>
        <w:tc>
          <w:tcPr>
            <w:tcW w:w="551" w:type="dxa"/>
            <w:shd w:val="clear" w:color="auto" w:fill="F2F2F2" w:themeFill="background1" w:themeFillShade="F2"/>
            <w:vAlign w:val="center"/>
          </w:tcPr>
          <w:p w14:paraId="0310A173" w14:textId="77777777" w:rsidR="008E57D8" w:rsidRPr="003C7DED" w:rsidRDefault="008E57D8"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300E66B6" w14:textId="77777777" w:rsidR="008E57D8" w:rsidRDefault="008E57D8"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338714DC" w14:textId="77777777" w:rsidR="008E57D8" w:rsidRDefault="008E57D8"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0380400" w14:textId="77777777" w:rsidR="008E57D8" w:rsidRDefault="008E57D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FFE6A29" w14:textId="77777777" w:rsidR="008E57D8" w:rsidRDefault="008E57D8"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8E57D8" w:rsidRPr="003C7DED" w14:paraId="7DD82571" w14:textId="77777777" w:rsidTr="006E7E24">
        <w:trPr>
          <w:trHeight w:val="403"/>
        </w:trPr>
        <w:tc>
          <w:tcPr>
            <w:tcW w:w="10487" w:type="dxa"/>
            <w:gridSpan w:val="5"/>
            <w:shd w:val="clear" w:color="auto" w:fill="F2F2F2" w:themeFill="background1" w:themeFillShade="F2"/>
            <w:vAlign w:val="center"/>
          </w:tcPr>
          <w:p w14:paraId="0E58C05B" w14:textId="77777777" w:rsidR="008E57D8" w:rsidRPr="003C7DED" w:rsidRDefault="008E57D8"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8E57D8" w:rsidRPr="003C7DED" w14:paraId="32B3FC53" w14:textId="77777777" w:rsidTr="006E7E24">
        <w:trPr>
          <w:trHeight w:val="403"/>
        </w:trPr>
        <w:tc>
          <w:tcPr>
            <w:tcW w:w="551" w:type="dxa"/>
            <w:vAlign w:val="center"/>
          </w:tcPr>
          <w:p w14:paraId="68215DB4" w14:textId="77777777" w:rsidR="008E57D8" w:rsidRPr="003C7DED" w:rsidRDefault="008E57D8"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314B3C1" w14:textId="77777777" w:rsidR="008E57D8" w:rsidRPr="003C7DED" w:rsidRDefault="008E57D8" w:rsidP="00E44410">
            <w:pPr>
              <w:rPr>
                <w:rFonts w:ascii="Arial" w:hAnsi="Arial" w:cs="Arial"/>
                <w:sz w:val="22"/>
                <w:szCs w:val="22"/>
              </w:rPr>
            </w:pPr>
          </w:p>
          <w:p w14:paraId="2C40EC80" w14:textId="77777777" w:rsidR="008E57D8" w:rsidRPr="003C7DED" w:rsidRDefault="008E57D8" w:rsidP="00E44410">
            <w:pPr>
              <w:rPr>
                <w:rFonts w:ascii="Arial" w:hAnsi="Arial" w:cs="Arial"/>
                <w:sz w:val="22"/>
                <w:szCs w:val="22"/>
              </w:rPr>
            </w:pPr>
            <w:r>
              <w:rPr>
                <w:rFonts w:ascii="Arial" w:hAnsi="Arial" w:cs="Arial"/>
                <w:sz w:val="22"/>
                <w:szCs w:val="22"/>
              </w:rPr>
              <w:t>Not Applicable</w:t>
            </w:r>
          </w:p>
          <w:p w14:paraId="51BDA7DE" w14:textId="77777777" w:rsidR="008E57D8" w:rsidRPr="003C7DED" w:rsidRDefault="008E57D8" w:rsidP="00E44410">
            <w:pPr>
              <w:rPr>
                <w:rFonts w:ascii="Arial" w:hAnsi="Arial" w:cs="Arial"/>
                <w:sz w:val="22"/>
                <w:szCs w:val="22"/>
              </w:rPr>
            </w:pPr>
          </w:p>
          <w:p w14:paraId="73DDC06B" w14:textId="77777777" w:rsidR="008E57D8" w:rsidRPr="003C7DED" w:rsidRDefault="008E57D8" w:rsidP="00E44410">
            <w:pPr>
              <w:rPr>
                <w:rFonts w:ascii="Arial" w:hAnsi="Arial" w:cs="Arial"/>
                <w:sz w:val="22"/>
                <w:szCs w:val="22"/>
              </w:rPr>
            </w:pPr>
          </w:p>
          <w:p w14:paraId="1D2BC1BC" w14:textId="77777777" w:rsidR="008E57D8" w:rsidRPr="003C7DED" w:rsidRDefault="008E57D8"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3DE3CA61" w14:textId="77777777" w:rsidR="008E57D8" w:rsidRDefault="008E57D8" w:rsidP="000B5B9A">
      <w:pPr>
        <w:rPr>
          <w:rFonts w:ascii="Arial" w:hAnsi="Arial" w:cs="Arial"/>
          <w:b/>
          <w:sz w:val="22"/>
          <w:szCs w:val="22"/>
        </w:rPr>
      </w:pPr>
    </w:p>
    <w:p w14:paraId="66D7B6FD" w14:textId="77777777" w:rsidR="008E57D8" w:rsidRDefault="008E57D8" w:rsidP="000B5B9A">
      <w:pPr>
        <w:rPr>
          <w:rFonts w:ascii="Arial" w:hAnsi="Arial" w:cs="Arial"/>
          <w:b/>
          <w:sz w:val="22"/>
          <w:szCs w:val="22"/>
        </w:rPr>
      </w:pPr>
    </w:p>
    <w:p w14:paraId="7C93FA3F" w14:textId="77777777" w:rsidR="008E57D8" w:rsidRPr="003C7DED" w:rsidRDefault="008E57D8" w:rsidP="000B5B9A">
      <w:pPr>
        <w:rPr>
          <w:rFonts w:ascii="Arial" w:hAnsi="Arial" w:cs="Arial"/>
          <w:b/>
          <w:sz w:val="22"/>
          <w:szCs w:val="22"/>
        </w:rPr>
      </w:pPr>
      <w:r>
        <w:rPr>
          <w:rFonts w:ascii="Arial" w:hAnsi="Arial" w:cs="Arial"/>
          <w:b/>
          <w:sz w:val="22"/>
          <w:szCs w:val="22"/>
        </w:rPr>
        <w:t xml:space="preserve">Section P: </w:t>
      </w:r>
      <w:r w:rsidRPr="003C7DED">
        <w:rPr>
          <w:rFonts w:ascii="Arial" w:hAnsi="Arial" w:cs="Arial"/>
          <w:b/>
          <w:sz w:val="22"/>
          <w:szCs w:val="22"/>
        </w:rPr>
        <w:t>Research Data Management Plan</w:t>
      </w:r>
    </w:p>
    <w:p w14:paraId="53F44A22" w14:textId="77777777" w:rsidR="008E57D8" w:rsidRPr="003C7DED" w:rsidRDefault="008E57D8"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8E57D8" w:rsidRPr="003C7DED" w14:paraId="529D6000" w14:textId="77777777" w:rsidTr="000747E1">
        <w:trPr>
          <w:trHeight w:val="538"/>
        </w:trPr>
        <w:tc>
          <w:tcPr>
            <w:tcW w:w="564" w:type="dxa"/>
            <w:shd w:val="clear" w:color="auto" w:fill="F2F2F2" w:themeFill="background1" w:themeFillShade="F2"/>
            <w:vAlign w:val="center"/>
          </w:tcPr>
          <w:p w14:paraId="5DCCCEF2" w14:textId="77777777" w:rsidR="008E57D8" w:rsidRPr="003C7DED" w:rsidRDefault="008E57D8"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152BF687" w14:textId="77777777" w:rsidR="008E57D8" w:rsidRPr="003C7DED" w:rsidRDefault="008E57D8" w:rsidP="000747E1">
            <w:pPr>
              <w:rPr>
                <w:rFonts w:ascii="Arial" w:hAnsi="Arial" w:cs="Arial"/>
                <w:b/>
                <w:bCs/>
                <w:sz w:val="22"/>
                <w:szCs w:val="22"/>
              </w:rPr>
            </w:pPr>
            <w:r w:rsidRPr="003C7DED">
              <w:rPr>
                <w:rFonts w:ascii="Arial" w:hAnsi="Arial" w:cs="Arial"/>
                <w:b/>
                <w:bCs/>
                <w:sz w:val="22"/>
                <w:szCs w:val="22"/>
              </w:rPr>
              <w:t>Data Summary</w:t>
            </w:r>
          </w:p>
        </w:tc>
      </w:tr>
      <w:tr w:rsidR="008E57D8" w:rsidRPr="003C7DED" w14:paraId="6306E616" w14:textId="77777777" w:rsidTr="009A68F5">
        <w:trPr>
          <w:trHeight w:val="522"/>
        </w:trPr>
        <w:tc>
          <w:tcPr>
            <w:tcW w:w="10487" w:type="dxa"/>
            <w:gridSpan w:val="2"/>
            <w:vAlign w:val="center"/>
          </w:tcPr>
          <w:p w14:paraId="7A78BA5C" w14:textId="77777777" w:rsidR="008E57D8" w:rsidRDefault="008E57D8" w:rsidP="008A7044">
            <w:pPr>
              <w:pStyle w:val="ListParagraph"/>
              <w:rPr>
                <w:rFonts w:ascii="Verdana" w:hAnsi="Verdana"/>
              </w:rPr>
            </w:pPr>
          </w:p>
          <w:p w14:paraId="04925DE0" w14:textId="77777777" w:rsidR="008E57D8" w:rsidRPr="00E74411" w:rsidRDefault="008E57D8" w:rsidP="00E74411">
            <w:pPr>
              <w:pStyle w:val="ListParagraph"/>
              <w:ind w:left="0"/>
              <w:rPr>
                <w:rFonts w:ascii="Arial" w:hAnsi="Arial" w:cs="Arial"/>
                <w:b/>
                <w:color w:val="4EA72E" w:themeColor="accent6"/>
                <w:sz w:val="22"/>
                <w:szCs w:val="22"/>
              </w:rPr>
            </w:pPr>
            <w:r w:rsidRPr="00E74411">
              <w:rPr>
                <w:rFonts w:ascii="Arial" w:hAnsi="Arial" w:cs="Arial"/>
                <w:sz w:val="22"/>
                <w:szCs w:val="22"/>
              </w:rPr>
              <w:t>This research will generate qualitative data through semi-structured interviews with educational practitioners in Wales and The Netherlands. This will include audio recordings of interviews, verbatim transcripts and researcher notes which will capture general reflections and contextual information. No secondary data or sensitive personal data will be accessed. All data collected will relate directly to participants’ professional experiences and perspectives on promoting student resilience.</w:t>
            </w:r>
          </w:p>
          <w:p w14:paraId="7E2816FD" w14:textId="77777777" w:rsidR="008E57D8" w:rsidRPr="003C7DED" w:rsidRDefault="008E57D8" w:rsidP="000747E1">
            <w:pPr>
              <w:rPr>
                <w:rFonts w:ascii="Arial" w:hAnsi="Arial" w:cs="Arial"/>
                <w:bCs/>
                <w:sz w:val="22"/>
                <w:szCs w:val="22"/>
              </w:rPr>
            </w:pPr>
          </w:p>
        </w:tc>
      </w:tr>
      <w:tr w:rsidR="008E57D8" w:rsidRPr="003C7DED" w14:paraId="7D80F6B0" w14:textId="77777777" w:rsidTr="000747E1">
        <w:trPr>
          <w:trHeight w:val="786"/>
        </w:trPr>
        <w:tc>
          <w:tcPr>
            <w:tcW w:w="564" w:type="dxa"/>
            <w:shd w:val="clear" w:color="auto" w:fill="F2F2F2" w:themeFill="background1" w:themeFillShade="F2"/>
            <w:vAlign w:val="center"/>
          </w:tcPr>
          <w:p w14:paraId="1AB5D5B4" w14:textId="77777777" w:rsidR="008E57D8" w:rsidRPr="003C7DED" w:rsidRDefault="008E57D8"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4CD40998" w14:textId="77777777" w:rsidR="008E57D8" w:rsidRPr="003C7DED" w:rsidRDefault="008E57D8" w:rsidP="000747E1">
            <w:pPr>
              <w:rPr>
                <w:rFonts w:ascii="Arial" w:hAnsi="Arial" w:cs="Arial"/>
                <w:sz w:val="22"/>
                <w:szCs w:val="22"/>
              </w:rPr>
            </w:pPr>
            <w:r w:rsidRPr="003C7DED">
              <w:rPr>
                <w:rFonts w:ascii="Arial" w:hAnsi="Arial" w:cs="Arial"/>
                <w:b/>
                <w:bCs/>
                <w:sz w:val="22"/>
                <w:szCs w:val="22"/>
              </w:rPr>
              <w:t>Responsibilities</w:t>
            </w:r>
          </w:p>
        </w:tc>
      </w:tr>
      <w:tr w:rsidR="008E57D8" w:rsidRPr="003C7DED" w14:paraId="2BF7FEE9" w14:textId="77777777" w:rsidTr="00E536D4">
        <w:trPr>
          <w:trHeight w:val="769"/>
        </w:trPr>
        <w:tc>
          <w:tcPr>
            <w:tcW w:w="10487" w:type="dxa"/>
            <w:gridSpan w:val="2"/>
            <w:vAlign w:val="center"/>
          </w:tcPr>
          <w:p w14:paraId="5784C269" w14:textId="77777777" w:rsidR="008E57D8" w:rsidRDefault="008E57D8" w:rsidP="004135AB">
            <w:pPr>
              <w:rPr>
                <w:rFonts w:ascii="Verdana" w:hAnsi="Verdana"/>
              </w:rPr>
            </w:pPr>
          </w:p>
          <w:p w14:paraId="1B231562" w14:textId="77777777" w:rsidR="008E57D8" w:rsidRPr="00E74411" w:rsidRDefault="008E57D8" w:rsidP="004135AB">
            <w:pPr>
              <w:rPr>
                <w:rFonts w:ascii="Arial" w:hAnsi="Arial" w:cs="Arial"/>
                <w:bCs/>
                <w:sz w:val="22"/>
                <w:szCs w:val="22"/>
              </w:rPr>
            </w:pPr>
            <w:r w:rsidRPr="00E74411">
              <w:rPr>
                <w:rFonts w:ascii="Arial" w:hAnsi="Arial" w:cs="Arial"/>
                <w:sz w:val="22"/>
                <w:szCs w:val="22"/>
              </w:rPr>
              <w:t>I will solely be responsible for all aspects of data management throughout the project. This includes the safe and secure storage, anonymisation, transcription, organisation and on completion, eventual disposal of data in accordance with institutional policies and data protection regulations. As this is an individual Masters Dissertation project with no external research team or partner institutions formally involved in data handling, no other parties will have access to the data or share any responsibility for managing it.</w:t>
            </w:r>
          </w:p>
        </w:tc>
      </w:tr>
      <w:tr w:rsidR="008E57D8" w:rsidRPr="003C7DED" w14:paraId="5E1F5200" w14:textId="77777777" w:rsidTr="000747E1">
        <w:trPr>
          <w:trHeight w:val="676"/>
        </w:trPr>
        <w:tc>
          <w:tcPr>
            <w:tcW w:w="564" w:type="dxa"/>
            <w:shd w:val="clear" w:color="auto" w:fill="F2F2F2" w:themeFill="background1" w:themeFillShade="F2"/>
            <w:vAlign w:val="center"/>
          </w:tcPr>
          <w:p w14:paraId="63FAEDDC" w14:textId="77777777" w:rsidR="008E57D8" w:rsidRPr="003C7DED" w:rsidRDefault="008E57D8"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2C83FA1F" w14:textId="77777777" w:rsidR="008E57D8" w:rsidRPr="003C7DED" w:rsidRDefault="008E57D8" w:rsidP="000747E1">
            <w:pPr>
              <w:rPr>
                <w:rFonts w:ascii="Arial" w:hAnsi="Arial" w:cs="Arial"/>
                <w:b/>
                <w:bCs/>
                <w:sz w:val="22"/>
                <w:szCs w:val="22"/>
              </w:rPr>
            </w:pPr>
            <w:r w:rsidRPr="003C7DED">
              <w:rPr>
                <w:rFonts w:ascii="Arial" w:hAnsi="Arial" w:cs="Arial"/>
                <w:b/>
                <w:bCs/>
                <w:sz w:val="22"/>
                <w:szCs w:val="22"/>
              </w:rPr>
              <w:t>Assessment of existing data</w:t>
            </w:r>
          </w:p>
        </w:tc>
      </w:tr>
      <w:tr w:rsidR="008E57D8" w:rsidRPr="003C7DED" w14:paraId="0153F33A" w14:textId="77777777" w:rsidTr="00E5271A">
        <w:trPr>
          <w:trHeight w:val="511"/>
        </w:trPr>
        <w:tc>
          <w:tcPr>
            <w:tcW w:w="10487" w:type="dxa"/>
            <w:gridSpan w:val="2"/>
            <w:vAlign w:val="center"/>
          </w:tcPr>
          <w:p w14:paraId="7299A290" w14:textId="77777777" w:rsidR="008E57D8" w:rsidRDefault="008E57D8" w:rsidP="004135AB">
            <w:pPr>
              <w:rPr>
                <w:rFonts w:ascii="Verdana" w:hAnsi="Verdana"/>
              </w:rPr>
            </w:pPr>
          </w:p>
          <w:p w14:paraId="0AFE62FB" w14:textId="77777777" w:rsidR="008E57D8" w:rsidRPr="00E74411" w:rsidRDefault="008E57D8" w:rsidP="004135AB">
            <w:pPr>
              <w:rPr>
                <w:rFonts w:ascii="Arial" w:hAnsi="Arial" w:cs="Arial"/>
                <w:sz w:val="22"/>
                <w:szCs w:val="22"/>
              </w:rPr>
            </w:pPr>
            <w:r w:rsidRPr="00E74411">
              <w:rPr>
                <w:rFonts w:ascii="Arial" w:hAnsi="Arial" w:cs="Arial"/>
                <w:sz w:val="22"/>
                <w:szCs w:val="22"/>
              </w:rPr>
              <w:t>This dissertation will look at and use existing data and research through primary qualitative data which will be collected through semi-structured interviews with the practitioners mentioned. While policy documents and academic literature will be reviewed to contextualise the study, these sources do not contain the practitioner level experiential data needed to address my research objectives. Therefore, primary data collection is necessary to fill this gap and generate new and practice-based insights that are not currently available through existing data sources.</w:t>
            </w:r>
          </w:p>
          <w:p w14:paraId="5C27E39D" w14:textId="77777777" w:rsidR="008E57D8" w:rsidRPr="003C7DED" w:rsidRDefault="008E57D8" w:rsidP="004135AB">
            <w:pPr>
              <w:rPr>
                <w:rFonts w:ascii="Arial" w:hAnsi="Arial" w:cs="Arial"/>
                <w:sz w:val="22"/>
                <w:szCs w:val="22"/>
              </w:rPr>
            </w:pPr>
          </w:p>
        </w:tc>
      </w:tr>
      <w:tr w:rsidR="008E57D8" w:rsidRPr="003C7DED" w14:paraId="7EE5D87C" w14:textId="77777777" w:rsidTr="000747E1">
        <w:trPr>
          <w:trHeight w:val="511"/>
        </w:trPr>
        <w:tc>
          <w:tcPr>
            <w:tcW w:w="564" w:type="dxa"/>
            <w:shd w:val="clear" w:color="auto" w:fill="F2F2F2" w:themeFill="background1" w:themeFillShade="F2"/>
            <w:vAlign w:val="center"/>
          </w:tcPr>
          <w:p w14:paraId="0CA6AED9" w14:textId="77777777" w:rsidR="008E57D8" w:rsidRPr="003C7DED" w:rsidRDefault="008E57D8"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718E65D7" w14:textId="77777777" w:rsidR="008E57D8" w:rsidRPr="003C7DED" w:rsidRDefault="008E57D8" w:rsidP="000747E1">
            <w:pPr>
              <w:rPr>
                <w:rFonts w:ascii="Arial" w:hAnsi="Arial" w:cs="Arial"/>
                <w:b/>
                <w:bCs/>
                <w:sz w:val="22"/>
                <w:szCs w:val="22"/>
              </w:rPr>
            </w:pPr>
            <w:r w:rsidRPr="003C7DED">
              <w:rPr>
                <w:rFonts w:ascii="Arial" w:hAnsi="Arial" w:cs="Arial"/>
                <w:b/>
                <w:bCs/>
                <w:sz w:val="22"/>
                <w:szCs w:val="22"/>
              </w:rPr>
              <w:t>Management and curation of data</w:t>
            </w:r>
          </w:p>
        </w:tc>
      </w:tr>
      <w:tr w:rsidR="008E57D8" w:rsidRPr="003C7DED" w14:paraId="5772950C" w14:textId="77777777" w:rsidTr="0024723C">
        <w:trPr>
          <w:trHeight w:val="516"/>
        </w:trPr>
        <w:tc>
          <w:tcPr>
            <w:tcW w:w="10487" w:type="dxa"/>
            <w:gridSpan w:val="2"/>
            <w:vAlign w:val="center"/>
          </w:tcPr>
          <w:p w14:paraId="52AEFA84" w14:textId="77777777" w:rsidR="008E57D8" w:rsidRPr="00E74411" w:rsidRDefault="008E57D8" w:rsidP="00DB0C4B">
            <w:pPr>
              <w:ind w:left="360"/>
              <w:rPr>
                <w:rFonts w:ascii="Arial" w:hAnsi="Arial" w:cs="Arial"/>
                <w:bCs/>
                <w:color w:val="4EA72E" w:themeColor="accent6"/>
                <w:sz w:val="22"/>
                <w:szCs w:val="22"/>
              </w:rPr>
            </w:pPr>
          </w:p>
          <w:p w14:paraId="1DCD8255" w14:textId="77777777" w:rsidR="008E57D8" w:rsidRPr="00E74411" w:rsidRDefault="008E57D8" w:rsidP="008A7044">
            <w:pPr>
              <w:rPr>
                <w:rFonts w:ascii="Arial" w:hAnsi="Arial" w:cs="Arial"/>
                <w:bCs/>
                <w:color w:val="4EA72E" w:themeColor="accent6"/>
                <w:sz w:val="22"/>
                <w:szCs w:val="22"/>
              </w:rPr>
            </w:pPr>
            <w:r w:rsidRPr="00E74411">
              <w:rPr>
                <w:rFonts w:ascii="Arial" w:hAnsi="Arial" w:cs="Arial"/>
                <w:sz w:val="22"/>
                <w:szCs w:val="22"/>
              </w:rPr>
              <w:t>Data will be prepared, organised and documented systematically throughout the research process. Audio recordings from interviews will be securely stored and transcribed verbatim. Transcripts will be anonymised by removing names, institutional information and any other potentially identifying details. Research notes, including any handwritten, will be dated and labelled to maintain a clear audit trail. A simple data-management log will be maintained to document file creation, storage locations, anonymisation steps and data processing stages, ensuring transparency as well as traceability. All files, including any handwritten, will be stored in a secure locked cabinet or password-protected folders in line with all data protection requirements.</w:t>
            </w:r>
          </w:p>
          <w:p w14:paraId="700DAB53" w14:textId="77777777" w:rsidR="008E57D8" w:rsidRPr="00E74411" w:rsidRDefault="008E57D8" w:rsidP="004135AB">
            <w:pPr>
              <w:rPr>
                <w:rFonts w:ascii="Arial" w:hAnsi="Arial" w:cs="Arial"/>
                <w:sz w:val="22"/>
                <w:szCs w:val="22"/>
              </w:rPr>
            </w:pPr>
          </w:p>
        </w:tc>
      </w:tr>
      <w:tr w:rsidR="008E57D8" w:rsidRPr="003C7DED" w14:paraId="605859AD" w14:textId="77777777" w:rsidTr="000747E1">
        <w:trPr>
          <w:trHeight w:val="516"/>
        </w:trPr>
        <w:tc>
          <w:tcPr>
            <w:tcW w:w="564" w:type="dxa"/>
            <w:shd w:val="clear" w:color="auto" w:fill="F2F2F2" w:themeFill="background1" w:themeFillShade="F2"/>
            <w:vAlign w:val="center"/>
          </w:tcPr>
          <w:p w14:paraId="61CCDDFA" w14:textId="77777777" w:rsidR="008E57D8" w:rsidRPr="003C7DED" w:rsidRDefault="008E57D8"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0B6C99E3" w14:textId="77777777" w:rsidR="008E57D8" w:rsidRPr="003C7DED" w:rsidRDefault="008E57D8" w:rsidP="000747E1">
            <w:pPr>
              <w:rPr>
                <w:rFonts w:ascii="Arial" w:hAnsi="Arial" w:cs="Arial"/>
                <w:b/>
                <w:bCs/>
                <w:sz w:val="22"/>
                <w:szCs w:val="22"/>
              </w:rPr>
            </w:pPr>
            <w:r w:rsidRPr="003C7DED">
              <w:rPr>
                <w:rFonts w:ascii="Arial" w:hAnsi="Arial" w:cs="Arial"/>
                <w:b/>
                <w:bCs/>
                <w:sz w:val="22"/>
                <w:szCs w:val="22"/>
              </w:rPr>
              <w:t>Quality assurance of data</w:t>
            </w:r>
          </w:p>
        </w:tc>
      </w:tr>
      <w:tr w:rsidR="008E57D8" w:rsidRPr="003C7DED" w14:paraId="64CF1B2E" w14:textId="77777777" w:rsidTr="00EF221C">
        <w:trPr>
          <w:trHeight w:val="769"/>
        </w:trPr>
        <w:tc>
          <w:tcPr>
            <w:tcW w:w="10487" w:type="dxa"/>
            <w:gridSpan w:val="2"/>
            <w:vAlign w:val="center"/>
          </w:tcPr>
          <w:p w14:paraId="3875353D" w14:textId="77777777" w:rsidR="008E57D8" w:rsidRDefault="008E57D8" w:rsidP="004135AB">
            <w:pPr>
              <w:rPr>
                <w:rFonts w:ascii="Verdana" w:hAnsi="Verdana"/>
              </w:rPr>
            </w:pPr>
          </w:p>
          <w:p w14:paraId="03883483" w14:textId="77777777" w:rsidR="008E57D8" w:rsidRPr="00E74411" w:rsidRDefault="008E57D8" w:rsidP="004135AB">
            <w:pPr>
              <w:rPr>
                <w:rFonts w:ascii="Arial" w:hAnsi="Arial" w:cs="Arial"/>
                <w:sz w:val="22"/>
                <w:szCs w:val="22"/>
              </w:rPr>
            </w:pPr>
            <w:r w:rsidRPr="00E74411">
              <w:rPr>
                <w:rFonts w:ascii="Arial" w:hAnsi="Arial" w:cs="Arial"/>
                <w:sz w:val="22"/>
                <w:szCs w:val="22"/>
              </w:rPr>
              <w:t>Quality assurance procedures will be implemented throughout the data collection and processing stages. During interviews, questions will be piloted informally to ensure clarity and consistency and prompts will be used to confirm the understanding and accuracy of participant responses. Audio recordings will be reviewed immediately after each interview to ensure clarity and completeness. Transcripts will be checked against recordings to verify accuracy and anonymisation will be undertaken carefully to ensure no identifying information remains. All files will be organised using a consistent naming convention and a data log will be maintained to track transcription, anonymisation and checking stages. These procedures ensure the reliability, accuracy and integrity of the research data.</w:t>
            </w:r>
          </w:p>
          <w:p w14:paraId="1B5346C8" w14:textId="77777777" w:rsidR="008E57D8" w:rsidRPr="003C7DED" w:rsidRDefault="008E57D8" w:rsidP="004135AB">
            <w:pPr>
              <w:rPr>
                <w:rFonts w:ascii="Arial" w:hAnsi="Arial" w:cs="Arial"/>
                <w:sz w:val="22"/>
                <w:szCs w:val="22"/>
              </w:rPr>
            </w:pPr>
          </w:p>
        </w:tc>
      </w:tr>
      <w:tr w:rsidR="008E57D8" w:rsidRPr="003C7DED" w14:paraId="6AD5B12D" w14:textId="77777777" w:rsidTr="00864354">
        <w:trPr>
          <w:trHeight w:val="536"/>
        </w:trPr>
        <w:tc>
          <w:tcPr>
            <w:tcW w:w="564" w:type="dxa"/>
            <w:shd w:val="clear" w:color="auto" w:fill="F2F2F2" w:themeFill="background1" w:themeFillShade="F2"/>
            <w:vAlign w:val="center"/>
          </w:tcPr>
          <w:p w14:paraId="78529A36" w14:textId="77777777" w:rsidR="008E57D8" w:rsidRPr="003C7DED" w:rsidRDefault="008E57D8"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13F2F60B" w14:textId="77777777" w:rsidR="008E57D8" w:rsidRPr="003C7DED" w:rsidRDefault="008E57D8" w:rsidP="000747E1">
            <w:pPr>
              <w:rPr>
                <w:rFonts w:ascii="Arial" w:hAnsi="Arial" w:cs="Arial"/>
                <w:b/>
                <w:bCs/>
                <w:sz w:val="22"/>
                <w:szCs w:val="22"/>
              </w:rPr>
            </w:pPr>
            <w:r w:rsidRPr="003C7DED">
              <w:rPr>
                <w:rFonts w:ascii="Arial" w:hAnsi="Arial" w:cs="Arial"/>
                <w:b/>
                <w:bCs/>
                <w:sz w:val="22"/>
                <w:szCs w:val="22"/>
              </w:rPr>
              <w:t>Short-term data storage</w:t>
            </w:r>
          </w:p>
        </w:tc>
      </w:tr>
      <w:tr w:rsidR="008E57D8" w:rsidRPr="003C7DED" w14:paraId="0906F046" w14:textId="77777777" w:rsidTr="008D64E6">
        <w:trPr>
          <w:trHeight w:val="1065"/>
        </w:trPr>
        <w:tc>
          <w:tcPr>
            <w:tcW w:w="10487" w:type="dxa"/>
            <w:gridSpan w:val="2"/>
            <w:vAlign w:val="center"/>
          </w:tcPr>
          <w:p w14:paraId="22FAF97F" w14:textId="77777777" w:rsidR="008E57D8" w:rsidRPr="00E74411" w:rsidRDefault="008E57D8" w:rsidP="004135AB">
            <w:pPr>
              <w:rPr>
                <w:rFonts w:ascii="Arial" w:hAnsi="Arial" w:cs="Arial"/>
                <w:sz w:val="22"/>
                <w:szCs w:val="22"/>
              </w:rPr>
            </w:pPr>
          </w:p>
          <w:p w14:paraId="11423137" w14:textId="77777777" w:rsidR="008E57D8" w:rsidRDefault="008E57D8" w:rsidP="004135AB">
            <w:pPr>
              <w:rPr>
                <w:rFonts w:ascii="Arial" w:hAnsi="Arial" w:cs="Arial"/>
                <w:sz w:val="22"/>
                <w:szCs w:val="22"/>
              </w:rPr>
            </w:pPr>
            <w:r w:rsidRPr="00E74411">
              <w:rPr>
                <w:rFonts w:ascii="Arial" w:hAnsi="Arial" w:cs="Arial"/>
                <w:sz w:val="22"/>
                <w:szCs w:val="22"/>
              </w:rPr>
              <w:t>All data will be stored securely for the duration of the research process. Digital files, including audio recordings, transcripts and research notes, will be stored on a secure, password-protected device and backed up to an encrypted institutional cloud storage system. Access to the data will be restricted to myself only. File naming conventions and a structured folder system will be used to ensure organised storage and easy retrieval. Any physical documents, if generated, will be stored in a locked and secure filing cabinet. These measures ensure that data remains secure, confidential and protected against loss or unauthorised access throughout the research period</w:t>
            </w:r>
            <w:r>
              <w:rPr>
                <w:rFonts w:ascii="Arial" w:hAnsi="Arial" w:cs="Arial"/>
                <w:sz w:val="22"/>
                <w:szCs w:val="22"/>
              </w:rPr>
              <w:t>.</w:t>
            </w:r>
          </w:p>
          <w:p w14:paraId="3366C7AC" w14:textId="77777777" w:rsidR="008E57D8" w:rsidRPr="00E74411" w:rsidRDefault="008E57D8" w:rsidP="004135AB">
            <w:pPr>
              <w:rPr>
                <w:rFonts w:ascii="Arial" w:hAnsi="Arial" w:cs="Arial"/>
                <w:sz w:val="22"/>
                <w:szCs w:val="22"/>
              </w:rPr>
            </w:pPr>
          </w:p>
        </w:tc>
      </w:tr>
      <w:tr w:rsidR="008E57D8" w:rsidRPr="003C7DED" w14:paraId="1E3E599B" w14:textId="77777777" w:rsidTr="00864354">
        <w:trPr>
          <w:trHeight w:val="474"/>
        </w:trPr>
        <w:tc>
          <w:tcPr>
            <w:tcW w:w="564" w:type="dxa"/>
            <w:shd w:val="clear" w:color="auto" w:fill="F2F2F2" w:themeFill="background1" w:themeFillShade="F2"/>
            <w:vAlign w:val="center"/>
          </w:tcPr>
          <w:p w14:paraId="6A3C5849" w14:textId="77777777" w:rsidR="008E57D8" w:rsidRPr="003C7DED" w:rsidRDefault="008E57D8"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2813E4D4" w14:textId="77777777" w:rsidR="008E57D8" w:rsidRPr="003C7DED" w:rsidRDefault="008E57D8" w:rsidP="00864354">
            <w:pPr>
              <w:rPr>
                <w:rFonts w:ascii="Arial" w:hAnsi="Arial" w:cs="Arial"/>
                <w:b/>
                <w:bCs/>
                <w:sz w:val="22"/>
                <w:szCs w:val="22"/>
              </w:rPr>
            </w:pPr>
            <w:r w:rsidRPr="003C7DED">
              <w:rPr>
                <w:rFonts w:ascii="Arial" w:hAnsi="Arial" w:cs="Arial"/>
                <w:b/>
                <w:bCs/>
                <w:sz w:val="22"/>
                <w:szCs w:val="22"/>
              </w:rPr>
              <w:t xml:space="preserve">Long-term </w:t>
            </w:r>
            <w:r>
              <w:rPr>
                <w:rFonts w:ascii="Arial" w:hAnsi="Arial" w:cs="Arial"/>
                <w:b/>
                <w:bCs/>
                <w:sz w:val="22"/>
                <w:szCs w:val="22"/>
              </w:rPr>
              <w:t>d</w:t>
            </w:r>
            <w:r w:rsidRPr="003C7DED">
              <w:rPr>
                <w:rFonts w:ascii="Arial" w:hAnsi="Arial" w:cs="Arial"/>
                <w:b/>
                <w:bCs/>
                <w:sz w:val="22"/>
                <w:szCs w:val="22"/>
              </w:rPr>
              <w:t xml:space="preserve">ata </w:t>
            </w:r>
            <w:r>
              <w:rPr>
                <w:rFonts w:ascii="Arial" w:hAnsi="Arial" w:cs="Arial"/>
                <w:b/>
                <w:bCs/>
                <w:sz w:val="22"/>
                <w:szCs w:val="22"/>
              </w:rPr>
              <w:t>s</w:t>
            </w:r>
            <w:r w:rsidRPr="003C7DED">
              <w:rPr>
                <w:rFonts w:ascii="Arial" w:hAnsi="Arial" w:cs="Arial"/>
                <w:b/>
                <w:bCs/>
                <w:sz w:val="22"/>
                <w:szCs w:val="22"/>
              </w:rPr>
              <w:t xml:space="preserve">torage and preservation </w:t>
            </w:r>
          </w:p>
        </w:tc>
      </w:tr>
      <w:tr w:rsidR="008E57D8" w:rsidRPr="003C7DED" w14:paraId="16C3EA27" w14:textId="77777777" w:rsidTr="002B0528">
        <w:trPr>
          <w:trHeight w:val="769"/>
        </w:trPr>
        <w:tc>
          <w:tcPr>
            <w:tcW w:w="10487" w:type="dxa"/>
            <w:gridSpan w:val="2"/>
            <w:vAlign w:val="center"/>
          </w:tcPr>
          <w:p w14:paraId="590058D0" w14:textId="77777777" w:rsidR="008E57D8" w:rsidRDefault="008E57D8" w:rsidP="008A7044">
            <w:pPr>
              <w:jc w:val="both"/>
              <w:rPr>
                <w:rFonts w:ascii="Verdana" w:hAnsi="Verdana"/>
              </w:rPr>
            </w:pPr>
          </w:p>
          <w:p w14:paraId="7D5C04AB" w14:textId="77777777" w:rsidR="008E57D8" w:rsidRPr="00E74411" w:rsidRDefault="008E57D8" w:rsidP="008A7044">
            <w:pPr>
              <w:jc w:val="both"/>
              <w:rPr>
                <w:rFonts w:ascii="Arial" w:hAnsi="Arial" w:cs="Arial"/>
                <w:sz w:val="22"/>
                <w:szCs w:val="22"/>
              </w:rPr>
            </w:pPr>
            <w:r w:rsidRPr="00E74411">
              <w:rPr>
                <w:rFonts w:ascii="Arial" w:hAnsi="Arial" w:cs="Arial"/>
                <w:sz w:val="22"/>
                <w:szCs w:val="22"/>
              </w:rPr>
              <w:t>Only anonymised interview transcripts and accompanying thematic analysis notes will be retained as they hold long-term academic value and may be useful for future research as evidence of resilience focused practice in different educational contexts. No audio recordings, identifiable data or consent forms will be retained beyond the required retention period.</w:t>
            </w:r>
          </w:p>
          <w:p w14:paraId="4E2BFD8B" w14:textId="77777777" w:rsidR="008E57D8" w:rsidRPr="00E74411" w:rsidRDefault="008E57D8" w:rsidP="008A7044">
            <w:pPr>
              <w:jc w:val="both"/>
              <w:rPr>
                <w:rFonts w:ascii="Arial" w:hAnsi="Arial" w:cs="Arial"/>
                <w:sz w:val="22"/>
                <w:szCs w:val="22"/>
              </w:rPr>
            </w:pPr>
            <w:r w:rsidRPr="00E74411">
              <w:rPr>
                <w:rFonts w:ascii="Arial" w:hAnsi="Arial" w:cs="Arial"/>
                <w:sz w:val="22"/>
                <w:szCs w:val="22"/>
              </w:rPr>
              <w:t>Anonymised data will be stored securely in an approved storage system in accordance with institutional policy. At this stage, there are no plans to archive the data in an external capacity due to the small sample size and the context specific nature of the interviews, which may limit wider reuse. However, the data will be fully documented and organised to allow for future access by anyone deemed necessary if required for audit or academic purposes.</w:t>
            </w:r>
          </w:p>
          <w:p w14:paraId="08AAAD38" w14:textId="77777777" w:rsidR="008E57D8" w:rsidRPr="003C7DED" w:rsidRDefault="008E57D8" w:rsidP="004135AB">
            <w:pPr>
              <w:rPr>
                <w:rFonts w:ascii="Arial" w:hAnsi="Arial" w:cs="Arial"/>
                <w:sz w:val="22"/>
                <w:szCs w:val="22"/>
              </w:rPr>
            </w:pPr>
          </w:p>
        </w:tc>
      </w:tr>
      <w:tr w:rsidR="008E57D8" w:rsidRPr="003C7DED" w14:paraId="0BB31DA9" w14:textId="77777777" w:rsidTr="00864354">
        <w:trPr>
          <w:trHeight w:val="503"/>
        </w:trPr>
        <w:tc>
          <w:tcPr>
            <w:tcW w:w="564" w:type="dxa"/>
            <w:shd w:val="clear" w:color="auto" w:fill="F2F2F2" w:themeFill="background1" w:themeFillShade="F2"/>
            <w:vAlign w:val="center"/>
          </w:tcPr>
          <w:p w14:paraId="74FAA578" w14:textId="77777777" w:rsidR="008E57D8" w:rsidRPr="003C7DED" w:rsidRDefault="008E57D8"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4EAADB7D" w14:textId="77777777" w:rsidR="008E57D8" w:rsidRPr="003C7DED" w:rsidRDefault="008E57D8" w:rsidP="00864354">
            <w:pPr>
              <w:rPr>
                <w:rFonts w:ascii="Arial" w:hAnsi="Arial" w:cs="Arial"/>
                <w:b/>
                <w:bCs/>
                <w:sz w:val="22"/>
                <w:szCs w:val="22"/>
              </w:rPr>
            </w:pPr>
            <w:r w:rsidRPr="003C7DED">
              <w:rPr>
                <w:rFonts w:ascii="Arial" w:hAnsi="Arial" w:cs="Arial"/>
                <w:b/>
                <w:bCs/>
                <w:sz w:val="22"/>
                <w:szCs w:val="22"/>
              </w:rPr>
              <w:t>Documentation and metadata</w:t>
            </w:r>
          </w:p>
        </w:tc>
      </w:tr>
      <w:tr w:rsidR="008E57D8" w:rsidRPr="003C7DED" w14:paraId="2F72EE61" w14:textId="77777777" w:rsidTr="00726169">
        <w:trPr>
          <w:trHeight w:val="983"/>
        </w:trPr>
        <w:tc>
          <w:tcPr>
            <w:tcW w:w="10487" w:type="dxa"/>
            <w:gridSpan w:val="2"/>
            <w:vAlign w:val="center"/>
          </w:tcPr>
          <w:p w14:paraId="7185884D" w14:textId="77777777" w:rsidR="008E57D8" w:rsidRDefault="008E57D8" w:rsidP="008A7044">
            <w:pPr>
              <w:jc w:val="both"/>
              <w:rPr>
                <w:rFonts w:ascii="Verdana" w:hAnsi="Verdana"/>
              </w:rPr>
            </w:pPr>
          </w:p>
          <w:p w14:paraId="2ACADCBF" w14:textId="77777777" w:rsidR="008E57D8" w:rsidRPr="00E74411" w:rsidRDefault="008E57D8" w:rsidP="008A7044">
            <w:pPr>
              <w:jc w:val="both"/>
              <w:rPr>
                <w:rFonts w:ascii="Arial" w:hAnsi="Arial" w:cs="Arial"/>
                <w:sz w:val="22"/>
                <w:szCs w:val="22"/>
              </w:rPr>
            </w:pPr>
            <w:r w:rsidRPr="00E74411">
              <w:rPr>
                <w:rFonts w:ascii="Arial" w:hAnsi="Arial" w:cs="Arial"/>
                <w:sz w:val="22"/>
                <w:szCs w:val="22"/>
              </w:rPr>
              <w:t>The data will be accompanied by documentation and metadata that describe how it was collected, processed, anonymised and analysed. This will include a data management log, interview schedules, participant information sheet, consent procedures and anonymisation notes. Each transcript will have a brief contextual summary noting the participant's professional role (manager, student support officer, two lecturers), country, and interview date, without including identifying information. A coding framework and thematic analysis notes will also be kept to provide transparency in the analytic process.</w:t>
            </w:r>
          </w:p>
          <w:p w14:paraId="43835F15" w14:textId="77777777" w:rsidR="008E57D8" w:rsidRPr="00E74411" w:rsidRDefault="008E57D8" w:rsidP="008A7044">
            <w:pPr>
              <w:jc w:val="both"/>
              <w:rPr>
                <w:rFonts w:ascii="Arial" w:hAnsi="Arial" w:cs="Arial"/>
                <w:bCs/>
                <w:color w:val="4EA72E" w:themeColor="accent6"/>
                <w:sz w:val="22"/>
                <w:szCs w:val="22"/>
              </w:rPr>
            </w:pPr>
            <w:r w:rsidRPr="00E74411">
              <w:rPr>
                <w:rFonts w:ascii="Arial" w:hAnsi="Arial" w:cs="Arial"/>
                <w:sz w:val="22"/>
                <w:szCs w:val="22"/>
              </w:rPr>
              <w:t>Throughout the research, data will be documented systematically using consistent file names, version control and notes on any changes made. This structured documentation will ensure that the context, purpose and method of data collection are clear, enabling future reviewers to understand the background and structure of the dataset, as week as supporting potential secondary use where appropriate.</w:t>
            </w:r>
          </w:p>
          <w:p w14:paraId="21E37E59" w14:textId="77777777" w:rsidR="008E57D8" w:rsidRPr="003C7DED" w:rsidRDefault="008E57D8" w:rsidP="004135AB">
            <w:pPr>
              <w:rPr>
                <w:rFonts w:ascii="Arial" w:hAnsi="Arial" w:cs="Arial"/>
                <w:sz w:val="22"/>
                <w:szCs w:val="22"/>
              </w:rPr>
            </w:pPr>
          </w:p>
        </w:tc>
      </w:tr>
      <w:tr w:rsidR="008E57D8" w:rsidRPr="003C7DED" w14:paraId="3301D55F" w14:textId="77777777" w:rsidTr="00864354">
        <w:trPr>
          <w:trHeight w:val="552"/>
        </w:trPr>
        <w:tc>
          <w:tcPr>
            <w:tcW w:w="564" w:type="dxa"/>
            <w:shd w:val="clear" w:color="auto" w:fill="F2F2F2" w:themeFill="background1" w:themeFillShade="F2"/>
            <w:vAlign w:val="center"/>
          </w:tcPr>
          <w:p w14:paraId="672FD51B" w14:textId="77777777" w:rsidR="008E57D8" w:rsidRPr="003C7DED" w:rsidRDefault="008E57D8"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310F4CCB" w14:textId="77777777" w:rsidR="008E57D8" w:rsidRPr="003C7DED" w:rsidRDefault="008E57D8" w:rsidP="00864354">
            <w:pPr>
              <w:rPr>
                <w:rFonts w:ascii="Arial" w:hAnsi="Arial" w:cs="Arial"/>
                <w:b/>
                <w:bCs/>
                <w:sz w:val="22"/>
                <w:szCs w:val="22"/>
              </w:rPr>
            </w:pPr>
            <w:r w:rsidRPr="003C7DED">
              <w:rPr>
                <w:rFonts w:ascii="Arial" w:hAnsi="Arial" w:cs="Arial"/>
                <w:b/>
                <w:bCs/>
                <w:sz w:val="22"/>
                <w:szCs w:val="22"/>
              </w:rPr>
              <w:t>Data sharing</w:t>
            </w:r>
          </w:p>
        </w:tc>
      </w:tr>
      <w:tr w:rsidR="008E57D8" w:rsidRPr="003C7DED" w14:paraId="23B9DE3F" w14:textId="77777777" w:rsidTr="008D7D8E">
        <w:trPr>
          <w:trHeight w:val="1172"/>
        </w:trPr>
        <w:tc>
          <w:tcPr>
            <w:tcW w:w="10487" w:type="dxa"/>
            <w:gridSpan w:val="2"/>
            <w:vAlign w:val="center"/>
          </w:tcPr>
          <w:p w14:paraId="68637E3E" w14:textId="77777777" w:rsidR="008E57D8" w:rsidRDefault="008E57D8" w:rsidP="008A7044">
            <w:pPr>
              <w:jc w:val="both"/>
              <w:rPr>
                <w:rFonts w:ascii="Verdana" w:hAnsi="Verdana"/>
              </w:rPr>
            </w:pPr>
          </w:p>
          <w:p w14:paraId="4BEEFD78" w14:textId="77777777" w:rsidR="008E57D8" w:rsidRPr="00E74411" w:rsidRDefault="008E57D8" w:rsidP="008A7044">
            <w:pPr>
              <w:jc w:val="both"/>
              <w:rPr>
                <w:rFonts w:ascii="Arial" w:hAnsi="Arial" w:cs="Arial"/>
                <w:sz w:val="22"/>
                <w:szCs w:val="22"/>
              </w:rPr>
            </w:pPr>
            <w:r w:rsidRPr="00E74411">
              <w:rPr>
                <w:rFonts w:ascii="Arial" w:hAnsi="Arial" w:cs="Arial"/>
                <w:sz w:val="22"/>
                <w:szCs w:val="22"/>
              </w:rPr>
              <w:t>At present, there are no plans to publicly share the research data, as the data will be small, context specific, consisting of qualitative interviews that may risk deductive disclosure even after anonymisation. The primary value of the data lies in supporting the findings and conclusions of the dissertation, ensuring transparency rather than serving as a large reusable data for secondary analysis. However, anonymised excerpts may be shared within academic remits for example, dissertation and presentations that will illustrate themes and findings.</w:t>
            </w:r>
          </w:p>
          <w:p w14:paraId="2A7EC27B" w14:textId="77777777" w:rsidR="008E57D8" w:rsidRPr="00E74411" w:rsidRDefault="008E57D8" w:rsidP="008A7044">
            <w:pPr>
              <w:jc w:val="both"/>
              <w:rPr>
                <w:rFonts w:ascii="Arial" w:hAnsi="Arial" w:cs="Arial"/>
                <w:sz w:val="22"/>
                <w:szCs w:val="22"/>
              </w:rPr>
            </w:pPr>
            <w:r w:rsidRPr="00E74411">
              <w:rPr>
                <w:rFonts w:ascii="Arial" w:hAnsi="Arial" w:cs="Arial"/>
                <w:sz w:val="22"/>
                <w:szCs w:val="22"/>
              </w:rPr>
              <w:t>If, in consultation with my supervisor, parts of the anonymised dataset are later deemed suitable for wider academic use, they may be archived securely within the university and educational system following project completion. Any sharing would only occur after full anonymisation, ethical approval and in compliance with participant consent and data protection requirements.</w:t>
            </w:r>
          </w:p>
          <w:p w14:paraId="5BF7B303" w14:textId="77777777" w:rsidR="008E57D8" w:rsidRPr="00E74411" w:rsidRDefault="008E57D8" w:rsidP="008A7044">
            <w:pPr>
              <w:jc w:val="both"/>
              <w:rPr>
                <w:rFonts w:ascii="Arial" w:hAnsi="Arial" w:cs="Arial"/>
                <w:sz w:val="22"/>
                <w:szCs w:val="22"/>
              </w:rPr>
            </w:pPr>
            <w:r w:rsidRPr="00E74411">
              <w:rPr>
                <w:rFonts w:ascii="Arial" w:hAnsi="Arial" w:cs="Arial"/>
                <w:sz w:val="22"/>
                <w:szCs w:val="22"/>
              </w:rPr>
              <w:t>Restrictions would be required to protect confidentiality, given the identifiable professional roles and small sample across two countries. Potential obstacles include the risk of participants being recognised due to role specificity, which limits safe and ethical external sharing. This would be mitigated by removing any professional or institutional details beyond broad role categories and national context.</w:t>
            </w:r>
          </w:p>
          <w:p w14:paraId="489B5B1F" w14:textId="77777777" w:rsidR="008E57D8" w:rsidRPr="00E74411" w:rsidRDefault="008E57D8" w:rsidP="008A7044">
            <w:pPr>
              <w:jc w:val="both"/>
              <w:rPr>
                <w:rFonts w:ascii="Arial" w:hAnsi="Arial" w:cs="Arial"/>
                <w:sz w:val="22"/>
                <w:szCs w:val="22"/>
              </w:rPr>
            </w:pPr>
            <w:r w:rsidRPr="00E74411">
              <w:rPr>
                <w:rFonts w:ascii="Arial" w:hAnsi="Arial" w:cs="Arial"/>
                <w:sz w:val="22"/>
                <w:szCs w:val="22"/>
              </w:rPr>
              <w:t>The findings will be shared with relevant academic and professional communities through the Dissertation and possible future presentations or publications. These outputs will benefit educators, policymakers and researchers interested in resilience and young people’s mental wellbeing. The data will not require updating, as it will reflect a defined period of research, and no charges will be made for accessing any permitted extracts. All dissemination will be freely available within academic norms.</w:t>
            </w:r>
          </w:p>
          <w:p w14:paraId="0B0396B9" w14:textId="77777777" w:rsidR="008E57D8" w:rsidRPr="003C7DED" w:rsidRDefault="008E57D8" w:rsidP="004135AB">
            <w:pPr>
              <w:rPr>
                <w:rFonts w:ascii="Arial" w:hAnsi="Arial" w:cs="Arial"/>
                <w:bCs/>
                <w:sz w:val="22"/>
                <w:szCs w:val="22"/>
              </w:rPr>
            </w:pPr>
          </w:p>
        </w:tc>
      </w:tr>
      <w:tr w:rsidR="008E57D8" w:rsidRPr="003C7DED" w14:paraId="46E8875C" w14:textId="77777777" w:rsidTr="00417CBF">
        <w:trPr>
          <w:trHeight w:val="680"/>
        </w:trPr>
        <w:tc>
          <w:tcPr>
            <w:tcW w:w="564" w:type="dxa"/>
            <w:shd w:val="clear" w:color="auto" w:fill="F2F2F2" w:themeFill="background1" w:themeFillShade="F2"/>
            <w:vAlign w:val="center"/>
          </w:tcPr>
          <w:p w14:paraId="2C8FE2B7" w14:textId="77777777" w:rsidR="008E57D8" w:rsidRPr="003C7DED" w:rsidRDefault="008E57D8"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26F9596E" w14:textId="77777777" w:rsidR="008E57D8" w:rsidRPr="003C7DED" w:rsidRDefault="008E57D8"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8E57D8" w:rsidRPr="003C7DED" w14:paraId="59F24D9A" w14:textId="77777777" w:rsidTr="004941D9">
        <w:trPr>
          <w:trHeight w:val="769"/>
        </w:trPr>
        <w:tc>
          <w:tcPr>
            <w:tcW w:w="10487" w:type="dxa"/>
            <w:gridSpan w:val="2"/>
            <w:vAlign w:val="center"/>
          </w:tcPr>
          <w:p w14:paraId="619DA950" w14:textId="77777777" w:rsidR="008E57D8" w:rsidRDefault="008E57D8" w:rsidP="004135AB">
            <w:pPr>
              <w:rPr>
                <w:rFonts w:ascii="Verdana" w:hAnsi="Verdana"/>
              </w:rPr>
            </w:pPr>
          </w:p>
          <w:p w14:paraId="78755A8B" w14:textId="77777777" w:rsidR="008E57D8" w:rsidRPr="00E74411" w:rsidRDefault="008E57D8" w:rsidP="004135AB">
            <w:pPr>
              <w:rPr>
                <w:rFonts w:ascii="Arial" w:hAnsi="Arial" w:cs="Arial"/>
                <w:sz w:val="22"/>
                <w:szCs w:val="22"/>
              </w:rPr>
            </w:pPr>
            <w:r w:rsidRPr="00E74411">
              <w:rPr>
                <w:rFonts w:ascii="Arial" w:hAnsi="Arial" w:cs="Arial"/>
                <w:sz w:val="22"/>
                <w:szCs w:val="22"/>
              </w:rPr>
              <w:t xml:space="preserve">The copyright and intellectual property rights (IPR) of all new data generated during this research will be owned by the researcher, in line with the University of Wales Trinity Saint David’s policies for postgraduate research. Participants will retain ownership of their own contributions, but by providing </w:t>
            </w:r>
            <w:r w:rsidRPr="00E74411">
              <w:rPr>
                <w:rFonts w:ascii="Arial" w:hAnsi="Arial" w:cs="Arial"/>
                <w:sz w:val="22"/>
                <w:szCs w:val="22"/>
              </w:rPr>
              <w:lastRenderedPageBreak/>
              <w:t>informed consent they agree to allow their anonymised data to be used for the purposes of this study and any associated academic outputs.</w:t>
            </w:r>
          </w:p>
          <w:p w14:paraId="491F89B2" w14:textId="77777777" w:rsidR="008E57D8" w:rsidRPr="003C7DED" w:rsidRDefault="008E57D8" w:rsidP="004135AB">
            <w:pPr>
              <w:rPr>
                <w:rFonts w:ascii="Arial" w:hAnsi="Arial" w:cs="Arial"/>
                <w:sz w:val="22"/>
                <w:szCs w:val="22"/>
              </w:rPr>
            </w:pPr>
          </w:p>
        </w:tc>
      </w:tr>
      <w:tr w:rsidR="008E57D8" w:rsidRPr="003C7DED" w14:paraId="069142CD" w14:textId="77777777" w:rsidTr="00417CBF">
        <w:trPr>
          <w:trHeight w:val="546"/>
        </w:trPr>
        <w:tc>
          <w:tcPr>
            <w:tcW w:w="564" w:type="dxa"/>
            <w:shd w:val="clear" w:color="auto" w:fill="F2F2F2" w:themeFill="background1" w:themeFillShade="F2"/>
            <w:vAlign w:val="center"/>
          </w:tcPr>
          <w:p w14:paraId="3F97E1EA" w14:textId="77777777" w:rsidR="008E57D8" w:rsidRPr="003C7DED" w:rsidRDefault="008E57D8" w:rsidP="00927121">
            <w:pPr>
              <w:jc w:val="center"/>
              <w:rPr>
                <w:rFonts w:ascii="Arial" w:hAnsi="Arial" w:cs="Arial"/>
                <w:sz w:val="22"/>
                <w:szCs w:val="22"/>
              </w:rPr>
            </w:pPr>
            <w:r w:rsidRPr="003C7DED">
              <w:rPr>
                <w:rFonts w:ascii="Arial" w:hAnsi="Arial" w:cs="Arial"/>
                <w:sz w:val="22"/>
                <w:szCs w:val="22"/>
              </w:rPr>
              <w:lastRenderedPageBreak/>
              <w:t>11</w:t>
            </w:r>
          </w:p>
        </w:tc>
        <w:tc>
          <w:tcPr>
            <w:tcW w:w="9923" w:type="dxa"/>
            <w:shd w:val="clear" w:color="auto" w:fill="F2F2F2" w:themeFill="background1" w:themeFillShade="F2"/>
            <w:vAlign w:val="center"/>
          </w:tcPr>
          <w:p w14:paraId="40C2A719" w14:textId="77777777" w:rsidR="008E57D8" w:rsidRPr="003C7DED" w:rsidRDefault="008E57D8" w:rsidP="00417CBF">
            <w:pPr>
              <w:rPr>
                <w:rFonts w:ascii="Arial" w:hAnsi="Arial" w:cs="Arial"/>
                <w:b/>
                <w:bCs/>
                <w:sz w:val="22"/>
                <w:szCs w:val="22"/>
              </w:rPr>
            </w:pPr>
            <w:r w:rsidRPr="003C7DED">
              <w:rPr>
                <w:rFonts w:ascii="Arial" w:hAnsi="Arial" w:cs="Arial"/>
                <w:b/>
                <w:bCs/>
                <w:sz w:val="22"/>
                <w:szCs w:val="22"/>
              </w:rPr>
              <w:t>Resources</w:t>
            </w:r>
            <w:r>
              <w:rPr>
                <w:rFonts w:ascii="Arial" w:hAnsi="Arial" w:cs="Arial"/>
                <w:b/>
                <w:bCs/>
                <w:sz w:val="22"/>
                <w:szCs w:val="22"/>
              </w:rPr>
              <w:t xml:space="preserve">: </w:t>
            </w:r>
            <w:r w:rsidRPr="00AF0BFE">
              <w:rPr>
                <w:rFonts w:ascii="Arial" w:hAnsi="Arial" w:cs="Arial"/>
                <w:b/>
                <w:bCs/>
                <w:sz w:val="22"/>
                <w:szCs w:val="22"/>
              </w:rPr>
              <w:t>This study will take place in Wales and the Netherlands. All local ethical and legal requirements will be followed, including GDPR in both countries and relevant school/institutional guidelines. Permissions will be obtained from gatekeepers, and participant data will be anonymised and stored securely. The researcher will work with local contacts in the Netherlands to ensure cultural and legal considerations are met, and all approvals will be documented prior to data collection.</w:t>
            </w:r>
          </w:p>
        </w:tc>
      </w:tr>
      <w:tr w:rsidR="008E57D8" w:rsidRPr="003C7DED" w14:paraId="78233AE4" w14:textId="77777777" w:rsidTr="001F0880">
        <w:trPr>
          <w:trHeight w:val="1280"/>
        </w:trPr>
        <w:tc>
          <w:tcPr>
            <w:tcW w:w="10487" w:type="dxa"/>
            <w:gridSpan w:val="2"/>
            <w:vAlign w:val="center"/>
          </w:tcPr>
          <w:p w14:paraId="0DBC6859" w14:textId="77777777" w:rsidR="008E57D8" w:rsidRDefault="008E57D8" w:rsidP="008A7044">
            <w:pPr>
              <w:jc w:val="both"/>
              <w:rPr>
                <w:rFonts w:ascii="Verdana" w:hAnsi="Verdana"/>
              </w:rPr>
            </w:pPr>
          </w:p>
          <w:p w14:paraId="0FFBE8D0" w14:textId="77777777" w:rsidR="008E57D8" w:rsidRPr="00E74411" w:rsidRDefault="008E57D8" w:rsidP="008A7044">
            <w:pPr>
              <w:jc w:val="both"/>
              <w:rPr>
                <w:rFonts w:ascii="Arial" w:hAnsi="Arial" w:cs="Arial"/>
                <w:sz w:val="22"/>
                <w:szCs w:val="22"/>
              </w:rPr>
            </w:pPr>
            <w:r w:rsidRPr="00E74411">
              <w:rPr>
                <w:rFonts w:ascii="Arial" w:hAnsi="Arial" w:cs="Arial"/>
                <w:sz w:val="22"/>
                <w:szCs w:val="22"/>
              </w:rPr>
              <w:t>The resources required to deliver this plan are minimal and appropriate for a Masters level qualitative study. Secure digital storage will be used for audio files, transcripts and research notes, relying on existing university provided systems for example, encrypted institutional cloud storage and password-protected drives. These resources incur no additional cost to the project, as they are already supported by the university’s infrastructure.</w:t>
            </w:r>
          </w:p>
          <w:p w14:paraId="4E1F3C2B" w14:textId="77777777" w:rsidR="008E57D8" w:rsidRPr="00E74411" w:rsidRDefault="008E57D8" w:rsidP="008A7044">
            <w:pPr>
              <w:jc w:val="both"/>
              <w:rPr>
                <w:rFonts w:ascii="Arial" w:hAnsi="Arial" w:cs="Arial"/>
                <w:sz w:val="22"/>
                <w:szCs w:val="22"/>
              </w:rPr>
            </w:pPr>
            <w:r w:rsidRPr="00E74411">
              <w:rPr>
                <w:rFonts w:ascii="Arial" w:hAnsi="Arial" w:cs="Arial"/>
                <w:sz w:val="22"/>
                <w:szCs w:val="22"/>
              </w:rPr>
              <w:t>No external or paid storage services are required. Short-term and long-term data storage needs fall within standard institutional provisions and therefore, will not require additional funding. As the data is small and fully digital, current university systems are sufficient to ensure secure, ethical and GDPR-compliant data management throughout the project.</w:t>
            </w:r>
          </w:p>
          <w:p w14:paraId="1F5417D6" w14:textId="77777777" w:rsidR="008E57D8" w:rsidRPr="003C7DED" w:rsidRDefault="008E57D8" w:rsidP="00864354">
            <w:pPr>
              <w:rPr>
                <w:rFonts w:ascii="Arial" w:hAnsi="Arial" w:cs="Arial"/>
                <w:sz w:val="22"/>
                <w:szCs w:val="22"/>
              </w:rPr>
            </w:pPr>
          </w:p>
        </w:tc>
      </w:tr>
    </w:tbl>
    <w:p w14:paraId="7A9727F9" w14:textId="77777777" w:rsidR="008E57D8" w:rsidRDefault="008E57D8" w:rsidP="00BD363F">
      <w:pPr>
        <w:spacing w:after="240"/>
        <w:rPr>
          <w:rFonts w:ascii="Arial" w:hAnsi="Arial" w:cs="Arial"/>
          <w:b/>
          <w:sz w:val="22"/>
          <w:szCs w:val="22"/>
        </w:rPr>
      </w:pPr>
    </w:p>
    <w:p w14:paraId="13E57212" w14:textId="77777777" w:rsidR="008E57D8" w:rsidRDefault="008E57D8" w:rsidP="00BD363F">
      <w:pPr>
        <w:spacing w:after="240"/>
        <w:rPr>
          <w:rFonts w:ascii="Arial" w:hAnsi="Arial" w:cs="Arial"/>
          <w:b/>
          <w:sz w:val="22"/>
          <w:szCs w:val="22"/>
        </w:rPr>
      </w:pPr>
    </w:p>
    <w:p w14:paraId="6455E4B1" w14:textId="77777777" w:rsidR="008E57D8" w:rsidRPr="003C7DED" w:rsidRDefault="008E57D8" w:rsidP="00BD363F">
      <w:pPr>
        <w:spacing w:after="240"/>
        <w:rPr>
          <w:rFonts w:ascii="Arial" w:hAnsi="Arial" w:cs="Arial"/>
          <w:b/>
          <w:sz w:val="22"/>
          <w:szCs w:val="22"/>
        </w:rPr>
      </w:pPr>
    </w:p>
    <w:p w14:paraId="4E33576E" w14:textId="77777777" w:rsidR="008E57D8" w:rsidRPr="003C7DED" w:rsidRDefault="008E57D8" w:rsidP="000B5B9A">
      <w:pPr>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Q</w:t>
      </w:r>
      <w:r w:rsidRPr="003C7DED">
        <w:rPr>
          <w:rFonts w:ascii="Arial" w:hAnsi="Arial" w:cs="Arial"/>
          <w:b/>
          <w:sz w:val="22"/>
          <w:szCs w:val="22"/>
        </w:rPr>
        <w:t xml:space="preserve">: Risk Assessment </w:t>
      </w:r>
    </w:p>
    <w:p w14:paraId="22ADFDD7" w14:textId="77777777" w:rsidR="008E57D8" w:rsidRPr="003C7DED" w:rsidRDefault="008E57D8"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8E57D8" w:rsidRPr="003C7DED" w14:paraId="25AAC345" w14:textId="77777777" w:rsidTr="00B560B7">
        <w:tc>
          <w:tcPr>
            <w:tcW w:w="10374" w:type="dxa"/>
            <w:gridSpan w:val="5"/>
            <w:shd w:val="clear" w:color="auto" w:fill="C1E4F5" w:themeFill="accent1" w:themeFillTint="33"/>
          </w:tcPr>
          <w:p w14:paraId="07EFE3A5" w14:textId="77777777" w:rsidR="008E57D8" w:rsidRPr="003C7DED" w:rsidRDefault="008E57D8"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18FCEFCF" w14:textId="77777777" w:rsidR="008E57D8" w:rsidRPr="003C7DED" w:rsidRDefault="008E57D8" w:rsidP="001F7B84">
            <w:pPr>
              <w:rPr>
                <w:rFonts w:ascii="Arial" w:hAnsi="Arial" w:cs="Arial"/>
                <w:sz w:val="22"/>
                <w:szCs w:val="22"/>
              </w:rPr>
            </w:pPr>
          </w:p>
          <w:p w14:paraId="3A889AE3" w14:textId="77777777" w:rsidR="008E57D8" w:rsidRPr="003C7DED" w:rsidRDefault="008E57D8"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8E57D8" w:rsidRPr="003C7DED" w14:paraId="5AFAA6FF" w14:textId="77777777" w:rsidTr="00B60A98">
        <w:tc>
          <w:tcPr>
            <w:tcW w:w="520" w:type="dxa"/>
            <w:vMerge w:val="restart"/>
            <w:shd w:val="clear" w:color="auto" w:fill="F2F2F2" w:themeFill="background1" w:themeFillShade="F2"/>
            <w:vAlign w:val="center"/>
          </w:tcPr>
          <w:p w14:paraId="2311E883" w14:textId="77777777" w:rsidR="008E57D8" w:rsidRPr="003C7DED" w:rsidRDefault="008E57D8"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0111B725" w14:textId="77777777" w:rsidR="008E57D8" w:rsidRPr="003C7DED" w:rsidRDefault="008E57D8"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1FABB9D8" w14:textId="77777777" w:rsidR="008E57D8" w:rsidRPr="003C7DED" w:rsidRDefault="008E57D8"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A055E2D" w14:textId="77777777" w:rsidR="008E57D8" w:rsidRPr="003C7DED" w:rsidRDefault="008E57D8" w:rsidP="00CC617C">
            <w:pPr>
              <w:jc w:val="center"/>
              <w:rPr>
                <w:rFonts w:ascii="Arial" w:hAnsi="Arial" w:cs="Arial"/>
                <w:b/>
                <w:bCs/>
                <w:szCs w:val="16"/>
              </w:rPr>
            </w:pPr>
            <w:r w:rsidRPr="003C7DED">
              <w:rPr>
                <w:rFonts w:ascii="Arial" w:hAnsi="Arial" w:cs="Arial"/>
                <w:b/>
                <w:bCs/>
                <w:sz w:val="22"/>
                <w:szCs w:val="22"/>
              </w:rPr>
              <w:t>NO</w:t>
            </w:r>
          </w:p>
        </w:tc>
      </w:tr>
      <w:tr w:rsidR="008E57D8" w:rsidRPr="003C7DED" w14:paraId="69CD8BFF" w14:textId="77777777" w:rsidTr="00B60A98">
        <w:tc>
          <w:tcPr>
            <w:tcW w:w="520" w:type="dxa"/>
            <w:vMerge/>
            <w:shd w:val="clear" w:color="auto" w:fill="F2F2F2" w:themeFill="background1" w:themeFillShade="F2"/>
          </w:tcPr>
          <w:p w14:paraId="5CE56122" w14:textId="77777777" w:rsidR="008E57D8" w:rsidRPr="003C7DED" w:rsidRDefault="008E57D8"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6CC4B70" w14:textId="77777777" w:rsidR="008E57D8" w:rsidRPr="003C7DED" w:rsidRDefault="008E57D8" w:rsidP="00CC617C">
            <w:pPr>
              <w:rPr>
                <w:rFonts w:ascii="Arial" w:hAnsi="Arial" w:cs="Arial"/>
              </w:rPr>
            </w:pPr>
          </w:p>
        </w:tc>
        <w:tc>
          <w:tcPr>
            <w:tcW w:w="852" w:type="dxa"/>
            <w:shd w:val="clear" w:color="auto" w:fill="D9D9D9" w:themeFill="background1" w:themeFillShade="D9"/>
            <w:vAlign w:val="center"/>
          </w:tcPr>
          <w:p w14:paraId="4676EBB7" w14:textId="77777777" w:rsidR="008E57D8" w:rsidRPr="003C7DED" w:rsidRDefault="002B00D7"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B3DB820" w14:textId="77777777" w:rsidR="008E57D8" w:rsidRPr="003C7DED" w:rsidRDefault="002B00D7"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8E57D8">
                  <w:rPr>
                    <w:rFonts w:ascii="MS Gothic" w:eastAsia="MS Gothic" w:hAnsi="MS Gothic" w:cs="Arial" w:hint="eastAsia"/>
                    <w:sz w:val="22"/>
                    <w:szCs w:val="22"/>
                  </w:rPr>
                  <w:t>☒</w:t>
                </w:r>
              </w:sdtContent>
            </w:sdt>
          </w:p>
        </w:tc>
      </w:tr>
      <w:tr w:rsidR="008E57D8" w:rsidRPr="003C7DED" w14:paraId="1DF22919" w14:textId="77777777" w:rsidTr="00E22CF3">
        <w:tc>
          <w:tcPr>
            <w:tcW w:w="10374" w:type="dxa"/>
            <w:gridSpan w:val="5"/>
            <w:shd w:val="clear" w:color="auto" w:fill="F2F2F2" w:themeFill="background1" w:themeFillShade="F2"/>
          </w:tcPr>
          <w:p w14:paraId="0D80B6D1" w14:textId="77777777" w:rsidR="008E57D8" w:rsidRPr="003C7DED" w:rsidRDefault="008E57D8" w:rsidP="00CC617C">
            <w:pPr>
              <w:rPr>
                <w:rFonts w:ascii="Arial" w:hAnsi="Arial" w:cs="Arial"/>
                <w:b/>
                <w:color w:val="002060"/>
                <w:sz w:val="22"/>
                <w:szCs w:val="22"/>
              </w:rPr>
            </w:pPr>
            <w:r w:rsidRPr="003C7DED">
              <w:rPr>
                <w:rFonts w:ascii="Arial" w:hAnsi="Arial" w:cs="Arial"/>
                <w:b/>
                <w:sz w:val="22"/>
                <w:szCs w:val="22"/>
              </w:rPr>
              <w:t>Risks to participants</w:t>
            </w:r>
            <w:r>
              <w:rPr>
                <w:rFonts w:ascii="Arial" w:hAnsi="Arial" w:cs="Arial"/>
                <w:b/>
                <w:sz w:val="22"/>
                <w:szCs w:val="22"/>
              </w:rPr>
              <w:t>, researchers,</w:t>
            </w:r>
            <w:r w:rsidRPr="003C7DED">
              <w:rPr>
                <w:rFonts w:ascii="Arial" w:hAnsi="Arial" w:cs="Arial"/>
                <w:b/>
                <w:sz w:val="22"/>
                <w:szCs w:val="22"/>
              </w:rPr>
              <w:t xml:space="preserve"> and </w:t>
            </w:r>
            <w:r>
              <w:rPr>
                <w:rFonts w:ascii="Arial" w:hAnsi="Arial" w:cs="Arial"/>
                <w:b/>
                <w:sz w:val="22"/>
                <w:szCs w:val="22"/>
              </w:rPr>
              <w:t xml:space="preserve">the </w:t>
            </w:r>
            <w:r w:rsidRPr="003C7DED">
              <w:rPr>
                <w:rFonts w:ascii="Arial" w:hAnsi="Arial" w:cs="Arial"/>
                <w:b/>
                <w:sz w:val="22"/>
                <w:szCs w:val="22"/>
              </w:rPr>
              <w:t xml:space="preserve">University </w:t>
            </w:r>
          </w:p>
        </w:tc>
      </w:tr>
      <w:tr w:rsidR="008E57D8" w:rsidRPr="003C7DED" w14:paraId="0C2AA625" w14:textId="77777777" w:rsidTr="00B60A98">
        <w:trPr>
          <w:trHeight w:val="23"/>
        </w:trPr>
        <w:tc>
          <w:tcPr>
            <w:tcW w:w="520" w:type="dxa"/>
            <w:vMerge w:val="restart"/>
            <w:shd w:val="clear" w:color="auto" w:fill="F2F2F2" w:themeFill="background1" w:themeFillShade="F2"/>
            <w:vAlign w:val="center"/>
          </w:tcPr>
          <w:p w14:paraId="6E1F6E42" w14:textId="77777777" w:rsidR="008E57D8" w:rsidRPr="003C7DED" w:rsidRDefault="008E57D8"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46D5D36F" w14:textId="77777777" w:rsidR="008E57D8" w:rsidRPr="003C7DED" w:rsidRDefault="008E57D8"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141D341A" w14:textId="77777777" w:rsidR="008E57D8" w:rsidRPr="003C7DED" w:rsidRDefault="008E57D8"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F6476B4" w14:textId="77777777" w:rsidR="008E57D8" w:rsidRPr="003C7DED" w:rsidRDefault="008E57D8" w:rsidP="00CC617C">
            <w:pPr>
              <w:jc w:val="center"/>
              <w:rPr>
                <w:rFonts w:ascii="Arial" w:hAnsi="Arial" w:cs="Arial"/>
                <w:i/>
                <w:iCs/>
                <w:sz w:val="22"/>
                <w:szCs w:val="22"/>
              </w:rPr>
            </w:pPr>
            <w:r w:rsidRPr="003C7DED">
              <w:rPr>
                <w:rFonts w:ascii="Arial" w:hAnsi="Arial" w:cs="Arial"/>
                <w:b/>
                <w:bCs/>
                <w:sz w:val="22"/>
                <w:szCs w:val="22"/>
              </w:rPr>
              <w:t>NO</w:t>
            </w:r>
          </w:p>
        </w:tc>
      </w:tr>
      <w:tr w:rsidR="008E57D8" w:rsidRPr="003C7DED" w14:paraId="1104AE7A" w14:textId="77777777" w:rsidTr="00B60A98">
        <w:trPr>
          <w:trHeight w:val="22"/>
        </w:trPr>
        <w:tc>
          <w:tcPr>
            <w:tcW w:w="520" w:type="dxa"/>
            <w:vMerge/>
            <w:shd w:val="clear" w:color="auto" w:fill="F2F2F2" w:themeFill="background1" w:themeFillShade="F2"/>
            <w:vAlign w:val="center"/>
          </w:tcPr>
          <w:p w14:paraId="5B34893F" w14:textId="77777777" w:rsidR="008E57D8" w:rsidRPr="003C7DED" w:rsidRDefault="008E57D8" w:rsidP="00417CBF">
            <w:pPr>
              <w:jc w:val="center"/>
              <w:rPr>
                <w:rFonts w:ascii="Arial" w:hAnsi="Arial" w:cs="Arial"/>
                <w:sz w:val="22"/>
                <w:szCs w:val="22"/>
              </w:rPr>
            </w:pPr>
          </w:p>
        </w:tc>
        <w:tc>
          <w:tcPr>
            <w:tcW w:w="8316" w:type="dxa"/>
            <w:gridSpan w:val="2"/>
            <w:vMerge/>
            <w:shd w:val="clear" w:color="auto" w:fill="F2F2F2" w:themeFill="background1" w:themeFillShade="F2"/>
          </w:tcPr>
          <w:p w14:paraId="09820B62" w14:textId="77777777" w:rsidR="008E57D8" w:rsidRPr="003C7DED" w:rsidRDefault="008E57D8" w:rsidP="00CC617C">
            <w:pPr>
              <w:rPr>
                <w:rFonts w:ascii="Arial" w:hAnsi="Arial" w:cs="Arial"/>
                <w:b/>
                <w:bCs/>
                <w:sz w:val="22"/>
                <w:szCs w:val="22"/>
              </w:rPr>
            </w:pPr>
          </w:p>
        </w:tc>
        <w:tc>
          <w:tcPr>
            <w:tcW w:w="852" w:type="dxa"/>
            <w:shd w:val="clear" w:color="auto" w:fill="D9D9D9" w:themeFill="background1" w:themeFillShade="D9"/>
            <w:vAlign w:val="center"/>
          </w:tcPr>
          <w:p w14:paraId="5CFB6BBE" w14:textId="77777777" w:rsidR="008E57D8" w:rsidRPr="003C7DED" w:rsidRDefault="002B00D7"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EndPr/>
              <w:sdtContent>
                <w:r w:rsidR="008E57D8">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34613A41" w14:textId="77777777" w:rsidR="008E57D8" w:rsidRPr="003C7DED" w:rsidRDefault="002B00D7"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8E57D8">
                  <w:rPr>
                    <w:rFonts w:ascii="MS Gothic" w:eastAsia="MS Gothic" w:hAnsi="MS Gothic" w:cs="Arial" w:hint="eastAsia"/>
                    <w:sz w:val="22"/>
                    <w:szCs w:val="22"/>
                  </w:rPr>
                  <w:t>☐</w:t>
                </w:r>
              </w:sdtContent>
            </w:sdt>
          </w:p>
        </w:tc>
      </w:tr>
      <w:tr w:rsidR="008E57D8" w:rsidRPr="003C7DED" w14:paraId="22B721C6" w14:textId="77777777" w:rsidTr="00127E89">
        <w:tc>
          <w:tcPr>
            <w:tcW w:w="4838" w:type="dxa"/>
            <w:gridSpan w:val="2"/>
            <w:vAlign w:val="center"/>
          </w:tcPr>
          <w:p w14:paraId="7BA63025" w14:textId="77777777" w:rsidR="008E57D8" w:rsidRPr="003C7DED" w:rsidRDefault="008E57D8" w:rsidP="00CC617C">
            <w:pPr>
              <w:rPr>
                <w:rFonts w:ascii="Arial" w:hAnsi="Arial" w:cs="Arial"/>
                <w:i/>
                <w:iCs/>
                <w:sz w:val="22"/>
                <w:szCs w:val="22"/>
              </w:rPr>
            </w:pPr>
            <w:r w:rsidRPr="003C7DED">
              <w:rPr>
                <w:rFonts w:ascii="Arial" w:hAnsi="Arial" w:cs="Arial"/>
                <w:i/>
                <w:iCs/>
                <w:sz w:val="22"/>
                <w:szCs w:val="22"/>
              </w:rPr>
              <w:t>Risk:</w:t>
            </w:r>
            <w:r>
              <w:rPr>
                <w:rFonts w:ascii="Arial" w:hAnsi="Arial" w:cs="Arial"/>
                <w:i/>
                <w:iCs/>
                <w:sz w:val="22"/>
                <w:szCs w:val="22"/>
              </w:rPr>
              <w:t xml:space="preserve"> </w:t>
            </w:r>
            <w:r w:rsidRPr="00144CD3">
              <w:rPr>
                <w:rFonts w:ascii="Arial" w:hAnsi="Arial" w:cs="Arial"/>
                <w:i/>
                <w:iCs/>
                <w:sz w:val="22"/>
                <w:szCs w:val="22"/>
              </w:rPr>
              <w:t>Participants may share experiences or opinions during interviews that, if identifiable, could affect their professional reputation, relationships with colleagues or standing in the community.</w:t>
            </w:r>
          </w:p>
          <w:p w14:paraId="3191F3A1" w14:textId="77777777" w:rsidR="008E57D8" w:rsidRPr="003C7DED" w:rsidRDefault="008E57D8" w:rsidP="00CC617C">
            <w:pPr>
              <w:rPr>
                <w:rFonts w:ascii="Arial" w:hAnsi="Arial" w:cs="Arial"/>
                <w:sz w:val="22"/>
                <w:szCs w:val="22"/>
              </w:rPr>
            </w:pPr>
          </w:p>
          <w:p w14:paraId="473C2873" w14:textId="77777777" w:rsidR="008E57D8" w:rsidRPr="003C7DED" w:rsidRDefault="008E57D8" w:rsidP="00CC617C">
            <w:pPr>
              <w:rPr>
                <w:rFonts w:ascii="Arial" w:hAnsi="Arial" w:cs="Arial"/>
                <w:sz w:val="22"/>
                <w:szCs w:val="22"/>
              </w:rPr>
            </w:pPr>
          </w:p>
          <w:p w14:paraId="69E8B01F" w14:textId="77777777" w:rsidR="008E57D8" w:rsidRPr="003C7DED" w:rsidRDefault="008E57D8"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B98821" w14:textId="77777777" w:rsidR="008E57D8" w:rsidRPr="003C7DED" w:rsidRDefault="008E57D8" w:rsidP="00CC617C">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EA81EEC" w14:textId="77777777" w:rsidR="008E57D8" w:rsidRPr="00144CD3" w:rsidRDefault="008E57D8" w:rsidP="00CC617C">
            <w:pPr>
              <w:rPr>
                <w:rFonts w:ascii="Arial" w:hAnsi="Arial" w:cs="Arial"/>
                <w:iCs/>
                <w:sz w:val="22"/>
                <w:szCs w:val="22"/>
              </w:rPr>
            </w:pPr>
            <w:r w:rsidRPr="00144CD3">
              <w:rPr>
                <w:rFonts w:ascii="Arial" w:hAnsi="Arial" w:cs="Arial"/>
                <w:iCs/>
                <w:sz w:val="22"/>
                <w:szCs w:val="22"/>
              </w:rPr>
              <w:t xml:space="preserve">All interviews will be anonymised and </w:t>
            </w:r>
            <w:r>
              <w:rPr>
                <w:rFonts w:ascii="Arial" w:hAnsi="Arial" w:cs="Arial"/>
                <w:iCs/>
                <w:sz w:val="22"/>
                <w:szCs w:val="22"/>
              </w:rPr>
              <w:t>any i</w:t>
            </w:r>
            <w:r w:rsidRPr="00144CD3">
              <w:rPr>
                <w:rFonts w:ascii="Arial" w:hAnsi="Arial" w:cs="Arial"/>
                <w:iCs/>
                <w:sz w:val="22"/>
                <w:szCs w:val="22"/>
              </w:rPr>
              <w:t xml:space="preserve">dentifying details will be removed from transcripts, reports and publications. Participants will be reminded they can decline to answer any question or withdraw from the study at any time. </w:t>
            </w:r>
            <w:r>
              <w:rPr>
                <w:rFonts w:ascii="Arial" w:hAnsi="Arial" w:cs="Arial"/>
                <w:iCs/>
                <w:sz w:val="22"/>
                <w:szCs w:val="22"/>
              </w:rPr>
              <w:t>Any d</w:t>
            </w:r>
            <w:r w:rsidRPr="00144CD3">
              <w:rPr>
                <w:rFonts w:ascii="Arial" w:hAnsi="Arial" w:cs="Arial"/>
                <w:iCs/>
                <w:sz w:val="22"/>
                <w:szCs w:val="22"/>
              </w:rPr>
              <w:t xml:space="preserve">ata will be securely stored on </w:t>
            </w:r>
            <w:r w:rsidRPr="00144CD3">
              <w:rPr>
                <w:rFonts w:ascii="Arial" w:hAnsi="Arial" w:cs="Arial"/>
                <w:iCs/>
                <w:sz w:val="22"/>
                <w:szCs w:val="22"/>
              </w:rPr>
              <w:lastRenderedPageBreak/>
              <w:t>encrypted, password-protected files</w:t>
            </w:r>
            <w:r>
              <w:rPr>
                <w:rFonts w:ascii="Arial" w:hAnsi="Arial" w:cs="Arial"/>
                <w:iCs/>
                <w:sz w:val="22"/>
                <w:szCs w:val="22"/>
              </w:rPr>
              <w:t xml:space="preserve"> or in a safe and secure location</w:t>
            </w:r>
            <w:r w:rsidRPr="00144CD3">
              <w:rPr>
                <w:rFonts w:ascii="Arial" w:hAnsi="Arial" w:cs="Arial"/>
                <w:iCs/>
                <w:sz w:val="22"/>
                <w:szCs w:val="22"/>
              </w:rPr>
              <w:t xml:space="preserve"> in compliance with GDPR and institutional policies.</w:t>
            </w:r>
          </w:p>
        </w:tc>
      </w:tr>
      <w:tr w:rsidR="008E57D8" w:rsidRPr="003C7DED" w14:paraId="3DE2ECDB" w14:textId="77777777" w:rsidTr="00B60A98">
        <w:trPr>
          <w:trHeight w:val="38"/>
        </w:trPr>
        <w:tc>
          <w:tcPr>
            <w:tcW w:w="520" w:type="dxa"/>
            <w:vMerge w:val="restart"/>
            <w:shd w:val="clear" w:color="auto" w:fill="F2F2F2" w:themeFill="background1" w:themeFillShade="F2"/>
            <w:vAlign w:val="center"/>
          </w:tcPr>
          <w:p w14:paraId="66975AD4" w14:textId="77777777" w:rsidR="008E57D8" w:rsidRPr="003C7DED" w:rsidRDefault="008E57D8"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5784762B" w14:textId="77777777" w:rsidR="008E57D8" w:rsidRPr="003C7DED" w:rsidRDefault="008E57D8"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0FB632D4" w14:textId="77777777" w:rsidR="008E57D8" w:rsidRPr="003C7DED" w:rsidRDefault="008E57D8"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5BC8B55F" w14:textId="77777777" w:rsidR="008E57D8" w:rsidRPr="003C7DED" w:rsidRDefault="008E57D8" w:rsidP="00CC617C">
            <w:pPr>
              <w:jc w:val="center"/>
              <w:rPr>
                <w:rFonts w:ascii="Arial" w:hAnsi="Arial" w:cs="Arial"/>
                <w:i/>
                <w:color w:val="808080"/>
                <w:sz w:val="18"/>
                <w:szCs w:val="18"/>
              </w:rPr>
            </w:pPr>
            <w:r w:rsidRPr="003C7DED">
              <w:rPr>
                <w:rFonts w:ascii="Arial" w:hAnsi="Arial" w:cs="Arial"/>
                <w:b/>
                <w:bCs/>
                <w:sz w:val="22"/>
                <w:szCs w:val="22"/>
              </w:rPr>
              <w:t>NO</w:t>
            </w:r>
          </w:p>
        </w:tc>
      </w:tr>
      <w:tr w:rsidR="008E57D8" w:rsidRPr="003C7DED" w14:paraId="22574D59" w14:textId="77777777" w:rsidTr="00B60A98">
        <w:trPr>
          <w:trHeight w:val="37"/>
        </w:trPr>
        <w:tc>
          <w:tcPr>
            <w:tcW w:w="520" w:type="dxa"/>
            <w:vMerge/>
            <w:shd w:val="clear" w:color="auto" w:fill="F2F2F2" w:themeFill="background1" w:themeFillShade="F2"/>
            <w:vAlign w:val="center"/>
          </w:tcPr>
          <w:p w14:paraId="45A56440" w14:textId="77777777" w:rsidR="008E57D8" w:rsidRPr="003C7DED" w:rsidRDefault="008E57D8" w:rsidP="00417CBF">
            <w:pPr>
              <w:jc w:val="center"/>
              <w:rPr>
                <w:rFonts w:ascii="Arial" w:hAnsi="Arial" w:cs="Arial"/>
                <w:sz w:val="22"/>
                <w:szCs w:val="22"/>
              </w:rPr>
            </w:pPr>
          </w:p>
        </w:tc>
        <w:tc>
          <w:tcPr>
            <w:tcW w:w="8316" w:type="dxa"/>
            <w:gridSpan w:val="2"/>
            <w:vMerge/>
            <w:shd w:val="clear" w:color="auto" w:fill="F2F2F2" w:themeFill="background1" w:themeFillShade="F2"/>
          </w:tcPr>
          <w:p w14:paraId="7503CB28" w14:textId="77777777" w:rsidR="008E57D8" w:rsidRPr="003C7DED" w:rsidRDefault="008E57D8" w:rsidP="00CC617C">
            <w:pPr>
              <w:rPr>
                <w:rFonts w:ascii="Arial" w:hAnsi="Arial" w:cs="Arial"/>
                <w:b/>
                <w:bCs/>
                <w:sz w:val="22"/>
                <w:szCs w:val="22"/>
              </w:rPr>
            </w:pPr>
          </w:p>
        </w:tc>
        <w:tc>
          <w:tcPr>
            <w:tcW w:w="852" w:type="dxa"/>
            <w:shd w:val="clear" w:color="auto" w:fill="D9D9D9" w:themeFill="background1" w:themeFillShade="D9"/>
            <w:vAlign w:val="center"/>
          </w:tcPr>
          <w:p w14:paraId="2D95AA8E" w14:textId="77777777" w:rsidR="008E57D8" w:rsidRPr="003C7DED" w:rsidRDefault="002B00D7" w:rsidP="00CC617C">
            <w:pPr>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EndPr/>
              <w:sdtContent>
                <w:r w:rsidR="008E57D8">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61BCC826" w14:textId="77777777" w:rsidR="008E57D8" w:rsidRPr="003C7DED" w:rsidRDefault="002B00D7"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r>
      <w:tr w:rsidR="008E57D8" w:rsidRPr="003C7DED" w14:paraId="555CC4DD" w14:textId="77777777" w:rsidTr="00C73748">
        <w:tc>
          <w:tcPr>
            <w:tcW w:w="4838" w:type="dxa"/>
            <w:gridSpan w:val="2"/>
            <w:vAlign w:val="center"/>
          </w:tcPr>
          <w:p w14:paraId="0A3F0642" w14:textId="77777777" w:rsidR="008E57D8" w:rsidRPr="003C7DED" w:rsidRDefault="008E57D8" w:rsidP="00CC617C">
            <w:pPr>
              <w:rPr>
                <w:rFonts w:ascii="Arial" w:hAnsi="Arial" w:cs="Arial"/>
                <w:i/>
                <w:color w:val="808080"/>
                <w:sz w:val="18"/>
                <w:szCs w:val="18"/>
              </w:rPr>
            </w:pPr>
            <w:r w:rsidRPr="003C7DED">
              <w:rPr>
                <w:rFonts w:ascii="Arial" w:hAnsi="Arial" w:cs="Arial"/>
                <w:i/>
                <w:iCs/>
                <w:sz w:val="22"/>
                <w:szCs w:val="22"/>
              </w:rPr>
              <w:t>Risk:</w:t>
            </w:r>
            <w:r>
              <w:rPr>
                <w:rFonts w:ascii="Arial" w:hAnsi="Arial" w:cs="Arial"/>
                <w:i/>
                <w:iCs/>
                <w:sz w:val="22"/>
                <w:szCs w:val="22"/>
              </w:rPr>
              <w:t xml:space="preserve"> </w:t>
            </w:r>
            <w:r w:rsidRPr="00EB1EC3">
              <w:rPr>
                <w:rFonts w:ascii="Arial" w:hAnsi="Arial" w:cs="Arial"/>
                <w:i/>
                <w:iCs/>
                <w:sz w:val="22"/>
                <w:szCs w:val="22"/>
              </w:rPr>
              <w:t>This research carries minimal legal risk. Interviews will focus on professional practice and will not seek information about criminal activity or sensitive incidents. Participants will be advised not to disclose information that identifies individuals or unlawful behaviour. Should any unexpected safeguarding or legal concerns arise, the researcher will follow university guidance and reporting procedures. As no interventions or sensitive data are involved, there is no foreseeable risk of criminal liability or civil claims for any party.</w:t>
            </w:r>
          </w:p>
          <w:p w14:paraId="2EDFCAEC" w14:textId="77777777" w:rsidR="008E57D8" w:rsidRPr="003C7DED" w:rsidRDefault="008E57D8"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5A789B5F" w14:textId="77777777" w:rsidR="008E57D8" w:rsidRPr="003C7DED" w:rsidRDefault="008E57D8"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FED6AF8" w14:textId="77777777" w:rsidR="008E57D8" w:rsidRDefault="008E57D8" w:rsidP="00800BC2">
            <w:pPr>
              <w:rPr>
                <w:rFonts w:ascii="Arial" w:hAnsi="Arial" w:cs="Arial"/>
                <w:i/>
                <w:sz w:val="22"/>
                <w:szCs w:val="22"/>
              </w:rPr>
            </w:pPr>
            <w:r>
              <w:rPr>
                <w:rFonts w:ascii="Arial" w:hAnsi="Arial" w:cs="Arial"/>
                <w:i/>
                <w:sz w:val="22"/>
                <w:szCs w:val="22"/>
              </w:rPr>
              <w:t>I will:</w:t>
            </w:r>
          </w:p>
          <w:p w14:paraId="322D95AB" w14:textId="77777777" w:rsidR="008E57D8" w:rsidRPr="005A3E3C" w:rsidRDefault="008E57D8" w:rsidP="008E57D8">
            <w:pPr>
              <w:pStyle w:val="ListParagraph"/>
              <w:numPr>
                <w:ilvl w:val="0"/>
                <w:numId w:val="21"/>
              </w:numPr>
              <w:spacing w:after="0" w:line="240" w:lineRule="auto"/>
              <w:rPr>
                <w:rFonts w:ascii="Arial" w:hAnsi="Arial" w:cs="Arial"/>
                <w:i/>
                <w:sz w:val="22"/>
                <w:szCs w:val="22"/>
              </w:rPr>
            </w:pPr>
            <w:r w:rsidRPr="005A3E3C">
              <w:rPr>
                <w:rFonts w:ascii="Arial" w:hAnsi="Arial" w:cs="Arial"/>
                <w:i/>
                <w:sz w:val="22"/>
                <w:szCs w:val="22"/>
              </w:rPr>
              <w:t>Follow university ethical approval procedures and data protection standards</w:t>
            </w:r>
          </w:p>
          <w:p w14:paraId="19D39857" w14:textId="77777777" w:rsidR="008E57D8" w:rsidRPr="005A3E3C" w:rsidRDefault="008E57D8" w:rsidP="008E57D8">
            <w:pPr>
              <w:pStyle w:val="ListParagraph"/>
              <w:numPr>
                <w:ilvl w:val="0"/>
                <w:numId w:val="21"/>
              </w:numPr>
              <w:spacing w:after="0" w:line="240" w:lineRule="auto"/>
              <w:rPr>
                <w:rFonts w:ascii="Arial" w:hAnsi="Arial" w:cs="Arial"/>
                <w:i/>
                <w:sz w:val="22"/>
                <w:szCs w:val="22"/>
              </w:rPr>
            </w:pPr>
            <w:r w:rsidRPr="005A3E3C">
              <w:rPr>
                <w:rFonts w:ascii="Arial" w:hAnsi="Arial" w:cs="Arial"/>
                <w:i/>
                <w:sz w:val="22"/>
                <w:szCs w:val="22"/>
              </w:rPr>
              <w:t>Obtain informed consent and clearly outline participation boundaries</w:t>
            </w:r>
          </w:p>
          <w:p w14:paraId="65880590" w14:textId="77777777" w:rsidR="008E57D8" w:rsidRPr="005A3E3C" w:rsidRDefault="008E57D8" w:rsidP="008E57D8">
            <w:pPr>
              <w:pStyle w:val="ListParagraph"/>
              <w:numPr>
                <w:ilvl w:val="0"/>
                <w:numId w:val="21"/>
              </w:numPr>
              <w:spacing w:after="0" w:line="240" w:lineRule="auto"/>
              <w:rPr>
                <w:rFonts w:ascii="Arial" w:hAnsi="Arial" w:cs="Arial"/>
                <w:i/>
                <w:sz w:val="22"/>
                <w:szCs w:val="22"/>
              </w:rPr>
            </w:pPr>
            <w:r w:rsidRPr="005A3E3C">
              <w:rPr>
                <w:rFonts w:ascii="Arial" w:hAnsi="Arial" w:cs="Arial"/>
                <w:i/>
                <w:sz w:val="22"/>
                <w:szCs w:val="22"/>
              </w:rPr>
              <w:t>Remind participants not to share identifying, sensitive, or unlawful information</w:t>
            </w:r>
          </w:p>
          <w:p w14:paraId="2E4A5BDA" w14:textId="77777777" w:rsidR="008E57D8" w:rsidRPr="005A3E3C" w:rsidRDefault="008E57D8" w:rsidP="008E57D8">
            <w:pPr>
              <w:pStyle w:val="ListParagraph"/>
              <w:numPr>
                <w:ilvl w:val="0"/>
                <w:numId w:val="21"/>
              </w:numPr>
              <w:spacing w:after="0" w:line="240" w:lineRule="auto"/>
              <w:rPr>
                <w:rFonts w:ascii="Arial" w:hAnsi="Arial" w:cs="Arial"/>
                <w:i/>
                <w:sz w:val="22"/>
                <w:szCs w:val="22"/>
              </w:rPr>
            </w:pPr>
            <w:r w:rsidRPr="005A3E3C">
              <w:rPr>
                <w:rFonts w:ascii="Arial" w:hAnsi="Arial" w:cs="Arial"/>
                <w:i/>
                <w:sz w:val="22"/>
                <w:szCs w:val="22"/>
              </w:rPr>
              <w:t>Keep interview questions focused on professional practice</w:t>
            </w:r>
          </w:p>
          <w:p w14:paraId="75B27B4E" w14:textId="77777777" w:rsidR="008E57D8" w:rsidRPr="005A3E3C" w:rsidRDefault="008E57D8" w:rsidP="008E57D8">
            <w:pPr>
              <w:pStyle w:val="ListParagraph"/>
              <w:numPr>
                <w:ilvl w:val="0"/>
                <w:numId w:val="21"/>
              </w:numPr>
              <w:spacing w:after="0" w:line="240" w:lineRule="auto"/>
              <w:rPr>
                <w:rFonts w:ascii="Arial" w:hAnsi="Arial" w:cs="Arial"/>
                <w:i/>
                <w:sz w:val="22"/>
                <w:szCs w:val="22"/>
              </w:rPr>
            </w:pPr>
            <w:r w:rsidRPr="005A3E3C">
              <w:rPr>
                <w:rFonts w:ascii="Arial" w:hAnsi="Arial" w:cs="Arial"/>
                <w:i/>
                <w:sz w:val="22"/>
                <w:szCs w:val="22"/>
              </w:rPr>
              <w:t>Store and handle data securely and anonymise transcripts</w:t>
            </w:r>
          </w:p>
          <w:p w14:paraId="5B31599E" w14:textId="77777777" w:rsidR="008E57D8" w:rsidRPr="005A3E3C" w:rsidRDefault="008E57D8" w:rsidP="008E57D8">
            <w:pPr>
              <w:pStyle w:val="ListParagraph"/>
              <w:numPr>
                <w:ilvl w:val="0"/>
                <w:numId w:val="21"/>
              </w:numPr>
              <w:spacing w:after="0" w:line="240" w:lineRule="auto"/>
              <w:rPr>
                <w:rFonts w:ascii="Arial" w:hAnsi="Arial" w:cs="Arial"/>
                <w:i/>
                <w:sz w:val="22"/>
                <w:szCs w:val="22"/>
              </w:rPr>
            </w:pPr>
            <w:r w:rsidRPr="005A3E3C">
              <w:rPr>
                <w:rFonts w:ascii="Arial" w:hAnsi="Arial" w:cs="Arial"/>
                <w:i/>
                <w:sz w:val="22"/>
                <w:szCs w:val="22"/>
              </w:rPr>
              <w:t>Seek supervisory advice and follow university safeguarding / legal reporting procedures if unexpected issues arise</w:t>
            </w:r>
          </w:p>
          <w:p w14:paraId="0F47ED06" w14:textId="77777777" w:rsidR="008E57D8" w:rsidRPr="003C7DED" w:rsidRDefault="008E57D8" w:rsidP="00CC617C">
            <w:pPr>
              <w:rPr>
                <w:rFonts w:ascii="Arial" w:hAnsi="Arial" w:cs="Arial"/>
                <w:i/>
                <w:sz w:val="22"/>
                <w:szCs w:val="22"/>
              </w:rPr>
            </w:pPr>
          </w:p>
        </w:tc>
      </w:tr>
      <w:tr w:rsidR="008E57D8" w:rsidRPr="003C7DED" w14:paraId="46A23CCD" w14:textId="77777777" w:rsidTr="00B60A98">
        <w:tc>
          <w:tcPr>
            <w:tcW w:w="520" w:type="dxa"/>
            <w:vMerge w:val="restart"/>
            <w:shd w:val="clear" w:color="auto" w:fill="F2F2F2" w:themeFill="background1" w:themeFillShade="F2"/>
            <w:vAlign w:val="center"/>
          </w:tcPr>
          <w:p w14:paraId="62F92946" w14:textId="77777777" w:rsidR="008E57D8" w:rsidRPr="003C7DED" w:rsidRDefault="008E57D8"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BB15E37" w14:textId="77777777" w:rsidR="008E57D8" w:rsidRPr="003C7DED" w:rsidRDefault="008E57D8"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2E781A28" w14:textId="77777777" w:rsidR="008E57D8" w:rsidRPr="003C7DED" w:rsidRDefault="008E57D8"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50903085" w14:textId="77777777" w:rsidR="008E57D8" w:rsidRPr="003C7DED" w:rsidRDefault="008E57D8" w:rsidP="00CC617C">
            <w:pPr>
              <w:jc w:val="center"/>
              <w:rPr>
                <w:rFonts w:ascii="Arial" w:hAnsi="Arial" w:cs="Arial"/>
                <w:i/>
                <w:iCs/>
                <w:color w:val="808080"/>
                <w:sz w:val="18"/>
                <w:szCs w:val="18"/>
              </w:rPr>
            </w:pPr>
            <w:r w:rsidRPr="003C7DED">
              <w:rPr>
                <w:rFonts w:ascii="Arial" w:hAnsi="Arial" w:cs="Arial"/>
                <w:b/>
                <w:bCs/>
                <w:sz w:val="22"/>
                <w:szCs w:val="22"/>
              </w:rPr>
              <w:t>NO</w:t>
            </w:r>
          </w:p>
        </w:tc>
      </w:tr>
      <w:tr w:rsidR="008E57D8" w:rsidRPr="003C7DED" w14:paraId="3EC145FA" w14:textId="77777777" w:rsidTr="00B60A98">
        <w:tc>
          <w:tcPr>
            <w:tcW w:w="520" w:type="dxa"/>
            <w:vMerge/>
            <w:shd w:val="clear" w:color="auto" w:fill="F2F2F2" w:themeFill="background1" w:themeFillShade="F2"/>
            <w:vAlign w:val="center"/>
          </w:tcPr>
          <w:p w14:paraId="5903602F" w14:textId="77777777" w:rsidR="008E57D8" w:rsidRPr="003C7DED" w:rsidRDefault="008E57D8" w:rsidP="00417CBF">
            <w:pPr>
              <w:jc w:val="center"/>
              <w:rPr>
                <w:rFonts w:ascii="Arial" w:hAnsi="Arial" w:cs="Arial"/>
                <w:sz w:val="22"/>
                <w:szCs w:val="22"/>
              </w:rPr>
            </w:pPr>
          </w:p>
        </w:tc>
        <w:tc>
          <w:tcPr>
            <w:tcW w:w="8316" w:type="dxa"/>
            <w:gridSpan w:val="2"/>
            <w:vMerge/>
            <w:shd w:val="clear" w:color="auto" w:fill="F2F2F2" w:themeFill="background1" w:themeFillShade="F2"/>
          </w:tcPr>
          <w:p w14:paraId="718DD180" w14:textId="77777777" w:rsidR="008E57D8" w:rsidRPr="003C7DED" w:rsidRDefault="008E57D8" w:rsidP="00CC617C">
            <w:pPr>
              <w:rPr>
                <w:rFonts w:ascii="Arial" w:hAnsi="Arial" w:cs="Arial"/>
                <w:b/>
                <w:bCs/>
                <w:sz w:val="22"/>
                <w:szCs w:val="22"/>
              </w:rPr>
            </w:pPr>
          </w:p>
        </w:tc>
        <w:tc>
          <w:tcPr>
            <w:tcW w:w="852" w:type="dxa"/>
            <w:shd w:val="clear" w:color="auto" w:fill="D9D9D9" w:themeFill="background1" w:themeFillShade="D9"/>
            <w:vAlign w:val="center"/>
          </w:tcPr>
          <w:p w14:paraId="68AB00F3" w14:textId="77777777" w:rsidR="008E57D8" w:rsidRPr="003C7DED" w:rsidRDefault="002B00D7"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3506863" w14:textId="77777777" w:rsidR="008E57D8" w:rsidRPr="003C7DED" w:rsidRDefault="002B00D7"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8E57D8">
                  <w:rPr>
                    <w:rFonts w:ascii="MS Gothic" w:eastAsia="MS Gothic" w:hAnsi="MS Gothic" w:cs="Arial" w:hint="eastAsia"/>
                    <w:sz w:val="22"/>
                    <w:szCs w:val="22"/>
                  </w:rPr>
                  <w:t>☒</w:t>
                </w:r>
              </w:sdtContent>
            </w:sdt>
          </w:p>
        </w:tc>
      </w:tr>
      <w:tr w:rsidR="008E57D8" w:rsidRPr="003C7DED" w14:paraId="1BD96705" w14:textId="77777777" w:rsidTr="00FE173D">
        <w:tc>
          <w:tcPr>
            <w:tcW w:w="4838" w:type="dxa"/>
            <w:gridSpan w:val="2"/>
            <w:vAlign w:val="center"/>
          </w:tcPr>
          <w:p w14:paraId="17A66184" w14:textId="77777777" w:rsidR="008E57D8" w:rsidRPr="003C7DED" w:rsidRDefault="008E57D8" w:rsidP="00CC617C">
            <w:pPr>
              <w:rPr>
                <w:rFonts w:ascii="Arial" w:hAnsi="Arial" w:cs="Arial"/>
                <w:i/>
                <w:color w:val="808080"/>
                <w:sz w:val="18"/>
                <w:szCs w:val="18"/>
              </w:rPr>
            </w:pPr>
            <w:r w:rsidRPr="003C7DED">
              <w:rPr>
                <w:rFonts w:ascii="Arial" w:hAnsi="Arial" w:cs="Arial"/>
                <w:i/>
                <w:iCs/>
                <w:sz w:val="22"/>
                <w:szCs w:val="22"/>
              </w:rPr>
              <w:t>Risk:</w:t>
            </w:r>
            <w:r>
              <w:rPr>
                <w:rFonts w:ascii="Arial" w:hAnsi="Arial" w:cs="Arial"/>
                <w:i/>
                <w:iCs/>
                <w:sz w:val="22"/>
                <w:szCs w:val="22"/>
              </w:rPr>
              <w:t xml:space="preserve"> </w:t>
            </w:r>
            <w:r w:rsidRPr="00145E01">
              <w:rPr>
                <w:rFonts w:ascii="Arial" w:hAnsi="Arial" w:cs="Arial"/>
                <w:i/>
                <w:iCs/>
                <w:sz w:val="22"/>
                <w:szCs w:val="22"/>
              </w:rPr>
              <w:t>This research presents minimal risk of economic harm. Participants will not be asked to disclose financial or commercially sensitive information, and interviews will focus solely on professional experiences related to resilience support in education. No costs will be incurred by participants, and data will be securely stored to prevent unauthorised disclosure. As a result, there is no foreseeable financial risk to participants, the researcher, or the university.</w:t>
            </w:r>
          </w:p>
          <w:p w14:paraId="64F7B953" w14:textId="77777777" w:rsidR="008E57D8" w:rsidRPr="003C7DED" w:rsidRDefault="008E57D8" w:rsidP="00CC617C">
            <w:pPr>
              <w:rPr>
                <w:rFonts w:ascii="Arial" w:hAnsi="Arial" w:cs="Arial"/>
                <w:i/>
                <w:color w:val="808080"/>
                <w:sz w:val="18"/>
                <w:szCs w:val="18"/>
              </w:rPr>
            </w:pPr>
          </w:p>
          <w:p w14:paraId="0E8DA416" w14:textId="77777777" w:rsidR="008E57D8" w:rsidRPr="003C7DED" w:rsidRDefault="008E57D8"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6ADC87ED" w14:textId="77777777" w:rsidR="008E57D8" w:rsidRPr="003C7DED" w:rsidRDefault="008E57D8"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957882F" w14:textId="77777777" w:rsidR="008E57D8" w:rsidRPr="003C7DED" w:rsidRDefault="008E57D8" w:rsidP="00CC617C">
            <w:pPr>
              <w:rPr>
                <w:rFonts w:ascii="Arial" w:hAnsi="Arial" w:cs="Arial"/>
                <w:sz w:val="22"/>
                <w:szCs w:val="22"/>
              </w:rPr>
            </w:pPr>
          </w:p>
          <w:p w14:paraId="1E103AEF" w14:textId="77777777" w:rsidR="008E57D8" w:rsidRPr="004828EE" w:rsidRDefault="008E57D8" w:rsidP="004828EE">
            <w:pPr>
              <w:rPr>
                <w:rFonts w:ascii="Arial" w:hAnsi="Arial" w:cs="Arial"/>
                <w:i/>
                <w:sz w:val="22"/>
                <w:szCs w:val="22"/>
              </w:rPr>
            </w:pPr>
            <w:r w:rsidRPr="004828EE">
              <w:rPr>
                <w:rFonts w:ascii="Arial" w:hAnsi="Arial" w:cs="Arial"/>
                <w:b/>
                <w:bCs/>
                <w:i/>
                <w:sz w:val="22"/>
                <w:szCs w:val="22"/>
              </w:rPr>
              <w:t>Measures to address risk of economic harm</w:t>
            </w:r>
          </w:p>
          <w:p w14:paraId="6FB19DB7" w14:textId="77777777" w:rsidR="008E57D8" w:rsidRPr="004828EE" w:rsidRDefault="008E57D8" w:rsidP="008E57D8">
            <w:pPr>
              <w:numPr>
                <w:ilvl w:val="0"/>
                <w:numId w:val="22"/>
              </w:numPr>
              <w:spacing w:after="0" w:line="240" w:lineRule="auto"/>
              <w:rPr>
                <w:rFonts w:ascii="Arial" w:hAnsi="Arial" w:cs="Arial"/>
                <w:i/>
                <w:sz w:val="22"/>
                <w:szCs w:val="22"/>
              </w:rPr>
            </w:pPr>
            <w:r w:rsidRPr="004828EE">
              <w:rPr>
                <w:rFonts w:ascii="Arial" w:hAnsi="Arial" w:cs="Arial"/>
                <w:i/>
                <w:sz w:val="22"/>
                <w:szCs w:val="22"/>
              </w:rPr>
              <w:t>No financial or commercially sensitive information will be collected</w:t>
            </w:r>
          </w:p>
          <w:p w14:paraId="0BFC6CD8" w14:textId="77777777" w:rsidR="008E57D8" w:rsidRPr="004828EE" w:rsidRDefault="008E57D8" w:rsidP="008E57D8">
            <w:pPr>
              <w:numPr>
                <w:ilvl w:val="0"/>
                <w:numId w:val="22"/>
              </w:numPr>
              <w:spacing w:after="0" w:line="240" w:lineRule="auto"/>
              <w:rPr>
                <w:rFonts w:ascii="Arial" w:hAnsi="Arial" w:cs="Arial"/>
                <w:i/>
                <w:sz w:val="22"/>
                <w:szCs w:val="22"/>
              </w:rPr>
            </w:pPr>
            <w:r w:rsidRPr="004828EE">
              <w:rPr>
                <w:rFonts w:ascii="Arial" w:hAnsi="Arial" w:cs="Arial"/>
                <w:i/>
                <w:sz w:val="22"/>
                <w:szCs w:val="22"/>
              </w:rPr>
              <w:t xml:space="preserve">Participants will not incur any costs for taking part </w:t>
            </w:r>
          </w:p>
          <w:p w14:paraId="6DE85B94" w14:textId="77777777" w:rsidR="008E57D8" w:rsidRPr="004828EE" w:rsidRDefault="008E57D8" w:rsidP="008E57D8">
            <w:pPr>
              <w:numPr>
                <w:ilvl w:val="0"/>
                <w:numId w:val="22"/>
              </w:numPr>
              <w:spacing w:after="0" w:line="240" w:lineRule="auto"/>
              <w:rPr>
                <w:rFonts w:ascii="Arial" w:hAnsi="Arial" w:cs="Arial"/>
                <w:i/>
                <w:sz w:val="22"/>
                <w:szCs w:val="22"/>
              </w:rPr>
            </w:pPr>
            <w:r w:rsidRPr="004828EE">
              <w:rPr>
                <w:rFonts w:ascii="Arial" w:hAnsi="Arial" w:cs="Arial"/>
                <w:i/>
                <w:sz w:val="22"/>
                <w:szCs w:val="22"/>
              </w:rPr>
              <w:t>Data will be securely stored using password-protected and encrypted systems</w:t>
            </w:r>
            <w:r>
              <w:rPr>
                <w:rFonts w:ascii="Arial" w:hAnsi="Arial" w:cs="Arial"/>
                <w:i/>
                <w:sz w:val="22"/>
                <w:szCs w:val="22"/>
              </w:rPr>
              <w:t xml:space="preserve"> used</w:t>
            </w:r>
          </w:p>
          <w:p w14:paraId="060E370D" w14:textId="77777777" w:rsidR="008E57D8" w:rsidRPr="004828EE" w:rsidRDefault="008E57D8" w:rsidP="008E57D8">
            <w:pPr>
              <w:numPr>
                <w:ilvl w:val="0"/>
                <w:numId w:val="22"/>
              </w:numPr>
              <w:spacing w:after="0" w:line="240" w:lineRule="auto"/>
              <w:rPr>
                <w:rFonts w:ascii="Arial" w:hAnsi="Arial" w:cs="Arial"/>
                <w:i/>
                <w:sz w:val="22"/>
                <w:szCs w:val="22"/>
              </w:rPr>
            </w:pPr>
            <w:r w:rsidRPr="004828EE">
              <w:rPr>
                <w:rFonts w:ascii="Arial" w:hAnsi="Arial" w:cs="Arial"/>
                <w:i/>
                <w:sz w:val="22"/>
                <w:szCs w:val="22"/>
              </w:rPr>
              <w:t>Anonymisation procedures will prevent identification of individuals or institutions</w:t>
            </w:r>
          </w:p>
          <w:p w14:paraId="6A62B1FB" w14:textId="77777777" w:rsidR="008E57D8" w:rsidRPr="004828EE" w:rsidRDefault="008E57D8" w:rsidP="008E57D8">
            <w:pPr>
              <w:numPr>
                <w:ilvl w:val="0"/>
                <w:numId w:val="22"/>
              </w:numPr>
              <w:spacing w:after="0" w:line="240" w:lineRule="auto"/>
              <w:rPr>
                <w:rFonts w:ascii="Arial" w:hAnsi="Arial" w:cs="Arial"/>
                <w:i/>
                <w:sz w:val="22"/>
                <w:szCs w:val="22"/>
              </w:rPr>
            </w:pPr>
            <w:r w:rsidRPr="004828EE">
              <w:rPr>
                <w:rFonts w:ascii="Arial" w:hAnsi="Arial" w:cs="Arial"/>
                <w:i/>
                <w:sz w:val="22"/>
                <w:szCs w:val="22"/>
              </w:rPr>
              <w:t>Participants will be reminded not to disclose confidential organisational information</w:t>
            </w:r>
          </w:p>
          <w:p w14:paraId="6752D63A" w14:textId="77777777" w:rsidR="008E57D8" w:rsidRPr="004828EE" w:rsidRDefault="008E57D8" w:rsidP="008E57D8">
            <w:pPr>
              <w:numPr>
                <w:ilvl w:val="0"/>
                <w:numId w:val="22"/>
              </w:numPr>
              <w:spacing w:after="0" w:line="240" w:lineRule="auto"/>
              <w:rPr>
                <w:rFonts w:ascii="Arial" w:hAnsi="Arial" w:cs="Arial"/>
                <w:i/>
                <w:sz w:val="22"/>
                <w:szCs w:val="22"/>
              </w:rPr>
            </w:pPr>
            <w:r>
              <w:rPr>
                <w:rFonts w:ascii="Arial" w:hAnsi="Arial" w:cs="Arial"/>
                <w:i/>
                <w:sz w:val="22"/>
                <w:szCs w:val="22"/>
              </w:rPr>
              <w:t>The lead researcher will follow</w:t>
            </w:r>
            <w:r w:rsidRPr="004828EE">
              <w:rPr>
                <w:rFonts w:ascii="Arial" w:hAnsi="Arial" w:cs="Arial"/>
                <w:i/>
                <w:sz w:val="22"/>
                <w:szCs w:val="22"/>
              </w:rPr>
              <w:t xml:space="preserve"> university policies to prevent unauthorised data disclosure</w:t>
            </w:r>
          </w:p>
          <w:p w14:paraId="6FF16C6C" w14:textId="77777777" w:rsidR="008E57D8" w:rsidRPr="003C7DED" w:rsidRDefault="008E57D8" w:rsidP="00CC617C">
            <w:pPr>
              <w:rPr>
                <w:rFonts w:ascii="Arial" w:hAnsi="Arial" w:cs="Arial"/>
                <w:i/>
                <w:sz w:val="22"/>
                <w:szCs w:val="22"/>
              </w:rPr>
            </w:pPr>
          </w:p>
        </w:tc>
      </w:tr>
      <w:tr w:rsidR="008E57D8" w:rsidRPr="003C7DED" w14:paraId="73A613FE" w14:textId="77777777" w:rsidTr="00B60A98">
        <w:trPr>
          <w:trHeight w:val="315"/>
        </w:trPr>
        <w:tc>
          <w:tcPr>
            <w:tcW w:w="520" w:type="dxa"/>
            <w:vMerge w:val="restart"/>
            <w:shd w:val="clear" w:color="auto" w:fill="F2F2F2" w:themeFill="background1" w:themeFillShade="F2"/>
            <w:vAlign w:val="center"/>
          </w:tcPr>
          <w:p w14:paraId="7E51E0FC" w14:textId="77777777" w:rsidR="008E57D8" w:rsidRPr="003C7DED" w:rsidRDefault="008E57D8"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26313044" w14:textId="77777777" w:rsidR="008E57D8" w:rsidRPr="003C7DED" w:rsidRDefault="008E57D8"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81558F9" w14:textId="77777777" w:rsidR="008E57D8" w:rsidRPr="003C7DED" w:rsidRDefault="008E57D8"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603321A" w14:textId="77777777" w:rsidR="008E57D8" w:rsidRPr="003C7DED" w:rsidRDefault="008E57D8"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8E57D8" w:rsidRPr="003C7DED" w14:paraId="1B82A9D5" w14:textId="77777777" w:rsidTr="00B60A98">
        <w:trPr>
          <w:trHeight w:val="315"/>
        </w:trPr>
        <w:tc>
          <w:tcPr>
            <w:tcW w:w="520" w:type="dxa"/>
            <w:vMerge/>
            <w:shd w:val="clear" w:color="auto" w:fill="F2F2F2" w:themeFill="background1" w:themeFillShade="F2"/>
            <w:vAlign w:val="center"/>
          </w:tcPr>
          <w:p w14:paraId="4559DD8D" w14:textId="77777777" w:rsidR="008E57D8" w:rsidRPr="003C7DED" w:rsidRDefault="008E57D8" w:rsidP="00417CBF">
            <w:pPr>
              <w:jc w:val="center"/>
              <w:rPr>
                <w:rFonts w:ascii="Arial" w:hAnsi="Arial" w:cs="Arial"/>
                <w:sz w:val="22"/>
                <w:szCs w:val="22"/>
              </w:rPr>
            </w:pPr>
          </w:p>
        </w:tc>
        <w:tc>
          <w:tcPr>
            <w:tcW w:w="8316" w:type="dxa"/>
            <w:gridSpan w:val="2"/>
            <w:vMerge/>
            <w:shd w:val="clear" w:color="auto" w:fill="F2F2F2" w:themeFill="background1" w:themeFillShade="F2"/>
          </w:tcPr>
          <w:p w14:paraId="239541D1" w14:textId="77777777" w:rsidR="008E57D8" w:rsidRPr="003C7DED" w:rsidRDefault="008E57D8" w:rsidP="00395AF2">
            <w:pPr>
              <w:rPr>
                <w:rFonts w:ascii="Arial" w:hAnsi="Arial" w:cs="Arial"/>
                <w:b/>
                <w:bCs/>
                <w:sz w:val="22"/>
                <w:szCs w:val="22"/>
              </w:rPr>
            </w:pPr>
          </w:p>
        </w:tc>
        <w:tc>
          <w:tcPr>
            <w:tcW w:w="852" w:type="dxa"/>
            <w:shd w:val="clear" w:color="auto" w:fill="D9D9D9" w:themeFill="background1" w:themeFillShade="D9"/>
            <w:vAlign w:val="center"/>
          </w:tcPr>
          <w:p w14:paraId="300AAF5E" w14:textId="77777777" w:rsidR="008E57D8" w:rsidRPr="003C7DED" w:rsidRDefault="002B00D7"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EndPr/>
              <w:sdtContent>
                <w:r w:rsidR="008E57D8">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4F664B8" w14:textId="77777777" w:rsidR="008E57D8" w:rsidRPr="003C7DED" w:rsidRDefault="002B00D7"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r>
      <w:tr w:rsidR="008E57D8" w:rsidRPr="003C7DED" w14:paraId="32D0B7A8" w14:textId="77777777" w:rsidTr="0048235C">
        <w:trPr>
          <w:trHeight w:val="1062"/>
        </w:trPr>
        <w:tc>
          <w:tcPr>
            <w:tcW w:w="4838" w:type="dxa"/>
            <w:gridSpan w:val="2"/>
            <w:vAlign w:val="center"/>
          </w:tcPr>
          <w:p w14:paraId="7EBA12B0" w14:textId="77777777" w:rsidR="008E57D8" w:rsidRDefault="008E57D8" w:rsidP="00CC617C">
            <w:pPr>
              <w:rPr>
                <w:rFonts w:ascii="Arial" w:hAnsi="Arial" w:cs="Arial"/>
                <w:i/>
                <w:iCs/>
                <w:sz w:val="22"/>
                <w:szCs w:val="22"/>
              </w:rPr>
            </w:pPr>
            <w:r>
              <w:rPr>
                <w:rFonts w:ascii="Arial" w:hAnsi="Arial" w:cs="Arial"/>
                <w:i/>
                <w:iCs/>
                <w:sz w:val="22"/>
                <w:szCs w:val="22"/>
              </w:rPr>
              <w:t>Ri</w:t>
            </w:r>
            <w:r w:rsidRPr="003C7DED">
              <w:rPr>
                <w:rFonts w:ascii="Arial" w:hAnsi="Arial" w:cs="Arial"/>
                <w:i/>
                <w:iCs/>
                <w:sz w:val="22"/>
                <w:szCs w:val="22"/>
              </w:rPr>
              <w:t>sk:</w:t>
            </w:r>
          </w:p>
          <w:p w14:paraId="436BE0A0" w14:textId="77777777" w:rsidR="008E57D8" w:rsidRPr="00BA62B0" w:rsidRDefault="008E57D8" w:rsidP="008E57D8">
            <w:pPr>
              <w:numPr>
                <w:ilvl w:val="0"/>
                <w:numId w:val="24"/>
              </w:numPr>
              <w:spacing w:after="0" w:line="240" w:lineRule="auto"/>
              <w:rPr>
                <w:rFonts w:ascii="Arial" w:hAnsi="Arial" w:cs="Arial"/>
                <w:i/>
                <w:iCs/>
                <w:sz w:val="22"/>
                <w:szCs w:val="22"/>
              </w:rPr>
            </w:pPr>
            <w:r w:rsidRPr="00BA62B0">
              <w:rPr>
                <w:rFonts w:ascii="Arial" w:hAnsi="Arial" w:cs="Arial"/>
                <w:i/>
                <w:iCs/>
                <w:sz w:val="22"/>
                <w:szCs w:val="22"/>
              </w:rPr>
              <w:t>Research findings could be misunderstood or misrepresented by the public or stakeholders.</w:t>
            </w:r>
          </w:p>
          <w:p w14:paraId="1C95292D" w14:textId="77777777" w:rsidR="008E57D8" w:rsidRPr="00BA62B0" w:rsidRDefault="008E57D8" w:rsidP="008E57D8">
            <w:pPr>
              <w:numPr>
                <w:ilvl w:val="0"/>
                <w:numId w:val="24"/>
              </w:numPr>
              <w:spacing w:after="0" w:line="240" w:lineRule="auto"/>
              <w:rPr>
                <w:rFonts w:ascii="Arial" w:hAnsi="Arial" w:cs="Arial"/>
                <w:i/>
                <w:iCs/>
                <w:sz w:val="22"/>
                <w:szCs w:val="22"/>
              </w:rPr>
            </w:pPr>
            <w:r w:rsidRPr="00BA62B0">
              <w:rPr>
                <w:rFonts w:ascii="Arial" w:hAnsi="Arial" w:cs="Arial"/>
                <w:i/>
                <w:iCs/>
                <w:sz w:val="22"/>
                <w:szCs w:val="22"/>
              </w:rPr>
              <w:t>Participants may feel misrepresented, leading to complaints.</w:t>
            </w:r>
          </w:p>
          <w:p w14:paraId="21596F07" w14:textId="77777777" w:rsidR="008E57D8" w:rsidRPr="00BA62B0" w:rsidRDefault="008E57D8" w:rsidP="008E57D8">
            <w:pPr>
              <w:numPr>
                <w:ilvl w:val="0"/>
                <w:numId w:val="24"/>
              </w:numPr>
              <w:spacing w:after="0" w:line="240" w:lineRule="auto"/>
              <w:rPr>
                <w:rFonts w:ascii="Arial" w:hAnsi="Arial" w:cs="Arial"/>
                <w:i/>
                <w:iCs/>
                <w:sz w:val="22"/>
                <w:szCs w:val="22"/>
              </w:rPr>
            </w:pPr>
            <w:r w:rsidRPr="00BA62B0">
              <w:rPr>
                <w:rFonts w:ascii="Arial" w:hAnsi="Arial" w:cs="Arial"/>
                <w:i/>
                <w:iCs/>
                <w:sz w:val="22"/>
                <w:szCs w:val="22"/>
              </w:rPr>
              <w:t>Any breach of ethical or data-protection standards could harm trust in the University.</w:t>
            </w:r>
          </w:p>
          <w:p w14:paraId="7F05248C" w14:textId="77777777" w:rsidR="008E57D8" w:rsidRPr="00BA62B0" w:rsidRDefault="008E57D8" w:rsidP="008E57D8">
            <w:pPr>
              <w:numPr>
                <w:ilvl w:val="0"/>
                <w:numId w:val="24"/>
              </w:numPr>
              <w:spacing w:after="0" w:line="240" w:lineRule="auto"/>
              <w:rPr>
                <w:rFonts w:ascii="Arial" w:hAnsi="Arial" w:cs="Arial"/>
                <w:i/>
                <w:iCs/>
                <w:sz w:val="22"/>
                <w:szCs w:val="22"/>
              </w:rPr>
            </w:pPr>
            <w:r w:rsidRPr="00BA62B0">
              <w:rPr>
                <w:rFonts w:ascii="Arial" w:hAnsi="Arial" w:cs="Arial"/>
                <w:i/>
                <w:iCs/>
                <w:sz w:val="22"/>
                <w:szCs w:val="22"/>
              </w:rPr>
              <w:t>Sensitive research topics may attract negative public attention.</w:t>
            </w:r>
          </w:p>
          <w:p w14:paraId="03581A3B" w14:textId="77777777" w:rsidR="008E57D8" w:rsidRPr="003C7DED" w:rsidRDefault="008E57D8" w:rsidP="00CC617C">
            <w:pPr>
              <w:rPr>
                <w:rFonts w:ascii="Arial" w:hAnsi="Arial" w:cs="Arial"/>
                <w:i/>
                <w:iCs/>
                <w:sz w:val="22"/>
                <w:szCs w:val="22"/>
              </w:rPr>
            </w:pPr>
          </w:p>
          <w:p w14:paraId="65F2F736" w14:textId="77777777" w:rsidR="008E57D8" w:rsidRPr="003C7DED" w:rsidRDefault="008E57D8" w:rsidP="00CC617C">
            <w:pPr>
              <w:rPr>
                <w:rFonts w:ascii="Arial" w:hAnsi="Arial" w:cs="Arial"/>
                <w:i/>
                <w:color w:val="808080"/>
                <w:sz w:val="18"/>
                <w:szCs w:val="18"/>
              </w:rPr>
            </w:pPr>
          </w:p>
          <w:p w14:paraId="3502D225" w14:textId="77777777" w:rsidR="008E57D8" w:rsidRPr="003C7DED" w:rsidRDefault="008E57D8" w:rsidP="00CC617C">
            <w:pPr>
              <w:rPr>
                <w:rFonts w:ascii="Arial" w:hAnsi="Arial" w:cs="Arial"/>
                <w:i/>
                <w:color w:val="808080"/>
                <w:sz w:val="18"/>
                <w:szCs w:val="18"/>
              </w:rPr>
            </w:pPr>
          </w:p>
          <w:p w14:paraId="4844B520" w14:textId="77777777" w:rsidR="008E57D8" w:rsidRPr="003C7DED" w:rsidRDefault="008E57D8" w:rsidP="00CC617C">
            <w:pPr>
              <w:rPr>
                <w:rFonts w:ascii="Arial" w:hAnsi="Arial" w:cs="Arial"/>
                <w:i/>
                <w:color w:val="808080"/>
                <w:sz w:val="18"/>
                <w:szCs w:val="18"/>
              </w:rPr>
            </w:pPr>
          </w:p>
          <w:p w14:paraId="0EE564BE" w14:textId="77777777" w:rsidR="008E57D8" w:rsidRPr="003C7DED" w:rsidRDefault="008E57D8"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15697E1" w14:textId="77777777" w:rsidR="008E57D8" w:rsidRPr="003C7DED" w:rsidRDefault="008E57D8" w:rsidP="00CC617C">
            <w:pPr>
              <w:rPr>
                <w:rFonts w:ascii="Arial" w:hAnsi="Arial" w:cs="Arial"/>
                <w:i/>
                <w:sz w:val="22"/>
                <w:szCs w:val="22"/>
              </w:rPr>
            </w:pPr>
            <w:r>
              <w:rPr>
                <w:rFonts w:ascii="Arial" w:hAnsi="Arial" w:cs="Arial"/>
                <w:i/>
                <w:sz w:val="22"/>
                <w:szCs w:val="22"/>
              </w:rPr>
              <w:t>How will you address any risks:</w:t>
            </w:r>
          </w:p>
          <w:p w14:paraId="420D57D3" w14:textId="77777777" w:rsidR="008E57D8" w:rsidRPr="00CA32AA" w:rsidRDefault="008E57D8" w:rsidP="008E57D8">
            <w:pPr>
              <w:numPr>
                <w:ilvl w:val="0"/>
                <w:numId w:val="25"/>
              </w:numPr>
              <w:spacing w:after="0" w:line="240" w:lineRule="auto"/>
              <w:rPr>
                <w:rFonts w:ascii="Arial" w:hAnsi="Arial" w:cs="Arial"/>
                <w:i/>
                <w:sz w:val="22"/>
                <w:szCs w:val="22"/>
              </w:rPr>
            </w:pPr>
            <w:r w:rsidRPr="00CA32AA">
              <w:rPr>
                <w:rFonts w:ascii="Arial" w:hAnsi="Arial" w:cs="Arial"/>
                <w:i/>
                <w:sz w:val="22"/>
                <w:szCs w:val="22"/>
              </w:rPr>
              <w:t>Review research design and consent materials to ensure clarity and ethical compliance.</w:t>
            </w:r>
          </w:p>
          <w:p w14:paraId="14EEFF44" w14:textId="77777777" w:rsidR="008E57D8" w:rsidRPr="00CA32AA" w:rsidRDefault="008E57D8" w:rsidP="008E57D8">
            <w:pPr>
              <w:numPr>
                <w:ilvl w:val="0"/>
                <w:numId w:val="25"/>
              </w:numPr>
              <w:spacing w:after="0" w:line="240" w:lineRule="auto"/>
              <w:rPr>
                <w:rFonts w:ascii="Arial" w:hAnsi="Arial" w:cs="Arial"/>
                <w:i/>
                <w:sz w:val="22"/>
                <w:szCs w:val="22"/>
              </w:rPr>
            </w:pPr>
            <w:r w:rsidRPr="00CA32AA">
              <w:rPr>
                <w:rFonts w:ascii="Arial" w:hAnsi="Arial" w:cs="Arial"/>
                <w:i/>
                <w:sz w:val="22"/>
                <w:szCs w:val="22"/>
              </w:rPr>
              <w:t>Identify sensitive or potentially controversial topics during planning.</w:t>
            </w:r>
          </w:p>
          <w:p w14:paraId="2FC37D5D" w14:textId="77777777" w:rsidR="008E57D8" w:rsidRPr="00CA32AA" w:rsidRDefault="008E57D8" w:rsidP="008E57D8">
            <w:pPr>
              <w:numPr>
                <w:ilvl w:val="0"/>
                <w:numId w:val="25"/>
              </w:numPr>
              <w:spacing w:after="0" w:line="240" w:lineRule="auto"/>
              <w:rPr>
                <w:rFonts w:ascii="Arial" w:hAnsi="Arial" w:cs="Arial"/>
                <w:i/>
                <w:sz w:val="22"/>
                <w:szCs w:val="22"/>
              </w:rPr>
            </w:pPr>
            <w:r w:rsidRPr="00CA32AA">
              <w:rPr>
                <w:rFonts w:ascii="Arial" w:hAnsi="Arial" w:cs="Arial"/>
                <w:i/>
                <w:sz w:val="22"/>
                <w:szCs w:val="22"/>
              </w:rPr>
              <w:t>Seek supervisor and ethics committee guidance before data collection.</w:t>
            </w:r>
          </w:p>
          <w:p w14:paraId="79AD3252" w14:textId="77777777" w:rsidR="008E57D8" w:rsidRPr="00CA32AA" w:rsidRDefault="008E57D8" w:rsidP="008E57D8">
            <w:pPr>
              <w:numPr>
                <w:ilvl w:val="0"/>
                <w:numId w:val="25"/>
              </w:numPr>
              <w:spacing w:after="0" w:line="240" w:lineRule="auto"/>
              <w:rPr>
                <w:rFonts w:ascii="Arial" w:hAnsi="Arial" w:cs="Arial"/>
                <w:i/>
                <w:sz w:val="22"/>
                <w:szCs w:val="22"/>
              </w:rPr>
            </w:pPr>
            <w:r w:rsidRPr="00CA32AA">
              <w:rPr>
                <w:rFonts w:ascii="Arial" w:hAnsi="Arial" w:cs="Arial"/>
                <w:i/>
                <w:sz w:val="22"/>
                <w:szCs w:val="22"/>
              </w:rPr>
              <w:t>Monitor participant feedback throughout the study to identify concerns early.</w:t>
            </w:r>
          </w:p>
          <w:p w14:paraId="04707651" w14:textId="77777777" w:rsidR="008E57D8" w:rsidRPr="00CA32AA" w:rsidRDefault="008E57D8" w:rsidP="008E57D8">
            <w:pPr>
              <w:numPr>
                <w:ilvl w:val="0"/>
                <w:numId w:val="25"/>
              </w:numPr>
              <w:spacing w:after="0" w:line="240" w:lineRule="auto"/>
              <w:rPr>
                <w:rFonts w:ascii="Arial" w:hAnsi="Arial" w:cs="Arial"/>
                <w:i/>
                <w:sz w:val="22"/>
                <w:szCs w:val="22"/>
              </w:rPr>
            </w:pPr>
            <w:r w:rsidRPr="00CA32AA">
              <w:rPr>
                <w:rFonts w:ascii="Arial" w:hAnsi="Arial" w:cs="Arial"/>
                <w:i/>
                <w:sz w:val="22"/>
                <w:szCs w:val="22"/>
              </w:rPr>
              <w:t>Review all findings before dissemination to ensure accuracy and avoid misinterpretation.</w:t>
            </w:r>
          </w:p>
          <w:p w14:paraId="6977C515" w14:textId="77777777" w:rsidR="008E57D8" w:rsidRPr="003C7DED" w:rsidRDefault="008E57D8" w:rsidP="00CC617C">
            <w:pPr>
              <w:rPr>
                <w:rFonts w:ascii="Arial" w:hAnsi="Arial" w:cs="Arial"/>
                <w:i/>
                <w:sz w:val="22"/>
                <w:szCs w:val="22"/>
              </w:rPr>
            </w:pPr>
          </w:p>
        </w:tc>
      </w:tr>
      <w:tr w:rsidR="008E57D8" w:rsidRPr="003C7DED" w14:paraId="2504842B" w14:textId="77777777" w:rsidTr="00B60A98">
        <w:trPr>
          <w:trHeight w:val="23"/>
        </w:trPr>
        <w:tc>
          <w:tcPr>
            <w:tcW w:w="520" w:type="dxa"/>
            <w:vMerge w:val="restart"/>
            <w:shd w:val="clear" w:color="auto" w:fill="F2F2F2" w:themeFill="background1" w:themeFillShade="F2"/>
            <w:vAlign w:val="center"/>
          </w:tcPr>
          <w:p w14:paraId="0C2279A2" w14:textId="77777777" w:rsidR="008E57D8" w:rsidRPr="003C7DED" w:rsidRDefault="008E57D8"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21A0E7E9" w14:textId="77777777" w:rsidR="008E57D8" w:rsidRPr="003C7DED" w:rsidRDefault="008E57D8"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4EDA7FE" w14:textId="77777777" w:rsidR="008E57D8" w:rsidRPr="003C7DED" w:rsidRDefault="008E57D8"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C5286A7" w14:textId="77777777" w:rsidR="008E57D8" w:rsidRPr="003C7DED" w:rsidRDefault="008E57D8"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8E57D8" w:rsidRPr="003C7DED" w14:paraId="52774A44" w14:textId="77777777" w:rsidTr="00B60A98">
        <w:trPr>
          <w:trHeight w:val="22"/>
        </w:trPr>
        <w:tc>
          <w:tcPr>
            <w:tcW w:w="520" w:type="dxa"/>
            <w:vMerge/>
            <w:shd w:val="clear" w:color="auto" w:fill="F2F2F2" w:themeFill="background1" w:themeFillShade="F2"/>
            <w:vAlign w:val="center"/>
          </w:tcPr>
          <w:p w14:paraId="394F34BF" w14:textId="77777777" w:rsidR="008E57D8" w:rsidRPr="003C7DED" w:rsidRDefault="008E57D8" w:rsidP="00417CBF">
            <w:pPr>
              <w:jc w:val="center"/>
              <w:rPr>
                <w:rFonts w:ascii="Arial" w:hAnsi="Arial" w:cs="Arial"/>
                <w:sz w:val="22"/>
                <w:szCs w:val="22"/>
              </w:rPr>
            </w:pPr>
          </w:p>
        </w:tc>
        <w:tc>
          <w:tcPr>
            <w:tcW w:w="8316" w:type="dxa"/>
            <w:gridSpan w:val="2"/>
            <w:vMerge/>
            <w:shd w:val="clear" w:color="auto" w:fill="F2F2F2" w:themeFill="background1" w:themeFillShade="F2"/>
          </w:tcPr>
          <w:p w14:paraId="2EA75609" w14:textId="77777777" w:rsidR="008E57D8" w:rsidRPr="003C7DED" w:rsidRDefault="008E57D8" w:rsidP="00395AF2">
            <w:pPr>
              <w:rPr>
                <w:rFonts w:ascii="Arial" w:hAnsi="Arial" w:cs="Arial"/>
                <w:b/>
                <w:bCs/>
                <w:sz w:val="22"/>
                <w:szCs w:val="22"/>
              </w:rPr>
            </w:pPr>
          </w:p>
        </w:tc>
        <w:tc>
          <w:tcPr>
            <w:tcW w:w="852" w:type="dxa"/>
            <w:shd w:val="clear" w:color="auto" w:fill="D9D9D9" w:themeFill="background1" w:themeFillShade="D9"/>
            <w:vAlign w:val="center"/>
          </w:tcPr>
          <w:p w14:paraId="649C5828" w14:textId="77777777" w:rsidR="008E57D8" w:rsidRPr="003C7DED" w:rsidRDefault="002B00D7"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1"/>
                  <w14:checkedState w14:val="2612" w14:font="MS Gothic"/>
                  <w14:uncheckedState w14:val="2610" w14:font="MS Gothic"/>
                </w14:checkbox>
              </w:sdtPr>
              <w:sdtEndPr/>
              <w:sdtContent>
                <w:r w:rsidR="008E57D8">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CEEDBE8" w14:textId="77777777" w:rsidR="008E57D8" w:rsidRPr="003C7DED" w:rsidRDefault="002B00D7"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r>
      <w:tr w:rsidR="008E57D8" w:rsidRPr="003C7DED" w14:paraId="578663FD" w14:textId="77777777" w:rsidTr="00070663">
        <w:tc>
          <w:tcPr>
            <w:tcW w:w="4838" w:type="dxa"/>
            <w:gridSpan w:val="2"/>
            <w:vAlign w:val="center"/>
          </w:tcPr>
          <w:p w14:paraId="4568FDA0" w14:textId="77777777" w:rsidR="008E57D8" w:rsidRPr="003C7DED" w:rsidRDefault="008E57D8" w:rsidP="00CC617C">
            <w:pPr>
              <w:rPr>
                <w:rFonts w:ascii="Arial" w:hAnsi="Arial" w:cs="Arial"/>
                <w:i/>
                <w:iCs/>
                <w:sz w:val="22"/>
                <w:szCs w:val="22"/>
              </w:rPr>
            </w:pPr>
            <w:r w:rsidRPr="003C7DED">
              <w:rPr>
                <w:rFonts w:ascii="Arial" w:hAnsi="Arial" w:cs="Arial"/>
                <w:i/>
                <w:iCs/>
                <w:sz w:val="22"/>
                <w:szCs w:val="22"/>
              </w:rPr>
              <w:t>Risk:</w:t>
            </w:r>
          </w:p>
          <w:p w14:paraId="67D6C4AE" w14:textId="77777777" w:rsidR="008E57D8" w:rsidRPr="00CB40E5" w:rsidRDefault="008E57D8" w:rsidP="008E57D8">
            <w:pPr>
              <w:pStyle w:val="ListParagraph"/>
              <w:numPr>
                <w:ilvl w:val="0"/>
                <w:numId w:val="25"/>
              </w:numPr>
              <w:spacing w:after="0" w:line="240" w:lineRule="auto"/>
              <w:rPr>
                <w:rFonts w:ascii="Arial" w:hAnsi="Arial" w:cs="Arial"/>
                <w:i/>
                <w:sz w:val="22"/>
                <w:szCs w:val="22"/>
              </w:rPr>
            </w:pPr>
            <w:r w:rsidRPr="00CB40E5">
              <w:rPr>
                <w:rFonts w:ascii="Arial" w:hAnsi="Arial" w:cs="Arial"/>
                <w:i/>
                <w:sz w:val="22"/>
                <w:szCs w:val="22"/>
              </w:rPr>
              <w:t>Potential exposure of the researcher to sensitive information about students or vulnerable individuals during discussions of professional practice.</w:t>
            </w:r>
          </w:p>
          <w:p w14:paraId="35443415" w14:textId="77777777" w:rsidR="008E57D8" w:rsidRPr="00CB40E5" w:rsidRDefault="008E57D8" w:rsidP="008E57D8">
            <w:pPr>
              <w:pStyle w:val="ListParagraph"/>
              <w:numPr>
                <w:ilvl w:val="0"/>
                <w:numId w:val="25"/>
              </w:numPr>
              <w:spacing w:after="0" w:line="240" w:lineRule="auto"/>
              <w:rPr>
                <w:rFonts w:ascii="Arial" w:hAnsi="Arial" w:cs="Arial"/>
                <w:i/>
                <w:sz w:val="22"/>
                <w:szCs w:val="22"/>
              </w:rPr>
            </w:pPr>
            <w:r w:rsidRPr="00CB40E5">
              <w:rPr>
                <w:rFonts w:ascii="Arial" w:hAnsi="Arial" w:cs="Arial"/>
                <w:i/>
                <w:sz w:val="22"/>
                <w:szCs w:val="22"/>
              </w:rPr>
              <w:t>Risk of participants unintentionally disclosing safeguarding concerns or cases of abuse.</w:t>
            </w:r>
          </w:p>
          <w:p w14:paraId="148EE08C" w14:textId="77777777" w:rsidR="008E57D8" w:rsidRPr="00CB40E5" w:rsidRDefault="008E57D8" w:rsidP="008E57D8">
            <w:pPr>
              <w:pStyle w:val="ListParagraph"/>
              <w:numPr>
                <w:ilvl w:val="0"/>
                <w:numId w:val="25"/>
              </w:numPr>
              <w:spacing w:after="0" w:line="240" w:lineRule="auto"/>
              <w:rPr>
                <w:rFonts w:ascii="Arial" w:hAnsi="Arial" w:cs="Arial"/>
                <w:i/>
                <w:sz w:val="22"/>
                <w:szCs w:val="22"/>
              </w:rPr>
            </w:pPr>
            <w:r w:rsidRPr="00CB40E5">
              <w:rPr>
                <w:rFonts w:ascii="Arial" w:hAnsi="Arial" w:cs="Arial"/>
                <w:i/>
                <w:sz w:val="22"/>
                <w:szCs w:val="22"/>
              </w:rPr>
              <w:t>Risk to the researcher of being in a compromising situation or facing allegations of improper behaviour, though this is low given remote interviews with professionals.</w:t>
            </w:r>
          </w:p>
          <w:p w14:paraId="4849294F" w14:textId="77777777" w:rsidR="008E57D8" w:rsidRDefault="008E57D8" w:rsidP="008E57D8">
            <w:pPr>
              <w:pStyle w:val="ListParagraph"/>
              <w:numPr>
                <w:ilvl w:val="0"/>
                <w:numId w:val="25"/>
              </w:numPr>
              <w:spacing w:after="0" w:line="240" w:lineRule="auto"/>
              <w:rPr>
                <w:rFonts w:ascii="Arial" w:hAnsi="Arial" w:cs="Arial"/>
                <w:i/>
                <w:sz w:val="22"/>
                <w:szCs w:val="22"/>
              </w:rPr>
            </w:pPr>
            <w:r w:rsidRPr="00CB40E5">
              <w:rPr>
                <w:rFonts w:ascii="Arial" w:hAnsi="Arial" w:cs="Arial"/>
                <w:i/>
                <w:sz w:val="22"/>
                <w:szCs w:val="22"/>
              </w:rPr>
              <w:t>Minimal direct risk to young people or vulnerable adults, as they are not participants in the research.</w:t>
            </w:r>
          </w:p>
          <w:p w14:paraId="39C29C5B" w14:textId="77777777" w:rsidR="008E57D8" w:rsidRDefault="008E57D8" w:rsidP="00BB31B9">
            <w:pPr>
              <w:rPr>
                <w:rFonts w:ascii="Arial" w:hAnsi="Arial" w:cs="Arial"/>
                <w:i/>
                <w:sz w:val="22"/>
                <w:szCs w:val="22"/>
              </w:rPr>
            </w:pPr>
          </w:p>
          <w:p w14:paraId="79F53508" w14:textId="77777777" w:rsidR="008E57D8" w:rsidRPr="003C7DED" w:rsidRDefault="008E57D8"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4F007C46" w14:textId="77777777" w:rsidR="008E57D8" w:rsidRPr="003C7DED" w:rsidRDefault="008E57D8"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0AC79BF" w14:textId="77777777" w:rsidR="008E57D8" w:rsidRPr="003C7DED" w:rsidRDefault="008E57D8" w:rsidP="00CC617C">
            <w:pPr>
              <w:rPr>
                <w:rFonts w:ascii="Arial" w:hAnsi="Arial" w:cs="Arial"/>
                <w:i/>
                <w:sz w:val="22"/>
                <w:szCs w:val="22"/>
              </w:rPr>
            </w:pPr>
          </w:p>
          <w:p w14:paraId="53C778F1" w14:textId="77777777" w:rsidR="008E57D8" w:rsidRPr="00D15B15" w:rsidRDefault="008E57D8" w:rsidP="008E57D8">
            <w:pPr>
              <w:pStyle w:val="ListParagraph"/>
              <w:numPr>
                <w:ilvl w:val="0"/>
                <w:numId w:val="25"/>
              </w:numPr>
              <w:spacing w:after="0" w:line="240" w:lineRule="auto"/>
              <w:rPr>
                <w:rFonts w:ascii="Arial" w:hAnsi="Arial" w:cs="Arial"/>
                <w:sz w:val="22"/>
                <w:szCs w:val="22"/>
              </w:rPr>
            </w:pPr>
            <w:r>
              <w:rPr>
                <w:rFonts w:ascii="Arial" w:hAnsi="Arial" w:cs="Arial"/>
                <w:sz w:val="22"/>
                <w:szCs w:val="22"/>
              </w:rPr>
              <w:t>I</w:t>
            </w:r>
            <w:r w:rsidRPr="00D15B15">
              <w:rPr>
                <w:rFonts w:ascii="Arial" w:hAnsi="Arial" w:cs="Arial"/>
                <w:sz w:val="22"/>
                <w:szCs w:val="22"/>
              </w:rPr>
              <w:t xml:space="preserve">nterviews </w:t>
            </w:r>
            <w:r>
              <w:rPr>
                <w:rFonts w:ascii="Arial" w:hAnsi="Arial" w:cs="Arial"/>
                <w:sz w:val="22"/>
                <w:szCs w:val="22"/>
              </w:rPr>
              <w:t xml:space="preserve">will </w:t>
            </w:r>
            <w:r w:rsidRPr="00D15B15">
              <w:rPr>
                <w:rFonts w:ascii="Arial" w:hAnsi="Arial" w:cs="Arial"/>
                <w:sz w:val="22"/>
                <w:szCs w:val="22"/>
              </w:rPr>
              <w:t xml:space="preserve">only </w:t>
            </w:r>
            <w:r>
              <w:rPr>
                <w:rFonts w:ascii="Arial" w:hAnsi="Arial" w:cs="Arial"/>
                <w:sz w:val="22"/>
                <w:szCs w:val="22"/>
              </w:rPr>
              <w:t xml:space="preserve">be </w:t>
            </w:r>
            <w:r w:rsidRPr="00D15B15">
              <w:rPr>
                <w:rFonts w:ascii="Arial" w:hAnsi="Arial" w:cs="Arial"/>
                <w:sz w:val="22"/>
                <w:szCs w:val="22"/>
              </w:rPr>
              <w:t>with adult professional participants, not with young people or vulnerable adults.</w:t>
            </w:r>
          </w:p>
          <w:p w14:paraId="26778640" w14:textId="77777777" w:rsidR="008E57D8" w:rsidRPr="00D15B15" w:rsidRDefault="008E57D8" w:rsidP="008E57D8">
            <w:pPr>
              <w:pStyle w:val="ListParagraph"/>
              <w:numPr>
                <w:ilvl w:val="0"/>
                <w:numId w:val="25"/>
              </w:numPr>
              <w:spacing w:after="0" w:line="240" w:lineRule="auto"/>
              <w:rPr>
                <w:rFonts w:ascii="Arial" w:hAnsi="Arial" w:cs="Arial"/>
                <w:sz w:val="22"/>
                <w:szCs w:val="22"/>
              </w:rPr>
            </w:pPr>
            <w:r>
              <w:rPr>
                <w:rFonts w:ascii="Arial" w:hAnsi="Arial" w:cs="Arial"/>
                <w:sz w:val="22"/>
                <w:szCs w:val="22"/>
              </w:rPr>
              <w:t xml:space="preserve">Interviews will be held in person and </w:t>
            </w:r>
            <w:r w:rsidRPr="00D15B15">
              <w:rPr>
                <w:rFonts w:ascii="Arial" w:hAnsi="Arial" w:cs="Arial"/>
                <w:sz w:val="22"/>
                <w:szCs w:val="22"/>
              </w:rPr>
              <w:t>remotely via secure video platforms to minimise compromising situations.</w:t>
            </w:r>
          </w:p>
          <w:p w14:paraId="526610C7" w14:textId="77777777" w:rsidR="008E57D8" w:rsidRPr="00D15B15" w:rsidRDefault="008E57D8" w:rsidP="008E57D8">
            <w:pPr>
              <w:pStyle w:val="ListParagraph"/>
              <w:numPr>
                <w:ilvl w:val="0"/>
                <w:numId w:val="25"/>
              </w:numPr>
              <w:spacing w:after="0" w:line="240" w:lineRule="auto"/>
              <w:rPr>
                <w:rFonts w:ascii="Arial" w:hAnsi="Arial" w:cs="Arial"/>
                <w:sz w:val="22"/>
                <w:szCs w:val="22"/>
              </w:rPr>
            </w:pPr>
            <w:r>
              <w:rPr>
                <w:rFonts w:ascii="Arial" w:hAnsi="Arial" w:cs="Arial"/>
                <w:sz w:val="22"/>
                <w:szCs w:val="22"/>
              </w:rPr>
              <w:t>The lead researcher will m</w:t>
            </w:r>
            <w:r w:rsidRPr="00D15B15">
              <w:rPr>
                <w:rFonts w:ascii="Arial" w:hAnsi="Arial" w:cs="Arial"/>
                <w:sz w:val="22"/>
                <w:szCs w:val="22"/>
              </w:rPr>
              <w:t>aintain professional boundaries and adhere to university codes of conduct.</w:t>
            </w:r>
          </w:p>
          <w:p w14:paraId="309E7FBB" w14:textId="77777777" w:rsidR="008E57D8" w:rsidRPr="00D15B15" w:rsidRDefault="008E57D8" w:rsidP="008E57D8">
            <w:pPr>
              <w:pStyle w:val="ListParagraph"/>
              <w:numPr>
                <w:ilvl w:val="0"/>
                <w:numId w:val="25"/>
              </w:numPr>
              <w:spacing w:after="0" w:line="240" w:lineRule="auto"/>
              <w:rPr>
                <w:rFonts w:ascii="Arial" w:hAnsi="Arial" w:cs="Arial"/>
                <w:sz w:val="22"/>
                <w:szCs w:val="22"/>
              </w:rPr>
            </w:pPr>
            <w:r>
              <w:rPr>
                <w:rFonts w:ascii="Arial" w:hAnsi="Arial" w:cs="Arial"/>
                <w:sz w:val="22"/>
                <w:szCs w:val="22"/>
              </w:rPr>
              <w:t>The lead researcher will p</w:t>
            </w:r>
            <w:r w:rsidRPr="00D15B15">
              <w:rPr>
                <w:rFonts w:ascii="Arial" w:hAnsi="Arial" w:cs="Arial"/>
                <w:sz w:val="22"/>
                <w:szCs w:val="22"/>
              </w:rPr>
              <w:t>rovide participants with clear guidance on what topics are appropriate to discuss.</w:t>
            </w:r>
          </w:p>
          <w:p w14:paraId="4B96EFD1" w14:textId="77777777" w:rsidR="008E57D8" w:rsidRPr="00D15B15" w:rsidRDefault="008E57D8" w:rsidP="008E57D8">
            <w:pPr>
              <w:pStyle w:val="ListParagraph"/>
              <w:numPr>
                <w:ilvl w:val="0"/>
                <w:numId w:val="25"/>
              </w:numPr>
              <w:spacing w:after="0" w:line="240" w:lineRule="auto"/>
              <w:rPr>
                <w:rFonts w:ascii="Arial" w:hAnsi="Arial" w:cs="Arial"/>
                <w:sz w:val="22"/>
                <w:szCs w:val="22"/>
              </w:rPr>
            </w:pPr>
            <w:r>
              <w:rPr>
                <w:rFonts w:ascii="Arial" w:hAnsi="Arial" w:cs="Arial"/>
                <w:sz w:val="22"/>
                <w:szCs w:val="22"/>
              </w:rPr>
              <w:t>The lead researcher will f</w:t>
            </w:r>
            <w:r w:rsidRPr="00D15B15">
              <w:rPr>
                <w:rFonts w:ascii="Arial" w:hAnsi="Arial" w:cs="Arial"/>
                <w:sz w:val="22"/>
                <w:szCs w:val="22"/>
              </w:rPr>
              <w:t>ollow university safeguarding policies if any concerns or disclosures arise.</w:t>
            </w:r>
          </w:p>
          <w:p w14:paraId="787AF851" w14:textId="77777777" w:rsidR="008E57D8" w:rsidRPr="00D15B15" w:rsidRDefault="008E57D8" w:rsidP="008E57D8">
            <w:pPr>
              <w:pStyle w:val="ListParagraph"/>
              <w:numPr>
                <w:ilvl w:val="0"/>
                <w:numId w:val="25"/>
              </w:numPr>
              <w:spacing w:after="0" w:line="240" w:lineRule="auto"/>
              <w:rPr>
                <w:rFonts w:ascii="Arial" w:hAnsi="Arial" w:cs="Arial"/>
                <w:sz w:val="22"/>
                <w:szCs w:val="22"/>
              </w:rPr>
            </w:pPr>
            <w:r>
              <w:rPr>
                <w:rFonts w:ascii="Arial" w:hAnsi="Arial" w:cs="Arial"/>
                <w:sz w:val="22"/>
                <w:szCs w:val="22"/>
              </w:rPr>
              <w:t>The lead researcher will s</w:t>
            </w:r>
            <w:r w:rsidRPr="00D15B15">
              <w:rPr>
                <w:rFonts w:ascii="Arial" w:hAnsi="Arial" w:cs="Arial"/>
                <w:sz w:val="22"/>
                <w:szCs w:val="22"/>
              </w:rPr>
              <w:t>eek supervisory guidance immediately if any unexpected safeguarding issues occur.</w:t>
            </w:r>
          </w:p>
          <w:p w14:paraId="20954200" w14:textId="77777777" w:rsidR="008E57D8" w:rsidRPr="003C7DED" w:rsidRDefault="008E57D8" w:rsidP="00CC617C">
            <w:pPr>
              <w:rPr>
                <w:rFonts w:ascii="Arial" w:hAnsi="Arial" w:cs="Arial"/>
                <w:sz w:val="22"/>
                <w:szCs w:val="22"/>
              </w:rPr>
            </w:pPr>
          </w:p>
          <w:p w14:paraId="1911B62C" w14:textId="77777777" w:rsidR="008E57D8" w:rsidRPr="003C7DED" w:rsidRDefault="008E57D8" w:rsidP="00CC617C">
            <w:pPr>
              <w:rPr>
                <w:rFonts w:ascii="Arial" w:hAnsi="Arial" w:cs="Arial"/>
                <w:i/>
                <w:sz w:val="22"/>
                <w:szCs w:val="22"/>
              </w:rPr>
            </w:pPr>
          </w:p>
        </w:tc>
      </w:tr>
      <w:tr w:rsidR="008E57D8" w:rsidRPr="003C7DED" w14:paraId="19492B14" w14:textId="77777777" w:rsidTr="00B60A98">
        <w:trPr>
          <w:trHeight w:val="68"/>
        </w:trPr>
        <w:tc>
          <w:tcPr>
            <w:tcW w:w="520" w:type="dxa"/>
            <w:vMerge w:val="restart"/>
            <w:shd w:val="clear" w:color="auto" w:fill="F2F2F2" w:themeFill="background1" w:themeFillShade="F2"/>
            <w:vAlign w:val="center"/>
          </w:tcPr>
          <w:p w14:paraId="59B6CEFB" w14:textId="77777777" w:rsidR="008E57D8" w:rsidRPr="003C7DED" w:rsidRDefault="008E57D8"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552F4681" w14:textId="77777777" w:rsidR="008E57D8" w:rsidRPr="003C7DED" w:rsidRDefault="008E57D8"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1B09C1B" w14:textId="77777777" w:rsidR="008E57D8" w:rsidRPr="003C7DED" w:rsidRDefault="008E57D8"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F617819" w14:textId="77777777" w:rsidR="008E57D8" w:rsidRPr="003C7DED" w:rsidRDefault="008E57D8"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8E57D8" w:rsidRPr="003C7DED" w14:paraId="234B2CCA" w14:textId="77777777" w:rsidTr="00B60A98">
        <w:trPr>
          <w:trHeight w:val="67"/>
        </w:trPr>
        <w:tc>
          <w:tcPr>
            <w:tcW w:w="520" w:type="dxa"/>
            <w:vMerge/>
            <w:shd w:val="clear" w:color="auto" w:fill="F2F2F2" w:themeFill="background1" w:themeFillShade="F2"/>
            <w:vAlign w:val="center"/>
          </w:tcPr>
          <w:p w14:paraId="2706697F" w14:textId="77777777" w:rsidR="008E57D8" w:rsidRPr="003C7DED" w:rsidRDefault="008E57D8" w:rsidP="00417CBF">
            <w:pPr>
              <w:jc w:val="center"/>
              <w:rPr>
                <w:rFonts w:ascii="Arial" w:hAnsi="Arial" w:cs="Arial"/>
                <w:sz w:val="22"/>
                <w:szCs w:val="22"/>
              </w:rPr>
            </w:pPr>
          </w:p>
        </w:tc>
        <w:tc>
          <w:tcPr>
            <w:tcW w:w="8316" w:type="dxa"/>
            <w:gridSpan w:val="2"/>
            <w:vMerge/>
            <w:shd w:val="clear" w:color="auto" w:fill="F2F2F2" w:themeFill="background1" w:themeFillShade="F2"/>
          </w:tcPr>
          <w:p w14:paraId="3C09EEB3" w14:textId="77777777" w:rsidR="008E57D8" w:rsidRPr="003C7DED" w:rsidRDefault="008E57D8" w:rsidP="00395AF2">
            <w:pPr>
              <w:rPr>
                <w:rFonts w:ascii="Arial" w:hAnsi="Arial" w:cs="Arial"/>
                <w:b/>
                <w:sz w:val="22"/>
                <w:szCs w:val="22"/>
              </w:rPr>
            </w:pPr>
          </w:p>
        </w:tc>
        <w:tc>
          <w:tcPr>
            <w:tcW w:w="852" w:type="dxa"/>
            <w:shd w:val="clear" w:color="auto" w:fill="D9D9D9" w:themeFill="background1" w:themeFillShade="D9"/>
            <w:vAlign w:val="center"/>
          </w:tcPr>
          <w:p w14:paraId="64172064" w14:textId="77777777" w:rsidR="008E57D8" w:rsidRPr="003C7DED" w:rsidRDefault="002B00D7"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EndPr/>
              <w:sdtContent>
                <w:r w:rsidR="008E57D8">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66429496" w14:textId="77777777" w:rsidR="008E57D8" w:rsidRPr="003C7DED" w:rsidRDefault="002B00D7"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r>
      <w:tr w:rsidR="008E57D8" w:rsidRPr="003C7DED" w14:paraId="21C2DF61" w14:textId="77777777" w:rsidTr="00335729">
        <w:tc>
          <w:tcPr>
            <w:tcW w:w="10374" w:type="dxa"/>
            <w:gridSpan w:val="5"/>
            <w:vAlign w:val="center"/>
          </w:tcPr>
          <w:p w14:paraId="1602033F" w14:textId="77777777" w:rsidR="008E57D8" w:rsidRPr="003C7DED" w:rsidRDefault="008E57D8" w:rsidP="00CC617C">
            <w:pPr>
              <w:rPr>
                <w:rFonts w:ascii="Arial" w:hAnsi="Arial" w:cs="Arial"/>
                <w:sz w:val="22"/>
                <w:szCs w:val="22"/>
              </w:rPr>
            </w:pPr>
          </w:p>
          <w:p w14:paraId="664354C3" w14:textId="77777777" w:rsidR="008E57D8" w:rsidRPr="0077055B" w:rsidRDefault="008E57D8" w:rsidP="008E57D8">
            <w:pPr>
              <w:pStyle w:val="ListParagraph"/>
              <w:numPr>
                <w:ilvl w:val="0"/>
                <w:numId w:val="25"/>
              </w:numPr>
              <w:spacing w:after="0" w:line="240" w:lineRule="auto"/>
              <w:rPr>
                <w:rFonts w:ascii="Arial" w:hAnsi="Arial" w:cs="Arial"/>
                <w:sz w:val="22"/>
                <w:szCs w:val="22"/>
              </w:rPr>
            </w:pPr>
            <w:r w:rsidRPr="0077055B">
              <w:rPr>
                <w:rFonts w:ascii="Arial" w:hAnsi="Arial" w:cs="Arial"/>
                <w:sz w:val="22"/>
                <w:szCs w:val="22"/>
              </w:rPr>
              <w:t>Interviews may touch on challenges in supporting student resilience, which could be sensitive or emotionally challenging for participants.</w:t>
            </w:r>
          </w:p>
          <w:p w14:paraId="4017A49E" w14:textId="77777777" w:rsidR="008E57D8" w:rsidRPr="0077055B" w:rsidRDefault="008E57D8" w:rsidP="008E57D8">
            <w:pPr>
              <w:pStyle w:val="ListParagraph"/>
              <w:numPr>
                <w:ilvl w:val="0"/>
                <w:numId w:val="25"/>
              </w:numPr>
              <w:spacing w:after="0" w:line="240" w:lineRule="auto"/>
              <w:rPr>
                <w:rFonts w:ascii="Arial" w:hAnsi="Arial" w:cs="Arial"/>
                <w:sz w:val="22"/>
                <w:szCs w:val="22"/>
              </w:rPr>
            </w:pPr>
            <w:r w:rsidRPr="0077055B">
              <w:rPr>
                <w:rFonts w:ascii="Arial" w:hAnsi="Arial" w:cs="Arial"/>
                <w:sz w:val="22"/>
                <w:szCs w:val="22"/>
              </w:rPr>
              <w:t>There is a small risk that participants could disclose situations involving student wellbeing or safeguarding concerns.</w:t>
            </w:r>
          </w:p>
          <w:p w14:paraId="66130AD3" w14:textId="77777777" w:rsidR="008E57D8" w:rsidRPr="0077055B" w:rsidRDefault="008E57D8" w:rsidP="008E57D8">
            <w:pPr>
              <w:pStyle w:val="ListParagraph"/>
              <w:numPr>
                <w:ilvl w:val="0"/>
                <w:numId w:val="25"/>
              </w:numPr>
              <w:spacing w:after="0" w:line="240" w:lineRule="auto"/>
              <w:rPr>
                <w:rFonts w:ascii="Arial" w:hAnsi="Arial" w:cs="Arial"/>
                <w:sz w:val="22"/>
                <w:szCs w:val="22"/>
              </w:rPr>
            </w:pPr>
            <w:r w:rsidRPr="0077055B">
              <w:rPr>
                <w:rFonts w:ascii="Arial" w:hAnsi="Arial" w:cs="Arial"/>
                <w:sz w:val="22"/>
                <w:szCs w:val="22"/>
              </w:rPr>
              <w:t>Participants will be reminded in advance not to disclose information about individuals in a way that identifies them or reveals illegal activity.</w:t>
            </w:r>
          </w:p>
          <w:p w14:paraId="03934129" w14:textId="77777777" w:rsidR="008E57D8" w:rsidRPr="0077055B" w:rsidRDefault="008E57D8" w:rsidP="008E57D8">
            <w:pPr>
              <w:pStyle w:val="ListParagraph"/>
              <w:numPr>
                <w:ilvl w:val="0"/>
                <w:numId w:val="25"/>
              </w:numPr>
              <w:spacing w:after="0" w:line="240" w:lineRule="auto"/>
              <w:rPr>
                <w:rFonts w:ascii="Arial" w:hAnsi="Arial" w:cs="Arial"/>
                <w:sz w:val="22"/>
                <w:szCs w:val="22"/>
              </w:rPr>
            </w:pPr>
            <w:r w:rsidRPr="0077055B">
              <w:rPr>
                <w:rFonts w:ascii="Arial" w:hAnsi="Arial" w:cs="Arial"/>
                <w:sz w:val="22"/>
                <w:szCs w:val="22"/>
              </w:rPr>
              <w:t>Consent procedures will clearly state that if illegal activity or serious safeguarding concerns are disclosed, the researcher may be required to report this to the appropriate authorities.</w:t>
            </w:r>
          </w:p>
          <w:p w14:paraId="433762B7" w14:textId="77777777" w:rsidR="008E57D8" w:rsidRPr="0077055B" w:rsidRDefault="008E57D8" w:rsidP="008E57D8">
            <w:pPr>
              <w:pStyle w:val="ListParagraph"/>
              <w:numPr>
                <w:ilvl w:val="0"/>
                <w:numId w:val="25"/>
              </w:numPr>
              <w:spacing w:after="0" w:line="240" w:lineRule="auto"/>
              <w:rPr>
                <w:rFonts w:ascii="Arial" w:hAnsi="Arial" w:cs="Arial"/>
                <w:sz w:val="22"/>
                <w:szCs w:val="22"/>
              </w:rPr>
            </w:pPr>
            <w:r w:rsidRPr="0077055B">
              <w:rPr>
                <w:rFonts w:ascii="Arial" w:hAnsi="Arial" w:cs="Arial"/>
                <w:sz w:val="22"/>
                <w:szCs w:val="22"/>
              </w:rPr>
              <w:t>Participants will be provided with information on support resources (e.g., university counselling services, professional helplines) if they experience distress during or after participation.</w:t>
            </w:r>
          </w:p>
          <w:p w14:paraId="3ED2CF63" w14:textId="77777777" w:rsidR="008E57D8" w:rsidRPr="0077055B" w:rsidRDefault="008E57D8" w:rsidP="008E57D8">
            <w:pPr>
              <w:pStyle w:val="ListParagraph"/>
              <w:numPr>
                <w:ilvl w:val="0"/>
                <w:numId w:val="25"/>
              </w:numPr>
              <w:spacing w:after="0" w:line="240" w:lineRule="auto"/>
              <w:rPr>
                <w:rFonts w:ascii="Arial" w:hAnsi="Arial" w:cs="Arial"/>
                <w:sz w:val="22"/>
                <w:szCs w:val="22"/>
              </w:rPr>
            </w:pPr>
            <w:r w:rsidRPr="0077055B">
              <w:rPr>
                <w:rFonts w:ascii="Arial" w:hAnsi="Arial" w:cs="Arial"/>
                <w:sz w:val="22"/>
                <w:szCs w:val="22"/>
              </w:rPr>
              <w:t>Interviews will be conducted professionally, with opportunities for participants to pause or withdraw from questions they find uncomfortable.</w:t>
            </w:r>
          </w:p>
          <w:p w14:paraId="386AD8B0" w14:textId="77777777" w:rsidR="008E57D8" w:rsidRPr="003C7DED" w:rsidRDefault="008E57D8" w:rsidP="00CC617C">
            <w:pPr>
              <w:rPr>
                <w:rFonts w:ascii="Arial" w:hAnsi="Arial" w:cs="Arial"/>
                <w:color w:val="0070C0"/>
              </w:rPr>
            </w:pPr>
          </w:p>
          <w:p w14:paraId="7607BBF7" w14:textId="77777777" w:rsidR="008E57D8" w:rsidRPr="003C7DED" w:rsidRDefault="008E57D8" w:rsidP="00CC617C">
            <w:pPr>
              <w:rPr>
                <w:rFonts w:ascii="Arial" w:hAnsi="Arial" w:cs="Arial"/>
              </w:rPr>
            </w:pPr>
            <w:r w:rsidRPr="003C7DED">
              <w:rPr>
                <w:rFonts w:ascii="Arial" w:hAnsi="Arial" w:cs="Arial"/>
                <w:i/>
                <w:color w:val="808080"/>
                <w:sz w:val="18"/>
                <w:szCs w:val="18"/>
              </w:rPr>
              <w:t>(this box should expand as you type)</w:t>
            </w:r>
          </w:p>
        </w:tc>
      </w:tr>
      <w:tr w:rsidR="008E57D8" w:rsidRPr="003C7DED" w14:paraId="3B82C121" w14:textId="77777777" w:rsidTr="00417CBF">
        <w:tc>
          <w:tcPr>
            <w:tcW w:w="520" w:type="dxa"/>
            <w:shd w:val="clear" w:color="auto" w:fill="F2F2F2" w:themeFill="background1" w:themeFillShade="F2"/>
            <w:vAlign w:val="center"/>
          </w:tcPr>
          <w:p w14:paraId="4C004E66" w14:textId="77777777" w:rsidR="008E57D8" w:rsidRPr="003C7DED" w:rsidRDefault="008E57D8" w:rsidP="00417CBF">
            <w:pPr>
              <w:jc w:val="center"/>
              <w:rPr>
                <w:rFonts w:ascii="Arial" w:hAnsi="Arial" w:cs="Arial"/>
                <w:sz w:val="22"/>
                <w:szCs w:val="22"/>
              </w:rPr>
            </w:pPr>
          </w:p>
        </w:tc>
        <w:tc>
          <w:tcPr>
            <w:tcW w:w="9854" w:type="dxa"/>
            <w:gridSpan w:val="4"/>
            <w:shd w:val="clear" w:color="auto" w:fill="F2F2F2" w:themeFill="background1" w:themeFillShade="F2"/>
          </w:tcPr>
          <w:p w14:paraId="42CC87CE" w14:textId="77777777" w:rsidR="008E57D8" w:rsidRPr="003C7DED" w:rsidRDefault="008E57D8" w:rsidP="00CC617C">
            <w:pPr>
              <w:rPr>
                <w:rFonts w:ascii="Arial" w:hAnsi="Arial" w:cs="Arial"/>
                <w:b/>
                <w:bCs/>
                <w:sz w:val="22"/>
                <w:szCs w:val="22"/>
              </w:rPr>
            </w:pPr>
            <w:r w:rsidRPr="003C7DED">
              <w:rPr>
                <w:rFonts w:ascii="Arial" w:hAnsi="Arial" w:cs="Arial"/>
                <w:b/>
                <w:bCs/>
                <w:sz w:val="22"/>
                <w:szCs w:val="22"/>
              </w:rPr>
              <w:t>Health and safety risks</w:t>
            </w:r>
          </w:p>
        </w:tc>
      </w:tr>
      <w:tr w:rsidR="008E57D8" w:rsidRPr="003C7DED" w14:paraId="4C1F4558" w14:textId="77777777" w:rsidTr="00B60A98">
        <w:trPr>
          <w:trHeight w:val="788"/>
        </w:trPr>
        <w:tc>
          <w:tcPr>
            <w:tcW w:w="520" w:type="dxa"/>
            <w:vMerge w:val="restart"/>
            <w:shd w:val="clear" w:color="auto" w:fill="F2F2F2" w:themeFill="background1" w:themeFillShade="F2"/>
            <w:vAlign w:val="center"/>
          </w:tcPr>
          <w:p w14:paraId="2237D9EB" w14:textId="77777777" w:rsidR="008E57D8" w:rsidRPr="003C7DED" w:rsidRDefault="008E57D8"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53AFD86C" w14:textId="77777777" w:rsidR="008E57D8" w:rsidRPr="003C7DED" w:rsidRDefault="008E57D8"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1C0E8F16" w14:textId="77777777" w:rsidR="008E57D8" w:rsidRPr="003C7DED" w:rsidRDefault="008E57D8"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5940F63" w14:textId="77777777" w:rsidR="008E57D8" w:rsidRPr="003C7DED" w:rsidRDefault="008E57D8"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8E57D8" w:rsidRPr="003C7DED" w14:paraId="09E8F197" w14:textId="77777777" w:rsidTr="00B60A98">
        <w:trPr>
          <w:trHeight w:val="787"/>
        </w:trPr>
        <w:tc>
          <w:tcPr>
            <w:tcW w:w="520" w:type="dxa"/>
            <w:vMerge/>
            <w:shd w:val="clear" w:color="auto" w:fill="F2F2F2" w:themeFill="background1" w:themeFillShade="F2"/>
            <w:vAlign w:val="center"/>
          </w:tcPr>
          <w:p w14:paraId="66B42EE3" w14:textId="77777777" w:rsidR="008E57D8" w:rsidRPr="003C7DED" w:rsidRDefault="008E57D8" w:rsidP="00417CBF">
            <w:pPr>
              <w:jc w:val="center"/>
              <w:rPr>
                <w:rFonts w:ascii="Arial" w:hAnsi="Arial" w:cs="Arial"/>
                <w:sz w:val="22"/>
                <w:szCs w:val="22"/>
              </w:rPr>
            </w:pPr>
          </w:p>
        </w:tc>
        <w:tc>
          <w:tcPr>
            <w:tcW w:w="8316" w:type="dxa"/>
            <w:gridSpan w:val="2"/>
            <w:vMerge/>
            <w:shd w:val="clear" w:color="auto" w:fill="F2F2F2" w:themeFill="background1" w:themeFillShade="F2"/>
          </w:tcPr>
          <w:p w14:paraId="2977A637" w14:textId="77777777" w:rsidR="008E57D8" w:rsidRPr="003C7DED" w:rsidRDefault="008E57D8" w:rsidP="00395AF2">
            <w:pPr>
              <w:rPr>
                <w:rFonts w:ascii="Arial" w:hAnsi="Arial" w:cs="Arial"/>
                <w:b/>
                <w:bCs/>
                <w:sz w:val="22"/>
                <w:szCs w:val="22"/>
              </w:rPr>
            </w:pPr>
          </w:p>
        </w:tc>
        <w:tc>
          <w:tcPr>
            <w:tcW w:w="852" w:type="dxa"/>
            <w:shd w:val="clear" w:color="auto" w:fill="D9D9D9" w:themeFill="background1" w:themeFillShade="D9"/>
            <w:vAlign w:val="center"/>
          </w:tcPr>
          <w:p w14:paraId="6E304719" w14:textId="77777777" w:rsidR="008E57D8" w:rsidRPr="003C7DED" w:rsidRDefault="002B00D7" w:rsidP="00395AF2">
            <w:pPr>
              <w:autoSpaceDE w:val="0"/>
              <w:autoSpaceDN w:val="0"/>
              <w:adjustRightInd w:val="0"/>
              <w:jc w:val="center"/>
              <w:rPr>
                <w:rFonts w:ascii="Arial" w:hAnsi="Arial" w:cs="Arial"/>
                <w:sz w:val="22"/>
                <w:szCs w:val="22"/>
              </w:rPr>
            </w:pPr>
            <w:sdt>
              <w:sdtPr>
                <w:rPr>
                  <w:rFonts w:ascii="Arial" w:hAnsi="Arial" w:cs="Arial"/>
                  <w:color w:val="FF0000"/>
                  <w:sz w:val="22"/>
                  <w:szCs w:val="22"/>
                </w:rPr>
                <w:id w:val="633611229"/>
                <w14:checkbox>
                  <w14:checked w14:val="1"/>
                  <w14:checkedState w14:val="2612" w14:font="MS Gothic"/>
                  <w14:uncheckedState w14:val="2610" w14:font="MS Gothic"/>
                </w14:checkbox>
              </w:sdtPr>
              <w:sdtEndPr/>
              <w:sdtContent>
                <w:r w:rsidR="008E57D8">
                  <w:rPr>
                    <w:rFonts w:ascii="MS Gothic" w:eastAsia="MS Gothic" w:hAnsi="MS Gothic" w:cs="Arial" w:hint="eastAsia"/>
                    <w:color w:val="FF0000"/>
                    <w:sz w:val="22"/>
                    <w:szCs w:val="22"/>
                  </w:rPr>
                  <w:t>☒</w:t>
                </w:r>
              </w:sdtContent>
            </w:sdt>
          </w:p>
        </w:tc>
        <w:tc>
          <w:tcPr>
            <w:tcW w:w="686" w:type="dxa"/>
            <w:shd w:val="clear" w:color="auto" w:fill="D9D9D9" w:themeFill="background1" w:themeFillShade="D9"/>
            <w:vAlign w:val="center"/>
          </w:tcPr>
          <w:p w14:paraId="4D246FFC" w14:textId="77777777" w:rsidR="008E57D8" w:rsidRPr="003C7DED" w:rsidRDefault="002B00D7"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EndPr/>
              <w:sdtContent>
                <w:r w:rsidR="008E57D8">
                  <w:rPr>
                    <w:rFonts w:ascii="MS Gothic" w:eastAsia="MS Gothic" w:hAnsi="MS Gothic" w:cs="Arial" w:hint="eastAsia"/>
                    <w:sz w:val="22"/>
                    <w:szCs w:val="22"/>
                  </w:rPr>
                  <w:t>☐</w:t>
                </w:r>
              </w:sdtContent>
            </w:sdt>
          </w:p>
        </w:tc>
      </w:tr>
      <w:tr w:rsidR="008E57D8" w:rsidRPr="003C7DED" w14:paraId="41751BFE" w14:textId="77777777" w:rsidTr="008B7751">
        <w:tc>
          <w:tcPr>
            <w:tcW w:w="4838" w:type="dxa"/>
            <w:gridSpan w:val="2"/>
            <w:vAlign w:val="center"/>
          </w:tcPr>
          <w:p w14:paraId="4888D591" w14:textId="77777777" w:rsidR="008E57D8" w:rsidRPr="00812033" w:rsidRDefault="008E57D8" w:rsidP="00CC617C">
            <w:pPr>
              <w:rPr>
                <w:rFonts w:ascii="Arial" w:hAnsi="Arial" w:cs="Arial"/>
                <w:i/>
                <w:iCs/>
                <w:sz w:val="22"/>
                <w:szCs w:val="22"/>
              </w:rPr>
            </w:pPr>
            <w:r w:rsidRPr="00812033">
              <w:rPr>
                <w:rFonts w:ascii="Arial" w:hAnsi="Arial" w:cs="Arial"/>
                <w:i/>
                <w:iCs/>
                <w:sz w:val="22"/>
                <w:szCs w:val="22"/>
              </w:rPr>
              <w:t>Risk:</w:t>
            </w:r>
          </w:p>
          <w:p w14:paraId="4475FFDB" w14:textId="77777777" w:rsidR="008E57D8" w:rsidRPr="00812033" w:rsidRDefault="008E57D8" w:rsidP="00CC617C">
            <w:pPr>
              <w:rPr>
                <w:rFonts w:ascii="Arial" w:hAnsi="Arial" w:cs="Arial"/>
                <w:iCs/>
                <w:sz w:val="22"/>
                <w:szCs w:val="22"/>
              </w:rPr>
            </w:pPr>
            <w:r w:rsidRPr="00812033">
              <w:rPr>
                <w:rFonts w:ascii="Arial" w:hAnsi="Arial" w:cs="Arial"/>
                <w:iCs/>
                <w:sz w:val="22"/>
                <w:szCs w:val="22"/>
              </w:rPr>
              <w:t xml:space="preserve">The main risks associated with the research include travel-related hazards, exposure to fire or unsafe environments, working in unfamiliar or high-crime areas, and adverse weather conditions. Additional risks may arise from visiting participants’ homes or working in hazardous locations. For overseas participants, travel-related health and safety issues must be considered. These risks will be minimised through careful venue selection, the option of online interviews, adherence to health and </w:t>
            </w:r>
            <w:r w:rsidRPr="00812033">
              <w:rPr>
                <w:rFonts w:ascii="Arial" w:hAnsi="Arial" w:cs="Arial"/>
                <w:iCs/>
                <w:sz w:val="22"/>
                <w:szCs w:val="22"/>
              </w:rPr>
              <w:lastRenderedPageBreak/>
              <w:t>safety procedures, and having emergency contacts and protocols in place.</w:t>
            </w:r>
          </w:p>
          <w:p w14:paraId="7DE548C6" w14:textId="77777777" w:rsidR="008E57D8" w:rsidRPr="00812033" w:rsidRDefault="008E57D8" w:rsidP="00CC617C">
            <w:pPr>
              <w:rPr>
                <w:rFonts w:ascii="Arial" w:hAnsi="Arial" w:cs="Arial"/>
                <w:i/>
                <w:sz w:val="18"/>
                <w:szCs w:val="18"/>
              </w:rPr>
            </w:pPr>
          </w:p>
          <w:p w14:paraId="6025DA6D" w14:textId="77777777" w:rsidR="008E57D8" w:rsidRPr="00812033" w:rsidRDefault="008E57D8" w:rsidP="00CC617C">
            <w:pPr>
              <w:rPr>
                <w:rFonts w:ascii="Arial" w:hAnsi="Arial" w:cs="Arial"/>
                <w:sz w:val="22"/>
                <w:szCs w:val="22"/>
              </w:rPr>
            </w:pPr>
            <w:r w:rsidRPr="00812033">
              <w:rPr>
                <w:rFonts w:ascii="Arial" w:hAnsi="Arial" w:cs="Arial"/>
                <w:i/>
                <w:sz w:val="18"/>
                <w:szCs w:val="18"/>
              </w:rPr>
              <w:t>(this box should expand as you type)</w:t>
            </w:r>
          </w:p>
        </w:tc>
        <w:tc>
          <w:tcPr>
            <w:tcW w:w="5536" w:type="dxa"/>
            <w:gridSpan w:val="3"/>
          </w:tcPr>
          <w:p w14:paraId="2739633D" w14:textId="77777777" w:rsidR="008E57D8" w:rsidRPr="00812033" w:rsidRDefault="008E57D8" w:rsidP="00C70845">
            <w:pPr>
              <w:rPr>
                <w:rFonts w:ascii="Arial" w:hAnsi="Arial" w:cs="Arial"/>
                <w:i/>
                <w:sz w:val="22"/>
                <w:szCs w:val="22"/>
              </w:rPr>
            </w:pPr>
            <w:r w:rsidRPr="00812033">
              <w:rPr>
                <w:rFonts w:ascii="Arial" w:hAnsi="Arial" w:cs="Arial"/>
                <w:i/>
                <w:sz w:val="22"/>
                <w:szCs w:val="22"/>
              </w:rPr>
              <w:lastRenderedPageBreak/>
              <w:t>How will you address any risks?</w:t>
            </w:r>
          </w:p>
          <w:p w14:paraId="5FA0D441" w14:textId="77777777" w:rsidR="008E57D8" w:rsidRPr="00812033" w:rsidRDefault="008E57D8" w:rsidP="00CC617C">
            <w:pPr>
              <w:rPr>
                <w:rFonts w:ascii="Arial" w:hAnsi="Arial" w:cs="Arial"/>
                <w:i/>
                <w:iCs/>
                <w:sz w:val="22"/>
                <w:szCs w:val="22"/>
              </w:rPr>
            </w:pPr>
            <w:r w:rsidRPr="00812033">
              <w:rPr>
                <w:rFonts w:ascii="Arial" w:hAnsi="Arial" w:cs="Arial"/>
                <w:sz w:val="22"/>
                <w:szCs w:val="22"/>
              </w:rPr>
              <w:t xml:space="preserve">The research involves interviews conducted in safe, pre-arranged locations or via secure online platforms, minimising exposure to location based hazards. No interviews will take place in high-risk environments such as private homes, construction sites, laboratories, or remote or high-crime areas. For participants in Wales, interviews will be conducted in familiar, accessible settings or online, reducing risks related to travel, weather or personal safety. For participants based in the Netherlands, interviews will be conducted remotely, therefore eliminating risks associated with overseas travel, including transport hazards, adverse weather conditions and emergency </w:t>
            </w:r>
            <w:r w:rsidRPr="00812033">
              <w:rPr>
                <w:rFonts w:ascii="Arial" w:hAnsi="Arial" w:cs="Arial"/>
                <w:sz w:val="22"/>
                <w:szCs w:val="22"/>
              </w:rPr>
              <w:lastRenderedPageBreak/>
              <w:t>access. Fire safety and safeguarding procedures will be adhered to in all physical locations. Where online interviews are used, appropriate data protection and privacy measures will be in place. These arrangements ensure risks related to location, environment and travel are minimised and managed in line with institutional health and safety requirements and the University’s International Travel Policy.</w:t>
            </w:r>
          </w:p>
          <w:p w14:paraId="37FBAB30" w14:textId="77777777" w:rsidR="008E57D8" w:rsidRPr="00812033" w:rsidRDefault="008E57D8" w:rsidP="00CC617C">
            <w:pPr>
              <w:rPr>
                <w:rFonts w:ascii="Arial" w:hAnsi="Arial" w:cs="Arial"/>
                <w:i/>
                <w:iCs/>
                <w:sz w:val="22"/>
                <w:szCs w:val="22"/>
              </w:rPr>
            </w:pPr>
          </w:p>
          <w:p w14:paraId="4CE327A7" w14:textId="77777777" w:rsidR="008E57D8" w:rsidRPr="00812033" w:rsidRDefault="008E57D8" w:rsidP="00CC617C">
            <w:pPr>
              <w:rPr>
                <w:rFonts w:ascii="Arial" w:hAnsi="Arial" w:cs="Arial"/>
                <w:i/>
                <w:iCs/>
                <w:sz w:val="22"/>
                <w:szCs w:val="22"/>
              </w:rPr>
            </w:pPr>
          </w:p>
        </w:tc>
      </w:tr>
      <w:tr w:rsidR="008E57D8" w:rsidRPr="003C7DED" w14:paraId="776893D8" w14:textId="77777777" w:rsidTr="00B60A98">
        <w:trPr>
          <w:trHeight w:val="428"/>
        </w:trPr>
        <w:tc>
          <w:tcPr>
            <w:tcW w:w="520" w:type="dxa"/>
            <w:vMerge w:val="restart"/>
            <w:shd w:val="clear" w:color="auto" w:fill="F2F2F2" w:themeFill="background1" w:themeFillShade="F2"/>
            <w:vAlign w:val="center"/>
          </w:tcPr>
          <w:p w14:paraId="44BFAF72" w14:textId="77777777" w:rsidR="008E57D8" w:rsidRPr="003C7DED" w:rsidRDefault="008E57D8" w:rsidP="00417CBF">
            <w:pPr>
              <w:jc w:val="center"/>
              <w:rPr>
                <w:rFonts w:ascii="Arial" w:hAnsi="Arial" w:cs="Arial"/>
                <w:sz w:val="22"/>
                <w:szCs w:val="22"/>
              </w:rPr>
            </w:pPr>
            <w:r w:rsidRPr="003C7DED">
              <w:rPr>
                <w:rFonts w:ascii="Arial" w:hAnsi="Arial" w:cs="Arial"/>
                <w:sz w:val="22"/>
                <w:szCs w:val="22"/>
              </w:rPr>
              <w:lastRenderedPageBreak/>
              <w:t>9</w:t>
            </w:r>
          </w:p>
        </w:tc>
        <w:tc>
          <w:tcPr>
            <w:tcW w:w="8316" w:type="dxa"/>
            <w:gridSpan w:val="2"/>
            <w:vMerge w:val="restart"/>
            <w:shd w:val="clear" w:color="auto" w:fill="F2F2F2" w:themeFill="background1" w:themeFillShade="F2"/>
          </w:tcPr>
          <w:p w14:paraId="08BA8FE5" w14:textId="77777777" w:rsidR="008E57D8" w:rsidRPr="003C7DED" w:rsidRDefault="008E57D8"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782EF1BF" w14:textId="77777777" w:rsidR="008E57D8" w:rsidRPr="003C7DED" w:rsidRDefault="008E57D8"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BFD1703" w14:textId="77777777" w:rsidR="008E57D8" w:rsidRPr="003C7DED" w:rsidRDefault="008E57D8"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8E57D8" w:rsidRPr="003C7DED" w14:paraId="1553421F" w14:textId="77777777" w:rsidTr="00B60A98">
        <w:trPr>
          <w:trHeight w:val="427"/>
        </w:trPr>
        <w:tc>
          <w:tcPr>
            <w:tcW w:w="520" w:type="dxa"/>
            <w:vMerge/>
            <w:shd w:val="clear" w:color="auto" w:fill="F2F2F2" w:themeFill="background1" w:themeFillShade="F2"/>
            <w:vAlign w:val="center"/>
          </w:tcPr>
          <w:p w14:paraId="01FCC9CC" w14:textId="77777777" w:rsidR="008E57D8" w:rsidRPr="003C7DED" w:rsidRDefault="008E57D8" w:rsidP="00417CBF">
            <w:pPr>
              <w:jc w:val="center"/>
              <w:rPr>
                <w:rFonts w:ascii="Arial" w:hAnsi="Arial" w:cs="Arial"/>
                <w:sz w:val="22"/>
                <w:szCs w:val="22"/>
              </w:rPr>
            </w:pPr>
          </w:p>
        </w:tc>
        <w:tc>
          <w:tcPr>
            <w:tcW w:w="8316" w:type="dxa"/>
            <w:gridSpan w:val="2"/>
            <w:vMerge/>
            <w:shd w:val="clear" w:color="auto" w:fill="F2F2F2" w:themeFill="background1" w:themeFillShade="F2"/>
          </w:tcPr>
          <w:p w14:paraId="59D64231" w14:textId="77777777" w:rsidR="008E57D8" w:rsidRPr="003C7DED" w:rsidRDefault="008E57D8" w:rsidP="00395AF2">
            <w:pPr>
              <w:rPr>
                <w:rFonts w:ascii="Arial" w:hAnsi="Arial" w:cs="Arial"/>
                <w:b/>
                <w:bCs/>
                <w:sz w:val="22"/>
                <w:szCs w:val="22"/>
              </w:rPr>
            </w:pPr>
          </w:p>
        </w:tc>
        <w:tc>
          <w:tcPr>
            <w:tcW w:w="852" w:type="dxa"/>
            <w:shd w:val="clear" w:color="auto" w:fill="D9D9D9" w:themeFill="background1" w:themeFillShade="D9"/>
            <w:vAlign w:val="center"/>
          </w:tcPr>
          <w:p w14:paraId="0BB63CA8" w14:textId="77777777" w:rsidR="008E57D8" w:rsidRPr="003C7DED" w:rsidRDefault="002B00D7" w:rsidP="00395AF2">
            <w:pPr>
              <w:autoSpaceDE w:val="0"/>
              <w:autoSpaceDN w:val="0"/>
              <w:adjustRightInd w:val="0"/>
              <w:jc w:val="center"/>
              <w:rPr>
                <w:rFonts w:ascii="Arial" w:hAnsi="Arial" w:cs="Arial"/>
                <w:sz w:val="22"/>
                <w:szCs w:val="22"/>
              </w:rPr>
            </w:pPr>
            <w:sdt>
              <w:sdtPr>
                <w:rPr>
                  <w:rFonts w:ascii="Arial" w:hAnsi="Arial" w:cs="Arial"/>
                  <w:color w:val="FF0000"/>
                  <w:sz w:val="22"/>
                  <w:szCs w:val="22"/>
                </w:rPr>
                <w:id w:val="1051574829"/>
                <w14:checkbox>
                  <w14:checked w14:val="1"/>
                  <w14:checkedState w14:val="2612" w14:font="MS Gothic"/>
                  <w14:uncheckedState w14:val="2610" w14:font="MS Gothic"/>
                </w14:checkbox>
              </w:sdtPr>
              <w:sdtEndPr/>
              <w:sdtContent>
                <w:r w:rsidR="008E57D8" w:rsidRPr="00ED400F">
                  <w:rPr>
                    <w:rFonts w:ascii="MS Gothic" w:eastAsia="MS Gothic" w:hAnsi="MS Gothic" w:cs="Arial" w:hint="eastAsia"/>
                    <w:color w:val="FF0000"/>
                    <w:sz w:val="22"/>
                    <w:szCs w:val="22"/>
                  </w:rPr>
                  <w:t>☒</w:t>
                </w:r>
              </w:sdtContent>
            </w:sdt>
          </w:p>
        </w:tc>
        <w:tc>
          <w:tcPr>
            <w:tcW w:w="686" w:type="dxa"/>
            <w:shd w:val="clear" w:color="auto" w:fill="D9D9D9" w:themeFill="background1" w:themeFillShade="D9"/>
            <w:vAlign w:val="center"/>
          </w:tcPr>
          <w:p w14:paraId="69419DE5" w14:textId="77777777" w:rsidR="008E57D8" w:rsidRPr="003C7DED" w:rsidRDefault="002B00D7"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008E57D8">
                  <w:rPr>
                    <w:rFonts w:ascii="MS Gothic" w:eastAsia="MS Gothic" w:hAnsi="MS Gothic" w:cs="Arial" w:hint="eastAsia"/>
                    <w:sz w:val="22"/>
                    <w:szCs w:val="22"/>
                  </w:rPr>
                  <w:t>☐</w:t>
                </w:r>
              </w:sdtContent>
            </w:sdt>
          </w:p>
        </w:tc>
      </w:tr>
      <w:tr w:rsidR="008E57D8" w:rsidRPr="003C7DED" w14:paraId="65067D54" w14:textId="77777777" w:rsidTr="008B036B">
        <w:tc>
          <w:tcPr>
            <w:tcW w:w="4838" w:type="dxa"/>
            <w:gridSpan w:val="2"/>
            <w:vAlign w:val="center"/>
          </w:tcPr>
          <w:p w14:paraId="361C5044" w14:textId="77777777" w:rsidR="008E57D8" w:rsidRPr="00812033" w:rsidRDefault="008E57D8" w:rsidP="00CC617C">
            <w:pPr>
              <w:rPr>
                <w:rFonts w:ascii="Arial" w:hAnsi="Arial" w:cs="Arial"/>
                <w:i/>
                <w:iCs/>
                <w:sz w:val="22"/>
                <w:szCs w:val="22"/>
              </w:rPr>
            </w:pPr>
            <w:r w:rsidRPr="00812033">
              <w:rPr>
                <w:rFonts w:ascii="Arial" w:hAnsi="Arial" w:cs="Arial"/>
                <w:i/>
                <w:iCs/>
                <w:sz w:val="22"/>
                <w:szCs w:val="22"/>
              </w:rPr>
              <w:t>Risk:</w:t>
            </w:r>
          </w:p>
          <w:p w14:paraId="77401299" w14:textId="77777777" w:rsidR="008E57D8" w:rsidRPr="00812033" w:rsidRDefault="008E57D8" w:rsidP="00CC617C">
            <w:pPr>
              <w:rPr>
                <w:rFonts w:ascii="Arial" w:hAnsi="Arial" w:cs="Arial"/>
                <w:iCs/>
                <w:sz w:val="22"/>
                <w:szCs w:val="22"/>
              </w:rPr>
            </w:pPr>
            <w:r w:rsidRPr="00812033">
              <w:rPr>
                <w:rFonts w:ascii="Arial" w:hAnsi="Arial" w:cs="Arial"/>
                <w:iCs/>
                <w:sz w:val="22"/>
                <w:szCs w:val="22"/>
              </w:rPr>
              <w:t>The research activities carry potential risks, including exposure to sensitive or distressing topics that could cause emotional or mental stress for participants or researchers. Physical risks include slips, trips, or falls, as well as hazards associated with lifting, carrying, or other physically demanding tasks. Additional risks may arise from driving or working during evenings or weekends. These risks will be minimised by conducting activities in safe, accessible locations, providing clear information and support to participants, allowing breaks where necessary, and avoiding any unnecessary physical tasks. Appropriate safety and wellbeing measures will be in place to ensure the health and safety of all involved.</w:t>
            </w:r>
          </w:p>
          <w:p w14:paraId="701665E0" w14:textId="77777777" w:rsidR="008E57D8" w:rsidRPr="00812033" w:rsidRDefault="008E57D8" w:rsidP="00CC617C">
            <w:pPr>
              <w:rPr>
                <w:rFonts w:ascii="Arial" w:hAnsi="Arial" w:cs="Arial"/>
                <w:i/>
                <w:sz w:val="18"/>
                <w:szCs w:val="18"/>
              </w:rPr>
            </w:pPr>
          </w:p>
          <w:p w14:paraId="264F2A9A" w14:textId="77777777" w:rsidR="008E57D8" w:rsidRPr="00812033" w:rsidRDefault="008E57D8" w:rsidP="00CC617C">
            <w:pPr>
              <w:rPr>
                <w:rFonts w:ascii="Arial" w:hAnsi="Arial" w:cs="Arial"/>
                <w:i/>
                <w:sz w:val="18"/>
                <w:szCs w:val="18"/>
              </w:rPr>
            </w:pPr>
          </w:p>
          <w:p w14:paraId="462222E6" w14:textId="77777777" w:rsidR="008E57D8" w:rsidRPr="00812033" w:rsidRDefault="008E57D8" w:rsidP="00CC617C">
            <w:pPr>
              <w:rPr>
                <w:rFonts w:ascii="Arial" w:hAnsi="Arial" w:cs="Arial"/>
                <w:sz w:val="22"/>
                <w:szCs w:val="22"/>
              </w:rPr>
            </w:pPr>
            <w:r w:rsidRPr="00812033">
              <w:rPr>
                <w:rFonts w:ascii="Arial" w:hAnsi="Arial" w:cs="Arial"/>
                <w:i/>
                <w:sz w:val="18"/>
                <w:szCs w:val="18"/>
              </w:rPr>
              <w:t>(this box should expand as you type)</w:t>
            </w:r>
          </w:p>
        </w:tc>
        <w:tc>
          <w:tcPr>
            <w:tcW w:w="5536" w:type="dxa"/>
            <w:gridSpan w:val="3"/>
          </w:tcPr>
          <w:p w14:paraId="26A199F0" w14:textId="77777777" w:rsidR="008E57D8" w:rsidRPr="00812033" w:rsidRDefault="008E57D8" w:rsidP="00C70845">
            <w:pPr>
              <w:rPr>
                <w:rFonts w:ascii="Arial" w:hAnsi="Arial" w:cs="Arial"/>
                <w:i/>
                <w:sz w:val="22"/>
                <w:szCs w:val="22"/>
              </w:rPr>
            </w:pPr>
            <w:r w:rsidRPr="00812033">
              <w:rPr>
                <w:rFonts w:ascii="Arial" w:hAnsi="Arial" w:cs="Arial"/>
                <w:i/>
                <w:sz w:val="22"/>
                <w:szCs w:val="22"/>
              </w:rPr>
              <w:t>How will you address any risks?</w:t>
            </w:r>
          </w:p>
          <w:p w14:paraId="209B5180" w14:textId="77777777" w:rsidR="008E57D8" w:rsidRPr="00812033" w:rsidRDefault="008E57D8" w:rsidP="00CC617C">
            <w:pPr>
              <w:rPr>
                <w:rFonts w:ascii="Arial" w:hAnsi="Arial" w:cs="Arial"/>
                <w:i/>
                <w:iCs/>
                <w:sz w:val="22"/>
                <w:szCs w:val="22"/>
              </w:rPr>
            </w:pPr>
            <w:r w:rsidRPr="00812033">
              <w:rPr>
                <w:rFonts w:ascii="Arial" w:hAnsi="Arial" w:cs="Arial"/>
                <w:sz w:val="22"/>
                <w:szCs w:val="22"/>
              </w:rPr>
              <w:t>The research activities may involve potential risks such as exposure to distressing or sensitive topics that could cause emotional or mental stress, as well as physical hazards including trips, slips or falls. Other activity related risks include physically demanding tasks, lifting or carrying items and the timing of work during evenings or weekends. These risks will be minimised by providing clear information to participants, offering breaks or support during interviews, conducting sessions in safe environments and ensuring that any physical tasks are avoided or managed safely.</w:t>
            </w:r>
          </w:p>
          <w:p w14:paraId="01924FA7" w14:textId="77777777" w:rsidR="008E57D8" w:rsidRPr="00812033" w:rsidRDefault="008E57D8" w:rsidP="00CC617C">
            <w:pPr>
              <w:rPr>
                <w:rFonts w:ascii="Arial" w:hAnsi="Arial" w:cs="Arial"/>
              </w:rPr>
            </w:pPr>
          </w:p>
        </w:tc>
      </w:tr>
      <w:tr w:rsidR="008E57D8" w:rsidRPr="003C7DED" w14:paraId="3F808F13" w14:textId="77777777" w:rsidTr="00B60A98">
        <w:trPr>
          <w:trHeight w:val="38"/>
        </w:trPr>
        <w:tc>
          <w:tcPr>
            <w:tcW w:w="520" w:type="dxa"/>
            <w:vMerge w:val="restart"/>
            <w:shd w:val="clear" w:color="auto" w:fill="F2F2F2" w:themeFill="background1" w:themeFillShade="F2"/>
            <w:vAlign w:val="center"/>
          </w:tcPr>
          <w:p w14:paraId="4502DA2E" w14:textId="77777777" w:rsidR="008E57D8" w:rsidRPr="003C7DED" w:rsidRDefault="008E57D8"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1978F3C6" w14:textId="77777777" w:rsidR="008E57D8" w:rsidRPr="003C7DED" w:rsidRDefault="008E57D8"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02CBD55" w14:textId="77777777" w:rsidR="008E57D8" w:rsidRPr="003C7DED" w:rsidRDefault="008E57D8"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F684DE1" w14:textId="77777777" w:rsidR="008E57D8" w:rsidRPr="003C7DED" w:rsidRDefault="008E57D8"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8E57D8" w:rsidRPr="003C7DED" w14:paraId="49B09E7B" w14:textId="77777777" w:rsidTr="00B60A98">
        <w:trPr>
          <w:trHeight w:val="37"/>
        </w:trPr>
        <w:tc>
          <w:tcPr>
            <w:tcW w:w="520" w:type="dxa"/>
            <w:vMerge/>
            <w:shd w:val="clear" w:color="auto" w:fill="F2F2F2" w:themeFill="background1" w:themeFillShade="F2"/>
            <w:vAlign w:val="center"/>
          </w:tcPr>
          <w:p w14:paraId="41FD99AE" w14:textId="77777777" w:rsidR="008E57D8" w:rsidRPr="003C7DED" w:rsidRDefault="008E57D8" w:rsidP="00417CBF">
            <w:pPr>
              <w:jc w:val="center"/>
              <w:rPr>
                <w:rFonts w:ascii="Arial" w:hAnsi="Arial" w:cs="Arial"/>
                <w:sz w:val="22"/>
                <w:szCs w:val="22"/>
              </w:rPr>
            </w:pPr>
          </w:p>
        </w:tc>
        <w:tc>
          <w:tcPr>
            <w:tcW w:w="8316" w:type="dxa"/>
            <w:gridSpan w:val="2"/>
            <w:vMerge/>
            <w:shd w:val="clear" w:color="auto" w:fill="F2F2F2" w:themeFill="background1" w:themeFillShade="F2"/>
          </w:tcPr>
          <w:p w14:paraId="38FD7084" w14:textId="77777777" w:rsidR="008E57D8" w:rsidRPr="003C7DED" w:rsidRDefault="008E57D8" w:rsidP="00395AF2">
            <w:pPr>
              <w:rPr>
                <w:rFonts w:ascii="Arial" w:hAnsi="Arial" w:cs="Arial"/>
                <w:b/>
                <w:bCs/>
                <w:sz w:val="22"/>
                <w:szCs w:val="22"/>
              </w:rPr>
            </w:pPr>
          </w:p>
        </w:tc>
        <w:tc>
          <w:tcPr>
            <w:tcW w:w="852" w:type="dxa"/>
            <w:shd w:val="clear" w:color="auto" w:fill="D9D9D9" w:themeFill="background1" w:themeFillShade="D9"/>
            <w:vAlign w:val="center"/>
          </w:tcPr>
          <w:p w14:paraId="6DD25CA7" w14:textId="77777777" w:rsidR="008E57D8" w:rsidRPr="003C7DED" w:rsidRDefault="002B00D7" w:rsidP="00395AF2">
            <w:pPr>
              <w:autoSpaceDE w:val="0"/>
              <w:autoSpaceDN w:val="0"/>
              <w:adjustRightInd w:val="0"/>
              <w:jc w:val="center"/>
              <w:rPr>
                <w:rFonts w:ascii="Arial" w:hAnsi="Arial" w:cs="Arial"/>
                <w:sz w:val="22"/>
                <w:szCs w:val="22"/>
              </w:rPr>
            </w:pPr>
            <w:sdt>
              <w:sdtPr>
                <w:rPr>
                  <w:rFonts w:ascii="Arial" w:hAnsi="Arial" w:cs="Arial"/>
                  <w:color w:val="FF0000"/>
                  <w:sz w:val="22"/>
                  <w:szCs w:val="22"/>
                </w:rPr>
                <w:id w:val="-389892227"/>
                <w14:checkbox>
                  <w14:checked w14:val="1"/>
                  <w14:checkedState w14:val="2612" w14:font="MS Gothic"/>
                  <w14:uncheckedState w14:val="2610" w14:font="MS Gothic"/>
                </w14:checkbox>
              </w:sdtPr>
              <w:sdtEndPr/>
              <w:sdtContent>
                <w:r w:rsidR="008E57D8" w:rsidRPr="00ED400F">
                  <w:rPr>
                    <w:rFonts w:ascii="MS Gothic" w:eastAsia="MS Gothic" w:hAnsi="MS Gothic" w:cs="Arial" w:hint="eastAsia"/>
                    <w:color w:val="FF0000"/>
                    <w:sz w:val="22"/>
                    <w:szCs w:val="22"/>
                  </w:rPr>
                  <w:t>☒</w:t>
                </w:r>
              </w:sdtContent>
            </w:sdt>
          </w:p>
        </w:tc>
        <w:tc>
          <w:tcPr>
            <w:tcW w:w="686" w:type="dxa"/>
            <w:shd w:val="clear" w:color="auto" w:fill="D9D9D9" w:themeFill="background1" w:themeFillShade="D9"/>
            <w:vAlign w:val="center"/>
          </w:tcPr>
          <w:p w14:paraId="3A3977AB" w14:textId="77777777" w:rsidR="008E57D8" w:rsidRPr="003C7DED" w:rsidRDefault="002B00D7"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sidR="008E57D8">
                  <w:rPr>
                    <w:rFonts w:ascii="MS Gothic" w:eastAsia="MS Gothic" w:hAnsi="MS Gothic" w:cs="Arial" w:hint="eastAsia"/>
                    <w:sz w:val="22"/>
                    <w:szCs w:val="22"/>
                  </w:rPr>
                  <w:t>☐</w:t>
                </w:r>
              </w:sdtContent>
            </w:sdt>
          </w:p>
        </w:tc>
      </w:tr>
      <w:tr w:rsidR="008E57D8" w:rsidRPr="003C7DED" w14:paraId="0587B7A9" w14:textId="77777777" w:rsidTr="009B457C">
        <w:tc>
          <w:tcPr>
            <w:tcW w:w="4838" w:type="dxa"/>
            <w:gridSpan w:val="2"/>
            <w:vAlign w:val="center"/>
          </w:tcPr>
          <w:p w14:paraId="17BCB9D7" w14:textId="77777777" w:rsidR="008E57D8" w:rsidRPr="00812033" w:rsidRDefault="008E57D8" w:rsidP="00CC617C">
            <w:pPr>
              <w:rPr>
                <w:rFonts w:ascii="Arial" w:hAnsi="Arial" w:cs="Arial"/>
                <w:i/>
                <w:iCs/>
                <w:sz w:val="22"/>
                <w:szCs w:val="22"/>
              </w:rPr>
            </w:pPr>
            <w:r w:rsidRPr="00812033">
              <w:rPr>
                <w:rFonts w:ascii="Arial" w:hAnsi="Arial" w:cs="Arial"/>
                <w:i/>
                <w:iCs/>
                <w:sz w:val="22"/>
                <w:szCs w:val="22"/>
              </w:rPr>
              <w:t>Risk:</w:t>
            </w:r>
          </w:p>
          <w:p w14:paraId="3E3228D3" w14:textId="77777777" w:rsidR="008E57D8" w:rsidRPr="00812033" w:rsidRDefault="008E57D8" w:rsidP="00CC617C">
            <w:pPr>
              <w:rPr>
                <w:rFonts w:ascii="Arial" w:hAnsi="Arial" w:cs="Arial"/>
                <w:i/>
                <w:sz w:val="22"/>
                <w:szCs w:val="22"/>
              </w:rPr>
            </w:pPr>
            <w:r w:rsidRPr="00812033">
              <w:rPr>
                <w:rFonts w:ascii="Arial" w:hAnsi="Arial" w:cs="Arial"/>
                <w:sz w:val="22"/>
                <w:szCs w:val="22"/>
              </w:rPr>
              <w:t xml:space="preserve">The use of machinery and equipment in the research carries several potential risks. </w:t>
            </w:r>
            <w:r w:rsidRPr="00812033">
              <w:rPr>
                <w:rFonts w:ascii="Arial" w:hAnsi="Arial" w:cs="Arial"/>
                <w:sz w:val="22"/>
                <w:szCs w:val="22"/>
              </w:rPr>
              <w:lastRenderedPageBreak/>
              <w:t>Ergonomic hazards may arise from prolonged use of computers or other office equipment, potentially causing poor posture, repetitive strain injuries or eye strain. Electrical risks include the possibility of electric shock from faulty or live equipment. Mechanical risks involve injury from contact with moving, rotating, ejecting, or cutting parts of machinery, as well as the accidental release of stored energy from instruments. These risks will be minimised by ensuring all equipment is well-maintained, used according to safety guidelines, and accompanied by clear instructions and appropriate supervision.</w:t>
            </w:r>
          </w:p>
          <w:p w14:paraId="2554F794" w14:textId="77777777" w:rsidR="008E57D8" w:rsidRPr="00812033" w:rsidRDefault="008E57D8" w:rsidP="00CC617C">
            <w:pPr>
              <w:rPr>
                <w:rFonts w:ascii="Arial" w:hAnsi="Arial" w:cs="Arial"/>
                <w:i/>
                <w:sz w:val="18"/>
                <w:szCs w:val="18"/>
              </w:rPr>
            </w:pPr>
          </w:p>
          <w:p w14:paraId="47AAA2D6" w14:textId="77777777" w:rsidR="008E57D8" w:rsidRPr="00812033" w:rsidRDefault="008E57D8" w:rsidP="00CC617C">
            <w:pPr>
              <w:rPr>
                <w:rFonts w:ascii="Arial" w:hAnsi="Arial" w:cs="Arial"/>
                <w:i/>
                <w:sz w:val="18"/>
                <w:szCs w:val="18"/>
              </w:rPr>
            </w:pPr>
          </w:p>
          <w:p w14:paraId="7835BCD0" w14:textId="77777777" w:rsidR="008E57D8" w:rsidRPr="00812033" w:rsidRDefault="008E57D8" w:rsidP="00CC617C">
            <w:pPr>
              <w:rPr>
                <w:rFonts w:ascii="Arial" w:hAnsi="Arial" w:cs="Arial"/>
                <w:sz w:val="22"/>
                <w:szCs w:val="22"/>
              </w:rPr>
            </w:pPr>
            <w:r w:rsidRPr="00812033">
              <w:rPr>
                <w:rFonts w:ascii="Arial" w:hAnsi="Arial" w:cs="Arial"/>
                <w:i/>
                <w:sz w:val="18"/>
                <w:szCs w:val="18"/>
              </w:rPr>
              <w:t>(this box should expand as you type)</w:t>
            </w:r>
          </w:p>
        </w:tc>
        <w:tc>
          <w:tcPr>
            <w:tcW w:w="5536" w:type="dxa"/>
            <w:gridSpan w:val="3"/>
          </w:tcPr>
          <w:p w14:paraId="409965EF" w14:textId="77777777" w:rsidR="008E57D8" w:rsidRPr="00812033" w:rsidRDefault="008E57D8" w:rsidP="00C70845">
            <w:pPr>
              <w:rPr>
                <w:rFonts w:ascii="Arial" w:hAnsi="Arial" w:cs="Arial"/>
                <w:i/>
                <w:sz w:val="22"/>
                <w:szCs w:val="22"/>
              </w:rPr>
            </w:pPr>
            <w:r w:rsidRPr="00812033">
              <w:rPr>
                <w:rFonts w:ascii="Arial" w:hAnsi="Arial" w:cs="Arial"/>
                <w:i/>
                <w:sz w:val="22"/>
                <w:szCs w:val="22"/>
              </w:rPr>
              <w:lastRenderedPageBreak/>
              <w:t>How will you address any risks?</w:t>
            </w:r>
          </w:p>
          <w:p w14:paraId="57E84ABA" w14:textId="77777777" w:rsidR="008E57D8" w:rsidRPr="00812033" w:rsidRDefault="008E57D8" w:rsidP="00CC617C">
            <w:pPr>
              <w:rPr>
                <w:rFonts w:ascii="Arial" w:hAnsi="Arial" w:cs="Arial"/>
                <w:i/>
                <w:sz w:val="22"/>
                <w:szCs w:val="22"/>
              </w:rPr>
            </w:pPr>
            <w:r w:rsidRPr="00812033">
              <w:rPr>
                <w:rFonts w:ascii="Arial" w:hAnsi="Arial" w:cs="Arial"/>
                <w:sz w:val="22"/>
                <w:szCs w:val="22"/>
              </w:rPr>
              <w:t xml:space="preserve">The research may involve the use of standard equipment such as computers and other office </w:t>
            </w:r>
            <w:r w:rsidRPr="00812033">
              <w:rPr>
                <w:rFonts w:ascii="Arial" w:hAnsi="Arial" w:cs="Arial"/>
                <w:sz w:val="22"/>
                <w:szCs w:val="22"/>
              </w:rPr>
              <w:lastRenderedPageBreak/>
              <w:t xml:space="preserve">machinery, which carry potential ergonomic risks, including poor posture, repetitive strain or eye strain. Additional hazards could include contact with electricity or moving parts of machinery or accidental release of energy from instruments. These risks will be minimised by ensuring all equipment is well-maintained, used according to manufacturer guidance, and set up ergonomically. Participants and researchers will receive clear instructions on safe use, and any potentially hazardous machinery will be avoided unless </w:t>
            </w:r>
            <w:proofErr w:type="gramStart"/>
            <w:r w:rsidRPr="00812033">
              <w:rPr>
                <w:rFonts w:ascii="Arial" w:hAnsi="Arial" w:cs="Arial"/>
                <w:sz w:val="22"/>
                <w:szCs w:val="22"/>
              </w:rPr>
              <w:t>absolutely necessary</w:t>
            </w:r>
            <w:proofErr w:type="gramEnd"/>
            <w:r w:rsidRPr="00812033">
              <w:rPr>
                <w:rFonts w:ascii="Arial" w:hAnsi="Arial" w:cs="Arial"/>
                <w:sz w:val="22"/>
                <w:szCs w:val="22"/>
              </w:rPr>
              <w:t xml:space="preserve"> and accompanied by appropriate safety measures. Online support will be available as and when required.</w:t>
            </w:r>
          </w:p>
        </w:tc>
      </w:tr>
      <w:tr w:rsidR="008E57D8" w:rsidRPr="003C7DED" w14:paraId="7AFE78F0" w14:textId="77777777" w:rsidTr="00B60A98">
        <w:trPr>
          <w:trHeight w:val="38"/>
        </w:trPr>
        <w:tc>
          <w:tcPr>
            <w:tcW w:w="520" w:type="dxa"/>
            <w:vMerge w:val="restart"/>
            <w:shd w:val="clear" w:color="auto" w:fill="F2F2F2" w:themeFill="background1" w:themeFillShade="F2"/>
            <w:vAlign w:val="center"/>
          </w:tcPr>
          <w:p w14:paraId="429D8C10" w14:textId="77777777" w:rsidR="008E57D8" w:rsidRPr="003C7DED" w:rsidRDefault="008E57D8" w:rsidP="00417CBF">
            <w:pPr>
              <w:jc w:val="center"/>
              <w:rPr>
                <w:rFonts w:ascii="Arial" w:hAnsi="Arial" w:cs="Arial"/>
                <w:sz w:val="22"/>
                <w:szCs w:val="22"/>
              </w:rPr>
            </w:pPr>
            <w:r w:rsidRPr="003C7DED">
              <w:rPr>
                <w:rFonts w:ascii="Arial" w:hAnsi="Arial" w:cs="Arial"/>
                <w:sz w:val="22"/>
                <w:szCs w:val="22"/>
              </w:rPr>
              <w:lastRenderedPageBreak/>
              <w:t>11</w:t>
            </w:r>
          </w:p>
        </w:tc>
        <w:tc>
          <w:tcPr>
            <w:tcW w:w="8316" w:type="dxa"/>
            <w:gridSpan w:val="2"/>
            <w:vMerge w:val="restart"/>
            <w:shd w:val="clear" w:color="auto" w:fill="F2F2F2" w:themeFill="background1" w:themeFillShade="F2"/>
          </w:tcPr>
          <w:p w14:paraId="31130819" w14:textId="77777777" w:rsidR="008E57D8" w:rsidRPr="003C7DED" w:rsidRDefault="008E57D8"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422A6918" w14:textId="77777777" w:rsidR="008E57D8" w:rsidRPr="003C7DED" w:rsidRDefault="008E57D8"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00E9887" w14:textId="77777777" w:rsidR="008E57D8" w:rsidRPr="003C7DED" w:rsidRDefault="008E57D8"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8E57D8" w:rsidRPr="003C7DED" w14:paraId="73A9EECA" w14:textId="77777777" w:rsidTr="00B60A98">
        <w:trPr>
          <w:trHeight w:val="37"/>
        </w:trPr>
        <w:tc>
          <w:tcPr>
            <w:tcW w:w="520" w:type="dxa"/>
            <w:vMerge/>
            <w:shd w:val="clear" w:color="auto" w:fill="F2F2F2" w:themeFill="background1" w:themeFillShade="F2"/>
            <w:vAlign w:val="center"/>
          </w:tcPr>
          <w:p w14:paraId="0F727FCF" w14:textId="77777777" w:rsidR="008E57D8" w:rsidRPr="003C7DED" w:rsidRDefault="008E57D8" w:rsidP="00417CBF">
            <w:pPr>
              <w:jc w:val="center"/>
              <w:rPr>
                <w:rFonts w:ascii="Arial" w:hAnsi="Arial" w:cs="Arial"/>
                <w:sz w:val="22"/>
                <w:szCs w:val="22"/>
              </w:rPr>
            </w:pPr>
          </w:p>
        </w:tc>
        <w:tc>
          <w:tcPr>
            <w:tcW w:w="8316" w:type="dxa"/>
            <w:gridSpan w:val="2"/>
            <w:vMerge/>
            <w:shd w:val="clear" w:color="auto" w:fill="F2F2F2" w:themeFill="background1" w:themeFillShade="F2"/>
          </w:tcPr>
          <w:p w14:paraId="369DDBFA" w14:textId="77777777" w:rsidR="008E57D8" w:rsidRPr="003C7DED" w:rsidRDefault="008E57D8" w:rsidP="00395AF2">
            <w:pPr>
              <w:rPr>
                <w:rFonts w:ascii="Arial" w:hAnsi="Arial" w:cs="Arial"/>
                <w:b/>
                <w:bCs/>
                <w:sz w:val="22"/>
                <w:szCs w:val="22"/>
              </w:rPr>
            </w:pPr>
          </w:p>
        </w:tc>
        <w:tc>
          <w:tcPr>
            <w:tcW w:w="852" w:type="dxa"/>
            <w:shd w:val="clear" w:color="auto" w:fill="D9D9D9" w:themeFill="background1" w:themeFillShade="D9"/>
            <w:vAlign w:val="center"/>
          </w:tcPr>
          <w:p w14:paraId="610CCD00" w14:textId="77777777" w:rsidR="008E57D8" w:rsidRPr="003C7DED" w:rsidRDefault="002B00D7"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3216845" w14:textId="77777777" w:rsidR="008E57D8" w:rsidRPr="003C7DED" w:rsidRDefault="002B00D7"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8E57D8">
                  <w:rPr>
                    <w:rFonts w:ascii="MS Gothic" w:eastAsia="MS Gothic" w:hAnsi="MS Gothic" w:cs="Arial" w:hint="eastAsia"/>
                    <w:sz w:val="22"/>
                    <w:szCs w:val="22"/>
                  </w:rPr>
                  <w:t>☒</w:t>
                </w:r>
              </w:sdtContent>
            </w:sdt>
          </w:p>
        </w:tc>
      </w:tr>
      <w:tr w:rsidR="008E57D8" w:rsidRPr="003C7DED" w14:paraId="7E0576B2" w14:textId="77777777" w:rsidTr="006D245C">
        <w:trPr>
          <w:trHeight w:val="1020"/>
        </w:trPr>
        <w:tc>
          <w:tcPr>
            <w:tcW w:w="4838" w:type="dxa"/>
            <w:gridSpan w:val="2"/>
            <w:vAlign w:val="center"/>
          </w:tcPr>
          <w:p w14:paraId="593A9F69" w14:textId="77777777" w:rsidR="008E57D8" w:rsidRPr="003C7DED" w:rsidRDefault="008E57D8" w:rsidP="00CC617C">
            <w:pPr>
              <w:rPr>
                <w:rFonts w:ascii="Arial" w:hAnsi="Arial" w:cs="Arial"/>
                <w:i/>
                <w:iCs/>
                <w:sz w:val="22"/>
                <w:szCs w:val="22"/>
              </w:rPr>
            </w:pPr>
            <w:r w:rsidRPr="003C7DED">
              <w:rPr>
                <w:rFonts w:ascii="Arial" w:hAnsi="Arial" w:cs="Arial"/>
                <w:i/>
                <w:iCs/>
                <w:sz w:val="22"/>
                <w:szCs w:val="22"/>
              </w:rPr>
              <w:t>Risk:</w:t>
            </w:r>
          </w:p>
          <w:p w14:paraId="39026BDE" w14:textId="77777777" w:rsidR="008E57D8" w:rsidRPr="003C7DED" w:rsidRDefault="008E57D8" w:rsidP="00CC617C">
            <w:pPr>
              <w:rPr>
                <w:rFonts w:ascii="Arial" w:hAnsi="Arial" w:cs="Arial"/>
                <w:i/>
                <w:color w:val="808080"/>
                <w:sz w:val="18"/>
                <w:szCs w:val="18"/>
              </w:rPr>
            </w:pPr>
          </w:p>
          <w:p w14:paraId="2CF0ECA1" w14:textId="77777777" w:rsidR="008E57D8" w:rsidRPr="003C7DED" w:rsidRDefault="008E57D8" w:rsidP="00CC617C">
            <w:pPr>
              <w:rPr>
                <w:rFonts w:ascii="Arial" w:hAnsi="Arial" w:cs="Arial"/>
                <w:i/>
                <w:color w:val="808080"/>
                <w:sz w:val="18"/>
                <w:szCs w:val="18"/>
              </w:rPr>
            </w:pPr>
          </w:p>
          <w:p w14:paraId="31B2B32E" w14:textId="77777777" w:rsidR="008E57D8" w:rsidRPr="003C7DED" w:rsidRDefault="008E57D8"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2F90CB9F" w14:textId="77777777" w:rsidR="008E57D8" w:rsidRPr="003C7DED" w:rsidRDefault="008E57D8"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0E0596B" w14:textId="77777777" w:rsidR="008E57D8" w:rsidRPr="003C7DED" w:rsidRDefault="008E57D8" w:rsidP="00CC617C">
            <w:pPr>
              <w:rPr>
                <w:rFonts w:ascii="Arial" w:hAnsi="Arial" w:cs="Arial"/>
                <w:i/>
                <w:iCs/>
                <w:sz w:val="22"/>
                <w:szCs w:val="22"/>
              </w:rPr>
            </w:pPr>
          </w:p>
          <w:p w14:paraId="19D342BA" w14:textId="77777777" w:rsidR="008E57D8" w:rsidRPr="003C7DED" w:rsidRDefault="008E57D8" w:rsidP="00CC617C">
            <w:pPr>
              <w:rPr>
                <w:rFonts w:ascii="Arial" w:hAnsi="Arial" w:cs="Arial"/>
                <w:i/>
                <w:iCs/>
                <w:sz w:val="22"/>
                <w:szCs w:val="22"/>
              </w:rPr>
            </w:pPr>
          </w:p>
          <w:p w14:paraId="58B39FC7" w14:textId="77777777" w:rsidR="008E57D8" w:rsidRPr="003C7DED" w:rsidRDefault="008E57D8" w:rsidP="00CC617C">
            <w:pPr>
              <w:rPr>
                <w:rFonts w:ascii="Arial" w:hAnsi="Arial" w:cs="Arial"/>
                <w:i/>
                <w:sz w:val="18"/>
                <w:szCs w:val="18"/>
              </w:rPr>
            </w:pPr>
          </w:p>
        </w:tc>
      </w:tr>
      <w:tr w:rsidR="008E57D8" w:rsidRPr="003C7DED" w14:paraId="44C1853C" w14:textId="77777777" w:rsidTr="00B60A98">
        <w:trPr>
          <w:trHeight w:val="23"/>
        </w:trPr>
        <w:tc>
          <w:tcPr>
            <w:tcW w:w="520" w:type="dxa"/>
            <w:vMerge w:val="restart"/>
            <w:shd w:val="clear" w:color="auto" w:fill="F2F2F2" w:themeFill="background1" w:themeFillShade="F2"/>
            <w:vAlign w:val="center"/>
          </w:tcPr>
          <w:p w14:paraId="32A78FF6" w14:textId="77777777" w:rsidR="008E57D8" w:rsidRPr="003C7DED" w:rsidRDefault="008E57D8"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614AAF99" w14:textId="77777777" w:rsidR="008E57D8" w:rsidRPr="003C7DED" w:rsidRDefault="008E57D8"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93F7B9E" w14:textId="77777777" w:rsidR="008E57D8" w:rsidRPr="003C7DED" w:rsidRDefault="008E57D8"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76199D" w14:textId="77777777" w:rsidR="008E57D8" w:rsidRPr="003C7DED" w:rsidRDefault="008E57D8"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8E57D8" w:rsidRPr="003C7DED" w14:paraId="0F2A2934" w14:textId="77777777" w:rsidTr="00B60A98">
        <w:trPr>
          <w:trHeight w:val="22"/>
        </w:trPr>
        <w:tc>
          <w:tcPr>
            <w:tcW w:w="520" w:type="dxa"/>
            <w:vMerge/>
            <w:shd w:val="clear" w:color="auto" w:fill="F2F2F2" w:themeFill="background1" w:themeFillShade="F2"/>
            <w:vAlign w:val="center"/>
          </w:tcPr>
          <w:p w14:paraId="4F212989" w14:textId="77777777" w:rsidR="008E57D8" w:rsidRPr="003C7DED" w:rsidRDefault="008E57D8" w:rsidP="00417CBF">
            <w:pPr>
              <w:jc w:val="center"/>
              <w:rPr>
                <w:rFonts w:ascii="Arial" w:hAnsi="Arial" w:cs="Arial"/>
                <w:sz w:val="22"/>
                <w:szCs w:val="22"/>
              </w:rPr>
            </w:pPr>
          </w:p>
        </w:tc>
        <w:tc>
          <w:tcPr>
            <w:tcW w:w="8316" w:type="dxa"/>
            <w:gridSpan w:val="2"/>
            <w:vMerge/>
            <w:shd w:val="clear" w:color="auto" w:fill="F2F2F2" w:themeFill="background1" w:themeFillShade="F2"/>
          </w:tcPr>
          <w:p w14:paraId="46434556" w14:textId="77777777" w:rsidR="008E57D8" w:rsidRPr="003C7DED" w:rsidRDefault="008E57D8" w:rsidP="00395AF2">
            <w:pPr>
              <w:rPr>
                <w:rFonts w:ascii="Arial" w:hAnsi="Arial" w:cs="Arial"/>
                <w:b/>
                <w:bCs/>
                <w:sz w:val="22"/>
                <w:szCs w:val="22"/>
              </w:rPr>
            </w:pPr>
          </w:p>
        </w:tc>
        <w:tc>
          <w:tcPr>
            <w:tcW w:w="852" w:type="dxa"/>
            <w:shd w:val="clear" w:color="auto" w:fill="D9D9D9" w:themeFill="background1" w:themeFillShade="D9"/>
            <w:vAlign w:val="center"/>
          </w:tcPr>
          <w:p w14:paraId="1DC7C28B" w14:textId="77777777" w:rsidR="008E57D8" w:rsidRPr="003C7DED" w:rsidRDefault="002B00D7"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37F2138" w14:textId="77777777" w:rsidR="008E57D8" w:rsidRPr="003C7DED" w:rsidRDefault="002B00D7"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8E57D8">
                  <w:rPr>
                    <w:rFonts w:ascii="MS Gothic" w:eastAsia="MS Gothic" w:hAnsi="MS Gothic" w:cs="Arial" w:hint="eastAsia"/>
                    <w:sz w:val="22"/>
                    <w:szCs w:val="22"/>
                  </w:rPr>
                  <w:t>☒</w:t>
                </w:r>
              </w:sdtContent>
            </w:sdt>
          </w:p>
        </w:tc>
      </w:tr>
      <w:tr w:rsidR="008E57D8" w:rsidRPr="003C7DED" w14:paraId="06C93582" w14:textId="77777777" w:rsidTr="002420AA">
        <w:trPr>
          <w:trHeight w:val="918"/>
        </w:trPr>
        <w:tc>
          <w:tcPr>
            <w:tcW w:w="4838" w:type="dxa"/>
            <w:gridSpan w:val="2"/>
            <w:vAlign w:val="center"/>
          </w:tcPr>
          <w:p w14:paraId="5F7B6AC8" w14:textId="77777777" w:rsidR="008E57D8" w:rsidRPr="003C7DED" w:rsidRDefault="008E57D8" w:rsidP="00CC617C">
            <w:pPr>
              <w:rPr>
                <w:rFonts w:ascii="Arial" w:hAnsi="Arial" w:cs="Arial"/>
                <w:i/>
                <w:iCs/>
                <w:sz w:val="22"/>
                <w:szCs w:val="22"/>
              </w:rPr>
            </w:pPr>
            <w:r w:rsidRPr="003C7DED">
              <w:rPr>
                <w:rFonts w:ascii="Arial" w:hAnsi="Arial" w:cs="Arial"/>
                <w:i/>
                <w:iCs/>
                <w:sz w:val="22"/>
                <w:szCs w:val="22"/>
              </w:rPr>
              <w:t>Risk:</w:t>
            </w:r>
          </w:p>
          <w:p w14:paraId="1CBC7205" w14:textId="77777777" w:rsidR="008E57D8" w:rsidRPr="003C7DED" w:rsidRDefault="008E57D8" w:rsidP="00CC617C">
            <w:pPr>
              <w:rPr>
                <w:rFonts w:ascii="Arial" w:hAnsi="Arial" w:cs="Arial"/>
                <w:i/>
                <w:color w:val="808080"/>
                <w:sz w:val="18"/>
                <w:szCs w:val="18"/>
              </w:rPr>
            </w:pPr>
          </w:p>
          <w:p w14:paraId="046EEADC" w14:textId="77777777" w:rsidR="008E57D8" w:rsidRPr="003C7DED" w:rsidRDefault="008E57D8" w:rsidP="00CC617C">
            <w:pPr>
              <w:rPr>
                <w:rFonts w:ascii="Arial" w:hAnsi="Arial" w:cs="Arial"/>
                <w:i/>
                <w:color w:val="808080"/>
                <w:sz w:val="18"/>
                <w:szCs w:val="18"/>
              </w:rPr>
            </w:pPr>
          </w:p>
          <w:p w14:paraId="2E34A083" w14:textId="77777777" w:rsidR="008E57D8" w:rsidRPr="003C7DED" w:rsidRDefault="008E57D8"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3FE89F9" w14:textId="77777777" w:rsidR="008E57D8" w:rsidRPr="003C7DED" w:rsidRDefault="008E57D8"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6FFDAC4" w14:textId="77777777" w:rsidR="008E57D8" w:rsidRPr="003C7DED" w:rsidRDefault="008E57D8" w:rsidP="00CC617C">
            <w:pPr>
              <w:rPr>
                <w:rFonts w:ascii="Arial" w:hAnsi="Arial" w:cs="Arial"/>
                <w:i/>
                <w:iCs/>
                <w:sz w:val="22"/>
                <w:szCs w:val="22"/>
              </w:rPr>
            </w:pPr>
          </w:p>
          <w:p w14:paraId="60786BB7" w14:textId="77777777" w:rsidR="008E57D8" w:rsidRPr="003C7DED" w:rsidRDefault="008E57D8" w:rsidP="00CC617C">
            <w:pPr>
              <w:rPr>
                <w:rFonts w:ascii="Arial" w:hAnsi="Arial" w:cs="Arial"/>
                <w:i/>
                <w:sz w:val="18"/>
                <w:szCs w:val="18"/>
              </w:rPr>
            </w:pPr>
          </w:p>
        </w:tc>
      </w:tr>
      <w:tr w:rsidR="008E57D8" w:rsidRPr="003C7DED" w14:paraId="1146979B" w14:textId="77777777" w:rsidTr="00B60A98">
        <w:tc>
          <w:tcPr>
            <w:tcW w:w="520" w:type="dxa"/>
            <w:vMerge w:val="restart"/>
            <w:shd w:val="clear" w:color="auto" w:fill="F2F2F2" w:themeFill="background1" w:themeFillShade="F2"/>
            <w:vAlign w:val="center"/>
          </w:tcPr>
          <w:p w14:paraId="70167086" w14:textId="77777777" w:rsidR="008E57D8" w:rsidRPr="003C7DED" w:rsidRDefault="008E57D8"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27E7BCA4" w14:textId="77777777" w:rsidR="008E57D8" w:rsidRPr="003C7DED" w:rsidRDefault="008E57D8"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03CB214" w14:textId="77777777" w:rsidR="008E57D8" w:rsidRPr="003C7DED" w:rsidRDefault="008E57D8"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3885C38" w14:textId="77777777" w:rsidR="008E57D8" w:rsidRPr="003C7DED" w:rsidRDefault="008E57D8"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8E57D8" w:rsidRPr="003C7DED" w14:paraId="3144BC91" w14:textId="77777777" w:rsidTr="00B60A98">
        <w:tc>
          <w:tcPr>
            <w:tcW w:w="520" w:type="dxa"/>
            <w:vMerge/>
            <w:shd w:val="clear" w:color="auto" w:fill="F2F2F2" w:themeFill="background1" w:themeFillShade="F2"/>
            <w:vAlign w:val="center"/>
          </w:tcPr>
          <w:p w14:paraId="5C32CD34" w14:textId="77777777" w:rsidR="008E57D8" w:rsidRPr="003C7DED" w:rsidRDefault="008E57D8" w:rsidP="00417CBF">
            <w:pPr>
              <w:jc w:val="center"/>
              <w:rPr>
                <w:rFonts w:ascii="Arial" w:hAnsi="Arial" w:cs="Arial"/>
                <w:sz w:val="22"/>
                <w:szCs w:val="22"/>
              </w:rPr>
            </w:pPr>
          </w:p>
        </w:tc>
        <w:tc>
          <w:tcPr>
            <w:tcW w:w="8316" w:type="dxa"/>
            <w:gridSpan w:val="2"/>
            <w:vMerge/>
            <w:shd w:val="clear" w:color="auto" w:fill="F2F2F2" w:themeFill="background1" w:themeFillShade="F2"/>
          </w:tcPr>
          <w:p w14:paraId="23F73110" w14:textId="77777777" w:rsidR="008E57D8" w:rsidRPr="003C7DED" w:rsidRDefault="008E57D8" w:rsidP="00395AF2">
            <w:pPr>
              <w:rPr>
                <w:rFonts w:ascii="Arial" w:hAnsi="Arial" w:cs="Arial"/>
                <w:b/>
                <w:sz w:val="22"/>
                <w:szCs w:val="22"/>
              </w:rPr>
            </w:pPr>
          </w:p>
        </w:tc>
        <w:tc>
          <w:tcPr>
            <w:tcW w:w="852" w:type="dxa"/>
            <w:shd w:val="clear" w:color="auto" w:fill="D9D9D9" w:themeFill="background1" w:themeFillShade="D9"/>
            <w:vAlign w:val="center"/>
          </w:tcPr>
          <w:p w14:paraId="5D21FF3D" w14:textId="77777777" w:rsidR="008E57D8" w:rsidRPr="003C7DED" w:rsidRDefault="002B00D7"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C49AB7C" w14:textId="77777777" w:rsidR="008E57D8" w:rsidRPr="003C7DED" w:rsidRDefault="002B00D7"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8E57D8">
                  <w:rPr>
                    <w:rFonts w:ascii="MS Gothic" w:eastAsia="MS Gothic" w:hAnsi="MS Gothic" w:cs="Arial" w:hint="eastAsia"/>
                    <w:sz w:val="22"/>
                    <w:szCs w:val="22"/>
                  </w:rPr>
                  <w:t>☒</w:t>
                </w:r>
              </w:sdtContent>
            </w:sdt>
          </w:p>
        </w:tc>
      </w:tr>
      <w:tr w:rsidR="008E57D8" w:rsidRPr="003C7DED" w14:paraId="7377CC4A" w14:textId="77777777" w:rsidTr="00F73FD5">
        <w:tc>
          <w:tcPr>
            <w:tcW w:w="4838" w:type="dxa"/>
            <w:gridSpan w:val="2"/>
            <w:vAlign w:val="center"/>
          </w:tcPr>
          <w:p w14:paraId="3502DEB8" w14:textId="77777777" w:rsidR="008E57D8" w:rsidRPr="003C7DED" w:rsidRDefault="008E57D8" w:rsidP="00CC617C">
            <w:pPr>
              <w:rPr>
                <w:rFonts w:ascii="Arial" w:hAnsi="Arial" w:cs="Arial"/>
                <w:i/>
                <w:iCs/>
                <w:sz w:val="22"/>
                <w:szCs w:val="22"/>
              </w:rPr>
            </w:pPr>
            <w:r w:rsidRPr="003C7DED">
              <w:rPr>
                <w:rFonts w:ascii="Arial" w:hAnsi="Arial" w:cs="Arial"/>
                <w:i/>
                <w:iCs/>
                <w:sz w:val="22"/>
                <w:szCs w:val="22"/>
              </w:rPr>
              <w:t>Risk:</w:t>
            </w:r>
          </w:p>
          <w:p w14:paraId="4A26FCBA" w14:textId="77777777" w:rsidR="008E57D8" w:rsidRPr="003C7DED" w:rsidRDefault="008E57D8" w:rsidP="00CC617C">
            <w:pPr>
              <w:rPr>
                <w:rFonts w:ascii="Arial" w:hAnsi="Arial" w:cs="Arial"/>
                <w:sz w:val="22"/>
                <w:szCs w:val="22"/>
              </w:rPr>
            </w:pPr>
          </w:p>
          <w:p w14:paraId="54BA5B23" w14:textId="77777777" w:rsidR="008E57D8" w:rsidRPr="003C7DED" w:rsidRDefault="008E57D8" w:rsidP="00CC617C">
            <w:pPr>
              <w:rPr>
                <w:rFonts w:ascii="Arial" w:hAnsi="Arial" w:cs="Arial"/>
                <w:sz w:val="22"/>
                <w:szCs w:val="22"/>
              </w:rPr>
            </w:pPr>
          </w:p>
          <w:p w14:paraId="0C473951" w14:textId="77777777" w:rsidR="008E57D8" w:rsidRPr="003C7DED" w:rsidRDefault="008E57D8" w:rsidP="00CC617C">
            <w:pPr>
              <w:rPr>
                <w:rFonts w:ascii="Arial" w:hAnsi="Arial" w:cs="Arial"/>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236E859C" w14:textId="77777777" w:rsidR="008E57D8" w:rsidRPr="003C7DED" w:rsidRDefault="008E57D8"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2087974" w14:textId="77777777" w:rsidR="008E57D8" w:rsidRPr="003C7DED" w:rsidRDefault="008E57D8" w:rsidP="00CC617C">
            <w:pPr>
              <w:rPr>
                <w:rFonts w:ascii="Arial" w:hAnsi="Arial" w:cs="Arial"/>
                <w:sz w:val="22"/>
                <w:szCs w:val="22"/>
              </w:rPr>
            </w:pPr>
          </w:p>
          <w:p w14:paraId="7A28316D" w14:textId="77777777" w:rsidR="008E57D8" w:rsidRPr="003C7DED" w:rsidRDefault="008E57D8" w:rsidP="00CC617C">
            <w:pPr>
              <w:rPr>
                <w:rFonts w:ascii="Arial" w:hAnsi="Arial" w:cs="Arial"/>
                <w:sz w:val="22"/>
                <w:szCs w:val="22"/>
              </w:rPr>
            </w:pPr>
          </w:p>
          <w:p w14:paraId="72FD1E14" w14:textId="77777777" w:rsidR="008E57D8" w:rsidRPr="003C7DED" w:rsidRDefault="008E57D8" w:rsidP="00CC617C">
            <w:pPr>
              <w:rPr>
                <w:rFonts w:ascii="Arial" w:hAnsi="Arial" w:cs="Arial"/>
              </w:rPr>
            </w:pPr>
          </w:p>
        </w:tc>
      </w:tr>
    </w:tbl>
    <w:p w14:paraId="55E529CB" w14:textId="77777777" w:rsidR="008E57D8" w:rsidRPr="003C7DED" w:rsidRDefault="008E57D8" w:rsidP="000B5B9A">
      <w:pPr>
        <w:rPr>
          <w:rFonts w:ascii="Arial" w:hAnsi="Arial" w:cs="Arial"/>
        </w:rPr>
      </w:pPr>
    </w:p>
    <w:p w14:paraId="538134C6" w14:textId="77777777" w:rsidR="008E57D8" w:rsidRPr="003C7DED" w:rsidRDefault="008E57D8" w:rsidP="000B5B9A">
      <w:pPr>
        <w:rPr>
          <w:rFonts w:ascii="Arial" w:hAnsi="Arial" w:cs="Arial"/>
          <w:b/>
          <w:sz w:val="22"/>
          <w:szCs w:val="22"/>
        </w:rPr>
      </w:pPr>
      <w:r w:rsidRPr="003C7DED">
        <w:rPr>
          <w:rFonts w:ascii="Arial" w:hAnsi="Arial" w:cs="Arial"/>
          <w:b/>
          <w:sz w:val="22"/>
          <w:szCs w:val="22"/>
        </w:rPr>
        <w:t xml:space="preserve">SECTION </w:t>
      </w:r>
      <w:r>
        <w:rPr>
          <w:rFonts w:ascii="Arial" w:hAnsi="Arial" w:cs="Arial"/>
          <w:b/>
          <w:sz w:val="22"/>
          <w:szCs w:val="22"/>
        </w:rPr>
        <w:t>R</w:t>
      </w:r>
      <w:r w:rsidRPr="003C7DED">
        <w:rPr>
          <w:rFonts w:ascii="Arial" w:hAnsi="Arial" w:cs="Arial"/>
          <w:b/>
          <w:sz w:val="22"/>
          <w:szCs w:val="22"/>
        </w:rPr>
        <w:t>: Disclosure and Barring Service</w:t>
      </w:r>
    </w:p>
    <w:p w14:paraId="1ED27C94" w14:textId="77777777" w:rsidR="008E57D8" w:rsidRPr="003C7DED" w:rsidRDefault="008E57D8"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8E57D8" w:rsidRPr="003C7DED" w14:paraId="4324DC1B" w14:textId="77777777" w:rsidTr="00AB2FEE">
        <w:trPr>
          <w:trHeight w:val="483"/>
        </w:trPr>
        <w:tc>
          <w:tcPr>
            <w:tcW w:w="10374" w:type="dxa"/>
            <w:gridSpan w:val="5"/>
            <w:shd w:val="clear" w:color="auto" w:fill="C1E4F5" w:themeFill="accent1" w:themeFillTint="33"/>
            <w:vAlign w:val="center"/>
          </w:tcPr>
          <w:p w14:paraId="0C01FBC8" w14:textId="77777777" w:rsidR="008E57D8" w:rsidRPr="003C7DED" w:rsidRDefault="008E57D8"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8E57D8" w:rsidRPr="003C7DED" w14:paraId="778266C3" w14:textId="77777777" w:rsidTr="00C70845">
        <w:tc>
          <w:tcPr>
            <w:tcW w:w="579" w:type="dxa"/>
            <w:shd w:val="clear" w:color="auto" w:fill="F2F2F2" w:themeFill="background1" w:themeFillShade="F2"/>
            <w:vAlign w:val="center"/>
          </w:tcPr>
          <w:p w14:paraId="781CD757" w14:textId="77777777" w:rsidR="008E57D8" w:rsidRPr="003C7DED" w:rsidRDefault="008E57D8"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057E1527" w14:textId="77777777" w:rsidR="008E57D8" w:rsidRPr="003C7DED" w:rsidRDefault="008E57D8"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50FE260D" w14:textId="77777777" w:rsidR="008E57D8" w:rsidRPr="003C7DED" w:rsidRDefault="008E57D8"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410692FF" w14:textId="77777777" w:rsidR="008E57D8" w:rsidRPr="003C7DED" w:rsidRDefault="008E57D8"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3442050C" w14:textId="77777777" w:rsidR="008E57D8" w:rsidRPr="003C7DED" w:rsidRDefault="008E57D8"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63C870FA" w14:textId="77777777" w:rsidR="008E57D8" w:rsidRPr="003C7DED" w:rsidRDefault="008E57D8"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1BA31BF0" w14:textId="77777777" w:rsidR="008E57D8" w:rsidRPr="003C7DED" w:rsidRDefault="008E57D8"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5B7375FE" w14:textId="77777777" w:rsidR="008E57D8" w:rsidRPr="003C7DED" w:rsidRDefault="008E57D8" w:rsidP="004135AB">
            <w:pPr>
              <w:autoSpaceDE w:val="0"/>
              <w:autoSpaceDN w:val="0"/>
              <w:adjustRightInd w:val="0"/>
              <w:jc w:val="center"/>
              <w:rPr>
                <w:rFonts w:ascii="Arial" w:hAnsi="Arial" w:cs="Arial"/>
                <w:b/>
                <w:sz w:val="22"/>
                <w:szCs w:val="22"/>
              </w:rPr>
            </w:pPr>
          </w:p>
        </w:tc>
      </w:tr>
      <w:tr w:rsidR="008E57D8" w:rsidRPr="003C7DED" w14:paraId="0A8438C6" w14:textId="77777777" w:rsidTr="00C70845">
        <w:trPr>
          <w:trHeight w:val="492"/>
        </w:trPr>
        <w:tc>
          <w:tcPr>
            <w:tcW w:w="579" w:type="dxa"/>
            <w:shd w:val="clear" w:color="auto" w:fill="F2F2F2" w:themeFill="background1" w:themeFillShade="F2"/>
            <w:vAlign w:val="center"/>
          </w:tcPr>
          <w:p w14:paraId="60AD50B5" w14:textId="77777777" w:rsidR="008E57D8" w:rsidRPr="003C7DED" w:rsidRDefault="008E57D8"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73FE11FB"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7504CF67" w14:textId="77777777" w:rsidR="008E57D8" w:rsidRPr="003C7DED" w:rsidRDefault="002B00D7"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495A11F" w14:textId="77777777" w:rsidR="008E57D8" w:rsidRPr="003C7DED" w:rsidRDefault="002B00D7"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8E57D8"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B530219" w14:textId="77777777" w:rsidR="008E57D8" w:rsidRPr="003C7DED" w:rsidRDefault="002B00D7"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8E57D8">
                  <w:rPr>
                    <w:rFonts w:ascii="MS Gothic" w:eastAsia="MS Gothic" w:hAnsi="MS Gothic" w:cs="Arial" w:hint="eastAsia"/>
                    <w:sz w:val="22"/>
                    <w:szCs w:val="22"/>
                  </w:rPr>
                  <w:t>☒</w:t>
                </w:r>
              </w:sdtContent>
            </w:sdt>
          </w:p>
        </w:tc>
      </w:tr>
      <w:tr w:rsidR="008E57D8" w:rsidRPr="003C7DED" w14:paraId="5DF359AA" w14:textId="77777777" w:rsidTr="00CD54AD">
        <w:trPr>
          <w:trHeight w:val="492"/>
        </w:trPr>
        <w:tc>
          <w:tcPr>
            <w:tcW w:w="579" w:type="dxa"/>
            <w:shd w:val="clear" w:color="auto" w:fill="F2F2F2" w:themeFill="background1" w:themeFillShade="F2"/>
            <w:vAlign w:val="center"/>
          </w:tcPr>
          <w:p w14:paraId="0D82C68B" w14:textId="77777777" w:rsidR="008E57D8" w:rsidRPr="003C7DED" w:rsidRDefault="008E57D8"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6D078854"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5505E371" w14:textId="77777777" w:rsidR="008E57D8" w:rsidRPr="003C7DED" w:rsidRDefault="008E57D8" w:rsidP="003D297A">
            <w:pPr>
              <w:autoSpaceDE w:val="0"/>
              <w:autoSpaceDN w:val="0"/>
              <w:adjustRightInd w:val="0"/>
              <w:rPr>
                <w:rFonts w:ascii="Arial" w:hAnsi="Arial" w:cs="Arial"/>
                <w:b/>
                <w:bCs/>
                <w:sz w:val="22"/>
                <w:szCs w:val="22"/>
              </w:rPr>
            </w:pPr>
            <w:r>
              <w:rPr>
                <w:rFonts w:ascii="Arial" w:hAnsi="Arial" w:cs="Arial"/>
                <w:b/>
                <w:bCs/>
                <w:sz w:val="22"/>
                <w:szCs w:val="22"/>
              </w:rPr>
              <w:t>Not Applicable</w:t>
            </w:r>
          </w:p>
        </w:tc>
      </w:tr>
    </w:tbl>
    <w:p w14:paraId="5BC3B303" w14:textId="77777777" w:rsidR="008E57D8" w:rsidRPr="003C7DED" w:rsidRDefault="008E57D8" w:rsidP="000B5B9A">
      <w:pPr>
        <w:rPr>
          <w:rFonts w:ascii="Arial" w:hAnsi="Arial" w:cs="Arial"/>
          <w:b/>
          <w:bCs/>
          <w:sz w:val="22"/>
          <w:szCs w:val="22"/>
        </w:rPr>
      </w:pPr>
    </w:p>
    <w:p w14:paraId="7DB75546" w14:textId="77777777" w:rsidR="008E57D8" w:rsidRPr="003C7DED" w:rsidRDefault="008E57D8" w:rsidP="000B5B9A">
      <w:pPr>
        <w:rPr>
          <w:rFonts w:ascii="Arial" w:hAnsi="Arial" w:cs="Arial"/>
          <w:b/>
          <w:bCs/>
          <w:sz w:val="22"/>
          <w:szCs w:val="22"/>
        </w:rPr>
      </w:pPr>
    </w:p>
    <w:p w14:paraId="7D4F60CD" w14:textId="77777777" w:rsidR="008E57D8" w:rsidRPr="003C7DED" w:rsidRDefault="008E57D8"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8E57D8" w:rsidRPr="003C7DED" w14:paraId="54536D78" w14:textId="77777777" w:rsidTr="00740A5D">
        <w:trPr>
          <w:trHeight w:val="1807"/>
        </w:trPr>
        <w:tc>
          <w:tcPr>
            <w:tcW w:w="10384" w:type="dxa"/>
            <w:gridSpan w:val="3"/>
            <w:shd w:val="clear" w:color="auto" w:fill="C1E4F5" w:themeFill="accent1" w:themeFillTint="33"/>
          </w:tcPr>
          <w:p w14:paraId="69419AC5" w14:textId="77777777" w:rsidR="008E57D8" w:rsidRPr="003C7DED" w:rsidRDefault="008E57D8"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14DB72FA" w14:textId="77777777" w:rsidR="008E57D8" w:rsidRPr="003C7DED" w:rsidRDefault="008E57D8" w:rsidP="004135AB">
            <w:pPr>
              <w:jc w:val="both"/>
              <w:rPr>
                <w:rFonts w:ascii="Arial" w:hAnsi="Arial" w:cs="Arial"/>
                <w:b/>
                <w:bCs/>
                <w:color w:val="000000"/>
                <w:sz w:val="22"/>
                <w:szCs w:val="22"/>
              </w:rPr>
            </w:pPr>
          </w:p>
          <w:p w14:paraId="41D69A84" w14:textId="77777777" w:rsidR="008E57D8" w:rsidRPr="003C7DED" w:rsidRDefault="008E57D8"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5"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60F28E8C" w14:textId="77777777" w:rsidR="008E57D8" w:rsidRPr="003C7DED" w:rsidRDefault="008E57D8" w:rsidP="004135AB">
            <w:pPr>
              <w:jc w:val="both"/>
              <w:rPr>
                <w:rFonts w:ascii="Arial" w:hAnsi="Arial" w:cs="Arial"/>
                <w:sz w:val="22"/>
                <w:szCs w:val="22"/>
              </w:rPr>
            </w:pPr>
          </w:p>
        </w:tc>
      </w:tr>
      <w:tr w:rsidR="008E57D8" w:rsidRPr="003C7DED" w14:paraId="757B907C"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9B81EB" w14:textId="77777777" w:rsidR="008E57D8" w:rsidRPr="003C7DED" w:rsidRDefault="008E57D8"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D3C85F" w14:textId="77777777" w:rsidR="008E57D8" w:rsidRPr="003C7DED" w:rsidRDefault="008E57D8"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76BAC098" w14:textId="77777777" w:rsidR="008E57D8" w:rsidRPr="003C7DED" w:rsidRDefault="008E57D8" w:rsidP="004135AB">
            <w:pPr>
              <w:pStyle w:val="NoSpacing"/>
              <w:rPr>
                <w:rFonts w:ascii="Arial" w:hAnsi="Arial" w:cs="Arial"/>
                <w:sz w:val="22"/>
                <w:szCs w:val="22"/>
              </w:rPr>
            </w:pPr>
            <w:r>
              <w:rPr>
                <w:rFonts w:ascii="Arial" w:hAnsi="Arial" w:cs="Arial"/>
                <w:sz w:val="22"/>
                <w:szCs w:val="22"/>
              </w:rPr>
              <w:t>Karen Llewellyn</w:t>
            </w:r>
          </w:p>
        </w:tc>
      </w:tr>
      <w:tr w:rsidR="008E57D8" w:rsidRPr="003C7DED" w14:paraId="11768769"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2DC43" w14:textId="77777777" w:rsidR="008E57D8" w:rsidRPr="003C7DED" w:rsidRDefault="008E57D8"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A8A985" w14:textId="77777777" w:rsidR="008E57D8" w:rsidRPr="003C7DED" w:rsidRDefault="008E57D8"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607C091D" w14:textId="77777777" w:rsidR="008E57D8" w:rsidRPr="00AC637B" w:rsidRDefault="008E57D8" w:rsidP="004135AB">
            <w:pPr>
              <w:pStyle w:val="NoSpacing"/>
              <w:rPr>
                <w:rFonts w:ascii="Lucida Calligraphy" w:hAnsi="Lucida Calligraphy" w:cs="Arial"/>
                <w:b/>
                <w:bCs/>
                <w:i/>
                <w:iCs/>
                <w:sz w:val="22"/>
                <w:szCs w:val="22"/>
              </w:rPr>
            </w:pPr>
            <w:r w:rsidRPr="00AC637B">
              <w:rPr>
                <w:rFonts w:ascii="Lucida Calligraphy" w:hAnsi="Lucida Calligraphy" w:cs="Arial"/>
                <w:b/>
                <w:bCs/>
                <w:i/>
                <w:iCs/>
                <w:sz w:val="22"/>
                <w:szCs w:val="22"/>
              </w:rPr>
              <w:t>Karen Llewellyn</w:t>
            </w:r>
          </w:p>
        </w:tc>
      </w:tr>
      <w:tr w:rsidR="008E57D8" w:rsidRPr="003C7DED" w14:paraId="32876D0A"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3593E0" w14:textId="77777777" w:rsidR="008E57D8" w:rsidRPr="003C7DED" w:rsidRDefault="008E57D8"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76ABDA" w14:textId="77777777" w:rsidR="008E57D8" w:rsidRPr="003C7DED" w:rsidRDefault="008E57D8"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60AB9BDE" w14:textId="77777777" w:rsidR="008E57D8" w:rsidRPr="004A51BE" w:rsidRDefault="008E57D8" w:rsidP="004135AB">
            <w:pPr>
              <w:pStyle w:val="NoSpacing"/>
              <w:rPr>
                <w:rFonts w:ascii="Lucida Calligraphy" w:hAnsi="Lucida Calligraphy" w:cs="Arial"/>
                <w:b/>
                <w:bCs/>
                <w:sz w:val="22"/>
                <w:szCs w:val="22"/>
              </w:rPr>
            </w:pPr>
            <w:r w:rsidRPr="004A51BE">
              <w:rPr>
                <w:rFonts w:ascii="Lucida Calligraphy" w:hAnsi="Lucida Calligraphy" w:cs="Arial"/>
                <w:b/>
                <w:bCs/>
                <w:sz w:val="22"/>
                <w:szCs w:val="22"/>
              </w:rPr>
              <w:t>17</w:t>
            </w:r>
            <w:r w:rsidRPr="004A51BE">
              <w:rPr>
                <w:rFonts w:ascii="Lucida Calligraphy" w:hAnsi="Lucida Calligraphy" w:cs="Arial"/>
                <w:b/>
                <w:bCs/>
                <w:sz w:val="22"/>
                <w:szCs w:val="22"/>
                <w:vertAlign w:val="superscript"/>
              </w:rPr>
              <w:t>th</w:t>
            </w:r>
            <w:r w:rsidRPr="004A51BE">
              <w:rPr>
                <w:rFonts w:ascii="Lucida Calligraphy" w:hAnsi="Lucida Calligraphy" w:cs="Arial"/>
                <w:b/>
                <w:bCs/>
                <w:sz w:val="22"/>
                <w:szCs w:val="22"/>
              </w:rPr>
              <w:t xml:space="preserve"> November 2025</w:t>
            </w:r>
          </w:p>
        </w:tc>
      </w:tr>
      <w:tr w:rsidR="008E57D8" w:rsidRPr="003C7DED" w14:paraId="5C4CF089"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6EE6DC" w14:textId="77777777" w:rsidR="008E57D8" w:rsidRPr="003C7DED" w:rsidRDefault="008E57D8"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9B51AE" w14:textId="77777777" w:rsidR="008E57D8" w:rsidRPr="003C7DED" w:rsidRDefault="008E57D8"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269925D4" w14:textId="77777777" w:rsidR="008E57D8" w:rsidRPr="003C7DED" w:rsidRDefault="008E57D8" w:rsidP="007F0207">
            <w:pPr>
              <w:pStyle w:val="NoSpacing"/>
              <w:rPr>
                <w:rFonts w:ascii="Arial" w:hAnsi="Arial" w:cs="Arial"/>
                <w:b/>
                <w:bCs/>
                <w:sz w:val="22"/>
                <w:szCs w:val="22"/>
              </w:rPr>
            </w:pPr>
          </w:p>
        </w:tc>
      </w:tr>
      <w:tr w:rsidR="008E57D8" w:rsidRPr="003C7DED" w14:paraId="1ADFB541"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B48C4B" w14:textId="77777777" w:rsidR="008E57D8" w:rsidRPr="003C7DED" w:rsidRDefault="008E57D8"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6C887" w14:textId="77777777" w:rsidR="008E57D8" w:rsidRPr="003C7DED" w:rsidRDefault="008E57D8"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AF7AE1F" w14:textId="77777777" w:rsidR="008E57D8" w:rsidRPr="003C7DED" w:rsidRDefault="008E57D8" w:rsidP="007F0207">
            <w:pPr>
              <w:pStyle w:val="NoSpacing"/>
              <w:rPr>
                <w:rFonts w:ascii="Arial" w:hAnsi="Arial" w:cs="Arial"/>
                <w:b/>
                <w:bCs/>
                <w:sz w:val="22"/>
                <w:szCs w:val="22"/>
              </w:rPr>
            </w:pPr>
          </w:p>
        </w:tc>
      </w:tr>
      <w:tr w:rsidR="008E57D8" w:rsidRPr="003C7DED" w14:paraId="40564DAA"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937DD" w14:textId="77777777" w:rsidR="008E57D8" w:rsidRPr="003C7DED" w:rsidRDefault="008E57D8"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0C412" w14:textId="77777777" w:rsidR="008E57D8" w:rsidRPr="003C7DED" w:rsidRDefault="008E57D8"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250EB584" w14:textId="77777777" w:rsidR="008E57D8" w:rsidRPr="003C7DED" w:rsidRDefault="008E57D8" w:rsidP="007F0207">
            <w:pPr>
              <w:pStyle w:val="NoSpacing"/>
              <w:rPr>
                <w:rFonts w:ascii="Arial" w:hAnsi="Arial" w:cs="Arial"/>
                <w:b/>
                <w:bCs/>
                <w:sz w:val="22"/>
                <w:szCs w:val="22"/>
              </w:rPr>
            </w:pPr>
          </w:p>
        </w:tc>
      </w:tr>
    </w:tbl>
    <w:p w14:paraId="49EE3BE3" w14:textId="77777777" w:rsidR="008E57D8" w:rsidRPr="003C7DED" w:rsidRDefault="008E57D8" w:rsidP="000B5B9A">
      <w:pPr>
        <w:rPr>
          <w:rFonts w:ascii="Arial" w:hAnsi="Arial" w:cs="Arial"/>
          <w:b/>
          <w:sz w:val="22"/>
          <w:szCs w:val="22"/>
        </w:rPr>
      </w:pPr>
    </w:p>
    <w:p w14:paraId="537C5818" w14:textId="77777777" w:rsidR="008E57D8" w:rsidRPr="003C7DED" w:rsidRDefault="008E57D8"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8E57D8" w:rsidRPr="003C7DED" w14:paraId="2722F284" w14:textId="77777777" w:rsidTr="00391075">
        <w:trPr>
          <w:trHeight w:val="498"/>
        </w:trPr>
        <w:tc>
          <w:tcPr>
            <w:tcW w:w="460" w:type="dxa"/>
            <w:shd w:val="clear" w:color="auto" w:fill="FFFFFF" w:themeFill="background1"/>
            <w:vAlign w:val="center"/>
          </w:tcPr>
          <w:p w14:paraId="644C6862" w14:textId="77777777" w:rsidR="008E57D8" w:rsidRPr="003C7DED" w:rsidRDefault="008E57D8"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624D655F" w14:textId="77777777" w:rsidR="008E57D8" w:rsidRPr="003C7DED" w:rsidRDefault="008E57D8"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4E36CB52" w14:textId="77777777" w:rsidR="008E57D8" w:rsidRPr="003C7DED" w:rsidRDefault="008E57D8"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8E57D8" w:rsidRPr="003C7DED" w14:paraId="56D08C5E" w14:textId="77777777" w:rsidTr="00391075">
        <w:trPr>
          <w:trHeight w:val="576"/>
        </w:trPr>
        <w:tc>
          <w:tcPr>
            <w:tcW w:w="460" w:type="dxa"/>
            <w:shd w:val="clear" w:color="auto" w:fill="FFFFFF" w:themeFill="background1"/>
            <w:vAlign w:val="center"/>
          </w:tcPr>
          <w:p w14:paraId="02BE70BF" w14:textId="77777777" w:rsidR="008E57D8" w:rsidRPr="003C7DED" w:rsidRDefault="008E57D8"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5EF80B1A" w14:textId="77777777" w:rsidR="008E57D8" w:rsidRPr="003C7DED" w:rsidRDefault="008E57D8"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6CCEDBBB" w14:textId="77777777" w:rsidR="008E57D8" w:rsidRPr="003C7DED" w:rsidRDefault="008E57D8"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8E57D8" w:rsidRPr="003C7DED" w14:paraId="69955781" w14:textId="77777777" w:rsidTr="00391075">
        <w:trPr>
          <w:trHeight w:val="567"/>
        </w:trPr>
        <w:tc>
          <w:tcPr>
            <w:tcW w:w="460" w:type="dxa"/>
            <w:shd w:val="clear" w:color="auto" w:fill="FFFFFF" w:themeFill="background1"/>
            <w:vAlign w:val="center"/>
          </w:tcPr>
          <w:p w14:paraId="19A5E0AC" w14:textId="77777777" w:rsidR="008E57D8" w:rsidRPr="003C7DED" w:rsidRDefault="008E57D8"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0BA8D6E4" w14:textId="77777777" w:rsidR="008E57D8" w:rsidRPr="003C7DED" w:rsidRDefault="008E57D8"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748A957" w14:textId="77777777" w:rsidR="008E57D8" w:rsidRPr="003C7DED" w:rsidRDefault="008E57D8"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8E57D8" w:rsidRPr="003C7DED" w14:paraId="0EE36AF1" w14:textId="77777777" w:rsidTr="00391075">
        <w:trPr>
          <w:trHeight w:val="403"/>
        </w:trPr>
        <w:tc>
          <w:tcPr>
            <w:tcW w:w="460" w:type="dxa"/>
            <w:shd w:val="clear" w:color="auto" w:fill="FFFFFF" w:themeFill="background1"/>
            <w:vAlign w:val="center"/>
          </w:tcPr>
          <w:p w14:paraId="214AD518" w14:textId="77777777" w:rsidR="008E57D8" w:rsidRPr="003C7DED" w:rsidRDefault="008E57D8"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color w:val="FF0000"/>
              </w:rPr>
              <w:id w:val="1766880850"/>
              <w14:checkbox>
                <w14:checked w14:val="0"/>
                <w14:checkedState w14:val="2612" w14:font="MS Gothic"/>
                <w14:uncheckedState w14:val="2610" w14:font="MS Gothic"/>
              </w14:checkbox>
            </w:sdtPr>
            <w:sdtEndPr/>
            <w:sdtContent>
              <w:p w14:paraId="4EDDBC68" w14:textId="77777777" w:rsidR="008E57D8" w:rsidRPr="003C7DED" w:rsidRDefault="008E57D8" w:rsidP="00391075">
                <w:pPr>
                  <w:jc w:val="center"/>
                  <w:rPr>
                    <w:rFonts w:ascii="Arial" w:hAnsi="Arial" w:cs="Arial"/>
                  </w:rPr>
                </w:pPr>
                <w:r w:rsidRPr="00AF4CA6">
                  <w:rPr>
                    <w:rFonts w:ascii="MS Gothic" w:eastAsia="MS Gothic" w:hAnsi="MS Gothic" w:cs="Arial" w:hint="eastAsia"/>
                    <w:color w:val="FF0000"/>
                  </w:rPr>
                  <w:t>☐</w:t>
                </w:r>
              </w:p>
            </w:sdtContent>
          </w:sdt>
        </w:tc>
        <w:tc>
          <w:tcPr>
            <w:tcW w:w="9362" w:type="dxa"/>
            <w:gridSpan w:val="9"/>
            <w:vAlign w:val="center"/>
          </w:tcPr>
          <w:p w14:paraId="2B91AE96" w14:textId="77777777" w:rsidR="008E57D8" w:rsidRPr="003C7DED" w:rsidRDefault="008E57D8"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8E57D8" w:rsidRPr="003C7DED" w14:paraId="689FF17B" w14:textId="77777777" w:rsidTr="00391075">
        <w:trPr>
          <w:trHeight w:val="482"/>
        </w:trPr>
        <w:tc>
          <w:tcPr>
            <w:tcW w:w="460" w:type="dxa"/>
            <w:shd w:val="clear" w:color="auto" w:fill="FFFFFF" w:themeFill="background1"/>
            <w:vAlign w:val="center"/>
          </w:tcPr>
          <w:p w14:paraId="458A46BD" w14:textId="77777777" w:rsidR="008E57D8" w:rsidRPr="003C7DED" w:rsidRDefault="008E57D8"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color w:val="FF0000"/>
              </w:rPr>
              <w:id w:val="1893926499"/>
              <w14:checkbox>
                <w14:checked w14:val="0"/>
                <w14:checkedState w14:val="2612" w14:font="MS Gothic"/>
                <w14:uncheckedState w14:val="2610" w14:font="MS Gothic"/>
              </w14:checkbox>
            </w:sdtPr>
            <w:sdtEndPr/>
            <w:sdtContent>
              <w:p w14:paraId="64C89A6C" w14:textId="77777777" w:rsidR="008E57D8" w:rsidRPr="003C7DED" w:rsidRDefault="008E57D8" w:rsidP="004135AB">
                <w:pPr>
                  <w:jc w:val="center"/>
                  <w:rPr>
                    <w:rFonts w:ascii="Arial" w:hAnsi="Arial" w:cs="Arial"/>
                  </w:rPr>
                </w:pPr>
                <w:r w:rsidRPr="00AF4CA6">
                  <w:rPr>
                    <w:rFonts w:ascii="MS Gothic" w:eastAsia="MS Gothic" w:hAnsi="MS Gothic" w:cs="Arial" w:hint="eastAsia"/>
                    <w:color w:val="FF0000"/>
                  </w:rPr>
                  <w:t>☐</w:t>
                </w:r>
              </w:p>
            </w:sdtContent>
          </w:sdt>
        </w:tc>
        <w:tc>
          <w:tcPr>
            <w:tcW w:w="9362" w:type="dxa"/>
            <w:gridSpan w:val="9"/>
            <w:vAlign w:val="center"/>
          </w:tcPr>
          <w:p w14:paraId="7ED9124C" w14:textId="77777777" w:rsidR="008E57D8" w:rsidRPr="003C7DED" w:rsidRDefault="008E57D8"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8E57D8" w:rsidRPr="003C7DED" w14:paraId="4A5D5E97" w14:textId="77777777" w:rsidTr="00391075">
        <w:trPr>
          <w:trHeight w:val="414"/>
        </w:trPr>
        <w:tc>
          <w:tcPr>
            <w:tcW w:w="460" w:type="dxa"/>
            <w:shd w:val="clear" w:color="auto" w:fill="FFFFFF" w:themeFill="background1"/>
            <w:vAlign w:val="center"/>
          </w:tcPr>
          <w:p w14:paraId="5AFFEFE5" w14:textId="77777777" w:rsidR="008E57D8" w:rsidRPr="003C7DED" w:rsidRDefault="008E57D8"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27A319D5" w14:textId="77777777" w:rsidR="008E57D8" w:rsidRPr="003C7DED" w:rsidRDefault="008E57D8"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722BA99" w14:textId="77777777" w:rsidR="008E57D8" w:rsidRPr="003C7DED" w:rsidRDefault="008E57D8"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Pr>
                <w:rFonts w:ascii="Arial" w:hAnsi="Arial" w:cs="Arial"/>
                <w:sz w:val="22"/>
                <w:szCs w:val="22"/>
              </w:rPr>
              <w:t>Code of Practice</w:t>
            </w:r>
          </w:p>
        </w:tc>
      </w:tr>
      <w:tr w:rsidR="008E57D8" w:rsidRPr="003C7DED" w14:paraId="32649013" w14:textId="77777777" w:rsidTr="00391075">
        <w:trPr>
          <w:trHeight w:val="399"/>
        </w:trPr>
        <w:tc>
          <w:tcPr>
            <w:tcW w:w="460" w:type="dxa"/>
            <w:shd w:val="clear" w:color="auto" w:fill="FFFFFF" w:themeFill="background1"/>
            <w:vAlign w:val="center"/>
          </w:tcPr>
          <w:p w14:paraId="7B02ACFB" w14:textId="77777777" w:rsidR="008E57D8" w:rsidRPr="003C7DED" w:rsidRDefault="008E57D8"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30B30921" w14:textId="77777777" w:rsidR="008E57D8" w:rsidRPr="003C7DED" w:rsidRDefault="008E57D8"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5F71F8D9" w14:textId="77777777" w:rsidR="008E57D8" w:rsidRPr="003C7DED" w:rsidRDefault="008E57D8"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8E57D8" w:rsidRPr="003C7DED" w14:paraId="42959749" w14:textId="77777777" w:rsidTr="00391075">
        <w:trPr>
          <w:trHeight w:val="412"/>
        </w:trPr>
        <w:tc>
          <w:tcPr>
            <w:tcW w:w="460" w:type="dxa"/>
            <w:shd w:val="clear" w:color="auto" w:fill="FFFFFF" w:themeFill="background1"/>
            <w:vAlign w:val="center"/>
          </w:tcPr>
          <w:p w14:paraId="56F7EA50" w14:textId="77777777" w:rsidR="008E57D8" w:rsidRPr="003C7DED" w:rsidRDefault="008E57D8"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7FE4EEDA" w14:textId="77777777" w:rsidR="008E57D8" w:rsidRPr="003C7DED" w:rsidRDefault="008E57D8"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0CAC21B3" w14:textId="77777777" w:rsidR="008E57D8" w:rsidRPr="003C7DED" w:rsidRDefault="008E57D8"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8E57D8" w:rsidRPr="003C7DED" w14:paraId="42CE8B4D" w14:textId="77777777" w:rsidTr="00391075">
        <w:trPr>
          <w:trHeight w:val="565"/>
        </w:trPr>
        <w:tc>
          <w:tcPr>
            <w:tcW w:w="460" w:type="dxa"/>
            <w:shd w:val="clear" w:color="auto" w:fill="FFFFFF" w:themeFill="background1"/>
            <w:vAlign w:val="center"/>
          </w:tcPr>
          <w:p w14:paraId="7FD99B64" w14:textId="77777777" w:rsidR="008E57D8" w:rsidRPr="003C7DED" w:rsidRDefault="008E57D8"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5A2B3D4B" w14:textId="77777777" w:rsidR="008E57D8" w:rsidRPr="003C7DED" w:rsidRDefault="008E57D8"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47DB4ABA" w14:textId="77777777" w:rsidR="008E57D8" w:rsidRPr="003C7DED" w:rsidRDefault="008E57D8"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8E57D8" w:rsidRPr="003C7DED" w14:paraId="0758280E" w14:textId="77777777" w:rsidTr="00391075">
        <w:trPr>
          <w:trHeight w:val="432"/>
        </w:trPr>
        <w:tc>
          <w:tcPr>
            <w:tcW w:w="460" w:type="dxa"/>
            <w:vMerge w:val="restart"/>
            <w:shd w:val="clear" w:color="auto" w:fill="FFFFFF" w:themeFill="background1"/>
            <w:vAlign w:val="center"/>
          </w:tcPr>
          <w:p w14:paraId="08C2D8A0" w14:textId="77777777" w:rsidR="008E57D8" w:rsidRPr="003C7DED" w:rsidRDefault="008E57D8" w:rsidP="006B2FD0">
            <w:pPr>
              <w:jc w:val="center"/>
              <w:rPr>
                <w:rFonts w:ascii="Arial" w:hAnsi="Arial" w:cs="Arial"/>
              </w:rPr>
            </w:pPr>
            <w:r>
              <w:rPr>
                <w:rFonts w:ascii="Arial" w:hAnsi="Arial" w:cs="Arial"/>
              </w:rPr>
              <w:t>10</w:t>
            </w:r>
          </w:p>
        </w:tc>
        <w:tc>
          <w:tcPr>
            <w:tcW w:w="3221" w:type="dxa"/>
            <w:gridSpan w:val="2"/>
            <w:vMerge w:val="restart"/>
            <w:vAlign w:val="center"/>
          </w:tcPr>
          <w:p w14:paraId="35FD28D3" w14:textId="77777777" w:rsidR="008E57D8" w:rsidRPr="00C70845" w:rsidRDefault="008E57D8" w:rsidP="004135AB">
            <w:pPr>
              <w:pStyle w:val="NoSpacing"/>
              <w:rPr>
                <w:rFonts w:ascii="Arial" w:hAnsi="Arial" w:cs="Arial"/>
                <w:sz w:val="22"/>
                <w:szCs w:val="22"/>
              </w:rPr>
            </w:pPr>
            <w:r w:rsidRPr="00C70845">
              <w:rPr>
                <w:rFonts w:ascii="Arial" w:hAnsi="Arial" w:cs="Arial"/>
                <w:sz w:val="22"/>
                <w:szCs w:val="22"/>
              </w:rPr>
              <w:t xml:space="preserve">I have </w:t>
            </w:r>
            <w:r>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4C13F10E" w14:textId="77777777" w:rsidR="008E57D8" w:rsidRPr="00C70845" w:rsidRDefault="008E57D8"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34138E16" w14:textId="77777777" w:rsidR="008E57D8" w:rsidRPr="00391075" w:rsidRDefault="008E57D8"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D3EC053" w14:textId="77777777" w:rsidR="008E57D8" w:rsidRPr="00C70845" w:rsidRDefault="008E57D8"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1B65244B" w14:textId="77777777" w:rsidR="008E57D8" w:rsidRPr="00391075" w:rsidRDefault="008E57D8"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122E19B4" w14:textId="77777777" w:rsidR="008E57D8" w:rsidRPr="00C70845" w:rsidRDefault="008E57D8"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EndPr/>
            <w:sdtContent>
              <w:p w14:paraId="0D9CDAAC" w14:textId="77777777" w:rsidR="008E57D8" w:rsidRPr="00391075" w:rsidRDefault="008E57D8"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557DA883" w14:textId="77777777" w:rsidR="008E57D8" w:rsidRPr="00C70845" w:rsidRDefault="008E57D8"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50B693FD" w14:textId="77777777" w:rsidR="008E57D8" w:rsidRPr="00391075" w:rsidRDefault="008E57D8" w:rsidP="00391075">
                <w:pPr>
                  <w:jc w:val="center"/>
                  <w:rPr>
                    <w:rFonts w:ascii="Arial" w:hAnsi="Arial" w:cs="Arial"/>
                    <w:lang w:eastAsia="en-US"/>
                  </w:rPr>
                </w:pPr>
                <w:r>
                  <w:rPr>
                    <w:rFonts w:ascii="MS Gothic" w:eastAsia="MS Gothic" w:hAnsi="MS Gothic" w:cs="Arial" w:hint="eastAsia"/>
                  </w:rPr>
                  <w:t>☐</w:t>
                </w:r>
              </w:p>
            </w:sdtContent>
          </w:sdt>
        </w:tc>
      </w:tr>
      <w:tr w:rsidR="008E57D8" w:rsidRPr="003C7DED" w14:paraId="4210D1AE" w14:textId="77777777" w:rsidTr="00391075">
        <w:trPr>
          <w:trHeight w:val="396"/>
        </w:trPr>
        <w:tc>
          <w:tcPr>
            <w:tcW w:w="460" w:type="dxa"/>
            <w:vMerge/>
            <w:shd w:val="clear" w:color="auto" w:fill="FFFFFF" w:themeFill="background1"/>
            <w:vAlign w:val="center"/>
          </w:tcPr>
          <w:p w14:paraId="5C055E14" w14:textId="77777777" w:rsidR="008E57D8" w:rsidRDefault="008E57D8" w:rsidP="006B2FD0">
            <w:pPr>
              <w:jc w:val="center"/>
              <w:rPr>
                <w:rFonts w:ascii="Arial" w:hAnsi="Arial" w:cs="Arial"/>
              </w:rPr>
            </w:pPr>
          </w:p>
        </w:tc>
        <w:tc>
          <w:tcPr>
            <w:tcW w:w="3221" w:type="dxa"/>
            <w:gridSpan w:val="2"/>
            <w:vMerge/>
            <w:vAlign w:val="center"/>
          </w:tcPr>
          <w:p w14:paraId="54F6F98F" w14:textId="77777777" w:rsidR="008E57D8" w:rsidRPr="00C70845" w:rsidRDefault="008E57D8" w:rsidP="004135AB">
            <w:pPr>
              <w:pStyle w:val="NoSpacing"/>
              <w:rPr>
                <w:rFonts w:ascii="Arial" w:hAnsi="Arial" w:cs="Arial"/>
                <w:sz w:val="22"/>
                <w:szCs w:val="22"/>
              </w:rPr>
            </w:pPr>
          </w:p>
        </w:tc>
        <w:tc>
          <w:tcPr>
            <w:tcW w:w="850" w:type="dxa"/>
            <w:vAlign w:val="center"/>
          </w:tcPr>
          <w:p w14:paraId="21D0CA0D" w14:textId="77777777" w:rsidR="008E57D8" w:rsidRPr="00C70845" w:rsidRDefault="008E57D8"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61E42C2A" w14:textId="77777777" w:rsidR="008E57D8" w:rsidRPr="00391075" w:rsidRDefault="008E57D8"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97F2020" w14:textId="77777777" w:rsidR="008E57D8" w:rsidRPr="00C70845" w:rsidRDefault="008E57D8"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6D002F6F" w14:textId="77777777" w:rsidR="008E57D8" w:rsidRPr="00391075" w:rsidRDefault="008E57D8"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B289DED" w14:textId="77777777" w:rsidR="008E57D8" w:rsidRPr="00C70845" w:rsidRDefault="008E57D8"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203F5674" w14:textId="77777777" w:rsidR="008E57D8" w:rsidRPr="00391075" w:rsidRDefault="008E57D8"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8E47350" w14:textId="77777777" w:rsidR="008E57D8" w:rsidRPr="00C70845" w:rsidRDefault="008E57D8"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2F288F5E" w14:textId="77777777" w:rsidR="008E57D8" w:rsidRPr="00391075" w:rsidRDefault="008E57D8"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1A48D375" w14:textId="77777777" w:rsidR="008E57D8" w:rsidRPr="003C7DED" w:rsidRDefault="008E57D8"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8E57D8" w:rsidRPr="003C7DED" w14:paraId="1E6265B6" w14:textId="77777777" w:rsidTr="004135AB">
        <w:tc>
          <w:tcPr>
            <w:tcW w:w="10485" w:type="dxa"/>
            <w:shd w:val="clear" w:color="auto" w:fill="C1F0C7" w:themeFill="accent3" w:themeFillTint="33"/>
          </w:tcPr>
          <w:p w14:paraId="76E501C6" w14:textId="77777777" w:rsidR="008E57D8" w:rsidRPr="003C7DED" w:rsidRDefault="008E57D8" w:rsidP="004135AB">
            <w:pPr>
              <w:rPr>
                <w:rFonts w:ascii="Arial" w:hAnsi="Arial" w:cs="Arial"/>
                <w:b/>
                <w:sz w:val="22"/>
                <w:szCs w:val="22"/>
              </w:rPr>
            </w:pPr>
          </w:p>
          <w:p w14:paraId="4A81F3B4" w14:textId="77777777" w:rsidR="008E57D8" w:rsidRPr="003C7DED" w:rsidRDefault="008E57D8"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6"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6F1415" w14:textId="77777777" w:rsidR="008E57D8" w:rsidRPr="003C7DED" w:rsidRDefault="008E57D8" w:rsidP="004135AB">
            <w:pPr>
              <w:rPr>
                <w:rFonts w:ascii="Arial" w:hAnsi="Arial" w:cs="Arial"/>
                <w:sz w:val="22"/>
                <w:szCs w:val="22"/>
              </w:rPr>
            </w:pPr>
          </w:p>
        </w:tc>
      </w:tr>
    </w:tbl>
    <w:p w14:paraId="3FE4C92A" w14:textId="77777777" w:rsidR="008E57D8" w:rsidRPr="003C7DED" w:rsidRDefault="008E57D8" w:rsidP="000B5B9A">
      <w:pPr>
        <w:rPr>
          <w:rFonts w:ascii="Arial" w:hAnsi="Arial" w:cs="Arial"/>
          <w:b/>
          <w:sz w:val="22"/>
          <w:szCs w:val="22"/>
        </w:rPr>
      </w:pPr>
    </w:p>
    <w:p w14:paraId="47062620" w14:textId="77777777" w:rsidR="008E57D8" w:rsidRPr="003C7DED" w:rsidRDefault="008E57D8" w:rsidP="00BD363F">
      <w:pPr>
        <w:spacing w:after="240"/>
        <w:rPr>
          <w:rFonts w:ascii="Arial" w:hAnsi="Arial" w:cs="Arial"/>
          <w:b/>
          <w:sz w:val="22"/>
          <w:szCs w:val="22"/>
        </w:rPr>
      </w:pPr>
    </w:p>
    <w:p w14:paraId="51F1799B" w14:textId="77777777" w:rsidR="008E57D8" w:rsidRPr="003C7DED" w:rsidRDefault="008E57D8">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37D3234C" w14:textId="77777777" w:rsidR="008E57D8" w:rsidRPr="003C7DED" w:rsidRDefault="008E57D8"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39FDFB58" w14:textId="77777777" w:rsidR="008E57D8" w:rsidRPr="003C7DED" w:rsidRDefault="008E57D8"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E57D8" w:rsidRPr="003C7DED" w14:paraId="069D46CF" w14:textId="77777777" w:rsidTr="006B2FD0">
        <w:trPr>
          <w:trHeight w:val="482"/>
        </w:trPr>
        <w:tc>
          <w:tcPr>
            <w:tcW w:w="846" w:type="dxa"/>
            <w:shd w:val="clear" w:color="auto" w:fill="F2F2F2" w:themeFill="background1" w:themeFillShade="F2"/>
            <w:vAlign w:val="center"/>
          </w:tcPr>
          <w:p w14:paraId="5FA0258D" w14:textId="77777777" w:rsidR="008E57D8" w:rsidRPr="003C7DED" w:rsidRDefault="008E57D8"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1DCD701C" w14:textId="77777777" w:rsidR="008E57D8" w:rsidRPr="003C7DED" w:rsidRDefault="008E57D8"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6D52AC80" w14:textId="77777777" w:rsidR="008E57D8" w:rsidRPr="003C7DED" w:rsidRDefault="008E57D8"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YES</w:t>
            </w:r>
          </w:p>
        </w:tc>
        <w:tc>
          <w:tcPr>
            <w:tcW w:w="851" w:type="dxa"/>
            <w:shd w:val="clear" w:color="auto" w:fill="D9D9D9" w:themeFill="background1" w:themeFillShade="D9"/>
            <w:vAlign w:val="center"/>
          </w:tcPr>
          <w:p w14:paraId="17B08B89" w14:textId="77777777" w:rsidR="008E57D8" w:rsidRPr="003C7DED" w:rsidRDefault="002B00D7"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6AE5C2EF" w14:textId="77777777" w:rsidR="008E57D8" w:rsidRPr="003C7DED" w:rsidRDefault="008E57D8"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0B74458F" w14:textId="77777777" w:rsidR="008E57D8" w:rsidRPr="003C7DED" w:rsidRDefault="008E57D8"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E57D8" w:rsidRPr="003C7DED" w14:paraId="182ECB7D" w14:textId="77777777" w:rsidTr="006B2FD0">
        <w:trPr>
          <w:trHeight w:val="418"/>
        </w:trPr>
        <w:tc>
          <w:tcPr>
            <w:tcW w:w="846" w:type="dxa"/>
            <w:shd w:val="clear" w:color="auto" w:fill="F2F2F2" w:themeFill="background1" w:themeFillShade="F2"/>
            <w:vAlign w:val="center"/>
          </w:tcPr>
          <w:p w14:paraId="5AB22E17" w14:textId="77777777" w:rsidR="008E57D8" w:rsidRPr="003C7DED" w:rsidRDefault="008E57D8"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009F1FB8" w14:textId="77777777" w:rsidR="008E57D8" w:rsidRPr="003C7DED" w:rsidRDefault="008E57D8"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739096E1" w14:textId="77777777" w:rsidR="008E57D8" w:rsidRPr="003C7DED" w:rsidRDefault="008E57D8"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851" w:type="dxa"/>
            <w:shd w:val="clear" w:color="auto" w:fill="D9D9D9" w:themeFill="background1" w:themeFillShade="D9"/>
            <w:vAlign w:val="center"/>
          </w:tcPr>
          <w:p w14:paraId="0CF9290F" w14:textId="77777777" w:rsidR="008E57D8" w:rsidRPr="003C7DED" w:rsidRDefault="002B00D7"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4DA8D214" w14:textId="77777777" w:rsidR="008E57D8" w:rsidRPr="003C7DED" w:rsidRDefault="008E57D8"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60903ADB" w14:textId="77777777" w:rsidR="008E57D8" w:rsidRPr="003C7DED" w:rsidRDefault="002B00D7"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8E57D8">
                  <w:rPr>
                    <w:rFonts w:ascii="MS Gothic" w:eastAsia="MS Gothic" w:hAnsi="MS Gothic" w:cs="Arial" w:hint="eastAsia"/>
                    <w:sz w:val="22"/>
                    <w:szCs w:val="22"/>
                  </w:rPr>
                  <w:t>☒</w:t>
                </w:r>
              </w:sdtContent>
            </w:sdt>
          </w:p>
        </w:tc>
      </w:tr>
      <w:tr w:rsidR="008E57D8" w:rsidRPr="003C7DED" w14:paraId="6AC0EE0E" w14:textId="77777777" w:rsidTr="006B2FD0">
        <w:trPr>
          <w:trHeight w:val="410"/>
        </w:trPr>
        <w:tc>
          <w:tcPr>
            <w:tcW w:w="846" w:type="dxa"/>
            <w:shd w:val="clear" w:color="auto" w:fill="F2F2F2" w:themeFill="background1" w:themeFillShade="F2"/>
            <w:vAlign w:val="center"/>
          </w:tcPr>
          <w:p w14:paraId="56412B6A" w14:textId="77777777" w:rsidR="008E57D8" w:rsidRPr="003C7DED" w:rsidRDefault="008E57D8"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1D2B5368" w14:textId="77777777" w:rsidR="008E57D8" w:rsidRPr="003C7DED" w:rsidRDefault="008E57D8"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22B84B7" w14:textId="77777777" w:rsidR="008E57D8" w:rsidRPr="003C7DED" w:rsidRDefault="008E57D8"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851" w:type="dxa"/>
            <w:shd w:val="clear" w:color="auto" w:fill="D9D9D9" w:themeFill="background1" w:themeFillShade="D9"/>
            <w:vAlign w:val="center"/>
          </w:tcPr>
          <w:p w14:paraId="7A8F2257" w14:textId="77777777" w:rsidR="008E57D8" w:rsidRPr="003C7DED" w:rsidRDefault="002B00D7"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602556D8" w14:textId="77777777" w:rsidR="008E57D8" w:rsidRPr="003C7DED" w:rsidRDefault="008E57D8"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13818466" w14:textId="77777777" w:rsidR="008E57D8" w:rsidRPr="003C7DED" w:rsidRDefault="002B00D7"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8E57D8">
                  <w:rPr>
                    <w:rFonts w:ascii="MS Gothic" w:eastAsia="MS Gothic" w:hAnsi="MS Gothic" w:cs="Arial" w:hint="eastAsia"/>
                    <w:sz w:val="22"/>
                    <w:szCs w:val="22"/>
                  </w:rPr>
                  <w:t>☒</w:t>
                </w:r>
              </w:sdtContent>
            </w:sdt>
          </w:p>
        </w:tc>
      </w:tr>
      <w:tr w:rsidR="008E57D8" w:rsidRPr="003C7DED" w14:paraId="22E3A2A1" w14:textId="77777777" w:rsidTr="006B2FD0">
        <w:trPr>
          <w:trHeight w:val="416"/>
        </w:trPr>
        <w:tc>
          <w:tcPr>
            <w:tcW w:w="846" w:type="dxa"/>
            <w:shd w:val="clear" w:color="auto" w:fill="F2F2F2" w:themeFill="background1" w:themeFillShade="F2"/>
            <w:vAlign w:val="center"/>
          </w:tcPr>
          <w:p w14:paraId="0679875A" w14:textId="77777777" w:rsidR="008E57D8" w:rsidRPr="003C7DED" w:rsidRDefault="008E57D8"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7F4A2942" w14:textId="77777777" w:rsidR="008E57D8" w:rsidRPr="003C7DED" w:rsidRDefault="008E57D8"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5B1DD790" w14:textId="77777777" w:rsidR="008E57D8" w:rsidRPr="003C7DED" w:rsidRDefault="008E57D8" w:rsidP="008C14E9">
            <w:pPr>
              <w:pStyle w:val="NoSpacing"/>
            </w:pPr>
          </w:p>
        </w:tc>
      </w:tr>
      <w:tr w:rsidR="008E57D8" w:rsidRPr="003C7DED" w14:paraId="564401FF" w14:textId="77777777" w:rsidTr="006B2FD0">
        <w:trPr>
          <w:trHeight w:val="422"/>
        </w:trPr>
        <w:tc>
          <w:tcPr>
            <w:tcW w:w="846" w:type="dxa"/>
            <w:shd w:val="clear" w:color="auto" w:fill="F2F2F2" w:themeFill="background1" w:themeFillShade="F2"/>
            <w:vAlign w:val="center"/>
          </w:tcPr>
          <w:p w14:paraId="11E2C2DF" w14:textId="77777777" w:rsidR="008E57D8" w:rsidRPr="003C7DED" w:rsidRDefault="008E57D8"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435AAA52" w14:textId="77777777" w:rsidR="008E57D8" w:rsidRPr="003C7DED" w:rsidRDefault="008E57D8"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0844E64E" w14:textId="77777777" w:rsidR="008E57D8" w:rsidRPr="003C7DED" w:rsidRDefault="008E57D8" w:rsidP="008C14E9">
            <w:pPr>
              <w:pStyle w:val="NoSpacing"/>
            </w:pPr>
          </w:p>
        </w:tc>
      </w:tr>
      <w:tr w:rsidR="008E57D8" w:rsidRPr="003C7DED" w14:paraId="1DCD2137" w14:textId="77777777" w:rsidTr="006B2FD0">
        <w:trPr>
          <w:trHeight w:val="414"/>
        </w:trPr>
        <w:tc>
          <w:tcPr>
            <w:tcW w:w="846" w:type="dxa"/>
            <w:shd w:val="clear" w:color="auto" w:fill="F2F2F2" w:themeFill="background1" w:themeFillShade="F2"/>
            <w:vAlign w:val="center"/>
          </w:tcPr>
          <w:p w14:paraId="0A0D6E4E" w14:textId="77777777" w:rsidR="008E57D8" w:rsidRPr="003C7DED" w:rsidRDefault="008E57D8"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404D5192" w14:textId="77777777" w:rsidR="008E57D8" w:rsidRPr="003C7DED" w:rsidRDefault="008E57D8"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713F2075" w14:textId="77777777" w:rsidR="008E57D8" w:rsidRPr="003C7DED" w:rsidRDefault="008E57D8" w:rsidP="008C14E9">
            <w:pPr>
              <w:pStyle w:val="NoSpacing"/>
            </w:pPr>
          </w:p>
        </w:tc>
      </w:tr>
      <w:tr w:rsidR="008E57D8" w:rsidRPr="003C7DED" w14:paraId="55CB8CC5" w14:textId="77777777" w:rsidTr="006B2FD0">
        <w:trPr>
          <w:trHeight w:val="406"/>
        </w:trPr>
        <w:tc>
          <w:tcPr>
            <w:tcW w:w="846" w:type="dxa"/>
            <w:shd w:val="clear" w:color="auto" w:fill="F2F2F2" w:themeFill="background1" w:themeFillShade="F2"/>
            <w:vAlign w:val="center"/>
          </w:tcPr>
          <w:p w14:paraId="6180066E" w14:textId="77777777" w:rsidR="008E57D8" w:rsidRPr="003C7DED" w:rsidRDefault="008E57D8"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0783A6CC" w14:textId="77777777" w:rsidR="008E57D8" w:rsidRPr="003C7DED" w:rsidRDefault="008E57D8"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60A284BF" w14:textId="77777777" w:rsidR="008E57D8" w:rsidRPr="003C7DED" w:rsidRDefault="008E57D8" w:rsidP="008C14E9">
            <w:pPr>
              <w:pStyle w:val="NoSpacing"/>
            </w:pPr>
          </w:p>
        </w:tc>
      </w:tr>
      <w:tr w:rsidR="008E57D8" w:rsidRPr="003C7DED" w14:paraId="1F22BF24" w14:textId="77777777" w:rsidTr="006B2FD0">
        <w:trPr>
          <w:trHeight w:val="426"/>
        </w:trPr>
        <w:tc>
          <w:tcPr>
            <w:tcW w:w="846" w:type="dxa"/>
            <w:shd w:val="clear" w:color="auto" w:fill="F2F2F2" w:themeFill="background1" w:themeFillShade="F2"/>
            <w:vAlign w:val="center"/>
          </w:tcPr>
          <w:p w14:paraId="7CE4454B" w14:textId="77777777" w:rsidR="008E57D8" w:rsidRPr="003C7DED" w:rsidRDefault="008E57D8"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5C434561" w14:textId="77777777" w:rsidR="008E57D8" w:rsidRPr="003C7DED" w:rsidRDefault="008E57D8"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1BC99340" w14:textId="77777777" w:rsidR="008E57D8" w:rsidRPr="003C7DED" w:rsidRDefault="008E57D8" w:rsidP="008C14E9">
            <w:pPr>
              <w:pStyle w:val="NoSpacing"/>
            </w:pPr>
          </w:p>
        </w:tc>
      </w:tr>
      <w:bookmarkEnd w:id="16"/>
    </w:tbl>
    <w:p w14:paraId="130B8719" w14:textId="77777777" w:rsidR="008E57D8" w:rsidRPr="003C7DED" w:rsidRDefault="008E57D8"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E57D8" w:rsidRPr="003C7DED" w14:paraId="75E8FA39" w14:textId="77777777" w:rsidTr="008C14E9">
        <w:tc>
          <w:tcPr>
            <w:tcW w:w="562" w:type="dxa"/>
            <w:tcBorders>
              <w:top w:val="nil"/>
              <w:left w:val="nil"/>
              <w:bottom w:val="nil"/>
              <w:right w:val="nil"/>
            </w:tcBorders>
            <w:shd w:val="clear" w:color="auto" w:fill="FFFFFF" w:themeFill="background1"/>
          </w:tcPr>
          <w:p w14:paraId="3C4A7458" w14:textId="77777777" w:rsidR="008E57D8" w:rsidRPr="003C7DED" w:rsidRDefault="008E57D8"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F5E1888" w14:textId="77777777" w:rsidR="008E57D8" w:rsidRPr="003C7DED" w:rsidRDefault="008E57D8"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7DFD49A" w14:textId="77777777" w:rsidR="008E57D8" w:rsidRPr="003C7DED" w:rsidRDefault="008E57D8"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50EBDE74" w14:textId="77777777" w:rsidR="008E57D8" w:rsidRPr="003C7DED" w:rsidRDefault="008E57D8"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3C1DF10" w14:textId="77777777" w:rsidR="008E57D8" w:rsidRPr="003C7DED" w:rsidRDefault="008E57D8" w:rsidP="008C14E9">
            <w:pPr>
              <w:autoSpaceDE w:val="0"/>
              <w:autoSpaceDN w:val="0"/>
              <w:adjustRightInd w:val="0"/>
              <w:jc w:val="center"/>
              <w:rPr>
                <w:rFonts w:ascii="Arial" w:hAnsi="Arial" w:cs="Arial"/>
                <w:b/>
                <w:sz w:val="22"/>
                <w:szCs w:val="22"/>
              </w:rPr>
            </w:pPr>
          </w:p>
          <w:p w14:paraId="3F9710E6" w14:textId="77777777" w:rsidR="008E57D8" w:rsidRPr="003C7DED" w:rsidRDefault="008E57D8" w:rsidP="008C14E9">
            <w:pPr>
              <w:autoSpaceDE w:val="0"/>
              <w:autoSpaceDN w:val="0"/>
              <w:adjustRightInd w:val="0"/>
              <w:jc w:val="center"/>
              <w:rPr>
                <w:rFonts w:ascii="Arial" w:hAnsi="Arial" w:cs="Arial"/>
                <w:b/>
                <w:sz w:val="22"/>
                <w:szCs w:val="22"/>
              </w:rPr>
            </w:pPr>
          </w:p>
          <w:p w14:paraId="21702837" w14:textId="77777777" w:rsidR="008E57D8" w:rsidRPr="003C7DED" w:rsidRDefault="008E57D8"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66C38598" w14:textId="77777777" w:rsidR="008E57D8" w:rsidRPr="003C7DED" w:rsidRDefault="008E57D8"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05D44D07" w14:textId="77777777" w:rsidR="008E57D8" w:rsidRPr="003C7DED" w:rsidRDefault="008E57D8" w:rsidP="00A54125">
      <w:pPr>
        <w:autoSpaceDE w:val="0"/>
        <w:autoSpaceDN w:val="0"/>
        <w:adjustRightInd w:val="0"/>
        <w:jc w:val="both"/>
        <w:rPr>
          <w:rFonts w:ascii="Arial" w:hAnsi="Arial" w:cs="Arial"/>
          <w:b/>
          <w:sz w:val="22"/>
          <w:szCs w:val="22"/>
        </w:rPr>
      </w:pPr>
    </w:p>
    <w:p w14:paraId="3C9BC3CF" w14:textId="77777777" w:rsidR="008E57D8" w:rsidRPr="003C7DED" w:rsidRDefault="008E57D8" w:rsidP="00A54125">
      <w:pPr>
        <w:autoSpaceDE w:val="0"/>
        <w:autoSpaceDN w:val="0"/>
        <w:adjustRightInd w:val="0"/>
        <w:jc w:val="both"/>
        <w:rPr>
          <w:rFonts w:ascii="Arial" w:hAnsi="Arial" w:cs="Arial"/>
          <w:b/>
          <w:sz w:val="22"/>
          <w:szCs w:val="22"/>
        </w:rPr>
      </w:pPr>
    </w:p>
    <w:p w14:paraId="3EB3B3DE" w14:textId="77777777" w:rsidR="008E57D8" w:rsidRPr="003C7DED" w:rsidRDefault="008E57D8">
      <w:pPr>
        <w:rPr>
          <w:rFonts w:ascii="Arial" w:hAnsi="Arial" w:cs="Arial"/>
          <w:b/>
          <w:sz w:val="22"/>
          <w:szCs w:val="22"/>
        </w:rPr>
      </w:pPr>
      <w:r w:rsidRPr="003C7DED">
        <w:rPr>
          <w:rFonts w:ascii="Arial" w:hAnsi="Arial" w:cs="Arial"/>
          <w:b/>
          <w:sz w:val="22"/>
          <w:szCs w:val="22"/>
        </w:rPr>
        <w:br w:type="page"/>
      </w:r>
    </w:p>
    <w:p w14:paraId="0F08130F" w14:textId="77777777" w:rsidR="008E57D8" w:rsidRPr="003C7DED" w:rsidRDefault="008E57D8"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43CFDDE5" w14:textId="77777777" w:rsidR="008E57D8" w:rsidRPr="003C7DED" w:rsidRDefault="008E57D8"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8E57D8" w:rsidRPr="003C7DED" w14:paraId="15518D2A" w14:textId="77777777" w:rsidTr="00F830BF">
        <w:trPr>
          <w:trHeight w:val="172"/>
        </w:trPr>
        <w:tc>
          <w:tcPr>
            <w:tcW w:w="10956" w:type="dxa"/>
            <w:gridSpan w:val="6"/>
            <w:shd w:val="clear" w:color="auto" w:fill="F2F2F2" w:themeFill="background1" w:themeFillShade="F2"/>
          </w:tcPr>
          <w:p w14:paraId="188083EB" w14:textId="77777777" w:rsidR="008E57D8" w:rsidRPr="003C7DED" w:rsidRDefault="008E57D8"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8E57D8" w:rsidRPr="003C7DED" w14:paraId="03FBFDC7" w14:textId="77777777" w:rsidTr="006B2FD0">
        <w:trPr>
          <w:trHeight w:val="172"/>
        </w:trPr>
        <w:tc>
          <w:tcPr>
            <w:tcW w:w="816" w:type="dxa"/>
            <w:shd w:val="clear" w:color="auto" w:fill="F2F2F2" w:themeFill="background1" w:themeFillShade="F2"/>
            <w:vAlign w:val="center"/>
          </w:tcPr>
          <w:p w14:paraId="74A13FF9" w14:textId="77777777" w:rsidR="008E57D8" w:rsidRPr="003C7DED" w:rsidRDefault="008E57D8"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69202ABE" w14:textId="77777777" w:rsidR="008E57D8" w:rsidRPr="003C7DED" w:rsidRDefault="008E57D8"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2149B76" w14:textId="77777777" w:rsidR="008E57D8" w:rsidRPr="003C7DED" w:rsidRDefault="008E57D8" w:rsidP="008C14E9">
            <w:pPr>
              <w:autoSpaceDE w:val="0"/>
              <w:autoSpaceDN w:val="0"/>
              <w:adjustRightInd w:val="0"/>
              <w:rPr>
                <w:rFonts w:ascii="Arial" w:hAnsi="Arial" w:cs="Arial"/>
                <w:bCs/>
                <w:sz w:val="22"/>
                <w:szCs w:val="22"/>
              </w:rPr>
            </w:pPr>
          </w:p>
          <w:p w14:paraId="3B9CA894" w14:textId="77777777" w:rsidR="008E57D8" w:rsidRPr="003C7DED" w:rsidRDefault="008E57D8" w:rsidP="008C14E9">
            <w:pPr>
              <w:autoSpaceDE w:val="0"/>
              <w:autoSpaceDN w:val="0"/>
              <w:adjustRightInd w:val="0"/>
              <w:rPr>
                <w:rFonts w:ascii="Arial" w:hAnsi="Arial" w:cs="Arial"/>
                <w:bCs/>
                <w:sz w:val="22"/>
                <w:szCs w:val="22"/>
              </w:rPr>
            </w:pPr>
          </w:p>
        </w:tc>
      </w:tr>
      <w:tr w:rsidR="008E57D8" w:rsidRPr="003C7DED" w14:paraId="3EBA71A9" w14:textId="77777777" w:rsidTr="006B2FD0">
        <w:trPr>
          <w:trHeight w:val="227"/>
        </w:trPr>
        <w:tc>
          <w:tcPr>
            <w:tcW w:w="816" w:type="dxa"/>
            <w:shd w:val="clear" w:color="auto" w:fill="F2F2F2" w:themeFill="background1" w:themeFillShade="F2"/>
            <w:vAlign w:val="center"/>
          </w:tcPr>
          <w:p w14:paraId="75435DC2" w14:textId="77777777" w:rsidR="008E57D8" w:rsidRPr="003C7DED" w:rsidRDefault="008E57D8"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3470CA99" w14:textId="77777777" w:rsidR="008E57D8" w:rsidRPr="003C7DED" w:rsidRDefault="008E57D8"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66191171" w14:textId="77777777" w:rsidR="008E57D8" w:rsidRPr="003C7DED" w:rsidRDefault="008E57D8" w:rsidP="008C14E9">
            <w:pPr>
              <w:autoSpaceDE w:val="0"/>
              <w:autoSpaceDN w:val="0"/>
              <w:adjustRightInd w:val="0"/>
              <w:rPr>
                <w:rFonts w:ascii="Arial" w:hAnsi="Arial" w:cs="Arial"/>
                <w:bCs/>
                <w:sz w:val="22"/>
                <w:szCs w:val="22"/>
              </w:rPr>
            </w:pPr>
          </w:p>
          <w:p w14:paraId="6ABF0F4A" w14:textId="77777777" w:rsidR="008E57D8" w:rsidRPr="003C7DED" w:rsidRDefault="008E57D8" w:rsidP="008C14E9">
            <w:pPr>
              <w:autoSpaceDE w:val="0"/>
              <w:autoSpaceDN w:val="0"/>
              <w:adjustRightInd w:val="0"/>
              <w:rPr>
                <w:rFonts w:ascii="Arial" w:hAnsi="Arial" w:cs="Arial"/>
                <w:bCs/>
                <w:sz w:val="22"/>
                <w:szCs w:val="22"/>
              </w:rPr>
            </w:pPr>
          </w:p>
        </w:tc>
      </w:tr>
      <w:tr w:rsidR="008E57D8" w:rsidRPr="003C7DED" w14:paraId="2C30BFF3" w14:textId="77777777" w:rsidTr="006B2FD0">
        <w:trPr>
          <w:trHeight w:val="227"/>
        </w:trPr>
        <w:tc>
          <w:tcPr>
            <w:tcW w:w="816" w:type="dxa"/>
            <w:shd w:val="clear" w:color="auto" w:fill="F2F2F2" w:themeFill="background1" w:themeFillShade="F2"/>
            <w:vAlign w:val="center"/>
          </w:tcPr>
          <w:p w14:paraId="11A729D4" w14:textId="77777777" w:rsidR="008E57D8" w:rsidRPr="003C7DED" w:rsidRDefault="008E57D8"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54FC5DCA" w14:textId="77777777" w:rsidR="008E57D8" w:rsidRPr="003C7DED" w:rsidRDefault="008E57D8"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70A6FBED" w14:textId="77777777" w:rsidR="008E57D8" w:rsidRPr="003C7DED" w:rsidRDefault="008E57D8" w:rsidP="008C14E9">
            <w:pPr>
              <w:autoSpaceDE w:val="0"/>
              <w:autoSpaceDN w:val="0"/>
              <w:adjustRightInd w:val="0"/>
              <w:rPr>
                <w:rFonts w:ascii="Arial" w:hAnsi="Arial" w:cs="Arial"/>
                <w:bCs/>
                <w:sz w:val="22"/>
                <w:szCs w:val="22"/>
              </w:rPr>
            </w:pPr>
          </w:p>
          <w:p w14:paraId="511BA25E" w14:textId="77777777" w:rsidR="008E57D8" w:rsidRPr="003C7DED" w:rsidRDefault="008E57D8" w:rsidP="008C14E9">
            <w:pPr>
              <w:autoSpaceDE w:val="0"/>
              <w:autoSpaceDN w:val="0"/>
              <w:adjustRightInd w:val="0"/>
              <w:rPr>
                <w:rFonts w:ascii="Arial" w:hAnsi="Arial" w:cs="Arial"/>
                <w:bCs/>
                <w:sz w:val="22"/>
                <w:szCs w:val="22"/>
              </w:rPr>
            </w:pPr>
          </w:p>
        </w:tc>
      </w:tr>
      <w:tr w:rsidR="008E57D8" w:rsidRPr="003C7DED" w14:paraId="3C517A95" w14:textId="77777777" w:rsidTr="006B2FD0">
        <w:trPr>
          <w:trHeight w:val="227"/>
        </w:trPr>
        <w:tc>
          <w:tcPr>
            <w:tcW w:w="816" w:type="dxa"/>
            <w:shd w:val="clear" w:color="auto" w:fill="F2F2F2" w:themeFill="background1" w:themeFillShade="F2"/>
            <w:vAlign w:val="center"/>
          </w:tcPr>
          <w:p w14:paraId="654091E9" w14:textId="77777777" w:rsidR="008E57D8" w:rsidRPr="003C7DED" w:rsidRDefault="008E57D8"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792A802B" w14:textId="77777777" w:rsidR="008E57D8" w:rsidRPr="003C7DED" w:rsidRDefault="008E57D8"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E83DA5E" w14:textId="77777777" w:rsidR="008E57D8" w:rsidRPr="003C7DED" w:rsidRDefault="008E57D8" w:rsidP="008C14E9">
            <w:pPr>
              <w:autoSpaceDE w:val="0"/>
              <w:autoSpaceDN w:val="0"/>
              <w:adjustRightInd w:val="0"/>
              <w:rPr>
                <w:rFonts w:ascii="Arial" w:hAnsi="Arial" w:cs="Arial"/>
                <w:bCs/>
                <w:sz w:val="22"/>
                <w:szCs w:val="22"/>
              </w:rPr>
            </w:pPr>
          </w:p>
          <w:p w14:paraId="535D45F4" w14:textId="77777777" w:rsidR="008E57D8" w:rsidRPr="003C7DED" w:rsidRDefault="008E57D8" w:rsidP="008C14E9">
            <w:pPr>
              <w:autoSpaceDE w:val="0"/>
              <w:autoSpaceDN w:val="0"/>
              <w:adjustRightInd w:val="0"/>
              <w:rPr>
                <w:rFonts w:ascii="Arial" w:hAnsi="Arial" w:cs="Arial"/>
                <w:bCs/>
                <w:sz w:val="22"/>
                <w:szCs w:val="22"/>
              </w:rPr>
            </w:pPr>
          </w:p>
        </w:tc>
      </w:tr>
      <w:tr w:rsidR="008E57D8" w:rsidRPr="003C7DED" w14:paraId="4BE16F35" w14:textId="77777777" w:rsidTr="006B2FD0">
        <w:trPr>
          <w:trHeight w:val="318"/>
        </w:trPr>
        <w:tc>
          <w:tcPr>
            <w:tcW w:w="816" w:type="dxa"/>
            <w:vMerge w:val="restart"/>
            <w:shd w:val="clear" w:color="auto" w:fill="F2F2F2" w:themeFill="background1" w:themeFillShade="F2"/>
            <w:vAlign w:val="center"/>
          </w:tcPr>
          <w:p w14:paraId="1CD870E9" w14:textId="77777777" w:rsidR="008E57D8" w:rsidRPr="003C7DED" w:rsidRDefault="008E57D8"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367058C3" w14:textId="77777777" w:rsidR="008E57D8" w:rsidRPr="003C7DED" w:rsidRDefault="008E57D8"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0F09FA93" w14:textId="77777777" w:rsidR="008E57D8" w:rsidRPr="003C7DED" w:rsidRDefault="008E57D8"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0CDE82B1" w14:textId="77777777" w:rsidR="008E57D8" w:rsidRPr="003C7DED" w:rsidRDefault="008E57D8"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F4876FF" w14:textId="77777777" w:rsidR="008E57D8" w:rsidRPr="003C7DED" w:rsidRDefault="008E57D8"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A0A0568" w14:textId="77777777" w:rsidR="008E57D8" w:rsidRPr="003C7DED" w:rsidRDefault="008E57D8"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5D7E286B" w14:textId="77777777" w:rsidR="008E57D8" w:rsidRPr="003C7DED" w:rsidRDefault="008E57D8" w:rsidP="00A54125">
            <w:pPr>
              <w:jc w:val="center"/>
              <w:rPr>
                <w:rFonts w:ascii="Arial" w:hAnsi="Arial" w:cs="Arial"/>
                <w:b/>
                <w:sz w:val="22"/>
                <w:szCs w:val="22"/>
              </w:rPr>
            </w:pPr>
            <w:r w:rsidRPr="003C7DED">
              <w:rPr>
                <w:rFonts w:ascii="Arial" w:hAnsi="Arial" w:cs="Arial"/>
                <w:b/>
                <w:sz w:val="22"/>
                <w:szCs w:val="22"/>
              </w:rPr>
              <w:t>PENDING</w:t>
            </w:r>
          </w:p>
        </w:tc>
      </w:tr>
      <w:tr w:rsidR="008E57D8" w:rsidRPr="003C7DED" w14:paraId="3C089FB9" w14:textId="77777777" w:rsidTr="006B2FD0">
        <w:trPr>
          <w:trHeight w:val="318"/>
        </w:trPr>
        <w:tc>
          <w:tcPr>
            <w:tcW w:w="816" w:type="dxa"/>
            <w:vMerge/>
            <w:shd w:val="clear" w:color="auto" w:fill="F2F2F2" w:themeFill="background1" w:themeFillShade="F2"/>
          </w:tcPr>
          <w:p w14:paraId="22741208" w14:textId="77777777" w:rsidR="008E57D8" w:rsidRPr="003C7DED" w:rsidRDefault="008E57D8"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9E48536" w14:textId="77777777" w:rsidR="008E57D8" w:rsidRPr="003C7DED" w:rsidRDefault="008E57D8"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2ED74D52" w14:textId="77777777" w:rsidR="008E57D8" w:rsidRPr="003C7DED" w:rsidRDefault="008E57D8"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4BE216D" w14:textId="77777777" w:rsidR="008E57D8" w:rsidRPr="003C7DED" w:rsidRDefault="002B00D7"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8E57D8"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D1515E2" w14:textId="77777777" w:rsidR="008E57D8" w:rsidRPr="003C7DED" w:rsidRDefault="002B00D7"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8E57D8"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0CF55D4A" w14:textId="77777777" w:rsidR="008E57D8" w:rsidRPr="003C7DED" w:rsidRDefault="002B00D7"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8E57D8" w:rsidRPr="003C7DED">
                  <w:rPr>
                    <w:rFonts w:ascii="MS Gothic" w:eastAsia="MS Gothic" w:hAnsi="MS Gothic" w:cs="Arial"/>
                    <w:b/>
                    <w:sz w:val="22"/>
                    <w:szCs w:val="22"/>
                  </w:rPr>
                  <w:t>☐</w:t>
                </w:r>
              </w:sdtContent>
            </w:sdt>
          </w:p>
        </w:tc>
      </w:tr>
      <w:tr w:rsidR="008E57D8" w:rsidRPr="003C7DED" w14:paraId="6BF510BD" w14:textId="77777777" w:rsidTr="006B2FD0">
        <w:trPr>
          <w:trHeight w:val="766"/>
        </w:trPr>
        <w:tc>
          <w:tcPr>
            <w:tcW w:w="816" w:type="dxa"/>
            <w:vMerge/>
            <w:shd w:val="clear" w:color="auto" w:fill="F2F2F2" w:themeFill="background1" w:themeFillShade="F2"/>
          </w:tcPr>
          <w:p w14:paraId="31E44CC2" w14:textId="77777777" w:rsidR="008E57D8" w:rsidRPr="003C7DED" w:rsidRDefault="008E57D8"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1E616C12" w14:textId="77777777" w:rsidR="008E57D8" w:rsidRPr="003C7DED" w:rsidRDefault="008E57D8" w:rsidP="008C14E9">
            <w:pPr>
              <w:autoSpaceDE w:val="0"/>
              <w:autoSpaceDN w:val="0"/>
              <w:adjustRightInd w:val="0"/>
              <w:jc w:val="both"/>
              <w:rPr>
                <w:rFonts w:ascii="Arial" w:hAnsi="Arial" w:cs="Arial"/>
                <w:sz w:val="22"/>
                <w:szCs w:val="22"/>
              </w:rPr>
            </w:pPr>
          </w:p>
        </w:tc>
        <w:tc>
          <w:tcPr>
            <w:tcW w:w="5291" w:type="dxa"/>
            <w:gridSpan w:val="4"/>
          </w:tcPr>
          <w:p w14:paraId="1A7BADDB" w14:textId="77777777" w:rsidR="008E57D8" w:rsidRPr="003C7DED" w:rsidRDefault="008E57D8" w:rsidP="008C14E9">
            <w:pPr>
              <w:rPr>
                <w:rFonts w:ascii="Arial" w:hAnsi="Arial" w:cs="Arial"/>
                <w:bCs/>
                <w:sz w:val="22"/>
                <w:szCs w:val="22"/>
              </w:rPr>
            </w:pPr>
          </w:p>
          <w:p w14:paraId="15C970B2" w14:textId="77777777" w:rsidR="008E57D8" w:rsidRPr="003C7DED" w:rsidRDefault="008E57D8" w:rsidP="008C14E9">
            <w:pPr>
              <w:autoSpaceDE w:val="0"/>
              <w:autoSpaceDN w:val="0"/>
              <w:adjustRightInd w:val="0"/>
              <w:rPr>
                <w:rFonts w:ascii="Arial" w:hAnsi="Arial" w:cs="Arial"/>
                <w:bCs/>
                <w:sz w:val="22"/>
                <w:szCs w:val="22"/>
              </w:rPr>
            </w:pPr>
          </w:p>
        </w:tc>
      </w:tr>
      <w:bookmarkEnd w:id="18"/>
      <w:bookmarkEnd w:id="19"/>
    </w:tbl>
    <w:p w14:paraId="339005B7" w14:textId="77777777" w:rsidR="008E57D8" w:rsidRPr="003C7DED" w:rsidRDefault="008E57D8"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8E57D8" w:rsidRPr="003C7DED" w14:paraId="7EA6EDAA" w14:textId="77777777" w:rsidTr="006348E9">
        <w:trPr>
          <w:trHeight w:val="172"/>
        </w:trPr>
        <w:tc>
          <w:tcPr>
            <w:tcW w:w="10956" w:type="dxa"/>
            <w:gridSpan w:val="6"/>
            <w:shd w:val="clear" w:color="auto" w:fill="F2F2F2" w:themeFill="background1" w:themeFillShade="F2"/>
          </w:tcPr>
          <w:p w14:paraId="37381C6A" w14:textId="77777777" w:rsidR="008E57D8" w:rsidRPr="003C7DED" w:rsidRDefault="008E57D8"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8E57D8" w:rsidRPr="003C7DED" w14:paraId="4DA949F5" w14:textId="77777777" w:rsidTr="006348E9">
        <w:trPr>
          <w:trHeight w:val="172"/>
        </w:trPr>
        <w:tc>
          <w:tcPr>
            <w:tcW w:w="816" w:type="dxa"/>
            <w:shd w:val="clear" w:color="auto" w:fill="F2F2F2" w:themeFill="background1" w:themeFillShade="F2"/>
            <w:vAlign w:val="center"/>
          </w:tcPr>
          <w:p w14:paraId="64F886D2" w14:textId="77777777" w:rsidR="008E57D8" w:rsidRPr="003C7DED" w:rsidRDefault="008E57D8" w:rsidP="006348E9">
            <w:pPr>
              <w:autoSpaceDE w:val="0"/>
              <w:autoSpaceDN w:val="0"/>
              <w:adjustRightInd w:val="0"/>
              <w:jc w:val="center"/>
              <w:rPr>
                <w:rFonts w:ascii="Arial" w:hAnsi="Arial" w:cs="Arial"/>
                <w:sz w:val="22"/>
                <w:szCs w:val="22"/>
              </w:rPr>
            </w:pPr>
            <w:r w:rsidRPr="003C7DED">
              <w:rPr>
                <w:rFonts w:ascii="Arial" w:hAnsi="Arial" w:cs="Arial"/>
                <w:sz w:val="22"/>
                <w:szCs w:val="22"/>
              </w:rPr>
              <w:t>A2.6</w:t>
            </w:r>
          </w:p>
        </w:tc>
        <w:tc>
          <w:tcPr>
            <w:tcW w:w="4849" w:type="dxa"/>
            <w:shd w:val="clear" w:color="auto" w:fill="F2F2F2" w:themeFill="background1" w:themeFillShade="F2"/>
            <w:vAlign w:val="center"/>
          </w:tcPr>
          <w:p w14:paraId="2D590E11" w14:textId="77777777" w:rsidR="008E57D8" w:rsidRPr="003C7DED" w:rsidRDefault="008E57D8"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4C7D6B9B" w14:textId="77777777" w:rsidR="008E57D8" w:rsidRPr="003C7DED" w:rsidRDefault="008E57D8" w:rsidP="006348E9">
            <w:pPr>
              <w:autoSpaceDE w:val="0"/>
              <w:autoSpaceDN w:val="0"/>
              <w:adjustRightInd w:val="0"/>
              <w:rPr>
                <w:rFonts w:ascii="Arial" w:hAnsi="Arial" w:cs="Arial"/>
                <w:bCs/>
                <w:sz w:val="22"/>
                <w:szCs w:val="22"/>
              </w:rPr>
            </w:pPr>
          </w:p>
          <w:p w14:paraId="0295F374" w14:textId="77777777" w:rsidR="008E57D8" w:rsidRPr="003C7DED" w:rsidRDefault="008E57D8" w:rsidP="006348E9">
            <w:pPr>
              <w:autoSpaceDE w:val="0"/>
              <w:autoSpaceDN w:val="0"/>
              <w:adjustRightInd w:val="0"/>
              <w:rPr>
                <w:rFonts w:ascii="Arial" w:hAnsi="Arial" w:cs="Arial"/>
                <w:bCs/>
                <w:sz w:val="22"/>
                <w:szCs w:val="22"/>
              </w:rPr>
            </w:pPr>
          </w:p>
        </w:tc>
      </w:tr>
      <w:tr w:rsidR="008E57D8" w:rsidRPr="003C7DED" w14:paraId="2BE23FB7" w14:textId="77777777" w:rsidTr="006348E9">
        <w:trPr>
          <w:trHeight w:val="227"/>
        </w:trPr>
        <w:tc>
          <w:tcPr>
            <w:tcW w:w="816" w:type="dxa"/>
            <w:shd w:val="clear" w:color="auto" w:fill="F2F2F2" w:themeFill="background1" w:themeFillShade="F2"/>
            <w:vAlign w:val="center"/>
          </w:tcPr>
          <w:p w14:paraId="72872B46" w14:textId="77777777" w:rsidR="008E57D8" w:rsidRPr="003C7DED" w:rsidRDefault="008E57D8" w:rsidP="006348E9">
            <w:pPr>
              <w:autoSpaceDE w:val="0"/>
              <w:autoSpaceDN w:val="0"/>
              <w:adjustRightInd w:val="0"/>
              <w:jc w:val="center"/>
              <w:rPr>
                <w:rFonts w:ascii="Arial" w:hAnsi="Arial" w:cs="Arial"/>
                <w:sz w:val="22"/>
                <w:szCs w:val="22"/>
              </w:rPr>
            </w:pPr>
            <w:r w:rsidRPr="003C7DED">
              <w:rPr>
                <w:rFonts w:ascii="Arial" w:hAnsi="Arial" w:cs="Arial"/>
                <w:sz w:val="22"/>
                <w:szCs w:val="22"/>
              </w:rPr>
              <w:t>A2.7</w:t>
            </w:r>
          </w:p>
        </w:tc>
        <w:tc>
          <w:tcPr>
            <w:tcW w:w="4849" w:type="dxa"/>
            <w:shd w:val="clear" w:color="auto" w:fill="F2F2F2" w:themeFill="background1" w:themeFillShade="F2"/>
            <w:vAlign w:val="center"/>
          </w:tcPr>
          <w:p w14:paraId="46940328" w14:textId="77777777" w:rsidR="008E57D8" w:rsidRPr="003C7DED" w:rsidRDefault="008E57D8"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3749F092" w14:textId="77777777" w:rsidR="008E57D8" w:rsidRPr="003C7DED" w:rsidRDefault="008E57D8" w:rsidP="006348E9">
            <w:pPr>
              <w:autoSpaceDE w:val="0"/>
              <w:autoSpaceDN w:val="0"/>
              <w:adjustRightInd w:val="0"/>
              <w:rPr>
                <w:rFonts w:ascii="Arial" w:hAnsi="Arial" w:cs="Arial"/>
                <w:bCs/>
                <w:sz w:val="22"/>
                <w:szCs w:val="22"/>
              </w:rPr>
            </w:pPr>
          </w:p>
          <w:p w14:paraId="2A9EDF1E" w14:textId="77777777" w:rsidR="008E57D8" w:rsidRPr="003C7DED" w:rsidRDefault="008E57D8" w:rsidP="006348E9">
            <w:pPr>
              <w:autoSpaceDE w:val="0"/>
              <w:autoSpaceDN w:val="0"/>
              <w:adjustRightInd w:val="0"/>
              <w:rPr>
                <w:rFonts w:ascii="Arial" w:hAnsi="Arial" w:cs="Arial"/>
                <w:bCs/>
                <w:sz w:val="22"/>
                <w:szCs w:val="22"/>
              </w:rPr>
            </w:pPr>
          </w:p>
        </w:tc>
      </w:tr>
      <w:tr w:rsidR="008E57D8" w:rsidRPr="003C7DED" w14:paraId="4B5FAFB6" w14:textId="77777777" w:rsidTr="006348E9">
        <w:trPr>
          <w:trHeight w:val="227"/>
        </w:trPr>
        <w:tc>
          <w:tcPr>
            <w:tcW w:w="816" w:type="dxa"/>
            <w:shd w:val="clear" w:color="auto" w:fill="F2F2F2" w:themeFill="background1" w:themeFillShade="F2"/>
            <w:vAlign w:val="center"/>
          </w:tcPr>
          <w:p w14:paraId="21B323B4" w14:textId="77777777" w:rsidR="008E57D8" w:rsidRPr="003C7DED" w:rsidRDefault="008E57D8" w:rsidP="006348E9">
            <w:pPr>
              <w:autoSpaceDE w:val="0"/>
              <w:autoSpaceDN w:val="0"/>
              <w:adjustRightInd w:val="0"/>
              <w:jc w:val="center"/>
              <w:rPr>
                <w:rFonts w:ascii="Arial" w:hAnsi="Arial" w:cs="Arial"/>
                <w:sz w:val="22"/>
                <w:szCs w:val="22"/>
              </w:rPr>
            </w:pPr>
            <w:r w:rsidRPr="003C7DED">
              <w:rPr>
                <w:rFonts w:ascii="Arial" w:hAnsi="Arial" w:cs="Arial"/>
                <w:sz w:val="22"/>
                <w:szCs w:val="22"/>
              </w:rPr>
              <w:t>A2.8</w:t>
            </w:r>
          </w:p>
        </w:tc>
        <w:tc>
          <w:tcPr>
            <w:tcW w:w="4849" w:type="dxa"/>
            <w:shd w:val="clear" w:color="auto" w:fill="F2F2F2" w:themeFill="background1" w:themeFillShade="F2"/>
            <w:vAlign w:val="center"/>
          </w:tcPr>
          <w:p w14:paraId="706D6A28" w14:textId="77777777" w:rsidR="008E57D8" w:rsidRPr="003C7DED" w:rsidRDefault="008E57D8"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308E8275" w14:textId="77777777" w:rsidR="008E57D8" w:rsidRPr="003C7DED" w:rsidRDefault="008E57D8" w:rsidP="006348E9">
            <w:pPr>
              <w:autoSpaceDE w:val="0"/>
              <w:autoSpaceDN w:val="0"/>
              <w:adjustRightInd w:val="0"/>
              <w:rPr>
                <w:rFonts w:ascii="Arial" w:hAnsi="Arial" w:cs="Arial"/>
                <w:bCs/>
                <w:sz w:val="22"/>
                <w:szCs w:val="22"/>
              </w:rPr>
            </w:pPr>
          </w:p>
          <w:p w14:paraId="662F9B24" w14:textId="77777777" w:rsidR="008E57D8" w:rsidRPr="003C7DED" w:rsidRDefault="008E57D8" w:rsidP="006348E9">
            <w:pPr>
              <w:autoSpaceDE w:val="0"/>
              <w:autoSpaceDN w:val="0"/>
              <w:adjustRightInd w:val="0"/>
              <w:rPr>
                <w:rFonts w:ascii="Arial" w:hAnsi="Arial" w:cs="Arial"/>
                <w:bCs/>
                <w:sz w:val="22"/>
                <w:szCs w:val="22"/>
              </w:rPr>
            </w:pPr>
          </w:p>
        </w:tc>
      </w:tr>
      <w:tr w:rsidR="008E57D8" w:rsidRPr="003C7DED" w14:paraId="7DECCA5D" w14:textId="77777777" w:rsidTr="006348E9">
        <w:trPr>
          <w:trHeight w:val="227"/>
        </w:trPr>
        <w:tc>
          <w:tcPr>
            <w:tcW w:w="816" w:type="dxa"/>
            <w:shd w:val="clear" w:color="auto" w:fill="F2F2F2" w:themeFill="background1" w:themeFillShade="F2"/>
            <w:vAlign w:val="center"/>
          </w:tcPr>
          <w:p w14:paraId="30E4A7B8" w14:textId="77777777" w:rsidR="008E57D8" w:rsidRPr="003C7DED" w:rsidRDefault="008E57D8" w:rsidP="006348E9">
            <w:pPr>
              <w:autoSpaceDE w:val="0"/>
              <w:autoSpaceDN w:val="0"/>
              <w:adjustRightInd w:val="0"/>
              <w:jc w:val="center"/>
              <w:rPr>
                <w:rFonts w:ascii="Arial" w:hAnsi="Arial" w:cs="Arial"/>
                <w:sz w:val="22"/>
                <w:szCs w:val="22"/>
              </w:rPr>
            </w:pPr>
            <w:r w:rsidRPr="003C7DED">
              <w:rPr>
                <w:rFonts w:ascii="Arial" w:hAnsi="Arial" w:cs="Arial"/>
                <w:sz w:val="22"/>
                <w:szCs w:val="22"/>
              </w:rPr>
              <w:t>A2.9</w:t>
            </w:r>
          </w:p>
        </w:tc>
        <w:tc>
          <w:tcPr>
            <w:tcW w:w="4849" w:type="dxa"/>
            <w:shd w:val="clear" w:color="auto" w:fill="F2F2F2" w:themeFill="background1" w:themeFillShade="F2"/>
            <w:vAlign w:val="center"/>
          </w:tcPr>
          <w:p w14:paraId="4F030613" w14:textId="77777777" w:rsidR="008E57D8" w:rsidRPr="003C7DED" w:rsidRDefault="008E57D8"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420CE4A3" w14:textId="77777777" w:rsidR="008E57D8" w:rsidRPr="003C7DED" w:rsidRDefault="008E57D8" w:rsidP="006348E9">
            <w:pPr>
              <w:autoSpaceDE w:val="0"/>
              <w:autoSpaceDN w:val="0"/>
              <w:adjustRightInd w:val="0"/>
              <w:rPr>
                <w:rFonts w:ascii="Arial" w:hAnsi="Arial" w:cs="Arial"/>
                <w:bCs/>
                <w:sz w:val="22"/>
                <w:szCs w:val="22"/>
              </w:rPr>
            </w:pPr>
          </w:p>
          <w:p w14:paraId="03AC23F9" w14:textId="77777777" w:rsidR="008E57D8" w:rsidRPr="003C7DED" w:rsidRDefault="008E57D8" w:rsidP="006348E9">
            <w:pPr>
              <w:autoSpaceDE w:val="0"/>
              <w:autoSpaceDN w:val="0"/>
              <w:adjustRightInd w:val="0"/>
              <w:rPr>
                <w:rFonts w:ascii="Arial" w:hAnsi="Arial" w:cs="Arial"/>
                <w:bCs/>
                <w:sz w:val="22"/>
                <w:szCs w:val="22"/>
              </w:rPr>
            </w:pPr>
          </w:p>
        </w:tc>
      </w:tr>
      <w:tr w:rsidR="008E57D8" w:rsidRPr="003C7DED" w14:paraId="5F1F6DEE" w14:textId="77777777" w:rsidTr="006348E9">
        <w:trPr>
          <w:trHeight w:val="318"/>
        </w:trPr>
        <w:tc>
          <w:tcPr>
            <w:tcW w:w="816" w:type="dxa"/>
            <w:vMerge w:val="restart"/>
            <w:shd w:val="clear" w:color="auto" w:fill="F2F2F2" w:themeFill="background1" w:themeFillShade="F2"/>
            <w:vAlign w:val="center"/>
          </w:tcPr>
          <w:p w14:paraId="001C59DC" w14:textId="77777777" w:rsidR="008E57D8" w:rsidRPr="003C7DED" w:rsidRDefault="008E57D8" w:rsidP="006348E9">
            <w:pPr>
              <w:autoSpaceDE w:val="0"/>
              <w:autoSpaceDN w:val="0"/>
              <w:adjustRightInd w:val="0"/>
              <w:jc w:val="center"/>
              <w:rPr>
                <w:rFonts w:ascii="Arial" w:hAnsi="Arial" w:cs="Arial"/>
                <w:sz w:val="22"/>
                <w:szCs w:val="22"/>
              </w:rPr>
            </w:pPr>
            <w:r w:rsidRPr="003C7DED">
              <w:rPr>
                <w:rFonts w:ascii="Arial" w:hAnsi="Arial" w:cs="Arial"/>
                <w:sz w:val="22"/>
                <w:szCs w:val="22"/>
              </w:rPr>
              <w:t>A2.10</w:t>
            </w:r>
          </w:p>
        </w:tc>
        <w:tc>
          <w:tcPr>
            <w:tcW w:w="4849" w:type="dxa"/>
            <w:vMerge w:val="restart"/>
            <w:shd w:val="clear" w:color="auto" w:fill="F2F2F2" w:themeFill="background1" w:themeFillShade="F2"/>
          </w:tcPr>
          <w:p w14:paraId="5AAFFB00" w14:textId="77777777" w:rsidR="008E57D8" w:rsidRPr="003C7DED" w:rsidRDefault="008E57D8"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2C3D240A" w14:textId="77777777" w:rsidR="008E57D8" w:rsidRPr="003C7DED" w:rsidRDefault="008E57D8"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409C7138" w14:textId="77777777" w:rsidR="008E57D8" w:rsidRPr="003C7DED" w:rsidRDefault="008E57D8"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B0462A" w14:textId="77777777" w:rsidR="008E57D8" w:rsidRPr="003C7DED" w:rsidRDefault="008E57D8"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180846A" w14:textId="77777777" w:rsidR="008E57D8" w:rsidRPr="003C7DED" w:rsidRDefault="008E57D8"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5A64911A" w14:textId="77777777" w:rsidR="008E57D8" w:rsidRPr="003C7DED" w:rsidRDefault="008E57D8" w:rsidP="006348E9">
            <w:pPr>
              <w:jc w:val="center"/>
              <w:rPr>
                <w:rFonts w:ascii="Arial" w:hAnsi="Arial" w:cs="Arial"/>
                <w:b/>
                <w:sz w:val="22"/>
                <w:szCs w:val="22"/>
              </w:rPr>
            </w:pPr>
            <w:r w:rsidRPr="003C7DED">
              <w:rPr>
                <w:rFonts w:ascii="Arial" w:hAnsi="Arial" w:cs="Arial"/>
                <w:b/>
                <w:sz w:val="22"/>
                <w:szCs w:val="22"/>
              </w:rPr>
              <w:t>PENDING</w:t>
            </w:r>
          </w:p>
        </w:tc>
      </w:tr>
      <w:tr w:rsidR="008E57D8" w:rsidRPr="003C7DED" w14:paraId="22C772B4" w14:textId="77777777" w:rsidTr="006348E9">
        <w:trPr>
          <w:trHeight w:val="318"/>
        </w:trPr>
        <w:tc>
          <w:tcPr>
            <w:tcW w:w="816" w:type="dxa"/>
            <w:vMerge/>
            <w:shd w:val="clear" w:color="auto" w:fill="F2F2F2" w:themeFill="background1" w:themeFillShade="F2"/>
          </w:tcPr>
          <w:p w14:paraId="53C93B58" w14:textId="77777777" w:rsidR="008E57D8" w:rsidRPr="003C7DED" w:rsidRDefault="008E57D8"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9F690C8" w14:textId="77777777" w:rsidR="008E57D8" w:rsidRPr="003C7DED" w:rsidRDefault="008E57D8"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331D457D" w14:textId="77777777" w:rsidR="008E57D8" w:rsidRPr="003C7DED" w:rsidRDefault="008E57D8"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04FF976B" w14:textId="77777777" w:rsidR="008E57D8" w:rsidRPr="003C7DED" w:rsidRDefault="002B00D7"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8E57D8"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C609087" w14:textId="77777777" w:rsidR="008E57D8" w:rsidRPr="003C7DED" w:rsidRDefault="002B00D7"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8E57D8"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F956EC5" w14:textId="77777777" w:rsidR="008E57D8" w:rsidRPr="003C7DED" w:rsidRDefault="002B00D7"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8E57D8" w:rsidRPr="003C7DED">
                  <w:rPr>
                    <w:rFonts w:ascii="MS Gothic" w:eastAsia="MS Gothic" w:hAnsi="MS Gothic" w:cs="Arial"/>
                    <w:b/>
                    <w:sz w:val="22"/>
                    <w:szCs w:val="22"/>
                  </w:rPr>
                  <w:t>☐</w:t>
                </w:r>
              </w:sdtContent>
            </w:sdt>
          </w:p>
        </w:tc>
      </w:tr>
      <w:tr w:rsidR="008E57D8" w:rsidRPr="003C7DED" w14:paraId="08C32551" w14:textId="77777777" w:rsidTr="006B2FD0">
        <w:trPr>
          <w:trHeight w:val="780"/>
        </w:trPr>
        <w:tc>
          <w:tcPr>
            <w:tcW w:w="816" w:type="dxa"/>
            <w:vMerge/>
            <w:shd w:val="clear" w:color="auto" w:fill="F2F2F2" w:themeFill="background1" w:themeFillShade="F2"/>
          </w:tcPr>
          <w:p w14:paraId="58883609" w14:textId="77777777" w:rsidR="008E57D8" w:rsidRPr="003C7DED" w:rsidRDefault="008E57D8"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C8DDE84" w14:textId="77777777" w:rsidR="008E57D8" w:rsidRPr="003C7DED" w:rsidRDefault="008E57D8" w:rsidP="006348E9">
            <w:pPr>
              <w:autoSpaceDE w:val="0"/>
              <w:autoSpaceDN w:val="0"/>
              <w:adjustRightInd w:val="0"/>
              <w:jc w:val="both"/>
              <w:rPr>
                <w:rFonts w:ascii="Arial" w:hAnsi="Arial" w:cs="Arial"/>
                <w:sz w:val="22"/>
                <w:szCs w:val="22"/>
              </w:rPr>
            </w:pPr>
          </w:p>
        </w:tc>
        <w:tc>
          <w:tcPr>
            <w:tcW w:w="5291" w:type="dxa"/>
            <w:gridSpan w:val="4"/>
          </w:tcPr>
          <w:p w14:paraId="699E79B1" w14:textId="77777777" w:rsidR="008E57D8" w:rsidRPr="003C7DED" w:rsidRDefault="008E57D8" w:rsidP="006348E9">
            <w:pPr>
              <w:rPr>
                <w:rFonts w:ascii="Arial" w:hAnsi="Arial" w:cs="Arial"/>
                <w:bCs/>
                <w:sz w:val="22"/>
                <w:szCs w:val="22"/>
              </w:rPr>
            </w:pPr>
          </w:p>
          <w:p w14:paraId="7FAF725C" w14:textId="77777777" w:rsidR="008E57D8" w:rsidRPr="003C7DED" w:rsidRDefault="008E57D8" w:rsidP="006348E9">
            <w:pPr>
              <w:autoSpaceDE w:val="0"/>
              <w:autoSpaceDN w:val="0"/>
              <w:adjustRightInd w:val="0"/>
              <w:rPr>
                <w:rFonts w:ascii="Arial" w:hAnsi="Arial" w:cs="Arial"/>
                <w:bCs/>
                <w:sz w:val="22"/>
                <w:szCs w:val="22"/>
              </w:rPr>
            </w:pPr>
          </w:p>
        </w:tc>
      </w:tr>
    </w:tbl>
    <w:p w14:paraId="417B4B80" w14:textId="77777777" w:rsidR="008E57D8" w:rsidRPr="003C7DED" w:rsidRDefault="008E57D8"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8E57D8" w:rsidRPr="003C7DED" w14:paraId="19426700" w14:textId="77777777" w:rsidTr="006348E9">
        <w:trPr>
          <w:trHeight w:val="172"/>
        </w:trPr>
        <w:tc>
          <w:tcPr>
            <w:tcW w:w="10956" w:type="dxa"/>
            <w:gridSpan w:val="6"/>
            <w:shd w:val="clear" w:color="auto" w:fill="F2F2F2" w:themeFill="background1" w:themeFillShade="F2"/>
          </w:tcPr>
          <w:p w14:paraId="320C3462" w14:textId="77777777" w:rsidR="008E57D8" w:rsidRPr="003C7DED" w:rsidRDefault="008E57D8"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8E57D8" w:rsidRPr="003C7DED" w14:paraId="49ADC8AA" w14:textId="77777777" w:rsidTr="006348E9">
        <w:trPr>
          <w:trHeight w:val="172"/>
        </w:trPr>
        <w:tc>
          <w:tcPr>
            <w:tcW w:w="816" w:type="dxa"/>
            <w:shd w:val="clear" w:color="auto" w:fill="F2F2F2" w:themeFill="background1" w:themeFillShade="F2"/>
            <w:vAlign w:val="center"/>
          </w:tcPr>
          <w:p w14:paraId="237624D9" w14:textId="77777777" w:rsidR="008E57D8" w:rsidRPr="003C7DED" w:rsidRDefault="008E57D8" w:rsidP="006348E9">
            <w:pPr>
              <w:autoSpaceDE w:val="0"/>
              <w:autoSpaceDN w:val="0"/>
              <w:adjustRightInd w:val="0"/>
              <w:jc w:val="center"/>
              <w:rPr>
                <w:rFonts w:ascii="Arial" w:hAnsi="Arial" w:cs="Arial"/>
                <w:sz w:val="22"/>
                <w:szCs w:val="22"/>
              </w:rPr>
            </w:pPr>
            <w:r w:rsidRPr="003C7DED">
              <w:rPr>
                <w:rFonts w:ascii="Arial" w:hAnsi="Arial" w:cs="Arial"/>
                <w:sz w:val="22"/>
                <w:szCs w:val="22"/>
              </w:rPr>
              <w:t>A2.11</w:t>
            </w:r>
          </w:p>
        </w:tc>
        <w:tc>
          <w:tcPr>
            <w:tcW w:w="4849" w:type="dxa"/>
            <w:shd w:val="clear" w:color="auto" w:fill="F2F2F2" w:themeFill="background1" w:themeFillShade="F2"/>
            <w:vAlign w:val="center"/>
          </w:tcPr>
          <w:p w14:paraId="06705501" w14:textId="77777777" w:rsidR="008E57D8" w:rsidRPr="003C7DED" w:rsidRDefault="008E57D8"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E79B55F" w14:textId="77777777" w:rsidR="008E57D8" w:rsidRPr="003C7DED" w:rsidRDefault="008E57D8" w:rsidP="006348E9">
            <w:pPr>
              <w:autoSpaceDE w:val="0"/>
              <w:autoSpaceDN w:val="0"/>
              <w:adjustRightInd w:val="0"/>
              <w:rPr>
                <w:rFonts w:ascii="Arial" w:hAnsi="Arial" w:cs="Arial"/>
                <w:bCs/>
                <w:sz w:val="22"/>
                <w:szCs w:val="22"/>
              </w:rPr>
            </w:pPr>
          </w:p>
          <w:p w14:paraId="3E2FC538" w14:textId="77777777" w:rsidR="008E57D8" w:rsidRPr="003C7DED" w:rsidRDefault="008E57D8" w:rsidP="006348E9">
            <w:pPr>
              <w:autoSpaceDE w:val="0"/>
              <w:autoSpaceDN w:val="0"/>
              <w:adjustRightInd w:val="0"/>
              <w:rPr>
                <w:rFonts w:ascii="Arial" w:hAnsi="Arial" w:cs="Arial"/>
                <w:bCs/>
                <w:sz w:val="22"/>
                <w:szCs w:val="22"/>
              </w:rPr>
            </w:pPr>
          </w:p>
        </w:tc>
      </w:tr>
      <w:tr w:rsidR="008E57D8" w:rsidRPr="003C7DED" w14:paraId="5D9C8AA8" w14:textId="77777777" w:rsidTr="006348E9">
        <w:trPr>
          <w:trHeight w:val="227"/>
        </w:trPr>
        <w:tc>
          <w:tcPr>
            <w:tcW w:w="816" w:type="dxa"/>
            <w:shd w:val="clear" w:color="auto" w:fill="F2F2F2" w:themeFill="background1" w:themeFillShade="F2"/>
            <w:vAlign w:val="center"/>
          </w:tcPr>
          <w:p w14:paraId="2AF7FB00" w14:textId="77777777" w:rsidR="008E57D8" w:rsidRPr="003C7DED" w:rsidRDefault="008E57D8" w:rsidP="006348E9">
            <w:pPr>
              <w:autoSpaceDE w:val="0"/>
              <w:autoSpaceDN w:val="0"/>
              <w:adjustRightInd w:val="0"/>
              <w:jc w:val="center"/>
              <w:rPr>
                <w:rFonts w:ascii="Arial" w:hAnsi="Arial" w:cs="Arial"/>
                <w:sz w:val="22"/>
                <w:szCs w:val="22"/>
              </w:rPr>
            </w:pPr>
            <w:r w:rsidRPr="003C7DED">
              <w:rPr>
                <w:rFonts w:ascii="Arial" w:hAnsi="Arial" w:cs="Arial"/>
                <w:sz w:val="22"/>
                <w:szCs w:val="22"/>
              </w:rPr>
              <w:t>A2.12</w:t>
            </w:r>
          </w:p>
        </w:tc>
        <w:tc>
          <w:tcPr>
            <w:tcW w:w="4849" w:type="dxa"/>
            <w:shd w:val="clear" w:color="auto" w:fill="F2F2F2" w:themeFill="background1" w:themeFillShade="F2"/>
            <w:vAlign w:val="center"/>
          </w:tcPr>
          <w:p w14:paraId="0664EF4B" w14:textId="77777777" w:rsidR="008E57D8" w:rsidRPr="003C7DED" w:rsidRDefault="008E57D8"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693CBDE0" w14:textId="77777777" w:rsidR="008E57D8" w:rsidRPr="003C7DED" w:rsidRDefault="008E57D8" w:rsidP="006348E9">
            <w:pPr>
              <w:autoSpaceDE w:val="0"/>
              <w:autoSpaceDN w:val="0"/>
              <w:adjustRightInd w:val="0"/>
              <w:rPr>
                <w:rFonts w:ascii="Arial" w:hAnsi="Arial" w:cs="Arial"/>
                <w:bCs/>
                <w:sz w:val="22"/>
                <w:szCs w:val="22"/>
              </w:rPr>
            </w:pPr>
          </w:p>
          <w:p w14:paraId="5A4D2BF7" w14:textId="77777777" w:rsidR="008E57D8" w:rsidRPr="003C7DED" w:rsidRDefault="008E57D8" w:rsidP="006348E9">
            <w:pPr>
              <w:autoSpaceDE w:val="0"/>
              <w:autoSpaceDN w:val="0"/>
              <w:adjustRightInd w:val="0"/>
              <w:rPr>
                <w:rFonts w:ascii="Arial" w:hAnsi="Arial" w:cs="Arial"/>
                <w:bCs/>
                <w:sz w:val="22"/>
                <w:szCs w:val="22"/>
              </w:rPr>
            </w:pPr>
          </w:p>
        </w:tc>
      </w:tr>
      <w:tr w:rsidR="008E57D8" w:rsidRPr="003C7DED" w14:paraId="5B0BA294" w14:textId="77777777" w:rsidTr="006348E9">
        <w:trPr>
          <w:trHeight w:val="227"/>
        </w:trPr>
        <w:tc>
          <w:tcPr>
            <w:tcW w:w="816" w:type="dxa"/>
            <w:shd w:val="clear" w:color="auto" w:fill="F2F2F2" w:themeFill="background1" w:themeFillShade="F2"/>
            <w:vAlign w:val="center"/>
          </w:tcPr>
          <w:p w14:paraId="59802665" w14:textId="77777777" w:rsidR="008E57D8" w:rsidRPr="003C7DED" w:rsidRDefault="008E57D8" w:rsidP="006348E9">
            <w:pPr>
              <w:autoSpaceDE w:val="0"/>
              <w:autoSpaceDN w:val="0"/>
              <w:adjustRightInd w:val="0"/>
              <w:jc w:val="center"/>
              <w:rPr>
                <w:rFonts w:ascii="Arial" w:hAnsi="Arial" w:cs="Arial"/>
                <w:sz w:val="22"/>
                <w:szCs w:val="22"/>
              </w:rPr>
            </w:pPr>
            <w:r w:rsidRPr="003C7DED">
              <w:rPr>
                <w:rFonts w:ascii="Arial" w:hAnsi="Arial" w:cs="Arial"/>
                <w:sz w:val="22"/>
                <w:szCs w:val="22"/>
              </w:rPr>
              <w:t>A2.13</w:t>
            </w:r>
          </w:p>
        </w:tc>
        <w:tc>
          <w:tcPr>
            <w:tcW w:w="4849" w:type="dxa"/>
            <w:shd w:val="clear" w:color="auto" w:fill="F2F2F2" w:themeFill="background1" w:themeFillShade="F2"/>
            <w:vAlign w:val="center"/>
          </w:tcPr>
          <w:p w14:paraId="244DE8F4" w14:textId="77777777" w:rsidR="008E57D8" w:rsidRPr="003C7DED" w:rsidRDefault="008E57D8"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5BEEA092" w14:textId="77777777" w:rsidR="008E57D8" w:rsidRPr="003C7DED" w:rsidRDefault="008E57D8" w:rsidP="006348E9">
            <w:pPr>
              <w:autoSpaceDE w:val="0"/>
              <w:autoSpaceDN w:val="0"/>
              <w:adjustRightInd w:val="0"/>
              <w:rPr>
                <w:rFonts w:ascii="Arial" w:hAnsi="Arial" w:cs="Arial"/>
                <w:bCs/>
                <w:sz w:val="22"/>
                <w:szCs w:val="22"/>
              </w:rPr>
            </w:pPr>
          </w:p>
          <w:p w14:paraId="6C92E943" w14:textId="77777777" w:rsidR="008E57D8" w:rsidRPr="003C7DED" w:rsidRDefault="008E57D8" w:rsidP="006348E9">
            <w:pPr>
              <w:autoSpaceDE w:val="0"/>
              <w:autoSpaceDN w:val="0"/>
              <w:adjustRightInd w:val="0"/>
              <w:rPr>
                <w:rFonts w:ascii="Arial" w:hAnsi="Arial" w:cs="Arial"/>
                <w:bCs/>
                <w:sz w:val="22"/>
                <w:szCs w:val="22"/>
              </w:rPr>
            </w:pPr>
          </w:p>
        </w:tc>
      </w:tr>
      <w:tr w:rsidR="008E57D8" w:rsidRPr="003C7DED" w14:paraId="77B8049C" w14:textId="77777777" w:rsidTr="006348E9">
        <w:trPr>
          <w:trHeight w:val="227"/>
        </w:trPr>
        <w:tc>
          <w:tcPr>
            <w:tcW w:w="816" w:type="dxa"/>
            <w:shd w:val="clear" w:color="auto" w:fill="F2F2F2" w:themeFill="background1" w:themeFillShade="F2"/>
            <w:vAlign w:val="center"/>
          </w:tcPr>
          <w:p w14:paraId="6868EFB0" w14:textId="77777777" w:rsidR="008E57D8" w:rsidRPr="003C7DED" w:rsidRDefault="008E57D8" w:rsidP="006348E9">
            <w:pPr>
              <w:autoSpaceDE w:val="0"/>
              <w:autoSpaceDN w:val="0"/>
              <w:adjustRightInd w:val="0"/>
              <w:jc w:val="center"/>
              <w:rPr>
                <w:rFonts w:ascii="Arial" w:hAnsi="Arial" w:cs="Arial"/>
                <w:sz w:val="22"/>
                <w:szCs w:val="22"/>
              </w:rPr>
            </w:pPr>
            <w:r w:rsidRPr="003C7DED">
              <w:rPr>
                <w:rFonts w:ascii="Arial" w:hAnsi="Arial" w:cs="Arial"/>
                <w:sz w:val="22"/>
                <w:szCs w:val="22"/>
              </w:rPr>
              <w:t>A2.14</w:t>
            </w:r>
          </w:p>
        </w:tc>
        <w:tc>
          <w:tcPr>
            <w:tcW w:w="4849" w:type="dxa"/>
            <w:shd w:val="clear" w:color="auto" w:fill="F2F2F2" w:themeFill="background1" w:themeFillShade="F2"/>
            <w:vAlign w:val="center"/>
          </w:tcPr>
          <w:p w14:paraId="1CC030AB" w14:textId="77777777" w:rsidR="008E57D8" w:rsidRPr="003C7DED" w:rsidRDefault="008E57D8"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417E205" w14:textId="77777777" w:rsidR="008E57D8" w:rsidRPr="003C7DED" w:rsidRDefault="008E57D8" w:rsidP="006348E9">
            <w:pPr>
              <w:autoSpaceDE w:val="0"/>
              <w:autoSpaceDN w:val="0"/>
              <w:adjustRightInd w:val="0"/>
              <w:rPr>
                <w:rFonts w:ascii="Arial" w:hAnsi="Arial" w:cs="Arial"/>
                <w:bCs/>
                <w:sz w:val="22"/>
                <w:szCs w:val="22"/>
              </w:rPr>
            </w:pPr>
          </w:p>
          <w:p w14:paraId="7346A1BF" w14:textId="77777777" w:rsidR="008E57D8" w:rsidRPr="003C7DED" w:rsidRDefault="008E57D8" w:rsidP="006348E9">
            <w:pPr>
              <w:autoSpaceDE w:val="0"/>
              <w:autoSpaceDN w:val="0"/>
              <w:adjustRightInd w:val="0"/>
              <w:rPr>
                <w:rFonts w:ascii="Arial" w:hAnsi="Arial" w:cs="Arial"/>
                <w:bCs/>
                <w:sz w:val="22"/>
                <w:szCs w:val="22"/>
              </w:rPr>
            </w:pPr>
          </w:p>
        </w:tc>
      </w:tr>
      <w:tr w:rsidR="008E57D8" w:rsidRPr="003C7DED" w14:paraId="1FC4A55E" w14:textId="77777777" w:rsidTr="006348E9">
        <w:trPr>
          <w:trHeight w:val="318"/>
        </w:trPr>
        <w:tc>
          <w:tcPr>
            <w:tcW w:w="816" w:type="dxa"/>
            <w:vMerge w:val="restart"/>
            <w:shd w:val="clear" w:color="auto" w:fill="F2F2F2" w:themeFill="background1" w:themeFillShade="F2"/>
            <w:vAlign w:val="center"/>
          </w:tcPr>
          <w:p w14:paraId="6995C7FC" w14:textId="77777777" w:rsidR="008E57D8" w:rsidRPr="003C7DED" w:rsidRDefault="008E57D8" w:rsidP="006348E9">
            <w:pPr>
              <w:autoSpaceDE w:val="0"/>
              <w:autoSpaceDN w:val="0"/>
              <w:adjustRightInd w:val="0"/>
              <w:jc w:val="center"/>
              <w:rPr>
                <w:rFonts w:ascii="Arial" w:hAnsi="Arial" w:cs="Arial"/>
                <w:sz w:val="22"/>
                <w:szCs w:val="22"/>
              </w:rPr>
            </w:pPr>
            <w:r w:rsidRPr="003C7DED">
              <w:rPr>
                <w:rFonts w:ascii="Arial" w:hAnsi="Arial" w:cs="Arial"/>
                <w:sz w:val="22"/>
                <w:szCs w:val="22"/>
              </w:rPr>
              <w:t>A2.15</w:t>
            </w:r>
          </w:p>
        </w:tc>
        <w:tc>
          <w:tcPr>
            <w:tcW w:w="4849" w:type="dxa"/>
            <w:vMerge w:val="restart"/>
            <w:shd w:val="clear" w:color="auto" w:fill="F2F2F2" w:themeFill="background1" w:themeFillShade="F2"/>
          </w:tcPr>
          <w:p w14:paraId="3225FD5E" w14:textId="77777777" w:rsidR="008E57D8" w:rsidRPr="003C7DED" w:rsidRDefault="008E57D8"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675CB6C" w14:textId="77777777" w:rsidR="008E57D8" w:rsidRPr="003C7DED" w:rsidRDefault="008E57D8"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2009EAFE" w14:textId="77777777" w:rsidR="008E57D8" w:rsidRPr="003C7DED" w:rsidRDefault="008E57D8"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3788D662" w14:textId="77777777" w:rsidR="008E57D8" w:rsidRPr="003C7DED" w:rsidRDefault="008E57D8"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17954BB7" w14:textId="77777777" w:rsidR="008E57D8" w:rsidRPr="003C7DED" w:rsidRDefault="008E57D8"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5586645A" w14:textId="77777777" w:rsidR="008E57D8" w:rsidRPr="003C7DED" w:rsidRDefault="008E57D8" w:rsidP="006348E9">
            <w:pPr>
              <w:jc w:val="center"/>
              <w:rPr>
                <w:rFonts w:ascii="Arial" w:hAnsi="Arial" w:cs="Arial"/>
                <w:b/>
                <w:sz w:val="22"/>
                <w:szCs w:val="22"/>
              </w:rPr>
            </w:pPr>
            <w:r w:rsidRPr="003C7DED">
              <w:rPr>
                <w:rFonts w:ascii="Arial" w:hAnsi="Arial" w:cs="Arial"/>
                <w:b/>
                <w:sz w:val="22"/>
                <w:szCs w:val="22"/>
              </w:rPr>
              <w:t>PENDING</w:t>
            </w:r>
          </w:p>
        </w:tc>
      </w:tr>
      <w:tr w:rsidR="008E57D8" w:rsidRPr="003C7DED" w14:paraId="1FF8D5F4" w14:textId="77777777" w:rsidTr="006348E9">
        <w:trPr>
          <w:trHeight w:val="318"/>
        </w:trPr>
        <w:tc>
          <w:tcPr>
            <w:tcW w:w="816" w:type="dxa"/>
            <w:vMerge/>
            <w:shd w:val="clear" w:color="auto" w:fill="F2F2F2" w:themeFill="background1" w:themeFillShade="F2"/>
          </w:tcPr>
          <w:p w14:paraId="5608C45D" w14:textId="77777777" w:rsidR="008E57D8" w:rsidRPr="003C7DED" w:rsidRDefault="008E57D8"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9620CFC" w14:textId="77777777" w:rsidR="008E57D8" w:rsidRPr="003C7DED" w:rsidRDefault="008E57D8"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3198FA49" w14:textId="77777777" w:rsidR="008E57D8" w:rsidRPr="003C7DED" w:rsidRDefault="008E57D8"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54C69B15" w14:textId="77777777" w:rsidR="008E57D8" w:rsidRPr="003C7DED" w:rsidRDefault="002B00D7"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8E57D8"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6238694A" w14:textId="77777777" w:rsidR="008E57D8" w:rsidRPr="003C7DED" w:rsidRDefault="002B00D7"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8E57D8"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92C34F8" w14:textId="77777777" w:rsidR="008E57D8" w:rsidRPr="003C7DED" w:rsidRDefault="002B00D7"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8E57D8" w:rsidRPr="003C7DED">
                  <w:rPr>
                    <w:rFonts w:ascii="MS Gothic" w:eastAsia="MS Gothic" w:hAnsi="MS Gothic" w:cs="Arial"/>
                    <w:b/>
                    <w:sz w:val="22"/>
                    <w:szCs w:val="22"/>
                  </w:rPr>
                  <w:t>☐</w:t>
                </w:r>
              </w:sdtContent>
            </w:sdt>
          </w:p>
        </w:tc>
      </w:tr>
      <w:tr w:rsidR="008E57D8" w:rsidRPr="003C7DED" w14:paraId="34B177B9" w14:textId="77777777" w:rsidTr="006B2FD0">
        <w:trPr>
          <w:trHeight w:val="780"/>
        </w:trPr>
        <w:tc>
          <w:tcPr>
            <w:tcW w:w="816" w:type="dxa"/>
            <w:vMerge/>
            <w:shd w:val="clear" w:color="auto" w:fill="F2F2F2" w:themeFill="background1" w:themeFillShade="F2"/>
          </w:tcPr>
          <w:p w14:paraId="2834AC89" w14:textId="77777777" w:rsidR="008E57D8" w:rsidRPr="003C7DED" w:rsidRDefault="008E57D8"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07CBD4C5" w14:textId="77777777" w:rsidR="008E57D8" w:rsidRPr="003C7DED" w:rsidRDefault="008E57D8" w:rsidP="006348E9">
            <w:pPr>
              <w:autoSpaceDE w:val="0"/>
              <w:autoSpaceDN w:val="0"/>
              <w:adjustRightInd w:val="0"/>
              <w:jc w:val="both"/>
              <w:rPr>
                <w:rFonts w:ascii="Arial" w:hAnsi="Arial" w:cs="Arial"/>
                <w:sz w:val="22"/>
                <w:szCs w:val="22"/>
              </w:rPr>
            </w:pPr>
          </w:p>
        </w:tc>
        <w:tc>
          <w:tcPr>
            <w:tcW w:w="5291" w:type="dxa"/>
            <w:gridSpan w:val="4"/>
          </w:tcPr>
          <w:p w14:paraId="31AE4A9B" w14:textId="77777777" w:rsidR="008E57D8" w:rsidRPr="003C7DED" w:rsidRDefault="008E57D8" w:rsidP="006348E9">
            <w:pPr>
              <w:rPr>
                <w:rFonts w:ascii="Arial" w:hAnsi="Arial" w:cs="Arial"/>
                <w:bCs/>
                <w:sz w:val="22"/>
                <w:szCs w:val="22"/>
              </w:rPr>
            </w:pPr>
          </w:p>
          <w:p w14:paraId="0670E944" w14:textId="77777777" w:rsidR="008E57D8" w:rsidRPr="003C7DED" w:rsidRDefault="008E57D8" w:rsidP="006348E9">
            <w:pPr>
              <w:autoSpaceDE w:val="0"/>
              <w:autoSpaceDN w:val="0"/>
              <w:adjustRightInd w:val="0"/>
              <w:rPr>
                <w:rFonts w:ascii="Arial" w:hAnsi="Arial" w:cs="Arial"/>
                <w:bCs/>
                <w:sz w:val="22"/>
                <w:szCs w:val="22"/>
              </w:rPr>
            </w:pPr>
          </w:p>
        </w:tc>
      </w:tr>
    </w:tbl>
    <w:p w14:paraId="174AB985" w14:textId="77777777" w:rsidR="008E57D8" w:rsidRPr="003C7DED" w:rsidRDefault="008E57D8" w:rsidP="00A54125">
      <w:pPr>
        <w:rPr>
          <w:rFonts w:ascii="Arial" w:hAnsi="Arial" w:cs="Arial"/>
          <w:bCs/>
          <w:iCs/>
          <w:sz w:val="16"/>
          <w:szCs w:val="16"/>
        </w:rPr>
      </w:pPr>
    </w:p>
    <w:p w14:paraId="28BBD778" w14:textId="77777777" w:rsidR="008E57D8" w:rsidRPr="003C7DED" w:rsidRDefault="008E57D8" w:rsidP="00A54125">
      <w:pPr>
        <w:rPr>
          <w:rFonts w:ascii="Arial" w:hAnsi="Arial" w:cs="Arial"/>
          <w:bCs/>
          <w:i/>
          <w:sz w:val="22"/>
          <w:szCs w:val="22"/>
        </w:rPr>
      </w:pPr>
      <w:r w:rsidRPr="003C7DED">
        <w:rPr>
          <w:rFonts w:ascii="Arial" w:hAnsi="Arial" w:cs="Arial"/>
          <w:bCs/>
          <w:i/>
          <w:sz w:val="22"/>
          <w:szCs w:val="22"/>
        </w:rPr>
        <w:t>Add additional collaborators as needed</w:t>
      </w:r>
    </w:p>
    <w:p w14:paraId="4945DA41" w14:textId="77777777" w:rsidR="008E57D8" w:rsidRPr="003C7DED" w:rsidRDefault="008E57D8"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E57D8" w:rsidRPr="003C7DED" w14:paraId="4814E14E" w14:textId="77777777" w:rsidTr="008C14E9">
        <w:tc>
          <w:tcPr>
            <w:tcW w:w="562" w:type="dxa"/>
            <w:tcBorders>
              <w:top w:val="nil"/>
              <w:left w:val="nil"/>
              <w:bottom w:val="nil"/>
              <w:right w:val="nil"/>
            </w:tcBorders>
            <w:shd w:val="clear" w:color="auto" w:fill="FFFFFF" w:themeFill="background1"/>
          </w:tcPr>
          <w:p w14:paraId="17D2CA47" w14:textId="77777777" w:rsidR="008E57D8" w:rsidRPr="003C7DED" w:rsidRDefault="008E57D8"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CA6D765" w14:textId="77777777" w:rsidR="008E57D8" w:rsidRPr="003C7DED" w:rsidRDefault="008E57D8"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77A1E9BF" w14:textId="77777777" w:rsidR="008E57D8" w:rsidRPr="003C7DED" w:rsidRDefault="008E57D8"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19913D19" w14:textId="77777777" w:rsidR="008E57D8" w:rsidRPr="003C7DED" w:rsidRDefault="008E57D8"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73E1B388" w14:textId="77777777" w:rsidR="008E57D8" w:rsidRPr="003C7DED" w:rsidRDefault="008E57D8" w:rsidP="008C14E9">
            <w:pPr>
              <w:autoSpaceDE w:val="0"/>
              <w:autoSpaceDN w:val="0"/>
              <w:adjustRightInd w:val="0"/>
              <w:jc w:val="center"/>
              <w:rPr>
                <w:rFonts w:ascii="Arial" w:hAnsi="Arial" w:cs="Arial"/>
                <w:b/>
                <w:sz w:val="22"/>
                <w:szCs w:val="22"/>
              </w:rPr>
            </w:pPr>
          </w:p>
          <w:p w14:paraId="34B1653D" w14:textId="77777777" w:rsidR="008E57D8" w:rsidRPr="003C7DED" w:rsidRDefault="008E57D8" w:rsidP="008C14E9">
            <w:pPr>
              <w:autoSpaceDE w:val="0"/>
              <w:autoSpaceDN w:val="0"/>
              <w:adjustRightInd w:val="0"/>
              <w:jc w:val="center"/>
              <w:rPr>
                <w:rFonts w:ascii="Arial" w:hAnsi="Arial" w:cs="Arial"/>
                <w:b/>
                <w:sz w:val="22"/>
                <w:szCs w:val="22"/>
              </w:rPr>
            </w:pPr>
          </w:p>
          <w:p w14:paraId="1485A051" w14:textId="77777777" w:rsidR="008E57D8" w:rsidRPr="003C7DED" w:rsidRDefault="008E57D8"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6563FE05" w14:textId="77777777" w:rsidR="008E57D8" w:rsidRPr="003C7DED" w:rsidRDefault="008E57D8"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64143EDB" w14:textId="77777777" w:rsidR="008E57D8" w:rsidRPr="003C7DED" w:rsidRDefault="008E57D8" w:rsidP="00A80868">
      <w:pPr>
        <w:tabs>
          <w:tab w:val="left" w:pos="5103"/>
        </w:tabs>
        <w:ind w:right="282"/>
        <w:jc w:val="both"/>
        <w:rPr>
          <w:rFonts w:ascii="Arial" w:hAnsi="Arial" w:cs="Arial"/>
          <w:b/>
          <w:bCs/>
          <w:color w:val="000000" w:themeColor="text1"/>
          <w:sz w:val="22"/>
          <w:szCs w:val="22"/>
        </w:rPr>
      </w:pPr>
      <w:bookmarkStart w:id="20" w:name="APP_3"/>
    </w:p>
    <w:p w14:paraId="77BC495F" w14:textId="77777777" w:rsidR="008E57D8" w:rsidRPr="003C7DED" w:rsidRDefault="008E57D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0D57BE58" w14:textId="77777777" w:rsidR="008E57D8" w:rsidRPr="003C7DED" w:rsidRDefault="008E57D8"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7A2E011E" w14:textId="77777777" w:rsidR="008E57D8" w:rsidRPr="003C7DED" w:rsidRDefault="008E57D8"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619"/>
        <w:gridCol w:w="7330"/>
        <w:gridCol w:w="1076"/>
      </w:tblGrid>
      <w:tr w:rsidR="008E57D8" w:rsidRPr="003C7DED" w14:paraId="7B136F26" w14:textId="77777777" w:rsidTr="008E1354">
        <w:trPr>
          <w:trHeight w:val="2736"/>
        </w:trPr>
        <w:tc>
          <w:tcPr>
            <w:tcW w:w="343" w:type="pct"/>
            <w:shd w:val="clear" w:color="auto" w:fill="F2F2F2" w:themeFill="background1" w:themeFillShade="F2"/>
            <w:vAlign w:val="center"/>
          </w:tcPr>
          <w:p w14:paraId="51EDE338" w14:textId="77777777" w:rsidR="008E57D8" w:rsidRPr="003C7DED" w:rsidRDefault="008E57D8"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2E32B6FC" w14:textId="77777777" w:rsidR="008E57D8" w:rsidRPr="003C7DED" w:rsidRDefault="008E57D8"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6AA29AA4" w14:textId="77777777" w:rsidR="008E57D8" w:rsidRPr="003C7DED" w:rsidRDefault="008E57D8"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research then please state this.</w:t>
            </w:r>
            <w:r>
              <w:rPr>
                <w:rFonts w:ascii="Arial" w:hAnsi="Arial" w:cs="Arial"/>
                <w:sz w:val="22"/>
                <w:szCs w:val="22"/>
              </w:rPr>
              <w:t xml:space="preserve"> If you have a local research supervisor or research advisor then please give their contact details here.</w:t>
            </w:r>
          </w:p>
        </w:tc>
      </w:tr>
      <w:tr w:rsidR="008E57D8" w:rsidRPr="003C7DED" w14:paraId="3DE47B45" w14:textId="77777777" w:rsidTr="006B2FD0">
        <w:trPr>
          <w:trHeight w:val="454"/>
        </w:trPr>
        <w:tc>
          <w:tcPr>
            <w:tcW w:w="5000" w:type="pct"/>
            <w:gridSpan w:val="3"/>
            <w:vAlign w:val="center"/>
          </w:tcPr>
          <w:p w14:paraId="339C0263" w14:textId="77777777" w:rsidR="008E57D8" w:rsidRPr="00FA7EE7" w:rsidRDefault="008E57D8" w:rsidP="00FA7EE7">
            <w:pPr>
              <w:rPr>
                <w:rFonts w:ascii="Arial" w:hAnsi="Arial" w:cs="Arial"/>
                <w:sz w:val="22"/>
                <w:szCs w:val="22"/>
              </w:rPr>
            </w:pPr>
            <w:r w:rsidRPr="00FA7EE7">
              <w:rPr>
                <w:rFonts w:ascii="Arial" w:hAnsi="Arial" w:cs="Arial"/>
                <w:sz w:val="22"/>
                <w:szCs w:val="22"/>
              </w:rPr>
              <w:t>This study will take place in Wales and the Netherlands. All local ethical and legal requirements will be followed, including GDPR in both countries and relevant school/institutional guidelines. Permissions will be obtained from gatekeepers, and participant data will be anonymised and stored securely. The researcher will work with local contacts in the Netherlands to ensure cultural and legal considerations are met, and all approvals will be documented prior to data collection.</w:t>
            </w:r>
          </w:p>
          <w:p w14:paraId="031453EE" w14:textId="77777777" w:rsidR="008E57D8" w:rsidRPr="003C7DED" w:rsidRDefault="008E57D8"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8E57D8" w:rsidRPr="003C7DED" w14:paraId="16C5E803" w14:textId="77777777" w:rsidTr="00E35762">
        <w:trPr>
          <w:trHeight w:val="454"/>
        </w:trPr>
        <w:tc>
          <w:tcPr>
            <w:tcW w:w="343" w:type="pct"/>
            <w:shd w:val="clear" w:color="auto" w:fill="F2F2F2" w:themeFill="background1" w:themeFillShade="F2"/>
            <w:vAlign w:val="center"/>
          </w:tcPr>
          <w:p w14:paraId="0159ED8D" w14:textId="77777777" w:rsidR="008E57D8" w:rsidRPr="003C7DED" w:rsidRDefault="008E57D8"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71FAD86B" w14:textId="77777777" w:rsidR="008E57D8" w:rsidRPr="003C7DED" w:rsidRDefault="008E57D8" w:rsidP="008C14E9">
            <w:pPr>
              <w:rPr>
                <w:rFonts w:ascii="Arial" w:hAnsi="Arial" w:cs="Arial"/>
                <w:b/>
                <w:bCs/>
                <w:sz w:val="22"/>
                <w:szCs w:val="22"/>
              </w:rPr>
            </w:pPr>
            <w:r w:rsidRPr="003C7DED">
              <w:rPr>
                <w:rFonts w:ascii="Arial" w:hAnsi="Arial" w:cs="Arial"/>
                <w:b/>
                <w:bCs/>
                <w:sz w:val="22"/>
                <w:szCs w:val="22"/>
              </w:rPr>
              <w:t>Responsible Research and Innovation</w:t>
            </w:r>
          </w:p>
          <w:p w14:paraId="3F4D626E" w14:textId="77777777" w:rsidR="008E57D8" w:rsidRPr="003C7DED" w:rsidRDefault="008E57D8"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8E57D8" w:rsidRPr="003C7DED" w14:paraId="423111B0" w14:textId="77777777" w:rsidTr="00E35762">
        <w:trPr>
          <w:trHeight w:val="454"/>
        </w:trPr>
        <w:tc>
          <w:tcPr>
            <w:tcW w:w="343" w:type="pct"/>
            <w:shd w:val="clear" w:color="auto" w:fill="F2F2F2" w:themeFill="background1" w:themeFillShade="F2"/>
            <w:vAlign w:val="center"/>
          </w:tcPr>
          <w:p w14:paraId="41626A98" w14:textId="77777777" w:rsidR="008E57D8" w:rsidRPr="003C7DED" w:rsidRDefault="008E57D8"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7A02933" w14:textId="77777777" w:rsidR="008E57D8" w:rsidRPr="003C7DED" w:rsidRDefault="008E57D8"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56597D84" w14:textId="77777777" w:rsidR="008E57D8" w:rsidRPr="003C7DED" w:rsidRDefault="002B00D7" w:rsidP="00E35762">
            <w:pPr>
              <w:jc w:val="center"/>
              <w:rPr>
                <w:rFonts w:ascii="Arial" w:hAnsi="Arial" w:cs="Arial"/>
                <w:b/>
                <w:sz w:val="22"/>
                <w:szCs w:val="22"/>
              </w:rPr>
            </w:pPr>
            <w:sdt>
              <w:sdtPr>
                <w:rPr>
                  <w:rFonts w:ascii="Arial" w:hAnsi="Arial" w:cs="Arial"/>
                  <w:b/>
                  <w:sz w:val="22"/>
                  <w:szCs w:val="22"/>
                </w:rPr>
                <w:id w:val="598228633"/>
                <w14:checkbox>
                  <w14:checked w14:val="1"/>
                  <w14:checkedState w14:val="2612" w14:font="MS Gothic"/>
                  <w14:uncheckedState w14:val="2610" w14:font="MS Gothic"/>
                </w14:checkbox>
              </w:sdtPr>
              <w:sdtEndPr/>
              <w:sdtContent>
                <w:r w:rsidR="008E57D8">
                  <w:rPr>
                    <w:rFonts w:ascii="MS Gothic" w:eastAsia="MS Gothic" w:hAnsi="MS Gothic" w:cs="Arial" w:hint="eastAsia"/>
                    <w:b/>
                    <w:sz w:val="22"/>
                    <w:szCs w:val="22"/>
                  </w:rPr>
                  <w:t>☒</w:t>
                </w:r>
              </w:sdtContent>
            </w:sdt>
          </w:p>
        </w:tc>
      </w:tr>
    </w:tbl>
    <w:p w14:paraId="6F805384" w14:textId="77777777" w:rsidR="008E57D8" w:rsidRDefault="008E57D8"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8E57D8" w:rsidRPr="003C7DED" w14:paraId="7CB07C38" w14:textId="77777777" w:rsidTr="00E017B8">
        <w:tc>
          <w:tcPr>
            <w:tcW w:w="8642" w:type="dxa"/>
            <w:tcBorders>
              <w:top w:val="nil"/>
              <w:left w:val="nil"/>
              <w:bottom w:val="nil"/>
            </w:tcBorders>
            <w:shd w:val="clear" w:color="auto" w:fill="FFFFFF" w:themeFill="background1"/>
          </w:tcPr>
          <w:p w14:paraId="2910F334" w14:textId="77777777" w:rsidR="008E57D8" w:rsidRDefault="008E57D8"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working with a research supervisor or research advisor at your local university then you do not need to fill in any more sections of this appendix.</w:t>
            </w:r>
          </w:p>
          <w:p w14:paraId="0A4EDC4C" w14:textId="77777777" w:rsidR="008E57D8" w:rsidRPr="003C7DED" w:rsidRDefault="008E57D8"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0E661140" w14:textId="77777777" w:rsidR="008E57D8" w:rsidRPr="003C7DED" w:rsidRDefault="008E57D8"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199A647C" w14:textId="77777777" w:rsidR="008E57D8" w:rsidRPr="005B20B8" w:rsidRDefault="008E57D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698"/>
        <w:gridCol w:w="8318"/>
      </w:tblGrid>
      <w:tr w:rsidR="008E57D8" w:rsidRPr="005B20B8" w14:paraId="4F5F6E24"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530DB180" w14:textId="77777777" w:rsidR="008E57D8" w:rsidRPr="005B20B8" w:rsidRDefault="008E57D8"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57D8" w:rsidRPr="005B20B8" w14:paraId="0C16916B"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113179" w14:textId="77777777" w:rsidR="008E57D8" w:rsidRPr="00737DAA" w:rsidRDefault="008E57D8"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A3B2FD" w14:textId="77777777" w:rsidR="008E57D8" w:rsidRPr="005B20B8" w:rsidRDefault="008E57D8"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57D8" w:rsidRPr="005B20B8" w14:paraId="0FA73C74"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58D572F0" w14:textId="77777777" w:rsidR="008E57D8" w:rsidRPr="005B20B8" w:rsidRDefault="008E57D8" w:rsidP="008E1354">
            <w:pPr>
              <w:tabs>
                <w:tab w:val="left" w:pos="5103"/>
              </w:tabs>
              <w:ind w:right="282"/>
              <w:jc w:val="both"/>
              <w:rPr>
                <w:rFonts w:ascii="Arial" w:hAnsi="Arial" w:cs="Arial"/>
                <w:color w:val="000000" w:themeColor="text1"/>
                <w:sz w:val="22"/>
                <w:szCs w:val="22"/>
              </w:rPr>
            </w:pPr>
          </w:p>
        </w:tc>
      </w:tr>
      <w:tr w:rsidR="008E57D8" w:rsidRPr="005B20B8" w14:paraId="03FDCE98"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C6EAC3" w14:textId="77777777" w:rsidR="008E57D8" w:rsidRPr="00737DAA" w:rsidRDefault="008E57D8"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28EC4A" w14:textId="77777777" w:rsidR="008E57D8" w:rsidRPr="005B20B8" w:rsidRDefault="008E57D8"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57D8" w:rsidRPr="005B20B8" w14:paraId="6FE2959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3AEB4C80" w14:textId="77777777" w:rsidR="008E57D8" w:rsidRPr="005B20B8" w:rsidRDefault="008E57D8" w:rsidP="008E1354">
            <w:pPr>
              <w:tabs>
                <w:tab w:val="left" w:pos="5103"/>
              </w:tabs>
              <w:ind w:right="282"/>
              <w:jc w:val="both"/>
              <w:rPr>
                <w:rFonts w:ascii="Arial" w:hAnsi="Arial" w:cs="Arial"/>
                <w:color w:val="000000" w:themeColor="text1"/>
                <w:sz w:val="22"/>
                <w:szCs w:val="22"/>
              </w:rPr>
            </w:pPr>
          </w:p>
        </w:tc>
      </w:tr>
      <w:tr w:rsidR="008E57D8" w:rsidRPr="005B20B8" w14:paraId="13FC913A"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9128C1" w14:textId="77777777" w:rsidR="008E57D8" w:rsidRPr="00737DAA" w:rsidRDefault="008E57D8" w:rsidP="008E1354">
            <w:pPr>
              <w:jc w:val="center"/>
              <w:rPr>
                <w:rFonts w:ascii="Arial" w:hAnsi="Arial" w:cs="Arial"/>
                <w:sz w:val="22"/>
                <w:szCs w:val="22"/>
              </w:rPr>
            </w:pPr>
            <w:r w:rsidRPr="00737DAA">
              <w:rPr>
                <w:rFonts w:ascii="Arial" w:hAnsi="Arial" w:cs="Arial"/>
                <w:sz w:val="22"/>
                <w:szCs w:val="22"/>
              </w:rPr>
              <w:lastRenderedPageBreak/>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D553CB" w14:textId="77777777" w:rsidR="008E57D8" w:rsidRPr="005B20B8" w:rsidRDefault="008E57D8"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57D8" w:rsidRPr="005B20B8" w14:paraId="1814B2AD"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5B5C28EC" w14:textId="77777777" w:rsidR="008E57D8" w:rsidRDefault="008E57D8" w:rsidP="008E1354">
            <w:pPr>
              <w:rPr>
                <w:rFonts w:ascii="Arial" w:hAnsi="Arial" w:cs="Arial"/>
                <w:sz w:val="22"/>
                <w:szCs w:val="22"/>
              </w:rPr>
            </w:pPr>
          </w:p>
          <w:p w14:paraId="799AD12E" w14:textId="77777777" w:rsidR="008E57D8" w:rsidRPr="00737DAA" w:rsidRDefault="008E57D8" w:rsidP="008E1354">
            <w:pPr>
              <w:rPr>
                <w:rFonts w:ascii="Arial" w:hAnsi="Arial" w:cs="Arial"/>
                <w:sz w:val="22"/>
                <w:szCs w:val="22"/>
              </w:rPr>
            </w:pPr>
          </w:p>
          <w:p w14:paraId="4357BDAF" w14:textId="77777777" w:rsidR="008E57D8" w:rsidRPr="005B20B8" w:rsidRDefault="008E57D8"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57D8" w:rsidRPr="005B20B8" w14:paraId="1864FF63"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1750FD" w14:textId="77777777" w:rsidR="008E57D8" w:rsidRPr="00737DAA" w:rsidRDefault="008E57D8"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8AF851" w14:textId="77777777" w:rsidR="008E57D8" w:rsidRPr="005B20B8" w:rsidRDefault="008E57D8"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57D8" w:rsidRPr="005B20B8" w14:paraId="51763F56"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75A64923" w14:textId="77777777" w:rsidR="008E57D8" w:rsidRDefault="008E57D8" w:rsidP="008E1354">
            <w:pPr>
              <w:rPr>
                <w:rFonts w:ascii="Arial" w:hAnsi="Arial" w:cs="Arial"/>
                <w:sz w:val="22"/>
                <w:szCs w:val="22"/>
              </w:rPr>
            </w:pPr>
          </w:p>
          <w:p w14:paraId="0750AB32" w14:textId="77777777" w:rsidR="008E57D8" w:rsidRPr="00737DAA" w:rsidRDefault="008E57D8" w:rsidP="008E1354">
            <w:pPr>
              <w:rPr>
                <w:rFonts w:ascii="Arial" w:hAnsi="Arial" w:cs="Arial"/>
                <w:sz w:val="22"/>
                <w:szCs w:val="22"/>
              </w:rPr>
            </w:pPr>
          </w:p>
          <w:p w14:paraId="3CC44ACC" w14:textId="77777777" w:rsidR="008E57D8" w:rsidRPr="005B20B8" w:rsidRDefault="008E57D8"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57D8" w:rsidRPr="005B20B8" w14:paraId="7A8A81CE"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68AE2B" w14:textId="77777777" w:rsidR="008E57D8" w:rsidRPr="00737DAA" w:rsidRDefault="008E57D8"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EE7EFE" w14:textId="77777777" w:rsidR="008E57D8" w:rsidRPr="005B20B8" w:rsidRDefault="008E57D8"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57D8" w:rsidRPr="005B20B8" w14:paraId="4241D756"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2EA2AA22" w14:textId="77777777" w:rsidR="008E57D8" w:rsidRDefault="008E57D8" w:rsidP="008E1354">
            <w:pPr>
              <w:rPr>
                <w:rFonts w:ascii="Arial" w:hAnsi="Arial" w:cs="Arial"/>
                <w:sz w:val="22"/>
                <w:szCs w:val="22"/>
              </w:rPr>
            </w:pPr>
          </w:p>
          <w:p w14:paraId="31659C37" w14:textId="77777777" w:rsidR="008E57D8" w:rsidRPr="00737DAA" w:rsidRDefault="008E57D8" w:rsidP="008E1354">
            <w:pPr>
              <w:rPr>
                <w:rFonts w:ascii="Arial" w:hAnsi="Arial" w:cs="Arial"/>
                <w:sz w:val="22"/>
                <w:szCs w:val="22"/>
              </w:rPr>
            </w:pPr>
          </w:p>
          <w:p w14:paraId="2226B6DC" w14:textId="77777777" w:rsidR="008E57D8" w:rsidRPr="005B20B8" w:rsidRDefault="008E57D8"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57D8" w:rsidRPr="005B20B8" w14:paraId="33522062"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EEC7AB" w14:textId="77777777" w:rsidR="008E57D8" w:rsidRPr="00737DAA" w:rsidRDefault="008E57D8"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6EEB9F" w14:textId="77777777" w:rsidR="008E57D8" w:rsidRPr="005B20B8" w:rsidRDefault="008E57D8"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57D8" w:rsidRPr="005B20B8" w14:paraId="2F8387B6"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B11F79" w14:textId="77777777" w:rsidR="008E57D8" w:rsidRDefault="008E57D8" w:rsidP="008E1354">
            <w:pPr>
              <w:rPr>
                <w:rFonts w:ascii="Arial" w:hAnsi="Arial" w:cs="Arial"/>
                <w:sz w:val="22"/>
                <w:szCs w:val="22"/>
              </w:rPr>
            </w:pPr>
          </w:p>
          <w:p w14:paraId="561156EC" w14:textId="77777777" w:rsidR="008E57D8" w:rsidRPr="00737DAA" w:rsidRDefault="008E57D8" w:rsidP="008E1354">
            <w:pPr>
              <w:rPr>
                <w:rFonts w:ascii="Arial" w:hAnsi="Arial" w:cs="Arial"/>
                <w:sz w:val="22"/>
                <w:szCs w:val="22"/>
              </w:rPr>
            </w:pPr>
          </w:p>
          <w:p w14:paraId="72408036" w14:textId="77777777" w:rsidR="008E57D8" w:rsidRPr="005B20B8" w:rsidRDefault="008E57D8"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63FA20C4" w14:textId="77777777" w:rsidR="008E57D8" w:rsidRPr="005B20B8" w:rsidRDefault="008E57D8" w:rsidP="005B20B8">
      <w:pPr>
        <w:tabs>
          <w:tab w:val="left" w:pos="5103"/>
        </w:tabs>
        <w:ind w:right="282"/>
        <w:jc w:val="both"/>
        <w:rPr>
          <w:rFonts w:ascii="Arial" w:hAnsi="Arial" w:cs="Arial"/>
          <w:b/>
          <w:bCs/>
          <w:color w:val="000000" w:themeColor="text1"/>
          <w:sz w:val="22"/>
          <w:szCs w:val="22"/>
        </w:rPr>
      </w:pPr>
    </w:p>
    <w:p w14:paraId="0DC7DC44" w14:textId="77777777" w:rsidR="008E57D8" w:rsidRPr="005B20B8" w:rsidRDefault="008E57D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36"/>
        <w:gridCol w:w="8180"/>
      </w:tblGrid>
      <w:tr w:rsidR="008E57D8" w:rsidRPr="005B20B8" w14:paraId="5F03DECF"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4759E71B" w14:textId="77777777" w:rsidR="008E57D8" w:rsidRPr="005B20B8" w:rsidRDefault="008E57D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8E57D8" w:rsidRPr="005B20B8" w14:paraId="5C6B352A"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878989" w14:textId="77777777" w:rsidR="008E57D8" w:rsidRPr="005B20B8" w:rsidRDefault="008E57D8"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B41A8C" w14:textId="77777777" w:rsidR="008E57D8" w:rsidRPr="005B20B8" w:rsidRDefault="008E57D8"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8E57D8" w:rsidRPr="005B20B8" w14:paraId="26362F7E"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17E370F7" w14:textId="77777777" w:rsidR="008E57D8" w:rsidRDefault="008E57D8" w:rsidP="00942D08">
            <w:pPr>
              <w:rPr>
                <w:rFonts w:ascii="Arial" w:hAnsi="Arial" w:cs="Arial"/>
                <w:sz w:val="22"/>
                <w:szCs w:val="22"/>
              </w:rPr>
            </w:pPr>
          </w:p>
          <w:p w14:paraId="0B716C01" w14:textId="77777777" w:rsidR="008E57D8" w:rsidRPr="00737DAA" w:rsidRDefault="008E57D8" w:rsidP="00942D08">
            <w:pPr>
              <w:rPr>
                <w:rFonts w:ascii="Arial" w:hAnsi="Arial" w:cs="Arial"/>
                <w:sz w:val="22"/>
                <w:szCs w:val="22"/>
              </w:rPr>
            </w:pPr>
          </w:p>
          <w:p w14:paraId="194925A7" w14:textId="77777777" w:rsidR="008E57D8" w:rsidRPr="005B20B8" w:rsidRDefault="008E57D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8E57D8" w:rsidRPr="005B20B8" w14:paraId="71BA2715"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8B49E" w14:textId="77777777" w:rsidR="008E57D8" w:rsidRPr="005B20B8" w:rsidRDefault="008E57D8"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C5BB95" w14:textId="77777777" w:rsidR="008E57D8" w:rsidRPr="005B20B8" w:rsidRDefault="008E57D8"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8E57D8" w:rsidRPr="005B20B8" w14:paraId="2305B9E0"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0D7A364F" w14:textId="77777777" w:rsidR="008E57D8" w:rsidRDefault="008E57D8" w:rsidP="00942D08">
            <w:pPr>
              <w:rPr>
                <w:rFonts w:ascii="Arial" w:hAnsi="Arial" w:cs="Arial"/>
                <w:sz w:val="22"/>
                <w:szCs w:val="22"/>
              </w:rPr>
            </w:pPr>
          </w:p>
          <w:p w14:paraId="24823AE9" w14:textId="77777777" w:rsidR="008E57D8" w:rsidRPr="00737DAA" w:rsidRDefault="008E57D8" w:rsidP="00942D08">
            <w:pPr>
              <w:rPr>
                <w:rFonts w:ascii="Arial" w:hAnsi="Arial" w:cs="Arial"/>
                <w:sz w:val="22"/>
                <w:szCs w:val="22"/>
              </w:rPr>
            </w:pPr>
          </w:p>
          <w:p w14:paraId="331AB7B0" w14:textId="77777777" w:rsidR="008E57D8" w:rsidRPr="00AD3877" w:rsidRDefault="008E57D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8E57D8" w:rsidRPr="003C7DED" w14:paraId="1BD23AE0" w14:textId="77777777" w:rsidTr="008E1354">
        <w:trPr>
          <w:trHeight w:val="495"/>
        </w:trPr>
        <w:tc>
          <w:tcPr>
            <w:tcW w:w="851" w:type="dxa"/>
            <w:vMerge w:val="restart"/>
            <w:shd w:val="clear" w:color="auto" w:fill="F2F2F2" w:themeFill="background1" w:themeFillShade="F2"/>
            <w:vAlign w:val="center"/>
          </w:tcPr>
          <w:p w14:paraId="2DB87F2C" w14:textId="77777777" w:rsidR="008E57D8" w:rsidRPr="003C7DED" w:rsidRDefault="008E57D8"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A3.12</w:t>
            </w:r>
          </w:p>
        </w:tc>
        <w:tc>
          <w:tcPr>
            <w:tcW w:w="7938" w:type="dxa"/>
            <w:vMerge w:val="restart"/>
            <w:shd w:val="clear" w:color="auto" w:fill="F2F2F2" w:themeFill="background1" w:themeFillShade="F2"/>
            <w:vAlign w:val="center"/>
          </w:tcPr>
          <w:p w14:paraId="19F388B0" w14:textId="77777777" w:rsidR="008E57D8" w:rsidRPr="008E1354" w:rsidRDefault="008E57D8"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Pr>
                <w:rFonts w:ascii="Arial" w:hAnsi="Arial" w:cs="Arial"/>
                <w:color w:val="000000" w:themeColor="text1"/>
                <w:sz w:val="22"/>
                <w:szCs w:val="22"/>
              </w:rPr>
              <w:t>If you have ticked YES, please briefly 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ECF8947" w14:textId="77777777" w:rsidR="008E57D8" w:rsidRPr="003C7DED" w:rsidRDefault="008E57D8"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6AD22B41" w14:textId="77777777" w:rsidR="008E57D8" w:rsidRPr="003C7DED" w:rsidRDefault="008E57D8"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57D8" w:rsidRPr="003C7DED" w14:paraId="0F2D7C66" w14:textId="77777777" w:rsidTr="008E1354">
        <w:trPr>
          <w:trHeight w:val="718"/>
        </w:trPr>
        <w:tc>
          <w:tcPr>
            <w:tcW w:w="851" w:type="dxa"/>
            <w:vMerge/>
            <w:tcBorders>
              <w:bottom w:val="nil"/>
            </w:tcBorders>
            <w:shd w:val="clear" w:color="auto" w:fill="F2F2F2" w:themeFill="background1" w:themeFillShade="F2"/>
            <w:vAlign w:val="center"/>
          </w:tcPr>
          <w:p w14:paraId="6B296A54" w14:textId="77777777" w:rsidR="008E57D8" w:rsidRDefault="008E57D8"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EE1193E" w14:textId="77777777" w:rsidR="008E57D8" w:rsidRPr="005B20B8" w:rsidRDefault="008E57D8"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0C923BC3" w14:textId="77777777" w:rsidR="008E57D8" w:rsidRDefault="008E57D8"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610B7251" w14:textId="77777777" w:rsidR="008E57D8" w:rsidRDefault="008E57D8"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77183292" w14:textId="77777777" w:rsidTr="00DB5032">
        <w:trPr>
          <w:trHeight w:val="843"/>
        </w:trPr>
        <w:tc>
          <w:tcPr>
            <w:tcW w:w="10470" w:type="dxa"/>
            <w:gridSpan w:val="4"/>
            <w:tcBorders>
              <w:bottom w:val="single" w:sz="4" w:space="0" w:color="auto"/>
            </w:tcBorders>
          </w:tcPr>
          <w:p w14:paraId="5F0A08E7" w14:textId="77777777" w:rsidR="008E57D8" w:rsidRDefault="008E57D8" w:rsidP="00DB5032">
            <w:pPr>
              <w:rPr>
                <w:rFonts w:ascii="Arial" w:hAnsi="Arial" w:cs="Arial"/>
                <w:sz w:val="22"/>
                <w:szCs w:val="22"/>
              </w:rPr>
            </w:pPr>
          </w:p>
          <w:p w14:paraId="1F047A6F" w14:textId="77777777" w:rsidR="008E57D8" w:rsidRDefault="008E57D8" w:rsidP="00DB5032">
            <w:pPr>
              <w:rPr>
                <w:rFonts w:ascii="Arial" w:hAnsi="Arial" w:cs="Arial"/>
                <w:sz w:val="22"/>
                <w:szCs w:val="22"/>
              </w:rPr>
            </w:pPr>
          </w:p>
          <w:p w14:paraId="09D9B91D" w14:textId="77777777" w:rsidR="008E57D8" w:rsidRPr="00737DAA" w:rsidRDefault="008E57D8" w:rsidP="00DB5032">
            <w:pPr>
              <w:rPr>
                <w:rFonts w:ascii="Arial" w:hAnsi="Arial" w:cs="Arial"/>
                <w:sz w:val="22"/>
                <w:szCs w:val="22"/>
              </w:rPr>
            </w:pPr>
          </w:p>
          <w:p w14:paraId="009F3746" w14:textId="77777777" w:rsidR="008E57D8" w:rsidRDefault="008E57D8"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57D8" w:rsidRPr="003C7DED" w14:paraId="37B336C8" w14:textId="77777777" w:rsidTr="008E1354">
        <w:trPr>
          <w:trHeight w:val="495"/>
        </w:trPr>
        <w:tc>
          <w:tcPr>
            <w:tcW w:w="851" w:type="dxa"/>
            <w:vMerge w:val="restart"/>
            <w:shd w:val="clear" w:color="auto" w:fill="F2F2F2" w:themeFill="background1" w:themeFillShade="F2"/>
            <w:vAlign w:val="center"/>
          </w:tcPr>
          <w:p w14:paraId="76590971" w14:textId="77777777" w:rsidR="008E57D8" w:rsidRPr="003C7DED" w:rsidRDefault="008E57D8" w:rsidP="00DB5032">
            <w:pPr>
              <w:autoSpaceDE w:val="0"/>
              <w:autoSpaceDN w:val="0"/>
              <w:adjustRightInd w:val="0"/>
              <w:jc w:val="center"/>
              <w:rPr>
                <w:rFonts w:ascii="Arial" w:hAnsi="Arial" w:cs="Arial"/>
                <w:sz w:val="22"/>
                <w:szCs w:val="22"/>
              </w:rPr>
            </w:pPr>
            <w:r>
              <w:rPr>
                <w:rFonts w:ascii="Arial" w:hAnsi="Arial" w:cs="Arial"/>
                <w:sz w:val="22"/>
                <w:szCs w:val="22"/>
              </w:rPr>
              <w:t>A3.13</w:t>
            </w:r>
          </w:p>
        </w:tc>
        <w:tc>
          <w:tcPr>
            <w:tcW w:w="7938" w:type="dxa"/>
            <w:vMerge w:val="restart"/>
            <w:shd w:val="clear" w:color="auto" w:fill="F2F2F2" w:themeFill="background1" w:themeFillShade="F2"/>
            <w:vAlign w:val="center"/>
          </w:tcPr>
          <w:p w14:paraId="50CC29EA" w14:textId="77777777" w:rsidR="008E57D8" w:rsidRPr="008E1354" w:rsidRDefault="008E57D8"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4370C535" w14:textId="77777777" w:rsidR="008E57D8" w:rsidRPr="003C7DED" w:rsidRDefault="008E57D8"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4A5BDE" w14:textId="77777777" w:rsidR="008E57D8" w:rsidRPr="003C7DED" w:rsidRDefault="008E57D8"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57D8" w:rsidRPr="003C7DED" w14:paraId="2B69B005" w14:textId="77777777" w:rsidTr="008E1354">
        <w:trPr>
          <w:trHeight w:val="636"/>
        </w:trPr>
        <w:tc>
          <w:tcPr>
            <w:tcW w:w="851" w:type="dxa"/>
            <w:vMerge/>
            <w:tcBorders>
              <w:bottom w:val="nil"/>
            </w:tcBorders>
            <w:shd w:val="clear" w:color="auto" w:fill="F2F2F2" w:themeFill="background1" w:themeFillShade="F2"/>
            <w:vAlign w:val="center"/>
          </w:tcPr>
          <w:p w14:paraId="7149560B" w14:textId="77777777" w:rsidR="008E57D8" w:rsidRDefault="008E57D8"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76D776" w14:textId="77777777" w:rsidR="008E57D8" w:rsidRPr="005B20B8" w:rsidRDefault="008E57D8"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5B34A042" w14:textId="77777777" w:rsidR="008E57D8" w:rsidRDefault="008E57D8"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0CF4EE61" w14:textId="77777777" w:rsidR="008E57D8" w:rsidRDefault="008E57D8"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6E7563CA" w14:textId="77777777" w:rsidTr="00DB5032">
        <w:trPr>
          <w:trHeight w:val="843"/>
        </w:trPr>
        <w:tc>
          <w:tcPr>
            <w:tcW w:w="10470" w:type="dxa"/>
            <w:gridSpan w:val="4"/>
            <w:tcBorders>
              <w:bottom w:val="single" w:sz="4" w:space="0" w:color="auto"/>
            </w:tcBorders>
          </w:tcPr>
          <w:p w14:paraId="10926CD0" w14:textId="77777777" w:rsidR="008E57D8" w:rsidRDefault="008E57D8" w:rsidP="00DB5032">
            <w:pPr>
              <w:rPr>
                <w:rFonts w:ascii="Arial" w:hAnsi="Arial" w:cs="Arial"/>
                <w:sz w:val="22"/>
                <w:szCs w:val="22"/>
              </w:rPr>
            </w:pPr>
          </w:p>
          <w:p w14:paraId="5C65157E" w14:textId="77777777" w:rsidR="008E57D8" w:rsidRDefault="008E57D8" w:rsidP="00DB5032">
            <w:pPr>
              <w:rPr>
                <w:rFonts w:ascii="Arial" w:hAnsi="Arial" w:cs="Arial"/>
                <w:sz w:val="22"/>
                <w:szCs w:val="22"/>
              </w:rPr>
            </w:pPr>
          </w:p>
          <w:p w14:paraId="2CF669E0" w14:textId="77777777" w:rsidR="008E57D8" w:rsidRPr="00737DAA" w:rsidRDefault="008E57D8" w:rsidP="00DB5032">
            <w:pPr>
              <w:rPr>
                <w:rFonts w:ascii="Arial" w:hAnsi="Arial" w:cs="Arial"/>
                <w:sz w:val="22"/>
                <w:szCs w:val="22"/>
              </w:rPr>
            </w:pPr>
          </w:p>
          <w:p w14:paraId="04488DD2" w14:textId="77777777" w:rsidR="008E57D8" w:rsidRDefault="008E57D8"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57D8" w:rsidRPr="003C7DED" w14:paraId="6D5D18E0" w14:textId="77777777" w:rsidTr="008E1354">
        <w:trPr>
          <w:trHeight w:val="495"/>
        </w:trPr>
        <w:tc>
          <w:tcPr>
            <w:tcW w:w="851" w:type="dxa"/>
            <w:vMerge w:val="restart"/>
            <w:shd w:val="clear" w:color="auto" w:fill="F2F2F2" w:themeFill="background1" w:themeFillShade="F2"/>
            <w:vAlign w:val="center"/>
          </w:tcPr>
          <w:p w14:paraId="2882268F" w14:textId="77777777" w:rsidR="008E57D8" w:rsidRPr="003C7DED" w:rsidRDefault="008E57D8" w:rsidP="00DB5032">
            <w:pPr>
              <w:autoSpaceDE w:val="0"/>
              <w:autoSpaceDN w:val="0"/>
              <w:adjustRightInd w:val="0"/>
              <w:jc w:val="center"/>
              <w:rPr>
                <w:rFonts w:ascii="Arial" w:hAnsi="Arial" w:cs="Arial"/>
                <w:sz w:val="22"/>
                <w:szCs w:val="22"/>
              </w:rPr>
            </w:pPr>
            <w:r>
              <w:rPr>
                <w:rFonts w:ascii="Arial" w:hAnsi="Arial" w:cs="Arial"/>
                <w:sz w:val="22"/>
                <w:szCs w:val="22"/>
              </w:rPr>
              <w:t>A3.14</w:t>
            </w:r>
          </w:p>
        </w:tc>
        <w:tc>
          <w:tcPr>
            <w:tcW w:w="7938" w:type="dxa"/>
            <w:vMerge w:val="restart"/>
            <w:shd w:val="clear" w:color="auto" w:fill="F2F2F2" w:themeFill="background1" w:themeFillShade="F2"/>
            <w:vAlign w:val="center"/>
          </w:tcPr>
          <w:p w14:paraId="240DFE43" w14:textId="77777777" w:rsidR="008E57D8" w:rsidRPr="003C7DED" w:rsidRDefault="008E57D8"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below how this might occur.</w:t>
            </w:r>
          </w:p>
        </w:tc>
        <w:tc>
          <w:tcPr>
            <w:tcW w:w="850" w:type="dxa"/>
            <w:tcBorders>
              <w:bottom w:val="nil"/>
            </w:tcBorders>
            <w:shd w:val="clear" w:color="auto" w:fill="D9D9D9" w:themeFill="background1" w:themeFillShade="D9"/>
            <w:vAlign w:val="center"/>
          </w:tcPr>
          <w:p w14:paraId="47E020AA" w14:textId="77777777" w:rsidR="008E57D8" w:rsidRPr="003C7DED" w:rsidRDefault="008E57D8"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C51E8CE" w14:textId="77777777" w:rsidR="008E57D8" w:rsidRPr="003C7DED" w:rsidRDefault="008E57D8"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57D8" w:rsidRPr="003C7DED" w14:paraId="351F0AE3" w14:textId="77777777" w:rsidTr="008E1354">
        <w:trPr>
          <w:trHeight w:val="637"/>
        </w:trPr>
        <w:tc>
          <w:tcPr>
            <w:tcW w:w="851" w:type="dxa"/>
            <w:vMerge/>
            <w:tcBorders>
              <w:bottom w:val="nil"/>
            </w:tcBorders>
            <w:shd w:val="clear" w:color="auto" w:fill="F2F2F2" w:themeFill="background1" w:themeFillShade="F2"/>
            <w:vAlign w:val="center"/>
          </w:tcPr>
          <w:p w14:paraId="279034E6" w14:textId="77777777" w:rsidR="008E57D8" w:rsidRDefault="008E57D8"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24A2834" w14:textId="77777777" w:rsidR="008E57D8" w:rsidRPr="005B20B8" w:rsidRDefault="008E57D8"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51F54C20" w14:textId="77777777" w:rsidR="008E57D8" w:rsidRDefault="008E57D8"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4A763D6B" w14:textId="77777777" w:rsidR="008E57D8" w:rsidRDefault="008E57D8"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6A74B0D9" w14:textId="77777777" w:rsidTr="00DB5032">
        <w:trPr>
          <w:trHeight w:val="843"/>
        </w:trPr>
        <w:tc>
          <w:tcPr>
            <w:tcW w:w="10470" w:type="dxa"/>
            <w:gridSpan w:val="4"/>
            <w:tcBorders>
              <w:bottom w:val="single" w:sz="4" w:space="0" w:color="auto"/>
            </w:tcBorders>
          </w:tcPr>
          <w:p w14:paraId="02F17837" w14:textId="77777777" w:rsidR="008E57D8" w:rsidRDefault="008E57D8" w:rsidP="00DB5032">
            <w:pPr>
              <w:rPr>
                <w:rFonts w:ascii="Arial" w:hAnsi="Arial" w:cs="Arial"/>
                <w:sz w:val="22"/>
                <w:szCs w:val="22"/>
              </w:rPr>
            </w:pPr>
          </w:p>
          <w:p w14:paraId="049D8FFB" w14:textId="77777777" w:rsidR="008E57D8" w:rsidRDefault="008E57D8" w:rsidP="00DB5032">
            <w:pPr>
              <w:rPr>
                <w:rFonts w:ascii="Arial" w:hAnsi="Arial" w:cs="Arial"/>
                <w:sz w:val="22"/>
                <w:szCs w:val="22"/>
              </w:rPr>
            </w:pPr>
          </w:p>
          <w:p w14:paraId="2BA933EE" w14:textId="77777777" w:rsidR="008E57D8" w:rsidRPr="00737DAA" w:rsidRDefault="008E57D8" w:rsidP="00DB5032">
            <w:pPr>
              <w:rPr>
                <w:rFonts w:ascii="Arial" w:hAnsi="Arial" w:cs="Arial"/>
                <w:sz w:val="22"/>
                <w:szCs w:val="22"/>
              </w:rPr>
            </w:pPr>
          </w:p>
          <w:p w14:paraId="1539EE39" w14:textId="77777777" w:rsidR="008E57D8" w:rsidRDefault="008E57D8"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57D8" w:rsidRPr="003C7DED" w14:paraId="2F3E7F3B" w14:textId="77777777" w:rsidTr="008E1354">
        <w:trPr>
          <w:trHeight w:val="495"/>
        </w:trPr>
        <w:tc>
          <w:tcPr>
            <w:tcW w:w="851" w:type="dxa"/>
            <w:vMerge w:val="restart"/>
            <w:shd w:val="clear" w:color="auto" w:fill="F2F2F2" w:themeFill="background1" w:themeFillShade="F2"/>
            <w:vAlign w:val="center"/>
          </w:tcPr>
          <w:p w14:paraId="19B15681" w14:textId="77777777" w:rsidR="008E57D8" w:rsidRPr="003C7DED" w:rsidRDefault="008E57D8"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4350509B" w14:textId="77777777" w:rsidR="008E57D8" w:rsidRPr="003C7DED" w:rsidRDefault="008E57D8"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7B31178E" w14:textId="77777777" w:rsidR="008E57D8" w:rsidRPr="003C7DED" w:rsidRDefault="008E57D8"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561AD35" w14:textId="77777777" w:rsidR="008E57D8" w:rsidRPr="003C7DED" w:rsidRDefault="008E57D8"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57D8" w:rsidRPr="003C7DED" w14:paraId="16A2E942" w14:textId="77777777" w:rsidTr="002E5348">
        <w:trPr>
          <w:trHeight w:val="484"/>
        </w:trPr>
        <w:tc>
          <w:tcPr>
            <w:tcW w:w="851" w:type="dxa"/>
            <w:vMerge/>
            <w:tcBorders>
              <w:bottom w:val="nil"/>
            </w:tcBorders>
            <w:shd w:val="clear" w:color="auto" w:fill="F2F2F2" w:themeFill="background1" w:themeFillShade="F2"/>
            <w:vAlign w:val="center"/>
          </w:tcPr>
          <w:p w14:paraId="0BA3BE06" w14:textId="77777777" w:rsidR="008E57D8" w:rsidRDefault="008E57D8"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3BD9983" w14:textId="77777777" w:rsidR="008E57D8" w:rsidRPr="005B20B8" w:rsidRDefault="008E57D8"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3BB70C4F" w14:textId="77777777" w:rsidR="008E57D8" w:rsidRDefault="008E57D8"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786004BE" w14:textId="77777777" w:rsidR="008E57D8" w:rsidRDefault="008E57D8"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035C78C6" w14:textId="77777777" w:rsidTr="00DB5032">
        <w:trPr>
          <w:trHeight w:val="843"/>
        </w:trPr>
        <w:tc>
          <w:tcPr>
            <w:tcW w:w="10470" w:type="dxa"/>
            <w:gridSpan w:val="4"/>
            <w:tcBorders>
              <w:bottom w:val="single" w:sz="4" w:space="0" w:color="auto"/>
            </w:tcBorders>
          </w:tcPr>
          <w:p w14:paraId="02DB42C0" w14:textId="77777777" w:rsidR="008E57D8" w:rsidRDefault="008E57D8" w:rsidP="00DB5032">
            <w:pPr>
              <w:rPr>
                <w:rFonts w:ascii="Arial" w:hAnsi="Arial" w:cs="Arial"/>
                <w:sz w:val="22"/>
                <w:szCs w:val="22"/>
              </w:rPr>
            </w:pPr>
          </w:p>
          <w:p w14:paraId="309C74F3" w14:textId="77777777" w:rsidR="008E57D8" w:rsidRDefault="008E57D8" w:rsidP="00DB5032">
            <w:pPr>
              <w:rPr>
                <w:rFonts w:ascii="Arial" w:hAnsi="Arial" w:cs="Arial"/>
                <w:sz w:val="22"/>
                <w:szCs w:val="22"/>
              </w:rPr>
            </w:pPr>
          </w:p>
          <w:p w14:paraId="7D3F66C4" w14:textId="77777777" w:rsidR="008E57D8" w:rsidRPr="00737DAA" w:rsidRDefault="008E57D8" w:rsidP="00DB5032">
            <w:pPr>
              <w:rPr>
                <w:rFonts w:ascii="Arial" w:hAnsi="Arial" w:cs="Arial"/>
                <w:sz w:val="22"/>
                <w:szCs w:val="22"/>
              </w:rPr>
            </w:pPr>
          </w:p>
          <w:p w14:paraId="045671E8" w14:textId="77777777" w:rsidR="008E57D8" w:rsidRDefault="008E57D8"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57D8" w:rsidRPr="003C7DED" w14:paraId="29738394" w14:textId="77777777" w:rsidTr="00DB5032">
        <w:trPr>
          <w:trHeight w:val="495"/>
        </w:trPr>
        <w:tc>
          <w:tcPr>
            <w:tcW w:w="851" w:type="dxa"/>
            <w:vMerge w:val="restart"/>
            <w:shd w:val="clear" w:color="auto" w:fill="F2F2F2" w:themeFill="background1" w:themeFillShade="F2"/>
            <w:vAlign w:val="center"/>
          </w:tcPr>
          <w:p w14:paraId="0D91ECD8" w14:textId="77777777" w:rsidR="008E57D8" w:rsidRPr="003C7DED" w:rsidRDefault="008E57D8" w:rsidP="00DB5032">
            <w:pPr>
              <w:autoSpaceDE w:val="0"/>
              <w:autoSpaceDN w:val="0"/>
              <w:adjustRightInd w:val="0"/>
              <w:jc w:val="center"/>
              <w:rPr>
                <w:rFonts w:ascii="Arial" w:hAnsi="Arial" w:cs="Arial"/>
                <w:sz w:val="22"/>
                <w:szCs w:val="22"/>
              </w:rPr>
            </w:pPr>
            <w:r>
              <w:rPr>
                <w:rFonts w:ascii="Arial" w:hAnsi="Arial" w:cs="Arial"/>
                <w:sz w:val="22"/>
                <w:szCs w:val="22"/>
              </w:rPr>
              <w:t>A3.16</w:t>
            </w:r>
          </w:p>
        </w:tc>
        <w:tc>
          <w:tcPr>
            <w:tcW w:w="7938" w:type="dxa"/>
            <w:vMerge w:val="restart"/>
            <w:shd w:val="clear" w:color="auto" w:fill="F2F2F2" w:themeFill="background1" w:themeFillShade="F2"/>
            <w:vAlign w:val="center"/>
          </w:tcPr>
          <w:p w14:paraId="3237D4B0" w14:textId="77777777" w:rsidR="008E57D8" w:rsidRPr="003C7DED" w:rsidRDefault="008E57D8"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risks below.</w:t>
            </w:r>
          </w:p>
        </w:tc>
        <w:tc>
          <w:tcPr>
            <w:tcW w:w="850" w:type="dxa"/>
            <w:tcBorders>
              <w:bottom w:val="nil"/>
            </w:tcBorders>
            <w:shd w:val="clear" w:color="auto" w:fill="D9D9D9" w:themeFill="background1" w:themeFillShade="D9"/>
            <w:vAlign w:val="center"/>
          </w:tcPr>
          <w:p w14:paraId="22E742F3" w14:textId="77777777" w:rsidR="008E57D8" w:rsidRPr="003C7DED" w:rsidRDefault="008E57D8"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1D00240B" w14:textId="77777777" w:rsidR="008E57D8" w:rsidRPr="003C7DED" w:rsidRDefault="008E57D8"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57D8" w:rsidRPr="003C7DED" w14:paraId="10B2436D" w14:textId="77777777" w:rsidTr="00DB5032">
        <w:trPr>
          <w:trHeight w:val="495"/>
        </w:trPr>
        <w:tc>
          <w:tcPr>
            <w:tcW w:w="851" w:type="dxa"/>
            <w:vMerge/>
            <w:tcBorders>
              <w:bottom w:val="nil"/>
            </w:tcBorders>
            <w:shd w:val="clear" w:color="auto" w:fill="F2F2F2" w:themeFill="background1" w:themeFillShade="F2"/>
            <w:vAlign w:val="center"/>
          </w:tcPr>
          <w:p w14:paraId="4F8B867A" w14:textId="77777777" w:rsidR="008E57D8" w:rsidRDefault="008E57D8"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36B2DBA0" w14:textId="77777777" w:rsidR="008E57D8" w:rsidRPr="005B20B8" w:rsidRDefault="008E57D8"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06A052C9" w14:textId="77777777" w:rsidR="008E57D8" w:rsidRDefault="008E57D8"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4F948B56" w14:textId="77777777" w:rsidR="008E57D8" w:rsidRDefault="008E57D8"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18EE5D05" w14:textId="77777777" w:rsidTr="00DB5032">
        <w:trPr>
          <w:trHeight w:val="843"/>
        </w:trPr>
        <w:tc>
          <w:tcPr>
            <w:tcW w:w="10470" w:type="dxa"/>
            <w:gridSpan w:val="4"/>
            <w:tcBorders>
              <w:bottom w:val="single" w:sz="4" w:space="0" w:color="auto"/>
            </w:tcBorders>
          </w:tcPr>
          <w:p w14:paraId="21D176A1" w14:textId="77777777" w:rsidR="008E57D8" w:rsidRDefault="008E57D8" w:rsidP="00DB5032">
            <w:pPr>
              <w:rPr>
                <w:rFonts w:ascii="Arial" w:hAnsi="Arial" w:cs="Arial"/>
                <w:sz w:val="22"/>
                <w:szCs w:val="22"/>
              </w:rPr>
            </w:pPr>
          </w:p>
          <w:p w14:paraId="7BC0C3A5" w14:textId="77777777" w:rsidR="008E57D8" w:rsidRDefault="008E57D8" w:rsidP="00DB5032">
            <w:pPr>
              <w:rPr>
                <w:rFonts w:ascii="Arial" w:hAnsi="Arial" w:cs="Arial"/>
                <w:sz w:val="22"/>
                <w:szCs w:val="22"/>
              </w:rPr>
            </w:pPr>
          </w:p>
          <w:p w14:paraId="2D1E83E2" w14:textId="77777777" w:rsidR="008E57D8" w:rsidRPr="00737DAA" w:rsidRDefault="008E57D8" w:rsidP="00DB5032">
            <w:pPr>
              <w:rPr>
                <w:rFonts w:ascii="Arial" w:hAnsi="Arial" w:cs="Arial"/>
                <w:sz w:val="22"/>
                <w:szCs w:val="22"/>
              </w:rPr>
            </w:pPr>
          </w:p>
          <w:p w14:paraId="06B64128" w14:textId="77777777" w:rsidR="008E57D8" w:rsidRDefault="008E57D8"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0B735938" w14:textId="77777777" w:rsidR="008E57D8" w:rsidRDefault="008E57D8"/>
    <w:p w14:paraId="633268FF" w14:textId="77777777" w:rsidR="008E57D8" w:rsidRPr="005B20B8" w:rsidRDefault="008E57D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8E57D8" w:rsidRPr="003C7DED" w14:paraId="477CBC53" w14:textId="77777777" w:rsidTr="00A45BB9">
        <w:trPr>
          <w:trHeight w:val="351"/>
        </w:trPr>
        <w:tc>
          <w:tcPr>
            <w:tcW w:w="8789" w:type="dxa"/>
            <w:gridSpan w:val="2"/>
            <w:shd w:val="clear" w:color="auto" w:fill="C1E4F5" w:themeFill="accent1" w:themeFillTint="33"/>
            <w:vAlign w:val="center"/>
          </w:tcPr>
          <w:p w14:paraId="1FF2EC8F" w14:textId="77777777" w:rsidR="008E57D8" w:rsidRPr="003C7DED" w:rsidRDefault="008E57D8"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569EF55" w14:textId="77777777" w:rsidR="008E57D8" w:rsidRPr="003C7DED" w:rsidRDefault="008E57D8"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C0F715D" w14:textId="77777777" w:rsidR="008E57D8" w:rsidRPr="003C7DED" w:rsidRDefault="008E57D8"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8E57D8" w:rsidRPr="003C7DED" w14:paraId="76166AF7" w14:textId="77777777" w:rsidTr="00942D08">
        <w:trPr>
          <w:trHeight w:val="705"/>
        </w:trPr>
        <w:tc>
          <w:tcPr>
            <w:tcW w:w="851" w:type="dxa"/>
            <w:tcBorders>
              <w:bottom w:val="single" w:sz="4" w:space="0" w:color="auto"/>
            </w:tcBorders>
            <w:shd w:val="clear" w:color="auto" w:fill="F2F2F2" w:themeFill="background1" w:themeFillShade="F2"/>
            <w:vAlign w:val="center"/>
          </w:tcPr>
          <w:p w14:paraId="17519731" w14:textId="77777777" w:rsidR="008E57D8" w:rsidRPr="003C7DED" w:rsidRDefault="008E57D8" w:rsidP="00AD3877">
            <w:pPr>
              <w:autoSpaceDE w:val="0"/>
              <w:autoSpaceDN w:val="0"/>
              <w:adjustRightInd w:val="0"/>
              <w:jc w:val="center"/>
              <w:rPr>
                <w:rFonts w:ascii="Arial" w:hAnsi="Arial" w:cs="Arial"/>
                <w:sz w:val="22"/>
                <w:szCs w:val="22"/>
              </w:rPr>
            </w:pPr>
            <w:r>
              <w:rPr>
                <w:rFonts w:ascii="Arial" w:hAnsi="Arial" w:cs="Arial"/>
                <w:sz w:val="22"/>
                <w:szCs w:val="22"/>
              </w:rPr>
              <w:t>A3.</w:t>
            </w:r>
            <w:r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302200E1" w14:textId="77777777" w:rsidR="008E57D8" w:rsidRPr="003C7DED" w:rsidRDefault="008E57D8"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2388758E" w14:textId="77777777" w:rsidR="008E57D8" w:rsidRPr="003C7DED" w:rsidRDefault="008E57D8"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45129CCE" w14:textId="77777777" w:rsidR="008E57D8" w:rsidRPr="003C7DED" w:rsidRDefault="008E57D8"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44C2C9B6" w14:textId="77777777" w:rsidTr="00942D08">
        <w:trPr>
          <w:trHeight w:val="843"/>
        </w:trPr>
        <w:tc>
          <w:tcPr>
            <w:tcW w:w="851" w:type="dxa"/>
            <w:tcBorders>
              <w:bottom w:val="nil"/>
            </w:tcBorders>
            <w:shd w:val="clear" w:color="auto" w:fill="F2F2F2" w:themeFill="background1" w:themeFillShade="F2"/>
            <w:vAlign w:val="center"/>
          </w:tcPr>
          <w:p w14:paraId="551287A8" w14:textId="77777777" w:rsidR="008E57D8" w:rsidRPr="003C7DED" w:rsidRDefault="008E57D8" w:rsidP="00AD3877">
            <w:pPr>
              <w:autoSpaceDE w:val="0"/>
              <w:autoSpaceDN w:val="0"/>
              <w:adjustRightInd w:val="0"/>
              <w:jc w:val="center"/>
              <w:rPr>
                <w:rFonts w:ascii="Arial" w:hAnsi="Arial" w:cs="Arial"/>
                <w:sz w:val="22"/>
                <w:szCs w:val="22"/>
              </w:rPr>
            </w:pPr>
            <w:r>
              <w:rPr>
                <w:rFonts w:ascii="Arial" w:hAnsi="Arial" w:cs="Arial"/>
                <w:sz w:val="22"/>
                <w:szCs w:val="22"/>
              </w:rPr>
              <w:lastRenderedPageBreak/>
              <w:t>A3.18</w:t>
            </w:r>
          </w:p>
        </w:tc>
        <w:tc>
          <w:tcPr>
            <w:tcW w:w="7938" w:type="dxa"/>
            <w:tcBorders>
              <w:bottom w:val="nil"/>
            </w:tcBorders>
            <w:shd w:val="clear" w:color="auto" w:fill="F2F2F2" w:themeFill="background1" w:themeFillShade="F2"/>
            <w:vAlign w:val="center"/>
          </w:tcPr>
          <w:p w14:paraId="42EB10AC" w14:textId="77777777" w:rsidR="008E57D8" w:rsidRPr="00FD4A22" w:rsidRDefault="008E57D8"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4EEB6BC1" w14:textId="77777777" w:rsidR="008E57D8" w:rsidRPr="003C7DED" w:rsidRDefault="008E57D8"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389199B7" w14:textId="77777777" w:rsidR="008E57D8" w:rsidRPr="003C7DED" w:rsidRDefault="008E57D8"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36"/>
        <w:gridCol w:w="8180"/>
      </w:tblGrid>
      <w:tr w:rsidR="008E57D8" w:rsidRPr="005B20B8" w14:paraId="693AA0D6"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7FC128D9" w14:textId="77777777" w:rsidR="008E57D8" w:rsidRDefault="008E57D8" w:rsidP="00942D08">
            <w:pPr>
              <w:rPr>
                <w:rFonts w:ascii="Arial" w:hAnsi="Arial" w:cs="Arial"/>
                <w:sz w:val="22"/>
                <w:szCs w:val="22"/>
              </w:rPr>
            </w:pPr>
          </w:p>
          <w:p w14:paraId="304915F4" w14:textId="77777777" w:rsidR="008E57D8" w:rsidRDefault="008E57D8" w:rsidP="00942D08">
            <w:pPr>
              <w:rPr>
                <w:rFonts w:ascii="Arial" w:hAnsi="Arial" w:cs="Arial"/>
                <w:sz w:val="22"/>
                <w:szCs w:val="22"/>
              </w:rPr>
            </w:pPr>
          </w:p>
          <w:p w14:paraId="7EDBF4B3" w14:textId="77777777" w:rsidR="008E57D8" w:rsidRPr="00737DAA" w:rsidRDefault="008E57D8" w:rsidP="00942D08">
            <w:pPr>
              <w:rPr>
                <w:rFonts w:ascii="Arial" w:hAnsi="Arial" w:cs="Arial"/>
                <w:sz w:val="22"/>
                <w:szCs w:val="22"/>
              </w:rPr>
            </w:pPr>
          </w:p>
          <w:p w14:paraId="574766AB" w14:textId="77777777" w:rsidR="008E57D8" w:rsidRPr="005B20B8" w:rsidRDefault="008E57D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57D8" w:rsidRPr="005B20B8" w14:paraId="7D4416B8"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390F1B" w14:textId="77777777" w:rsidR="008E57D8" w:rsidRPr="005B20B8" w:rsidRDefault="008E57D8" w:rsidP="00CF5AAA">
            <w:pPr>
              <w:jc w:val="center"/>
              <w:rPr>
                <w:rFonts w:ascii="Arial" w:eastAsia="DengXian" w:hAnsi="Arial" w:cs="Arial"/>
                <w:sz w:val="22"/>
                <w:szCs w:val="22"/>
              </w:rPr>
            </w:pPr>
            <w:r w:rsidRPr="00CF5AAA">
              <w:rPr>
                <w:rFonts w:ascii="Arial" w:hAnsi="Arial" w:cs="Arial"/>
                <w:sz w:val="22"/>
                <w:szCs w:val="22"/>
              </w:rPr>
              <w:t>A3.</w:t>
            </w:r>
            <w:r>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053EB8" w14:textId="77777777" w:rsidR="008E57D8" w:rsidRPr="005B20B8" w:rsidRDefault="008E57D8"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8E57D8" w:rsidRPr="005B20B8" w14:paraId="334CEAF3"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3828970B" w14:textId="77777777" w:rsidR="008E57D8" w:rsidRDefault="008E57D8" w:rsidP="00CF5AAA">
            <w:pPr>
              <w:rPr>
                <w:rFonts w:ascii="Arial" w:hAnsi="Arial" w:cs="Arial"/>
                <w:sz w:val="22"/>
                <w:szCs w:val="22"/>
              </w:rPr>
            </w:pPr>
          </w:p>
          <w:p w14:paraId="083740C4" w14:textId="77777777" w:rsidR="008E57D8" w:rsidRPr="00737DAA" w:rsidRDefault="008E57D8" w:rsidP="00CF5AAA">
            <w:pPr>
              <w:rPr>
                <w:rFonts w:ascii="Arial" w:hAnsi="Arial" w:cs="Arial"/>
                <w:sz w:val="22"/>
                <w:szCs w:val="22"/>
              </w:rPr>
            </w:pPr>
          </w:p>
          <w:p w14:paraId="4ABC426B" w14:textId="77777777" w:rsidR="008E57D8" w:rsidRPr="005B20B8" w:rsidRDefault="008E57D8"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57D8" w:rsidRPr="005B20B8" w14:paraId="47C141AE"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DE2B38" w14:textId="77777777" w:rsidR="008E57D8" w:rsidRPr="005B20B8" w:rsidRDefault="008E57D8" w:rsidP="00CF5AAA">
            <w:pPr>
              <w:jc w:val="center"/>
              <w:rPr>
                <w:rFonts w:ascii="Arial" w:eastAsia="DengXian" w:hAnsi="Arial" w:cs="Arial"/>
                <w:sz w:val="22"/>
                <w:szCs w:val="22"/>
              </w:rPr>
            </w:pPr>
            <w:r>
              <w:rPr>
                <w:rFonts w:ascii="Arial" w:eastAsia="DengXian" w:hAnsi="Arial" w:cs="Arial"/>
                <w:sz w:val="22"/>
                <w:szCs w:val="22"/>
              </w:rPr>
              <w:t>A3.20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2CCCFF" w14:textId="77777777" w:rsidR="008E57D8" w:rsidRPr="005B20B8" w:rsidRDefault="008E57D8"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Pr="005B20B8">
              <w:rPr>
                <w:rFonts w:ascii="Arial" w:hAnsi="Arial" w:cs="Arial"/>
                <w:color w:val="000000" w:themeColor="text1"/>
                <w:sz w:val="22"/>
                <w:szCs w:val="22"/>
              </w:rPr>
              <w:t xml:space="preserve"> in place for protecting the resulting IP?</w:t>
            </w:r>
          </w:p>
        </w:tc>
      </w:tr>
      <w:tr w:rsidR="008E57D8" w:rsidRPr="005B20B8" w14:paraId="04956A22"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C01918B" w14:textId="77777777" w:rsidR="008E57D8" w:rsidRDefault="008E57D8" w:rsidP="00942D08">
            <w:pPr>
              <w:rPr>
                <w:rFonts w:ascii="Arial" w:hAnsi="Arial" w:cs="Arial"/>
                <w:sz w:val="22"/>
                <w:szCs w:val="22"/>
              </w:rPr>
            </w:pPr>
          </w:p>
          <w:p w14:paraId="43395976" w14:textId="77777777" w:rsidR="008E57D8" w:rsidRPr="00737DAA" w:rsidRDefault="008E57D8" w:rsidP="00942D08">
            <w:pPr>
              <w:rPr>
                <w:rFonts w:ascii="Arial" w:hAnsi="Arial" w:cs="Arial"/>
                <w:sz w:val="22"/>
                <w:szCs w:val="22"/>
              </w:rPr>
            </w:pPr>
          </w:p>
          <w:p w14:paraId="0A29E727" w14:textId="77777777" w:rsidR="008E57D8" w:rsidRPr="00AD3877" w:rsidRDefault="008E57D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57D8" w:rsidRPr="005B20B8" w14:paraId="1100231D"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155F35" w14:textId="77777777" w:rsidR="008E57D8" w:rsidRPr="005B20B8" w:rsidRDefault="008E57D8" w:rsidP="00CF5AAA">
            <w:pPr>
              <w:jc w:val="center"/>
              <w:rPr>
                <w:rFonts w:ascii="Arial" w:eastAsia="DengXian" w:hAnsi="Arial" w:cs="Arial"/>
                <w:sz w:val="22"/>
                <w:szCs w:val="22"/>
              </w:rPr>
            </w:pPr>
            <w:r>
              <w:rPr>
                <w:rFonts w:ascii="Arial" w:eastAsia="DengXian" w:hAnsi="Arial" w:cs="Arial"/>
                <w:sz w:val="22"/>
                <w:szCs w:val="22"/>
              </w:rPr>
              <w:t>A3.21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F271B0" w14:textId="77777777" w:rsidR="008E57D8" w:rsidRPr="005B20B8" w:rsidRDefault="008E57D8"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8E57D8" w:rsidRPr="005B20B8" w14:paraId="2F57B486"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4D4FCF86" w14:textId="77777777" w:rsidR="008E57D8" w:rsidRDefault="008E57D8" w:rsidP="00942D08">
            <w:pPr>
              <w:rPr>
                <w:rFonts w:ascii="Arial" w:hAnsi="Arial" w:cs="Arial"/>
                <w:sz w:val="22"/>
                <w:szCs w:val="22"/>
              </w:rPr>
            </w:pPr>
          </w:p>
          <w:p w14:paraId="09D9262B" w14:textId="77777777" w:rsidR="008E57D8" w:rsidRPr="00737DAA" w:rsidRDefault="008E57D8" w:rsidP="00942D08">
            <w:pPr>
              <w:rPr>
                <w:rFonts w:ascii="Arial" w:hAnsi="Arial" w:cs="Arial"/>
                <w:sz w:val="22"/>
                <w:szCs w:val="22"/>
              </w:rPr>
            </w:pPr>
          </w:p>
          <w:p w14:paraId="6A99F4F8" w14:textId="77777777" w:rsidR="008E57D8" w:rsidRPr="00AD3877" w:rsidRDefault="008E57D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57D8" w:rsidRPr="005B20B8" w14:paraId="0627DD56"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B537C5" w14:textId="77777777" w:rsidR="008E57D8" w:rsidRPr="005B20B8" w:rsidRDefault="008E57D8" w:rsidP="00CF5AAA">
            <w:pPr>
              <w:jc w:val="center"/>
              <w:rPr>
                <w:rFonts w:ascii="Arial" w:eastAsia="DengXian" w:hAnsi="Arial" w:cs="Arial"/>
                <w:sz w:val="22"/>
                <w:szCs w:val="22"/>
              </w:rPr>
            </w:pPr>
            <w:r>
              <w:rPr>
                <w:rFonts w:ascii="Arial" w:eastAsia="DengXian" w:hAnsi="Arial" w:cs="Arial"/>
                <w:sz w:val="22"/>
                <w:szCs w:val="22"/>
              </w:rPr>
              <w:t>A3.22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295829" w14:textId="77777777" w:rsidR="008E57D8" w:rsidRPr="005B20B8" w:rsidRDefault="008E57D8"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8E57D8" w:rsidRPr="005B20B8" w14:paraId="49BD3018"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4262E7CF" w14:textId="77777777" w:rsidR="008E57D8" w:rsidRDefault="008E57D8" w:rsidP="00942D08">
            <w:pPr>
              <w:rPr>
                <w:rFonts w:ascii="Arial" w:hAnsi="Arial" w:cs="Arial"/>
                <w:sz w:val="22"/>
                <w:szCs w:val="22"/>
              </w:rPr>
            </w:pPr>
          </w:p>
          <w:p w14:paraId="6763D98C" w14:textId="77777777" w:rsidR="008E57D8" w:rsidRPr="00737DAA" w:rsidRDefault="008E57D8" w:rsidP="00942D08">
            <w:pPr>
              <w:rPr>
                <w:rFonts w:ascii="Arial" w:hAnsi="Arial" w:cs="Arial"/>
                <w:sz w:val="22"/>
                <w:szCs w:val="22"/>
              </w:rPr>
            </w:pPr>
          </w:p>
          <w:p w14:paraId="7C9DB888" w14:textId="77777777" w:rsidR="008E57D8" w:rsidRPr="00AD3877" w:rsidRDefault="008E57D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57D8" w:rsidRPr="005B20B8" w14:paraId="4499720C"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EAD7C4" w14:textId="77777777" w:rsidR="008E57D8" w:rsidRPr="005B20B8" w:rsidRDefault="008E57D8" w:rsidP="00CF5AAA">
            <w:pPr>
              <w:jc w:val="center"/>
              <w:rPr>
                <w:rFonts w:ascii="Arial" w:eastAsia="DengXian" w:hAnsi="Arial" w:cs="Arial"/>
                <w:sz w:val="22"/>
                <w:szCs w:val="22"/>
              </w:rPr>
            </w:pPr>
            <w:r>
              <w:rPr>
                <w:rFonts w:ascii="Arial" w:eastAsia="DengXian" w:hAnsi="Arial" w:cs="Arial"/>
                <w:sz w:val="22"/>
                <w:szCs w:val="22"/>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646C3F" w14:textId="77777777" w:rsidR="008E57D8" w:rsidRPr="005B20B8" w:rsidRDefault="008E57D8"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8E57D8" w:rsidRPr="005B20B8" w14:paraId="65B7F0B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4DB902F0" w14:textId="77777777" w:rsidR="008E57D8" w:rsidRDefault="008E57D8" w:rsidP="00942D08">
            <w:pPr>
              <w:rPr>
                <w:rFonts w:ascii="Arial" w:hAnsi="Arial" w:cs="Arial"/>
                <w:sz w:val="22"/>
                <w:szCs w:val="22"/>
              </w:rPr>
            </w:pPr>
          </w:p>
          <w:p w14:paraId="4DB27D17" w14:textId="77777777" w:rsidR="008E57D8" w:rsidRPr="00737DAA" w:rsidRDefault="008E57D8" w:rsidP="00942D08">
            <w:pPr>
              <w:rPr>
                <w:rFonts w:ascii="Arial" w:hAnsi="Arial" w:cs="Arial"/>
                <w:sz w:val="22"/>
                <w:szCs w:val="22"/>
              </w:rPr>
            </w:pPr>
          </w:p>
          <w:p w14:paraId="5375B545" w14:textId="77777777" w:rsidR="008E57D8" w:rsidRPr="005B20B8" w:rsidRDefault="008E57D8"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5C9A2505" w14:textId="77777777" w:rsidR="008E57D8" w:rsidRPr="005B20B8" w:rsidRDefault="008E57D8" w:rsidP="005B20B8">
      <w:pPr>
        <w:tabs>
          <w:tab w:val="left" w:pos="5103"/>
        </w:tabs>
        <w:ind w:right="282"/>
        <w:jc w:val="both"/>
        <w:rPr>
          <w:rFonts w:ascii="Arial" w:hAnsi="Arial" w:cs="Arial"/>
          <w:color w:val="000000" w:themeColor="text1"/>
          <w:sz w:val="22"/>
          <w:szCs w:val="22"/>
        </w:rPr>
      </w:pPr>
    </w:p>
    <w:p w14:paraId="208B25C8" w14:textId="77777777" w:rsidR="008E57D8" w:rsidRPr="005B20B8" w:rsidRDefault="008E57D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8E57D8" w:rsidRPr="003C7DED" w14:paraId="34C7AF33" w14:textId="77777777" w:rsidTr="00A45BB9">
        <w:trPr>
          <w:trHeight w:val="351"/>
        </w:trPr>
        <w:tc>
          <w:tcPr>
            <w:tcW w:w="10470" w:type="dxa"/>
            <w:gridSpan w:val="4"/>
            <w:shd w:val="clear" w:color="auto" w:fill="C1E4F5" w:themeFill="accent1" w:themeFillTint="33"/>
            <w:vAlign w:val="center"/>
          </w:tcPr>
          <w:p w14:paraId="153531E4" w14:textId="77777777" w:rsidR="008E57D8" w:rsidRPr="003C7DED" w:rsidRDefault="008E57D8"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lastRenderedPageBreak/>
              <w:t xml:space="preserve">About </w:t>
            </w:r>
            <w:r>
              <w:rPr>
                <w:rFonts w:ascii="Arial" w:hAnsi="Arial" w:cs="Arial"/>
                <w:b/>
                <w:bCs/>
                <w:color w:val="000000" w:themeColor="text1"/>
                <w:sz w:val="22"/>
                <w:szCs w:val="22"/>
              </w:rPr>
              <w:t>Existing Partners</w:t>
            </w:r>
          </w:p>
        </w:tc>
      </w:tr>
      <w:tr w:rsidR="008E57D8" w:rsidRPr="003C7DED" w14:paraId="3C15B51D" w14:textId="77777777" w:rsidTr="003D309C">
        <w:trPr>
          <w:trHeight w:val="495"/>
        </w:trPr>
        <w:tc>
          <w:tcPr>
            <w:tcW w:w="851" w:type="dxa"/>
            <w:vMerge w:val="restart"/>
            <w:shd w:val="clear" w:color="auto" w:fill="F2F2F2" w:themeFill="background1" w:themeFillShade="F2"/>
            <w:vAlign w:val="center"/>
          </w:tcPr>
          <w:p w14:paraId="6B991A48" w14:textId="77777777" w:rsidR="008E57D8" w:rsidRPr="003C7DED" w:rsidRDefault="008E57D8" w:rsidP="00A45BB9">
            <w:pPr>
              <w:autoSpaceDE w:val="0"/>
              <w:autoSpaceDN w:val="0"/>
              <w:adjustRightInd w:val="0"/>
              <w:jc w:val="center"/>
              <w:rPr>
                <w:rFonts w:ascii="Arial" w:hAnsi="Arial" w:cs="Arial"/>
                <w:sz w:val="22"/>
                <w:szCs w:val="22"/>
              </w:rPr>
            </w:pPr>
            <w:r>
              <w:rPr>
                <w:rFonts w:ascii="Arial" w:hAnsi="Arial" w:cs="Arial"/>
                <w:sz w:val="22"/>
                <w:szCs w:val="22"/>
              </w:rPr>
              <w:t>A3.24</w:t>
            </w:r>
          </w:p>
        </w:tc>
        <w:tc>
          <w:tcPr>
            <w:tcW w:w="7938" w:type="dxa"/>
            <w:vMerge w:val="restart"/>
            <w:shd w:val="clear" w:color="auto" w:fill="F2F2F2" w:themeFill="background1" w:themeFillShade="F2"/>
            <w:vAlign w:val="center"/>
          </w:tcPr>
          <w:p w14:paraId="6B92256E" w14:textId="77777777" w:rsidR="008E57D8" w:rsidRPr="002E5348" w:rsidRDefault="008E57D8"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60B2CEBE" w14:textId="77777777" w:rsidR="008E57D8" w:rsidRPr="003C7DED" w:rsidRDefault="008E57D8"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6B22A83" w14:textId="77777777" w:rsidR="008E57D8" w:rsidRPr="003C7DED" w:rsidRDefault="008E57D8"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8E57D8" w:rsidRPr="003C7DED" w14:paraId="3F06193A"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27D1E4FD" w14:textId="77777777" w:rsidR="008E57D8" w:rsidRDefault="008E57D8"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A4A9461" w14:textId="77777777" w:rsidR="008E57D8" w:rsidRPr="005B20B8" w:rsidRDefault="008E57D8"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5A2B183D" w14:textId="77777777" w:rsidR="008E57D8" w:rsidRDefault="008E57D8"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424DD58B" w14:textId="77777777" w:rsidR="008E57D8" w:rsidRDefault="008E57D8"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4069CF46" w14:textId="77777777" w:rsidTr="00A45BB9">
        <w:trPr>
          <w:trHeight w:val="705"/>
        </w:trPr>
        <w:tc>
          <w:tcPr>
            <w:tcW w:w="10470" w:type="dxa"/>
            <w:gridSpan w:val="4"/>
            <w:tcBorders>
              <w:bottom w:val="single" w:sz="4" w:space="0" w:color="auto"/>
            </w:tcBorders>
          </w:tcPr>
          <w:p w14:paraId="680296D7" w14:textId="77777777" w:rsidR="008E57D8" w:rsidRDefault="008E57D8" w:rsidP="00A45BB9">
            <w:pPr>
              <w:rPr>
                <w:rFonts w:ascii="Arial" w:hAnsi="Arial" w:cs="Arial"/>
                <w:sz w:val="22"/>
                <w:szCs w:val="22"/>
              </w:rPr>
            </w:pPr>
          </w:p>
          <w:p w14:paraId="4661AEF7" w14:textId="77777777" w:rsidR="008E57D8" w:rsidRDefault="008E57D8" w:rsidP="00A45BB9">
            <w:pPr>
              <w:rPr>
                <w:rFonts w:ascii="Arial" w:hAnsi="Arial" w:cs="Arial"/>
                <w:sz w:val="22"/>
                <w:szCs w:val="22"/>
              </w:rPr>
            </w:pPr>
          </w:p>
          <w:p w14:paraId="2C82130C" w14:textId="77777777" w:rsidR="008E57D8" w:rsidRPr="00737DAA" w:rsidRDefault="008E57D8" w:rsidP="00A45BB9">
            <w:pPr>
              <w:rPr>
                <w:rFonts w:ascii="Arial" w:hAnsi="Arial" w:cs="Arial"/>
                <w:sz w:val="22"/>
                <w:szCs w:val="22"/>
              </w:rPr>
            </w:pPr>
          </w:p>
          <w:p w14:paraId="15217A9E" w14:textId="77777777" w:rsidR="008E57D8" w:rsidRDefault="008E57D8"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57D8" w:rsidRPr="003C7DED" w14:paraId="42381C12" w14:textId="77777777" w:rsidTr="00D92E7C">
        <w:trPr>
          <w:trHeight w:val="495"/>
        </w:trPr>
        <w:tc>
          <w:tcPr>
            <w:tcW w:w="851" w:type="dxa"/>
            <w:vMerge w:val="restart"/>
            <w:shd w:val="clear" w:color="auto" w:fill="F2F2F2" w:themeFill="background1" w:themeFillShade="F2"/>
            <w:vAlign w:val="center"/>
          </w:tcPr>
          <w:p w14:paraId="36417C09" w14:textId="77777777" w:rsidR="008E57D8" w:rsidRPr="003C7DED" w:rsidRDefault="008E57D8" w:rsidP="00A45BB9">
            <w:pPr>
              <w:autoSpaceDE w:val="0"/>
              <w:autoSpaceDN w:val="0"/>
              <w:adjustRightInd w:val="0"/>
              <w:jc w:val="center"/>
              <w:rPr>
                <w:rFonts w:ascii="Arial" w:hAnsi="Arial" w:cs="Arial"/>
                <w:sz w:val="22"/>
                <w:szCs w:val="22"/>
              </w:rPr>
            </w:pPr>
            <w:r>
              <w:rPr>
                <w:rFonts w:ascii="Arial" w:hAnsi="Arial" w:cs="Arial"/>
                <w:sz w:val="22"/>
                <w:szCs w:val="22"/>
              </w:rPr>
              <w:t>A3.25</w:t>
            </w:r>
          </w:p>
        </w:tc>
        <w:tc>
          <w:tcPr>
            <w:tcW w:w="7938" w:type="dxa"/>
            <w:vMerge w:val="restart"/>
            <w:shd w:val="clear" w:color="auto" w:fill="F2F2F2" w:themeFill="background1" w:themeFillShade="F2"/>
            <w:vAlign w:val="center"/>
          </w:tcPr>
          <w:p w14:paraId="09402350" w14:textId="77777777" w:rsidR="008E57D8" w:rsidRPr="002E5348" w:rsidRDefault="008E57D8"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7C9776D2" w14:textId="77777777" w:rsidR="008E57D8" w:rsidRPr="003C7DED" w:rsidRDefault="008E57D8"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9B6506C" w14:textId="77777777" w:rsidR="008E57D8" w:rsidRPr="003C7DED" w:rsidRDefault="008E57D8"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8E57D8" w:rsidRPr="003C7DED" w14:paraId="79DFFDBD" w14:textId="77777777" w:rsidTr="00DB5032">
        <w:trPr>
          <w:trHeight w:val="495"/>
        </w:trPr>
        <w:tc>
          <w:tcPr>
            <w:tcW w:w="851" w:type="dxa"/>
            <w:vMerge/>
            <w:tcBorders>
              <w:bottom w:val="nil"/>
            </w:tcBorders>
            <w:shd w:val="clear" w:color="auto" w:fill="F2F2F2" w:themeFill="background1" w:themeFillShade="F2"/>
            <w:vAlign w:val="center"/>
          </w:tcPr>
          <w:p w14:paraId="7D99BA66" w14:textId="77777777" w:rsidR="008E57D8" w:rsidRDefault="008E57D8"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90CF6C" w14:textId="77777777" w:rsidR="008E57D8" w:rsidRPr="005B20B8" w:rsidRDefault="008E57D8"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07721929" w14:textId="77777777" w:rsidR="008E57D8" w:rsidRDefault="008E57D8"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3F3BF2D7" w14:textId="77777777" w:rsidR="008E57D8" w:rsidRDefault="008E57D8"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2F6E91F2" w14:textId="77777777" w:rsidTr="00A45BB9">
        <w:trPr>
          <w:trHeight w:val="843"/>
        </w:trPr>
        <w:tc>
          <w:tcPr>
            <w:tcW w:w="10470" w:type="dxa"/>
            <w:gridSpan w:val="4"/>
            <w:tcBorders>
              <w:bottom w:val="single" w:sz="4" w:space="0" w:color="auto"/>
            </w:tcBorders>
          </w:tcPr>
          <w:p w14:paraId="2116417C" w14:textId="77777777" w:rsidR="008E57D8" w:rsidRDefault="008E57D8" w:rsidP="00A45BB9">
            <w:pPr>
              <w:rPr>
                <w:rFonts w:ascii="Arial" w:hAnsi="Arial" w:cs="Arial"/>
                <w:sz w:val="22"/>
                <w:szCs w:val="22"/>
              </w:rPr>
            </w:pPr>
          </w:p>
          <w:p w14:paraId="6DDAF568" w14:textId="77777777" w:rsidR="008E57D8" w:rsidRDefault="008E57D8" w:rsidP="00A45BB9">
            <w:pPr>
              <w:rPr>
                <w:rFonts w:ascii="Arial" w:hAnsi="Arial" w:cs="Arial"/>
                <w:sz w:val="22"/>
                <w:szCs w:val="22"/>
              </w:rPr>
            </w:pPr>
          </w:p>
          <w:p w14:paraId="04057BF0" w14:textId="77777777" w:rsidR="008E57D8" w:rsidRPr="00737DAA" w:rsidRDefault="008E57D8" w:rsidP="00A45BB9">
            <w:pPr>
              <w:rPr>
                <w:rFonts w:ascii="Arial" w:hAnsi="Arial" w:cs="Arial"/>
                <w:sz w:val="22"/>
                <w:szCs w:val="22"/>
              </w:rPr>
            </w:pPr>
          </w:p>
          <w:p w14:paraId="6170620E" w14:textId="77777777" w:rsidR="008E57D8" w:rsidRDefault="008E57D8"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57D8" w:rsidRPr="003C7DED" w14:paraId="5F0BFB25"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3FE1C91B" w14:textId="77777777" w:rsidR="008E57D8" w:rsidRDefault="008E57D8" w:rsidP="00A45BB9">
            <w:pPr>
              <w:autoSpaceDE w:val="0"/>
              <w:autoSpaceDN w:val="0"/>
              <w:adjustRightInd w:val="0"/>
              <w:jc w:val="center"/>
              <w:rPr>
                <w:rFonts w:ascii="Arial" w:hAnsi="Arial" w:cs="Arial"/>
                <w:sz w:val="22"/>
                <w:szCs w:val="22"/>
              </w:rPr>
            </w:pPr>
            <w:r>
              <w:rPr>
                <w:rFonts w:ascii="Arial" w:hAnsi="Arial" w:cs="Arial"/>
                <w:sz w:val="22"/>
                <w:szCs w:val="22"/>
              </w:rPr>
              <w:t>A3.26</w:t>
            </w:r>
          </w:p>
        </w:tc>
        <w:tc>
          <w:tcPr>
            <w:tcW w:w="7938" w:type="dxa"/>
            <w:vMerge w:val="restart"/>
            <w:tcBorders>
              <w:bottom w:val="single" w:sz="4" w:space="0" w:color="auto"/>
            </w:tcBorders>
            <w:shd w:val="clear" w:color="auto" w:fill="F2F2F2" w:themeFill="background1" w:themeFillShade="F2"/>
            <w:vAlign w:val="center"/>
          </w:tcPr>
          <w:p w14:paraId="53ECE2A1" w14:textId="77777777" w:rsidR="008E57D8" w:rsidRPr="005B20B8" w:rsidRDefault="008E57D8"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41BF21D1" w14:textId="77777777" w:rsidR="008E57D8" w:rsidRDefault="008E57D8"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5C8114E8" w14:textId="77777777" w:rsidR="008E57D8" w:rsidRDefault="008E57D8"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8E57D8" w:rsidRPr="003C7DED" w14:paraId="1AEE1A33"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69AEA5BD" w14:textId="77777777" w:rsidR="008E57D8" w:rsidRDefault="008E57D8"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1921B1" w14:textId="77777777" w:rsidR="008E57D8" w:rsidRPr="005B20B8" w:rsidRDefault="008E57D8"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1B2E81EF" w14:textId="77777777" w:rsidR="008E57D8" w:rsidRDefault="008E57D8"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623B6066" w14:textId="77777777" w:rsidR="008E57D8" w:rsidRDefault="008E57D8"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26B61710" w14:textId="77777777" w:rsidTr="00A45BB9">
        <w:trPr>
          <w:trHeight w:val="699"/>
        </w:trPr>
        <w:tc>
          <w:tcPr>
            <w:tcW w:w="10470" w:type="dxa"/>
            <w:gridSpan w:val="4"/>
            <w:tcBorders>
              <w:top w:val="single" w:sz="4" w:space="0" w:color="auto"/>
              <w:bottom w:val="nil"/>
            </w:tcBorders>
          </w:tcPr>
          <w:p w14:paraId="3B6FD4A5" w14:textId="77777777" w:rsidR="008E57D8" w:rsidRDefault="008E57D8" w:rsidP="00A45BB9">
            <w:pPr>
              <w:rPr>
                <w:rFonts w:ascii="Arial" w:hAnsi="Arial" w:cs="Arial"/>
                <w:sz w:val="22"/>
                <w:szCs w:val="22"/>
              </w:rPr>
            </w:pPr>
          </w:p>
          <w:p w14:paraId="4C3D87AC" w14:textId="77777777" w:rsidR="008E57D8" w:rsidRDefault="008E57D8" w:rsidP="00A45BB9">
            <w:pPr>
              <w:rPr>
                <w:rFonts w:ascii="Arial" w:hAnsi="Arial" w:cs="Arial"/>
                <w:sz w:val="22"/>
                <w:szCs w:val="22"/>
              </w:rPr>
            </w:pPr>
          </w:p>
          <w:p w14:paraId="6F8AA121" w14:textId="77777777" w:rsidR="008E57D8" w:rsidRPr="00737DAA" w:rsidRDefault="008E57D8" w:rsidP="00A45BB9">
            <w:pPr>
              <w:rPr>
                <w:rFonts w:ascii="Arial" w:hAnsi="Arial" w:cs="Arial"/>
                <w:sz w:val="22"/>
                <w:szCs w:val="22"/>
              </w:rPr>
            </w:pPr>
          </w:p>
          <w:p w14:paraId="3454726A" w14:textId="77777777" w:rsidR="008E57D8" w:rsidRDefault="008E57D8"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57D8" w:rsidRPr="003C7DED" w14:paraId="7027807C" w14:textId="77777777" w:rsidTr="00656C2B">
        <w:trPr>
          <w:trHeight w:val="488"/>
        </w:trPr>
        <w:tc>
          <w:tcPr>
            <w:tcW w:w="851" w:type="dxa"/>
            <w:vMerge w:val="restart"/>
            <w:shd w:val="clear" w:color="auto" w:fill="F2F2F2" w:themeFill="background1" w:themeFillShade="F2"/>
            <w:vAlign w:val="center"/>
          </w:tcPr>
          <w:p w14:paraId="329F9063" w14:textId="77777777" w:rsidR="008E57D8" w:rsidRDefault="008E57D8" w:rsidP="00A45BB9">
            <w:pPr>
              <w:autoSpaceDE w:val="0"/>
              <w:autoSpaceDN w:val="0"/>
              <w:adjustRightInd w:val="0"/>
              <w:jc w:val="center"/>
              <w:rPr>
                <w:rFonts w:ascii="Arial" w:hAnsi="Arial" w:cs="Arial"/>
                <w:sz w:val="22"/>
                <w:szCs w:val="22"/>
              </w:rPr>
            </w:pPr>
            <w:r>
              <w:rPr>
                <w:rFonts w:ascii="Arial" w:hAnsi="Arial" w:cs="Arial"/>
                <w:sz w:val="22"/>
                <w:szCs w:val="22"/>
              </w:rPr>
              <w:t>A3.27</w:t>
            </w:r>
          </w:p>
        </w:tc>
        <w:tc>
          <w:tcPr>
            <w:tcW w:w="7938" w:type="dxa"/>
            <w:vMerge w:val="restart"/>
            <w:shd w:val="clear" w:color="auto" w:fill="F2F2F2" w:themeFill="background1" w:themeFillShade="F2"/>
            <w:vAlign w:val="center"/>
          </w:tcPr>
          <w:p w14:paraId="2E72FC0F" w14:textId="77777777" w:rsidR="008E57D8" w:rsidRPr="005B20B8" w:rsidRDefault="008E57D8"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0C3C99FA" w14:textId="77777777" w:rsidR="008E57D8" w:rsidRDefault="008E57D8"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BEBCD16" w14:textId="77777777" w:rsidR="008E57D8" w:rsidRDefault="008E57D8"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8E57D8" w:rsidRPr="003C7DED" w14:paraId="4DF8E34A" w14:textId="77777777" w:rsidTr="00DB5032">
        <w:trPr>
          <w:trHeight w:val="487"/>
        </w:trPr>
        <w:tc>
          <w:tcPr>
            <w:tcW w:w="851" w:type="dxa"/>
            <w:vMerge/>
            <w:tcBorders>
              <w:bottom w:val="nil"/>
            </w:tcBorders>
            <w:shd w:val="clear" w:color="auto" w:fill="F2F2F2" w:themeFill="background1" w:themeFillShade="F2"/>
            <w:vAlign w:val="center"/>
          </w:tcPr>
          <w:p w14:paraId="3678F76E" w14:textId="77777777" w:rsidR="008E57D8" w:rsidRDefault="008E57D8"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59B8FD78" w14:textId="77777777" w:rsidR="008E57D8" w:rsidRPr="005B20B8" w:rsidRDefault="008E57D8"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28E0BB83" w14:textId="77777777" w:rsidR="008E57D8" w:rsidRDefault="008E57D8"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50865F0A" w14:textId="77777777" w:rsidR="008E57D8" w:rsidRDefault="008E57D8"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9016"/>
      </w:tblGrid>
      <w:tr w:rsidR="008E57D8" w:rsidRPr="005B20B8" w14:paraId="1E40B583" w14:textId="77777777" w:rsidTr="00DB5032">
        <w:tc>
          <w:tcPr>
            <w:tcW w:w="10456" w:type="dxa"/>
            <w:tcBorders>
              <w:top w:val="single" w:sz="4" w:space="0" w:color="auto"/>
              <w:left w:val="single" w:sz="4" w:space="0" w:color="auto"/>
              <w:bottom w:val="single" w:sz="4" w:space="0" w:color="auto"/>
              <w:right w:val="single" w:sz="4" w:space="0" w:color="auto"/>
            </w:tcBorders>
          </w:tcPr>
          <w:p w14:paraId="603473DC" w14:textId="77777777" w:rsidR="008E57D8" w:rsidRDefault="008E57D8" w:rsidP="00DB5032">
            <w:pPr>
              <w:rPr>
                <w:rFonts w:ascii="Arial" w:hAnsi="Arial" w:cs="Arial"/>
                <w:sz w:val="22"/>
                <w:szCs w:val="22"/>
              </w:rPr>
            </w:pPr>
          </w:p>
          <w:p w14:paraId="574DA0ED" w14:textId="77777777" w:rsidR="008E57D8" w:rsidRDefault="008E57D8" w:rsidP="00DB5032">
            <w:pPr>
              <w:rPr>
                <w:rFonts w:ascii="Arial" w:hAnsi="Arial" w:cs="Arial"/>
                <w:sz w:val="22"/>
                <w:szCs w:val="22"/>
              </w:rPr>
            </w:pPr>
          </w:p>
          <w:p w14:paraId="5823946A" w14:textId="77777777" w:rsidR="008E57D8" w:rsidRPr="00737DAA" w:rsidRDefault="008E57D8" w:rsidP="00DB5032">
            <w:pPr>
              <w:rPr>
                <w:rFonts w:ascii="Arial" w:hAnsi="Arial" w:cs="Arial"/>
                <w:sz w:val="22"/>
                <w:szCs w:val="22"/>
              </w:rPr>
            </w:pPr>
          </w:p>
          <w:p w14:paraId="68018B0F" w14:textId="77777777" w:rsidR="008E57D8" w:rsidRPr="005B20B8" w:rsidRDefault="008E57D8"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33802E1E" w14:textId="77777777" w:rsidR="008E57D8" w:rsidRPr="003C7DED" w:rsidRDefault="008E57D8"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E57D8" w:rsidRPr="003C7DED" w14:paraId="1FD99796" w14:textId="77777777" w:rsidTr="008C14E9">
        <w:tc>
          <w:tcPr>
            <w:tcW w:w="562" w:type="dxa"/>
            <w:tcBorders>
              <w:top w:val="nil"/>
              <w:left w:val="nil"/>
              <w:bottom w:val="nil"/>
              <w:right w:val="nil"/>
            </w:tcBorders>
            <w:shd w:val="clear" w:color="auto" w:fill="FFFFFF" w:themeFill="background1"/>
          </w:tcPr>
          <w:p w14:paraId="57761255" w14:textId="77777777" w:rsidR="008E57D8" w:rsidRPr="003C7DED" w:rsidRDefault="008E57D8"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7AA341F" w14:textId="77777777" w:rsidR="008E57D8" w:rsidRPr="003C7DED" w:rsidRDefault="008E57D8"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79E8306" w14:textId="77777777" w:rsidR="008E57D8" w:rsidRPr="003C7DED" w:rsidRDefault="008E57D8"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7153706" w14:textId="77777777" w:rsidR="008E57D8" w:rsidRPr="003C7DED" w:rsidRDefault="008E57D8"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3ECC3B6" w14:textId="77777777" w:rsidR="008E57D8" w:rsidRPr="003C7DED" w:rsidRDefault="008E57D8" w:rsidP="008C14E9">
            <w:pPr>
              <w:autoSpaceDE w:val="0"/>
              <w:autoSpaceDN w:val="0"/>
              <w:adjustRightInd w:val="0"/>
              <w:jc w:val="center"/>
              <w:rPr>
                <w:rFonts w:ascii="Arial" w:hAnsi="Arial" w:cs="Arial"/>
                <w:b/>
                <w:sz w:val="22"/>
                <w:szCs w:val="22"/>
              </w:rPr>
            </w:pPr>
          </w:p>
          <w:p w14:paraId="1D1CF17D" w14:textId="77777777" w:rsidR="008E57D8" w:rsidRPr="003C7DED" w:rsidRDefault="008E57D8" w:rsidP="008C14E9">
            <w:pPr>
              <w:autoSpaceDE w:val="0"/>
              <w:autoSpaceDN w:val="0"/>
              <w:adjustRightInd w:val="0"/>
              <w:jc w:val="center"/>
              <w:rPr>
                <w:rFonts w:ascii="Arial" w:hAnsi="Arial" w:cs="Arial"/>
                <w:b/>
                <w:sz w:val="22"/>
                <w:szCs w:val="22"/>
              </w:rPr>
            </w:pPr>
          </w:p>
          <w:p w14:paraId="7A69101D" w14:textId="77777777" w:rsidR="008E57D8" w:rsidRPr="003C7DED" w:rsidRDefault="008E57D8"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9C2238" w14:textId="77777777" w:rsidR="008E57D8" w:rsidRPr="003C7DED" w:rsidRDefault="008E57D8"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799915C7" w14:textId="77777777" w:rsidR="008E57D8" w:rsidRPr="003C7DED" w:rsidRDefault="008E57D8" w:rsidP="00A80868">
      <w:pPr>
        <w:tabs>
          <w:tab w:val="left" w:pos="5103"/>
        </w:tabs>
        <w:ind w:right="282"/>
        <w:jc w:val="both"/>
        <w:rPr>
          <w:rFonts w:ascii="Arial" w:hAnsi="Arial" w:cs="Arial"/>
          <w:b/>
          <w:bCs/>
          <w:color w:val="000000" w:themeColor="text1"/>
          <w:sz w:val="22"/>
          <w:szCs w:val="22"/>
        </w:rPr>
      </w:pPr>
    </w:p>
    <w:p w14:paraId="00E56DA8" w14:textId="77777777" w:rsidR="008E57D8" w:rsidRPr="003C7DED" w:rsidRDefault="008E57D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7CAC6AF8" w14:textId="77777777" w:rsidR="008E57D8" w:rsidRPr="003C7DED" w:rsidRDefault="008E57D8"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APPENDIX 4</w:t>
      </w:r>
      <w:bookmarkEnd w:id="22"/>
      <w:r w:rsidRPr="003C7DED">
        <w:rPr>
          <w:rFonts w:ascii="Arial" w:hAnsi="Arial" w:cs="Arial"/>
          <w:b/>
          <w:bCs/>
          <w:color w:val="000000" w:themeColor="text1"/>
          <w:sz w:val="22"/>
          <w:szCs w:val="22"/>
        </w:rPr>
        <w:t xml:space="preserve">: Research with </w:t>
      </w:r>
      <w:r>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909AFC" w14:textId="77777777" w:rsidR="008E57D8" w:rsidRPr="003C7DED" w:rsidRDefault="008E57D8"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8E57D8" w:rsidRPr="003C7DED" w14:paraId="174FDFA0" w14:textId="77777777" w:rsidTr="00B60A98">
        <w:trPr>
          <w:trHeight w:val="369"/>
        </w:trPr>
        <w:tc>
          <w:tcPr>
            <w:tcW w:w="9322" w:type="dxa"/>
            <w:gridSpan w:val="5"/>
            <w:shd w:val="clear" w:color="auto" w:fill="C1E4F5" w:themeFill="accent1" w:themeFillTint="33"/>
          </w:tcPr>
          <w:p w14:paraId="2F96BAB2" w14:textId="77777777" w:rsidR="008E57D8" w:rsidRPr="003C7DED" w:rsidRDefault="008E57D8"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Pr>
                <w:rFonts w:ascii="Arial" w:hAnsi="Arial" w:cs="Arial"/>
                <w:b/>
                <w:sz w:val="22"/>
                <w:szCs w:val="22"/>
              </w:rPr>
              <w:t>r</w:t>
            </w:r>
            <w:r w:rsidRPr="003C7DED">
              <w:rPr>
                <w:rFonts w:ascii="Arial" w:hAnsi="Arial" w:cs="Arial"/>
                <w:b/>
                <w:sz w:val="22"/>
                <w:szCs w:val="22"/>
              </w:rPr>
              <w:t xml:space="preserve">esearch </w:t>
            </w:r>
            <w:r>
              <w:rPr>
                <w:rFonts w:ascii="Arial" w:hAnsi="Arial" w:cs="Arial"/>
                <w:b/>
                <w:sz w:val="22"/>
                <w:szCs w:val="22"/>
              </w:rPr>
              <w:t>i</w:t>
            </w:r>
            <w:r w:rsidRPr="003C7DED">
              <w:rPr>
                <w:rFonts w:ascii="Arial" w:hAnsi="Arial" w:cs="Arial"/>
                <w:b/>
                <w:sz w:val="22"/>
                <w:szCs w:val="22"/>
              </w:rPr>
              <w:t xml:space="preserve">nvolve </w:t>
            </w:r>
            <w:r>
              <w:rPr>
                <w:rFonts w:ascii="Arial" w:hAnsi="Arial" w:cs="Arial"/>
                <w:b/>
                <w:sz w:val="22"/>
                <w:szCs w:val="22"/>
              </w:rPr>
              <w:t>d</w:t>
            </w:r>
            <w:r w:rsidRPr="003C7DED">
              <w:rPr>
                <w:rFonts w:ascii="Arial" w:hAnsi="Arial" w:cs="Arial"/>
                <w:b/>
                <w:sz w:val="22"/>
                <w:szCs w:val="22"/>
              </w:rPr>
              <w:t xml:space="preserve">ata </w:t>
            </w:r>
            <w:r>
              <w:rPr>
                <w:rFonts w:ascii="Arial" w:hAnsi="Arial" w:cs="Arial"/>
                <w:b/>
                <w:sz w:val="22"/>
                <w:szCs w:val="22"/>
              </w:rPr>
              <w:t>p</w:t>
            </w:r>
            <w:r w:rsidRPr="003C7DED">
              <w:rPr>
                <w:rFonts w:ascii="Arial" w:hAnsi="Arial" w:cs="Arial"/>
                <w:b/>
                <w:sz w:val="22"/>
                <w:szCs w:val="22"/>
              </w:rPr>
              <w:t xml:space="preserve">rocessing </w:t>
            </w:r>
            <w:r>
              <w:rPr>
                <w:rFonts w:ascii="Arial" w:hAnsi="Arial" w:cs="Arial"/>
                <w:b/>
                <w:sz w:val="22"/>
                <w:szCs w:val="22"/>
              </w:rPr>
              <w:t>i</w:t>
            </w:r>
            <w:r w:rsidRPr="003C7DED">
              <w:rPr>
                <w:rFonts w:ascii="Arial" w:hAnsi="Arial" w:cs="Arial"/>
                <w:b/>
                <w:sz w:val="22"/>
                <w:szCs w:val="22"/>
              </w:rPr>
              <w:t xml:space="preserve">nvolving the </w:t>
            </w:r>
            <w:r>
              <w:rPr>
                <w:rFonts w:ascii="Arial" w:hAnsi="Arial" w:cs="Arial"/>
                <w:b/>
                <w:sz w:val="22"/>
                <w:szCs w:val="22"/>
              </w:rPr>
              <w:t>f</w:t>
            </w:r>
            <w:r w:rsidRPr="003C7DED">
              <w:rPr>
                <w:rFonts w:ascii="Arial" w:hAnsi="Arial" w:cs="Arial"/>
                <w:b/>
                <w:sz w:val="22"/>
                <w:szCs w:val="22"/>
              </w:rPr>
              <w:t xml:space="preserve">ollowing </w:t>
            </w:r>
            <w:r>
              <w:rPr>
                <w:rFonts w:ascii="Arial" w:hAnsi="Arial" w:cs="Arial"/>
                <w:b/>
                <w:sz w:val="22"/>
                <w:szCs w:val="22"/>
              </w:rPr>
              <w:t>d</w:t>
            </w:r>
            <w:r w:rsidRPr="003C7DED">
              <w:rPr>
                <w:rFonts w:ascii="Arial" w:hAnsi="Arial" w:cs="Arial"/>
                <w:b/>
                <w:sz w:val="22"/>
                <w:szCs w:val="22"/>
              </w:rPr>
              <w:t xml:space="preserve">ata </w:t>
            </w:r>
            <w:r>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44850FF6" w14:textId="77777777" w:rsidR="008E57D8" w:rsidRPr="003C7DED" w:rsidRDefault="008E57D8"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3FC22D47" w14:textId="77777777" w:rsidR="008E57D8" w:rsidRPr="003C7DED" w:rsidRDefault="008E57D8" w:rsidP="000520C3">
            <w:pPr>
              <w:autoSpaceDE w:val="0"/>
              <w:autoSpaceDN w:val="0"/>
              <w:adjustRightInd w:val="0"/>
              <w:jc w:val="center"/>
              <w:rPr>
                <w:rFonts w:ascii="Arial" w:hAnsi="Arial" w:cs="Arial"/>
                <w:b/>
                <w:bCs/>
              </w:rPr>
            </w:pPr>
            <w:r w:rsidRPr="003C7DED">
              <w:rPr>
                <w:rFonts w:ascii="Arial" w:hAnsi="Arial" w:cs="Arial"/>
                <w:b/>
                <w:bCs/>
              </w:rPr>
              <w:t>NO</w:t>
            </w:r>
          </w:p>
        </w:tc>
      </w:tr>
      <w:tr w:rsidR="008E57D8" w:rsidRPr="003C7DED" w14:paraId="763667A4" w14:textId="77777777" w:rsidTr="00872452">
        <w:trPr>
          <w:trHeight w:val="402"/>
        </w:trPr>
        <w:tc>
          <w:tcPr>
            <w:tcW w:w="791" w:type="dxa"/>
            <w:shd w:val="clear" w:color="auto" w:fill="F2F2F2" w:themeFill="background1" w:themeFillShade="F2"/>
            <w:vAlign w:val="center"/>
          </w:tcPr>
          <w:p w14:paraId="6E42C700" w14:textId="77777777" w:rsidR="008E57D8" w:rsidRPr="003C7DED" w:rsidRDefault="008E57D8"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12D94EF4" w14:textId="77777777" w:rsidR="008E57D8" w:rsidRPr="003C7DED" w:rsidRDefault="008E57D8"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35B6952C"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38858B1B"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25081F59" w14:textId="77777777" w:rsidTr="00872452">
        <w:trPr>
          <w:trHeight w:val="408"/>
        </w:trPr>
        <w:tc>
          <w:tcPr>
            <w:tcW w:w="791" w:type="dxa"/>
            <w:shd w:val="clear" w:color="auto" w:fill="F2F2F2" w:themeFill="background1" w:themeFillShade="F2"/>
            <w:vAlign w:val="center"/>
          </w:tcPr>
          <w:p w14:paraId="203300CE" w14:textId="77777777" w:rsidR="008E57D8" w:rsidRPr="003C7DED" w:rsidRDefault="008E57D8"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5FB2ACFC" w14:textId="77777777" w:rsidR="008E57D8" w:rsidRPr="003C7DED" w:rsidRDefault="008E57D8"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64A32AB1"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62A9BEC3"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37CBD8C4" w14:textId="77777777" w:rsidTr="00872452">
        <w:trPr>
          <w:trHeight w:val="555"/>
        </w:trPr>
        <w:tc>
          <w:tcPr>
            <w:tcW w:w="791" w:type="dxa"/>
            <w:shd w:val="clear" w:color="auto" w:fill="F2F2F2" w:themeFill="background1" w:themeFillShade="F2"/>
            <w:vAlign w:val="center"/>
          </w:tcPr>
          <w:p w14:paraId="43A7715F" w14:textId="77777777" w:rsidR="008E57D8" w:rsidRPr="003C7DED" w:rsidRDefault="008E57D8" w:rsidP="00872452">
            <w:pPr>
              <w:autoSpaceDE w:val="0"/>
              <w:autoSpaceDN w:val="0"/>
              <w:adjustRightInd w:val="0"/>
              <w:rPr>
                <w:rFonts w:ascii="Arial" w:hAnsi="Arial" w:cs="Arial"/>
                <w:sz w:val="22"/>
                <w:szCs w:val="22"/>
              </w:rPr>
            </w:pPr>
            <w:r w:rsidRPr="003C7DED">
              <w:rPr>
                <w:rFonts w:ascii="Arial" w:hAnsi="Arial" w:cs="Arial"/>
                <w:sz w:val="22"/>
                <w:szCs w:val="22"/>
              </w:rPr>
              <w:t>A4.</w:t>
            </w:r>
            <w:r>
              <w:rPr>
                <w:rFonts w:ascii="Arial" w:hAnsi="Arial" w:cs="Arial"/>
                <w:sz w:val="22"/>
                <w:szCs w:val="22"/>
              </w:rPr>
              <w:t>3</w:t>
            </w:r>
          </w:p>
        </w:tc>
        <w:tc>
          <w:tcPr>
            <w:tcW w:w="8531" w:type="dxa"/>
            <w:gridSpan w:val="4"/>
            <w:shd w:val="clear" w:color="auto" w:fill="F2F2F2" w:themeFill="background1" w:themeFillShade="F2"/>
            <w:vAlign w:val="center"/>
          </w:tcPr>
          <w:p w14:paraId="09B533C4" w14:textId="77777777" w:rsidR="008E57D8" w:rsidRPr="003C7DED" w:rsidRDefault="008E57D8"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78F890C"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28895698"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668C85C0" w14:textId="77777777" w:rsidTr="00872452">
        <w:trPr>
          <w:trHeight w:val="421"/>
        </w:trPr>
        <w:tc>
          <w:tcPr>
            <w:tcW w:w="791" w:type="dxa"/>
            <w:shd w:val="clear" w:color="auto" w:fill="F2F2F2" w:themeFill="background1" w:themeFillShade="F2"/>
            <w:vAlign w:val="center"/>
          </w:tcPr>
          <w:p w14:paraId="22479EFD" w14:textId="77777777" w:rsidR="008E57D8" w:rsidRPr="003C7DED" w:rsidRDefault="008E57D8"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0AB03D6" w14:textId="77777777" w:rsidR="008E57D8" w:rsidRPr="003C7DED" w:rsidRDefault="008E57D8"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2BBEFDDD"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591DC7F2"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110BD07A" w14:textId="77777777" w:rsidTr="00872452">
        <w:trPr>
          <w:trHeight w:val="414"/>
        </w:trPr>
        <w:tc>
          <w:tcPr>
            <w:tcW w:w="791" w:type="dxa"/>
            <w:shd w:val="clear" w:color="auto" w:fill="F2F2F2" w:themeFill="background1" w:themeFillShade="F2"/>
            <w:vAlign w:val="center"/>
          </w:tcPr>
          <w:p w14:paraId="37F3F3BD" w14:textId="77777777" w:rsidR="008E57D8" w:rsidRPr="003C7DED" w:rsidRDefault="008E57D8"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24DA5D19" w14:textId="77777777" w:rsidR="008E57D8" w:rsidRPr="003C7DED" w:rsidRDefault="008E57D8"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68324DD7"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6CE10F10"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2681D9E5" w14:textId="77777777" w:rsidTr="00872452">
        <w:trPr>
          <w:trHeight w:val="704"/>
        </w:trPr>
        <w:tc>
          <w:tcPr>
            <w:tcW w:w="791" w:type="dxa"/>
            <w:shd w:val="clear" w:color="auto" w:fill="F2F2F2" w:themeFill="background1" w:themeFillShade="F2"/>
            <w:vAlign w:val="center"/>
          </w:tcPr>
          <w:p w14:paraId="0D498EF2" w14:textId="77777777" w:rsidR="008E57D8" w:rsidRPr="003C7DED" w:rsidRDefault="008E57D8"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59FD9D59" w14:textId="77777777" w:rsidR="008E57D8" w:rsidRPr="003C7DED" w:rsidRDefault="008E57D8"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718A4B73"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617D7F19"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0FA8C912" w14:textId="77777777" w:rsidTr="00872452">
        <w:trPr>
          <w:trHeight w:val="402"/>
        </w:trPr>
        <w:tc>
          <w:tcPr>
            <w:tcW w:w="791" w:type="dxa"/>
            <w:shd w:val="clear" w:color="auto" w:fill="F2F2F2" w:themeFill="background1" w:themeFillShade="F2"/>
            <w:vAlign w:val="center"/>
          </w:tcPr>
          <w:p w14:paraId="5E90EAAD" w14:textId="77777777" w:rsidR="008E57D8" w:rsidRPr="003C7DED" w:rsidRDefault="008E57D8"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7887C96F" w14:textId="77777777" w:rsidR="008E57D8" w:rsidRPr="003C7DED" w:rsidRDefault="008E57D8"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0C479852"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31AB31F8"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55957517" w14:textId="77777777" w:rsidTr="00872452">
        <w:trPr>
          <w:trHeight w:val="422"/>
        </w:trPr>
        <w:tc>
          <w:tcPr>
            <w:tcW w:w="791" w:type="dxa"/>
            <w:shd w:val="clear" w:color="auto" w:fill="F2F2F2" w:themeFill="background1" w:themeFillShade="F2"/>
            <w:vAlign w:val="center"/>
          </w:tcPr>
          <w:p w14:paraId="59366013" w14:textId="77777777" w:rsidR="008E57D8" w:rsidRPr="003C7DED" w:rsidRDefault="008E57D8"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16109D02" w14:textId="77777777" w:rsidR="008E57D8" w:rsidRPr="003C7DED" w:rsidRDefault="008E57D8"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166422FB"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1A9EB514"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5A0C5838" w14:textId="77777777" w:rsidTr="00872452">
        <w:trPr>
          <w:trHeight w:val="422"/>
        </w:trPr>
        <w:tc>
          <w:tcPr>
            <w:tcW w:w="791" w:type="dxa"/>
            <w:shd w:val="clear" w:color="auto" w:fill="F2F2F2" w:themeFill="background1" w:themeFillShade="F2"/>
            <w:vAlign w:val="center"/>
          </w:tcPr>
          <w:p w14:paraId="61B9CF5E" w14:textId="77777777" w:rsidR="008E57D8" w:rsidRPr="003C7DED" w:rsidRDefault="008E57D8"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30552516" w14:textId="77777777" w:rsidR="008E57D8" w:rsidRPr="003C7DED" w:rsidRDefault="008E57D8"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D7C91F6" w14:textId="77777777" w:rsidR="008E57D8" w:rsidRDefault="008E57D8"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3EF86375" w14:textId="77777777" w:rsidR="008E57D8" w:rsidRDefault="008E57D8"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1204769C" w14:textId="77777777" w:rsidTr="00872452">
        <w:trPr>
          <w:trHeight w:val="698"/>
        </w:trPr>
        <w:tc>
          <w:tcPr>
            <w:tcW w:w="10455" w:type="dxa"/>
            <w:gridSpan w:val="8"/>
            <w:shd w:val="clear" w:color="auto" w:fill="F2F2F2" w:themeFill="background1" w:themeFillShade="F2"/>
            <w:vAlign w:val="center"/>
          </w:tcPr>
          <w:p w14:paraId="26A13895" w14:textId="77777777" w:rsidR="008E57D8" w:rsidRPr="003C7DED" w:rsidRDefault="008E57D8"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8E57D8" w:rsidRPr="003C7DED" w14:paraId="52193983" w14:textId="77777777" w:rsidTr="00AB2FEE">
        <w:trPr>
          <w:trHeight w:val="440"/>
        </w:trPr>
        <w:tc>
          <w:tcPr>
            <w:tcW w:w="791" w:type="dxa"/>
            <w:vAlign w:val="center"/>
          </w:tcPr>
          <w:p w14:paraId="50470747" w14:textId="77777777" w:rsidR="008E57D8" w:rsidRPr="003C7DED" w:rsidRDefault="008E57D8"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FEF0902" w14:textId="77777777" w:rsidR="008E57D8" w:rsidRPr="003C7DED" w:rsidRDefault="008E57D8" w:rsidP="000520C3">
            <w:pPr>
              <w:autoSpaceDE w:val="0"/>
              <w:autoSpaceDN w:val="0"/>
              <w:adjustRightInd w:val="0"/>
              <w:rPr>
                <w:rFonts w:ascii="Arial" w:hAnsi="Arial" w:cs="Arial"/>
              </w:rPr>
            </w:pPr>
          </w:p>
          <w:p w14:paraId="20395FE1" w14:textId="77777777" w:rsidR="008E57D8" w:rsidRPr="003C7DED" w:rsidRDefault="008E57D8" w:rsidP="000520C3">
            <w:pPr>
              <w:autoSpaceDE w:val="0"/>
              <w:autoSpaceDN w:val="0"/>
              <w:adjustRightInd w:val="0"/>
              <w:rPr>
                <w:rFonts w:ascii="Arial" w:hAnsi="Arial" w:cs="Arial"/>
              </w:rPr>
            </w:pPr>
          </w:p>
          <w:p w14:paraId="541FFF86" w14:textId="77777777" w:rsidR="008E57D8" w:rsidRPr="003C7DED" w:rsidRDefault="008E57D8" w:rsidP="000520C3">
            <w:pPr>
              <w:autoSpaceDE w:val="0"/>
              <w:autoSpaceDN w:val="0"/>
              <w:adjustRightInd w:val="0"/>
              <w:rPr>
                <w:rFonts w:ascii="Arial" w:hAnsi="Arial" w:cs="Arial"/>
              </w:rPr>
            </w:pPr>
          </w:p>
          <w:p w14:paraId="6A9A87C7" w14:textId="77777777" w:rsidR="008E57D8" w:rsidRPr="003C7DED" w:rsidRDefault="008E57D8" w:rsidP="000520C3">
            <w:pPr>
              <w:autoSpaceDE w:val="0"/>
              <w:autoSpaceDN w:val="0"/>
              <w:adjustRightInd w:val="0"/>
              <w:rPr>
                <w:rFonts w:ascii="Arial" w:hAnsi="Arial" w:cs="Arial"/>
              </w:rPr>
            </w:pPr>
          </w:p>
          <w:p w14:paraId="4557BDCD" w14:textId="77777777" w:rsidR="008E57D8" w:rsidRPr="003C7DED" w:rsidRDefault="008E57D8"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8E57D8" w:rsidRPr="003C7DED" w14:paraId="6684414F" w14:textId="77777777" w:rsidTr="00872452">
        <w:trPr>
          <w:trHeight w:val="979"/>
        </w:trPr>
        <w:tc>
          <w:tcPr>
            <w:tcW w:w="10455" w:type="dxa"/>
            <w:gridSpan w:val="8"/>
            <w:shd w:val="clear" w:color="auto" w:fill="F2F2F2" w:themeFill="background1" w:themeFillShade="F2"/>
            <w:vAlign w:val="center"/>
          </w:tcPr>
          <w:p w14:paraId="2CC040D7" w14:textId="77777777" w:rsidR="008E57D8" w:rsidRPr="003C7DED" w:rsidRDefault="008E57D8"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8E57D8" w:rsidRPr="003C7DED" w14:paraId="421D76B3" w14:textId="77777777" w:rsidTr="00AB2FEE">
        <w:trPr>
          <w:trHeight w:val="440"/>
        </w:trPr>
        <w:tc>
          <w:tcPr>
            <w:tcW w:w="791" w:type="dxa"/>
            <w:shd w:val="clear" w:color="auto" w:fill="FFFFFF" w:themeFill="background1"/>
            <w:vAlign w:val="center"/>
          </w:tcPr>
          <w:p w14:paraId="7ACA5F4B" w14:textId="77777777" w:rsidR="008E57D8" w:rsidRPr="003C7DED" w:rsidRDefault="008E57D8"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1</w:t>
            </w:r>
          </w:p>
        </w:tc>
        <w:tc>
          <w:tcPr>
            <w:tcW w:w="9664" w:type="dxa"/>
            <w:gridSpan w:val="7"/>
            <w:shd w:val="clear" w:color="auto" w:fill="FFFFFF" w:themeFill="background1"/>
          </w:tcPr>
          <w:p w14:paraId="40B6BA28" w14:textId="77777777" w:rsidR="008E57D8" w:rsidRPr="003C7DED" w:rsidRDefault="008E57D8" w:rsidP="000520C3">
            <w:pPr>
              <w:autoSpaceDE w:val="0"/>
              <w:autoSpaceDN w:val="0"/>
              <w:adjustRightInd w:val="0"/>
              <w:rPr>
                <w:rFonts w:ascii="Arial" w:hAnsi="Arial" w:cs="Arial"/>
              </w:rPr>
            </w:pPr>
          </w:p>
          <w:p w14:paraId="3D105863" w14:textId="77777777" w:rsidR="008E57D8" w:rsidRPr="003C7DED" w:rsidRDefault="008E57D8" w:rsidP="000520C3">
            <w:pPr>
              <w:autoSpaceDE w:val="0"/>
              <w:autoSpaceDN w:val="0"/>
              <w:adjustRightInd w:val="0"/>
              <w:rPr>
                <w:rFonts w:ascii="Arial" w:hAnsi="Arial" w:cs="Arial"/>
              </w:rPr>
            </w:pPr>
          </w:p>
          <w:p w14:paraId="371BAF39" w14:textId="77777777" w:rsidR="008E57D8" w:rsidRPr="003C7DED" w:rsidRDefault="008E57D8" w:rsidP="000520C3">
            <w:pPr>
              <w:autoSpaceDE w:val="0"/>
              <w:autoSpaceDN w:val="0"/>
              <w:adjustRightInd w:val="0"/>
              <w:rPr>
                <w:rFonts w:ascii="Arial" w:hAnsi="Arial" w:cs="Arial"/>
              </w:rPr>
            </w:pPr>
          </w:p>
          <w:p w14:paraId="3C1DEEB5" w14:textId="77777777" w:rsidR="008E57D8" w:rsidRPr="003C7DED" w:rsidRDefault="008E57D8" w:rsidP="000520C3">
            <w:pPr>
              <w:autoSpaceDE w:val="0"/>
              <w:autoSpaceDN w:val="0"/>
              <w:adjustRightInd w:val="0"/>
              <w:rPr>
                <w:rFonts w:ascii="Arial" w:hAnsi="Arial" w:cs="Arial"/>
              </w:rPr>
            </w:pPr>
          </w:p>
          <w:p w14:paraId="635B56CA" w14:textId="77777777" w:rsidR="008E57D8" w:rsidRPr="003C7DED" w:rsidRDefault="008E57D8"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8E57D8" w:rsidRPr="003C7DED" w14:paraId="0CC17675" w14:textId="77777777" w:rsidTr="00872452">
        <w:trPr>
          <w:trHeight w:val="698"/>
        </w:trPr>
        <w:tc>
          <w:tcPr>
            <w:tcW w:w="10455" w:type="dxa"/>
            <w:gridSpan w:val="8"/>
            <w:shd w:val="clear" w:color="auto" w:fill="F2F2F2" w:themeFill="background1" w:themeFillShade="F2"/>
            <w:vAlign w:val="center"/>
          </w:tcPr>
          <w:p w14:paraId="7F5F7968" w14:textId="77777777" w:rsidR="008E57D8" w:rsidRPr="003C7DED" w:rsidRDefault="008E57D8"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8E57D8" w:rsidRPr="003C7DED" w14:paraId="4B0FEB4E" w14:textId="77777777" w:rsidTr="00B60A98">
        <w:trPr>
          <w:trHeight w:val="440"/>
        </w:trPr>
        <w:tc>
          <w:tcPr>
            <w:tcW w:w="791" w:type="dxa"/>
            <w:vMerge w:val="restart"/>
            <w:vAlign w:val="center"/>
          </w:tcPr>
          <w:p w14:paraId="74EA1ABA" w14:textId="77777777" w:rsidR="008E57D8" w:rsidRPr="003C7DED" w:rsidRDefault="008E57D8"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2</w:t>
            </w:r>
          </w:p>
        </w:tc>
        <w:tc>
          <w:tcPr>
            <w:tcW w:w="6717" w:type="dxa"/>
            <w:vMerge w:val="restart"/>
            <w:vAlign w:val="center"/>
          </w:tcPr>
          <w:p w14:paraId="54104290"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0ED664DC" w14:textId="77777777" w:rsidR="008E57D8" w:rsidRPr="003C7DED" w:rsidRDefault="008E57D8"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51E7F788" w14:textId="77777777" w:rsidR="008E57D8" w:rsidRPr="003C7DED" w:rsidRDefault="008E57D8"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8E57D8" w:rsidRPr="003C7DED" w14:paraId="277908FE" w14:textId="77777777" w:rsidTr="00B60A98">
        <w:trPr>
          <w:trHeight w:val="440"/>
        </w:trPr>
        <w:tc>
          <w:tcPr>
            <w:tcW w:w="791" w:type="dxa"/>
            <w:vMerge/>
            <w:vAlign w:val="center"/>
          </w:tcPr>
          <w:p w14:paraId="3CC2F371" w14:textId="77777777" w:rsidR="008E57D8" w:rsidRPr="003C7DED" w:rsidRDefault="008E57D8" w:rsidP="000520C3">
            <w:pPr>
              <w:autoSpaceDE w:val="0"/>
              <w:autoSpaceDN w:val="0"/>
              <w:adjustRightInd w:val="0"/>
              <w:jc w:val="center"/>
              <w:rPr>
                <w:rFonts w:ascii="Arial" w:hAnsi="Arial" w:cs="Arial"/>
                <w:sz w:val="22"/>
                <w:szCs w:val="22"/>
              </w:rPr>
            </w:pPr>
          </w:p>
        </w:tc>
        <w:tc>
          <w:tcPr>
            <w:tcW w:w="6717" w:type="dxa"/>
            <w:vMerge/>
            <w:vAlign w:val="center"/>
          </w:tcPr>
          <w:p w14:paraId="1E02034E" w14:textId="77777777" w:rsidR="008E57D8" w:rsidRPr="003C7DED" w:rsidRDefault="008E57D8"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4E45853A" w14:textId="77777777" w:rsidR="008E57D8" w:rsidRPr="003C7DED" w:rsidRDefault="002B00D7"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8E57D8"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5C14DD42" w14:textId="77777777" w:rsidR="008E57D8" w:rsidRPr="003C7DED" w:rsidRDefault="002B00D7"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8E57D8" w:rsidRPr="003C7DED">
                  <w:rPr>
                    <w:rFonts w:ascii="MS Gothic" w:eastAsia="MS Gothic" w:hAnsi="MS Gothic" w:cs="Arial"/>
                    <w:b/>
                    <w:bCs/>
                    <w:sz w:val="22"/>
                    <w:szCs w:val="22"/>
                  </w:rPr>
                  <w:t>☐</w:t>
                </w:r>
              </w:sdtContent>
            </w:sdt>
          </w:p>
        </w:tc>
      </w:tr>
      <w:tr w:rsidR="008E57D8" w:rsidRPr="003C7DED" w14:paraId="641D4722" w14:textId="77777777" w:rsidTr="00B60A98">
        <w:trPr>
          <w:trHeight w:val="440"/>
        </w:trPr>
        <w:tc>
          <w:tcPr>
            <w:tcW w:w="791" w:type="dxa"/>
            <w:vMerge w:val="restart"/>
            <w:vAlign w:val="center"/>
          </w:tcPr>
          <w:p w14:paraId="695AADD8" w14:textId="77777777" w:rsidR="008E57D8" w:rsidRPr="003C7DED" w:rsidRDefault="008E57D8"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3</w:t>
            </w:r>
          </w:p>
        </w:tc>
        <w:tc>
          <w:tcPr>
            <w:tcW w:w="6717" w:type="dxa"/>
            <w:vMerge w:val="restart"/>
            <w:vAlign w:val="center"/>
          </w:tcPr>
          <w:p w14:paraId="56CC32CD"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72C5BB8F" w14:textId="77777777" w:rsidR="008E57D8" w:rsidRPr="003C7DED" w:rsidRDefault="008E57D8"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26B95C08" w14:textId="77777777" w:rsidR="008E57D8" w:rsidRPr="003C7DED" w:rsidRDefault="008E57D8"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300C54C8" w14:textId="77777777" w:rsidR="008E57D8" w:rsidRPr="003C7DED" w:rsidRDefault="008E57D8"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8E57D8" w:rsidRPr="003C7DED" w14:paraId="5D54CAFC" w14:textId="77777777" w:rsidTr="00B60A98">
        <w:trPr>
          <w:trHeight w:val="440"/>
        </w:trPr>
        <w:tc>
          <w:tcPr>
            <w:tcW w:w="791" w:type="dxa"/>
            <w:vMerge/>
          </w:tcPr>
          <w:p w14:paraId="523ED252" w14:textId="77777777" w:rsidR="008E57D8" w:rsidRPr="003C7DED" w:rsidRDefault="008E57D8" w:rsidP="004135AB">
            <w:pPr>
              <w:autoSpaceDE w:val="0"/>
              <w:autoSpaceDN w:val="0"/>
              <w:adjustRightInd w:val="0"/>
              <w:rPr>
                <w:rFonts w:ascii="Arial" w:hAnsi="Arial" w:cs="Arial"/>
                <w:sz w:val="22"/>
                <w:szCs w:val="22"/>
              </w:rPr>
            </w:pPr>
          </w:p>
        </w:tc>
        <w:tc>
          <w:tcPr>
            <w:tcW w:w="6717" w:type="dxa"/>
            <w:vMerge/>
            <w:vAlign w:val="center"/>
          </w:tcPr>
          <w:p w14:paraId="4F176E01" w14:textId="77777777" w:rsidR="008E57D8" w:rsidRPr="003C7DED" w:rsidRDefault="008E57D8"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50E3EA83" w14:textId="77777777" w:rsidR="008E57D8" w:rsidRPr="003C7DED" w:rsidRDefault="002B00D7"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8E57D8"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52A88EBD" w14:textId="77777777" w:rsidR="008E57D8" w:rsidRPr="003C7DED" w:rsidRDefault="002B00D7"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8E57D8"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2778B8C3" w14:textId="77777777" w:rsidR="008E57D8" w:rsidRPr="003C7DED" w:rsidRDefault="002B00D7"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8E57D8" w:rsidRPr="003C7DED">
                  <w:rPr>
                    <w:rFonts w:ascii="MS Gothic" w:eastAsia="MS Gothic" w:hAnsi="MS Gothic" w:cs="Arial"/>
                    <w:b/>
                    <w:bCs/>
                    <w:sz w:val="22"/>
                    <w:szCs w:val="22"/>
                  </w:rPr>
                  <w:t>☐</w:t>
                </w:r>
              </w:sdtContent>
            </w:sdt>
          </w:p>
        </w:tc>
      </w:tr>
    </w:tbl>
    <w:p w14:paraId="18FBFD97" w14:textId="77777777" w:rsidR="008E57D8" w:rsidRPr="003C7DED" w:rsidRDefault="008E57D8"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E57D8" w:rsidRPr="003C7DED" w14:paraId="20F90E80" w14:textId="77777777" w:rsidTr="004135AB">
        <w:tc>
          <w:tcPr>
            <w:tcW w:w="562" w:type="dxa"/>
            <w:tcBorders>
              <w:top w:val="nil"/>
              <w:left w:val="nil"/>
              <w:bottom w:val="nil"/>
              <w:right w:val="nil"/>
            </w:tcBorders>
            <w:shd w:val="clear" w:color="auto" w:fill="FFFFFF" w:themeFill="background1"/>
          </w:tcPr>
          <w:p w14:paraId="163C4DBE" w14:textId="77777777" w:rsidR="008E57D8" w:rsidRPr="003C7DED" w:rsidRDefault="008E57D8"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227F3B3B" w14:textId="77777777" w:rsidR="008E57D8" w:rsidRPr="003C7DED" w:rsidRDefault="008E57D8"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6100BAC" w14:textId="77777777" w:rsidR="008E57D8" w:rsidRPr="003C7DED" w:rsidRDefault="008E57D8"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309C72AB" w14:textId="77777777" w:rsidR="008E57D8" w:rsidRPr="003C7DED" w:rsidRDefault="008E57D8"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7CE7D1E6" w14:textId="77777777" w:rsidR="008E57D8" w:rsidRPr="003C7DED" w:rsidRDefault="008E57D8" w:rsidP="004135AB">
            <w:pPr>
              <w:autoSpaceDE w:val="0"/>
              <w:autoSpaceDN w:val="0"/>
              <w:adjustRightInd w:val="0"/>
              <w:jc w:val="center"/>
              <w:rPr>
                <w:rFonts w:ascii="Arial" w:hAnsi="Arial" w:cs="Arial"/>
                <w:b/>
                <w:sz w:val="22"/>
                <w:szCs w:val="22"/>
              </w:rPr>
            </w:pPr>
          </w:p>
          <w:p w14:paraId="646C6534" w14:textId="77777777" w:rsidR="008E57D8" w:rsidRPr="003C7DED" w:rsidRDefault="008E57D8" w:rsidP="004135AB">
            <w:pPr>
              <w:autoSpaceDE w:val="0"/>
              <w:autoSpaceDN w:val="0"/>
              <w:adjustRightInd w:val="0"/>
              <w:jc w:val="center"/>
              <w:rPr>
                <w:rFonts w:ascii="Arial" w:hAnsi="Arial" w:cs="Arial"/>
                <w:b/>
                <w:sz w:val="22"/>
                <w:szCs w:val="22"/>
              </w:rPr>
            </w:pPr>
          </w:p>
          <w:p w14:paraId="2D737773" w14:textId="77777777" w:rsidR="008E57D8" w:rsidRPr="003C7DED" w:rsidRDefault="008E57D8"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41BA3E69" w14:textId="77777777" w:rsidR="008E57D8" w:rsidRPr="003C7DED" w:rsidRDefault="008E57D8"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DADFB80" w14:textId="77777777" w:rsidR="008E57D8" w:rsidRPr="003C7DED" w:rsidRDefault="008E57D8" w:rsidP="00A80868">
      <w:pPr>
        <w:tabs>
          <w:tab w:val="left" w:pos="5103"/>
        </w:tabs>
        <w:ind w:right="282"/>
        <w:jc w:val="both"/>
        <w:rPr>
          <w:rFonts w:ascii="Arial" w:hAnsi="Arial" w:cs="Arial"/>
          <w:color w:val="000000" w:themeColor="text1"/>
          <w:sz w:val="22"/>
          <w:szCs w:val="22"/>
        </w:rPr>
      </w:pPr>
    </w:p>
    <w:p w14:paraId="66961D69" w14:textId="77777777" w:rsidR="008E57D8" w:rsidRPr="003C7DED" w:rsidRDefault="008E57D8">
      <w:pPr>
        <w:rPr>
          <w:rFonts w:ascii="Arial" w:hAnsi="Arial" w:cs="Arial"/>
          <w:b/>
          <w:sz w:val="22"/>
          <w:szCs w:val="22"/>
        </w:rPr>
      </w:pPr>
      <w:r w:rsidRPr="003C7DED">
        <w:rPr>
          <w:rFonts w:ascii="Arial" w:hAnsi="Arial" w:cs="Arial"/>
          <w:b/>
          <w:sz w:val="22"/>
          <w:szCs w:val="22"/>
        </w:rPr>
        <w:br w:type="page"/>
      </w:r>
    </w:p>
    <w:p w14:paraId="27F34307" w14:textId="77777777" w:rsidR="008E57D8" w:rsidRPr="003C7DED" w:rsidRDefault="008E57D8" w:rsidP="003014CE">
      <w:pPr>
        <w:spacing w:after="240"/>
        <w:rPr>
          <w:rFonts w:ascii="Arial" w:hAnsi="Arial" w:cs="Arial"/>
          <w:b/>
        </w:rPr>
      </w:pPr>
      <w:bookmarkStart w:id="23" w:name="APP_5"/>
      <w:r w:rsidRPr="003C7DED">
        <w:rPr>
          <w:rFonts w:ascii="Arial" w:hAnsi="Arial" w:cs="Arial"/>
          <w:b/>
          <w:sz w:val="22"/>
          <w:szCs w:val="22"/>
        </w:rPr>
        <w:lastRenderedPageBreak/>
        <w:t>APPENDIX 5</w:t>
      </w:r>
      <w:bookmarkEnd w:id="23"/>
      <w:r w:rsidRPr="003C7DED">
        <w:rPr>
          <w:rFonts w:ascii="Arial" w:hAnsi="Arial" w:cs="Arial"/>
          <w:b/>
          <w:sz w:val="22"/>
          <w:szCs w:val="22"/>
        </w:rPr>
        <w:t>:</w:t>
      </w:r>
      <w:r w:rsidRPr="003C7DED">
        <w:rPr>
          <w:rFonts w:ascii="Arial" w:hAnsi="Arial" w:cs="Arial"/>
          <w:b/>
        </w:rPr>
        <w:t xml:space="preserve"> Research </w:t>
      </w:r>
      <w:r>
        <w:rPr>
          <w:rFonts w:ascii="Arial" w:hAnsi="Arial" w:cs="Arial"/>
          <w:b/>
        </w:rPr>
        <w:t>I</w:t>
      </w:r>
      <w:r w:rsidRPr="003C7DED">
        <w:rPr>
          <w:rFonts w:ascii="Arial" w:hAnsi="Arial" w:cs="Arial"/>
          <w:b/>
        </w:rPr>
        <w:t xml:space="preserve">nvolving </w:t>
      </w:r>
      <w:r>
        <w:rPr>
          <w:rFonts w:ascii="Arial" w:hAnsi="Arial" w:cs="Arial"/>
          <w:b/>
        </w:rPr>
        <w:t>A</w:t>
      </w:r>
      <w:r w:rsidRPr="003C7DED">
        <w:rPr>
          <w:rFonts w:ascii="Arial" w:hAnsi="Arial" w:cs="Arial"/>
          <w:b/>
        </w:rPr>
        <w:t>nimals</w:t>
      </w:r>
    </w:p>
    <w:tbl>
      <w:tblPr>
        <w:tblStyle w:val="TableGrid"/>
        <w:tblW w:w="10484" w:type="dxa"/>
        <w:tblLook w:val="04A0" w:firstRow="1" w:lastRow="0" w:firstColumn="1" w:lastColumn="0" w:noHBand="0" w:noVBand="1"/>
      </w:tblPr>
      <w:tblGrid>
        <w:gridCol w:w="701"/>
        <w:gridCol w:w="8580"/>
        <w:gridCol w:w="657"/>
        <w:gridCol w:w="546"/>
      </w:tblGrid>
      <w:tr w:rsidR="008E57D8" w:rsidRPr="003C7DED" w14:paraId="6DE8E224" w14:textId="77777777" w:rsidTr="00E771B1">
        <w:trPr>
          <w:trHeight w:val="364"/>
        </w:trPr>
        <w:tc>
          <w:tcPr>
            <w:tcW w:w="10484" w:type="dxa"/>
            <w:gridSpan w:val="4"/>
            <w:shd w:val="clear" w:color="auto" w:fill="C1E4F5" w:themeFill="accent1" w:themeFillTint="33"/>
          </w:tcPr>
          <w:p w14:paraId="3A5F1D03"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8E57D8" w:rsidRPr="003C7DED" w14:paraId="34ED430B" w14:textId="77777777" w:rsidTr="00B60A98">
        <w:trPr>
          <w:trHeight w:val="364"/>
        </w:trPr>
        <w:tc>
          <w:tcPr>
            <w:tcW w:w="9281" w:type="dxa"/>
            <w:gridSpan w:val="2"/>
            <w:shd w:val="clear" w:color="auto" w:fill="CAEDFB" w:themeFill="accent4" w:themeFillTint="33"/>
          </w:tcPr>
          <w:p w14:paraId="1A38680E" w14:textId="77777777" w:rsidR="008E57D8" w:rsidRPr="003C7DED" w:rsidRDefault="008E57D8"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00FCA700" w14:textId="77777777" w:rsidR="008E57D8" w:rsidRPr="003C7DED" w:rsidRDefault="008E57D8"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79F4A2B" w14:textId="77777777" w:rsidR="008E57D8" w:rsidRPr="003C7DED" w:rsidRDefault="008E57D8"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8E57D8" w:rsidRPr="003C7DED" w14:paraId="5CF35E7F" w14:textId="77777777" w:rsidTr="00B60A98">
        <w:trPr>
          <w:trHeight w:val="435"/>
        </w:trPr>
        <w:tc>
          <w:tcPr>
            <w:tcW w:w="701" w:type="dxa"/>
            <w:shd w:val="clear" w:color="auto" w:fill="F2F2F2" w:themeFill="background1" w:themeFillShade="F2"/>
            <w:vAlign w:val="center"/>
          </w:tcPr>
          <w:p w14:paraId="0D31BFE9" w14:textId="77777777" w:rsidR="008E57D8" w:rsidRPr="003C7DED" w:rsidRDefault="008E57D8"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489C08FD"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Any living vertebrates, other than humans?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2511A65B" w14:textId="77777777" w:rsidR="008E57D8" w:rsidRPr="003C7DED" w:rsidRDefault="008E57D8"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3127BFBC" w14:textId="77777777" w:rsidR="008E57D8" w:rsidRPr="003C7DED" w:rsidRDefault="008E57D8"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E57D8" w:rsidRPr="003C7DED" w14:paraId="4A442B74" w14:textId="77777777" w:rsidTr="00B60A98">
        <w:trPr>
          <w:trHeight w:val="435"/>
        </w:trPr>
        <w:tc>
          <w:tcPr>
            <w:tcW w:w="701" w:type="dxa"/>
            <w:shd w:val="clear" w:color="auto" w:fill="F2F2F2" w:themeFill="background1" w:themeFillShade="F2"/>
            <w:vAlign w:val="center"/>
          </w:tcPr>
          <w:p w14:paraId="7F7D07BF" w14:textId="77777777" w:rsidR="008E57D8" w:rsidRPr="003C7DED" w:rsidRDefault="008E57D8"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7A9F33E0"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Any living cephalopods?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48962491" w14:textId="77777777" w:rsidR="008E57D8" w:rsidRPr="003C7DED" w:rsidRDefault="008E57D8"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4305A2D2" w14:textId="77777777" w:rsidR="008E57D8" w:rsidRPr="003C7DED" w:rsidRDefault="008E57D8"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E57D8" w:rsidRPr="003C7DED" w14:paraId="02B6B167" w14:textId="77777777" w:rsidTr="00B60A98">
        <w:trPr>
          <w:trHeight w:val="435"/>
        </w:trPr>
        <w:tc>
          <w:tcPr>
            <w:tcW w:w="701" w:type="dxa"/>
            <w:shd w:val="clear" w:color="auto" w:fill="F2F2F2" w:themeFill="background1" w:themeFillShade="F2"/>
            <w:vAlign w:val="center"/>
          </w:tcPr>
          <w:p w14:paraId="3443E0D3" w14:textId="77777777" w:rsidR="008E57D8" w:rsidRPr="003C7DED" w:rsidRDefault="008E57D8"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2B14D6C5" w14:textId="77777777" w:rsidR="008E57D8" w:rsidRPr="003C7DED" w:rsidRDefault="008E57D8"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59800E6B" w14:textId="77777777" w:rsidR="008E57D8" w:rsidRPr="003C7DED" w:rsidRDefault="008E57D8"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20B60A52" w14:textId="77777777" w:rsidR="008E57D8" w:rsidRPr="003C7DED" w:rsidRDefault="008E57D8"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E57D8" w:rsidRPr="003C7DED" w14:paraId="30B792C0" w14:textId="77777777" w:rsidTr="00B60A98">
        <w:trPr>
          <w:trHeight w:val="435"/>
        </w:trPr>
        <w:tc>
          <w:tcPr>
            <w:tcW w:w="701" w:type="dxa"/>
            <w:shd w:val="clear" w:color="auto" w:fill="F2F2F2" w:themeFill="background1" w:themeFillShade="F2"/>
            <w:vAlign w:val="center"/>
          </w:tcPr>
          <w:p w14:paraId="35C06614" w14:textId="77777777" w:rsidR="008E57D8" w:rsidRPr="003C7DED" w:rsidRDefault="008E57D8"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3118E6CF" w14:textId="77777777" w:rsidR="008E57D8" w:rsidRPr="003C7DED" w:rsidRDefault="008E57D8"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235B6001" w14:textId="77777777" w:rsidR="008E57D8" w:rsidRPr="003C7DED" w:rsidRDefault="008E57D8"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037EC0D0" w14:textId="77777777" w:rsidR="008E57D8" w:rsidRPr="003C7DED" w:rsidRDefault="008E57D8"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E57D8" w:rsidRPr="003C7DED" w14:paraId="5BC4F7A8" w14:textId="77777777" w:rsidTr="00E771B1">
        <w:trPr>
          <w:trHeight w:val="399"/>
        </w:trPr>
        <w:tc>
          <w:tcPr>
            <w:tcW w:w="10484" w:type="dxa"/>
            <w:gridSpan w:val="4"/>
            <w:shd w:val="clear" w:color="auto" w:fill="F2F2F2" w:themeFill="background1" w:themeFillShade="F2"/>
          </w:tcPr>
          <w:p w14:paraId="0D85A984"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8E57D8" w:rsidRPr="003C7DED" w14:paraId="0C0987D7" w14:textId="77777777" w:rsidTr="00E771B1">
        <w:trPr>
          <w:trHeight w:val="399"/>
        </w:trPr>
        <w:tc>
          <w:tcPr>
            <w:tcW w:w="701" w:type="dxa"/>
            <w:vAlign w:val="center"/>
          </w:tcPr>
          <w:p w14:paraId="2E5DC58B" w14:textId="77777777" w:rsidR="008E57D8" w:rsidRPr="003C7DED" w:rsidRDefault="008E57D8"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E703358" w14:textId="77777777" w:rsidR="008E57D8" w:rsidRPr="003C7DED" w:rsidRDefault="008E57D8" w:rsidP="004135AB">
            <w:pPr>
              <w:autoSpaceDE w:val="0"/>
              <w:autoSpaceDN w:val="0"/>
              <w:adjustRightInd w:val="0"/>
              <w:rPr>
                <w:rFonts w:ascii="Arial" w:hAnsi="Arial" w:cs="Arial"/>
                <w:sz w:val="22"/>
                <w:szCs w:val="22"/>
              </w:rPr>
            </w:pPr>
          </w:p>
          <w:p w14:paraId="116EAC9C" w14:textId="77777777" w:rsidR="008E57D8" w:rsidRPr="003C7DED" w:rsidRDefault="008E57D8" w:rsidP="004135AB">
            <w:pPr>
              <w:rPr>
                <w:rFonts w:ascii="Arial" w:hAnsi="Arial" w:cs="Arial"/>
                <w:sz w:val="22"/>
                <w:szCs w:val="22"/>
              </w:rPr>
            </w:pPr>
          </w:p>
          <w:p w14:paraId="5DE096E4" w14:textId="77777777" w:rsidR="008E57D8" w:rsidRPr="003C7DED" w:rsidRDefault="008E57D8"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64AD02DE" w14:textId="77777777" w:rsidR="008E57D8" w:rsidRPr="003C7DED" w:rsidRDefault="008E57D8"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E57D8" w:rsidRPr="003C7DED" w14:paraId="36F13166" w14:textId="77777777" w:rsidTr="004135AB">
        <w:tc>
          <w:tcPr>
            <w:tcW w:w="562" w:type="dxa"/>
            <w:tcBorders>
              <w:top w:val="nil"/>
              <w:left w:val="nil"/>
              <w:bottom w:val="nil"/>
              <w:right w:val="nil"/>
            </w:tcBorders>
            <w:shd w:val="clear" w:color="auto" w:fill="FFFFFF" w:themeFill="background1"/>
          </w:tcPr>
          <w:p w14:paraId="5C53EE97" w14:textId="77777777" w:rsidR="008E57D8" w:rsidRPr="003C7DED" w:rsidRDefault="008E57D8"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AF4FEEF" w14:textId="77777777" w:rsidR="008E57D8" w:rsidRPr="003C7DED" w:rsidRDefault="008E57D8"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3E4D5C4" w14:textId="77777777" w:rsidR="008E57D8" w:rsidRPr="003C7DED" w:rsidRDefault="008E57D8"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3CE989DC" w14:textId="77777777" w:rsidR="008E57D8" w:rsidRPr="003C7DED" w:rsidRDefault="008E57D8"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665A859A" w14:textId="77777777" w:rsidR="008E57D8" w:rsidRPr="003C7DED" w:rsidRDefault="008E57D8" w:rsidP="004135AB">
            <w:pPr>
              <w:autoSpaceDE w:val="0"/>
              <w:autoSpaceDN w:val="0"/>
              <w:adjustRightInd w:val="0"/>
              <w:jc w:val="center"/>
              <w:rPr>
                <w:rFonts w:ascii="Arial" w:hAnsi="Arial" w:cs="Arial"/>
                <w:b/>
                <w:sz w:val="22"/>
                <w:szCs w:val="22"/>
              </w:rPr>
            </w:pPr>
          </w:p>
          <w:p w14:paraId="39C44621" w14:textId="77777777" w:rsidR="008E57D8" w:rsidRPr="003C7DED" w:rsidRDefault="008E57D8" w:rsidP="004135AB">
            <w:pPr>
              <w:autoSpaceDE w:val="0"/>
              <w:autoSpaceDN w:val="0"/>
              <w:adjustRightInd w:val="0"/>
              <w:jc w:val="center"/>
              <w:rPr>
                <w:rFonts w:ascii="Arial" w:hAnsi="Arial" w:cs="Arial"/>
                <w:b/>
                <w:sz w:val="22"/>
                <w:szCs w:val="22"/>
              </w:rPr>
            </w:pPr>
          </w:p>
          <w:p w14:paraId="39C32A05" w14:textId="77777777" w:rsidR="008E57D8" w:rsidRPr="003C7DED" w:rsidRDefault="008E57D8"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F2FC6FB" w14:textId="77777777" w:rsidR="008E57D8" w:rsidRPr="003C7DED" w:rsidRDefault="008E57D8"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5E00E1F5" w14:textId="77777777" w:rsidR="008E57D8" w:rsidRPr="003C7DED" w:rsidRDefault="008E57D8" w:rsidP="00A80868">
      <w:pPr>
        <w:tabs>
          <w:tab w:val="left" w:pos="5103"/>
        </w:tabs>
        <w:ind w:right="282"/>
        <w:jc w:val="both"/>
        <w:rPr>
          <w:rFonts w:ascii="Arial" w:hAnsi="Arial" w:cs="Arial"/>
          <w:color w:val="000000" w:themeColor="text1"/>
          <w:sz w:val="22"/>
          <w:szCs w:val="22"/>
        </w:rPr>
      </w:pPr>
    </w:p>
    <w:p w14:paraId="62E94DEB" w14:textId="77777777" w:rsidR="008E57D8" w:rsidRPr="003C7DED" w:rsidRDefault="008E57D8">
      <w:pPr>
        <w:rPr>
          <w:rFonts w:ascii="Arial" w:hAnsi="Arial" w:cs="Arial"/>
          <w:b/>
          <w:sz w:val="22"/>
          <w:szCs w:val="22"/>
        </w:rPr>
      </w:pPr>
      <w:r w:rsidRPr="003C7DED">
        <w:rPr>
          <w:rFonts w:ascii="Arial" w:hAnsi="Arial" w:cs="Arial"/>
          <w:b/>
          <w:sz w:val="22"/>
          <w:szCs w:val="22"/>
        </w:rPr>
        <w:br w:type="page"/>
      </w:r>
    </w:p>
    <w:p w14:paraId="2B5F0903" w14:textId="77777777" w:rsidR="008E57D8" w:rsidRPr="003C7DED" w:rsidRDefault="008E57D8" w:rsidP="003014CE">
      <w:pPr>
        <w:rPr>
          <w:rFonts w:ascii="Arial" w:hAnsi="Arial" w:cs="Arial"/>
          <w:b/>
          <w:sz w:val="22"/>
          <w:szCs w:val="22"/>
        </w:rPr>
      </w:pPr>
      <w:bookmarkStart w:id="28" w:name="APP_6"/>
      <w:r w:rsidRPr="003C7DED">
        <w:rPr>
          <w:rFonts w:ascii="Arial" w:hAnsi="Arial" w:cs="Arial"/>
          <w:b/>
          <w:sz w:val="22"/>
          <w:szCs w:val="22"/>
        </w:rPr>
        <w:lastRenderedPageBreak/>
        <w:t>APPENDIX 6</w:t>
      </w:r>
      <w:bookmarkEnd w:id="28"/>
      <w:r w:rsidRPr="003C7DED">
        <w:rPr>
          <w:rFonts w:ascii="Arial" w:hAnsi="Arial" w:cs="Arial"/>
          <w:b/>
          <w:sz w:val="22"/>
          <w:szCs w:val="22"/>
        </w:rPr>
        <w:t xml:space="preserve">: Research </w:t>
      </w:r>
      <w:r w:rsidRPr="00FD4A22">
        <w:rPr>
          <w:rFonts w:ascii="Arial" w:hAnsi="Arial" w:cs="Arial"/>
          <w:b/>
          <w:sz w:val="22"/>
          <w:szCs w:val="22"/>
        </w:rPr>
        <w:t xml:space="preserve">with Staff or Offenders </w:t>
      </w:r>
      <w:r w:rsidRPr="003C7DED">
        <w:rPr>
          <w:rFonts w:ascii="Arial" w:hAnsi="Arial" w:cs="Arial"/>
          <w:b/>
          <w:sz w:val="22"/>
          <w:szCs w:val="22"/>
        </w:rPr>
        <w:t xml:space="preserve">in </w:t>
      </w:r>
      <w:r>
        <w:rPr>
          <w:rFonts w:ascii="Arial" w:hAnsi="Arial" w:cs="Arial"/>
          <w:b/>
          <w:sz w:val="22"/>
          <w:szCs w:val="22"/>
        </w:rPr>
        <w:t>P</w:t>
      </w:r>
      <w:r w:rsidRPr="003C7DED">
        <w:rPr>
          <w:rFonts w:ascii="Arial" w:hAnsi="Arial" w:cs="Arial"/>
          <w:b/>
          <w:sz w:val="22"/>
          <w:szCs w:val="22"/>
        </w:rPr>
        <w:t xml:space="preserve">rison </w:t>
      </w:r>
      <w:r>
        <w:rPr>
          <w:rFonts w:ascii="Arial" w:hAnsi="Arial" w:cs="Arial"/>
          <w:b/>
          <w:sz w:val="22"/>
          <w:szCs w:val="22"/>
        </w:rPr>
        <w:t>E</w:t>
      </w:r>
      <w:r w:rsidRPr="003C7DED">
        <w:rPr>
          <w:rFonts w:ascii="Arial" w:hAnsi="Arial" w:cs="Arial"/>
          <w:b/>
          <w:sz w:val="22"/>
          <w:szCs w:val="22"/>
        </w:rPr>
        <w:t xml:space="preserve">stablishments and </w:t>
      </w:r>
      <w:r>
        <w:rPr>
          <w:rFonts w:ascii="Arial" w:hAnsi="Arial" w:cs="Arial"/>
          <w:b/>
          <w:sz w:val="22"/>
          <w:szCs w:val="22"/>
        </w:rPr>
        <w:t>P</w:t>
      </w:r>
      <w:r w:rsidRPr="003C7DED">
        <w:rPr>
          <w:rFonts w:ascii="Arial" w:hAnsi="Arial" w:cs="Arial"/>
          <w:b/>
          <w:sz w:val="22"/>
          <w:szCs w:val="22"/>
        </w:rPr>
        <w:t xml:space="preserve">robation </w:t>
      </w:r>
      <w:r>
        <w:rPr>
          <w:rFonts w:ascii="Arial" w:hAnsi="Arial" w:cs="Arial"/>
          <w:b/>
          <w:sz w:val="22"/>
          <w:szCs w:val="22"/>
        </w:rPr>
        <w:t>S</w:t>
      </w:r>
      <w:r w:rsidRPr="003C7DED">
        <w:rPr>
          <w:rFonts w:ascii="Arial" w:hAnsi="Arial" w:cs="Arial"/>
          <w:b/>
          <w:sz w:val="22"/>
          <w:szCs w:val="22"/>
        </w:rPr>
        <w:t xml:space="preserve">ervices </w:t>
      </w:r>
    </w:p>
    <w:p w14:paraId="77E98D5B" w14:textId="77777777" w:rsidR="008E57D8" w:rsidRPr="003C7DED" w:rsidRDefault="008E57D8"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8E57D8" w:rsidRPr="003C7DED" w14:paraId="2CBF9B7D" w14:textId="77777777" w:rsidTr="00E771B1">
        <w:trPr>
          <w:trHeight w:val="368"/>
        </w:trPr>
        <w:tc>
          <w:tcPr>
            <w:tcW w:w="10496" w:type="dxa"/>
            <w:gridSpan w:val="4"/>
            <w:shd w:val="clear" w:color="auto" w:fill="C1E4F5" w:themeFill="accent1" w:themeFillTint="33"/>
            <w:vAlign w:val="center"/>
          </w:tcPr>
          <w:p w14:paraId="55E0D105" w14:textId="77777777" w:rsidR="008E57D8" w:rsidRPr="003C7DED" w:rsidRDefault="008E57D8"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8E57D8" w:rsidRPr="003C7DED" w14:paraId="5388B66F" w14:textId="77777777" w:rsidTr="00B60A98">
        <w:trPr>
          <w:trHeight w:val="368"/>
        </w:trPr>
        <w:tc>
          <w:tcPr>
            <w:tcW w:w="9293" w:type="dxa"/>
            <w:gridSpan w:val="2"/>
            <w:shd w:val="clear" w:color="auto" w:fill="C1E4F5" w:themeFill="accent1" w:themeFillTint="33"/>
            <w:vAlign w:val="center"/>
          </w:tcPr>
          <w:p w14:paraId="4DBCC8C0" w14:textId="77777777" w:rsidR="008E57D8" w:rsidRPr="003C7DED" w:rsidRDefault="008E57D8"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Pr>
                <w:rFonts w:ascii="Arial" w:hAnsi="Arial" w:cs="Arial"/>
                <w:b/>
                <w:sz w:val="22"/>
                <w:szCs w:val="22"/>
              </w:rPr>
              <w:t xml:space="preserve"> any of the following?</w:t>
            </w:r>
          </w:p>
        </w:tc>
        <w:tc>
          <w:tcPr>
            <w:tcW w:w="657" w:type="dxa"/>
            <w:shd w:val="clear" w:color="auto" w:fill="D9D9D9" w:themeFill="background1" w:themeFillShade="D9"/>
            <w:vAlign w:val="center"/>
          </w:tcPr>
          <w:p w14:paraId="5E6E4C62" w14:textId="77777777" w:rsidR="008E57D8" w:rsidRPr="003C7DED" w:rsidRDefault="008E57D8"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48753540" w14:textId="77777777" w:rsidR="008E57D8" w:rsidRPr="003C7DED" w:rsidRDefault="008E57D8"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8E57D8" w:rsidRPr="003C7DED" w14:paraId="5F7EE0DF" w14:textId="77777777" w:rsidTr="00B60A98">
        <w:trPr>
          <w:trHeight w:val="438"/>
        </w:trPr>
        <w:tc>
          <w:tcPr>
            <w:tcW w:w="706" w:type="dxa"/>
            <w:shd w:val="clear" w:color="auto" w:fill="F2F2F2" w:themeFill="background1" w:themeFillShade="F2"/>
            <w:vAlign w:val="center"/>
          </w:tcPr>
          <w:p w14:paraId="3ECBA687" w14:textId="77777777" w:rsidR="008E57D8" w:rsidRPr="003C7DED" w:rsidRDefault="008E57D8"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25C05998" w14:textId="77777777" w:rsidR="008E57D8" w:rsidRPr="003C7DED" w:rsidRDefault="008E57D8"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5F39D9CF"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4965BFE0"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E57D8" w:rsidRPr="003C7DED" w14:paraId="710A55A0" w14:textId="77777777" w:rsidTr="00B60A98">
        <w:trPr>
          <w:trHeight w:val="430"/>
        </w:trPr>
        <w:tc>
          <w:tcPr>
            <w:tcW w:w="706" w:type="dxa"/>
            <w:shd w:val="clear" w:color="auto" w:fill="F2F2F2" w:themeFill="background1" w:themeFillShade="F2"/>
            <w:vAlign w:val="center"/>
          </w:tcPr>
          <w:p w14:paraId="2185A574" w14:textId="77777777" w:rsidR="008E57D8" w:rsidRPr="003C7DED" w:rsidRDefault="008E57D8"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1F290FD6" w14:textId="77777777" w:rsidR="008E57D8" w:rsidRPr="003C7DED" w:rsidRDefault="008E57D8"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05513D2B"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18A4457C"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E57D8" w:rsidRPr="003C7DED" w14:paraId="4E964754" w14:textId="77777777" w:rsidTr="00B60A98">
        <w:trPr>
          <w:trHeight w:val="407"/>
        </w:trPr>
        <w:tc>
          <w:tcPr>
            <w:tcW w:w="706" w:type="dxa"/>
            <w:shd w:val="clear" w:color="auto" w:fill="F2F2F2" w:themeFill="background1" w:themeFillShade="F2"/>
            <w:vAlign w:val="center"/>
          </w:tcPr>
          <w:p w14:paraId="3483C214" w14:textId="77777777" w:rsidR="008E57D8" w:rsidRPr="003C7DED" w:rsidRDefault="008E57D8"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3DB942EC" w14:textId="77777777" w:rsidR="008E57D8" w:rsidRPr="003C7DED" w:rsidRDefault="008E57D8"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0749206B"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1B6D63B1"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E57D8" w:rsidRPr="003C7DED" w14:paraId="1544BFDC" w14:textId="77777777" w:rsidTr="00B60A98">
        <w:trPr>
          <w:trHeight w:val="414"/>
        </w:trPr>
        <w:tc>
          <w:tcPr>
            <w:tcW w:w="706" w:type="dxa"/>
            <w:shd w:val="clear" w:color="auto" w:fill="F2F2F2" w:themeFill="background1" w:themeFillShade="F2"/>
            <w:vAlign w:val="center"/>
          </w:tcPr>
          <w:p w14:paraId="763B4D09" w14:textId="77777777" w:rsidR="008E57D8" w:rsidRPr="003C7DED" w:rsidRDefault="008E57D8"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C074535" w14:textId="77777777" w:rsidR="008E57D8" w:rsidRPr="003C7DED" w:rsidRDefault="008E57D8" w:rsidP="00E771B1">
            <w:pPr>
              <w:autoSpaceDE w:val="0"/>
              <w:autoSpaceDN w:val="0"/>
              <w:adjustRightInd w:val="0"/>
              <w:rPr>
                <w:rFonts w:ascii="Arial" w:hAnsi="Arial" w:cs="Arial"/>
                <w:sz w:val="22"/>
                <w:szCs w:val="22"/>
              </w:rPr>
            </w:pPr>
            <w:r w:rsidRPr="003C7DED">
              <w:rPr>
                <w:rFonts w:ascii="Arial" w:hAnsi="Arial" w:cs="Arial"/>
                <w:sz w:val="22"/>
                <w:szCs w:val="22"/>
              </w:rPr>
              <w:t>His 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1DF6F4AC"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26152BF9"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E57D8" w:rsidRPr="003C7DED" w14:paraId="367F9753" w14:textId="77777777" w:rsidTr="00E771B1">
        <w:trPr>
          <w:trHeight w:val="1412"/>
        </w:trPr>
        <w:tc>
          <w:tcPr>
            <w:tcW w:w="10496" w:type="dxa"/>
            <w:gridSpan w:val="4"/>
            <w:shd w:val="clear" w:color="auto" w:fill="FFFF00"/>
            <w:vAlign w:val="center"/>
          </w:tcPr>
          <w:p w14:paraId="09810A94" w14:textId="77777777" w:rsidR="008E57D8" w:rsidRPr="003C7DED" w:rsidRDefault="008E57D8"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8E57D8" w:rsidRPr="003C7DED" w14:paraId="32FC0855" w14:textId="77777777" w:rsidTr="00D93238">
        <w:trPr>
          <w:trHeight w:val="411"/>
        </w:trPr>
        <w:tc>
          <w:tcPr>
            <w:tcW w:w="706" w:type="dxa"/>
            <w:shd w:val="clear" w:color="auto" w:fill="F2F2F2" w:themeFill="background1" w:themeFillShade="F2"/>
            <w:vAlign w:val="center"/>
          </w:tcPr>
          <w:p w14:paraId="57DD1089" w14:textId="77777777" w:rsidR="008E57D8" w:rsidRPr="003C7DED" w:rsidRDefault="008E57D8"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56D03940" w14:textId="77777777" w:rsidR="008E57D8" w:rsidRPr="003C7DED" w:rsidRDefault="008E57D8"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0D313228"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335DDD35"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E57D8" w:rsidRPr="003C7DED" w14:paraId="09152711" w14:textId="77777777" w:rsidTr="00D93238">
        <w:trPr>
          <w:trHeight w:val="418"/>
        </w:trPr>
        <w:tc>
          <w:tcPr>
            <w:tcW w:w="706" w:type="dxa"/>
            <w:shd w:val="clear" w:color="auto" w:fill="F2F2F2" w:themeFill="background1" w:themeFillShade="F2"/>
            <w:vAlign w:val="center"/>
          </w:tcPr>
          <w:p w14:paraId="09D862B3" w14:textId="77777777" w:rsidR="008E57D8" w:rsidRPr="003C7DED" w:rsidRDefault="008E57D8"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4D4F1AE2" w14:textId="77777777" w:rsidR="008E57D8" w:rsidRPr="003C7DED" w:rsidRDefault="008E57D8"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6EC7303B"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6A92495B"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E57D8" w:rsidRPr="003C7DED" w14:paraId="29A94088" w14:textId="77777777" w:rsidTr="00D93238">
        <w:trPr>
          <w:trHeight w:val="566"/>
        </w:trPr>
        <w:tc>
          <w:tcPr>
            <w:tcW w:w="706" w:type="dxa"/>
            <w:shd w:val="clear" w:color="auto" w:fill="F2F2F2" w:themeFill="background1" w:themeFillShade="F2"/>
            <w:vAlign w:val="center"/>
          </w:tcPr>
          <w:p w14:paraId="0B886616" w14:textId="77777777" w:rsidR="008E57D8" w:rsidRPr="003C7DED" w:rsidRDefault="008E57D8"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0AC1023B" w14:textId="77777777" w:rsidR="008E57D8" w:rsidRPr="003C7DED" w:rsidRDefault="008E57D8"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97F59AB"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159FAC7F"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E57D8" w:rsidRPr="003C7DED" w14:paraId="051AD739" w14:textId="77777777" w:rsidTr="00D93238">
        <w:trPr>
          <w:trHeight w:val="404"/>
        </w:trPr>
        <w:tc>
          <w:tcPr>
            <w:tcW w:w="706" w:type="dxa"/>
            <w:tcBorders>
              <w:bottom w:val="single" w:sz="4" w:space="0" w:color="auto"/>
            </w:tcBorders>
            <w:shd w:val="clear" w:color="auto" w:fill="F2F2F2" w:themeFill="background1" w:themeFillShade="F2"/>
            <w:vAlign w:val="center"/>
          </w:tcPr>
          <w:p w14:paraId="5D1D6451" w14:textId="77777777" w:rsidR="008E57D8" w:rsidRPr="003C7DED" w:rsidRDefault="008E57D8"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4B9E5922" w14:textId="77777777" w:rsidR="008E57D8" w:rsidRPr="003C7DED" w:rsidRDefault="008E57D8"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14CE41CC"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47BEFDC9" w14:textId="77777777" w:rsidR="008E57D8" w:rsidRPr="003C7DED" w:rsidRDefault="008E57D8"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8E57D8" w:rsidRPr="003C7DED" w14:paraId="54C49222"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BF58F5" w14:textId="77777777" w:rsidR="008E57D8" w:rsidRPr="003C7DED" w:rsidRDefault="008E57D8"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8E57D8" w:rsidRPr="003C7DED" w14:paraId="6442101F"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1427082F" w14:textId="77777777" w:rsidR="008E57D8" w:rsidRPr="003C7DED" w:rsidRDefault="008E57D8"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3871A0C8" w14:textId="77777777" w:rsidR="008E57D8" w:rsidRPr="003C7DED" w:rsidRDefault="008E57D8" w:rsidP="00E771B1">
            <w:pPr>
              <w:autoSpaceDE w:val="0"/>
              <w:autoSpaceDN w:val="0"/>
              <w:adjustRightInd w:val="0"/>
              <w:rPr>
                <w:rFonts w:ascii="Arial" w:hAnsi="Arial" w:cs="Arial"/>
                <w:color w:val="002060"/>
                <w:sz w:val="22"/>
                <w:szCs w:val="22"/>
              </w:rPr>
            </w:pPr>
          </w:p>
          <w:p w14:paraId="7A31EAD9" w14:textId="77777777" w:rsidR="008E57D8" w:rsidRPr="003C7DED" w:rsidRDefault="008E57D8" w:rsidP="00E771B1">
            <w:pPr>
              <w:autoSpaceDE w:val="0"/>
              <w:autoSpaceDN w:val="0"/>
              <w:adjustRightInd w:val="0"/>
              <w:rPr>
                <w:rFonts w:ascii="Arial" w:hAnsi="Arial" w:cs="Arial"/>
                <w:color w:val="002060"/>
                <w:sz w:val="22"/>
                <w:szCs w:val="22"/>
              </w:rPr>
            </w:pPr>
          </w:p>
          <w:p w14:paraId="680B90FF" w14:textId="77777777" w:rsidR="008E57D8" w:rsidRPr="003C7DED" w:rsidRDefault="008E57D8" w:rsidP="00E771B1">
            <w:pPr>
              <w:autoSpaceDE w:val="0"/>
              <w:autoSpaceDN w:val="0"/>
              <w:adjustRightInd w:val="0"/>
              <w:rPr>
                <w:rFonts w:ascii="Arial" w:hAnsi="Arial" w:cs="Arial"/>
                <w:color w:val="002060"/>
                <w:sz w:val="22"/>
                <w:szCs w:val="22"/>
              </w:rPr>
            </w:pPr>
          </w:p>
          <w:p w14:paraId="1EC684BE" w14:textId="77777777" w:rsidR="008E57D8" w:rsidRPr="003C7DED" w:rsidRDefault="008E57D8" w:rsidP="00E771B1">
            <w:pPr>
              <w:autoSpaceDE w:val="0"/>
              <w:autoSpaceDN w:val="0"/>
              <w:adjustRightInd w:val="0"/>
              <w:rPr>
                <w:rFonts w:ascii="Arial" w:hAnsi="Arial" w:cs="Arial"/>
                <w:color w:val="002060"/>
                <w:sz w:val="22"/>
                <w:szCs w:val="22"/>
              </w:rPr>
            </w:pPr>
          </w:p>
          <w:p w14:paraId="40DF3B66" w14:textId="77777777" w:rsidR="008E57D8" w:rsidRPr="003C7DED" w:rsidRDefault="008E57D8" w:rsidP="00E771B1">
            <w:pPr>
              <w:autoSpaceDE w:val="0"/>
              <w:autoSpaceDN w:val="0"/>
              <w:adjustRightInd w:val="0"/>
              <w:rPr>
                <w:rFonts w:ascii="Arial" w:hAnsi="Arial" w:cs="Arial"/>
                <w:color w:val="002060"/>
                <w:sz w:val="22"/>
                <w:szCs w:val="22"/>
              </w:rPr>
            </w:pPr>
          </w:p>
          <w:p w14:paraId="4EF691BE" w14:textId="77777777" w:rsidR="008E57D8" w:rsidRPr="003C7DED" w:rsidRDefault="008E57D8"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557156E4" w14:textId="77777777" w:rsidR="008E57D8" w:rsidRPr="003C7DED" w:rsidRDefault="008E57D8"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E57D8" w:rsidRPr="003C7DED" w14:paraId="3D6735F8" w14:textId="77777777" w:rsidTr="004135AB">
        <w:tc>
          <w:tcPr>
            <w:tcW w:w="562" w:type="dxa"/>
            <w:tcBorders>
              <w:top w:val="nil"/>
              <w:left w:val="nil"/>
              <w:bottom w:val="nil"/>
              <w:right w:val="nil"/>
            </w:tcBorders>
            <w:shd w:val="clear" w:color="auto" w:fill="FFFFFF" w:themeFill="background1"/>
          </w:tcPr>
          <w:p w14:paraId="781F5CAA" w14:textId="77777777" w:rsidR="008E57D8" w:rsidRPr="003C7DED" w:rsidRDefault="008E57D8"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632DEEA" w14:textId="77777777" w:rsidR="008E57D8" w:rsidRPr="003C7DED" w:rsidRDefault="008E57D8"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9EAC45" w14:textId="77777777" w:rsidR="008E57D8" w:rsidRPr="003C7DED" w:rsidRDefault="008E57D8"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A43B72D" w14:textId="77777777" w:rsidR="008E57D8" w:rsidRPr="003C7DED" w:rsidRDefault="008E57D8"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62D6E03C" w14:textId="77777777" w:rsidR="008E57D8" w:rsidRPr="003C7DED" w:rsidRDefault="008E57D8" w:rsidP="004135AB">
            <w:pPr>
              <w:autoSpaceDE w:val="0"/>
              <w:autoSpaceDN w:val="0"/>
              <w:adjustRightInd w:val="0"/>
              <w:jc w:val="center"/>
              <w:rPr>
                <w:rFonts w:ascii="Arial" w:hAnsi="Arial" w:cs="Arial"/>
                <w:b/>
                <w:sz w:val="22"/>
                <w:szCs w:val="22"/>
              </w:rPr>
            </w:pPr>
          </w:p>
          <w:p w14:paraId="6865420C" w14:textId="77777777" w:rsidR="008E57D8" w:rsidRPr="003C7DED" w:rsidRDefault="008E57D8" w:rsidP="004135AB">
            <w:pPr>
              <w:autoSpaceDE w:val="0"/>
              <w:autoSpaceDN w:val="0"/>
              <w:adjustRightInd w:val="0"/>
              <w:jc w:val="center"/>
              <w:rPr>
                <w:rFonts w:ascii="Arial" w:hAnsi="Arial" w:cs="Arial"/>
                <w:b/>
                <w:sz w:val="22"/>
                <w:szCs w:val="22"/>
              </w:rPr>
            </w:pPr>
          </w:p>
          <w:p w14:paraId="0FA3C7EA" w14:textId="77777777" w:rsidR="008E57D8" w:rsidRPr="003C7DED" w:rsidRDefault="008E57D8"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93911A9" w14:textId="77777777" w:rsidR="008E57D8" w:rsidRPr="003C7DED" w:rsidRDefault="008E57D8"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3B8E4010" w14:textId="77777777" w:rsidR="008E57D8" w:rsidRPr="003C7DED" w:rsidRDefault="008E57D8" w:rsidP="003014CE">
      <w:pPr>
        <w:spacing w:after="240"/>
        <w:rPr>
          <w:rFonts w:ascii="Arial" w:hAnsi="Arial" w:cs="Arial"/>
          <w:b/>
          <w:sz w:val="22"/>
          <w:szCs w:val="22"/>
        </w:rPr>
      </w:pPr>
    </w:p>
    <w:p w14:paraId="5B3C7EE7" w14:textId="77777777" w:rsidR="008E57D8" w:rsidRPr="003C7DED" w:rsidRDefault="008E57D8">
      <w:pPr>
        <w:rPr>
          <w:rFonts w:ascii="Arial" w:hAnsi="Arial" w:cs="Arial"/>
          <w:b/>
          <w:sz w:val="22"/>
          <w:szCs w:val="22"/>
        </w:rPr>
      </w:pPr>
      <w:r w:rsidRPr="003C7DED">
        <w:rPr>
          <w:rFonts w:ascii="Arial" w:hAnsi="Arial" w:cs="Arial"/>
          <w:b/>
          <w:sz w:val="22"/>
          <w:szCs w:val="22"/>
        </w:rPr>
        <w:br w:type="page"/>
      </w:r>
    </w:p>
    <w:p w14:paraId="3ADD3CA2" w14:textId="77777777" w:rsidR="008E57D8" w:rsidRPr="003C7DED" w:rsidRDefault="008E57D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Health</w:t>
      </w:r>
      <w:r w:rsidRPr="003C7DED">
        <w:rPr>
          <w:rFonts w:ascii="Arial" w:hAnsi="Arial" w:cs="Arial"/>
          <w:b/>
          <w:sz w:val="22"/>
          <w:szCs w:val="22"/>
        </w:rPr>
        <w:t xml:space="preserve"> and </w:t>
      </w:r>
      <w:r>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8E57D8" w:rsidRPr="003C7DED" w14:paraId="4BC00FD5"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546BEF16" w14:textId="77777777" w:rsidR="008E57D8" w:rsidRPr="003C7DED" w:rsidRDefault="008E57D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8E57D8" w:rsidRPr="003C7DED" w14:paraId="252E6DE0"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222C4D5A" w14:textId="77777777" w:rsidR="008E57D8" w:rsidRPr="003C7DED" w:rsidRDefault="008E57D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A0298C" w14:textId="77777777" w:rsidR="008E57D8" w:rsidRPr="003C7DED" w:rsidRDefault="008E57D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66AE02" w14:textId="77777777" w:rsidR="008E57D8" w:rsidRPr="003C7DED" w:rsidRDefault="008E57D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8E57D8" w:rsidRPr="003C7DED" w14:paraId="66CFBEBD"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39FA7A" w14:textId="77777777" w:rsidR="008E57D8" w:rsidRPr="003C7DED" w:rsidRDefault="008E57D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4AD477" w14:textId="77777777" w:rsidR="008E57D8" w:rsidRPr="003C7DED" w:rsidRDefault="008E57D8"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59C5B145"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102E99D2"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43B32BDB"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D5545E" w14:textId="77777777" w:rsidR="008E57D8" w:rsidRPr="003C7DED" w:rsidRDefault="008E57D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126FB7" w14:textId="77777777" w:rsidR="008E57D8" w:rsidRPr="003C7DED" w:rsidRDefault="008E57D8"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5F54A9F4"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4E08D3D3"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24DDC438"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A6411B" w14:textId="77777777" w:rsidR="008E57D8" w:rsidRPr="003C7DED" w:rsidRDefault="008E57D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C8CC3" w14:textId="77777777" w:rsidR="008E57D8" w:rsidRPr="003C7DED" w:rsidRDefault="008E57D8"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1650FA85"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3BA78673"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30E82D88"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BD5509" w14:textId="77777777" w:rsidR="008E57D8" w:rsidRPr="003C7DED" w:rsidRDefault="008E57D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74190D" w14:textId="77777777" w:rsidR="008E57D8" w:rsidRPr="003C7DED" w:rsidRDefault="008E57D8"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CF1FF50"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ADC4FA5"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4DB248B1"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2783E9" w14:textId="77777777" w:rsidR="008E57D8" w:rsidRPr="003C7DED" w:rsidRDefault="008E57D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FC62C0" w14:textId="77777777" w:rsidR="008E57D8" w:rsidRPr="003C7DED" w:rsidRDefault="008E57D8"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2165492D"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45B50CA1"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4B3FFFDF"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B7DB9" w14:textId="77777777" w:rsidR="008E57D8" w:rsidRPr="003C7DED" w:rsidRDefault="008E57D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3310BA" w14:textId="77777777" w:rsidR="008E57D8" w:rsidRPr="003C7DED" w:rsidRDefault="008E57D8"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6D158656"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6DCF781E"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41232251"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47FA48" w14:textId="77777777" w:rsidR="008E57D8" w:rsidRPr="003C7DED" w:rsidRDefault="008E57D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9880D" w14:textId="77777777" w:rsidR="008E57D8" w:rsidRPr="003C7DED" w:rsidRDefault="008E57D8"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12C54A25"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5BA24D0"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040D373B"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E866B2" w14:textId="77777777" w:rsidR="008E57D8" w:rsidRPr="003C7DED" w:rsidRDefault="008E57D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B8C2BC" w14:textId="77777777" w:rsidR="008E57D8" w:rsidRPr="003C7DED" w:rsidRDefault="008E57D8"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54137ABD"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0A5899B4"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542BDAD0"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0C85B0" w14:textId="77777777" w:rsidR="008E57D8" w:rsidRPr="003C7DED" w:rsidRDefault="008E57D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716DB5"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238A7825"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122FF08C"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2AEDAA05"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7640FE" w14:textId="77777777" w:rsidR="008E57D8" w:rsidRPr="003C7DED" w:rsidRDefault="008E57D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A82B8A"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E9B09BF"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CD1E291"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3F991095"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A05762" w14:textId="77777777" w:rsidR="008E57D8" w:rsidRPr="003C7DED" w:rsidRDefault="008E57D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453512"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1E11F817"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32674A45"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01CF8F79"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1E03F6" w14:textId="77777777" w:rsidR="008E57D8" w:rsidRPr="003C7DED" w:rsidRDefault="008E57D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8ADA6C" w14:textId="77777777" w:rsidR="008E57D8" w:rsidRPr="003C7DED" w:rsidRDefault="008E57D8"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39EA23FF"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6673C168"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6676D315"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BFBC86" w14:textId="77777777" w:rsidR="008E57D8" w:rsidRPr="003C7DED" w:rsidRDefault="008E57D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B0108F" w14:textId="77777777" w:rsidR="008E57D8" w:rsidRPr="003C7DED" w:rsidRDefault="008E57D8"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5D78316A"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670C85D3"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0858E492"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8CA7E3" w14:textId="77777777" w:rsidR="008E57D8" w:rsidRPr="003C7DED" w:rsidRDefault="008E57D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11B8CE" w14:textId="77777777" w:rsidR="008E57D8" w:rsidRPr="003C7DED" w:rsidRDefault="008E57D8"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44EBB517"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218F0FAB"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3E2AB73A"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457986" w14:textId="77777777" w:rsidR="008E57D8" w:rsidRPr="003C7DED" w:rsidRDefault="008E57D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53E444" w14:textId="77777777" w:rsidR="008E57D8" w:rsidRPr="003C7DED" w:rsidRDefault="008E57D8"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5E68F5B2"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7BA68434" w14:textId="77777777" w:rsidR="008E57D8" w:rsidRPr="003C7DED" w:rsidRDefault="008E57D8"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24E4BBC9"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3FB20" w14:textId="77777777" w:rsidR="008E57D8" w:rsidRPr="003C7DED" w:rsidRDefault="008E57D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859FF1" w14:textId="77777777" w:rsidR="008E57D8" w:rsidRPr="003C7DED" w:rsidRDefault="008E57D8"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1555A590"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11BD43F5"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8E57D8" w:rsidRPr="003C7DED" w14:paraId="26E282B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04E72E" w14:textId="77777777" w:rsidR="008E57D8" w:rsidRPr="003C7DED" w:rsidRDefault="008E57D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25D5C2" w14:textId="77777777" w:rsidR="008E57D8" w:rsidRPr="003C7DED" w:rsidRDefault="008E57D8"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07864BAC" w14:textId="77777777" w:rsidR="008E57D8" w:rsidRPr="003C7DED" w:rsidRDefault="008E57D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4611B0F1" w14:textId="77777777" w:rsidR="008E57D8" w:rsidRPr="003C7DED" w:rsidRDefault="008E57D8"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2FBDF4E1" w14:textId="77777777" w:rsidR="008E57D8" w:rsidRPr="003C7DED" w:rsidRDefault="008E57D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256821B9" w14:textId="77777777" w:rsidR="008E57D8" w:rsidRPr="003C7DED" w:rsidRDefault="008E57D8" w:rsidP="004135AB">
            <w:pPr>
              <w:autoSpaceDE w:val="0"/>
              <w:autoSpaceDN w:val="0"/>
              <w:adjustRightInd w:val="0"/>
              <w:jc w:val="center"/>
              <w:rPr>
                <w:rFonts w:ascii="Arial" w:hAnsi="Arial" w:cs="Arial"/>
              </w:rPr>
            </w:pPr>
          </w:p>
        </w:tc>
      </w:tr>
      <w:tr w:rsidR="008E57D8" w:rsidRPr="003C7DED" w14:paraId="23A5B3F6"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5ABD450D" w14:textId="77777777" w:rsidR="008E57D8" w:rsidRPr="003C7DED" w:rsidRDefault="008E57D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A0EE1C2" w14:textId="77777777" w:rsidR="008E57D8" w:rsidRPr="003C7DED" w:rsidRDefault="008E57D8" w:rsidP="00D93238">
            <w:pPr>
              <w:autoSpaceDE w:val="0"/>
              <w:autoSpaceDN w:val="0"/>
              <w:adjustRightInd w:val="0"/>
              <w:rPr>
                <w:rFonts w:ascii="Arial" w:hAnsi="Arial" w:cs="Arial"/>
                <w:color w:val="002060"/>
                <w:sz w:val="22"/>
                <w:szCs w:val="22"/>
              </w:rPr>
            </w:pPr>
          </w:p>
          <w:p w14:paraId="17F7A7BF" w14:textId="77777777" w:rsidR="008E57D8" w:rsidRPr="003C7DED" w:rsidRDefault="008E57D8" w:rsidP="00D93238">
            <w:pPr>
              <w:autoSpaceDE w:val="0"/>
              <w:autoSpaceDN w:val="0"/>
              <w:adjustRightInd w:val="0"/>
              <w:rPr>
                <w:rFonts w:ascii="Arial" w:hAnsi="Arial" w:cs="Arial"/>
                <w:color w:val="002060"/>
                <w:sz w:val="22"/>
                <w:szCs w:val="22"/>
              </w:rPr>
            </w:pPr>
          </w:p>
          <w:p w14:paraId="12EAFCD1" w14:textId="77777777" w:rsidR="008E57D8" w:rsidRPr="003C7DED" w:rsidRDefault="008E57D8" w:rsidP="00D93238">
            <w:pPr>
              <w:autoSpaceDE w:val="0"/>
              <w:autoSpaceDN w:val="0"/>
              <w:adjustRightInd w:val="0"/>
              <w:rPr>
                <w:rFonts w:ascii="Arial" w:hAnsi="Arial" w:cs="Arial"/>
                <w:color w:val="002060"/>
                <w:sz w:val="22"/>
                <w:szCs w:val="22"/>
              </w:rPr>
            </w:pPr>
          </w:p>
          <w:p w14:paraId="5BF19AC4" w14:textId="77777777" w:rsidR="008E57D8" w:rsidRPr="003C7DED" w:rsidRDefault="008E57D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CB3DEC" w14:textId="77777777" w:rsidR="008E57D8" w:rsidRPr="003C7DED" w:rsidRDefault="008E57D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137614" w14:textId="77777777" w:rsidR="008E57D8" w:rsidRPr="003C7DED" w:rsidRDefault="008E57D8" w:rsidP="004135AB">
            <w:pPr>
              <w:autoSpaceDE w:val="0"/>
              <w:autoSpaceDN w:val="0"/>
              <w:adjustRightInd w:val="0"/>
              <w:jc w:val="center"/>
              <w:rPr>
                <w:rFonts w:ascii="Arial" w:hAnsi="Arial" w:cs="Arial"/>
                <w:b/>
                <w:bCs/>
              </w:rPr>
            </w:pPr>
          </w:p>
        </w:tc>
      </w:tr>
      <w:tr w:rsidR="008E57D8" w:rsidRPr="003C7DED" w14:paraId="37B7E0AB"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26F59DEA" w14:textId="77777777" w:rsidR="008E57D8" w:rsidRPr="003C7DED" w:rsidRDefault="008E57D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7"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8E57D8" w:rsidRPr="003C7DED" w14:paraId="19E9E0C5"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432BE9D" w14:textId="77777777" w:rsidR="008E57D8" w:rsidRPr="003C7DED" w:rsidRDefault="008E57D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9C7533E" w14:textId="77777777" w:rsidR="008E57D8" w:rsidRPr="003C7DED" w:rsidRDefault="008E57D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D152ED" w14:textId="77777777" w:rsidR="008E57D8" w:rsidRPr="003C7DED" w:rsidRDefault="008E57D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675365" w14:textId="77777777" w:rsidR="008E57D8" w:rsidRPr="003C7DED" w:rsidRDefault="008E57D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F728EC" w14:textId="77777777" w:rsidR="008E57D8" w:rsidRPr="003C7DED" w:rsidRDefault="008E57D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8E57D8" w:rsidRPr="003C7DED" w14:paraId="586237D6"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C60A2EF" w14:textId="77777777" w:rsidR="008E57D8" w:rsidRPr="003C7DED" w:rsidRDefault="008E57D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2577B98" w14:textId="77777777" w:rsidR="008E57D8" w:rsidRPr="003C7DED" w:rsidRDefault="008E57D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2D6F14" w14:textId="77777777" w:rsidR="008E57D8" w:rsidRPr="003C7DED" w:rsidRDefault="002B00D7"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0B2B94" w14:textId="77777777" w:rsidR="008E57D8" w:rsidRPr="003C7DED" w:rsidRDefault="002B00D7"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93BA62" w14:textId="77777777" w:rsidR="008E57D8" w:rsidRPr="003C7DED" w:rsidRDefault="002B00D7"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r>
      <w:tr w:rsidR="008E57D8" w:rsidRPr="003C7DED" w14:paraId="09210C4A"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B04FEB5" w14:textId="77777777" w:rsidR="008E57D8" w:rsidRPr="003C7DED" w:rsidRDefault="008E57D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9AC4A29" w14:textId="77777777" w:rsidR="008E57D8" w:rsidRPr="003C7DED" w:rsidRDefault="008E57D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A5C9A9" w14:textId="77777777" w:rsidR="008E57D8" w:rsidRPr="003C7DED" w:rsidRDefault="008E57D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3605CD" w14:textId="77777777" w:rsidR="008E57D8" w:rsidRPr="003C7DED" w:rsidRDefault="008E57D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896629" w14:textId="77777777" w:rsidR="008E57D8" w:rsidRPr="003C7DED" w:rsidRDefault="008E57D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8E57D8" w:rsidRPr="003C7DED" w14:paraId="52225975"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3E11ABE" w14:textId="77777777" w:rsidR="008E57D8" w:rsidRPr="003C7DED" w:rsidRDefault="008E57D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DCBDD23" w14:textId="77777777" w:rsidR="008E57D8" w:rsidRPr="003C7DED" w:rsidRDefault="008E57D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EF7A0F" w14:textId="77777777" w:rsidR="008E57D8" w:rsidRPr="003C7DED" w:rsidRDefault="002B00D7"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E2A4C1E" w14:textId="77777777" w:rsidR="008E57D8" w:rsidRPr="003C7DED" w:rsidRDefault="002B00D7"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B6FD5B" w14:textId="77777777" w:rsidR="008E57D8" w:rsidRPr="003C7DED" w:rsidRDefault="002B00D7"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r>
      <w:tr w:rsidR="008E57D8" w:rsidRPr="003C7DED" w14:paraId="0D062204"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ACECFB3" w14:textId="77777777" w:rsidR="008E57D8" w:rsidRPr="003C7DED" w:rsidRDefault="008E57D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B02B29C" w14:textId="77777777" w:rsidR="008E57D8" w:rsidRPr="003C7DED" w:rsidRDefault="008E57D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8AE76E" w14:textId="77777777" w:rsidR="008E57D8" w:rsidRPr="003C7DED" w:rsidRDefault="008E57D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8DD6237" w14:textId="77777777" w:rsidR="008E57D8" w:rsidRPr="003C7DED" w:rsidRDefault="008E57D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0DD08A" w14:textId="77777777" w:rsidR="008E57D8" w:rsidRPr="003C7DED" w:rsidRDefault="008E57D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8E57D8" w:rsidRPr="003C7DED" w14:paraId="321F5B4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F53ABCD" w14:textId="77777777" w:rsidR="008E57D8" w:rsidRPr="003C7DED" w:rsidRDefault="008E57D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7F2A1BB" w14:textId="77777777" w:rsidR="008E57D8" w:rsidRPr="003C7DED" w:rsidRDefault="008E57D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3336A3" w14:textId="77777777" w:rsidR="008E57D8" w:rsidRPr="003C7DED" w:rsidRDefault="002B00D7"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C3CB6F" w14:textId="77777777" w:rsidR="008E57D8" w:rsidRPr="003C7DED" w:rsidRDefault="002B00D7"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6007FD" w14:textId="77777777" w:rsidR="008E57D8" w:rsidRPr="003C7DED" w:rsidRDefault="002B00D7"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r>
      <w:tr w:rsidR="008E57D8" w:rsidRPr="003C7DED" w14:paraId="3A2AC959"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77FCC9D1" w14:textId="77777777" w:rsidR="008E57D8" w:rsidRPr="003C7DED" w:rsidRDefault="008E57D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7D744C6" w14:textId="77777777" w:rsidR="008E57D8" w:rsidRPr="003C7DED" w:rsidRDefault="008E57D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761E7E" w14:textId="77777777" w:rsidR="008E57D8" w:rsidRPr="003C7DED" w:rsidRDefault="008E57D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7CBB50" w14:textId="77777777" w:rsidR="008E57D8" w:rsidRPr="003C7DED" w:rsidRDefault="008E57D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8E57D8" w:rsidRPr="003C7DED" w14:paraId="4CACD5A1"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67B3AA5" w14:textId="77777777" w:rsidR="008E57D8" w:rsidRPr="003C7DED" w:rsidRDefault="008E57D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0858138" w14:textId="77777777" w:rsidR="008E57D8" w:rsidRPr="003C7DED" w:rsidRDefault="008E57D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BAFA70" w14:textId="77777777" w:rsidR="008E57D8" w:rsidRPr="003C7DED" w:rsidRDefault="002B00D7"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268443" w14:textId="77777777" w:rsidR="008E57D8" w:rsidRPr="003C7DED" w:rsidRDefault="002B00D7"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8E57D8" w:rsidRPr="003C7DED">
                  <w:rPr>
                    <w:rFonts w:ascii="MS Gothic" w:eastAsia="MS Gothic" w:hAnsi="MS Gothic" w:cs="Arial"/>
                    <w:sz w:val="22"/>
                    <w:szCs w:val="22"/>
                  </w:rPr>
                  <w:t>☐</w:t>
                </w:r>
              </w:sdtContent>
            </w:sdt>
          </w:p>
        </w:tc>
      </w:tr>
      <w:tr w:rsidR="008E57D8" w:rsidRPr="003C7DED" w14:paraId="301C2EB6"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1D8C72C8" w14:textId="77777777" w:rsidR="008E57D8" w:rsidRPr="003C7DED" w:rsidRDefault="008E57D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Pr>
                <w:rFonts w:ascii="Arial" w:hAnsi="Arial" w:cs="Arial"/>
                <w:sz w:val="22"/>
                <w:szCs w:val="22"/>
              </w:rPr>
              <w:t>,</w:t>
            </w:r>
            <w:r w:rsidRPr="003C7DED">
              <w:rPr>
                <w:rFonts w:ascii="Arial" w:hAnsi="Arial" w:cs="Arial"/>
                <w:sz w:val="22"/>
                <w:szCs w:val="22"/>
              </w:rPr>
              <w:t xml:space="preserve"> please do immediately. </w:t>
            </w:r>
          </w:p>
        </w:tc>
      </w:tr>
      <w:tr w:rsidR="008E57D8" w:rsidRPr="003C7DED" w14:paraId="693CAD70"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438BD9B" w14:textId="77777777" w:rsidR="008E57D8" w:rsidRPr="003C7DED" w:rsidRDefault="008E57D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4FCEB3B5" w14:textId="77777777" w:rsidR="008E57D8" w:rsidRPr="003C7DED" w:rsidRDefault="008E57D8" w:rsidP="004135AB">
            <w:pPr>
              <w:autoSpaceDE w:val="0"/>
              <w:autoSpaceDN w:val="0"/>
              <w:adjustRightInd w:val="0"/>
              <w:rPr>
                <w:rFonts w:ascii="Arial" w:hAnsi="Arial" w:cs="Arial"/>
                <w:b/>
                <w:bCs/>
                <w:i/>
                <w:iCs/>
                <w:color w:val="002060"/>
              </w:rPr>
            </w:pPr>
          </w:p>
          <w:p w14:paraId="47D0FCC5" w14:textId="77777777" w:rsidR="008E57D8" w:rsidRPr="003C7DED" w:rsidRDefault="008E57D8" w:rsidP="004135AB">
            <w:pPr>
              <w:rPr>
                <w:rFonts w:ascii="Arial" w:hAnsi="Arial" w:cs="Arial"/>
                <w:sz w:val="22"/>
                <w:szCs w:val="22"/>
              </w:rPr>
            </w:pPr>
          </w:p>
          <w:p w14:paraId="377DFF7D" w14:textId="77777777" w:rsidR="008E57D8" w:rsidRPr="003C7DED" w:rsidRDefault="008E57D8" w:rsidP="004135AB">
            <w:pPr>
              <w:rPr>
                <w:rFonts w:ascii="Arial" w:hAnsi="Arial" w:cs="Arial"/>
                <w:sz w:val="22"/>
                <w:szCs w:val="22"/>
              </w:rPr>
            </w:pPr>
          </w:p>
          <w:p w14:paraId="77BF23CA" w14:textId="77777777" w:rsidR="008E57D8" w:rsidRPr="003C7DED" w:rsidRDefault="008E57D8" w:rsidP="004135AB">
            <w:pPr>
              <w:rPr>
                <w:rFonts w:ascii="Arial" w:hAnsi="Arial" w:cs="Arial"/>
                <w:sz w:val="22"/>
                <w:szCs w:val="22"/>
              </w:rPr>
            </w:pPr>
          </w:p>
          <w:p w14:paraId="7ACD0439" w14:textId="77777777" w:rsidR="008E57D8" w:rsidRPr="003C7DED" w:rsidRDefault="008E57D8" w:rsidP="004135AB">
            <w:pPr>
              <w:rPr>
                <w:rFonts w:ascii="Arial" w:hAnsi="Arial" w:cs="Arial"/>
                <w:sz w:val="22"/>
                <w:szCs w:val="22"/>
              </w:rPr>
            </w:pPr>
          </w:p>
          <w:p w14:paraId="26280B0D" w14:textId="77777777" w:rsidR="008E57D8" w:rsidRPr="003C7DED" w:rsidRDefault="008E57D8"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7D698F9" w14:textId="77777777" w:rsidR="008E57D8" w:rsidRPr="003C7DED" w:rsidRDefault="008E57D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8E57D8" w:rsidRPr="003C7DED" w14:paraId="5C376F42" w14:textId="77777777" w:rsidTr="00383018">
        <w:tc>
          <w:tcPr>
            <w:tcW w:w="846" w:type="dxa"/>
            <w:shd w:val="clear" w:color="auto" w:fill="F2F2F2" w:themeFill="background1" w:themeFillShade="F2"/>
            <w:vAlign w:val="center"/>
          </w:tcPr>
          <w:p w14:paraId="5EB768E3" w14:textId="77777777" w:rsidR="008E57D8" w:rsidRPr="003C7DED" w:rsidRDefault="008E57D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3D3FC3E7" w14:textId="77777777" w:rsidR="008E57D8" w:rsidRPr="003C7DED" w:rsidRDefault="008E57D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524B3CEC" w14:textId="77777777" w:rsidR="008E57D8" w:rsidRPr="003C7DED" w:rsidRDefault="008E57D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2B6D18EE" w14:textId="77777777" w:rsidR="008E57D8" w:rsidRPr="003C7DED" w:rsidRDefault="008E57D8"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13622B38" w14:textId="77777777" w:rsidR="008E57D8" w:rsidRPr="003C7DED" w:rsidRDefault="008E57D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820C522" w14:textId="77777777" w:rsidR="008E57D8" w:rsidRPr="003C7DED" w:rsidRDefault="008E57D8"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55B422DF" w14:textId="77777777" w:rsidR="008E57D8" w:rsidRPr="003C7DED" w:rsidRDefault="008E57D8" w:rsidP="000365A8">
      <w:pPr>
        <w:spacing w:after="240"/>
        <w:rPr>
          <w:rFonts w:ascii="Arial" w:hAnsi="Arial" w:cs="Arial"/>
          <w:b/>
        </w:rPr>
      </w:pPr>
    </w:p>
    <w:p w14:paraId="7AAAB46D" w14:textId="77777777" w:rsidR="008E57D8" w:rsidRPr="003C7DED" w:rsidRDefault="008E57D8" w:rsidP="003014CE">
      <w:pPr>
        <w:spacing w:after="240"/>
        <w:rPr>
          <w:rFonts w:ascii="Arial" w:hAnsi="Arial" w:cs="Arial"/>
          <w:b/>
          <w:sz w:val="22"/>
          <w:szCs w:val="22"/>
        </w:rPr>
      </w:pPr>
    </w:p>
    <w:p w14:paraId="01D8BDA0" w14:textId="77777777" w:rsidR="008E57D8" w:rsidRPr="003C7DED" w:rsidRDefault="008E57D8">
      <w:pPr>
        <w:rPr>
          <w:rFonts w:ascii="Arial" w:hAnsi="Arial" w:cs="Arial"/>
          <w:b/>
          <w:sz w:val="22"/>
          <w:szCs w:val="22"/>
        </w:rPr>
      </w:pPr>
      <w:r w:rsidRPr="003C7DED">
        <w:rPr>
          <w:rFonts w:ascii="Arial" w:hAnsi="Arial" w:cs="Arial"/>
          <w:b/>
          <w:sz w:val="22"/>
          <w:szCs w:val="22"/>
        </w:rPr>
        <w:br w:type="page"/>
      </w:r>
    </w:p>
    <w:p w14:paraId="72EF58B2" w14:textId="77777777" w:rsidR="008E57D8" w:rsidRPr="003C7DED" w:rsidRDefault="008E57D8"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APPENDIX 8</w:t>
      </w:r>
      <w:bookmarkEnd w:id="31"/>
      <w:r w:rsidRPr="003C7DED">
        <w:rPr>
          <w:rFonts w:ascii="Arial" w:hAnsi="Arial" w:cs="Arial"/>
          <w:b/>
          <w:sz w:val="22"/>
          <w:szCs w:val="22"/>
        </w:rPr>
        <w:t xml:space="preserve">: Export </w:t>
      </w:r>
      <w:r>
        <w:rPr>
          <w:rFonts w:ascii="Arial" w:hAnsi="Arial" w:cs="Arial"/>
          <w:b/>
          <w:sz w:val="22"/>
          <w:szCs w:val="22"/>
        </w:rPr>
        <w:t>C</w:t>
      </w:r>
      <w:r w:rsidRPr="003C7DED">
        <w:rPr>
          <w:rFonts w:ascii="Arial" w:hAnsi="Arial" w:cs="Arial"/>
          <w:b/>
          <w:sz w:val="22"/>
          <w:szCs w:val="22"/>
        </w:rPr>
        <w:t xml:space="preserve">ontrol for </w:t>
      </w:r>
      <w:r>
        <w:rPr>
          <w:rFonts w:ascii="Arial" w:hAnsi="Arial" w:cs="Arial"/>
          <w:b/>
          <w:sz w:val="22"/>
          <w:szCs w:val="22"/>
        </w:rPr>
        <w:t>R</w:t>
      </w:r>
      <w:r w:rsidRPr="003C7DED">
        <w:rPr>
          <w:rFonts w:ascii="Arial" w:hAnsi="Arial" w:cs="Arial"/>
          <w:b/>
          <w:sz w:val="22"/>
          <w:szCs w:val="22"/>
        </w:rPr>
        <w:t xml:space="preserve">esearch with </w:t>
      </w:r>
      <w:r>
        <w:rPr>
          <w:rFonts w:ascii="Arial" w:hAnsi="Arial" w:cs="Arial"/>
          <w:b/>
          <w:sz w:val="22"/>
          <w:szCs w:val="22"/>
        </w:rPr>
        <w:t>P</w:t>
      </w:r>
      <w:r w:rsidRPr="003C7DED">
        <w:rPr>
          <w:rFonts w:ascii="Arial" w:hAnsi="Arial" w:cs="Arial"/>
          <w:b/>
          <w:sz w:val="22"/>
          <w:szCs w:val="22"/>
        </w:rPr>
        <w:t xml:space="preserve">otential </w:t>
      </w:r>
      <w:r>
        <w:rPr>
          <w:rFonts w:ascii="Arial" w:hAnsi="Arial" w:cs="Arial"/>
          <w:b/>
          <w:sz w:val="22"/>
          <w:szCs w:val="22"/>
        </w:rPr>
        <w:t>M</w:t>
      </w:r>
      <w:r w:rsidRPr="003C7DED">
        <w:rPr>
          <w:rFonts w:ascii="Arial" w:hAnsi="Arial" w:cs="Arial"/>
          <w:b/>
          <w:sz w:val="22"/>
          <w:szCs w:val="22"/>
        </w:rPr>
        <w:t xml:space="preserve">ilitary </w:t>
      </w:r>
      <w:r>
        <w:rPr>
          <w:rFonts w:ascii="Arial" w:hAnsi="Arial" w:cs="Arial"/>
          <w:b/>
          <w:sz w:val="22"/>
          <w:szCs w:val="22"/>
        </w:rPr>
        <w:t>E</w:t>
      </w:r>
      <w:r w:rsidRPr="003C7DED">
        <w:rPr>
          <w:rFonts w:ascii="Arial" w:hAnsi="Arial" w:cs="Arial"/>
          <w:b/>
          <w:sz w:val="22"/>
          <w:szCs w:val="22"/>
        </w:rPr>
        <w:t xml:space="preserve">nd </w:t>
      </w:r>
      <w:r>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8E57D8" w:rsidRPr="003C7DED" w14:paraId="093E5A75" w14:textId="77777777" w:rsidTr="00FF263B">
        <w:trPr>
          <w:trHeight w:val="2622"/>
        </w:trPr>
        <w:tc>
          <w:tcPr>
            <w:tcW w:w="10512" w:type="dxa"/>
            <w:gridSpan w:val="4"/>
            <w:shd w:val="clear" w:color="auto" w:fill="C1E4F5" w:themeFill="accent1" w:themeFillTint="33"/>
          </w:tcPr>
          <w:p w14:paraId="632A9FFF" w14:textId="77777777" w:rsidR="008E57D8" w:rsidRPr="003C7DED" w:rsidRDefault="008E57D8"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7548E9CD" w14:textId="77777777" w:rsidR="008E57D8" w:rsidRPr="003C7DED" w:rsidRDefault="008E57D8"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8E57D8" w:rsidRPr="003C7DED" w14:paraId="6B0B3711" w14:textId="77777777" w:rsidTr="00FF263B">
        <w:trPr>
          <w:trHeight w:val="368"/>
        </w:trPr>
        <w:tc>
          <w:tcPr>
            <w:tcW w:w="9309" w:type="dxa"/>
            <w:gridSpan w:val="2"/>
            <w:shd w:val="clear" w:color="auto" w:fill="F2F2F2" w:themeFill="background1" w:themeFillShade="F2"/>
            <w:vAlign w:val="center"/>
          </w:tcPr>
          <w:p w14:paraId="3820ED15" w14:textId="77777777" w:rsidR="008E57D8" w:rsidRPr="003C7DED" w:rsidRDefault="008E57D8"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62340968" w14:textId="77777777" w:rsidR="008E57D8" w:rsidRPr="003C7DED" w:rsidRDefault="008E57D8"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0159BF44" w14:textId="77777777" w:rsidR="008E57D8" w:rsidRPr="003C7DED" w:rsidRDefault="008E57D8" w:rsidP="004A10DC">
            <w:pPr>
              <w:autoSpaceDE w:val="0"/>
              <w:autoSpaceDN w:val="0"/>
              <w:adjustRightInd w:val="0"/>
              <w:jc w:val="center"/>
              <w:rPr>
                <w:rFonts w:ascii="Arial" w:hAnsi="Arial" w:cs="Arial"/>
                <w:b/>
                <w:bCs/>
              </w:rPr>
            </w:pPr>
            <w:r w:rsidRPr="003C7DED">
              <w:rPr>
                <w:rFonts w:ascii="Arial" w:hAnsi="Arial" w:cs="Arial"/>
                <w:b/>
                <w:bCs/>
              </w:rPr>
              <w:t>NO</w:t>
            </w:r>
          </w:p>
        </w:tc>
      </w:tr>
      <w:tr w:rsidR="008E57D8" w:rsidRPr="003C7DED" w14:paraId="7FA90122" w14:textId="77777777" w:rsidTr="00FF263B">
        <w:trPr>
          <w:trHeight w:val="330"/>
        </w:trPr>
        <w:tc>
          <w:tcPr>
            <w:tcW w:w="852" w:type="dxa"/>
            <w:shd w:val="clear" w:color="auto" w:fill="F2F2F2" w:themeFill="background1" w:themeFillShade="F2"/>
            <w:noWrap/>
            <w:vAlign w:val="center"/>
          </w:tcPr>
          <w:p w14:paraId="284C7D31" w14:textId="77777777" w:rsidR="008E57D8" w:rsidRPr="004927BA" w:rsidRDefault="008E57D8"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196B831D" w14:textId="77777777" w:rsidR="008E57D8" w:rsidRPr="004927BA" w:rsidRDefault="008E57D8"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C91BFDC"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0E7A29F9"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758FD93F" w14:textId="77777777" w:rsidTr="00FF263B">
        <w:trPr>
          <w:trHeight w:val="406"/>
        </w:trPr>
        <w:tc>
          <w:tcPr>
            <w:tcW w:w="852" w:type="dxa"/>
            <w:shd w:val="clear" w:color="auto" w:fill="F2F2F2" w:themeFill="background1" w:themeFillShade="F2"/>
            <w:noWrap/>
            <w:vAlign w:val="center"/>
          </w:tcPr>
          <w:p w14:paraId="119D60BA" w14:textId="77777777" w:rsidR="008E57D8" w:rsidRPr="004927BA" w:rsidRDefault="008E57D8"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D947E49" w14:textId="77777777" w:rsidR="008E57D8" w:rsidRPr="004927BA" w:rsidRDefault="008E57D8"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24BD91A2"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1788C8E6"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466034D9" w14:textId="77777777" w:rsidTr="00FF263B">
        <w:trPr>
          <w:trHeight w:val="425"/>
        </w:trPr>
        <w:tc>
          <w:tcPr>
            <w:tcW w:w="852" w:type="dxa"/>
            <w:shd w:val="clear" w:color="auto" w:fill="F2F2F2" w:themeFill="background1" w:themeFillShade="F2"/>
            <w:noWrap/>
            <w:vAlign w:val="center"/>
          </w:tcPr>
          <w:p w14:paraId="2A8E40D8" w14:textId="77777777" w:rsidR="008E57D8" w:rsidRPr="004927BA" w:rsidRDefault="008E57D8"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2E5A7B28" w14:textId="77777777" w:rsidR="008E57D8" w:rsidRPr="004927BA" w:rsidRDefault="008E57D8" w:rsidP="004A10DC">
            <w:pPr>
              <w:rPr>
                <w:rFonts w:ascii="Arial" w:hAnsi="Arial" w:cs="Arial"/>
                <w:b/>
                <w:bCs/>
                <w:sz w:val="22"/>
                <w:szCs w:val="22"/>
              </w:rPr>
            </w:pPr>
            <w:r w:rsidRPr="004927BA">
              <w:rPr>
                <w:rFonts w:ascii="Arial" w:hAnsi="Arial" w:cs="Arial"/>
                <w:sz w:val="22"/>
                <w:szCs w:val="22"/>
              </w:rPr>
              <w:t>Technical data, including some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60337B74"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32140DBF"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6CB43293" w14:textId="77777777" w:rsidTr="00FF263B">
        <w:trPr>
          <w:trHeight w:val="418"/>
        </w:trPr>
        <w:tc>
          <w:tcPr>
            <w:tcW w:w="852" w:type="dxa"/>
            <w:shd w:val="clear" w:color="auto" w:fill="F2F2F2" w:themeFill="background1" w:themeFillShade="F2"/>
            <w:noWrap/>
            <w:vAlign w:val="center"/>
          </w:tcPr>
          <w:p w14:paraId="73D84837" w14:textId="77777777" w:rsidR="008E57D8" w:rsidRPr="004927BA" w:rsidRDefault="008E57D8"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4B574896" w14:textId="77777777" w:rsidR="008E57D8" w:rsidRPr="004927BA" w:rsidRDefault="008E57D8"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6E887DD4"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055017F8"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37C2C228" w14:textId="77777777" w:rsidTr="006019A5">
        <w:trPr>
          <w:trHeight w:val="410"/>
        </w:trPr>
        <w:tc>
          <w:tcPr>
            <w:tcW w:w="9309" w:type="dxa"/>
            <w:gridSpan w:val="2"/>
            <w:shd w:val="clear" w:color="auto" w:fill="F2F2F2" w:themeFill="background1" w:themeFillShade="F2"/>
            <w:vAlign w:val="center"/>
          </w:tcPr>
          <w:p w14:paraId="5805150E" w14:textId="77777777" w:rsidR="008E57D8" w:rsidRPr="004927BA" w:rsidRDefault="008E57D8"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5605AA67" w14:textId="77777777" w:rsidR="008E57D8" w:rsidRPr="003C7DED" w:rsidRDefault="008E57D8"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26715F9" w14:textId="77777777" w:rsidR="008E57D8" w:rsidRPr="003C7DED" w:rsidRDefault="008E57D8"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8E57D8" w:rsidRPr="003C7DED" w14:paraId="02EA17C8" w14:textId="77777777" w:rsidTr="00FF263B">
        <w:trPr>
          <w:trHeight w:val="416"/>
        </w:trPr>
        <w:tc>
          <w:tcPr>
            <w:tcW w:w="852" w:type="dxa"/>
            <w:shd w:val="clear" w:color="auto" w:fill="F2F2F2" w:themeFill="background1" w:themeFillShade="F2"/>
            <w:vAlign w:val="center"/>
          </w:tcPr>
          <w:p w14:paraId="459F440F" w14:textId="77777777" w:rsidR="008E57D8" w:rsidRPr="004927BA" w:rsidRDefault="008E57D8"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0A02D0E3" w14:textId="77777777" w:rsidR="008E57D8" w:rsidRPr="004927BA" w:rsidRDefault="008E57D8"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29145B59"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0D0138BB"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3B9A62B1" w14:textId="77777777" w:rsidTr="00FF263B">
        <w:trPr>
          <w:trHeight w:val="422"/>
        </w:trPr>
        <w:tc>
          <w:tcPr>
            <w:tcW w:w="852" w:type="dxa"/>
            <w:shd w:val="clear" w:color="auto" w:fill="F2F2F2" w:themeFill="background1" w:themeFillShade="F2"/>
            <w:vAlign w:val="center"/>
          </w:tcPr>
          <w:p w14:paraId="699F0FD2" w14:textId="77777777" w:rsidR="008E57D8" w:rsidRPr="004927BA" w:rsidRDefault="008E57D8"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162EE607" w14:textId="77777777" w:rsidR="008E57D8" w:rsidRPr="004927BA" w:rsidRDefault="008E57D8"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03B52E4"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1EE7BF16"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2A5C06F8" w14:textId="77777777" w:rsidTr="00FF263B">
        <w:trPr>
          <w:trHeight w:val="400"/>
        </w:trPr>
        <w:tc>
          <w:tcPr>
            <w:tcW w:w="852" w:type="dxa"/>
            <w:shd w:val="clear" w:color="auto" w:fill="F2F2F2" w:themeFill="background1" w:themeFillShade="F2"/>
            <w:vAlign w:val="center"/>
          </w:tcPr>
          <w:p w14:paraId="2CC906E1" w14:textId="77777777" w:rsidR="008E57D8" w:rsidRPr="004927BA" w:rsidRDefault="008E57D8"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3719B2C4" w14:textId="77777777" w:rsidR="008E57D8" w:rsidRPr="004927BA" w:rsidRDefault="008E57D8"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6FEBD88D"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45DF80C6"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201426E4" w14:textId="77777777" w:rsidTr="00FF263B">
        <w:trPr>
          <w:trHeight w:val="420"/>
        </w:trPr>
        <w:tc>
          <w:tcPr>
            <w:tcW w:w="852" w:type="dxa"/>
            <w:shd w:val="clear" w:color="auto" w:fill="F2F2F2" w:themeFill="background1" w:themeFillShade="F2"/>
            <w:vAlign w:val="center"/>
          </w:tcPr>
          <w:p w14:paraId="2784262C" w14:textId="77777777" w:rsidR="008E57D8" w:rsidRPr="004927BA" w:rsidRDefault="008E57D8" w:rsidP="003C7DED">
            <w:pPr>
              <w:rPr>
                <w:rFonts w:ascii="Arial" w:hAnsi="Arial" w:cs="Arial"/>
                <w:sz w:val="22"/>
                <w:szCs w:val="22"/>
                <w:highlight w:val="yellow"/>
              </w:rPr>
            </w:pPr>
            <w:r w:rsidRPr="004927BA">
              <w:rPr>
                <w:rFonts w:ascii="Arial" w:hAnsi="Arial" w:cs="Arial"/>
                <w:sz w:val="22"/>
                <w:szCs w:val="22"/>
              </w:rPr>
              <w:t xml:space="preserve"> A8.8</w:t>
            </w:r>
          </w:p>
        </w:tc>
        <w:tc>
          <w:tcPr>
            <w:tcW w:w="8457" w:type="dxa"/>
            <w:shd w:val="clear" w:color="auto" w:fill="F2F2F2" w:themeFill="background1" w:themeFillShade="F2"/>
            <w:vAlign w:val="center"/>
            <w:hideMark/>
          </w:tcPr>
          <w:p w14:paraId="13B923CE" w14:textId="77777777" w:rsidR="008E57D8" w:rsidRPr="004927BA" w:rsidRDefault="008E57D8"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409F43B1"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38F4BD6F"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490937BC" w14:textId="77777777" w:rsidTr="00FF263B">
        <w:trPr>
          <w:trHeight w:val="412"/>
        </w:trPr>
        <w:tc>
          <w:tcPr>
            <w:tcW w:w="852" w:type="dxa"/>
            <w:shd w:val="clear" w:color="auto" w:fill="F2F2F2" w:themeFill="background1" w:themeFillShade="F2"/>
            <w:vAlign w:val="center"/>
          </w:tcPr>
          <w:p w14:paraId="4024AAF5" w14:textId="77777777" w:rsidR="008E57D8" w:rsidRPr="004927BA" w:rsidRDefault="008E57D8"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9BF4056" w14:textId="77777777" w:rsidR="008E57D8" w:rsidRPr="004927BA" w:rsidRDefault="008E57D8"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1913FA16"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2E6DE57A"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442CDE80" w14:textId="77777777" w:rsidTr="00FF263B">
        <w:trPr>
          <w:trHeight w:val="418"/>
        </w:trPr>
        <w:tc>
          <w:tcPr>
            <w:tcW w:w="852" w:type="dxa"/>
            <w:shd w:val="clear" w:color="auto" w:fill="F2F2F2" w:themeFill="background1" w:themeFillShade="F2"/>
            <w:vAlign w:val="center"/>
          </w:tcPr>
          <w:p w14:paraId="01AC0CE7" w14:textId="77777777" w:rsidR="008E57D8" w:rsidRPr="004927BA" w:rsidRDefault="008E57D8"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4077B915" w14:textId="77777777" w:rsidR="008E57D8" w:rsidRPr="004927BA" w:rsidRDefault="008E57D8"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4C043931"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5912E01F"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693797D3" w14:textId="77777777" w:rsidTr="00FF263B">
        <w:trPr>
          <w:trHeight w:val="410"/>
        </w:trPr>
        <w:tc>
          <w:tcPr>
            <w:tcW w:w="852" w:type="dxa"/>
            <w:shd w:val="clear" w:color="auto" w:fill="F2F2F2" w:themeFill="background1" w:themeFillShade="F2"/>
            <w:vAlign w:val="center"/>
          </w:tcPr>
          <w:p w14:paraId="0860BB28" w14:textId="77777777" w:rsidR="008E57D8" w:rsidRPr="004927BA" w:rsidRDefault="008E57D8"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01F89B2B" w14:textId="77777777" w:rsidR="008E57D8" w:rsidRPr="004927BA" w:rsidRDefault="008E57D8"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3965657D"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01F32DFB"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05CC1CFB" w14:textId="77777777" w:rsidTr="00FF263B">
        <w:trPr>
          <w:trHeight w:val="416"/>
        </w:trPr>
        <w:tc>
          <w:tcPr>
            <w:tcW w:w="852" w:type="dxa"/>
            <w:shd w:val="clear" w:color="auto" w:fill="F2F2F2" w:themeFill="background1" w:themeFillShade="F2"/>
            <w:vAlign w:val="center"/>
          </w:tcPr>
          <w:p w14:paraId="14C868DA" w14:textId="77777777" w:rsidR="008E57D8" w:rsidRPr="004927BA" w:rsidRDefault="008E57D8"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676B2C97" w14:textId="77777777" w:rsidR="008E57D8" w:rsidRPr="004927BA" w:rsidRDefault="008E57D8"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159A7BF1"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62919348"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2EF89913" w14:textId="77777777" w:rsidTr="00FF263B">
        <w:trPr>
          <w:trHeight w:val="422"/>
        </w:trPr>
        <w:tc>
          <w:tcPr>
            <w:tcW w:w="852" w:type="dxa"/>
            <w:shd w:val="clear" w:color="auto" w:fill="F2F2F2" w:themeFill="background1" w:themeFillShade="F2"/>
            <w:vAlign w:val="center"/>
          </w:tcPr>
          <w:p w14:paraId="02808B46" w14:textId="77777777" w:rsidR="008E57D8" w:rsidRPr="004927BA" w:rsidRDefault="008E57D8"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186BB7DA" w14:textId="77777777" w:rsidR="008E57D8" w:rsidRPr="004927BA" w:rsidRDefault="008E57D8"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7778DB3E"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7FE171"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2D9F1881" w14:textId="77777777" w:rsidTr="00FF263B">
        <w:trPr>
          <w:trHeight w:val="414"/>
        </w:trPr>
        <w:tc>
          <w:tcPr>
            <w:tcW w:w="852" w:type="dxa"/>
            <w:shd w:val="clear" w:color="auto" w:fill="F2F2F2" w:themeFill="background1" w:themeFillShade="F2"/>
            <w:vAlign w:val="center"/>
          </w:tcPr>
          <w:p w14:paraId="12152C78" w14:textId="77777777" w:rsidR="008E57D8" w:rsidRPr="004927BA" w:rsidRDefault="008E57D8"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5157C4C5" w14:textId="77777777" w:rsidR="008E57D8" w:rsidRPr="004927BA" w:rsidRDefault="008E57D8"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F2496DA"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29BC0881"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10EC7483" w14:textId="77777777" w:rsidTr="00FF263B">
        <w:trPr>
          <w:trHeight w:val="420"/>
        </w:trPr>
        <w:tc>
          <w:tcPr>
            <w:tcW w:w="9309" w:type="dxa"/>
            <w:gridSpan w:val="2"/>
            <w:shd w:val="clear" w:color="auto" w:fill="F2F2F2" w:themeFill="background1" w:themeFillShade="F2"/>
            <w:vAlign w:val="center"/>
          </w:tcPr>
          <w:p w14:paraId="4B7BC5F5" w14:textId="77777777" w:rsidR="008E57D8" w:rsidRPr="004927BA" w:rsidRDefault="008E57D8" w:rsidP="004A10DC">
            <w:pPr>
              <w:rPr>
                <w:rFonts w:ascii="Arial" w:hAnsi="Arial" w:cs="Arial"/>
                <w:sz w:val="22"/>
                <w:szCs w:val="22"/>
              </w:rPr>
            </w:pPr>
            <w:r w:rsidRPr="004927BA">
              <w:rPr>
                <w:rFonts w:ascii="Arial" w:hAnsi="Arial" w:cs="Arial"/>
                <w:b/>
                <w:bCs/>
                <w:sz w:val="22"/>
                <w:szCs w:val="22"/>
              </w:rPr>
              <w:t>Sensitive Information</w:t>
            </w:r>
          </w:p>
        </w:tc>
        <w:tc>
          <w:tcPr>
            <w:tcW w:w="657" w:type="dxa"/>
            <w:shd w:val="clear" w:color="auto" w:fill="D9D9D9" w:themeFill="background1" w:themeFillShade="D9"/>
            <w:vAlign w:val="center"/>
          </w:tcPr>
          <w:p w14:paraId="66663193" w14:textId="77777777" w:rsidR="008E57D8" w:rsidRPr="003C7DED" w:rsidRDefault="008E57D8"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7988D1FB" w14:textId="77777777" w:rsidR="008E57D8" w:rsidRPr="003C7DED" w:rsidRDefault="008E57D8"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8E57D8" w:rsidRPr="003C7DED" w14:paraId="623F4D58" w14:textId="77777777" w:rsidTr="00FF263B">
        <w:trPr>
          <w:trHeight w:val="412"/>
        </w:trPr>
        <w:tc>
          <w:tcPr>
            <w:tcW w:w="852" w:type="dxa"/>
            <w:shd w:val="clear" w:color="auto" w:fill="F2F2F2" w:themeFill="background1" w:themeFillShade="F2"/>
            <w:vAlign w:val="center"/>
          </w:tcPr>
          <w:p w14:paraId="5A3E6F79" w14:textId="77777777" w:rsidR="008E57D8" w:rsidRPr="004927BA" w:rsidRDefault="008E57D8"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28476367" w14:textId="77777777" w:rsidR="008E57D8" w:rsidRPr="004927BA" w:rsidRDefault="008E57D8"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55BD3637"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56D5C6FA"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32164D20" w14:textId="77777777" w:rsidTr="00FF263B">
        <w:trPr>
          <w:trHeight w:val="418"/>
        </w:trPr>
        <w:tc>
          <w:tcPr>
            <w:tcW w:w="852" w:type="dxa"/>
            <w:shd w:val="clear" w:color="auto" w:fill="F2F2F2" w:themeFill="background1" w:themeFillShade="F2"/>
            <w:vAlign w:val="center"/>
          </w:tcPr>
          <w:p w14:paraId="318711B8" w14:textId="77777777" w:rsidR="008E57D8" w:rsidRPr="004927BA" w:rsidRDefault="008E57D8"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25BF9723" w14:textId="77777777" w:rsidR="008E57D8" w:rsidRPr="004927BA" w:rsidRDefault="008E57D8"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4215E4A5"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5CF159FE"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37B68E82" w14:textId="77777777" w:rsidTr="00FF263B">
        <w:trPr>
          <w:trHeight w:val="424"/>
        </w:trPr>
        <w:tc>
          <w:tcPr>
            <w:tcW w:w="852" w:type="dxa"/>
            <w:shd w:val="clear" w:color="auto" w:fill="F2F2F2" w:themeFill="background1" w:themeFillShade="F2"/>
            <w:vAlign w:val="center"/>
          </w:tcPr>
          <w:p w14:paraId="1C999507" w14:textId="77777777" w:rsidR="008E57D8" w:rsidRPr="004927BA" w:rsidRDefault="008E57D8"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4AF6DD32" w14:textId="77777777" w:rsidR="008E57D8" w:rsidRPr="004927BA" w:rsidRDefault="008E57D8"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7B90B515"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797FD25F"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505FE9D8" w14:textId="77777777" w:rsidTr="00FF263B">
        <w:trPr>
          <w:trHeight w:val="416"/>
        </w:trPr>
        <w:tc>
          <w:tcPr>
            <w:tcW w:w="852" w:type="dxa"/>
            <w:shd w:val="clear" w:color="auto" w:fill="F2F2F2" w:themeFill="background1" w:themeFillShade="F2"/>
            <w:vAlign w:val="center"/>
          </w:tcPr>
          <w:p w14:paraId="7185DEC6" w14:textId="77777777" w:rsidR="008E57D8" w:rsidRPr="004927BA" w:rsidRDefault="008E57D8"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37C0520F" w14:textId="77777777" w:rsidR="008E57D8" w:rsidRPr="004927BA" w:rsidRDefault="008E57D8"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6818D44D"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1B95796C"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6CE54F98" w14:textId="77777777" w:rsidTr="00FF263B">
        <w:trPr>
          <w:trHeight w:val="394"/>
        </w:trPr>
        <w:tc>
          <w:tcPr>
            <w:tcW w:w="852" w:type="dxa"/>
            <w:shd w:val="clear" w:color="auto" w:fill="F2F2F2" w:themeFill="background1" w:themeFillShade="F2"/>
            <w:vAlign w:val="center"/>
          </w:tcPr>
          <w:p w14:paraId="0A9AD37F" w14:textId="77777777" w:rsidR="008E57D8" w:rsidRPr="004927BA" w:rsidRDefault="008E57D8"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70B0624F" w14:textId="77777777" w:rsidR="008E57D8" w:rsidRPr="004927BA" w:rsidRDefault="008E57D8"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39B8733A"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4293BBA"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1106403A" w14:textId="77777777" w:rsidTr="00FF263B">
        <w:trPr>
          <w:trHeight w:val="414"/>
        </w:trPr>
        <w:tc>
          <w:tcPr>
            <w:tcW w:w="852" w:type="dxa"/>
            <w:shd w:val="clear" w:color="auto" w:fill="F2F2F2" w:themeFill="background1" w:themeFillShade="F2"/>
            <w:vAlign w:val="center"/>
          </w:tcPr>
          <w:p w14:paraId="342B7254" w14:textId="77777777" w:rsidR="008E57D8" w:rsidRPr="004927BA" w:rsidRDefault="008E57D8"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01CDE0F4" w14:textId="77777777" w:rsidR="008E57D8" w:rsidRPr="004927BA" w:rsidRDefault="008E57D8"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523B9B59"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53C393B4"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7DAB0C3" w14:textId="77777777" w:rsidR="008E57D8" w:rsidRDefault="008E57D8"/>
    <w:p w14:paraId="5BBBEB73" w14:textId="77777777" w:rsidR="008E57D8" w:rsidRDefault="008E57D8">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8E57D8" w:rsidRPr="003C7DED" w14:paraId="1FE1B45E" w14:textId="77777777" w:rsidTr="00FF263B">
        <w:trPr>
          <w:trHeight w:val="419"/>
        </w:trPr>
        <w:tc>
          <w:tcPr>
            <w:tcW w:w="9309" w:type="dxa"/>
            <w:gridSpan w:val="2"/>
            <w:shd w:val="clear" w:color="auto" w:fill="F2F2F2" w:themeFill="background1" w:themeFillShade="F2"/>
            <w:vAlign w:val="center"/>
          </w:tcPr>
          <w:p w14:paraId="534486F9" w14:textId="77777777" w:rsidR="008E57D8" w:rsidRPr="003C7DED" w:rsidRDefault="008E57D8"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06FAE364" w14:textId="77777777" w:rsidR="008E57D8" w:rsidRPr="003C7DED" w:rsidRDefault="008E57D8"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61F21A24" w14:textId="77777777" w:rsidR="008E57D8" w:rsidRPr="003C7DED" w:rsidRDefault="008E57D8"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8E57D8" w:rsidRPr="003C7DED" w14:paraId="0C535843" w14:textId="77777777" w:rsidTr="00FF263B">
        <w:trPr>
          <w:trHeight w:val="412"/>
        </w:trPr>
        <w:tc>
          <w:tcPr>
            <w:tcW w:w="852" w:type="dxa"/>
            <w:shd w:val="clear" w:color="auto" w:fill="F2F2F2" w:themeFill="background1" w:themeFillShade="F2"/>
            <w:vAlign w:val="center"/>
          </w:tcPr>
          <w:p w14:paraId="30D13318" w14:textId="77777777" w:rsidR="008E57D8" w:rsidRPr="004927BA" w:rsidRDefault="008E57D8"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64A1FB5B" w14:textId="77777777" w:rsidR="008E57D8" w:rsidRPr="004927BA" w:rsidRDefault="008E57D8"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3534B185"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418AFE87"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1B72BE4A" w14:textId="77777777" w:rsidTr="00FF263B">
        <w:trPr>
          <w:trHeight w:val="418"/>
        </w:trPr>
        <w:tc>
          <w:tcPr>
            <w:tcW w:w="852" w:type="dxa"/>
            <w:shd w:val="clear" w:color="auto" w:fill="F2F2F2" w:themeFill="background1" w:themeFillShade="F2"/>
            <w:vAlign w:val="center"/>
          </w:tcPr>
          <w:p w14:paraId="746DC64C" w14:textId="77777777" w:rsidR="008E57D8" w:rsidRPr="004927BA" w:rsidRDefault="008E57D8"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325D4826" w14:textId="77777777" w:rsidR="008E57D8" w:rsidRPr="004927BA" w:rsidRDefault="008E57D8"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3FA59B11"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4F3ABD08"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48625D2A" w14:textId="77777777" w:rsidTr="00FF263B">
        <w:trPr>
          <w:trHeight w:val="228"/>
        </w:trPr>
        <w:tc>
          <w:tcPr>
            <w:tcW w:w="852" w:type="dxa"/>
            <w:shd w:val="clear" w:color="auto" w:fill="F2F2F2" w:themeFill="background1" w:themeFillShade="F2"/>
            <w:vAlign w:val="center"/>
          </w:tcPr>
          <w:p w14:paraId="1BFAE351" w14:textId="77777777" w:rsidR="008E57D8" w:rsidRPr="004927BA" w:rsidRDefault="008E57D8"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02EF6A61" w14:textId="77777777" w:rsidR="008E57D8" w:rsidRPr="004927BA" w:rsidRDefault="008E57D8"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35D0B772"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231A70B4"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3CD53E4E" w14:textId="77777777" w:rsidTr="00FF263B">
        <w:trPr>
          <w:trHeight w:val="419"/>
        </w:trPr>
        <w:tc>
          <w:tcPr>
            <w:tcW w:w="852" w:type="dxa"/>
            <w:shd w:val="clear" w:color="auto" w:fill="F2F2F2" w:themeFill="background1" w:themeFillShade="F2"/>
            <w:vAlign w:val="center"/>
          </w:tcPr>
          <w:p w14:paraId="009D01CF" w14:textId="77777777" w:rsidR="008E57D8" w:rsidRPr="004927BA" w:rsidRDefault="008E57D8"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225B04BE" w14:textId="77777777" w:rsidR="008E57D8" w:rsidRPr="004927BA" w:rsidRDefault="008E57D8"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18D1BCC0"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4142DAEB"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27604BF1" w14:textId="77777777" w:rsidTr="00FF263B">
        <w:trPr>
          <w:trHeight w:val="693"/>
        </w:trPr>
        <w:tc>
          <w:tcPr>
            <w:tcW w:w="852" w:type="dxa"/>
            <w:shd w:val="clear" w:color="auto" w:fill="F2F2F2" w:themeFill="background1" w:themeFillShade="F2"/>
            <w:vAlign w:val="center"/>
          </w:tcPr>
          <w:p w14:paraId="5BC3F8B9" w14:textId="77777777" w:rsidR="008E57D8" w:rsidRPr="004927BA" w:rsidRDefault="008E57D8"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0829A881" w14:textId="77777777" w:rsidR="008E57D8" w:rsidRPr="004927BA" w:rsidRDefault="008E57D8"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4132016E"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6DA504"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44E2CF3" w14:textId="77777777" w:rsidR="008E57D8" w:rsidRDefault="008E57D8"/>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8E57D8" w:rsidRPr="003C7DED" w14:paraId="6766F1D8" w14:textId="77777777" w:rsidTr="00FF263B">
        <w:trPr>
          <w:trHeight w:val="717"/>
        </w:trPr>
        <w:tc>
          <w:tcPr>
            <w:tcW w:w="9309" w:type="dxa"/>
            <w:gridSpan w:val="2"/>
            <w:shd w:val="clear" w:color="auto" w:fill="C1E4F5" w:themeFill="accent1" w:themeFillTint="33"/>
            <w:vAlign w:val="center"/>
          </w:tcPr>
          <w:p w14:paraId="361F3C4C" w14:textId="77777777" w:rsidR="008E57D8" w:rsidRPr="003C7DED" w:rsidRDefault="008E57D8"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6758F72A" w14:textId="77777777" w:rsidR="008E57D8" w:rsidRPr="00FF263B" w:rsidRDefault="008E57D8"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5B0EF201" w14:textId="77777777" w:rsidR="008E57D8" w:rsidRPr="00FF263B" w:rsidRDefault="008E57D8"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8E57D8" w:rsidRPr="003C7DED" w14:paraId="55FE097E" w14:textId="77777777" w:rsidTr="00FF263B">
        <w:trPr>
          <w:trHeight w:val="402"/>
        </w:trPr>
        <w:tc>
          <w:tcPr>
            <w:tcW w:w="852" w:type="dxa"/>
            <w:shd w:val="clear" w:color="auto" w:fill="F2F2F2" w:themeFill="background1" w:themeFillShade="F2"/>
            <w:vAlign w:val="center"/>
          </w:tcPr>
          <w:p w14:paraId="7358D15E" w14:textId="77777777" w:rsidR="008E57D8" w:rsidRPr="004927BA" w:rsidRDefault="008E57D8"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165048D" w14:textId="77777777" w:rsidR="008E57D8" w:rsidRPr="004927BA" w:rsidRDefault="008E57D8"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0B6C6360"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582D1EA8"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1A939976" w14:textId="77777777" w:rsidTr="00FF263B">
        <w:trPr>
          <w:trHeight w:val="421"/>
        </w:trPr>
        <w:tc>
          <w:tcPr>
            <w:tcW w:w="852" w:type="dxa"/>
            <w:shd w:val="clear" w:color="auto" w:fill="F2F2F2" w:themeFill="background1" w:themeFillShade="F2"/>
            <w:vAlign w:val="center"/>
          </w:tcPr>
          <w:p w14:paraId="0DBF0749" w14:textId="77777777" w:rsidR="008E57D8" w:rsidRPr="004927BA" w:rsidRDefault="008E57D8"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74872D32" w14:textId="77777777" w:rsidR="008E57D8" w:rsidRPr="004927BA" w:rsidRDefault="008E57D8"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00DDC16B"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5651C8DD"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21F2277D" w14:textId="77777777" w:rsidTr="00FF263B">
        <w:trPr>
          <w:trHeight w:val="414"/>
        </w:trPr>
        <w:tc>
          <w:tcPr>
            <w:tcW w:w="852" w:type="dxa"/>
            <w:shd w:val="clear" w:color="auto" w:fill="F2F2F2" w:themeFill="background1" w:themeFillShade="F2"/>
            <w:vAlign w:val="center"/>
          </w:tcPr>
          <w:p w14:paraId="2B72F446" w14:textId="77777777" w:rsidR="008E57D8" w:rsidRPr="004927BA" w:rsidRDefault="008E57D8"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7411E1F1" w14:textId="77777777" w:rsidR="008E57D8" w:rsidRPr="004927BA" w:rsidRDefault="008E57D8"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6D15C373"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76F7F801"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73B8B56D" w14:textId="77777777" w:rsidTr="00FF263B">
        <w:trPr>
          <w:trHeight w:val="420"/>
        </w:trPr>
        <w:tc>
          <w:tcPr>
            <w:tcW w:w="852" w:type="dxa"/>
            <w:shd w:val="clear" w:color="auto" w:fill="F2F2F2" w:themeFill="background1" w:themeFillShade="F2"/>
            <w:vAlign w:val="center"/>
          </w:tcPr>
          <w:p w14:paraId="61E1BA41" w14:textId="77777777" w:rsidR="008E57D8" w:rsidRPr="004927BA" w:rsidRDefault="008E57D8"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2BB33345" w14:textId="77777777" w:rsidR="008E57D8" w:rsidRPr="004927BA" w:rsidRDefault="008E57D8"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14C2A7E0"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0AAEECA2"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0827EE61" w14:textId="77777777" w:rsidTr="00FF263B">
        <w:trPr>
          <w:trHeight w:val="412"/>
        </w:trPr>
        <w:tc>
          <w:tcPr>
            <w:tcW w:w="852" w:type="dxa"/>
            <w:shd w:val="clear" w:color="auto" w:fill="F2F2F2" w:themeFill="background1" w:themeFillShade="F2"/>
            <w:vAlign w:val="center"/>
          </w:tcPr>
          <w:p w14:paraId="101507BE" w14:textId="77777777" w:rsidR="008E57D8" w:rsidRPr="004927BA" w:rsidRDefault="008E57D8"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11D6C24B" w14:textId="77777777" w:rsidR="008E57D8" w:rsidRPr="004927BA" w:rsidRDefault="008E57D8"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6E8688C"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4CFFB0A1"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0758FB8F" w14:textId="77777777" w:rsidTr="00FF263B">
        <w:trPr>
          <w:trHeight w:val="418"/>
        </w:trPr>
        <w:tc>
          <w:tcPr>
            <w:tcW w:w="852" w:type="dxa"/>
            <w:shd w:val="clear" w:color="auto" w:fill="F2F2F2" w:themeFill="background1" w:themeFillShade="F2"/>
            <w:vAlign w:val="center"/>
          </w:tcPr>
          <w:p w14:paraId="7EF0A333" w14:textId="77777777" w:rsidR="008E57D8" w:rsidRPr="004927BA" w:rsidRDefault="008E57D8"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70B1E2EC" w14:textId="77777777" w:rsidR="008E57D8" w:rsidRPr="004927BA" w:rsidRDefault="008E57D8"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735B5A43"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12A2B727"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07F60380" w14:textId="77777777" w:rsidTr="00FF263B">
        <w:trPr>
          <w:trHeight w:val="410"/>
        </w:trPr>
        <w:tc>
          <w:tcPr>
            <w:tcW w:w="852" w:type="dxa"/>
            <w:shd w:val="clear" w:color="auto" w:fill="F2F2F2" w:themeFill="background1" w:themeFillShade="F2"/>
            <w:vAlign w:val="center"/>
          </w:tcPr>
          <w:p w14:paraId="7BB74CC0" w14:textId="77777777" w:rsidR="008E57D8" w:rsidRPr="004927BA" w:rsidRDefault="008E57D8"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42085D9B" w14:textId="77777777" w:rsidR="008E57D8" w:rsidRPr="004927BA" w:rsidRDefault="008E57D8"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55FBE6E3"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3BD57BAA"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67CDDB86" w14:textId="77777777" w:rsidTr="00FF263B">
        <w:trPr>
          <w:trHeight w:val="402"/>
        </w:trPr>
        <w:tc>
          <w:tcPr>
            <w:tcW w:w="852" w:type="dxa"/>
            <w:shd w:val="clear" w:color="auto" w:fill="F2F2F2" w:themeFill="background1" w:themeFillShade="F2"/>
            <w:vAlign w:val="center"/>
          </w:tcPr>
          <w:p w14:paraId="03F0F7B5" w14:textId="77777777" w:rsidR="008E57D8" w:rsidRPr="004927BA" w:rsidRDefault="008E57D8"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4E5B82B1" w14:textId="77777777" w:rsidR="008E57D8" w:rsidRPr="004927BA" w:rsidRDefault="008E57D8"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27B19306"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62621509"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6541C2AA" w14:textId="77777777" w:rsidTr="00FF263B">
        <w:trPr>
          <w:trHeight w:val="422"/>
        </w:trPr>
        <w:tc>
          <w:tcPr>
            <w:tcW w:w="852" w:type="dxa"/>
            <w:shd w:val="clear" w:color="auto" w:fill="F2F2F2" w:themeFill="background1" w:themeFillShade="F2"/>
            <w:vAlign w:val="center"/>
          </w:tcPr>
          <w:p w14:paraId="5F6B9B0A" w14:textId="77777777" w:rsidR="008E57D8" w:rsidRPr="004927BA" w:rsidRDefault="008E57D8"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3E27B609" w14:textId="77777777" w:rsidR="008E57D8" w:rsidRPr="004927BA" w:rsidRDefault="008E57D8"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47F4439"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71690716"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7485012A" w14:textId="77777777" w:rsidTr="00FF263B">
        <w:trPr>
          <w:trHeight w:val="414"/>
        </w:trPr>
        <w:tc>
          <w:tcPr>
            <w:tcW w:w="852" w:type="dxa"/>
            <w:shd w:val="clear" w:color="auto" w:fill="F2F2F2" w:themeFill="background1" w:themeFillShade="F2"/>
            <w:vAlign w:val="center"/>
          </w:tcPr>
          <w:p w14:paraId="26D5CE59" w14:textId="77777777" w:rsidR="008E57D8" w:rsidRPr="004927BA" w:rsidRDefault="008E57D8"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7359F6F5" w14:textId="77777777" w:rsidR="008E57D8" w:rsidRPr="004927BA" w:rsidRDefault="008E57D8"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5D6411E8"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630FE9B0"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14E09D7F" w14:textId="77777777" w:rsidTr="00FF263B">
        <w:trPr>
          <w:trHeight w:val="420"/>
        </w:trPr>
        <w:tc>
          <w:tcPr>
            <w:tcW w:w="852" w:type="dxa"/>
            <w:shd w:val="clear" w:color="auto" w:fill="F2F2F2" w:themeFill="background1" w:themeFillShade="F2"/>
            <w:vAlign w:val="center"/>
          </w:tcPr>
          <w:p w14:paraId="2D8AAE9B" w14:textId="77777777" w:rsidR="008E57D8" w:rsidRPr="004927BA" w:rsidRDefault="008E57D8"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3C593E03" w14:textId="77777777" w:rsidR="008E57D8" w:rsidRPr="004927BA" w:rsidRDefault="008E57D8"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46ACBA6D"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6B78D06C"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0806D819" w14:textId="77777777" w:rsidR="008E57D8" w:rsidRDefault="008E57D8"/>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8E57D8" w:rsidRPr="003C7DED" w14:paraId="3C70B9D0" w14:textId="77777777" w:rsidTr="00FF263B">
        <w:trPr>
          <w:trHeight w:val="420"/>
        </w:trPr>
        <w:tc>
          <w:tcPr>
            <w:tcW w:w="9309" w:type="dxa"/>
            <w:gridSpan w:val="2"/>
            <w:shd w:val="clear" w:color="auto" w:fill="C1E4F5" w:themeFill="accent1" w:themeFillTint="33"/>
            <w:vAlign w:val="center"/>
          </w:tcPr>
          <w:p w14:paraId="099CEB16" w14:textId="77777777" w:rsidR="008E57D8" w:rsidRPr="00B45BCD" w:rsidRDefault="008E57D8"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63F360B7" w14:textId="77777777" w:rsidR="008E57D8" w:rsidRPr="003C7DED" w:rsidRDefault="008E57D8"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AD22F64" w14:textId="77777777" w:rsidR="008E57D8" w:rsidRPr="003C7DED" w:rsidRDefault="008E57D8"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8E57D8" w:rsidRPr="003C7DED" w14:paraId="66E438F1" w14:textId="77777777" w:rsidTr="00FF263B">
        <w:trPr>
          <w:trHeight w:val="424"/>
        </w:trPr>
        <w:tc>
          <w:tcPr>
            <w:tcW w:w="852" w:type="dxa"/>
            <w:shd w:val="clear" w:color="auto" w:fill="F2F2F2" w:themeFill="background1" w:themeFillShade="F2"/>
            <w:vAlign w:val="center"/>
          </w:tcPr>
          <w:p w14:paraId="4B953A07" w14:textId="77777777" w:rsidR="008E57D8" w:rsidRPr="004927BA" w:rsidRDefault="008E57D8"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36DFF3BD" w14:textId="77777777" w:rsidR="008E57D8" w:rsidRPr="004927BA" w:rsidRDefault="008E57D8"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4896614B"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4C1F4699"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3C0B0298" w14:textId="77777777" w:rsidTr="00FF263B">
        <w:trPr>
          <w:trHeight w:val="416"/>
        </w:trPr>
        <w:tc>
          <w:tcPr>
            <w:tcW w:w="852" w:type="dxa"/>
            <w:shd w:val="clear" w:color="auto" w:fill="F2F2F2" w:themeFill="background1" w:themeFillShade="F2"/>
            <w:vAlign w:val="center"/>
          </w:tcPr>
          <w:p w14:paraId="5C695BD4" w14:textId="77777777" w:rsidR="008E57D8" w:rsidRPr="004927BA" w:rsidRDefault="008E57D8"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50F4AB88" w14:textId="77777777" w:rsidR="008E57D8" w:rsidRPr="004927BA" w:rsidRDefault="008E57D8"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5565603D"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2D29EA37"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4D801AE3" w14:textId="77777777" w:rsidTr="00FF263B">
        <w:trPr>
          <w:trHeight w:val="408"/>
        </w:trPr>
        <w:tc>
          <w:tcPr>
            <w:tcW w:w="852" w:type="dxa"/>
            <w:shd w:val="clear" w:color="auto" w:fill="F2F2F2" w:themeFill="background1" w:themeFillShade="F2"/>
            <w:vAlign w:val="center"/>
          </w:tcPr>
          <w:p w14:paraId="0D6F470E" w14:textId="77777777" w:rsidR="008E57D8" w:rsidRPr="004927BA" w:rsidRDefault="008E57D8"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0105A2A8" w14:textId="77777777" w:rsidR="008E57D8" w:rsidRPr="004927BA" w:rsidRDefault="008E57D8"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503DADD8"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694314C1"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46536CD3" w14:textId="77777777" w:rsidTr="00FF263B">
        <w:trPr>
          <w:trHeight w:val="414"/>
        </w:trPr>
        <w:tc>
          <w:tcPr>
            <w:tcW w:w="852" w:type="dxa"/>
            <w:shd w:val="clear" w:color="auto" w:fill="F2F2F2" w:themeFill="background1" w:themeFillShade="F2"/>
            <w:vAlign w:val="center"/>
          </w:tcPr>
          <w:p w14:paraId="46944A16" w14:textId="77777777" w:rsidR="008E57D8" w:rsidRPr="004927BA" w:rsidRDefault="008E57D8"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41EAFCBE" w14:textId="77777777" w:rsidR="008E57D8" w:rsidRPr="004927BA" w:rsidRDefault="008E57D8"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6EEEDB30"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5C5BBC4B"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683A91F3" w14:textId="77777777" w:rsidTr="00FF263B">
        <w:trPr>
          <w:trHeight w:val="561"/>
        </w:trPr>
        <w:tc>
          <w:tcPr>
            <w:tcW w:w="852" w:type="dxa"/>
            <w:shd w:val="clear" w:color="auto" w:fill="F2F2F2" w:themeFill="background1" w:themeFillShade="F2"/>
            <w:vAlign w:val="center"/>
          </w:tcPr>
          <w:p w14:paraId="0982C3DB" w14:textId="77777777" w:rsidR="008E57D8" w:rsidRPr="004927BA" w:rsidRDefault="008E57D8"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78A05CEE" w14:textId="77777777" w:rsidR="008E57D8" w:rsidRPr="004927BA" w:rsidRDefault="008E57D8"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3B1A1564"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72B36BC6"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567332B4" w14:textId="77777777" w:rsidTr="00FF263B">
        <w:trPr>
          <w:trHeight w:val="414"/>
        </w:trPr>
        <w:tc>
          <w:tcPr>
            <w:tcW w:w="852" w:type="dxa"/>
            <w:shd w:val="clear" w:color="auto" w:fill="F2F2F2" w:themeFill="background1" w:themeFillShade="F2"/>
            <w:vAlign w:val="center"/>
          </w:tcPr>
          <w:p w14:paraId="29FDFD68" w14:textId="77777777" w:rsidR="008E57D8" w:rsidRPr="004927BA" w:rsidRDefault="008E57D8"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0FEF485D" w14:textId="77777777" w:rsidR="008E57D8" w:rsidRPr="004927BA" w:rsidRDefault="008E57D8"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9B7D97F" w14:textId="77777777" w:rsidR="008E57D8" w:rsidRPr="003C7DED" w:rsidRDefault="008E57D8"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4D1FC270" w14:textId="77777777" w:rsidR="008E57D8" w:rsidRPr="003C7DED" w:rsidRDefault="008E57D8"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1C6D1270" w14:textId="77777777" w:rsidR="008E57D8" w:rsidRDefault="008E57D8"/>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8E57D8" w:rsidRPr="003C7DED" w14:paraId="4FDFDE4A" w14:textId="77777777" w:rsidTr="00FF263B">
        <w:trPr>
          <w:trHeight w:val="414"/>
        </w:trPr>
        <w:tc>
          <w:tcPr>
            <w:tcW w:w="9309" w:type="dxa"/>
            <w:gridSpan w:val="2"/>
            <w:shd w:val="clear" w:color="auto" w:fill="C1E4F5" w:themeFill="accent1" w:themeFillTint="33"/>
            <w:vAlign w:val="center"/>
          </w:tcPr>
          <w:p w14:paraId="1F690D82" w14:textId="77777777" w:rsidR="008E57D8" w:rsidRPr="00B45BCD" w:rsidRDefault="008E57D8"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1C37FE42" w14:textId="77777777" w:rsidR="008E57D8" w:rsidRPr="003C7DED" w:rsidRDefault="008E57D8"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2B21EF23" w14:textId="77777777" w:rsidR="008E57D8" w:rsidRPr="003C7DED" w:rsidRDefault="008E57D8"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8E57D8" w:rsidRPr="003C7DED" w14:paraId="5A750D06" w14:textId="77777777" w:rsidTr="00FF263B">
        <w:trPr>
          <w:trHeight w:val="420"/>
        </w:trPr>
        <w:tc>
          <w:tcPr>
            <w:tcW w:w="852" w:type="dxa"/>
            <w:shd w:val="clear" w:color="auto" w:fill="F2F2F2" w:themeFill="background1" w:themeFillShade="F2"/>
            <w:vAlign w:val="center"/>
          </w:tcPr>
          <w:p w14:paraId="5A5FAF26" w14:textId="77777777" w:rsidR="008E57D8" w:rsidRPr="004927BA" w:rsidRDefault="008E57D8"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23CF1EB8" w14:textId="77777777" w:rsidR="008E57D8" w:rsidRPr="004927BA" w:rsidRDefault="008E57D8"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BDA517C" w14:textId="77777777" w:rsidR="008E57D8" w:rsidRPr="003C7DED" w:rsidRDefault="008E57D8"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6174D750" w14:textId="77777777" w:rsidR="008E57D8" w:rsidRPr="003C7DED" w:rsidRDefault="008E57D8"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6FE227FD" w14:textId="77777777" w:rsidTr="00FF263B">
        <w:trPr>
          <w:trHeight w:val="412"/>
        </w:trPr>
        <w:tc>
          <w:tcPr>
            <w:tcW w:w="852" w:type="dxa"/>
            <w:shd w:val="clear" w:color="auto" w:fill="F2F2F2" w:themeFill="background1" w:themeFillShade="F2"/>
            <w:vAlign w:val="center"/>
          </w:tcPr>
          <w:p w14:paraId="57818DC6" w14:textId="77777777" w:rsidR="008E57D8" w:rsidRPr="004927BA" w:rsidRDefault="008E57D8" w:rsidP="00B45BCD">
            <w:pPr>
              <w:jc w:val="center"/>
              <w:rPr>
                <w:rFonts w:ascii="Arial" w:hAnsi="Arial" w:cs="Arial"/>
                <w:b/>
                <w:bCs/>
                <w:sz w:val="22"/>
                <w:szCs w:val="22"/>
                <w:highlight w:val="yellow"/>
              </w:rPr>
            </w:pPr>
            <w:r w:rsidRPr="004927BA">
              <w:rPr>
                <w:rFonts w:ascii="Arial" w:hAnsi="Arial" w:cs="Arial"/>
                <w:sz w:val="22"/>
                <w:szCs w:val="22"/>
              </w:rPr>
              <w:lastRenderedPageBreak/>
              <w:t>A8.44</w:t>
            </w:r>
          </w:p>
        </w:tc>
        <w:tc>
          <w:tcPr>
            <w:tcW w:w="8457" w:type="dxa"/>
            <w:shd w:val="clear" w:color="auto" w:fill="F2F2F2" w:themeFill="background1" w:themeFillShade="F2"/>
            <w:vAlign w:val="center"/>
            <w:hideMark/>
          </w:tcPr>
          <w:p w14:paraId="2028C2AB" w14:textId="77777777" w:rsidR="008E57D8" w:rsidRPr="004927BA" w:rsidRDefault="008E57D8"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56C0D683" w14:textId="77777777" w:rsidR="008E57D8" w:rsidRPr="003C7DED" w:rsidRDefault="008E57D8"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3EF248DD" w14:textId="77777777" w:rsidR="008E57D8" w:rsidRPr="003C7DED" w:rsidRDefault="008E57D8"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57D8" w:rsidRPr="003C7DED" w14:paraId="2C4EB3C0" w14:textId="77777777" w:rsidTr="00FF263B">
        <w:trPr>
          <w:trHeight w:val="418"/>
        </w:trPr>
        <w:tc>
          <w:tcPr>
            <w:tcW w:w="852" w:type="dxa"/>
            <w:shd w:val="clear" w:color="auto" w:fill="F2F2F2" w:themeFill="background1" w:themeFillShade="F2"/>
            <w:vAlign w:val="center"/>
          </w:tcPr>
          <w:p w14:paraId="52250FB8" w14:textId="77777777" w:rsidR="008E57D8" w:rsidRPr="004927BA" w:rsidRDefault="008E57D8"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72D8D497" w14:textId="77777777" w:rsidR="008E57D8" w:rsidRPr="004927BA" w:rsidRDefault="008E57D8"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0360A164" w14:textId="77777777" w:rsidR="008E57D8" w:rsidRPr="003C7DED" w:rsidRDefault="008E57D8"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2D1C289C" w14:textId="77777777" w:rsidR="008E57D8" w:rsidRPr="003C7DED" w:rsidRDefault="008E57D8"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6252A6BD" w14:textId="77777777" w:rsidR="008E57D8" w:rsidRDefault="008E57D8"/>
    <w:p w14:paraId="17D38045" w14:textId="77777777" w:rsidR="008E57D8" w:rsidRDefault="008E57D8">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8E57D8" w:rsidRPr="003C7DED" w14:paraId="38A5989C" w14:textId="77777777" w:rsidTr="00FF263B">
        <w:trPr>
          <w:trHeight w:val="694"/>
        </w:trPr>
        <w:tc>
          <w:tcPr>
            <w:tcW w:w="9309" w:type="dxa"/>
            <w:gridSpan w:val="2"/>
            <w:shd w:val="clear" w:color="auto" w:fill="FFFF00"/>
            <w:vAlign w:val="center"/>
          </w:tcPr>
          <w:p w14:paraId="27ECA837" w14:textId="77777777" w:rsidR="008E57D8" w:rsidRPr="003C7DED" w:rsidRDefault="008E57D8"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3CFE14F5" w14:textId="77777777" w:rsidR="008E57D8" w:rsidRPr="003C7DED" w:rsidRDefault="008E57D8"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A76BFB6" w14:textId="77777777" w:rsidR="008E57D8" w:rsidRPr="003C7DED" w:rsidRDefault="008E57D8"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8E57D8" w:rsidRPr="003C7DED" w14:paraId="0A6C0D7D" w14:textId="77777777" w:rsidTr="00FF263B">
        <w:trPr>
          <w:trHeight w:val="371"/>
        </w:trPr>
        <w:tc>
          <w:tcPr>
            <w:tcW w:w="852" w:type="dxa"/>
            <w:shd w:val="clear" w:color="auto" w:fill="F2F2F2" w:themeFill="background1" w:themeFillShade="F2"/>
            <w:vAlign w:val="center"/>
          </w:tcPr>
          <w:p w14:paraId="43DC7D4D" w14:textId="77777777" w:rsidR="008E57D8" w:rsidRPr="004927BA" w:rsidRDefault="008E57D8"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7CBFCAA3" w14:textId="77777777" w:rsidR="008E57D8" w:rsidRPr="004927BA" w:rsidRDefault="008E57D8"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64CDBCFC" w14:textId="77777777" w:rsidR="008E57D8" w:rsidRPr="003C7DED" w:rsidRDefault="002B00D7"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8E57D8" w:rsidRPr="003C7DED">
                  <w:rPr>
                    <w:rFonts w:ascii="Segoe UI Symbol" w:eastAsia="MS Gothic" w:hAnsi="Segoe UI Symbol" w:cs="Segoe UI Symbol"/>
                    <w:sz w:val="22"/>
                    <w:szCs w:val="22"/>
                  </w:rPr>
                  <w:t>☐</w:t>
                </w:r>
              </w:sdtContent>
            </w:sdt>
          </w:p>
          <w:p w14:paraId="43D7ED6F" w14:textId="77777777" w:rsidR="008E57D8" w:rsidRPr="003C7DED" w:rsidRDefault="008E57D8"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4DBC85A7" w14:textId="77777777" w:rsidR="008E57D8" w:rsidRPr="003C7DED" w:rsidRDefault="002B00D7"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8E57D8" w:rsidRPr="003C7DED">
                  <w:rPr>
                    <w:rFonts w:ascii="Segoe UI Symbol" w:eastAsia="MS Gothic" w:hAnsi="Segoe UI Symbol" w:cs="Segoe UI Symbol"/>
                    <w:sz w:val="22"/>
                    <w:szCs w:val="22"/>
                  </w:rPr>
                  <w:t>☐</w:t>
                </w:r>
              </w:sdtContent>
            </w:sdt>
          </w:p>
          <w:p w14:paraId="546038B3" w14:textId="77777777" w:rsidR="008E57D8" w:rsidRPr="003C7DED" w:rsidRDefault="008E57D8" w:rsidP="004A10DC">
            <w:pPr>
              <w:pStyle w:val="NoSpacing"/>
              <w:jc w:val="center"/>
              <w:rPr>
                <w:rFonts w:ascii="Arial" w:hAnsi="Arial" w:cs="Arial"/>
                <w:sz w:val="22"/>
                <w:szCs w:val="22"/>
              </w:rPr>
            </w:pPr>
          </w:p>
        </w:tc>
      </w:tr>
      <w:tr w:rsidR="008E57D8" w:rsidRPr="003C7DED" w14:paraId="3F5AA3A5" w14:textId="77777777" w:rsidTr="00FF263B">
        <w:trPr>
          <w:trHeight w:val="251"/>
        </w:trPr>
        <w:tc>
          <w:tcPr>
            <w:tcW w:w="852" w:type="dxa"/>
            <w:shd w:val="clear" w:color="auto" w:fill="F2F2F2" w:themeFill="background1" w:themeFillShade="F2"/>
            <w:vAlign w:val="center"/>
          </w:tcPr>
          <w:p w14:paraId="6E4E1B72" w14:textId="77777777" w:rsidR="008E57D8" w:rsidRPr="004927BA" w:rsidRDefault="008E57D8"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457FD69B" w14:textId="77777777" w:rsidR="008E57D8" w:rsidRPr="004927BA" w:rsidRDefault="008E57D8"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5458CB41" w14:textId="77777777" w:rsidR="008E57D8" w:rsidRPr="003C7DED" w:rsidRDefault="002B00D7"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8E57D8" w:rsidRPr="003C7DED">
                  <w:rPr>
                    <w:rFonts w:ascii="Segoe UI Symbol" w:eastAsia="MS Gothic" w:hAnsi="Segoe UI Symbol" w:cs="Segoe UI Symbol"/>
                    <w:sz w:val="22"/>
                    <w:szCs w:val="22"/>
                  </w:rPr>
                  <w:t>☐</w:t>
                </w:r>
              </w:sdtContent>
            </w:sdt>
          </w:p>
          <w:p w14:paraId="6D7A595F" w14:textId="77777777" w:rsidR="008E57D8" w:rsidRPr="003C7DED" w:rsidRDefault="008E57D8"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09C38CC6" w14:textId="77777777" w:rsidR="008E57D8" w:rsidRPr="003C7DED" w:rsidRDefault="002B00D7"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8E57D8" w:rsidRPr="003C7DED">
                  <w:rPr>
                    <w:rFonts w:ascii="Segoe UI Symbol" w:eastAsia="MS Gothic" w:hAnsi="Segoe UI Symbol" w:cs="Segoe UI Symbol"/>
                    <w:sz w:val="22"/>
                    <w:szCs w:val="22"/>
                  </w:rPr>
                  <w:t>☐</w:t>
                </w:r>
              </w:sdtContent>
            </w:sdt>
          </w:p>
          <w:p w14:paraId="2DFC33C4" w14:textId="77777777" w:rsidR="008E57D8" w:rsidRPr="003C7DED" w:rsidRDefault="008E57D8" w:rsidP="004A10DC">
            <w:pPr>
              <w:pStyle w:val="NoSpacing"/>
              <w:jc w:val="center"/>
              <w:rPr>
                <w:rFonts w:ascii="Arial" w:hAnsi="Arial" w:cs="Arial"/>
                <w:sz w:val="22"/>
                <w:szCs w:val="22"/>
              </w:rPr>
            </w:pPr>
          </w:p>
        </w:tc>
      </w:tr>
      <w:tr w:rsidR="008E57D8" w:rsidRPr="003C7DED" w14:paraId="35F05174" w14:textId="77777777" w:rsidTr="00FF263B">
        <w:trPr>
          <w:trHeight w:val="403"/>
        </w:trPr>
        <w:tc>
          <w:tcPr>
            <w:tcW w:w="852" w:type="dxa"/>
            <w:shd w:val="clear" w:color="auto" w:fill="F2F2F2" w:themeFill="background1" w:themeFillShade="F2"/>
            <w:vAlign w:val="center"/>
          </w:tcPr>
          <w:p w14:paraId="1344C8AF" w14:textId="77777777" w:rsidR="008E57D8" w:rsidRPr="004927BA" w:rsidRDefault="008E57D8"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50D3AFF3" w14:textId="77777777" w:rsidR="008E57D8" w:rsidRPr="004927BA" w:rsidRDefault="008E57D8"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6411D6F7" w14:textId="77777777" w:rsidR="008E57D8" w:rsidRPr="003C7DED" w:rsidRDefault="002B00D7"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8E57D8" w:rsidRPr="003C7DED">
                  <w:rPr>
                    <w:rFonts w:ascii="Segoe UI Symbol" w:eastAsia="MS Gothic" w:hAnsi="Segoe UI Symbol" w:cs="Segoe UI Symbol"/>
                    <w:sz w:val="22"/>
                    <w:szCs w:val="22"/>
                  </w:rPr>
                  <w:t>☐</w:t>
                </w:r>
              </w:sdtContent>
            </w:sdt>
          </w:p>
          <w:p w14:paraId="1B70ABD5" w14:textId="77777777" w:rsidR="008E57D8" w:rsidRPr="003C7DED" w:rsidRDefault="008E57D8"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4C7CC5A6" w14:textId="77777777" w:rsidR="008E57D8" w:rsidRPr="003C7DED" w:rsidRDefault="002B00D7"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8E57D8" w:rsidRPr="003C7DED">
                  <w:rPr>
                    <w:rFonts w:ascii="Segoe UI Symbol" w:eastAsia="MS Gothic" w:hAnsi="Segoe UI Symbol" w:cs="Segoe UI Symbol"/>
                    <w:sz w:val="22"/>
                    <w:szCs w:val="22"/>
                  </w:rPr>
                  <w:t>☐</w:t>
                </w:r>
              </w:sdtContent>
            </w:sdt>
          </w:p>
          <w:p w14:paraId="69B73EC7" w14:textId="77777777" w:rsidR="008E57D8" w:rsidRPr="003C7DED" w:rsidRDefault="008E57D8" w:rsidP="004A10DC">
            <w:pPr>
              <w:pStyle w:val="NoSpacing"/>
              <w:jc w:val="center"/>
              <w:rPr>
                <w:rFonts w:ascii="Arial" w:hAnsi="Arial" w:cs="Arial"/>
                <w:sz w:val="22"/>
                <w:szCs w:val="22"/>
              </w:rPr>
            </w:pPr>
          </w:p>
        </w:tc>
      </w:tr>
    </w:tbl>
    <w:p w14:paraId="5F719DF7" w14:textId="77777777" w:rsidR="008E57D8" w:rsidRPr="00762A75" w:rsidRDefault="008E57D8"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E57D8" w:rsidRPr="003C7DED" w14:paraId="0FC85539" w14:textId="77777777" w:rsidTr="004135AB">
        <w:tc>
          <w:tcPr>
            <w:tcW w:w="562" w:type="dxa"/>
            <w:tcBorders>
              <w:top w:val="nil"/>
              <w:left w:val="nil"/>
              <w:bottom w:val="nil"/>
              <w:right w:val="nil"/>
            </w:tcBorders>
            <w:shd w:val="clear" w:color="auto" w:fill="FFFFFF" w:themeFill="background1"/>
          </w:tcPr>
          <w:p w14:paraId="24C5E9DE" w14:textId="77777777" w:rsidR="008E57D8" w:rsidRPr="003C7DED" w:rsidRDefault="008E57D8"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57A9BB05" w14:textId="77777777" w:rsidR="008E57D8" w:rsidRPr="003C7DED" w:rsidRDefault="008E57D8"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57892B3" w14:textId="77777777" w:rsidR="008E57D8" w:rsidRPr="003C7DED" w:rsidRDefault="008E57D8"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1DA09560" w14:textId="77777777" w:rsidR="008E57D8" w:rsidRPr="003C7DED" w:rsidRDefault="008E57D8"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48F4E21" w14:textId="77777777" w:rsidR="008E57D8" w:rsidRPr="003C7DED" w:rsidRDefault="008E57D8" w:rsidP="004135AB">
            <w:pPr>
              <w:autoSpaceDE w:val="0"/>
              <w:autoSpaceDN w:val="0"/>
              <w:adjustRightInd w:val="0"/>
              <w:jc w:val="center"/>
              <w:rPr>
                <w:rFonts w:ascii="Arial" w:hAnsi="Arial" w:cs="Arial"/>
                <w:b/>
                <w:sz w:val="22"/>
                <w:szCs w:val="22"/>
              </w:rPr>
            </w:pPr>
          </w:p>
          <w:p w14:paraId="78B5220D" w14:textId="77777777" w:rsidR="008E57D8" w:rsidRPr="003C7DED" w:rsidRDefault="008E57D8" w:rsidP="004135AB">
            <w:pPr>
              <w:autoSpaceDE w:val="0"/>
              <w:autoSpaceDN w:val="0"/>
              <w:adjustRightInd w:val="0"/>
              <w:jc w:val="center"/>
              <w:rPr>
                <w:rFonts w:ascii="Arial" w:hAnsi="Arial" w:cs="Arial"/>
                <w:b/>
                <w:sz w:val="22"/>
                <w:szCs w:val="22"/>
              </w:rPr>
            </w:pPr>
          </w:p>
          <w:p w14:paraId="57E8334C" w14:textId="77777777" w:rsidR="008E57D8" w:rsidRPr="003C7DED" w:rsidRDefault="008E57D8"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204DE14" w14:textId="77777777" w:rsidR="008E57D8" w:rsidRPr="003C7DED" w:rsidRDefault="008E57D8"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137A28C7" w14:textId="60A01A81" w:rsidR="00072EDA" w:rsidRDefault="00072EDA" w:rsidP="00C53BF2">
      <w:pPr>
        <w:tabs>
          <w:tab w:val="left" w:pos="5103"/>
        </w:tabs>
        <w:ind w:right="282"/>
        <w:jc w:val="both"/>
        <w:rPr>
          <w:rFonts w:ascii="Arial" w:hAnsi="Arial" w:cs="Arial"/>
          <w:color w:val="000000" w:themeColor="text1"/>
          <w:sz w:val="22"/>
          <w:szCs w:val="22"/>
        </w:rPr>
      </w:pPr>
    </w:p>
    <w:p w14:paraId="7925AC17" w14:textId="77777777" w:rsidR="00072EDA" w:rsidRDefault="00072EDA">
      <w:pPr>
        <w:rPr>
          <w:rFonts w:ascii="Arial" w:hAnsi="Arial" w:cs="Arial"/>
          <w:color w:val="000000" w:themeColor="text1"/>
          <w:sz w:val="22"/>
          <w:szCs w:val="22"/>
        </w:rPr>
      </w:pPr>
      <w:r>
        <w:rPr>
          <w:rFonts w:ascii="Arial" w:hAnsi="Arial" w:cs="Arial"/>
          <w:color w:val="000000" w:themeColor="text1"/>
          <w:sz w:val="22"/>
          <w:szCs w:val="22"/>
        </w:rPr>
        <w:br w:type="page"/>
      </w:r>
    </w:p>
    <w:p w14:paraId="09E54C24" w14:textId="2FC7F26C" w:rsidR="005D7D09" w:rsidRDefault="005D7D09" w:rsidP="005D7D09">
      <w:pPr>
        <w:rPr>
          <w:rFonts w:ascii="Verdana" w:hAnsi="Verdana"/>
          <w:b/>
          <w:bCs/>
        </w:rPr>
      </w:pPr>
      <w:r>
        <w:rPr>
          <w:rFonts w:ascii="Verdana" w:hAnsi="Verdana"/>
          <w:b/>
          <w:bCs/>
        </w:rPr>
        <w:lastRenderedPageBreak/>
        <w:t xml:space="preserve">Appendices 2 </w:t>
      </w:r>
      <w:r w:rsidR="00321D5F">
        <w:rPr>
          <w:rFonts w:ascii="Verdana" w:hAnsi="Verdana"/>
          <w:b/>
          <w:bCs/>
        </w:rPr>
        <w:t xml:space="preserve">~ </w:t>
      </w:r>
      <w:r>
        <w:rPr>
          <w:rFonts w:ascii="Verdana" w:hAnsi="Verdana"/>
          <w:b/>
          <w:bCs/>
        </w:rPr>
        <w:t>Student Record</w:t>
      </w:r>
    </w:p>
    <w:p w14:paraId="22389446" w14:textId="77777777" w:rsidR="002E2810" w:rsidRPr="008E3E9A" w:rsidRDefault="002E2810" w:rsidP="002E2810">
      <w:pPr>
        <w:rPr>
          <w:b/>
          <w:bCs/>
        </w:rPr>
      </w:pPr>
      <w:r w:rsidRPr="008E3E9A">
        <w:rPr>
          <w:b/>
          <w:bCs/>
        </w:rPr>
        <w:t xml:space="preserve">Dissertation Meeting Record </w:t>
      </w:r>
    </w:p>
    <w:p w14:paraId="6F9D0D7B" w14:textId="77777777" w:rsidR="002E2810" w:rsidRPr="008E3E9A" w:rsidRDefault="002E2810" w:rsidP="002E2810">
      <w:pPr>
        <w:rPr>
          <w:b/>
          <w:bCs/>
        </w:rPr>
      </w:pPr>
      <w:r w:rsidRPr="008E3E9A">
        <w:rPr>
          <w:b/>
          <w:bCs/>
        </w:rPr>
        <w:t>Student – Karen Llewellyn</w:t>
      </w:r>
    </w:p>
    <w:p w14:paraId="771B0F88" w14:textId="77777777" w:rsidR="002E2810" w:rsidRPr="008E3E9A" w:rsidRDefault="002E2810" w:rsidP="002E2810">
      <w:pPr>
        <w:rPr>
          <w:b/>
          <w:bCs/>
        </w:rPr>
      </w:pPr>
      <w:r w:rsidRPr="008E3E9A">
        <w:rPr>
          <w:b/>
          <w:bCs/>
        </w:rPr>
        <w:t>Programme - MA</w:t>
      </w:r>
    </w:p>
    <w:tbl>
      <w:tblPr>
        <w:tblStyle w:val="TableGrid"/>
        <w:tblW w:w="0" w:type="auto"/>
        <w:tblLook w:val="04A0" w:firstRow="1" w:lastRow="0" w:firstColumn="1" w:lastColumn="0" w:noHBand="0" w:noVBand="1"/>
      </w:tblPr>
      <w:tblGrid>
        <w:gridCol w:w="1466"/>
        <w:gridCol w:w="4625"/>
        <w:gridCol w:w="2925"/>
      </w:tblGrid>
      <w:tr w:rsidR="002E2810" w:rsidRPr="003B63F4" w14:paraId="0B19D366" w14:textId="77777777" w:rsidTr="00435CD2">
        <w:trPr>
          <w:trHeight w:val="700"/>
        </w:trPr>
        <w:tc>
          <w:tcPr>
            <w:tcW w:w="1466" w:type="dxa"/>
          </w:tcPr>
          <w:p w14:paraId="642FCB51" w14:textId="77777777" w:rsidR="002E2810" w:rsidRPr="003B63F4" w:rsidRDefault="002E2810" w:rsidP="00435CD2">
            <w:pPr>
              <w:rPr>
                <w:rFonts w:ascii="Verdana" w:hAnsi="Verdana"/>
                <w:b/>
                <w:bCs/>
              </w:rPr>
            </w:pPr>
            <w:r w:rsidRPr="003B63F4">
              <w:rPr>
                <w:rFonts w:ascii="Verdana" w:hAnsi="Verdana"/>
                <w:b/>
                <w:bCs/>
              </w:rPr>
              <w:t xml:space="preserve">Date of Meeting </w:t>
            </w:r>
          </w:p>
        </w:tc>
        <w:tc>
          <w:tcPr>
            <w:tcW w:w="4625" w:type="dxa"/>
          </w:tcPr>
          <w:p w14:paraId="1897C675" w14:textId="77777777" w:rsidR="002E2810" w:rsidRPr="003B63F4" w:rsidRDefault="002E2810" w:rsidP="00435CD2">
            <w:pPr>
              <w:rPr>
                <w:rFonts w:ascii="Verdana" w:hAnsi="Verdana"/>
                <w:b/>
                <w:bCs/>
              </w:rPr>
            </w:pPr>
            <w:r w:rsidRPr="003B63F4">
              <w:rPr>
                <w:rFonts w:ascii="Verdana" w:hAnsi="Verdana"/>
                <w:b/>
                <w:bCs/>
              </w:rPr>
              <w:t>Summary of discussion</w:t>
            </w:r>
          </w:p>
        </w:tc>
        <w:tc>
          <w:tcPr>
            <w:tcW w:w="2925" w:type="dxa"/>
          </w:tcPr>
          <w:p w14:paraId="11A53CCA" w14:textId="77777777" w:rsidR="002E2810" w:rsidRPr="003B63F4" w:rsidRDefault="002E2810" w:rsidP="00435CD2">
            <w:pPr>
              <w:rPr>
                <w:rFonts w:ascii="Verdana" w:hAnsi="Verdana"/>
                <w:b/>
                <w:bCs/>
              </w:rPr>
            </w:pPr>
            <w:r w:rsidRPr="003B63F4">
              <w:rPr>
                <w:rFonts w:ascii="Verdana" w:hAnsi="Verdana"/>
                <w:b/>
                <w:bCs/>
              </w:rPr>
              <w:t>Action points (including next meeting date)</w:t>
            </w:r>
          </w:p>
        </w:tc>
      </w:tr>
      <w:tr w:rsidR="002E2810" w:rsidRPr="003B63F4" w14:paraId="06AAFD44" w14:textId="77777777" w:rsidTr="00435CD2">
        <w:trPr>
          <w:trHeight w:val="810"/>
        </w:trPr>
        <w:tc>
          <w:tcPr>
            <w:tcW w:w="1466" w:type="dxa"/>
          </w:tcPr>
          <w:p w14:paraId="78CFA480" w14:textId="77777777" w:rsidR="002E2810" w:rsidRPr="003B63F4" w:rsidRDefault="002E2810" w:rsidP="00435CD2">
            <w:pPr>
              <w:rPr>
                <w:rFonts w:ascii="Verdana" w:hAnsi="Verdana"/>
              </w:rPr>
            </w:pPr>
            <w:r w:rsidRPr="003B63F4">
              <w:rPr>
                <w:rFonts w:ascii="Verdana" w:hAnsi="Verdana"/>
              </w:rPr>
              <w:t>13.8.25</w:t>
            </w:r>
          </w:p>
        </w:tc>
        <w:tc>
          <w:tcPr>
            <w:tcW w:w="4625" w:type="dxa"/>
          </w:tcPr>
          <w:p w14:paraId="50E6C865" w14:textId="77777777" w:rsidR="002E2810" w:rsidRPr="003B63F4" w:rsidRDefault="002E2810" w:rsidP="00435CD2">
            <w:pPr>
              <w:rPr>
                <w:rFonts w:ascii="Verdana" w:hAnsi="Verdana"/>
              </w:rPr>
            </w:pPr>
            <w:r w:rsidRPr="003B63F4">
              <w:rPr>
                <w:rFonts w:ascii="Verdana" w:hAnsi="Verdana"/>
              </w:rPr>
              <w:t>We identified the focus of Karen’s dissertation – How can promoting resilience support CYP mental health?</w:t>
            </w:r>
          </w:p>
          <w:p w14:paraId="40A2BB4F" w14:textId="77777777" w:rsidR="002E2810" w:rsidRPr="003B63F4" w:rsidRDefault="002E2810" w:rsidP="00435CD2">
            <w:pPr>
              <w:rPr>
                <w:rFonts w:ascii="Verdana" w:hAnsi="Verdana"/>
              </w:rPr>
            </w:pPr>
            <w:r w:rsidRPr="003B63F4">
              <w:rPr>
                <w:rFonts w:ascii="Verdana" w:hAnsi="Verdana"/>
              </w:rPr>
              <w:t>Sub question – what strategies are used/taught to support resilience?</w:t>
            </w:r>
          </w:p>
          <w:p w14:paraId="3DF89FC3" w14:textId="77777777" w:rsidR="002E2810" w:rsidRPr="003B63F4" w:rsidRDefault="002E2810" w:rsidP="00435CD2">
            <w:pPr>
              <w:rPr>
                <w:rFonts w:ascii="Verdana" w:hAnsi="Verdana"/>
              </w:rPr>
            </w:pPr>
            <w:r w:rsidRPr="003B63F4">
              <w:rPr>
                <w:rFonts w:ascii="Verdana" w:hAnsi="Verdana"/>
              </w:rPr>
              <w:t>Consideration of structure of project, development of literature review, with the construction of methodology section followed by results, discussion and conclusions. Discussion around where research should take place and which viewpoints Karen is interested in. Settings for data collection were debated including a comparative study between Wales and Netherlands.</w:t>
            </w:r>
          </w:p>
        </w:tc>
        <w:tc>
          <w:tcPr>
            <w:tcW w:w="2925" w:type="dxa"/>
          </w:tcPr>
          <w:p w14:paraId="0615E26C" w14:textId="77777777" w:rsidR="002E2810" w:rsidRPr="003B63F4" w:rsidRDefault="002E2810" w:rsidP="002E2810">
            <w:pPr>
              <w:pStyle w:val="ListParagraph"/>
              <w:numPr>
                <w:ilvl w:val="0"/>
                <w:numId w:val="31"/>
              </w:numPr>
              <w:rPr>
                <w:rFonts w:ascii="Verdana" w:hAnsi="Verdana"/>
              </w:rPr>
            </w:pPr>
            <w:r w:rsidRPr="003B63F4">
              <w:rPr>
                <w:rFonts w:ascii="Verdana" w:hAnsi="Verdana"/>
              </w:rPr>
              <w:t>Revisit literature review.</w:t>
            </w:r>
          </w:p>
          <w:p w14:paraId="109BEFE7" w14:textId="77777777" w:rsidR="002E2810" w:rsidRPr="003B63F4" w:rsidRDefault="002E2810" w:rsidP="002E2810">
            <w:pPr>
              <w:pStyle w:val="ListParagraph"/>
              <w:numPr>
                <w:ilvl w:val="0"/>
                <w:numId w:val="31"/>
              </w:numPr>
              <w:rPr>
                <w:rFonts w:ascii="Verdana" w:hAnsi="Verdana"/>
              </w:rPr>
            </w:pPr>
            <w:r w:rsidRPr="003B63F4">
              <w:rPr>
                <w:rFonts w:ascii="Verdana" w:hAnsi="Verdana"/>
              </w:rPr>
              <w:t>Create an overarching research aim and maximum of 3 sub questions.</w:t>
            </w:r>
          </w:p>
          <w:p w14:paraId="494F19E7" w14:textId="77777777" w:rsidR="002E2810" w:rsidRPr="003B63F4" w:rsidRDefault="002E2810" w:rsidP="002E2810">
            <w:pPr>
              <w:pStyle w:val="ListParagraph"/>
              <w:numPr>
                <w:ilvl w:val="0"/>
                <w:numId w:val="31"/>
              </w:numPr>
              <w:rPr>
                <w:rFonts w:ascii="Verdana" w:hAnsi="Verdana"/>
              </w:rPr>
            </w:pPr>
            <w:r w:rsidRPr="003B63F4">
              <w:rPr>
                <w:rFonts w:ascii="Verdana" w:hAnsi="Verdana"/>
              </w:rPr>
              <w:t>Identify what data you will collect and methods</w:t>
            </w:r>
          </w:p>
          <w:p w14:paraId="7AA19A77" w14:textId="77777777" w:rsidR="002E2810" w:rsidRPr="003B63F4" w:rsidRDefault="002E2810" w:rsidP="002E2810">
            <w:pPr>
              <w:pStyle w:val="ListParagraph"/>
              <w:numPr>
                <w:ilvl w:val="0"/>
                <w:numId w:val="31"/>
              </w:numPr>
              <w:rPr>
                <w:rFonts w:ascii="Verdana" w:hAnsi="Verdana"/>
              </w:rPr>
            </w:pPr>
            <w:r w:rsidRPr="003B63F4">
              <w:rPr>
                <w:rFonts w:ascii="Verdana" w:hAnsi="Verdana"/>
              </w:rPr>
              <w:t>Setting and participants need to be identified</w:t>
            </w:r>
          </w:p>
          <w:p w14:paraId="24AFC87C" w14:textId="77777777" w:rsidR="002E2810" w:rsidRPr="003B63F4" w:rsidRDefault="002E2810" w:rsidP="00435CD2">
            <w:pPr>
              <w:rPr>
                <w:rFonts w:ascii="Verdana" w:hAnsi="Verdana"/>
              </w:rPr>
            </w:pPr>
            <w:r w:rsidRPr="003B63F4">
              <w:rPr>
                <w:rFonts w:ascii="Verdana" w:hAnsi="Verdana"/>
              </w:rPr>
              <w:t>Date for next meeting – 3.9.25@15.00</w:t>
            </w:r>
          </w:p>
        </w:tc>
      </w:tr>
      <w:tr w:rsidR="002E2810" w:rsidRPr="003B63F4" w14:paraId="3A8BE0B0" w14:textId="77777777" w:rsidTr="00435CD2">
        <w:trPr>
          <w:trHeight w:val="791"/>
        </w:trPr>
        <w:tc>
          <w:tcPr>
            <w:tcW w:w="9016" w:type="dxa"/>
            <w:gridSpan w:val="3"/>
          </w:tcPr>
          <w:p w14:paraId="68C2C05D" w14:textId="77777777" w:rsidR="002E2810" w:rsidRPr="003B63F4" w:rsidRDefault="002E2810" w:rsidP="00435CD2">
            <w:pPr>
              <w:rPr>
                <w:rFonts w:ascii="Verdana" w:hAnsi="Verdana"/>
                <w:b/>
                <w:bCs/>
              </w:rPr>
            </w:pPr>
            <w:r w:rsidRPr="003B63F4">
              <w:rPr>
                <w:rFonts w:ascii="Verdana" w:hAnsi="Verdana"/>
                <w:b/>
                <w:bCs/>
              </w:rPr>
              <w:t xml:space="preserve">Student comments: </w:t>
            </w:r>
          </w:p>
          <w:p w14:paraId="125AA580" w14:textId="77777777" w:rsidR="002E2810" w:rsidRPr="003B63F4" w:rsidRDefault="002E2810" w:rsidP="00435CD2">
            <w:pPr>
              <w:rPr>
                <w:rFonts w:ascii="Verdana" w:hAnsi="Verdana"/>
                <w:b/>
                <w:bCs/>
              </w:rPr>
            </w:pPr>
            <w:r w:rsidRPr="003B63F4">
              <w:rPr>
                <w:rFonts w:ascii="Verdana" w:hAnsi="Verdana"/>
                <w:b/>
                <w:bCs/>
              </w:rPr>
              <w:t>Found the meeting very useful and reassuring. I now have a clear structure going forward and will use comparatives between Wales and my recent visit to The Netherlands on how they promote resilience to support young people’s mental health.</w:t>
            </w:r>
          </w:p>
        </w:tc>
      </w:tr>
      <w:tr w:rsidR="002E2810" w:rsidRPr="003B63F4" w14:paraId="0E65F4F7" w14:textId="77777777" w:rsidTr="00435CD2">
        <w:trPr>
          <w:trHeight w:val="810"/>
        </w:trPr>
        <w:tc>
          <w:tcPr>
            <w:tcW w:w="1466" w:type="dxa"/>
          </w:tcPr>
          <w:p w14:paraId="23379AD4" w14:textId="77777777" w:rsidR="002E2810" w:rsidRPr="003B63F4" w:rsidRDefault="002E2810" w:rsidP="00435CD2">
            <w:pPr>
              <w:rPr>
                <w:rFonts w:ascii="Verdana" w:hAnsi="Verdana"/>
              </w:rPr>
            </w:pPr>
            <w:r w:rsidRPr="003B63F4">
              <w:rPr>
                <w:rFonts w:ascii="Verdana" w:hAnsi="Verdana"/>
              </w:rPr>
              <w:t>10.9.25</w:t>
            </w:r>
          </w:p>
        </w:tc>
        <w:tc>
          <w:tcPr>
            <w:tcW w:w="4625" w:type="dxa"/>
          </w:tcPr>
          <w:p w14:paraId="273B7728" w14:textId="77777777" w:rsidR="002E2810" w:rsidRPr="003B63F4" w:rsidRDefault="002E2810" w:rsidP="00435CD2">
            <w:pPr>
              <w:rPr>
                <w:rFonts w:ascii="Verdana" w:hAnsi="Verdana"/>
              </w:rPr>
            </w:pPr>
            <w:r w:rsidRPr="003B63F4">
              <w:rPr>
                <w:rFonts w:ascii="Verdana" w:hAnsi="Verdana"/>
              </w:rPr>
              <w:t>Sub questions:</w:t>
            </w:r>
          </w:p>
          <w:p w14:paraId="2F56FF97" w14:textId="77777777" w:rsidR="002E2810" w:rsidRPr="003B63F4" w:rsidRDefault="002E2810" w:rsidP="00435CD2">
            <w:pPr>
              <w:rPr>
                <w:rFonts w:ascii="Verdana" w:hAnsi="Verdana"/>
              </w:rPr>
            </w:pPr>
            <w:r w:rsidRPr="003B63F4">
              <w:rPr>
                <w:rFonts w:ascii="Verdana" w:hAnsi="Verdana"/>
              </w:rPr>
              <w:t>What legislation and policies support practitioners to develop student resilience in Wales and the Netherlands?</w:t>
            </w:r>
          </w:p>
          <w:p w14:paraId="37981754" w14:textId="77777777" w:rsidR="002E2810" w:rsidRPr="003B63F4" w:rsidRDefault="002E2810" w:rsidP="00435CD2">
            <w:pPr>
              <w:rPr>
                <w:rFonts w:ascii="Verdana" w:hAnsi="Verdana"/>
              </w:rPr>
            </w:pPr>
            <w:r w:rsidRPr="003B63F4">
              <w:rPr>
                <w:rFonts w:ascii="Verdana" w:hAnsi="Verdana"/>
              </w:rPr>
              <w:t>What strategies are used to support student resilience?</w:t>
            </w:r>
          </w:p>
          <w:p w14:paraId="60C3B254" w14:textId="77777777" w:rsidR="002E2810" w:rsidRPr="003B63F4" w:rsidRDefault="002E2810" w:rsidP="00435CD2">
            <w:pPr>
              <w:rPr>
                <w:rFonts w:ascii="Verdana" w:hAnsi="Verdana"/>
              </w:rPr>
            </w:pPr>
            <w:r w:rsidRPr="003B63F4">
              <w:rPr>
                <w:rFonts w:ascii="Verdana" w:hAnsi="Verdana"/>
              </w:rPr>
              <w:t>What are the benefits and challenges when implementing supportive strategies?</w:t>
            </w:r>
          </w:p>
          <w:p w14:paraId="4E9D1EED" w14:textId="77777777" w:rsidR="002E2810" w:rsidRPr="003B63F4" w:rsidRDefault="002E2810" w:rsidP="00435CD2">
            <w:pPr>
              <w:rPr>
                <w:rFonts w:ascii="Verdana" w:hAnsi="Verdana"/>
              </w:rPr>
            </w:pPr>
            <w:r w:rsidRPr="003B63F4">
              <w:rPr>
                <w:rFonts w:ascii="Verdana" w:hAnsi="Verdana"/>
              </w:rPr>
              <w:t>Methods – survey and semi-structured interviews</w:t>
            </w:r>
          </w:p>
        </w:tc>
        <w:tc>
          <w:tcPr>
            <w:tcW w:w="2925" w:type="dxa"/>
          </w:tcPr>
          <w:p w14:paraId="7CB83ED7" w14:textId="77777777" w:rsidR="002E2810" w:rsidRPr="003B63F4" w:rsidRDefault="002E2810" w:rsidP="00435CD2">
            <w:pPr>
              <w:rPr>
                <w:rFonts w:ascii="Verdana" w:hAnsi="Verdana"/>
              </w:rPr>
            </w:pPr>
            <w:r w:rsidRPr="003B63F4">
              <w:rPr>
                <w:rFonts w:ascii="Verdana" w:hAnsi="Verdana"/>
              </w:rPr>
              <w:t>Research Q1. Identify the legislative and policy context around MH and promoting resilience in Wales and the Netherlands.</w:t>
            </w:r>
          </w:p>
          <w:p w14:paraId="434FA8A7" w14:textId="77777777" w:rsidR="002E2810" w:rsidRPr="003B63F4" w:rsidRDefault="002E2810" w:rsidP="00435CD2">
            <w:pPr>
              <w:rPr>
                <w:rFonts w:ascii="Verdana" w:hAnsi="Verdana"/>
              </w:rPr>
            </w:pPr>
            <w:r w:rsidRPr="003B63F4">
              <w:rPr>
                <w:rFonts w:ascii="Verdana" w:hAnsi="Verdana"/>
              </w:rPr>
              <w:t>RQ2 Review the literature gathered last year to identify key strategies being used in both countries.</w:t>
            </w:r>
          </w:p>
          <w:p w14:paraId="6205F3E5" w14:textId="77777777" w:rsidR="002E2810" w:rsidRPr="003B63F4" w:rsidRDefault="002E2810" w:rsidP="00435CD2">
            <w:pPr>
              <w:rPr>
                <w:rFonts w:ascii="Verdana" w:hAnsi="Verdana"/>
              </w:rPr>
            </w:pPr>
            <w:r w:rsidRPr="003B63F4">
              <w:rPr>
                <w:rFonts w:ascii="Verdana" w:hAnsi="Verdana"/>
              </w:rPr>
              <w:t>RQ3 Are any benefits and challenges signposted in the literature</w:t>
            </w:r>
          </w:p>
          <w:p w14:paraId="196A813E" w14:textId="77777777" w:rsidR="002E2810" w:rsidRPr="003B63F4" w:rsidRDefault="002E2810" w:rsidP="00435CD2">
            <w:pPr>
              <w:rPr>
                <w:rFonts w:ascii="Verdana" w:hAnsi="Verdana"/>
              </w:rPr>
            </w:pPr>
            <w:r w:rsidRPr="003B63F4">
              <w:rPr>
                <w:rFonts w:ascii="Verdana" w:hAnsi="Verdana"/>
              </w:rPr>
              <w:t>Date for next meeting 15.10.25 @14.00</w:t>
            </w:r>
          </w:p>
          <w:p w14:paraId="25ECF454" w14:textId="77777777" w:rsidR="002E2810" w:rsidRPr="003B63F4" w:rsidRDefault="002E2810" w:rsidP="00435CD2">
            <w:pPr>
              <w:rPr>
                <w:rFonts w:ascii="Verdana" w:hAnsi="Verdana"/>
              </w:rPr>
            </w:pPr>
            <w:r w:rsidRPr="003B63F4">
              <w:rPr>
                <w:rFonts w:ascii="Verdana" w:hAnsi="Verdana"/>
              </w:rPr>
              <w:t>We will consider findings from literature and ethics form.</w:t>
            </w:r>
          </w:p>
        </w:tc>
      </w:tr>
      <w:tr w:rsidR="002E2810" w:rsidRPr="003B63F4" w14:paraId="032C7492" w14:textId="77777777" w:rsidTr="00435CD2">
        <w:trPr>
          <w:trHeight w:val="791"/>
        </w:trPr>
        <w:tc>
          <w:tcPr>
            <w:tcW w:w="9016" w:type="dxa"/>
            <w:gridSpan w:val="3"/>
          </w:tcPr>
          <w:p w14:paraId="78734EEA" w14:textId="77777777" w:rsidR="002E2810" w:rsidRPr="003B63F4" w:rsidRDefault="002E2810" w:rsidP="00435CD2">
            <w:pPr>
              <w:rPr>
                <w:rFonts w:ascii="Verdana" w:hAnsi="Verdana"/>
                <w:b/>
                <w:bCs/>
              </w:rPr>
            </w:pPr>
            <w:r w:rsidRPr="003B63F4">
              <w:rPr>
                <w:rFonts w:ascii="Verdana" w:hAnsi="Verdana"/>
                <w:b/>
                <w:bCs/>
              </w:rPr>
              <w:t>Student comments:</w:t>
            </w:r>
          </w:p>
          <w:p w14:paraId="7AA76722" w14:textId="77777777" w:rsidR="002E2810" w:rsidRPr="003B63F4" w:rsidRDefault="002E2810" w:rsidP="00435CD2">
            <w:pPr>
              <w:rPr>
                <w:rFonts w:ascii="Verdana" w:hAnsi="Verdana"/>
                <w:b/>
                <w:bCs/>
              </w:rPr>
            </w:pPr>
            <w:r w:rsidRPr="003B63F4">
              <w:rPr>
                <w:rFonts w:ascii="Verdana" w:hAnsi="Verdana"/>
                <w:b/>
                <w:bCs/>
              </w:rPr>
              <w:t>Feeling very reassured as clarified my topic heading as well as three sub questions. Decided on research to be based on adult viewpoints within education using semi-structured interviews and questionnaires to obtain relevant data. Interviews to be carried out with Manager, Lecturer &amp; Student Support Officer within GCS and ROC Colleges.</w:t>
            </w:r>
          </w:p>
        </w:tc>
      </w:tr>
      <w:tr w:rsidR="002E2810" w:rsidRPr="003B63F4" w14:paraId="27E7CEE0" w14:textId="77777777" w:rsidTr="00435CD2">
        <w:trPr>
          <w:trHeight w:val="810"/>
        </w:trPr>
        <w:tc>
          <w:tcPr>
            <w:tcW w:w="1466" w:type="dxa"/>
          </w:tcPr>
          <w:p w14:paraId="5B80CA32" w14:textId="77777777" w:rsidR="002E2810" w:rsidRPr="003B63F4" w:rsidRDefault="002E2810" w:rsidP="00435CD2">
            <w:pPr>
              <w:rPr>
                <w:rFonts w:ascii="Verdana" w:hAnsi="Verdana"/>
              </w:rPr>
            </w:pPr>
            <w:r w:rsidRPr="003B63F4">
              <w:rPr>
                <w:rFonts w:ascii="Verdana" w:hAnsi="Verdana"/>
              </w:rPr>
              <w:lastRenderedPageBreak/>
              <w:t>15.10.25</w:t>
            </w:r>
          </w:p>
        </w:tc>
        <w:tc>
          <w:tcPr>
            <w:tcW w:w="4625" w:type="dxa"/>
          </w:tcPr>
          <w:p w14:paraId="76D9D31A" w14:textId="77777777" w:rsidR="002E2810" w:rsidRPr="003B63F4" w:rsidRDefault="002E2810" w:rsidP="00435CD2">
            <w:pPr>
              <w:rPr>
                <w:rFonts w:ascii="Verdana" w:hAnsi="Verdana"/>
              </w:rPr>
            </w:pPr>
            <w:r w:rsidRPr="003B63F4">
              <w:rPr>
                <w:rFonts w:ascii="Verdana" w:hAnsi="Verdana"/>
              </w:rPr>
              <w:t>We discussed Karen’s progress so far. Now that RQs are drafted, Karen has been working on the literature identifying policy and legislative context in Wales which frames resilience. Suggested that she needs guidance from colleagues in the Netherlands regarding the context there. We also discussed the sample for the survey/questionnaire and how this would be positioned alongside the interviews. Karen needs to start drafting the ethics form in preparation for submission before Christmas.</w:t>
            </w:r>
          </w:p>
        </w:tc>
        <w:tc>
          <w:tcPr>
            <w:tcW w:w="2925" w:type="dxa"/>
          </w:tcPr>
          <w:p w14:paraId="1D8495B7" w14:textId="77777777" w:rsidR="002E2810" w:rsidRPr="003B63F4" w:rsidRDefault="002E2810" w:rsidP="00435CD2">
            <w:pPr>
              <w:rPr>
                <w:rFonts w:ascii="Verdana" w:hAnsi="Verdana"/>
              </w:rPr>
            </w:pPr>
            <w:r w:rsidRPr="003B63F4">
              <w:rPr>
                <w:rFonts w:ascii="Verdana" w:hAnsi="Verdana"/>
              </w:rPr>
              <w:t>AM to forward annotated ethics form/ blank form.</w:t>
            </w:r>
          </w:p>
          <w:p w14:paraId="02705E55" w14:textId="77777777" w:rsidR="002E2810" w:rsidRPr="003B63F4" w:rsidRDefault="002E2810" w:rsidP="00435CD2">
            <w:pPr>
              <w:rPr>
                <w:rFonts w:ascii="Verdana" w:hAnsi="Verdana"/>
              </w:rPr>
            </w:pPr>
            <w:r w:rsidRPr="003B63F4">
              <w:rPr>
                <w:rFonts w:ascii="Verdana" w:hAnsi="Verdana"/>
              </w:rPr>
              <w:t>KL to discuss context with colleagues from Netherlands at meeting on 17.10.25.</w:t>
            </w:r>
          </w:p>
          <w:p w14:paraId="2BDF95FB" w14:textId="77777777" w:rsidR="002E2810" w:rsidRPr="003B63F4" w:rsidRDefault="002E2810" w:rsidP="00435CD2">
            <w:pPr>
              <w:rPr>
                <w:rFonts w:ascii="Verdana" w:hAnsi="Verdana"/>
              </w:rPr>
            </w:pPr>
            <w:r w:rsidRPr="003B63F4">
              <w:rPr>
                <w:rFonts w:ascii="Verdana" w:hAnsi="Verdana"/>
              </w:rPr>
              <w:t>KL to consider sample</w:t>
            </w:r>
          </w:p>
          <w:p w14:paraId="3B899361" w14:textId="77777777" w:rsidR="002E2810" w:rsidRPr="003B63F4" w:rsidRDefault="002E2810" w:rsidP="00435CD2">
            <w:pPr>
              <w:rPr>
                <w:rFonts w:ascii="Verdana" w:hAnsi="Verdana"/>
              </w:rPr>
            </w:pPr>
            <w:r w:rsidRPr="003B63F4">
              <w:rPr>
                <w:rFonts w:ascii="Verdana" w:hAnsi="Verdana"/>
              </w:rPr>
              <w:t>KL to draft ethics for in preparation for next meeting on 12.11.25</w:t>
            </w:r>
          </w:p>
        </w:tc>
      </w:tr>
      <w:tr w:rsidR="002E2810" w:rsidRPr="003B63F4" w14:paraId="0523DAF9" w14:textId="77777777" w:rsidTr="00435CD2">
        <w:trPr>
          <w:trHeight w:val="810"/>
        </w:trPr>
        <w:tc>
          <w:tcPr>
            <w:tcW w:w="9016" w:type="dxa"/>
            <w:gridSpan w:val="3"/>
          </w:tcPr>
          <w:p w14:paraId="02F82AAA" w14:textId="77777777" w:rsidR="002E2810" w:rsidRPr="003B63F4" w:rsidRDefault="002E2810" w:rsidP="00435CD2">
            <w:pPr>
              <w:rPr>
                <w:rFonts w:ascii="Verdana" w:hAnsi="Verdana"/>
                <w:b/>
                <w:bCs/>
              </w:rPr>
            </w:pPr>
            <w:r w:rsidRPr="003B63F4">
              <w:rPr>
                <w:rFonts w:ascii="Verdana" w:hAnsi="Verdana"/>
                <w:b/>
                <w:bCs/>
              </w:rPr>
              <w:t>Student comments:</w:t>
            </w:r>
          </w:p>
          <w:p w14:paraId="05897395" w14:textId="77777777" w:rsidR="002E2810" w:rsidRPr="003B63F4" w:rsidRDefault="002E2810" w:rsidP="00435CD2">
            <w:pPr>
              <w:rPr>
                <w:rFonts w:ascii="Verdana" w:hAnsi="Verdana"/>
                <w:b/>
                <w:bCs/>
              </w:rPr>
            </w:pPr>
            <w:r w:rsidRPr="003B63F4">
              <w:rPr>
                <w:rFonts w:ascii="Verdana" w:hAnsi="Verdana"/>
                <w:b/>
                <w:bCs/>
              </w:rPr>
              <w:t>I’m concerned about the detail required in the Ethics Form, however I will give it my best. I'm feeling quite positive at present and intend to chat with The Netherlands staff during their visit in October to discuss my research further.</w:t>
            </w:r>
          </w:p>
        </w:tc>
      </w:tr>
      <w:tr w:rsidR="002E2810" w:rsidRPr="003B63F4" w14:paraId="6D15FCCE" w14:textId="77777777" w:rsidTr="00435CD2">
        <w:trPr>
          <w:trHeight w:val="810"/>
        </w:trPr>
        <w:tc>
          <w:tcPr>
            <w:tcW w:w="1466" w:type="dxa"/>
          </w:tcPr>
          <w:p w14:paraId="4B9443A3" w14:textId="77777777" w:rsidR="002E2810" w:rsidRPr="003B63F4" w:rsidRDefault="002E2810" w:rsidP="00435CD2">
            <w:pPr>
              <w:rPr>
                <w:rFonts w:ascii="Verdana" w:hAnsi="Verdana"/>
              </w:rPr>
            </w:pPr>
            <w:r w:rsidRPr="003B63F4">
              <w:rPr>
                <w:rFonts w:ascii="Verdana" w:hAnsi="Verdana"/>
              </w:rPr>
              <w:t>13.11.25</w:t>
            </w:r>
          </w:p>
        </w:tc>
        <w:tc>
          <w:tcPr>
            <w:tcW w:w="4625" w:type="dxa"/>
          </w:tcPr>
          <w:p w14:paraId="11F38FD9" w14:textId="77777777" w:rsidR="002E2810" w:rsidRPr="003B63F4" w:rsidRDefault="002E2810" w:rsidP="00435CD2">
            <w:pPr>
              <w:rPr>
                <w:rFonts w:ascii="Verdana" w:hAnsi="Verdana"/>
              </w:rPr>
            </w:pPr>
            <w:r w:rsidRPr="003B63F4">
              <w:rPr>
                <w:rFonts w:ascii="Verdana" w:hAnsi="Verdana"/>
              </w:rPr>
              <w:t>Feedback given on ethics form. KL to address changes needed and resubmit to AM by 17.11.25</w:t>
            </w:r>
          </w:p>
        </w:tc>
        <w:tc>
          <w:tcPr>
            <w:tcW w:w="2925" w:type="dxa"/>
          </w:tcPr>
          <w:p w14:paraId="47E23D4A" w14:textId="77777777" w:rsidR="002E2810" w:rsidRPr="003B63F4" w:rsidRDefault="002E2810" w:rsidP="00435CD2">
            <w:pPr>
              <w:rPr>
                <w:rFonts w:ascii="Verdana" w:hAnsi="Verdana"/>
              </w:rPr>
            </w:pPr>
            <w:r w:rsidRPr="003B63F4">
              <w:rPr>
                <w:rFonts w:ascii="Verdana" w:hAnsi="Verdana"/>
              </w:rPr>
              <w:t>AM to feedback on any outstanding issues following KL’s resent ethics form.</w:t>
            </w:r>
          </w:p>
          <w:p w14:paraId="4D562855" w14:textId="77777777" w:rsidR="002E2810" w:rsidRPr="003B63F4" w:rsidRDefault="002E2810" w:rsidP="00435CD2">
            <w:pPr>
              <w:rPr>
                <w:rFonts w:ascii="Verdana" w:hAnsi="Verdana"/>
              </w:rPr>
            </w:pPr>
            <w:r w:rsidRPr="003B63F4">
              <w:rPr>
                <w:rFonts w:ascii="Verdana" w:hAnsi="Verdana"/>
              </w:rPr>
              <w:t>AM to submit to IEH by 21.11.25</w:t>
            </w:r>
          </w:p>
          <w:p w14:paraId="7D5626A8" w14:textId="77777777" w:rsidR="002E2810" w:rsidRPr="003B63F4" w:rsidRDefault="002E2810" w:rsidP="00435CD2">
            <w:pPr>
              <w:rPr>
                <w:rFonts w:ascii="Verdana" w:hAnsi="Verdana"/>
                <w:color w:val="FF0000"/>
              </w:rPr>
            </w:pPr>
            <w:r w:rsidRPr="003B63F4">
              <w:rPr>
                <w:rFonts w:ascii="Verdana" w:hAnsi="Verdana"/>
                <w:color w:val="FF0000"/>
              </w:rPr>
              <w:t>Ethics form submitted 20.11.25</w:t>
            </w:r>
          </w:p>
        </w:tc>
      </w:tr>
      <w:tr w:rsidR="002E2810" w:rsidRPr="003B63F4" w14:paraId="27E63BEC" w14:textId="77777777" w:rsidTr="00435CD2">
        <w:trPr>
          <w:trHeight w:val="810"/>
        </w:trPr>
        <w:tc>
          <w:tcPr>
            <w:tcW w:w="1466" w:type="dxa"/>
          </w:tcPr>
          <w:p w14:paraId="7F905BC0" w14:textId="77777777" w:rsidR="002E2810" w:rsidRPr="003B63F4" w:rsidRDefault="002E2810" w:rsidP="00435CD2">
            <w:pPr>
              <w:rPr>
                <w:rFonts w:ascii="Verdana" w:hAnsi="Verdana"/>
              </w:rPr>
            </w:pPr>
            <w:r w:rsidRPr="003B63F4">
              <w:rPr>
                <w:rFonts w:ascii="Verdana" w:hAnsi="Verdana"/>
              </w:rPr>
              <w:t>10.12.25</w:t>
            </w:r>
          </w:p>
        </w:tc>
        <w:tc>
          <w:tcPr>
            <w:tcW w:w="4625" w:type="dxa"/>
          </w:tcPr>
          <w:p w14:paraId="601CCAC3" w14:textId="77777777" w:rsidR="002E2810" w:rsidRPr="003B63F4" w:rsidRDefault="002E2810" w:rsidP="00435CD2">
            <w:pPr>
              <w:rPr>
                <w:rFonts w:ascii="Verdana" w:hAnsi="Verdana"/>
              </w:rPr>
            </w:pPr>
            <w:r w:rsidRPr="003B63F4">
              <w:rPr>
                <w:rFonts w:ascii="Verdana" w:hAnsi="Verdana"/>
              </w:rPr>
              <w:t>Feedback from ethics committee discussed. Minor amendments needed. Resubmission before Christmas. Literature review discussed including defining key terms such as resilience and wellbeing. Funnelling of materials is important, broader topics such and definition, policy and legal context at the top of the inverted triangle with strategies to support wellbeing and similar studies at the bottom.</w:t>
            </w:r>
          </w:p>
        </w:tc>
        <w:tc>
          <w:tcPr>
            <w:tcW w:w="2925" w:type="dxa"/>
          </w:tcPr>
          <w:p w14:paraId="4B9B77FA" w14:textId="77777777" w:rsidR="002E2810" w:rsidRPr="003B63F4" w:rsidRDefault="002E2810" w:rsidP="00435CD2">
            <w:pPr>
              <w:rPr>
                <w:rFonts w:ascii="Verdana" w:hAnsi="Verdana"/>
              </w:rPr>
            </w:pPr>
            <w:r w:rsidRPr="003B63F4">
              <w:rPr>
                <w:rFonts w:ascii="Verdana" w:hAnsi="Verdana"/>
              </w:rPr>
              <w:t>KL to amend ethics for and resend by 15.12.25 Changes need to be indicated in red font.</w:t>
            </w:r>
          </w:p>
          <w:p w14:paraId="26568332" w14:textId="77777777" w:rsidR="002E2810" w:rsidRPr="003B63F4" w:rsidRDefault="002E2810" w:rsidP="00435CD2">
            <w:pPr>
              <w:rPr>
                <w:rFonts w:ascii="Verdana" w:hAnsi="Verdana"/>
              </w:rPr>
            </w:pPr>
            <w:r w:rsidRPr="003B63F4">
              <w:rPr>
                <w:rFonts w:ascii="Verdana" w:hAnsi="Verdana"/>
              </w:rPr>
              <w:t>KL to arrange a meeting with Alison Evans (Library).</w:t>
            </w:r>
          </w:p>
          <w:p w14:paraId="5FF3D2AE" w14:textId="77777777" w:rsidR="002E2810" w:rsidRPr="003B63F4" w:rsidRDefault="002E2810" w:rsidP="00435CD2">
            <w:pPr>
              <w:rPr>
                <w:rFonts w:ascii="Verdana" w:hAnsi="Verdana"/>
              </w:rPr>
            </w:pPr>
            <w:r w:rsidRPr="003B63F4">
              <w:rPr>
                <w:rFonts w:ascii="Verdana" w:hAnsi="Verdana"/>
              </w:rPr>
              <w:t>KL to draft plan of literature review and submit before next meeting on 27.1.26</w:t>
            </w:r>
          </w:p>
        </w:tc>
      </w:tr>
      <w:tr w:rsidR="002E2810" w:rsidRPr="003B63F4" w14:paraId="4AC5D409" w14:textId="77777777" w:rsidTr="00435CD2">
        <w:trPr>
          <w:trHeight w:val="810"/>
        </w:trPr>
        <w:tc>
          <w:tcPr>
            <w:tcW w:w="9016" w:type="dxa"/>
            <w:gridSpan w:val="3"/>
          </w:tcPr>
          <w:p w14:paraId="469596FD" w14:textId="77777777" w:rsidR="002E2810" w:rsidRPr="003B63F4" w:rsidRDefault="002E2810" w:rsidP="00435CD2">
            <w:pPr>
              <w:rPr>
                <w:rFonts w:ascii="Verdana" w:hAnsi="Verdana"/>
                <w:b/>
                <w:bCs/>
              </w:rPr>
            </w:pPr>
            <w:r w:rsidRPr="003B63F4">
              <w:rPr>
                <w:rFonts w:ascii="Verdana" w:hAnsi="Verdana"/>
                <w:b/>
                <w:bCs/>
              </w:rPr>
              <w:t>Student comments:</w:t>
            </w:r>
          </w:p>
          <w:p w14:paraId="73CE41F9" w14:textId="77777777" w:rsidR="002E2810" w:rsidRPr="003B63F4" w:rsidRDefault="002E2810" w:rsidP="00435CD2">
            <w:pPr>
              <w:rPr>
                <w:rFonts w:ascii="Verdana" w:hAnsi="Verdana"/>
              </w:rPr>
            </w:pPr>
            <w:r w:rsidRPr="003B63F4">
              <w:rPr>
                <w:rFonts w:ascii="Verdana" w:hAnsi="Verdana"/>
                <w:b/>
                <w:bCs/>
              </w:rPr>
              <w:t xml:space="preserve">I’m </w:t>
            </w:r>
            <w:proofErr w:type="gramStart"/>
            <w:r w:rsidRPr="003B63F4">
              <w:rPr>
                <w:rFonts w:ascii="Verdana" w:hAnsi="Verdana"/>
                <w:b/>
                <w:bCs/>
              </w:rPr>
              <w:t>really happy</w:t>
            </w:r>
            <w:proofErr w:type="gramEnd"/>
            <w:r w:rsidRPr="003B63F4">
              <w:rPr>
                <w:rFonts w:ascii="Verdana" w:hAnsi="Verdana"/>
                <w:b/>
                <w:bCs/>
              </w:rPr>
              <w:t xml:space="preserve"> that my Ethics Form was approved with conditions and have now made the necessary amendments for resubmission. I will now concentrate on planning my literature review after the Christmas break.</w:t>
            </w:r>
          </w:p>
        </w:tc>
      </w:tr>
      <w:tr w:rsidR="002E2810" w:rsidRPr="003B63F4" w14:paraId="31056BB3" w14:textId="77777777" w:rsidTr="00435CD2">
        <w:trPr>
          <w:trHeight w:val="810"/>
        </w:trPr>
        <w:tc>
          <w:tcPr>
            <w:tcW w:w="1466" w:type="dxa"/>
          </w:tcPr>
          <w:p w14:paraId="22642A5F" w14:textId="77777777" w:rsidR="002E2810" w:rsidRPr="003B63F4" w:rsidRDefault="002E2810" w:rsidP="00435CD2">
            <w:pPr>
              <w:rPr>
                <w:rFonts w:ascii="Verdana" w:hAnsi="Verdana"/>
              </w:rPr>
            </w:pPr>
            <w:r w:rsidRPr="003B63F4">
              <w:rPr>
                <w:rFonts w:ascii="Verdana" w:hAnsi="Verdana"/>
              </w:rPr>
              <w:t>28.1.26</w:t>
            </w:r>
          </w:p>
        </w:tc>
        <w:tc>
          <w:tcPr>
            <w:tcW w:w="4625" w:type="dxa"/>
          </w:tcPr>
          <w:p w14:paraId="77BA54D3" w14:textId="77777777" w:rsidR="002E2810" w:rsidRPr="003B63F4" w:rsidRDefault="002E2810" w:rsidP="00435CD2">
            <w:pPr>
              <w:rPr>
                <w:rFonts w:ascii="Verdana" w:hAnsi="Verdana"/>
              </w:rPr>
            </w:pPr>
            <w:r w:rsidRPr="003B63F4">
              <w:rPr>
                <w:rFonts w:ascii="Verdana" w:hAnsi="Verdana"/>
              </w:rPr>
              <w:t xml:space="preserve">Karen submitted her plan for her literature review. We discussed the feedback on this document and steps moving forward. Karen confirmed that she has met with Alison Evans to support her search. </w:t>
            </w:r>
            <w:r w:rsidRPr="003B63F4">
              <w:rPr>
                <w:rFonts w:ascii="Verdana" w:hAnsi="Verdana"/>
                <w:color w:val="FF0000"/>
              </w:rPr>
              <w:t xml:space="preserve">Ethics form was resubmitted on 16.12.25, I have since had communication with IEH Ethics and this has now been approved. </w:t>
            </w:r>
          </w:p>
        </w:tc>
        <w:tc>
          <w:tcPr>
            <w:tcW w:w="2925" w:type="dxa"/>
          </w:tcPr>
          <w:p w14:paraId="42552C72" w14:textId="77777777" w:rsidR="002E2810" w:rsidRPr="003B63F4" w:rsidRDefault="002E2810" w:rsidP="00435CD2">
            <w:pPr>
              <w:rPr>
                <w:rFonts w:ascii="Verdana" w:hAnsi="Verdana"/>
              </w:rPr>
            </w:pPr>
            <w:r w:rsidRPr="003B63F4">
              <w:rPr>
                <w:rFonts w:ascii="Verdana" w:hAnsi="Verdana"/>
              </w:rPr>
              <w:t>KL to submit literature review by 27.2.26</w:t>
            </w:r>
          </w:p>
          <w:p w14:paraId="5896ECC0" w14:textId="77777777" w:rsidR="002E2810" w:rsidRPr="003B63F4" w:rsidRDefault="002E2810" w:rsidP="00435CD2">
            <w:pPr>
              <w:rPr>
                <w:rFonts w:ascii="Verdana" w:hAnsi="Verdana"/>
              </w:rPr>
            </w:pPr>
            <w:r w:rsidRPr="003B63F4">
              <w:rPr>
                <w:rFonts w:ascii="Verdana" w:hAnsi="Verdana"/>
              </w:rPr>
              <w:t>Next meeting planned for 11.3.26</w:t>
            </w:r>
          </w:p>
        </w:tc>
      </w:tr>
      <w:tr w:rsidR="002E2810" w:rsidRPr="003B63F4" w14:paraId="7C66E062" w14:textId="77777777" w:rsidTr="00435CD2">
        <w:trPr>
          <w:trHeight w:val="810"/>
        </w:trPr>
        <w:tc>
          <w:tcPr>
            <w:tcW w:w="1466" w:type="dxa"/>
          </w:tcPr>
          <w:p w14:paraId="380185B9" w14:textId="77777777" w:rsidR="002E2810" w:rsidRPr="003B63F4" w:rsidRDefault="002E2810" w:rsidP="00435CD2">
            <w:pPr>
              <w:rPr>
                <w:rFonts w:ascii="Verdana" w:hAnsi="Verdana"/>
              </w:rPr>
            </w:pPr>
            <w:r w:rsidRPr="003B63F4">
              <w:rPr>
                <w:rFonts w:ascii="Verdana" w:hAnsi="Verdana"/>
              </w:rPr>
              <w:t>11.3.26</w:t>
            </w:r>
          </w:p>
        </w:tc>
        <w:tc>
          <w:tcPr>
            <w:tcW w:w="4625" w:type="dxa"/>
          </w:tcPr>
          <w:p w14:paraId="2D73DFED" w14:textId="77777777" w:rsidR="002E2810" w:rsidRPr="003B63F4" w:rsidRDefault="002E2810" w:rsidP="00435CD2">
            <w:pPr>
              <w:rPr>
                <w:rFonts w:ascii="Verdana" w:hAnsi="Verdana"/>
              </w:rPr>
            </w:pPr>
            <w:r w:rsidRPr="003B63F4">
              <w:rPr>
                <w:rFonts w:ascii="Verdana" w:hAnsi="Verdana"/>
              </w:rPr>
              <w:t>Karen submitted first draft of literature review on 10.3.26. AM provided written feedback on initial sections and we then discussed structure and way forward including clear sections which focus on the following:</w:t>
            </w:r>
          </w:p>
          <w:p w14:paraId="51625925" w14:textId="77777777" w:rsidR="002E2810" w:rsidRPr="003B63F4" w:rsidRDefault="002E2810" w:rsidP="00435CD2">
            <w:pPr>
              <w:rPr>
                <w:rFonts w:ascii="Verdana" w:hAnsi="Verdana"/>
              </w:rPr>
            </w:pPr>
            <w:r w:rsidRPr="003B63F4">
              <w:rPr>
                <w:rFonts w:ascii="Verdana" w:hAnsi="Verdana"/>
              </w:rPr>
              <w:t xml:space="preserve">What is resilience and how have the definitions and theories developed over </w:t>
            </w:r>
            <w:r w:rsidRPr="003B63F4">
              <w:rPr>
                <w:rFonts w:ascii="Verdana" w:hAnsi="Verdana"/>
              </w:rPr>
              <w:lastRenderedPageBreak/>
              <w:t>time moving from individualistic approaches to a more systemic and ecological focus. Which approach/definition are you adopting in this research and why?</w:t>
            </w:r>
          </w:p>
          <w:p w14:paraId="4502B64F" w14:textId="77777777" w:rsidR="002E2810" w:rsidRPr="003B63F4" w:rsidRDefault="002E2810" w:rsidP="00435CD2">
            <w:pPr>
              <w:rPr>
                <w:rFonts w:ascii="Verdana" w:hAnsi="Verdana"/>
              </w:rPr>
            </w:pPr>
            <w:r w:rsidRPr="003B63F4">
              <w:rPr>
                <w:rFonts w:ascii="Verdana" w:hAnsi="Verdana"/>
              </w:rPr>
              <w:t>How does resilience link to mental wellbeing? Where are the studies that create this link?</w:t>
            </w:r>
          </w:p>
          <w:p w14:paraId="1418D4AF" w14:textId="77777777" w:rsidR="002E2810" w:rsidRPr="003B63F4" w:rsidRDefault="002E2810" w:rsidP="00435CD2">
            <w:pPr>
              <w:rPr>
                <w:rFonts w:ascii="Verdana" w:hAnsi="Verdana"/>
              </w:rPr>
            </w:pPr>
            <w:r w:rsidRPr="003B63F4">
              <w:rPr>
                <w:rFonts w:ascii="Verdana" w:hAnsi="Verdana"/>
              </w:rPr>
              <w:t>How is resilience seen to support the mental wellbeing of your chosen age group? Studies to support.</w:t>
            </w:r>
          </w:p>
          <w:p w14:paraId="17A40B34" w14:textId="77777777" w:rsidR="002E2810" w:rsidRPr="003B63F4" w:rsidRDefault="002E2810" w:rsidP="00435CD2">
            <w:pPr>
              <w:rPr>
                <w:rFonts w:ascii="Verdana" w:hAnsi="Verdana"/>
              </w:rPr>
            </w:pPr>
            <w:r w:rsidRPr="003B63F4">
              <w:rPr>
                <w:rFonts w:ascii="Verdana" w:hAnsi="Verdana"/>
              </w:rPr>
              <w:t>In the two nations how is resilience seen in policies? How do these policies translate to practice? What strategies are being used to support?</w:t>
            </w:r>
          </w:p>
          <w:p w14:paraId="0B4E8443" w14:textId="77777777" w:rsidR="002E2810" w:rsidRPr="003B63F4" w:rsidRDefault="002E2810" w:rsidP="00435CD2">
            <w:pPr>
              <w:rPr>
                <w:rFonts w:ascii="Verdana" w:hAnsi="Verdana"/>
              </w:rPr>
            </w:pPr>
            <w:r w:rsidRPr="003B63F4">
              <w:rPr>
                <w:rFonts w:ascii="Verdana" w:hAnsi="Verdana"/>
              </w:rPr>
              <w:t>The final section should lead the reader to your research questions which is looking at the effectiveness of these approaches in the 2 contexts.</w:t>
            </w:r>
          </w:p>
          <w:p w14:paraId="5E34C4EC" w14:textId="77777777" w:rsidR="002E2810" w:rsidRPr="003B63F4" w:rsidRDefault="002E2810" w:rsidP="00435CD2">
            <w:pPr>
              <w:rPr>
                <w:rFonts w:ascii="Verdana" w:hAnsi="Verdana"/>
              </w:rPr>
            </w:pPr>
            <w:r w:rsidRPr="003B63F4">
              <w:rPr>
                <w:rFonts w:ascii="Verdana" w:hAnsi="Verdana"/>
              </w:rPr>
              <w:t>Long term plan – complete LR by end of Easter break, complete methodology by end of April. Data collection in May. June and July write up.</w:t>
            </w:r>
          </w:p>
        </w:tc>
        <w:tc>
          <w:tcPr>
            <w:tcW w:w="2925" w:type="dxa"/>
          </w:tcPr>
          <w:p w14:paraId="29736F9F" w14:textId="77777777" w:rsidR="002E2810" w:rsidRPr="003B63F4" w:rsidRDefault="002E2810" w:rsidP="00435CD2">
            <w:pPr>
              <w:rPr>
                <w:rFonts w:ascii="Verdana" w:hAnsi="Verdana"/>
              </w:rPr>
            </w:pPr>
            <w:r w:rsidRPr="003B63F4">
              <w:rPr>
                <w:rFonts w:ascii="Verdana" w:hAnsi="Verdana"/>
              </w:rPr>
              <w:lastRenderedPageBreak/>
              <w:t>KL to submit LR introduction and definitions of resilience by 24.3.26.</w:t>
            </w:r>
          </w:p>
          <w:p w14:paraId="4C8DF117" w14:textId="77777777" w:rsidR="002E2810" w:rsidRPr="003B63F4" w:rsidRDefault="002E2810" w:rsidP="00435CD2">
            <w:pPr>
              <w:rPr>
                <w:rFonts w:ascii="Verdana" w:hAnsi="Verdana"/>
              </w:rPr>
            </w:pPr>
            <w:r w:rsidRPr="003B63F4">
              <w:rPr>
                <w:rFonts w:ascii="Verdana" w:hAnsi="Verdana"/>
              </w:rPr>
              <w:t>Next meeting planned for 31.3.26.</w:t>
            </w:r>
          </w:p>
        </w:tc>
      </w:tr>
      <w:tr w:rsidR="002E2810" w:rsidRPr="003B63F4" w14:paraId="36B85CC9" w14:textId="77777777" w:rsidTr="00435CD2">
        <w:trPr>
          <w:trHeight w:val="810"/>
        </w:trPr>
        <w:tc>
          <w:tcPr>
            <w:tcW w:w="9016" w:type="dxa"/>
            <w:gridSpan w:val="3"/>
          </w:tcPr>
          <w:p w14:paraId="11BB186C" w14:textId="77777777" w:rsidR="002E2810" w:rsidRPr="003B63F4" w:rsidRDefault="002E2810" w:rsidP="00435CD2">
            <w:pPr>
              <w:rPr>
                <w:rFonts w:ascii="Verdana" w:hAnsi="Verdana"/>
                <w:b/>
                <w:bCs/>
              </w:rPr>
            </w:pPr>
            <w:r w:rsidRPr="003B63F4">
              <w:rPr>
                <w:rFonts w:ascii="Verdana" w:hAnsi="Verdana"/>
                <w:b/>
                <w:bCs/>
              </w:rPr>
              <w:t>Student comments:</w:t>
            </w:r>
          </w:p>
          <w:p w14:paraId="51A4B4C9" w14:textId="77777777" w:rsidR="002E2810" w:rsidRPr="003B63F4" w:rsidRDefault="002E2810" w:rsidP="00435CD2">
            <w:pPr>
              <w:rPr>
                <w:rFonts w:ascii="Verdana" w:hAnsi="Verdana"/>
                <w:b/>
                <w:bCs/>
              </w:rPr>
            </w:pPr>
            <w:r w:rsidRPr="003B63F4">
              <w:rPr>
                <w:rFonts w:ascii="Verdana" w:hAnsi="Verdana"/>
                <w:b/>
                <w:bCs/>
              </w:rPr>
              <w:t>I found the feedback very helpful and it has given me a clearer understanding of how to structure my literature review. I now have a better understanding of how resilience links to mental wellbeing and how I can narrow the literature down to my research focus.</w:t>
            </w:r>
          </w:p>
        </w:tc>
      </w:tr>
      <w:tr w:rsidR="002E2810" w:rsidRPr="003B63F4" w14:paraId="1B5D39C6" w14:textId="77777777" w:rsidTr="00435CD2">
        <w:trPr>
          <w:trHeight w:val="810"/>
        </w:trPr>
        <w:tc>
          <w:tcPr>
            <w:tcW w:w="1466" w:type="dxa"/>
          </w:tcPr>
          <w:p w14:paraId="59CC55B9" w14:textId="77777777" w:rsidR="002E2810" w:rsidRPr="003B63F4" w:rsidRDefault="002E2810" w:rsidP="00435CD2">
            <w:pPr>
              <w:rPr>
                <w:rFonts w:ascii="Verdana" w:hAnsi="Verdana"/>
              </w:rPr>
            </w:pPr>
            <w:r w:rsidRPr="003B63F4">
              <w:rPr>
                <w:rFonts w:ascii="Verdana" w:hAnsi="Verdana"/>
              </w:rPr>
              <w:t>31.3.26</w:t>
            </w:r>
          </w:p>
        </w:tc>
        <w:tc>
          <w:tcPr>
            <w:tcW w:w="4625" w:type="dxa"/>
          </w:tcPr>
          <w:p w14:paraId="0F0177B9" w14:textId="77777777" w:rsidR="002E2810" w:rsidRPr="003B63F4" w:rsidRDefault="002E2810" w:rsidP="00435CD2">
            <w:pPr>
              <w:rPr>
                <w:rFonts w:ascii="Verdana" w:hAnsi="Verdana"/>
              </w:rPr>
            </w:pPr>
            <w:r w:rsidRPr="003B63F4">
              <w:rPr>
                <w:rFonts w:ascii="Verdana" w:hAnsi="Verdana"/>
              </w:rPr>
              <w:t>Feedback provided on draft 2 of LR in the form of annotations on the script.</w:t>
            </w:r>
          </w:p>
          <w:p w14:paraId="465A9BB2" w14:textId="77777777" w:rsidR="002E2810" w:rsidRPr="003B63F4" w:rsidRDefault="002E2810" w:rsidP="00435CD2">
            <w:pPr>
              <w:rPr>
                <w:rFonts w:ascii="Verdana" w:hAnsi="Verdana"/>
              </w:rPr>
            </w:pPr>
            <w:r w:rsidRPr="003B63F4">
              <w:rPr>
                <w:rFonts w:ascii="Verdana" w:hAnsi="Verdana"/>
              </w:rPr>
              <w:t>KL to now refine LR for final submission prior to meeting on 29.4.26 by COP on 21.4.26.</w:t>
            </w:r>
          </w:p>
        </w:tc>
        <w:tc>
          <w:tcPr>
            <w:tcW w:w="2925" w:type="dxa"/>
          </w:tcPr>
          <w:p w14:paraId="1D13CAF1" w14:textId="77777777" w:rsidR="002E2810" w:rsidRPr="003B63F4" w:rsidRDefault="002E2810" w:rsidP="00435CD2">
            <w:pPr>
              <w:rPr>
                <w:rFonts w:ascii="Verdana" w:hAnsi="Verdana"/>
              </w:rPr>
            </w:pPr>
          </w:p>
        </w:tc>
      </w:tr>
      <w:tr w:rsidR="002E2810" w:rsidRPr="003B63F4" w14:paraId="3A75E4FD" w14:textId="77777777" w:rsidTr="00435CD2">
        <w:trPr>
          <w:trHeight w:val="810"/>
        </w:trPr>
        <w:tc>
          <w:tcPr>
            <w:tcW w:w="9016" w:type="dxa"/>
            <w:gridSpan w:val="3"/>
          </w:tcPr>
          <w:p w14:paraId="627E1993" w14:textId="77777777" w:rsidR="002E2810" w:rsidRPr="003B63F4" w:rsidRDefault="002E2810" w:rsidP="00435CD2">
            <w:pPr>
              <w:rPr>
                <w:rFonts w:ascii="Verdana" w:hAnsi="Verdana"/>
                <w:b/>
                <w:bCs/>
              </w:rPr>
            </w:pPr>
            <w:r w:rsidRPr="003B63F4">
              <w:rPr>
                <w:rFonts w:ascii="Verdana" w:hAnsi="Verdana"/>
                <w:b/>
                <w:bCs/>
              </w:rPr>
              <w:t>Student comments:</w:t>
            </w:r>
          </w:p>
          <w:p w14:paraId="1AA80288" w14:textId="77777777" w:rsidR="002E2810" w:rsidRPr="003B63F4" w:rsidRDefault="002E2810" w:rsidP="00435CD2">
            <w:pPr>
              <w:rPr>
                <w:rFonts w:ascii="Verdana" w:hAnsi="Verdana"/>
                <w:b/>
                <w:bCs/>
              </w:rPr>
            </w:pPr>
            <w:r w:rsidRPr="003B63F4">
              <w:rPr>
                <w:rFonts w:ascii="Verdana" w:hAnsi="Verdana"/>
                <w:b/>
                <w:bCs/>
              </w:rPr>
              <w:t>I found the feedback useful and feel that my literature review is developing well. I will continue to refine the sections and ensure that the literature is relevant to my research question and provides a clear foundation for the study.</w:t>
            </w:r>
          </w:p>
        </w:tc>
      </w:tr>
      <w:tr w:rsidR="002E2810" w:rsidRPr="003B63F4" w14:paraId="038A46A0" w14:textId="77777777" w:rsidTr="00435CD2">
        <w:trPr>
          <w:trHeight w:val="810"/>
        </w:trPr>
        <w:tc>
          <w:tcPr>
            <w:tcW w:w="1466" w:type="dxa"/>
          </w:tcPr>
          <w:p w14:paraId="57DE7F9F" w14:textId="77777777" w:rsidR="002E2810" w:rsidRPr="003B63F4" w:rsidRDefault="002E2810" w:rsidP="00435CD2">
            <w:pPr>
              <w:rPr>
                <w:rFonts w:ascii="Verdana" w:hAnsi="Verdana"/>
              </w:rPr>
            </w:pPr>
            <w:r w:rsidRPr="003B63F4">
              <w:rPr>
                <w:rFonts w:ascii="Verdana" w:hAnsi="Verdana"/>
              </w:rPr>
              <w:t>29.4.26</w:t>
            </w:r>
          </w:p>
        </w:tc>
        <w:tc>
          <w:tcPr>
            <w:tcW w:w="4625" w:type="dxa"/>
          </w:tcPr>
          <w:p w14:paraId="0DD2DC11" w14:textId="77777777" w:rsidR="002E2810" w:rsidRPr="003B63F4" w:rsidRDefault="002E2810" w:rsidP="00435CD2">
            <w:pPr>
              <w:rPr>
                <w:rFonts w:ascii="Verdana" w:hAnsi="Verdana"/>
              </w:rPr>
            </w:pPr>
            <w:r w:rsidRPr="003B63F4">
              <w:rPr>
                <w:rFonts w:ascii="Verdana" w:hAnsi="Verdana"/>
              </w:rPr>
              <w:t xml:space="preserve">Feedback provided on draft 3 and structure suggested. </w:t>
            </w:r>
          </w:p>
          <w:p w14:paraId="6D5141D4" w14:textId="77777777" w:rsidR="002E2810" w:rsidRPr="003B63F4" w:rsidRDefault="002E2810" w:rsidP="00435CD2">
            <w:pPr>
              <w:rPr>
                <w:rFonts w:ascii="Verdana" w:hAnsi="Verdana"/>
              </w:rPr>
            </w:pPr>
            <w:r w:rsidRPr="003B63F4">
              <w:rPr>
                <w:rFonts w:ascii="Verdana" w:hAnsi="Verdana"/>
              </w:rPr>
              <w:t>Introduction</w:t>
            </w:r>
          </w:p>
          <w:p w14:paraId="6157510F" w14:textId="77777777" w:rsidR="002E2810" w:rsidRPr="003B63F4" w:rsidRDefault="002E2810" w:rsidP="00435CD2">
            <w:pPr>
              <w:rPr>
                <w:rFonts w:ascii="Verdana" w:hAnsi="Verdana"/>
              </w:rPr>
            </w:pPr>
            <w:r w:rsidRPr="003B63F4">
              <w:rPr>
                <w:rFonts w:ascii="Verdana" w:hAnsi="Verdana"/>
              </w:rPr>
              <w:t>Defining resilience</w:t>
            </w:r>
          </w:p>
          <w:p w14:paraId="6DCD8DC7" w14:textId="77777777" w:rsidR="002E2810" w:rsidRPr="003B63F4" w:rsidRDefault="002E2810" w:rsidP="00435CD2">
            <w:pPr>
              <w:rPr>
                <w:rFonts w:ascii="Verdana" w:hAnsi="Verdana"/>
              </w:rPr>
            </w:pPr>
            <w:r w:rsidRPr="003B63F4">
              <w:rPr>
                <w:rFonts w:ascii="Verdana" w:hAnsi="Verdana"/>
              </w:rPr>
              <w:t>Defining Wellbeing and how it is linked to resilience</w:t>
            </w:r>
          </w:p>
          <w:p w14:paraId="01C509A0" w14:textId="77777777" w:rsidR="002E2810" w:rsidRPr="003B63F4" w:rsidRDefault="002E2810" w:rsidP="00435CD2">
            <w:pPr>
              <w:rPr>
                <w:rFonts w:ascii="Verdana" w:hAnsi="Verdana"/>
              </w:rPr>
            </w:pPr>
            <w:r w:rsidRPr="003B63F4">
              <w:rPr>
                <w:rFonts w:ascii="Verdana" w:hAnsi="Verdana"/>
              </w:rPr>
              <w:t>Legislative and policy contexts in W and TN around supporting r and wb.</w:t>
            </w:r>
          </w:p>
          <w:p w14:paraId="7F0EFC30" w14:textId="77777777" w:rsidR="002E2810" w:rsidRPr="003B63F4" w:rsidRDefault="002E2810" w:rsidP="00435CD2">
            <w:pPr>
              <w:rPr>
                <w:rFonts w:ascii="Verdana" w:hAnsi="Verdana"/>
              </w:rPr>
            </w:pPr>
            <w:r w:rsidRPr="003B63F4">
              <w:rPr>
                <w:rFonts w:ascii="Verdana" w:hAnsi="Verdana"/>
              </w:rPr>
              <w:t>Strategies used to support resilience generally and then focussing down to the 2 contexts in terms of age group.</w:t>
            </w:r>
          </w:p>
          <w:p w14:paraId="7CEDBF10" w14:textId="77777777" w:rsidR="002E2810" w:rsidRPr="003B63F4" w:rsidRDefault="002E2810" w:rsidP="00435CD2">
            <w:pPr>
              <w:rPr>
                <w:rFonts w:ascii="Verdana" w:hAnsi="Verdana"/>
              </w:rPr>
            </w:pPr>
            <w:r w:rsidRPr="003B63F4">
              <w:rPr>
                <w:rFonts w:ascii="Verdana" w:hAnsi="Verdana"/>
              </w:rPr>
              <w:t>Finish by leading your reader towards your research questions and on to the methodology.</w:t>
            </w:r>
          </w:p>
          <w:p w14:paraId="47C7C2DF" w14:textId="77777777" w:rsidR="002E2810" w:rsidRPr="003B63F4" w:rsidRDefault="002E2810" w:rsidP="00435CD2">
            <w:pPr>
              <w:rPr>
                <w:rFonts w:ascii="Verdana" w:hAnsi="Verdana"/>
              </w:rPr>
            </w:pPr>
            <w:r w:rsidRPr="003B63F4">
              <w:rPr>
                <w:rFonts w:ascii="Verdana" w:hAnsi="Verdana"/>
              </w:rPr>
              <w:t>Review of questions – these read quite well but some duplication. Pilot these with a colleague.</w:t>
            </w:r>
          </w:p>
          <w:p w14:paraId="558BBACE" w14:textId="77777777" w:rsidR="002E2810" w:rsidRPr="003B63F4" w:rsidRDefault="002E2810" w:rsidP="00435CD2">
            <w:pPr>
              <w:rPr>
                <w:rFonts w:ascii="Verdana" w:hAnsi="Verdana"/>
              </w:rPr>
            </w:pPr>
            <w:r w:rsidRPr="003B63F4">
              <w:rPr>
                <w:rFonts w:ascii="Verdana" w:hAnsi="Verdana"/>
              </w:rPr>
              <w:t>Timeline – Methodology submitted by 20.5.26. Meeting scheduled for 27.5.26.</w:t>
            </w:r>
          </w:p>
          <w:p w14:paraId="6C8A49D9" w14:textId="77777777" w:rsidR="002E2810" w:rsidRPr="003B63F4" w:rsidRDefault="002E2810" w:rsidP="00435CD2">
            <w:pPr>
              <w:rPr>
                <w:rFonts w:ascii="Verdana" w:hAnsi="Verdana"/>
              </w:rPr>
            </w:pPr>
            <w:r w:rsidRPr="003B63F4">
              <w:rPr>
                <w:rFonts w:ascii="Verdana" w:hAnsi="Verdana"/>
              </w:rPr>
              <w:lastRenderedPageBreak/>
              <w:t>Plan and start data collection process with a deadline of mid-June. Write up complete dissertation – mid June and July.</w:t>
            </w:r>
          </w:p>
          <w:p w14:paraId="104001F2" w14:textId="77777777" w:rsidR="002E2810" w:rsidRPr="003B63F4" w:rsidRDefault="002E2810" w:rsidP="00435CD2">
            <w:pPr>
              <w:rPr>
                <w:rFonts w:ascii="Verdana" w:hAnsi="Verdana"/>
              </w:rPr>
            </w:pPr>
          </w:p>
        </w:tc>
        <w:tc>
          <w:tcPr>
            <w:tcW w:w="2925" w:type="dxa"/>
          </w:tcPr>
          <w:p w14:paraId="02975AFD" w14:textId="77777777" w:rsidR="002E2810" w:rsidRPr="003B63F4" w:rsidRDefault="002E2810" w:rsidP="00435CD2">
            <w:pPr>
              <w:rPr>
                <w:rFonts w:ascii="Verdana" w:hAnsi="Verdana"/>
              </w:rPr>
            </w:pPr>
          </w:p>
        </w:tc>
      </w:tr>
      <w:tr w:rsidR="002E2810" w:rsidRPr="003B63F4" w14:paraId="0A109519" w14:textId="77777777" w:rsidTr="00435CD2">
        <w:trPr>
          <w:trHeight w:val="810"/>
        </w:trPr>
        <w:tc>
          <w:tcPr>
            <w:tcW w:w="9016" w:type="dxa"/>
            <w:gridSpan w:val="3"/>
          </w:tcPr>
          <w:p w14:paraId="6AC409C5" w14:textId="77777777" w:rsidR="002E2810" w:rsidRPr="003B63F4" w:rsidRDefault="002E2810" w:rsidP="00435CD2">
            <w:pPr>
              <w:rPr>
                <w:rFonts w:ascii="Verdana" w:hAnsi="Verdana"/>
                <w:b/>
                <w:bCs/>
              </w:rPr>
            </w:pPr>
            <w:r w:rsidRPr="003B63F4">
              <w:rPr>
                <w:rFonts w:ascii="Verdana" w:hAnsi="Verdana"/>
                <w:b/>
                <w:bCs/>
              </w:rPr>
              <w:t>Student comments:</w:t>
            </w:r>
          </w:p>
          <w:p w14:paraId="7DB7AA63" w14:textId="77777777" w:rsidR="002E2810" w:rsidRPr="003B63F4" w:rsidRDefault="002E2810" w:rsidP="00435CD2">
            <w:pPr>
              <w:rPr>
                <w:rFonts w:ascii="Verdana" w:hAnsi="Verdana"/>
                <w:b/>
                <w:bCs/>
              </w:rPr>
            </w:pPr>
            <w:r w:rsidRPr="003B63F4">
              <w:rPr>
                <w:rFonts w:ascii="Verdana" w:hAnsi="Verdana"/>
                <w:b/>
                <w:bCs/>
              </w:rPr>
              <w:t>I found the feedback reassuring and feel that I now have a clearer structure for completing the literature review and moving into the methodology. I will also review my research questions and ensure that they are clear and focused before beginning data collection.</w:t>
            </w:r>
          </w:p>
        </w:tc>
      </w:tr>
      <w:tr w:rsidR="002E2810" w:rsidRPr="003B63F4" w14:paraId="4483B213" w14:textId="77777777" w:rsidTr="00435CD2">
        <w:trPr>
          <w:trHeight w:val="810"/>
        </w:trPr>
        <w:tc>
          <w:tcPr>
            <w:tcW w:w="1466" w:type="dxa"/>
          </w:tcPr>
          <w:p w14:paraId="3934A0BF" w14:textId="77777777" w:rsidR="002E2810" w:rsidRPr="003B63F4" w:rsidRDefault="002E2810" w:rsidP="00435CD2">
            <w:pPr>
              <w:rPr>
                <w:rFonts w:ascii="Verdana" w:hAnsi="Verdana"/>
              </w:rPr>
            </w:pPr>
          </w:p>
        </w:tc>
        <w:tc>
          <w:tcPr>
            <w:tcW w:w="4625" w:type="dxa"/>
          </w:tcPr>
          <w:p w14:paraId="33078FDC" w14:textId="77777777" w:rsidR="002E2810" w:rsidRPr="003B63F4" w:rsidRDefault="002E2810" w:rsidP="00435CD2">
            <w:pPr>
              <w:rPr>
                <w:rFonts w:ascii="Verdana" w:hAnsi="Verdana"/>
              </w:rPr>
            </w:pPr>
            <w:r w:rsidRPr="003B63F4">
              <w:rPr>
                <w:rFonts w:ascii="Verdana" w:hAnsi="Verdana"/>
              </w:rPr>
              <w:t>Karen has made a very good start on the methodology chapter.</w:t>
            </w:r>
          </w:p>
          <w:p w14:paraId="4426C7E8" w14:textId="77777777" w:rsidR="002E2810" w:rsidRPr="003B63F4" w:rsidRDefault="002E2810" w:rsidP="00435CD2">
            <w:pPr>
              <w:rPr>
                <w:rFonts w:ascii="Verdana" w:hAnsi="Verdana"/>
              </w:rPr>
            </w:pPr>
            <w:r w:rsidRPr="003B63F4">
              <w:rPr>
                <w:rFonts w:ascii="Verdana" w:hAnsi="Verdana"/>
              </w:rPr>
              <w:t>Key things to consider:</w:t>
            </w:r>
          </w:p>
          <w:p w14:paraId="1ECFF915" w14:textId="77777777" w:rsidR="002E2810" w:rsidRPr="003B63F4" w:rsidRDefault="002E2810" w:rsidP="00435CD2">
            <w:pPr>
              <w:rPr>
                <w:rFonts w:ascii="Verdana" w:hAnsi="Verdana"/>
              </w:rPr>
            </w:pPr>
            <w:r w:rsidRPr="003B63F4">
              <w:rPr>
                <w:rFonts w:ascii="Verdana" w:hAnsi="Verdana"/>
              </w:rPr>
              <w:t>Write in past tense throughout</w:t>
            </w:r>
          </w:p>
          <w:p w14:paraId="2B936064" w14:textId="77777777" w:rsidR="002E2810" w:rsidRPr="003B63F4" w:rsidRDefault="002E2810" w:rsidP="00435CD2">
            <w:pPr>
              <w:rPr>
                <w:rFonts w:ascii="Verdana" w:hAnsi="Verdana"/>
              </w:rPr>
            </w:pPr>
            <w:r w:rsidRPr="003B63F4">
              <w:rPr>
                <w:rFonts w:ascii="Verdana" w:hAnsi="Verdana"/>
              </w:rPr>
              <w:t>Use a range of up to date references.</w:t>
            </w:r>
          </w:p>
          <w:p w14:paraId="4FE593ED" w14:textId="77777777" w:rsidR="002E2810" w:rsidRPr="003B63F4" w:rsidRDefault="002E2810" w:rsidP="00435CD2">
            <w:pPr>
              <w:rPr>
                <w:rFonts w:ascii="Verdana" w:hAnsi="Verdana"/>
              </w:rPr>
            </w:pPr>
            <w:r w:rsidRPr="003B63F4">
              <w:rPr>
                <w:rFonts w:ascii="Verdana" w:hAnsi="Verdana"/>
              </w:rPr>
              <w:t>Further articulation of research paradigm </w:t>
            </w:r>
          </w:p>
          <w:p w14:paraId="3568BC65" w14:textId="77777777" w:rsidR="002E2810" w:rsidRPr="003B63F4" w:rsidRDefault="002E2810" w:rsidP="00435CD2">
            <w:pPr>
              <w:rPr>
                <w:rFonts w:ascii="Verdana" w:hAnsi="Verdana"/>
              </w:rPr>
            </w:pPr>
            <w:r w:rsidRPr="003B63F4">
              <w:rPr>
                <w:rFonts w:ascii="Verdana" w:hAnsi="Verdana"/>
              </w:rPr>
              <w:t>Consider your own position as a researcher in your institution and how you will maintain objectivity.</w:t>
            </w:r>
          </w:p>
          <w:p w14:paraId="0E104B9B" w14:textId="77777777" w:rsidR="002E2810" w:rsidRPr="003B63F4" w:rsidRDefault="002E2810" w:rsidP="00435CD2">
            <w:pPr>
              <w:rPr>
                <w:rFonts w:ascii="Verdana" w:hAnsi="Verdana"/>
              </w:rPr>
            </w:pPr>
            <w:r w:rsidRPr="003B63F4">
              <w:rPr>
                <w:rFonts w:ascii="Verdana" w:hAnsi="Verdana"/>
              </w:rPr>
              <w:t>Take out all references to the colleges to preserve anonymity.</w:t>
            </w:r>
          </w:p>
          <w:p w14:paraId="223135C7" w14:textId="77777777" w:rsidR="002E2810" w:rsidRPr="003B63F4" w:rsidRDefault="002E2810" w:rsidP="00435CD2">
            <w:pPr>
              <w:rPr>
                <w:rFonts w:ascii="Verdana" w:hAnsi="Verdana"/>
              </w:rPr>
            </w:pPr>
            <w:r w:rsidRPr="003B63F4">
              <w:rPr>
                <w:rFonts w:ascii="Verdana" w:hAnsi="Verdana"/>
              </w:rPr>
              <w:t>Next steps:</w:t>
            </w:r>
          </w:p>
          <w:p w14:paraId="54E8DD2C" w14:textId="77777777" w:rsidR="002E2810" w:rsidRPr="003B63F4" w:rsidRDefault="002E2810" w:rsidP="00435CD2">
            <w:pPr>
              <w:rPr>
                <w:rFonts w:ascii="Verdana" w:hAnsi="Verdana"/>
              </w:rPr>
            </w:pPr>
            <w:r w:rsidRPr="003B63F4">
              <w:rPr>
                <w:rFonts w:ascii="Verdana" w:hAnsi="Verdana"/>
              </w:rPr>
              <w:t>Data gathering scheduled over next few weeks.</w:t>
            </w:r>
          </w:p>
          <w:p w14:paraId="0479BE93" w14:textId="77777777" w:rsidR="002E2810" w:rsidRPr="003B63F4" w:rsidRDefault="002E2810" w:rsidP="00435CD2">
            <w:pPr>
              <w:rPr>
                <w:rFonts w:ascii="Verdana" w:hAnsi="Verdana"/>
              </w:rPr>
            </w:pPr>
            <w:r w:rsidRPr="003B63F4">
              <w:rPr>
                <w:rFonts w:ascii="Verdana" w:hAnsi="Verdana"/>
              </w:rPr>
              <w:t>Meeting scheduled for 17.6.26 to assess progress.</w:t>
            </w:r>
          </w:p>
        </w:tc>
        <w:tc>
          <w:tcPr>
            <w:tcW w:w="2925" w:type="dxa"/>
          </w:tcPr>
          <w:p w14:paraId="4D90BBDB" w14:textId="77777777" w:rsidR="002E2810" w:rsidRPr="003B63F4" w:rsidRDefault="002E2810" w:rsidP="00435CD2">
            <w:pPr>
              <w:rPr>
                <w:rFonts w:ascii="Verdana" w:hAnsi="Verdana"/>
              </w:rPr>
            </w:pPr>
          </w:p>
        </w:tc>
      </w:tr>
      <w:tr w:rsidR="002E2810" w:rsidRPr="003B63F4" w14:paraId="19A3EFAB" w14:textId="77777777" w:rsidTr="00435CD2">
        <w:trPr>
          <w:trHeight w:val="810"/>
        </w:trPr>
        <w:tc>
          <w:tcPr>
            <w:tcW w:w="9016" w:type="dxa"/>
            <w:gridSpan w:val="3"/>
          </w:tcPr>
          <w:p w14:paraId="0B5363DD" w14:textId="77777777" w:rsidR="002E2810" w:rsidRPr="003B63F4" w:rsidRDefault="002E2810" w:rsidP="00435CD2">
            <w:pPr>
              <w:rPr>
                <w:rFonts w:ascii="Verdana" w:hAnsi="Verdana"/>
                <w:b/>
                <w:bCs/>
              </w:rPr>
            </w:pPr>
            <w:r w:rsidRPr="003B63F4">
              <w:rPr>
                <w:rFonts w:ascii="Verdana" w:hAnsi="Verdana"/>
                <w:b/>
                <w:bCs/>
              </w:rPr>
              <w:t>Student comments:</w:t>
            </w:r>
          </w:p>
          <w:p w14:paraId="192ACA69" w14:textId="77777777" w:rsidR="002E2810" w:rsidRPr="003B63F4" w:rsidRDefault="002E2810" w:rsidP="00435CD2">
            <w:pPr>
              <w:rPr>
                <w:rFonts w:ascii="Verdana" w:hAnsi="Verdana"/>
                <w:b/>
                <w:bCs/>
              </w:rPr>
            </w:pPr>
            <w:r w:rsidRPr="003B63F4">
              <w:rPr>
                <w:rFonts w:ascii="Verdana" w:hAnsi="Verdana"/>
                <w:b/>
                <w:bCs/>
              </w:rPr>
              <w:t>I feel that the methodology is progressing well and the feedback has helped me identify areas that need further development. I will focus on strengthening my explanation of the research paradigm, researcher position and ethical considerations before progressing with the data collection.</w:t>
            </w:r>
          </w:p>
        </w:tc>
      </w:tr>
      <w:tr w:rsidR="002E2810" w:rsidRPr="003B63F4" w14:paraId="45BAC579" w14:textId="77777777" w:rsidTr="00435CD2">
        <w:trPr>
          <w:trHeight w:val="810"/>
        </w:trPr>
        <w:tc>
          <w:tcPr>
            <w:tcW w:w="1466" w:type="dxa"/>
          </w:tcPr>
          <w:p w14:paraId="412E3E93" w14:textId="77777777" w:rsidR="002E2810" w:rsidRPr="003B63F4" w:rsidRDefault="002E2810" w:rsidP="00435CD2">
            <w:pPr>
              <w:rPr>
                <w:rFonts w:ascii="Verdana" w:hAnsi="Verdana"/>
              </w:rPr>
            </w:pPr>
            <w:r w:rsidRPr="003B63F4">
              <w:rPr>
                <w:rFonts w:ascii="Verdana" w:hAnsi="Verdana"/>
              </w:rPr>
              <w:t>17.6.26</w:t>
            </w:r>
          </w:p>
        </w:tc>
        <w:tc>
          <w:tcPr>
            <w:tcW w:w="4625" w:type="dxa"/>
          </w:tcPr>
          <w:p w14:paraId="262363DF" w14:textId="77777777" w:rsidR="002E2810" w:rsidRPr="003B63F4" w:rsidRDefault="002E2810" w:rsidP="00435CD2">
            <w:pPr>
              <w:rPr>
                <w:rFonts w:ascii="Verdana" w:hAnsi="Verdana"/>
              </w:rPr>
            </w:pPr>
            <w:r w:rsidRPr="003B63F4">
              <w:rPr>
                <w:rFonts w:ascii="Verdana" w:hAnsi="Verdana"/>
              </w:rPr>
              <w:t>Karen has redrafted methodology AM provided feedback on script. KL will complete data collecting by 19.6.26. We discussed next steps in thematic analysis of data. Finding section to be completed and sent by 6.7.26 with meeting scheduled for 14.7.26. Discussion section to be completed by 31.7.26. Meeting scheduled for 18.8.26.</w:t>
            </w:r>
          </w:p>
        </w:tc>
        <w:tc>
          <w:tcPr>
            <w:tcW w:w="2925" w:type="dxa"/>
          </w:tcPr>
          <w:p w14:paraId="36BB2D04" w14:textId="77777777" w:rsidR="002E2810" w:rsidRPr="003B63F4" w:rsidRDefault="002E2810" w:rsidP="00435CD2">
            <w:pPr>
              <w:rPr>
                <w:rFonts w:ascii="Verdana" w:hAnsi="Verdana"/>
              </w:rPr>
            </w:pPr>
          </w:p>
        </w:tc>
      </w:tr>
      <w:tr w:rsidR="002E2810" w:rsidRPr="003B63F4" w14:paraId="5C1E4E9D" w14:textId="77777777" w:rsidTr="00435CD2">
        <w:trPr>
          <w:trHeight w:val="810"/>
        </w:trPr>
        <w:tc>
          <w:tcPr>
            <w:tcW w:w="9016" w:type="dxa"/>
            <w:gridSpan w:val="3"/>
          </w:tcPr>
          <w:p w14:paraId="293696B0" w14:textId="77777777" w:rsidR="002E2810" w:rsidRPr="003B63F4" w:rsidRDefault="002E2810" w:rsidP="00435CD2">
            <w:pPr>
              <w:rPr>
                <w:rFonts w:ascii="Verdana" w:hAnsi="Verdana"/>
                <w:b/>
                <w:bCs/>
              </w:rPr>
            </w:pPr>
            <w:r w:rsidRPr="003B63F4">
              <w:rPr>
                <w:rFonts w:ascii="Verdana" w:hAnsi="Verdana"/>
                <w:b/>
                <w:bCs/>
              </w:rPr>
              <w:t>Student comments:</w:t>
            </w:r>
          </w:p>
          <w:p w14:paraId="2E3FAEB6" w14:textId="77777777" w:rsidR="002E2810" w:rsidRPr="003B63F4" w:rsidRDefault="002E2810" w:rsidP="00435CD2">
            <w:pPr>
              <w:rPr>
                <w:rFonts w:ascii="Verdana" w:hAnsi="Verdana"/>
                <w:b/>
                <w:bCs/>
              </w:rPr>
            </w:pPr>
            <w:r w:rsidRPr="003B63F4">
              <w:rPr>
                <w:rFonts w:ascii="Verdana" w:hAnsi="Verdana"/>
                <w:b/>
                <w:bCs/>
              </w:rPr>
              <w:t>I feel positive about the progress I have made with the methodology and am now looking forward to completing the data collection. I have a clearer understanding of the thematic analysis process and the next stages of developing my findings.</w:t>
            </w:r>
          </w:p>
        </w:tc>
      </w:tr>
      <w:tr w:rsidR="002E2810" w:rsidRPr="003B63F4" w14:paraId="56F1D7FD" w14:textId="77777777" w:rsidTr="00435CD2">
        <w:trPr>
          <w:trHeight w:val="810"/>
        </w:trPr>
        <w:tc>
          <w:tcPr>
            <w:tcW w:w="1466" w:type="dxa"/>
          </w:tcPr>
          <w:p w14:paraId="11BAB65A" w14:textId="77777777" w:rsidR="002E2810" w:rsidRPr="003B63F4" w:rsidRDefault="002E2810" w:rsidP="00435CD2">
            <w:pPr>
              <w:rPr>
                <w:rFonts w:ascii="Verdana" w:hAnsi="Verdana"/>
              </w:rPr>
            </w:pPr>
            <w:r w:rsidRPr="003B63F4">
              <w:rPr>
                <w:rFonts w:ascii="Verdana" w:hAnsi="Verdana"/>
              </w:rPr>
              <w:t>14.7.26</w:t>
            </w:r>
          </w:p>
        </w:tc>
        <w:tc>
          <w:tcPr>
            <w:tcW w:w="4625" w:type="dxa"/>
          </w:tcPr>
          <w:p w14:paraId="42F261F4" w14:textId="77777777" w:rsidR="002E2810" w:rsidRPr="003B63F4" w:rsidRDefault="002E2810" w:rsidP="00435CD2">
            <w:pPr>
              <w:rPr>
                <w:rFonts w:ascii="Verdana" w:hAnsi="Verdana"/>
              </w:rPr>
            </w:pPr>
            <w:r w:rsidRPr="003B63F4">
              <w:rPr>
                <w:rFonts w:ascii="Verdana" w:hAnsi="Verdana"/>
              </w:rPr>
              <w:t>Feedback provided on the findings. These need to be further analysed to establish key differences between the different countries and personnel in differing job roles.</w:t>
            </w:r>
          </w:p>
          <w:p w14:paraId="67A49D83" w14:textId="77777777" w:rsidR="002E2810" w:rsidRPr="003B63F4" w:rsidRDefault="002E2810" w:rsidP="00435CD2">
            <w:pPr>
              <w:rPr>
                <w:rFonts w:ascii="Verdana" w:hAnsi="Verdana"/>
              </w:rPr>
            </w:pPr>
            <w:r w:rsidRPr="003B63F4">
              <w:rPr>
                <w:rFonts w:ascii="Verdana" w:hAnsi="Verdana"/>
              </w:rPr>
              <w:t>Karen will submit a redraft of this section by 31.7.26 alongside the discussion section.</w:t>
            </w:r>
          </w:p>
        </w:tc>
        <w:tc>
          <w:tcPr>
            <w:tcW w:w="2925" w:type="dxa"/>
          </w:tcPr>
          <w:p w14:paraId="313B9C8F" w14:textId="77777777" w:rsidR="002E2810" w:rsidRPr="003B63F4" w:rsidRDefault="002E2810" w:rsidP="00435CD2">
            <w:pPr>
              <w:rPr>
                <w:rFonts w:ascii="Verdana" w:hAnsi="Verdana"/>
              </w:rPr>
            </w:pPr>
          </w:p>
        </w:tc>
      </w:tr>
      <w:tr w:rsidR="002E2810" w:rsidRPr="003B63F4" w14:paraId="2F429352" w14:textId="77777777" w:rsidTr="00435CD2">
        <w:trPr>
          <w:trHeight w:val="810"/>
        </w:trPr>
        <w:tc>
          <w:tcPr>
            <w:tcW w:w="9016" w:type="dxa"/>
            <w:gridSpan w:val="3"/>
          </w:tcPr>
          <w:p w14:paraId="16F7EE0A" w14:textId="77777777" w:rsidR="002E2810" w:rsidRPr="003B63F4" w:rsidRDefault="002E2810" w:rsidP="00435CD2">
            <w:pPr>
              <w:rPr>
                <w:rFonts w:ascii="Verdana" w:hAnsi="Verdana"/>
                <w:b/>
                <w:bCs/>
              </w:rPr>
            </w:pPr>
            <w:r w:rsidRPr="003B63F4">
              <w:rPr>
                <w:rFonts w:ascii="Verdana" w:hAnsi="Verdana"/>
                <w:b/>
                <w:bCs/>
              </w:rPr>
              <w:t>Student comments:</w:t>
            </w:r>
          </w:p>
          <w:p w14:paraId="4073A30A" w14:textId="77777777" w:rsidR="002E2810" w:rsidRPr="003B63F4" w:rsidRDefault="002E2810" w:rsidP="00435CD2">
            <w:pPr>
              <w:rPr>
                <w:rFonts w:ascii="Verdana" w:hAnsi="Verdana"/>
                <w:b/>
                <w:bCs/>
              </w:rPr>
            </w:pPr>
            <w:r w:rsidRPr="003B63F4">
              <w:rPr>
                <w:rFonts w:ascii="Verdana" w:hAnsi="Verdana"/>
                <w:b/>
                <w:bCs/>
              </w:rPr>
              <w:t>The feedback has helped me to look more closely at the similarities and differences within my findings. I will revisit the findings to ensure that the different perspectives of participants and the two countries are clearly represented and linked to my research question.</w:t>
            </w:r>
          </w:p>
        </w:tc>
      </w:tr>
      <w:tr w:rsidR="002E2810" w:rsidRPr="003B63F4" w14:paraId="1D4CE882" w14:textId="77777777" w:rsidTr="00435CD2">
        <w:trPr>
          <w:trHeight w:val="810"/>
        </w:trPr>
        <w:tc>
          <w:tcPr>
            <w:tcW w:w="1466" w:type="dxa"/>
          </w:tcPr>
          <w:p w14:paraId="281A7EB7" w14:textId="77777777" w:rsidR="002E2810" w:rsidRPr="003B63F4" w:rsidRDefault="002E2810" w:rsidP="00435CD2">
            <w:pPr>
              <w:rPr>
                <w:rFonts w:ascii="Verdana" w:hAnsi="Verdana"/>
              </w:rPr>
            </w:pPr>
            <w:r w:rsidRPr="003B63F4">
              <w:rPr>
                <w:rFonts w:ascii="Verdana" w:hAnsi="Verdana"/>
              </w:rPr>
              <w:lastRenderedPageBreak/>
              <w:t>18.08.26</w:t>
            </w:r>
          </w:p>
        </w:tc>
        <w:tc>
          <w:tcPr>
            <w:tcW w:w="4625" w:type="dxa"/>
          </w:tcPr>
          <w:p w14:paraId="1B7C08BA" w14:textId="77777777" w:rsidR="002E2810" w:rsidRPr="003B63F4" w:rsidRDefault="002E2810" w:rsidP="00435CD2">
            <w:pPr>
              <w:rPr>
                <w:rFonts w:ascii="Verdana" w:hAnsi="Verdana"/>
              </w:rPr>
            </w:pPr>
            <w:r w:rsidRPr="003B63F4">
              <w:rPr>
                <w:rFonts w:ascii="Verdana" w:hAnsi="Verdana"/>
              </w:rPr>
              <w:t>Discussed feedback from findings and discussion submitted. Key points – expressing similarities and differences between countries and different job roles. Submit findings by 25th. Feedback given on 26th. Discussion to be submitted 1st September. Feedback by 2nd September. Meetings scheduled for 25th at 3pm and 2nd September at 9.</w:t>
            </w:r>
          </w:p>
        </w:tc>
        <w:tc>
          <w:tcPr>
            <w:tcW w:w="2925" w:type="dxa"/>
          </w:tcPr>
          <w:p w14:paraId="00677DAC" w14:textId="77777777" w:rsidR="002E2810" w:rsidRPr="003B63F4" w:rsidRDefault="002E2810" w:rsidP="00435CD2">
            <w:pPr>
              <w:rPr>
                <w:rFonts w:ascii="Verdana" w:hAnsi="Verdana"/>
              </w:rPr>
            </w:pPr>
          </w:p>
        </w:tc>
      </w:tr>
      <w:tr w:rsidR="002E2810" w:rsidRPr="003B63F4" w14:paraId="08F6F095" w14:textId="77777777" w:rsidTr="00435CD2">
        <w:trPr>
          <w:trHeight w:val="810"/>
        </w:trPr>
        <w:tc>
          <w:tcPr>
            <w:tcW w:w="9016" w:type="dxa"/>
            <w:gridSpan w:val="3"/>
          </w:tcPr>
          <w:p w14:paraId="2A807F79" w14:textId="77777777" w:rsidR="002E2810" w:rsidRPr="003B63F4" w:rsidRDefault="002E2810" w:rsidP="00435CD2">
            <w:pPr>
              <w:rPr>
                <w:rFonts w:ascii="Verdana" w:hAnsi="Verdana"/>
                <w:b/>
                <w:bCs/>
              </w:rPr>
            </w:pPr>
            <w:r w:rsidRPr="003B63F4">
              <w:rPr>
                <w:rFonts w:ascii="Verdana" w:hAnsi="Verdana"/>
                <w:b/>
                <w:bCs/>
              </w:rPr>
              <w:t>Student comments:</w:t>
            </w:r>
          </w:p>
          <w:p w14:paraId="1EA70852" w14:textId="77777777" w:rsidR="002E2810" w:rsidRPr="003B63F4" w:rsidRDefault="002E2810" w:rsidP="00435CD2">
            <w:pPr>
              <w:rPr>
                <w:rFonts w:ascii="Verdana" w:hAnsi="Verdana"/>
                <w:b/>
                <w:bCs/>
              </w:rPr>
            </w:pPr>
            <w:r w:rsidRPr="003B63F4">
              <w:rPr>
                <w:rFonts w:ascii="Verdana" w:hAnsi="Verdana"/>
                <w:b/>
                <w:bCs/>
              </w:rPr>
              <w:t>I feel that the dissertation is now coming together and I am pleased with the progress I have made. The feedback has helped me to strengthen the comparisons within the findings and discussion, and I will now focus on completing the remaining amendments and preparing the dissertation for submission.</w:t>
            </w:r>
          </w:p>
        </w:tc>
      </w:tr>
      <w:tr w:rsidR="002E2810" w:rsidRPr="003B63F4" w14:paraId="143638C2" w14:textId="77777777" w:rsidTr="00435CD2">
        <w:trPr>
          <w:trHeight w:val="810"/>
        </w:trPr>
        <w:tc>
          <w:tcPr>
            <w:tcW w:w="9016" w:type="dxa"/>
            <w:gridSpan w:val="3"/>
          </w:tcPr>
          <w:p w14:paraId="04783FDA" w14:textId="77777777" w:rsidR="002E2810" w:rsidRPr="003B63F4" w:rsidRDefault="002E2810" w:rsidP="00435CD2">
            <w:pPr>
              <w:rPr>
                <w:rFonts w:ascii="Verdana" w:hAnsi="Verdana"/>
                <w:b/>
                <w:bCs/>
              </w:rPr>
            </w:pPr>
          </w:p>
        </w:tc>
      </w:tr>
    </w:tbl>
    <w:p w14:paraId="7F2C248B" w14:textId="77777777" w:rsidR="002E2810" w:rsidRPr="003B63F4" w:rsidRDefault="002E2810" w:rsidP="002E2810">
      <w:pPr>
        <w:rPr>
          <w:rFonts w:ascii="Verdana" w:hAnsi="Verdana"/>
          <w:sz w:val="20"/>
          <w:szCs w:val="20"/>
        </w:rPr>
      </w:pPr>
    </w:p>
    <w:p w14:paraId="4A507E4B" w14:textId="77777777" w:rsidR="005D7D09" w:rsidRDefault="005D7D09" w:rsidP="005D7D09">
      <w:pPr>
        <w:rPr>
          <w:rFonts w:ascii="Verdana" w:hAnsi="Verdana"/>
          <w:b/>
          <w:bCs/>
        </w:rPr>
      </w:pPr>
    </w:p>
    <w:p w14:paraId="01EC4858" w14:textId="77777777" w:rsidR="008E57D8" w:rsidRPr="003C7DED" w:rsidRDefault="008E57D8" w:rsidP="00C53BF2">
      <w:pPr>
        <w:tabs>
          <w:tab w:val="left" w:pos="5103"/>
        </w:tabs>
        <w:ind w:right="282"/>
        <w:jc w:val="both"/>
        <w:rPr>
          <w:rFonts w:ascii="Arial" w:hAnsi="Arial" w:cs="Arial"/>
          <w:color w:val="000000" w:themeColor="text1"/>
          <w:sz w:val="22"/>
          <w:szCs w:val="22"/>
        </w:rPr>
      </w:pPr>
    </w:p>
    <w:sectPr w:rsidR="008E57D8" w:rsidRPr="003C7DED">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BE962" w14:textId="77777777" w:rsidR="002B00D7" w:rsidRDefault="002B00D7" w:rsidP="00723F05">
      <w:pPr>
        <w:spacing w:after="0" w:line="240" w:lineRule="auto"/>
      </w:pPr>
      <w:r>
        <w:separator/>
      </w:r>
    </w:p>
  </w:endnote>
  <w:endnote w:type="continuationSeparator" w:id="0">
    <w:p w14:paraId="11258959" w14:textId="77777777" w:rsidR="002B00D7" w:rsidRDefault="002B00D7" w:rsidP="00723F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4262572"/>
      <w:docPartObj>
        <w:docPartGallery w:val="Page Numbers (Bottom of Page)"/>
        <w:docPartUnique/>
      </w:docPartObj>
    </w:sdtPr>
    <w:sdtEndPr/>
    <w:sdtContent>
      <w:p w14:paraId="6960538C" w14:textId="69CF2535" w:rsidR="00723F05" w:rsidRDefault="00723F05">
        <w:pPr>
          <w:pStyle w:val="Footer"/>
          <w:jc w:val="right"/>
        </w:pPr>
        <w:r>
          <w:fldChar w:fldCharType="begin"/>
        </w:r>
        <w:r>
          <w:instrText>PAGE   \* MERGEFORMAT</w:instrText>
        </w:r>
        <w:r>
          <w:fldChar w:fldCharType="separate"/>
        </w:r>
        <w:r>
          <w:t>2</w:t>
        </w:r>
        <w:r>
          <w:fldChar w:fldCharType="end"/>
        </w:r>
      </w:p>
    </w:sdtContent>
  </w:sdt>
  <w:p w14:paraId="1FD62AFF" w14:textId="77777777" w:rsidR="00723F05" w:rsidRDefault="00723F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6BFAB" w14:textId="77777777" w:rsidR="002B00D7" w:rsidRDefault="002B00D7" w:rsidP="00723F05">
      <w:pPr>
        <w:spacing w:after="0" w:line="240" w:lineRule="auto"/>
      </w:pPr>
      <w:r>
        <w:separator/>
      </w:r>
    </w:p>
  </w:footnote>
  <w:footnote w:type="continuationSeparator" w:id="0">
    <w:p w14:paraId="36DDA587" w14:textId="77777777" w:rsidR="002B00D7" w:rsidRDefault="002B00D7" w:rsidP="00723F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37F40242"/>
    <w:lvl w:ilvl="0">
      <w:start w:val="1"/>
      <w:numFmt w:val="decimal"/>
      <w:pStyle w:val="ListNumber"/>
      <w:lvlText w:val="%1."/>
      <w:lvlJc w:val="left"/>
      <w:pPr>
        <w:tabs>
          <w:tab w:val="num" w:pos="360"/>
        </w:tabs>
        <w:ind w:left="360" w:hanging="360"/>
      </w:pPr>
    </w:lvl>
  </w:abstractNum>
  <w:abstractNum w:abstractNumId="1" w15:restartNumberingAfterBreak="0">
    <w:nsid w:val="008D50C5"/>
    <w:multiLevelType w:val="multilevel"/>
    <w:tmpl w:val="99D40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CA411B"/>
    <w:multiLevelType w:val="hybridMultilevel"/>
    <w:tmpl w:val="DD0CAB5C"/>
    <w:lvl w:ilvl="0" w:tplc="6BFAEDFA">
      <w:start w:val="1"/>
      <w:numFmt w:val="bullet"/>
      <w:lvlText w:val="●"/>
      <w:lvlJc w:val="left"/>
      <w:pPr>
        <w:ind w:left="720" w:hanging="360"/>
      </w:pPr>
    </w:lvl>
    <w:lvl w:ilvl="1" w:tplc="30848AA6">
      <w:start w:val="1"/>
      <w:numFmt w:val="bullet"/>
      <w:lvlText w:val="○"/>
      <w:lvlJc w:val="left"/>
      <w:pPr>
        <w:ind w:left="1440" w:hanging="360"/>
      </w:pPr>
    </w:lvl>
    <w:lvl w:ilvl="2" w:tplc="71288A00">
      <w:start w:val="1"/>
      <w:numFmt w:val="bullet"/>
      <w:lvlText w:val="■"/>
      <w:lvlJc w:val="left"/>
      <w:pPr>
        <w:ind w:left="2160" w:hanging="360"/>
      </w:pPr>
    </w:lvl>
    <w:lvl w:ilvl="3" w:tplc="9018685C">
      <w:start w:val="1"/>
      <w:numFmt w:val="bullet"/>
      <w:lvlText w:val="●"/>
      <w:lvlJc w:val="left"/>
      <w:pPr>
        <w:ind w:left="2880" w:hanging="360"/>
      </w:pPr>
    </w:lvl>
    <w:lvl w:ilvl="4" w:tplc="0AA82FFE">
      <w:start w:val="1"/>
      <w:numFmt w:val="bullet"/>
      <w:lvlText w:val="○"/>
      <w:lvlJc w:val="left"/>
      <w:pPr>
        <w:ind w:left="3600" w:hanging="360"/>
      </w:pPr>
    </w:lvl>
    <w:lvl w:ilvl="5" w:tplc="A99C484E">
      <w:start w:val="1"/>
      <w:numFmt w:val="bullet"/>
      <w:lvlText w:val="■"/>
      <w:lvlJc w:val="left"/>
      <w:pPr>
        <w:ind w:left="4320" w:hanging="360"/>
      </w:pPr>
    </w:lvl>
    <w:lvl w:ilvl="6" w:tplc="38323840">
      <w:start w:val="1"/>
      <w:numFmt w:val="bullet"/>
      <w:lvlText w:val="●"/>
      <w:lvlJc w:val="left"/>
      <w:pPr>
        <w:ind w:left="5040" w:hanging="360"/>
      </w:pPr>
    </w:lvl>
    <w:lvl w:ilvl="7" w:tplc="4FCE05A2">
      <w:start w:val="1"/>
      <w:numFmt w:val="bullet"/>
      <w:lvlText w:val="●"/>
      <w:lvlJc w:val="left"/>
      <w:pPr>
        <w:ind w:left="5760" w:hanging="360"/>
      </w:pPr>
    </w:lvl>
    <w:lvl w:ilvl="8" w:tplc="644E9492">
      <w:start w:val="1"/>
      <w:numFmt w:val="bullet"/>
      <w:lvlText w:val="●"/>
      <w:lvlJc w:val="left"/>
      <w:pPr>
        <w:ind w:left="6480" w:hanging="360"/>
      </w:pPr>
    </w:lvl>
  </w:abstractNum>
  <w:abstractNum w:abstractNumId="3"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C56F7F"/>
    <w:multiLevelType w:val="hybridMultilevel"/>
    <w:tmpl w:val="2898D2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0A0A4C"/>
    <w:multiLevelType w:val="multilevel"/>
    <w:tmpl w:val="8D769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A06D44"/>
    <w:multiLevelType w:val="multilevel"/>
    <w:tmpl w:val="2E96B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0545A8"/>
    <w:multiLevelType w:val="hybridMultilevel"/>
    <w:tmpl w:val="0EECF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12194D"/>
    <w:multiLevelType w:val="hybridMultilevel"/>
    <w:tmpl w:val="8AFC6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F2011A"/>
    <w:multiLevelType w:val="multilevel"/>
    <w:tmpl w:val="BBDC9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720477"/>
    <w:multiLevelType w:val="hybridMultilevel"/>
    <w:tmpl w:val="1F46300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2F935790"/>
    <w:multiLevelType w:val="multilevel"/>
    <w:tmpl w:val="D4149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667431"/>
    <w:multiLevelType w:val="hybridMultilevel"/>
    <w:tmpl w:val="A8F8B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D62038"/>
    <w:multiLevelType w:val="hybridMultilevel"/>
    <w:tmpl w:val="75909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1"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F64750"/>
    <w:multiLevelType w:val="hybridMultilevel"/>
    <w:tmpl w:val="1C30BF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E769D6"/>
    <w:multiLevelType w:val="multilevel"/>
    <w:tmpl w:val="EF8EC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131F85"/>
    <w:multiLevelType w:val="multilevel"/>
    <w:tmpl w:val="AD063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515691"/>
    <w:multiLevelType w:val="hybridMultilevel"/>
    <w:tmpl w:val="92402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957746"/>
    <w:multiLevelType w:val="hybridMultilevel"/>
    <w:tmpl w:val="03423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8259818">
    <w:abstractNumId w:val="25"/>
  </w:num>
  <w:num w:numId="2" w16cid:durableId="1402555078">
    <w:abstractNumId w:val="11"/>
  </w:num>
  <w:num w:numId="3" w16cid:durableId="1266886273">
    <w:abstractNumId w:val="0"/>
  </w:num>
  <w:num w:numId="4" w16cid:durableId="435835846">
    <w:abstractNumId w:val="13"/>
  </w:num>
  <w:num w:numId="5" w16cid:durableId="165679626">
    <w:abstractNumId w:val="26"/>
  </w:num>
  <w:num w:numId="6" w16cid:durableId="2127701182">
    <w:abstractNumId w:val="20"/>
  </w:num>
  <w:num w:numId="7" w16cid:durableId="1803111271">
    <w:abstractNumId w:val="30"/>
  </w:num>
  <w:num w:numId="8" w16cid:durableId="1433432699">
    <w:abstractNumId w:val="9"/>
  </w:num>
  <w:num w:numId="9" w16cid:durableId="401568497">
    <w:abstractNumId w:val="19"/>
  </w:num>
  <w:num w:numId="10" w16cid:durableId="766847571">
    <w:abstractNumId w:val="28"/>
  </w:num>
  <w:num w:numId="11" w16cid:durableId="373045099">
    <w:abstractNumId w:val="21"/>
  </w:num>
  <w:num w:numId="12" w16cid:durableId="1633293279">
    <w:abstractNumId w:val="4"/>
  </w:num>
  <w:num w:numId="13" w16cid:durableId="341976480">
    <w:abstractNumId w:val="14"/>
  </w:num>
  <w:num w:numId="14" w16cid:durableId="1639147443">
    <w:abstractNumId w:val="3"/>
  </w:num>
  <w:num w:numId="15" w16cid:durableId="478347702">
    <w:abstractNumId w:val="23"/>
  </w:num>
  <w:num w:numId="16" w16cid:durableId="1092507101">
    <w:abstractNumId w:val="16"/>
  </w:num>
  <w:num w:numId="17" w16cid:durableId="1634867012">
    <w:abstractNumId w:val="15"/>
  </w:num>
  <w:num w:numId="18" w16cid:durableId="211886364">
    <w:abstractNumId w:val="24"/>
  </w:num>
  <w:num w:numId="19" w16cid:durableId="1041593351">
    <w:abstractNumId w:val="5"/>
  </w:num>
  <w:num w:numId="20" w16cid:durableId="1151167338">
    <w:abstractNumId w:val="22"/>
  </w:num>
  <w:num w:numId="21" w16cid:durableId="499663151">
    <w:abstractNumId w:val="27"/>
  </w:num>
  <w:num w:numId="22" w16cid:durableId="382752910">
    <w:abstractNumId w:val="1"/>
  </w:num>
  <w:num w:numId="23" w16cid:durableId="1665860943">
    <w:abstractNumId w:val="18"/>
  </w:num>
  <w:num w:numId="24" w16cid:durableId="862786330">
    <w:abstractNumId w:val="7"/>
  </w:num>
  <w:num w:numId="25" w16cid:durableId="1616787572">
    <w:abstractNumId w:val="6"/>
  </w:num>
  <w:num w:numId="26" w16cid:durableId="1855611522">
    <w:abstractNumId w:val="29"/>
  </w:num>
  <w:num w:numId="27" w16cid:durableId="1147354123">
    <w:abstractNumId w:val="10"/>
  </w:num>
  <w:num w:numId="28" w16cid:durableId="1152058828">
    <w:abstractNumId w:val="8"/>
  </w:num>
  <w:num w:numId="29" w16cid:durableId="758331563">
    <w:abstractNumId w:val="2"/>
    <w:lvlOverride w:ilvl="0">
      <w:startOverride w:val="1"/>
    </w:lvlOverride>
  </w:num>
  <w:num w:numId="30" w16cid:durableId="263470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0348068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511"/>
    <w:rsid w:val="000077BD"/>
    <w:rsid w:val="000122BC"/>
    <w:rsid w:val="00016F54"/>
    <w:rsid w:val="000203C5"/>
    <w:rsid w:val="00025AAB"/>
    <w:rsid w:val="0003374B"/>
    <w:rsid w:val="00033AD0"/>
    <w:rsid w:val="000357A7"/>
    <w:rsid w:val="00041909"/>
    <w:rsid w:val="000433A7"/>
    <w:rsid w:val="000560A9"/>
    <w:rsid w:val="00060EEE"/>
    <w:rsid w:val="00070636"/>
    <w:rsid w:val="00071882"/>
    <w:rsid w:val="00072EDA"/>
    <w:rsid w:val="000835FB"/>
    <w:rsid w:val="00083A15"/>
    <w:rsid w:val="00092358"/>
    <w:rsid w:val="000955C3"/>
    <w:rsid w:val="000960CA"/>
    <w:rsid w:val="000A437E"/>
    <w:rsid w:val="000A51C1"/>
    <w:rsid w:val="000A7CB7"/>
    <w:rsid w:val="000B0422"/>
    <w:rsid w:val="000B589B"/>
    <w:rsid w:val="000B59BC"/>
    <w:rsid w:val="000B6225"/>
    <w:rsid w:val="000C079B"/>
    <w:rsid w:val="000C07B8"/>
    <w:rsid w:val="000C1AC3"/>
    <w:rsid w:val="000C7112"/>
    <w:rsid w:val="000C7910"/>
    <w:rsid w:val="000D14E7"/>
    <w:rsid w:val="000D4490"/>
    <w:rsid w:val="000D4E7D"/>
    <w:rsid w:val="000D532E"/>
    <w:rsid w:val="000D79D1"/>
    <w:rsid w:val="000E385A"/>
    <w:rsid w:val="000E6A05"/>
    <w:rsid w:val="000F2751"/>
    <w:rsid w:val="000F6ECD"/>
    <w:rsid w:val="001070D9"/>
    <w:rsid w:val="00110C13"/>
    <w:rsid w:val="00115AD7"/>
    <w:rsid w:val="00120622"/>
    <w:rsid w:val="00120DF9"/>
    <w:rsid w:val="00121366"/>
    <w:rsid w:val="00121EF4"/>
    <w:rsid w:val="00123E84"/>
    <w:rsid w:val="001255C0"/>
    <w:rsid w:val="00125B76"/>
    <w:rsid w:val="0013150F"/>
    <w:rsid w:val="001315A1"/>
    <w:rsid w:val="00133653"/>
    <w:rsid w:val="00133FC2"/>
    <w:rsid w:val="00135681"/>
    <w:rsid w:val="001406FC"/>
    <w:rsid w:val="00144024"/>
    <w:rsid w:val="001455D7"/>
    <w:rsid w:val="001463D7"/>
    <w:rsid w:val="00147678"/>
    <w:rsid w:val="0015239C"/>
    <w:rsid w:val="001529E3"/>
    <w:rsid w:val="00153A68"/>
    <w:rsid w:val="00156A91"/>
    <w:rsid w:val="00156EA5"/>
    <w:rsid w:val="0016477D"/>
    <w:rsid w:val="00166EA3"/>
    <w:rsid w:val="001739F2"/>
    <w:rsid w:val="0017729A"/>
    <w:rsid w:val="00181EC0"/>
    <w:rsid w:val="001835B3"/>
    <w:rsid w:val="00184D06"/>
    <w:rsid w:val="00185621"/>
    <w:rsid w:val="0018647D"/>
    <w:rsid w:val="00197D6B"/>
    <w:rsid w:val="001A1567"/>
    <w:rsid w:val="001A35EF"/>
    <w:rsid w:val="001A4E81"/>
    <w:rsid w:val="001A52CB"/>
    <w:rsid w:val="001B3227"/>
    <w:rsid w:val="001B6492"/>
    <w:rsid w:val="001C2010"/>
    <w:rsid w:val="001C47BC"/>
    <w:rsid w:val="001C63F2"/>
    <w:rsid w:val="001C6DBD"/>
    <w:rsid w:val="001C7BE7"/>
    <w:rsid w:val="001D0E87"/>
    <w:rsid w:val="001D2935"/>
    <w:rsid w:val="001E314C"/>
    <w:rsid w:val="001E4C37"/>
    <w:rsid w:val="001E609C"/>
    <w:rsid w:val="001E65FD"/>
    <w:rsid w:val="001E7A98"/>
    <w:rsid w:val="001F0EAB"/>
    <w:rsid w:val="001F6F62"/>
    <w:rsid w:val="00203B97"/>
    <w:rsid w:val="0021430C"/>
    <w:rsid w:val="002172CB"/>
    <w:rsid w:val="00217F48"/>
    <w:rsid w:val="002214A0"/>
    <w:rsid w:val="00221D55"/>
    <w:rsid w:val="00223100"/>
    <w:rsid w:val="00231361"/>
    <w:rsid w:val="00235A31"/>
    <w:rsid w:val="00237DD7"/>
    <w:rsid w:val="0024103A"/>
    <w:rsid w:val="002423A9"/>
    <w:rsid w:val="00245841"/>
    <w:rsid w:val="00253D6B"/>
    <w:rsid w:val="00255DD9"/>
    <w:rsid w:val="00261EC5"/>
    <w:rsid w:val="00262452"/>
    <w:rsid w:val="00264A46"/>
    <w:rsid w:val="00267663"/>
    <w:rsid w:val="00270317"/>
    <w:rsid w:val="00276E83"/>
    <w:rsid w:val="002841EA"/>
    <w:rsid w:val="00285B1A"/>
    <w:rsid w:val="00287E37"/>
    <w:rsid w:val="0029175D"/>
    <w:rsid w:val="0029226E"/>
    <w:rsid w:val="00292ABF"/>
    <w:rsid w:val="00292F10"/>
    <w:rsid w:val="00296E7C"/>
    <w:rsid w:val="002A3129"/>
    <w:rsid w:val="002A3626"/>
    <w:rsid w:val="002A4F1A"/>
    <w:rsid w:val="002A7D03"/>
    <w:rsid w:val="002B00D7"/>
    <w:rsid w:val="002B049B"/>
    <w:rsid w:val="002B1971"/>
    <w:rsid w:val="002B1BA5"/>
    <w:rsid w:val="002B5E2B"/>
    <w:rsid w:val="002C66A9"/>
    <w:rsid w:val="002E00BD"/>
    <w:rsid w:val="002E0869"/>
    <w:rsid w:val="002E2810"/>
    <w:rsid w:val="002E3DBF"/>
    <w:rsid w:val="002E5576"/>
    <w:rsid w:val="002E6A68"/>
    <w:rsid w:val="002F5466"/>
    <w:rsid w:val="00301315"/>
    <w:rsid w:val="00301AF9"/>
    <w:rsid w:val="003038D4"/>
    <w:rsid w:val="00304E3A"/>
    <w:rsid w:val="003063D6"/>
    <w:rsid w:val="003078CB"/>
    <w:rsid w:val="00315B70"/>
    <w:rsid w:val="00321D5F"/>
    <w:rsid w:val="0032320F"/>
    <w:rsid w:val="0033241C"/>
    <w:rsid w:val="00333010"/>
    <w:rsid w:val="00333CC8"/>
    <w:rsid w:val="0034155B"/>
    <w:rsid w:val="003432D6"/>
    <w:rsid w:val="0034584B"/>
    <w:rsid w:val="0034645C"/>
    <w:rsid w:val="003464A7"/>
    <w:rsid w:val="00347E47"/>
    <w:rsid w:val="0035049B"/>
    <w:rsid w:val="00365DAE"/>
    <w:rsid w:val="003727AF"/>
    <w:rsid w:val="00372925"/>
    <w:rsid w:val="00372D7C"/>
    <w:rsid w:val="00372FFE"/>
    <w:rsid w:val="00374EA2"/>
    <w:rsid w:val="00377442"/>
    <w:rsid w:val="0038257C"/>
    <w:rsid w:val="003839A8"/>
    <w:rsid w:val="00391769"/>
    <w:rsid w:val="00395278"/>
    <w:rsid w:val="003A2104"/>
    <w:rsid w:val="003A2387"/>
    <w:rsid w:val="003A2A2F"/>
    <w:rsid w:val="003A5392"/>
    <w:rsid w:val="003B17D7"/>
    <w:rsid w:val="003B2972"/>
    <w:rsid w:val="003B4738"/>
    <w:rsid w:val="003B63F4"/>
    <w:rsid w:val="003C08EA"/>
    <w:rsid w:val="003C538A"/>
    <w:rsid w:val="003D3B82"/>
    <w:rsid w:val="003D4C65"/>
    <w:rsid w:val="003D53B9"/>
    <w:rsid w:val="003E0FD3"/>
    <w:rsid w:val="003E2919"/>
    <w:rsid w:val="003E4258"/>
    <w:rsid w:val="00405BC0"/>
    <w:rsid w:val="00410A4A"/>
    <w:rsid w:val="00410BFF"/>
    <w:rsid w:val="00412263"/>
    <w:rsid w:val="004125B5"/>
    <w:rsid w:val="00414ECE"/>
    <w:rsid w:val="00415662"/>
    <w:rsid w:val="0041686A"/>
    <w:rsid w:val="004200C3"/>
    <w:rsid w:val="0042188E"/>
    <w:rsid w:val="00425DEF"/>
    <w:rsid w:val="004320EC"/>
    <w:rsid w:val="00441E46"/>
    <w:rsid w:val="004421BC"/>
    <w:rsid w:val="004432CA"/>
    <w:rsid w:val="00446268"/>
    <w:rsid w:val="0044662C"/>
    <w:rsid w:val="004500A0"/>
    <w:rsid w:val="004514D9"/>
    <w:rsid w:val="00453138"/>
    <w:rsid w:val="00455A20"/>
    <w:rsid w:val="004574A5"/>
    <w:rsid w:val="004662CF"/>
    <w:rsid w:val="00471FDC"/>
    <w:rsid w:val="00477F67"/>
    <w:rsid w:val="0048181A"/>
    <w:rsid w:val="00484C07"/>
    <w:rsid w:val="00484C38"/>
    <w:rsid w:val="00484F78"/>
    <w:rsid w:val="0048537B"/>
    <w:rsid w:val="00493247"/>
    <w:rsid w:val="00493867"/>
    <w:rsid w:val="00497987"/>
    <w:rsid w:val="004A0B94"/>
    <w:rsid w:val="004A1672"/>
    <w:rsid w:val="004B18FE"/>
    <w:rsid w:val="004B53F2"/>
    <w:rsid w:val="004D7592"/>
    <w:rsid w:val="004D7B77"/>
    <w:rsid w:val="004E3F33"/>
    <w:rsid w:val="004E4754"/>
    <w:rsid w:val="004E64D0"/>
    <w:rsid w:val="004E759A"/>
    <w:rsid w:val="004F5C7D"/>
    <w:rsid w:val="00503B18"/>
    <w:rsid w:val="0050695F"/>
    <w:rsid w:val="00507881"/>
    <w:rsid w:val="005119ED"/>
    <w:rsid w:val="0051223F"/>
    <w:rsid w:val="005134D1"/>
    <w:rsid w:val="0051407F"/>
    <w:rsid w:val="00514A0A"/>
    <w:rsid w:val="00520014"/>
    <w:rsid w:val="00521971"/>
    <w:rsid w:val="005248CE"/>
    <w:rsid w:val="0052593F"/>
    <w:rsid w:val="0052727B"/>
    <w:rsid w:val="00531E95"/>
    <w:rsid w:val="00533711"/>
    <w:rsid w:val="00540489"/>
    <w:rsid w:val="00543B0A"/>
    <w:rsid w:val="0054498A"/>
    <w:rsid w:val="00547E7E"/>
    <w:rsid w:val="0055043F"/>
    <w:rsid w:val="00552C93"/>
    <w:rsid w:val="00560B12"/>
    <w:rsid w:val="00560CF8"/>
    <w:rsid w:val="00562376"/>
    <w:rsid w:val="00562BC6"/>
    <w:rsid w:val="00565A71"/>
    <w:rsid w:val="00574C65"/>
    <w:rsid w:val="005802F1"/>
    <w:rsid w:val="00584C8F"/>
    <w:rsid w:val="005874AD"/>
    <w:rsid w:val="00591934"/>
    <w:rsid w:val="0059422B"/>
    <w:rsid w:val="005962BA"/>
    <w:rsid w:val="005A283D"/>
    <w:rsid w:val="005A5103"/>
    <w:rsid w:val="005A662B"/>
    <w:rsid w:val="005B2628"/>
    <w:rsid w:val="005B35B1"/>
    <w:rsid w:val="005C08D2"/>
    <w:rsid w:val="005C1601"/>
    <w:rsid w:val="005C1F32"/>
    <w:rsid w:val="005C3948"/>
    <w:rsid w:val="005D7D09"/>
    <w:rsid w:val="005E06C6"/>
    <w:rsid w:val="005E4069"/>
    <w:rsid w:val="005E47E2"/>
    <w:rsid w:val="005E5035"/>
    <w:rsid w:val="005F269B"/>
    <w:rsid w:val="00600D6E"/>
    <w:rsid w:val="006029D9"/>
    <w:rsid w:val="0060650E"/>
    <w:rsid w:val="006101DD"/>
    <w:rsid w:val="006138B1"/>
    <w:rsid w:val="00615DD2"/>
    <w:rsid w:val="00616893"/>
    <w:rsid w:val="00620339"/>
    <w:rsid w:val="00622DDB"/>
    <w:rsid w:val="00632DA4"/>
    <w:rsid w:val="00632F73"/>
    <w:rsid w:val="00633107"/>
    <w:rsid w:val="00633CDC"/>
    <w:rsid w:val="00640D7B"/>
    <w:rsid w:val="0064635D"/>
    <w:rsid w:val="00646EE9"/>
    <w:rsid w:val="00646FF4"/>
    <w:rsid w:val="00651DF1"/>
    <w:rsid w:val="00654DC3"/>
    <w:rsid w:val="006555C0"/>
    <w:rsid w:val="00661C49"/>
    <w:rsid w:val="00671AA8"/>
    <w:rsid w:val="00674462"/>
    <w:rsid w:val="006845F9"/>
    <w:rsid w:val="00694D5C"/>
    <w:rsid w:val="00696174"/>
    <w:rsid w:val="006964EC"/>
    <w:rsid w:val="00697099"/>
    <w:rsid w:val="006A7B49"/>
    <w:rsid w:val="006B2C7F"/>
    <w:rsid w:val="006B2D41"/>
    <w:rsid w:val="006B3C81"/>
    <w:rsid w:val="006B6638"/>
    <w:rsid w:val="006B7EDC"/>
    <w:rsid w:val="006C04CB"/>
    <w:rsid w:val="006C0805"/>
    <w:rsid w:val="006C1E48"/>
    <w:rsid w:val="006C4CCB"/>
    <w:rsid w:val="006C7071"/>
    <w:rsid w:val="006D2261"/>
    <w:rsid w:val="006D5BA9"/>
    <w:rsid w:val="006D74B6"/>
    <w:rsid w:val="006E0780"/>
    <w:rsid w:val="006E2FC2"/>
    <w:rsid w:val="006E306D"/>
    <w:rsid w:val="006E35F7"/>
    <w:rsid w:val="006E56E2"/>
    <w:rsid w:val="006F0462"/>
    <w:rsid w:val="006F13B2"/>
    <w:rsid w:val="006F1EA9"/>
    <w:rsid w:val="007016FE"/>
    <w:rsid w:val="00703CD5"/>
    <w:rsid w:val="00712C4C"/>
    <w:rsid w:val="00712F0B"/>
    <w:rsid w:val="00713B2B"/>
    <w:rsid w:val="00715EE4"/>
    <w:rsid w:val="007173AD"/>
    <w:rsid w:val="00717DF1"/>
    <w:rsid w:val="00722281"/>
    <w:rsid w:val="00722846"/>
    <w:rsid w:val="00722BF5"/>
    <w:rsid w:val="007233C9"/>
    <w:rsid w:val="00723F05"/>
    <w:rsid w:val="00723F0B"/>
    <w:rsid w:val="0072460A"/>
    <w:rsid w:val="00724F2D"/>
    <w:rsid w:val="00730613"/>
    <w:rsid w:val="007359AA"/>
    <w:rsid w:val="00737CF5"/>
    <w:rsid w:val="00737E41"/>
    <w:rsid w:val="007466D6"/>
    <w:rsid w:val="00751236"/>
    <w:rsid w:val="00765D1A"/>
    <w:rsid w:val="007718C3"/>
    <w:rsid w:val="00773F9F"/>
    <w:rsid w:val="0077696A"/>
    <w:rsid w:val="00780441"/>
    <w:rsid w:val="00780E16"/>
    <w:rsid w:val="00781B8C"/>
    <w:rsid w:val="0078262E"/>
    <w:rsid w:val="00786495"/>
    <w:rsid w:val="007864C4"/>
    <w:rsid w:val="00791C73"/>
    <w:rsid w:val="00791F98"/>
    <w:rsid w:val="00793B36"/>
    <w:rsid w:val="007960DA"/>
    <w:rsid w:val="007A39B3"/>
    <w:rsid w:val="007A65FF"/>
    <w:rsid w:val="007B0579"/>
    <w:rsid w:val="007B24CB"/>
    <w:rsid w:val="007B2C84"/>
    <w:rsid w:val="007B7B6E"/>
    <w:rsid w:val="007C04C0"/>
    <w:rsid w:val="007C0644"/>
    <w:rsid w:val="007C1912"/>
    <w:rsid w:val="007C453E"/>
    <w:rsid w:val="007C53A9"/>
    <w:rsid w:val="007D1CC2"/>
    <w:rsid w:val="007D1FAB"/>
    <w:rsid w:val="007D2341"/>
    <w:rsid w:val="007D68F7"/>
    <w:rsid w:val="007E11B7"/>
    <w:rsid w:val="007E1EE2"/>
    <w:rsid w:val="007E28D0"/>
    <w:rsid w:val="007E74A7"/>
    <w:rsid w:val="007E7EF1"/>
    <w:rsid w:val="007F676D"/>
    <w:rsid w:val="008038DA"/>
    <w:rsid w:val="00804A1F"/>
    <w:rsid w:val="00806BFA"/>
    <w:rsid w:val="00812033"/>
    <w:rsid w:val="00823152"/>
    <w:rsid w:val="0082785F"/>
    <w:rsid w:val="00832563"/>
    <w:rsid w:val="00832C59"/>
    <w:rsid w:val="00833266"/>
    <w:rsid w:val="00836E35"/>
    <w:rsid w:val="00842A73"/>
    <w:rsid w:val="00842AC8"/>
    <w:rsid w:val="00853161"/>
    <w:rsid w:val="008571FD"/>
    <w:rsid w:val="008622F2"/>
    <w:rsid w:val="00862CFB"/>
    <w:rsid w:val="00873D6C"/>
    <w:rsid w:val="00875A61"/>
    <w:rsid w:val="008806C0"/>
    <w:rsid w:val="0088250F"/>
    <w:rsid w:val="0088797E"/>
    <w:rsid w:val="00892E8C"/>
    <w:rsid w:val="00893751"/>
    <w:rsid w:val="008A0360"/>
    <w:rsid w:val="008A0D44"/>
    <w:rsid w:val="008A62D1"/>
    <w:rsid w:val="008A6CA1"/>
    <w:rsid w:val="008B6270"/>
    <w:rsid w:val="008B64FB"/>
    <w:rsid w:val="008B7056"/>
    <w:rsid w:val="008C201A"/>
    <w:rsid w:val="008C269C"/>
    <w:rsid w:val="008C4FD8"/>
    <w:rsid w:val="008D3F77"/>
    <w:rsid w:val="008D48EA"/>
    <w:rsid w:val="008D5667"/>
    <w:rsid w:val="008E4548"/>
    <w:rsid w:val="008E46F2"/>
    <w:rsid w:val="008E57D8"/>
    <w:rsid w:val="008E6F10"/>
    <w:rsid w:val="008F6245"/>
    <w:rsid w:val="00900882"/>
    <w:rsid w:val="009035FE"/>
    <w:rsid w:val="00903C45"/>
    <w:rsid w:val="00903F5D"/>
    <w:rsid w:val="00905CD6"/>
    <w:rsid w:val="00907B32"/>
    <w:rsid w:val="00913AD7"/>
    <w:rsid w:val="009235F1"/>
    <w:rsid w:val="00925C55"/>
    <w:rsid w:val="00932605"/>
    <w:rsid w:val="00932B18"/>
    <w:rsid w:val="009345E6"/>
    <w:rsid w:val="0093576C"/>
    <w:rsid w:val="00942FF6"/>
    <w:rsid w:val="00943264"/>
    <w:rsid w:val="009432F1"/>
    <w:rsid w:val="00950769"/>
    <w:rsid w:val="0095142A"/>
    <w:rsid w:val="00953420"/>
    <w:rsid w:val="009534FC"/>
    <w:rsid w:val="009539AC"/>
    <w:rsid w:val="00954AC8"/>
    <w:rsid w:val="00961E48"/>
    <w:rsid w:val="00962593"/>
    <w:rsid w:val="00963B05"/>
    <w:rsid w:val="009640DA"/>
    <w:rsid w:val="009641D7"/>
    <w:rsid w:val="0096669A"/>
    <w:rsid w:val="00967C23"/>
    <w:rsid w:val="0097004F"/>
    <w:rsid w:val="009740C3"/>
    <w:rsid w:val="00982923"/>
    <w:rsid w:val="00984923"/>
    <w:rsid w:val="009917AA"/>
    <w:rsid w:val="009924B0"/>
    <w:rsid w:val="00992CB0"/>
    <w:rsid w:val="009942AB"/>
    <w:rsid w:val="00994CC9"/>
    <w:rsid w:val="00994E87"/>
    <w:rsid w:val="00997599"/>
    <w:rsid w:val="00997828"/>
    <w:rsid w:val="009A0769"/>
    <w:rsid w:val="009A4CF0"/>
    <w:rsid w:val="009A5657"/>
    <w:rsid w:val="009A61C7"/>
    <w:rsid w:val="009A63FF"/>
    <w:rsid w:val="009B1661"/>
    <w:rsid w:val="009B3695"/>
    <w:rsid w:val="009B3744"/>
    <w:rsid w:val="009B630E"/>
    <w:rsid w:val="009C1C8E"/>
    <w:rsid w:val="009C4107"/>
    <w:rsid w:val="009C4193"/>
    <w:rsid w:val="009C472F"/>
    <w:rsid w:val="009C7DC7"/>
    <w:rsid w:val="009D3213"/>
    <w:rsid w:val="009D4AF1"/>
    <w:rsid w:val="009E015D"/>
    <w:rsid w:val="009E519E"/>
    <w:rsid w:val="009F02F6"/>
    <w:rsid w:val="009F2126"/>
    <w:rsid w:val="009F2B84"/>
    <w:rsid w:val="009F471F"/>
    <w:rsid w:val="009F6C07"/>
    <w:rsid w:val="00A00754"/>
    <w:rsid w:val="00A00CC6"/>
    <w:rsid w:val="00A0632F"/>
    <w:rsid w:val="00A07E3A"/>
    <w:rsid w:val="00A20EA1"/>
    <w:rsid w:val="00A213BD"/>
    <w:rsid w:val="00A26D80"/>
    <w:rsid w:val="00A30E03"/>
    <w:rsid w:val="00A313E6"/>
    <w:rsid w:val="00A3316A"/>
    <w:rsid w:val="00A33C26"/>
    <w:rsid w:val="00A36861"/>
    <w:rsid w:val="00A36E76"/>
    <w:rsid w:val="00A37003"/>
    <w:rsid w:val="00A3740C"/>
    <w:rsid w:val="00A47888"/>
    <w:rsid w:val="00A51D98"/>
    <w:rsid w:val="00A548AF"/>
    <w:rsid w:val="00A55449"/>
    <w:rsid w:val="00A604DF"/>
    <w:rsid w:val="00A62B9B"/>
    <w:rsid w:val="00A63CA9"/>
    <w:rsid w:val="00A64974"/>
    <w:rsid w:val="00A662C6"/>
    <w:rsid w:val="00A669BF"/>
    <w:rsid w:val="00A70083"/>
    <w:rsid w:val="00A75064"/>
    <w:rsid w:val="00A9020B"/>
    <w:rsid w:val="00A91FA2"/>
    <w:rsid w:val="00A9583E"/>
    <w:rsid w:val="00A96504"/>
    <w:rsid w:val="00AA3042"/>
    <w:rsid w:val="00AA3510"/>
    <w:rsid w:val="00AA42F6"/>
    <w:rsid w:val="00AB5542"/>
    <w:rsid w:val="00AC2907"/>
    <w:rsid w:val="00AC4DAC"/>
    <w:rsid w:val="00AC7D07"/>
    <w:rsid w:val="00AD10F3"/>
    <w:rsid w:val="00AD3DF0"/>
    <w:rsid w:val="00AD4BEB"/>
    <w:rsid w:val="00AE02C1"/>
    <w:rsid w:val="00AE4D9C"/>
    <w:rsid w:val="00AE5006"/>
    <w:rsid w:val="00AE7907"/>
    <w:rsid w:val="00AF6029"/>
    <w:rsid w:val="00B00EA3"/>
    <w:rsid w:val="00B02115"/>
    <w:rsid w:val="00B0429D"/>
    <w:rsid w:val="00B074F8"/>
    <w:rsid w:val="00B15E74"/>
    <w:rsid w:val="00B31F02"/>
    <w:rsid w:val="00B32EA0"/>
    <w:rsid w:val="00B358E5"/>
    <w:rsid w:val="00B36218"/>
    <w:rsid w:val="00B36B71"/>
    <w:rsid w:val="00B4399B"/>
    <w:rsid w:val="00B4457F"/>
    <w:rsid w:val="00B479D2"/>
    <w:rsid w:val="00B52B99"/>
    <w:rsid w:val="00B552AB"/>
    <w:rsid w:val="00B55915"/>
    <w:rsid w:val="00B66D03"/>
    <w:rsid w:val="00B702B1"/>
    <w:rsid w:val="00B70B4D"/>
    <w:rsid w:val="00B778DF"/>
    <w:rsid w:val="00B805DC"/>
    <w:rsid w:val="00B82039"/>
    <w:rsid w:val="00B87889"/>
    <w:rsid w:val="00B90119"/>
    <w:rsid w:val="00B9138A"/>
    <w:rsid w:val="00BA536C"/>
    <w:rsid w:val="00BA7467"/>
    <w:rsid w:val="00BB1F34"/>
    <w:rsid w:val="00BB378C"/>
    <w:rsid w:val="00BB6662"/>
    <w:rsid w:val="00BC60F2"/>
    <w:rsid w:val="00BD08B9"/>
    <w:rsid w:val="00BD0E32"/>
    <w:rsid w:val="00BD4DD9"/>
    <w:rsid w:val="00BD6030"/>
    <w:rsid w:val="00BD7417"/>
    <w:rsid w:val="00BE370B"/>
    <w:rsid w:val="00BE3C8F"/>
    <w:rsid w:val="00BE4027"/>
    <w:rsid w:val="00BE41A8"/>
    <w:rsid w:val="00BE6EBF"/>
    <w:rsid w:val="00BF52AC"/>
    <w:rsid w:val="00C04857"/>
    <w:rsid w:val="00C05528"/>
    <w:rsid w:val="00C05939"/>
    <w:rsid w:val="00C139CF"/>
    <w:rsid w:val="00C2021B"/>
    <w:rsid w:val="00C2207E"/>
    <w:rsid w:val="00C24B8D"/>
    <w:rsid w:val="00C30CF7"/>
    <w:rsid w:val="00C312F9"/>
    <w:rsid w:val="00C31A92"/>
    <w:rsid w:val="00C34EA3"/>
    <w:rsid w:val="00C357C5"/>
    <w:rsid w:val="00C45770"/>
    <w:rsid w:val="00C53BF2"/>
    <w:rsid w:val="00C54E6B"/>
    <w:rsid w:val="00C54E71"/>
    <w:rsid w:val="00C56C6A"/>
    <w:rsid w:val="00C60EED"/>
    <w:rsid w:val="00C6207D"/>
    <w:rsid w:val="00C67083"/>
    <w:rsid w:val="00C70555"/>
    <w:rsid w:val="00C74492"/>
    <w:rsid w:val="00C74F01"/>
    <w:rsid w:val="00C750BA"/>
    <w:rsid w:val="00C8099A"/>
    <w:rsid w:val="00C84B26"/>
    <w:rsid w:val="00C855EB"/>
    <w:rsid w:val="00C873BB"/>
    <w:rsid w:val="00C93BAF"/>
    <w:rsid w:val="00C945E6"/>
    <w:rsid w:val="00C961B8"/>
    <w:rsid w:val="00CA1F45"/>
    <w:rsid w:val="00CA24F7"/>
    <w:rsid w:val="00CA4552"/>
    <w:rsid w:val="00CA5245"/>
    <w:rsid w:val="00CB21BC"/>
    <w:rsid w:val="00CB3364"/>
    <w:rsid w:val="00CC1B73"/>
    <w:rsid w:val="00CC2B9B"/>
    <w:rsid w:val="00CC3233"/>
    <w:rsid w:val="00CC33CA"/>
    <w:rsid w:val="00CC68E1"/>
    <w:rsid w:val="00CC694B"/>
    <w:rsid w:val="00CC79EF"/>
    <w:rsid w:val="00CD0392"/>
    <w:rsid w:val="00CD0D67"/>
    <w:rsid w:val="00CD41CA"/>
    <w:rsid w:val="00CD4971"/>
    <w:rsid w:val="00CD49AB"/>
    <w:rsid w:val="00CD61AA"/>
    <w:rsid w:val="00CD7A73"/>
    <w:rsid w:val="00CE0361"/>
    <w:rsid w:val="00CE1079"/>
    <w:rsid w:val="00CF29FA"/>
    <w:rsid w:val="00CF31FD"/>
    <w:rsid w:val="00CF7A36"/>
    <w:rsid w:val="00D02718"/>
    <w:rsid w:val="00D03C00"/>
    <w:rsid w:val="00D0402D"/>
    <w:rsid w:val="00D053E3"/>
    <w:rsid w:val="00D103C3"/>
    <w:rsid w:val="00D22A8E"/>
    <w:rsid w:val="00D2382C"/>
    <w:rsid w:val="00D26033"/>
    <w:rsid w:val="00D260F2"/>
    <w:rsid w:val="00D27FF8"/>
    <w:rsid w:val="00D319BF"/>
    <w:rsid w:val="00D34636"/>
    <w:rsid w:val="00D4063E"/>
    <w:rsid w:val="00D42EE5"/>
    <w:rsid w:val="00D44F0D"/>
    <w:rsid w:val="00D5333E"/>
    <w:rsid w:val="00D54E71"/>
    <w:rsid w:val="00D55189"/>
    <w:rsid w:val="00D5580D"/>
    <w:rsid w:val="00D60FCB"/>
    <w:rsid w:val="00D67AF8"/>
    <w:rsid w:val="00D67CAC"/>
    <w:rsid w:val="00D71B51"/>
    <w:rsid w:val="00D80206"/>
    <w:rsid w:val="00D81DBE"/>
    <w:rsid w:val="00D83915"/>
    <w:rsid w:val="00D91029"/>
    <w:rsid w:val="00D973E1"/>
    <w:rsid w:val="00DA173E"/>
    <w:rsid w:val="00DA2A5B"/>
    <w:rsid w:val="00DA3233"/>
    <w:rsid w:val="00DB0BCD"/>
    <w:rsid w:val="00DC54CD"/>
    <w:rsid w:val="00DC6D0C"/>
    <w:rsid w:val="00DD3682"/>
    <w:rsid w:val="00DD5FD4"/>
    <w:rsid w:val="00DE1B3E"/>
    <w:rsid w:val="00DE28A1"/>
    <w:rsid w:val="00DE4DB2"/>
    <w:rsid w:val="00DF4634"/>
    <w:rsid w:val="00DF6754"/>
    <w:rsid w:val="00E0046C"/>
    <w:rsid w:val="00E02052"/>
    <w:rsid w:val="00E0587B"/>
    <w:rsid w:val="00E0681E"/>
    <w:rsid w:val="00E17B9C"/>
    <w:rsid w:val="00E23C8A"/>
    <w:rsid w:val="00E24520"/>
    <w:rsid w:val="00E24884"/>
    <w:rsid w:val="00E24CF3"/>
    <w:rsid w:val="00E316CF"/>
    <w:rsid w:val="00E317B0"/>
    <w:rsid w:val="00E345B6"/>
    <w:rsid w:val="00E35537"/>
    <w:rsid w:val="00E35C39"/>
    <w:rsid w:val="00E3673E"/>
    <w:rsid w:val="00E4132A"/>
    <w:rsid w:val="00E45C35"/>
    <w:rsid w:val="00E47488"/>
    <w:rsid w:val="00E47603"/>
    <w:rsid w:val="00E5191A"/>
    <w:rsid w:val="00E51B4A"/>
    <w:rsid w:val="00E5310C"/>
    <w:rsid w:val="00E55555"/>
    <w:rsid w:val="00E56E58"/>
    <w:rsid w:val="00E652A0"/>
    <w:rsid w:val="00E66BF4"/>
    <w:rsid w:val="00E7114F"/>
    <w:rsid w:val="00E77FC8"/>
    <w:rsid w:val="00E810EA"/>
    <w:rsid w:val="00E814A7"/>
    <w:rsid w:val="00E855B1"/>
    <w:rsid w:val="00E87BBF"/>
    <w:rsid w:val="00E900C8"/>
    <w:rsid w:val="00E901CB"/>
    <w:rsid w:val="00E909C9"/>
    <w:rsid w:val="00E9243F"/>
    <w:rsid w:val="00E969B6"/>
    <w:rsid w:val="00E9757C"/>
    <w:rsid w:val="00E979D8"/>
    <w:rsid w:val="00EA36DD"/>
    <w:rsid w:val="00EA578B"/>
    <w:rsid w:val="00EB0BCB"/>
    <w:rsid w:val="00EB1F2C"/>
    <w:rsid w:val="00EB2C9C"/>
    <w:rsid w:val="00EB6884"/>
    <w:rsid w:val="00EC0EE5"/>
    <w:rsid w:val="00EC3136"/>
    <w:rsid w:val="00EC7511"/>
    <w:rsid w:val="00EC7F07"/>
    <w:rsid w:val="00ED07E3"/>
    <w:rsid w:val="00ED0816"/>
    <w:rsid w:val="00ED284B"/>
    <w:rsid w:val="00ED2A98"/>
    <w:rsid w:val="00ED514A"/>
    <w:rsid w:val="00EE2F15"/>
    <w:rsid w:val="00EE4BC8"/>
    <w:rsid w:val="00EE4E19"/>
    <w:rsid w:val="00EE5414"/>
    <w:rsid w:val="00EE6932"/>
    <w:rsid w:val="00EF340C"/>
    <w:rsid w:val="00EF62F6"/>
    <w:rsid w:val="00F06D1C"/>
    <w:rsid w:val="00F11F6B"/>
    <w:rsid w:val="00F26C03"/>
    <w:rsid w:val="00F350E3"/>
    <w:rsid w:val="00F356D7"/>
    <w:rsid w:val="00F378E0"/>
    <w:rsid w:val="00F37C85"/>
    <w:rsid w:val="00F414FF"/>
    <w:rsid w:val="00F5078C"/>
    <w:rsid w:val="00F51BFB"/>
    <w:rsid w:val="00F52C60"/>
    <w:rsid w:val="00F5671D"/>
    <w:rsid w:val="00F567A7"/>
    <w:rsid w:val="00F61714"/>
    <w:rsid w:val="00F63B39"/>
    <w:rsid w:val="00F82D2C"/>
    <w:rsid w:val="00F83374"/>
    <w:rsid w:val="00F83DFE"/>
    <w:rsid w:val="00F873D6"/>
    <w:rsid w:val="00F874EB"/>
    <w:rsid w:val="00F87CE3"/>
    <w:rsid w:val="00FA1B5C"/>
    <w:rsid w:val="00FA201D"/>
    <w:rsid w:val="00FA327A"/>
    <w:rsid w:val="00FA75DF"/>
    <w:rsid w:val="00FB042A"/>
    <w:rsid w:val="00FB3F63"/>
    <w:rsid w:val="00FB5613"/>
    <w:rsid w:val="00FB5E5D"/>
    <w:rsid w:val="00FC160E"/>
    <w:rsid w:val="00FC1FDD"/>
    <w:rsid w:val="00FC20AC"/>
    <w:rsid w:val="00FC597E"/>
    <w:rsid w:val="00FD369A"/>
    <w:rsid w:val="00FD7C21"/>
    <w:rsid w:val="00FE0CA2"/>
    <w:rsid w:val="00FE3152"/>
    <w:rsid w:val="00FE51CB"/>
    <w:rsid w:val="00FE5272"/>
    <w:rsid w:val="00FE71DC"/>
    <w:rsid w:val="00FE75FC"/>
    <w:rsid w:val="00FE77F1"/>
    <w:rsid w:val="00FF08D2"/>
    <w:rsid w:val="00FF5C4A"/>
    <w:rsid w:val="00FF5C90"/>
    <w:rsid w:val="00FF60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E27C3"/>
  <w15:chartTrackingRefBased/>
  <w15:docId w15:val="{149698F9-9720-4EE2-9E3E-36DA142F3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75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75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75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75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75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75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75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75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75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75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75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75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75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75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75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75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75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7511"/>
    <w:rPr>
      <w:rFonts w:eastAsiaTheme="majorEastAsia" w:cstheme="majorBidi"/>
      <w:color w:val="272727" w:themeColor="text1" w:themeTint="D8"/>
    </w:rPr>
  </w:style>
  <w:style w:type="paragraph" w:styleId="Title">
    <w:name w:val="Title"/>
    <w:basedOn w:val="Normal"/>
    <w:next w:val="Normal"/>
    <w:link w:val="TitleChar"/>
    <w:uiPriority w:val="10"/>
    <w:qFormat/>
    <w:rsid w:val="00EC75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75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75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75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7511"/>
    <w:pPr>
      <w:spacing w:before="160"/>
      <w:jc w:val="center"/>
    </w:pPr>
    <w:rPr>
      <w:i/>
      <w:iCs/>
      <w:color w:val="404040" w:themeColor="text1" w:themeTint="BF"/>
    </w:rPr>
  </w:style>
  <w:style w:type="character" w:customStyle="1" w:styleId="QuoteChar">
    <w:name w:val="Quote Char"/>
    <w:basedOn w:val="DefaultParagraphFont"/>
    <w:link w:val="Quote"/>
    <w:uiPriority w:val="29"/>
    <w:rsid w:val="00EC7511"/>
    <w:rPr>
      <w:i/>
      <w:iCs/>
      <w:color w:val="404040" w:themeColor="text1" w:themeTint="BF"/>
    </w:rPr>
  </w:style>
  <w:style w:type="paragraph" w:styleId="ListParagraph">
    <w:name w:val="List Paragraph"/>
    <w:basedOn w:val="Normal"/>
    <w:uiPriority w:val="34"/>
    <w:qFormat/>
    <w:rsid w:val="00EC7511"/>
    <w:pPr>
      <w:ind w:left="720"/>
      <w:contextualSpacing/>
    </w:pPr>
  </w:style>
  <w:style w:type="character" w:styleId="IntenseEmphasis">
    <w:name w:val="Intense Emphasis"/>
    <w:basedOn w:val="DefaultParagraphFont"/>
    <w:uiPriority w:val="21"/>
    <w:qFormat/>
    <w:rsid w:val="00EC7511"/>
    <w:rPr>
      <w:i/>
      <w:iCs/>
      <w:color w:val="0F4761" w:themeColor="accent1" w:themeShade="BF"/>
    </w:rPr>
  </w:style>
  <w:style w:type="paragraph" w:styleId="IntenseQuote">
    <w:name w:val="Intense Quote"/>
    <w:basedOn w:val="Normal"/>
    <w:next w:val="Normal"/>
    <w:link w:val="IntenseQuoteChar"/>
    <w:uiPriority w:val="30"/>
    <w:qFormat/>
    <w:rsid w:val="00EC75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7511"/>
    <w:rPr>
      <w:i/>
      <w:iCs/>
      <w:color w:val="0F4761" w:themeColor="accent1" w:themeShade="BF"/>
    </w:rPr>
  </w:style>
  <w:style w:type="character" w:styleId="IntenseReference">
    <w:name w:val="Intense Reference"/>
    <w:basedOn w:val="DefaultParagraphFont"/>
    <w:uiPriority w:val="32"/>
    <w:qFormat/>
    <w:rsid w:val="00EC7511"/>
    <w:rPr>
      <w:b/>
      <w:bCs/>
      <w:smallCaps/>
      <w:color w:val="0F4761" w:themeColor="accent1" w:themeShade="BF"/>
      <w:spacing w:val="5"/>
    </w:rPr>
  </w:style>
  <w:style w:type="character" w:styleId="Hyperlink">
    <w:name w:val="Hyperlink"/>
    <w:uiPriority w:val="99"/>
    <w:unhideWhenUsed/>
    <w:rsid w:val="00C05528"/>
    <w:rPr>
      <w:color w:val="0563C1"/>
      <w:u w:val="single"/>
    </w:rPr>
  </w:style>
  <w:style w:type="character" w:styleId="Strong">
    <w:name w:val="Strong"/>
    <w:basedOn w:val="DefaultParagraphFont"/>
    <w:uiPriority w:val="22"/>
    <w:qFormat/>
    <w:rsid w:val="003E0FD3"/>
    <w:rPr>
      <w:b/>
      <w:bCs/>
    </w:rPr>
  </w:style>
  <w:style w:type="character" w:styleId="Emphasis">
    <w:name w:val="Emphasis"/>
    <w:basedOn w:val="DefaultParagraphFont"/>
    <w:uiPriority w:val="20"/>
    <w:qFormat/>
    <w:rsid w:val="003E0FD3"/>
    <w:rPr>
      <w:i/>
      <w:iCs/>
    </w:rPr>
  </w:style>
  <w:style w:type="character" w:styleId="CommentReference">
    <w:name w:val="annotation reference"/>
    <w:basedOn w:val="DefaultParagraphFont"/>
    <w:uiPriority w:val="99"/>
    <w:semiHidden/>
    <w:unhideWhenUsed/>
    <w:rsid w:val="006D5BA9"/>
    <w:rPr>
      <w:sz w:val="16"/>
      <w:szCs w:val="16"/>
    </w:rPr>
  </w:style>
  <w:style w:type="paragraph" w:styleId="CommentText">
    <w:name w:val="annotation text"/>
    <w:basedOn w:val="Normal"/>
    <w:link w:val="CommentTextChar"/>
    <w:uiPriority w:val="99"/>
    <w:unhideWhenUsed/>
    <w:rsid w:val="006D5BA9"/>
    <w:pPr>
      <w:spacing w:line="240" w:lineRule="auto"/>
    </w:pPr>
    <w:rPr>
      <w:sz w:val="20"/>
      <w:szCs w:val="20"/>
    </w:rPr>
  </w:style>
  <w:style w:type="character" w:customStyle="1" w:styleId="CommentTextChar">
    <w:name w:val="Comment Text Char"/>
    <w:basedOn w:val="DefaultParagraphFont"/>
    <w:link w:val="CommentText"/>
    <w:uiPriority w:val="99"/>
    <w:rsid w:val="006D5BA9"/>
    <w:rPr>
      <w:sz w:val="20"/>
      <w:szCs w:val="20"/>
    </w:rPr>
  </w:style>
  <w:style w:type="paragraph" w:styleId="ListNumber">
    <w:name w:val="List Number"/>
    <w:basedOn w:val="Normal"/>
    <w:uiPriority w:val="99"/>
    <w:unhideWhenUsed/>
    <w:rsid w:val="00FE51CB"/>
    <w:pPr>
      <w:numPr>
        <w:numId w:val="3"/>
      </w:numPr>
      <w:tabs>
        <w:tab w:val="clear" w:pos="360"/>
      </w:tabs>
      <w:spacing w:after="200" w:line="276" w:lineRule="auto"/>
      <w:ind w:left="0" w:firstLine="0"/>
      <w:contextualSpacing/>
    </w:pPr>
    <w:rPr>
      <w:rFonts w:eastAsiaTheme="minorEastAsia"/>
      <w:kern w:val="0"/>
      <w:sz w:val="22"/>
      <w:szCs w:val="22"/>
      <w:lang w:val="en-US"/>
      <w14:ligatures w14:val="none"/>
    </w:rPr>
  </w:style>
  <w:style w:type="paragraph" w:styleId="Header">
    <w:name w:val="header"/>
    <w:basedOn w:val="Normal"/>
    <w:link w:val="HeaderChar"/>
    <w:uiPriority w:val="99"/>
    <w:unhideWhenUsed/>
    <w:rsid w:val="00723F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3F05"/>
  </w:style>
  <w:style w:type="paragraph" w:styleId="Footer">
    <w:name w:val="footer"/>
    <w:basedOn w:val="Normal"/>
    <w:link w:val="FooterChar"/>
    <w:uiPriority w:val="99"/>
    <w:unhideWhenUsed/>
    <w:rsid w:val="00723F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3F05"/>
  </w:style>
  <w:style w:type="table" w:styleId="TableGrid">
    <w:name w:val="Table Grid"/>
    <w:basedOn w:val="TableNormal"/>
    <w:uiPriority w:val="39"/>
    <w:rsid w:val="008E57D8"/>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E57D8"/>
    <w:pPr>
      <w:spacing w:after="0" w:line="240" w:lineRule="auto"/>
    </w:pPr>
    <w:rPr>
      <w:rFonts w:ascii="Times New Roman" w:eastAsia="Times New Roman" w:hAnsi="Times New Roman" w:cs="Times New Roman"/>
      <w:kern w:val="0"/>
      <w:sz w:val="20"/>
      <w:szCs w:val="20"/>
      <w14:ligatures w14:val="none"/>
    </w:rPr>
  </w:style>
  <w:style w:type="character" w:styleId="UnresolvedMention">
    <w:name w:val="Unresolved Mention"/>
    <w:basedOn w:val="DefaultParagraphFont"/>
    <w:uiPriority w:val="99"/>
    <w:semiHidden/>
    <w:unhideWhenUsed/>
    <w:rsid w:val="008E57D8"/>
    <w:rPr>
      <w:color w:val="605E5C"/>
      <w:shd w:val="clear" w:color="auto" w:fill="E1DFDD"/>
    </w:rPr>
  </w:style>
  <w:style w:type="character" w:styleId="FollowedHyperlink">
    <w:name w:val="FollowedHyperlink"/>
    <w:basedOn w:val="DefaultParagraphFont"/>
    <w:uiPriority w:val="99"/>
    <w:semiHidden/>
    <w:unhideWhenUsed/>
    <w:rsid w:val="008E57D8"/>
    <w:rPr>
      <w:color w:val="96607D" w:themeColor="followedHyperlink"/>
      <w:u w:val="single"/>
    </w:rPr>
  </w:style>
  <w:style w:type="paragraph" w:styleId="NormalWeb">
    <w:name w:val="Normal (Web)"/>
    <w:basedOn w:val="Normal"/>
    <w:uiPriority w:val="99"/>
    <w:rsid w:val="008E57D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ommentSubject">
    <w:name w:val="annotation subject"/>
    <w:basedOn w:val="CommentText"/>
    <w:next w:val="CommentText"/>
    <w:link w:val="CommentSubjectChar"/>
    <w:uiPriority w:val="99"/>
    <w:semiHidden/>
    <w:unhideWhenUsed/>
    <w:rsid w:val="008E57D8"/>
    <w:pPr>
      <w:spacing w:after="0"/>
    </w:pPr>
    <w:rPr>
      <w:rFonts w:ascii="Times New Roman" w:eastAsia="Times New Roman" w:hAnsi="Times New Roman" w:cs="Times New Roman"/>
      <w:b/>
      <w:bCs/>
      <w:kern w:val="0"/>
      <w14:ligatures w14:val="none"/>
    </w:rPr>
  </w:style>
  <w:style w:type="character" w:customStyle="1" w:styleId="CommentSubjectChar">
    <w:name w:val="Comment Subject Char"/>
    <w:basedOn w:val="CommentTextChar"/>
    <w:link w:val="CommentSubject"/>
    <w:uiPriority w:val="99"/>
    <w:semiHidden/>
    <w:rsid w:val="008E57D8"/>
    <w:rPr>
      <w:rFonts w:ascii="Times New Roman" w:eastAsia="Times New Roman" w:hAnsi="Times New Roman" w:cs="Times New Roman"/>
      <w:b/>
      <w:bCs/>
      <w:kern w:val="0"/>
      <w:sz w:val="20"/>
      <w:szCs w:val="20"/>
      <w14:ligatures w14:val="none"/>
    </w:rPr>
  </w:style>
  <w:style w:type="paragraph" w:styleId="Revision">
    <w:name w:val="Revision"/>
    <w:hidden/>
    <w:uiPriority w:val="99"/>
    <w:semiHidden/>
    <w:rsid w:val="008E57D8"/>
    <w:pPr>
      <w:spacing w:after="0" w:line="240" w:lineRule="auto"/>
    </w:pPr>
    <w:rPr>
      <w:rFonts w:ascii="Times New Roman" w:eastAsia="Times New Roman" w:hAnsi="Times New Roman" w:cs="Times New Roman"/>
      <w:kern w:val="0"/>
      <w:sz w:val="20"/>
      <w:szCs w:val="20"/>
      <w14:ligatures w14:val="none"/>
    </w:rPr>
  </w:style>
  <w:style w:type="paragraph" w:customStyle="1" w:styleId="Strong1">
    <w:name w:val="Strong1"/>
    <w:qFormat/>
    <w:rsid w:val="00FF5C4A"/>
    <w:pPr>
      <w:spacing w:after="0" w:line="240" w:lineRule="auto"/>
    </w:pPr>
    <w:rPr>
      <w:rFonts w:ascii="Times New Roman" w:eastAsia="Times New Roman" w:hAnsi="Times New Roman" w:cs="Times New Roman"/>
      <w:b/>
      <w:bCs/>
      <w:kern w:val="0"/>
      <w:sz w:val="20"/>
      <w:szCs w:val="20"/>
      <w:lang w:eastAsia="en-GB"/>
      <w14:ligatures w14:val="none"/>
    </w:rPr>
  </w:style>
  <w:style w:type="character" w:styleId="FootnoteReference">
    <w:name w:val="footnote reference"/>
    <w:uiPriority w:val="99"/>
    <w:semiHidden/>
    <w:unhideWhenUsed/>
    <w:rsid w:val="00FF5C4A"/>
    <w:rPr>
      <w:vertAlign w:val="superscript"/>
    </w:rPr>
  </w:style>
  <w:style w:type="paragraph" w:styleId="FootnoteText">
    <w:name w:val="footnote text"/>
    <w:link w:val="FootnoteTextChar"/>
    <w:uiPriority w:val="99"/>
    <w:semiHidden/>
    <w:unhideWhenUsed/>
    <w:rsid w:val="00FF5C4A"/>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FootnoteTextChar">
    <w:name w:val="Footnote Text Char"/>
    <w:basedOn w:val="DefaultParagraphFont"/>
    <w:link w:val="FootnoteText"/>
    <w:uiPriority w:val="99"/>
    <w:semiHidden/>
    <w:rsid w:val="00FF5C4A"/>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jksoverheid.nl/" TargetMode="External"/><Relationship Id="rId13" Type="http://schemas.openxmlformats.org/officeDocument/2006/relationships/hyperlink" Target="https://www.gov.wales/sites/default/files/publications/2024-10/youth-work-strategy-for-wales.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ohchr.org/en/instruments-mechanisms/instruments/convention-rights-child" TargetMode="External"/><Relationship Id="rId17" Type="http://schemas.openxmlformats.org/officeDocument/2006/relationships/hyperlink" Target="https://www.hra-decisiontools.org.uk/research/" TargetMode="External"/><Relationship Id="rId2" Type="http://schemas.openxmlformats.org/officeDocument/2006/relationships/styles" Target="styles.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ji.nl/english/introduction-to-dutch-youth-policy" TargetMode="External"/><Relationship Id="rId5" Type="http://schemas.openxmlformats.org/officeDocument/2006/relationships/footnotes" Target="footnotes.xml"/><Relationship Id="rId15" Type="http://schemas.openxmlformats.org/officeDocument/2006/relationships/hyperlink" Target="https://www.uwtsd.ac.uk/research/research-ethics/" TargetMode="External"/><Relationship Id="rId10" Type="http://schemas.openxmlformats.org/officeDocument/2006/relationships/hyperlink" Target="https://www.estyn.gov.wales/system/files/2020-08/Gower%2520College%2520Swansea.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s://intranet.uwtsd.ac.uk/research/research-integrity-and-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130</Pages>
  <Words>35897</Words>
  <Characters>204616</Characters>
  <Application>Microsoft Office Word</Application>
  <DocSecurity>0</DocSecurity>
  <Lines>1705</Lines>
  <Paragraphs>480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llewellyn</dc:creator>
  <cp:keywords/>
  <dc:description/>
  <cp:lastModifiedBy>karen llewellyn</cp:lastModifiedBy>
  <cp:revision>2</cp:revision>
  <dcterms:created xsi:type="dcterms:W3CDTF">2026-09-30T19:34:00Z</dcterms:created>
  <dcterms:modified xsi:type="dcterms:W3CDTF">2026-09-30T19:34:00Z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012566f6-8cc6-42f4-a2c8-f2611ce85366</vt:lpwstr>
  </property>
</Properties>
</file>