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597D" w:rsidRPr="00E1597D" w:rsidRDefault="00E1597D" w:rsidP="00E1597D">
      <w:pPr>
        <w:spacing w:after="0" w:line="240" w:lineRule="auto"/>
        <w:ind w:left="-180" w:right="-334"/>
        <w:rPr>
          <w:rFonts w:ascii="Trebuchet MS" w:eastAsia="SimSun" w:hAnsi="Trebuchet MS" w:cs="Tahoma"/>
          <w:color w:val="000000"/>
          <w:sz w:val="24"/>
          <w:szCs w:val="24"/>
          <w:lang w:eastAsia="zh-CN"/>
        </w:rPr>
      </w:pPr>
      <w:r w:rsidRPr="00E1597D">
        <w:rPr>
          <w:rFonts w:ascii="Georgia" w:eastAsia="SimSun" w:hAnsi="Georgia" w:cs="Times New Roman"/>
          <w:noProof/>
          <w:color w:val="000000"/>
          <w:sz w:val="21"/>
          <w:szCs w:val="21"/>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E1597D" w:rsidRPr="00E1597D" w:rsidRDefault="00E1597D" w:rsidP="00E1597D">
      <w:pPr>
        <w:keepNext/>
        <w:spacing w:before="240" w:after="60" w:line="240" w:lineRule="auto"/>
        <w:jc w:val="center"/>
        <w:outlineLvl w:val="0"/>
        <w:rPr>
          <w:rFonts w:ascii="Arial" w:eastAsia="SimSun" w:hAnsi="Arial" w:cs="Arial"/>
          <w:b/>
          <w:bCs/>
          <w:kern w:val="32"/>
          <w:sz w:val="32"/>
          <w:szCs w:val="32"/>
          <w:lang w:val="cy-GB" w:eastAsia="zh-CN"/>
        </w:rPr>
      </w:pPr>
      <w:proofErr w:type="spellStart"/>
      <w:r w:rsidRPr="00E1597D">
        <w:rPr>
          <w:rFonts w:ascii="Arial" w:eastAsia="SimSun" w:hAnsi="Arial" w:cs="Arial"/>
          <w:b/>
          <w:bCs/>
          <w:kern w:val="32"/>
          <w:sz w:val="32"/>
          <w:szCs w:val="32"/>
          <w:lang w:val="cy-GB" w:eastAsia="zh-CN"/>
        </w:rPr>
        <w:t>Undergraduate</w:t>
      </w:r>
      <w:proofErr w:type="spellEnd"/>
      <w:r w:rsidRPr="00E1597D">
        <w:rPr>
          <w:rFonts w:ascii="Arial" w:eastAsia="SimSun" w:hAnsi="Arial" w:cs="Arial"/>
          <w:b/>
          <w:bCs/>
          <w:kern w:val="32"/>
          <w:sz w:val="32"/>
          <w:szCs w:val="32"/>
          <w:lang w:val="cy-GB" w:eastAsia="zh-CN"/>
        </w:rPr>
        <w:t xml:space="preserve"> </w:t>
      </w:r>
      <w:proofErr w:type="spellStart"/>
      <w:r w:rsidRPr="00E1597D">
        <w:rPr>
          <w:rFonts w:ascii="Arial" w:eastAsia="SimSun" w:hAnsi="Arial" w:cs="Arial"/>
          <w:b/>
          <w:bCs/>
          <w:kern w:val="32"/>
          <w:sz w:val="32"/>
          <w:szCs w:val="32"/>
          <w:lang w:val="cy-GB" w:eastAsia="zh-CN"/>
        </w:rPr>
        <w:t>assignment</w:t>
      </w:r>
      <w:proofErr w:type="spellEnd"/>
      <w:r w:rsidRPr="00E1597D">
        <w:rPr>
          <w:rFonts w:ascii="Arial" w:eastAsia="SimSun" w:hAnsi="Arial" w:cs="Arial"/>
          <w:b/>
          <w:bCs/>
          <w:kern w:val="32"/>
          <w:sz w:val="32"/>
          <w:szCs w:val="32"/>
          <w:lang w:val="cy-GB" w:eastAsia="zh-CN"/>
        </w:rPr>
        <w:t xml:space="preserve"> </w:t>
      </w:r>
      <w:proofErr w:type="spellStart"/>
      <w:r w:rsidRPr="00E1597D">
        <w:rPr>
          <w:rFonts w:ascii="Arial" w:eastAsia="SimSun" w:hAnsi="Arial" w:cs="Arial"/>
          <w:b/>
          <w:bCs/>
          <w:kern w:val="32"/>
          <w:sz w:val="32"/>
          <w:szCs w:val="32"/>
          <w:lang w:val="cy-GB" w:eastAsia="zh-CN"/>
        </w:rPr>
        <w:t>feedback</w:t>
      </w:r>
      <w:proofErr w:type="spellEnd"/>
      <w:r w:rsidRPr="00E1597D">
        <w:rPr>
          <w:rFonts w:ascii="Arial" w:eastAsia="SimSun" w:hAnsi="Arial" w:cs="Arial"/>
          <w:b/>
          <w:bCs/>
          <w:kern w:val="32"/>
          <w:sz w:val="32"/>
          <w:szCs w:val="32"/>
          <w:lang w:val="cy-GB" w:eastAsia="zh-CN"/>
        </w:rPr>
        <w:t xml:space="preserve"> </w:t>
      </w:r>
      <w:proofErr w:type="spellStart"/>
      <w:r w:rsidRPr="00E1597D">
        <w:rPr>
          <w:rFonts w:ascii="Arial" w:eastAsia="SimSun" w:hAnsi="Arial" w:cs="Arial"/>
          <w:b/>
          <w:bCs/>
          <w:kern w:val="32"/>
          <w:sz w:val="32"/>
          <w:szCs w:val="32"/>
          <w:lang w:val="cy-GB" w:eastAsia="zh-CN"/>
        </w:rPr>
        <w:t>form</w:t>
      </w:r>
      <w:proofErr w:type="spellEnd"/>
    </w:p>
    <w:p w:rsidR="00E1597D" w:rsidRPr="00E1597D" w:rsidRDefault="00E1597D" w:rsidP="00E1597D">
      <w:pPr>
        <w:spacing w:after="0" w:line="240" w:lineRule="auto"/>
        <w:jc w:val="center"/>
        <w:rPr>
          <w:rFonts w:ascii="Arial" w:eastAsia="SimSun" w:hAnsi="Arial" w:cs="Arial"/>
          <w:b/>
          <w:sz w:val="24"/>
          <w:szCs w:val="24"/>
          <w:lang w:val="cy-GB" w:eastAsia="zh-CN"/>
        </w:rPr>
      </w:pPr>
      <w:r w:rsidRPr="00E1597D">
        <w:rPr>
          <w:rFonts w:ascii="Arial" w:eastAsia="SimSun" w:hAnsi="Arial" w:cs="Arial"/>
          <w:b/>
          <w:sz w:val="24"/>
          <w:szCs w:val="24"/>
          <w:lang w:val="cy-GB" w:eastAsia="zh-CN"/>
        </w:rPr>
        <w:t xml:space="preserve">(to be </w:t>
      </w:r>
      <w:proofErr w:type="spellStart"/>
      <w:r w:rsidRPr="00E1597D">
        <w:rPr>
          <w:rFonts w:ascii="Arial" w:eastAsia="SimSun" w:hAnsi="Arial" w:cs="Arial"/>
          <w:b/>
          <w:sz w:val="24"/>
          <w:szCs w:val="24"/>
          <w:lang w:val="cy-GB" w:eastAsia="zh-CN"/>
        </w:rPr>
        <w:t>completed</w:t>
      </w:r>
      <w:proofErr w:type="spellEnd"/>
      <w:r w:rsidRPr="00E1597D">
        <w:rPr>
          <w:rFonts w:ascii="Arial" w:eastAsia="SimSun" w:hAnsi="Arial" w:cs="Arial"/>
          <w:b/>
          <w:sz w:val="24"/>
          <w:szCs w:val="24"/>
          <w:lang w:val="cy-GB" w:eastAsia="zh-CN"/>
        </w:rPr>
        <w:t xml:space="preserve"> by </w:t>
      </w:r>
      <w:proofErr w:type="spellStart"/>
      <w:r w:rsidRPr="00E1597D">
        <w:rPr>
          <w:rFonts w:ascii="Arial" w:eastAsia="SimSun" w:hAnsi="Arial" w:cs="Arial"/>
          <w:b/>
          <w:sz w:val="24"/>
          <w:szCs w:val="24"/>
          <w:lang w:val="cy-GB" w:eastAsia="zh-CN"/>
        </w:rPr>
        <w:t>marker</w:t>
      </w:r>
      <w:proofErr w:type="spellEnd"/>
      <w:r w:rsidRPr="00E1597D">
        <w:rPr>
          <w:rFonts w:ascii="Arial" w:eastAsia="SimSun" w:hAnsi="Arial" w:cs="Arial"/>
          <w:b/>
          <w:sz w:val="24"/>
          <w:szCs w:val="24"/>
          <w:lang w:val="cy-GB" w:eastAsia="zh-CN"/>
        </w:rPr>
        <w:t>)</w:t>
      </w:r>
    </w:p>
    <w:p w:rsidR="00E1597D" w:rsidRPr="00E1597D" w:rsidRDefault="00E1597D" w:rsidP="00E1597D">
      <w:pPr>
        <w:spacing w:after="0" w:line="240" w:lineRule="auto"/>
        <w:jc w:val="center"/>
        <w:rPr>
          <w:rFonts w:ascii="Arial" w:eastAsia="SimSun" w:hAnsi="Arial" w:cs="Arial"/>
          <w:b/>
          <w:sz w:val="24"/>
          <w:szCs w:val="24"/>
          <w:lang w:val="cy-GB" w:eastAsia="zh-CN"/>
        </w:rPr>
      </w:pPr>
    </w:p>
    <w:p w:rsidR="00E1597D" w:rsidRPr="00E1597D" w:rsidRDefault="00E1597D" w:rsidP="00E1597D">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1597D" w:rsidRPr="00E1597D" w:rsidTr="00655CD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E1597D" w:rsidRPr="00E1597D" w:rsidRDefault="00E1597D" w:rsidP="00E1597D">
            <w:pPr>
              <w:spacing w:after="0" w:line="240" w:lineRule="auto"/>
              <w:ind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Student Name:</w:t>
            </w:r>
          </w:p>
          <w:p w:rsidR="00E1597D" w:rsidRPr="00E1597D" w:rsidRDefault="00E1597D" w:rsidP="00E1597D">
            <w:pPr>
              <w:spacing w:after="0" w:line="240" w:lineRule="auto"/>
              <w:ind w:right="34"/>
              <w:rPr>
                <w:rFonts w:ascii="Calibri" w:eastAsia="SimSun" w:hAnsi="Calibri" w:cs="Tahoma"/>
                <w:i/>
                <w:color w:val="000000"/>
                <w:sz w:val="24"/>
                <w:szCs w:val="24"/>
                <w:lang w:eastAsia="zh-CN"/>
              </w:rPr>
            </w:pPr>
          </w:p>
        </w:tc>
      </w:tr>
      <w:tr w:rsidR="00E1597D" w:rsidRPr="00E1597D" w:rsidTr="00655CD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E1597D" w:rsidRPr="00E1597D" w:rsidRDefault="00E1597D" w:rsidP="00E1597D">
            <w:pPr>
              <w:spacing w:after="0" w:line="240" w:lineRule="auto"/>
              <w:ind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 xml:space="preserve">Module Code: </w:t>
            </w:r>
          </w:p>
          <w:p w:rsidR="00E1597D" w:rsidRPr="00E1597D" w:rsidRDefault="00E1597D" w:rsidP="00E1597D">
            <w:pPr>
              <w:spacing w:after="0" w:line="240" w:lineRule="auto"/>
              <w:ind w:right="34"/>
              <w:rPr>
                <w:rFonts w:ascii="Calibri" w:eastAsia="SimSun" w:hAnsi="Calibri" w:cs="Tahoma"/>
                <w:i/>
                <w:color w:val="000000"/>
                <w:sz w:val="24"/>
                <w:szCs w:val="24"/>
                <w:lang w:eastAsia="zh-CN"/>
              </w:rPr>
            </w:pPr>
          </w:p>
          <w:p w:rsidR="00E1597D" w:rsidRPr="00E1597D" w:rsidRDefault="00E1597D" w:rsidP="00E1597D">
            <w:pPr>
              <w:spacing w:after="0" w:line="240" w:lineRule="auto"/>
              <w:ind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 xml:space="preserve">Module title: </w:t>
            </w:r>
          </w:p>
          <w:p w:rsidR="00E1597D" w:rsidRPr="00E1597D" w:rsidRDefault="00E1597D" w:rsidP="00E1597D">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rsidR="00E1597D" w:rsidRPr="00E1597D" w:rsidRDefault="00E1597D" w:rsidP="00E1597D">
            <w:pPr>
              <w:spacing w:after="0" w:line="240" w:lineRule="auto"/>
              <w:ind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Student number:</w:t>
            </w:r>
          </w:p>
        </w:tc>
      </w:tr>
      <w:tr w:rsidR="00E1597D" w:rsidRPr="00E1597D" w:rsidTr="00655CD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E1597D" w:rsidRPr="00E1597D" w:rsidRDefault="00E1597D" w:rsidP="00E1597D">
            <w:pPr>
              <w:spacing w:after="0" w:line="240" w:lineRule="auto"/>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For completion by marker:</w:t>
            </w: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Comments:</w:t>
            </w: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p w:rsidR="00E1597D" w:rsidRPr="00E1597D" w:rsidRDefault="00E1597D" w:rsidP="00E1597D">
            <w:pPr>
              <w:spacing w:before="100" w:beforeAutospacing="1" w:after="100" w:afterAutospacing="1" w:line="240" w:lineRule="auto"/>
              <w:rPr>
                <w:rFonts w:ascii="Calibri" w:eastAsia="SimSun" w:hAnsi="Calibri" w:cs="Tahoma"/>
                <w:i/>
                <w:color w:val="000000"/>
                <w:sz w:val="24"/>
                <w:szCs w:val="24"/>
                <w:lang w:eastAsia="zh-CN"/>
              </w:rPr>
            </w:pPr>
          </w:p>
        </w:tc>
      </w:tr>
      <w:tr w:rsidR="00E1597D" w:rsidRPr="00E1597D" w:rsidTr="00655CDF">
        <w:trPr>
          <w:trHeight w:val="492"/>
        </w:trPr>
        <w:tc>
          <w:tcPr>
            <w:tcW w:w="6768" w:type="dxa"/>
            <w:gridSpan w:val="2"/>
            <w:tcBorders>
              <w:top w:val="single" w:sz="4" w:space="0" w:color="auto"/>
            </w:tcBorders>
            <w:vAlign w:val="center"/>
          </w:tcPr>
          <w:p w:rsidR="00E1597D" w:rsidRPr="00E1597D" w:rsidRDefault="00E1597D" w:rsidP="00E1597D">
            <w:pPr>
              <w:spacing w:before="100" w:beforeAutospacing="1" w:after="100" w:afterAutospacing="1" w:line="240" w:lineRule="auto"/>
              <w:ind w:left="142"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E1597D" w:rsidRPr="00E1597D" w:rsidRDefault="00E1597D" w:rsidP="00E1597D">
            <w:pPr>
              <w:spacing w:before="100" w:beforeAutospacing="1" w:after="0" w:afterAutospacing="1" w:line="240" w:lineRule="auto"/>
              <w:ind w:left="142"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Date:</w:t>
            </w:r>
          </w:p>
        </w:tc>
      </w:tr>
      <w:tr w:rsidR="00E1597D" w:rsidRPr="00E1597D" w:rsidTr="00655CDF">
        <w:tc>
          <w:tcPr>
            <w:tcW w:w="8755" w:type="dxa"/>
            <w:gridSpan w:val="3"/>
            <w:vAlign w:val="center"/>
          </w:tcPr>
          <w:p w:rsidR="00E1597D" w:rsidRPr="00E1597D" w:rsidRDefault="00E1597D" w:rsidP="00E1597D">
            <w:pPr>
              <w:spacing w:after="0" w:line="240" w:lineRule="auto"/>
              <w:ind w:left="142" w:right="34"/>
              <w:rPr>
                <w:rFonts w:ascii="Calibri" w:eastAsia="SimSun" w:hAnsi="Calibri" w:cs="Tahoma"/>
                <w:i/>
                <w:color w:val="000000"/>
                <w:sz w:val="24"/>
                <w:szCs w:val="24"/>
                <w:lang w:eastAsia="zh-CN"/>
              </w:rPr>
            </w:pPr>
            <w:r w:rsidRPr="00E1597D">
              <w:rPr>
                <w:rFonts w:ascii="Calibri" w:eastAsia="SimSun" w:hAnsi="Calibri" w:cs="Tahoma"/>
                <w:i/>
                <w:color w:val="000000"/>
                <w:sz w:val="24"/>
                <w:szCs w:val="24"/>
                <w:lang w:eastAsia="zh-CN"/>
              </w:rPr>
              <w:t xml:space="preserve">Provisional mark: </w:t>
            </w:r>
          </w:p>
          <w:p w:rsidR="00E1597D" w:rsidRPr="00E1597D" w:rsidRDefault="00E1597D" w:rsidP="00E1597D">
            <w:pPr>
              <w:spacing w:after="0" w:line="240" w:lineRule="auto"/>
              <w:ind w:left="142" w:right="34"/>
              <w:rPr>
                <w:rFonts w:ascii="Calibri" w:eastAsia="SimSun" w:hAnsi="Calibri" w:cs="Tahoma"/>
                <w:i/>
                <w:color w:val="000000"/>
                <w:sz w:val="24"/>
                <w:szCs w:val="24"/>
                <w:lang w:eastAsia="zh-CN"/>
              </w:rPr>
            </w:pPr>
            <w:r w:rsidRPr="00E1597D">
              <w:rPr>
                <w:rFonts w:ascii="Calibri" w:eastAsia="SimSun" w:hAnsi="Calibri" w:cs="Tahoma"/>
                <w:b/>
                <w:i/>
                <w:color w:val="000000"/>
                <w:sz w:val="24"/>
                <w:szCs w:val="24"/>
                <w:lang w:eastAsia="zh-CN"/>
              </w:rPr>
              <w:t>NB.</w:t>
            </w:r>
            <w:r w:rsidRPr="00E1597D">
              <w:rPr>
                <w:rFonts w:ascii="Calibri" w:eastAsia="SimSun" w:hAnsi="Calibri" w:cs="Tahoma"/>
                <w:i/>
                <w:color w:val="000000"/>
                <w:sz w:val="24"/>
                <w:szCs w:val="24"/>
                <w:lang w:eastAsia="zh-CN"/>
              </w:rPr>
              <w:t xml:space="preserve">  All marks are provisional until confirmed by the final examination board. </w:t>
            </w:r>
          </w:p>
        </w:tc>
      </w:tr>
    </w:tbl>
    <w:p w:rsidR="00E1597D" w:rsidRDefault="00E1597D" w:rsidP="002B5C3F">
      <w:pPr>
        <w:pStyle w:val="NoSpacing"/>
        <w:rPr>
          <w:b/>
        </w:rPr>
      </w:pPr>
    </w:p>
    <w:p w:rsidR="00E1597D" w:rsidRDefault="00E1597D" w:rsidP="002B5C3F">
      <w:pPr>
        <w:pStyle w:val="NoSpacing"/>
        <w:rPr>
          <w:b/>
        </w:rPr>
      </w:pPr>
    </w:p>
    <w:p w:rsidR="002B5C3F" w:rsidRPr="00191EF8" w:rsidRDefault="002B5C3F" w:rsidP="002B5C3F">
      <w:pPr>
        <w:pStyle w:val="NoSpacing"/>
        <w:rPr>
          <w:b/>
          <w:sz w:val="24"/>
        </w:rPr>
      </w:pPr>
      <w:r w:rsidRPr="00191EF8">
        <w:rPr>
          <w:b/>
          <w:sz w:val="24"/>
        </w:rPr>
        <w:lastRenderedPageBreak/>
        <w:t>Christopher Lawrance</w:t>
      </w:r>
    </w:p>
    <w:p w:rsidR="002B5C3F" w:rsidRPr="00191EF8" w:rsidRDefault="002B5C3F" w:rsidP="002B5C3F">
      <w:pPr>
        <w:pStyle w:val="NoSpacing"/>
        <w:rPr>
          <w:b/>
          <w:sz w:val="24"/>
        </w:rPr>
      </w:pPr>
      <w:r w:rsidRPr="00191EF8">
        <w:rPr>
          <w:b/>
          <w:sz w:val="24"/>
        </w:rPr>
        <w:t>Student 1401550</w:t>
      </w:r>
    </w:p>
    <w:p w:rsidR="00D50BED" w:rsidRPr="00191EF8" w:rsidRDefault="002B5C3F" w:rsidP="002B5C3F">
      <w:pPr>
        <w:pStyle w:val="NoSpacing"/>
        <w:rPr>
          <w:b/>
          <w:sz w:val="24"/>
        </w:rPr>
      </w:pPr>
      <w:r w:rsidRPr="00191EF8">
        <w:rPr>
          <w:b/>
          <w:sz w:val="24"/>
        </w:rPr>
        <w:t>TRRS6020</w:t>
      </w:r>
    </w:p>
    <w:p w:rsidR="002B5C3F" w:rsidRPr="00191EF8" w:rsidRDefault="002B5C3F" w:rsidP="002B5C3F">
      <w:pPr>
        <w:pStyle w:val="NoSpacing"/>
        <w:rPr>
          <w:b/>
          <w:sz w:val="24"/>
        </w:rPr>
      </w:pPr>
    </w:p>
    <w:p w:rsidR="002B5C3F" w:rsidRPr="00191EF8" w:rsidRDefault="002B5C3F" w:rsidP="002B5C3F">
      <w:pPr>
        <w:pStyle w:val="NoSpacing"/>
        <w:rPr>
          <w:b/>
          <w:sz w:val="24"/>
        </w:rPr>
      </w:pPr>
      <w:r w:rsidRPr="00191EF8">
        <w:rPr>
          <w:b/>
          <w:sz w:val="24"/>
        </w:rPr>
        <w:t>Evaluate the extent to which the characterization of Satan in the Hebrew Bible can be attributed to the influence of Israel’s neighbours.</w:t>
      </w:r>
    </w:p>
    <w:p w:rsidR="002B5C3F" w:rsidRDefault="002B5C3F" w:rsidP="002B5C3F">
      <w:pPr>
        <w:pStyle w:val="NoSpacing"/>
        <w:rPr>
          <w:b/>
        </w:rPr>
      </w:pPr>
    </w:p>
    <w:p w:rsidR="002B5C3F" w:rsidRDefault="000E4CD7" w:rsidP="002B5C3F">
      <w:pPr>
        <w:pStyle w:val="NoSpacing"/>
      </w:pPr>
      <w:r>
        <w:t xml:space="preserve">This essay will focus on </w:t>
      </w:r>
      <w:r w:rsidR="00316525">
        <w:t>the extent to which the characterisation of satan in the Hebrew Bible can be attributed to the influence of Israel’s neighbours. It will focus on how scholars believe the character of satan within the Bible has changed over the years or had aspects attributed to him which scholars believe to have had their origins w</w:t>
      </w:r>
      <w:r w:rsidR="00B02382">
        <w:t>ithin for instance the Zoroastrian</w:t>
      </w:r>
      <w:r w:rsidR="00316525">
        <w:t xml:space="preserve"> religion of Persia, </w:t>
      </w:r>
      <w:r w:rsidR="00A75FD9">
        <w:t xml:space="preserve">Babylonian paganism, </w:t>
      </w:r>
      <w:r w:rsidR="00316525">
        <w:t>the religion of the Canaanites and their god Ba’al and also</w:t>
      </w:r>
      <w:r w:rsidR="00A75FD9">
        <w:t xml:space="preserve"> from</w:t>
      </w:r>
      <w:r w:rsidR="00316525">
        <w:t xml:space="preserve"> the polytheistic religion of the ancient Egyptians. </w:t>
      </w:r>
    </w:p>
    <w:p w:rsidR="00222AC7" w:rsidRDefault="00222AC7" w:rsidP="002B5C3F">
      <w:pPr>
        <w:pStyle w:val="NoSpacing"/>
      </w:pPr>
    </w:p>
    <w:p w:rsidR="00316525" w:rsidRDefault="00CA36AC" w:rsidP="002B5C3F">
      <w:pPr>
        <w:pStyle w:val="NoSpacing"/>
      </w:pPr>
      <w:r w:rsidRPr="00CA36AC">
        <w:t xml:space="preserve">Scholarly opinion on the influence of pagan cultures onto the monotheistic religion of the ancient Hebrews comes from the belief that firstly all religions are believed to have an element of the divine struggling with an element of chaos, from this particular struggle there is a concept of order coming from </w:t>
      </w:r>
      <w:r w:rsidR="00FD19B3">
        <w:t xml:space="preserve">the defeat of </w:t>
      </w:r>
      <w:r w:rsidRPr="00CA36AC">
        <w:t>chaos</w:t>
      </w:r>
      <w:r w:rsidR="0018098C">
        <w:t>,</w:t>
      </w:r>
      <w:r w:rsidRPr="00CA36AC">
        <w:t xml:space="preserve"> which is considered by scholars to </w:t>
      </w:r>
      <w:r w:rsidR="0018098C">
        <w:t>have been an important concept of</w:t>
      </w:r>
      <w:r w:rsidRPr="00CA36AC">
        <w:t xml:space="preserve"> the ancient cultures of the near east in-particular.</w:t>
      </w:r>
      <w:r w:rsidR="006C1611">
        <w:t xml:space="preserve"> </w:t>
      </w:r>
      <w:r w:rsidR="0018098C">
        <w:t xml:space="preserve">There is also present a commonality within the religions of the near-east in that the established order of the universe was created by the divine </w:t>
      </w:r>
      <w:r w:rsidR="005A651A">
        <w:t xml:space="preserve">by </w:t>
      </w:r>
      <w:r w:rsidR="0018098C">
        <w:t xml:space="preserve">bringing order from what is usually described as an abyss of some sort, with this abyss usually being equated with some kind of pre-historical sea. For instance, the ancient Egyptian myth of creation has the world rising as a small hill out of </w:t>
      </w:r>
      <w:r w:rsidR="005A651A">
        <w:t>“</w:t>
      </w:r>
      <w:r w:rsidR="0018098C" w:rsidRPr="005A651A">
        <w:rPr>
          <w:i/>
        </w:rPr>
        <w:t>Nun</w:t>
      </w:r>
      <w:r w:rsidR="005A651A">
        <w:rPr>
          <w:i/>
        </w:rPr>
        <w:t>”</w:t>
      </w:r>
      <w:r w:rsidR="0018098C">
        <w:t>, the “boundless, undifferentiated watery abyss”</w:t>
      </w:r>
      <w:r w:rsidR="00520CBF">
        <w:rPr>
          <w:rStyle w:val="FootnoteReference"/>
        </w:rPr>
        <w:footnoteReference w:id="1"/>
      </w:r>
      <w:r w:rsidR="0018098C">
        <w:t xml:space="preserve">. </w:t>
      </w:r>
      <w:r w:rsidR="005A651A">
        <w:t>Furthermore, t</w:t>
      </w:r>
      <w:r w:rsidR="00634D99">
        <w:t xml:space="preserve">he concept of </w:t>
      </w:r>
      <w:r w:rsidR="005A651A">
        <w:t xml:space="preserve">the </w:t>
      </w:r>
      <w:r w:rsidR="00634D99">
        <w:t xml:space="preserve">divine order battling </w:t>
      </w:r>
      <w:r w:rsidR="00634D99" w:rsidRPr="005A651A">
        <w:rPr>
          <w:i/>
        </w:rPr>
        <w:t>against</w:t>
      </w:r>
      <w:r w:rsidR="00634D99">
        <w:t xml:space="preserve"> chaos</w:t>
      </w:r>
      <w:r w:rsidR="0018098C">
        <w:t xml:space="preserve"> also</w:t>
      </w:r>
      <w:r w:rsidR="00634D99">
        <w:t xml:space="preserve"> </w:t>
      </w:r>
      <w:r w:rsidR="00947451">
        <w:t xml:space="preserve">has some origins in the Ancient Egyptian myths surrounding their pantheon of gods. </w:t>
      </w:r>
      <w:proofErr w:type="spellStart"/>
      <w:r w:rsidR="00947451" w:rsidRPr="00947451">
        <w:rPr>
          <w:i/>
        </w:rPr>
        <w:t>Ma’at</w:t>
      </w:r>
      <w:proofErr w:type="spellEnd"/>
      <w:r w:rsidR="00947451">
        <w:t xml:space="preserve"> for instance was a divine order which</w:t>
      </w:r>
      <w:r w:rsidR="005A651A">
        <w:t xml:space="preserve"> kept the universe held together, and which</w:t>
      </w:r>
      <w:r w:rsidR="00947451">
        <w:t xml:space="preserve"> the </w:t>
      </w:r>
      <w:r w:rsidR="0018098C">
        <w:t xml:space="preserve">ancient </w:t>
      </w:r>
      <w:r w:rsidR="00947451">
        <w:t xml:space="preserve">Egyptian gods could not break lest they risk bringing chaos into the universe and </w:t>
      </w:r>
      <w:r w:rsidR="005A651A">
        <w:t xml:space="preserve">therefore </w:t>
      </w:r>
      <w:r w:rsidR="00947451">
        <w:t>disrupt its natural balance</w:t>
      </w:r>
      <w:r w:rsidR="00BF7F20">
        <w:t xml:space="preserve">, the scholar Jeffrey Burton Russel comments on this </w:t>
      </w:r>
      <w:r w:rsidR="00202915">
        <w:t xml:space="preserve">ancient </w:t>
      </w:r>
      <w:r w:rsidR="00BF7F20">
        <w:t>Egyptian concept as such:</w:t>
      </w:r>
    </w:p>
    <w:p w:rsidR="00BF7F20" w:rsidRDefault="00BF7F20" w:rsidP="002B5C3F">
      <w:pPr>
        <w:pStyle w:val="NoSpacing"/>
      </w:pPr>
    </w:p>
    <w:p w:rsidR="00BF7F20" w:rsidRDefault="00144CEF" w:rsidP="00144CEF">
      <w:pPr>
        <w:pStyle w:val="NoSpacing"/>
        <w:ind w:left="567" w:right="567"/>
      </w:pPr>
      <w:r>
        <w:t>“</w:t>
      </w:r>
      <w:r w:rsidR="00BF7F20">
        <w:t xml:space="preserve">The many gods of Egypt were manifestations of the one God. The God and the gods are ambivalent: they both help and hinder humanity. Since the God never changes, the cosmos never changes. The Egyptian cosmos is a stable coincidence of opposites, a manifestation of divine order and harmony. The universe is not a thing; it is alive; it pulses with goodness. It produces a limited perturbation of </w:t>
      </w:r>
      <w:proofErr w:type="spellStart"/>
      <w:r w:rsidR="00F92F8B">
        <w:rPr>
          <w:i/>
        </w:rPr>
        <w:t>M</w:t>
      </w:r>
      <w:r w:rsidR="00BF7F20" w:rsidRPr="002048B8">
        <w:rPr>
          <w:i/>
        </w:rPr>
        <w:t>a’at</w:t>
      </w:r>
      <w:proofErr w:type="spellEnd"/>
      <w:r w:rsidR="00BF7F20">
        <w:t xml:space="preserve">, the ordered, harmonious justice of the cosmos. No Egyptian deity ever became the principle of evil, but one god, </w:t>
      </w:r>
      <w:r w:rsidR="00BF7F20" w:rsidRPr="005C6E23">
        <w:rPr>
          <w:i/>
        </w:rPr>
        <w:t>Seth</w:t>
      </w:r>
      <w:r w:rsidR="00BF7F20">
        <w:t xml:space="preserve">, displays the destructive element more than the others. From an early time in the development of Egyptian religion, </w:t>
      </w:r>
      <w:r w:rsidR="00BF7F20" w:rsidRPr="005C6E23">
        <w:rPr>
          <w:i/>
        </w:rPr>
        <w:t xml:space="preserve">Seth </w:t>
      </w:r>
      <w:r w:rsidR="00BF7F20">
        <w:t xml:space="preserve">was an enemy of the sky god </w:t>
      </w:r>
      <w:r w:rsidR="00BF7F20" w:rsidRPr="005C6E23">
        <w:rPr>
          <w:i/>
        </w:rPr>
        <w:t>Horus</w:t>
      </w:r>
      <w:r w:rsidR="002048B8">
        <w:t xml:space="preserve">. </w:t>
      </w:r>
      <w:r w:rsidR="002048B8" w:rsidRPr="005C6E23">
        <w:rPr>
          <w:i/>
        </w:rPr>
        <w:t>Horus</w:t>
      </w:r>
      <w:r w:rsidR="002048B8">
        <w:t xml:space="preserve"> was a god of northern Egypt, the low country where the Nile spread out in black, fertile, tillable plains. Seth was a god of the dry, arid south, where the red deserts stretched lifeless to the rocky, burning mountains on the horizon. </w:t>
      </w:r>
      <w:r>
        <w:t xml:space="preserve">Because of </w:t>
      </w:r>
      <w:r w:rsidRPr="005C6E23">
        <w:rPr>
          <w:i/>
        </w:rPr>
        <w:t>Seth’s</w:t>
      </w:r>
      <w:r>
        <w:t xml:space="preserve"> association with the desert, he was usually portrayed as a reddish animal of unknown identity, and as Egyptian religion developed </w:t>
      </w:r>
      <w:r w:rsidRPr="005C6E23">
        <w:rPr>
          <w:i/>
        </w:rPr>
        <w:t>Seth</w:t>
      </w:r>
      <w:r>
        <w:t xml:space="preserve"> came to be identified more and more with the power of death and locked in endless struggle with Horus or Osiris, gods of goodness and life.”</w:t>
      </w:r>
      <w:r w:rsidR="00520CBF">
        <w:rPr>
          <w:rStyle w:val="FootnoteReference"/>
        </w:rPr>
        <w:footnoteReference w:id="2"/>
      </w:r>
      <w:r>
        <w:t xml:space="preserve"> </w:t>
      </w:r>
    </w:p>
    <w:p w:rsidR="00E95B2C" w:rsidRDefault="00E95B2C" w:rsidP="002B5C3F">
      <w:pPr>
        <w:pStyle w:val="NoSpacing"/>
      </w:pPr>
    </w:p>
    <w:p w:rsidR="000179CA" w:rsidRPr="00935791" w:rsidRDefault="00171F54" w:rsidP="002B5C3F">
      <w:pPr>
        <w:pStyle w:val="NoSpacing"/>
      </w:pPr>
      <w:r>
        <w:t>Similar to the Egyptian mythology surrounding chaos is that of the ancient Babylonians. Specifically the story of origins concerning how the universe came into being according to the “</w:t>
      </w:r>
      <w:proofErr w:type="spellStart"/>
      <w:r w:rsidRPr="00171F54">
        <w:rPr>
          <w:i/>
        </w:rPr>
        <w:t>Enuma</w:t>
      </w:r>
      <w:proofErr w:type="spellEnd"/>
      <w:r w:rsidRPr="00171F54">
        <w:rPr>
          <w:i/>
        </w:rPr>
        <w:t xml:space="preserve"> </w:t>
      </w:r>
      <w:proofErr w:type="spellStart"/>
      <w:r w:rsidRPr="00171F54">
        <w:rPr>
          <w:i/>
        </w:rPr>
        <w:t>Elish</w:t>
      </w:r>
      <w:proofErr w:type="spellEnd"/>
      <w:r>
        <w:rPr>
          <w:i/>
        </w:rPr>
        <w:t xml:space="preserve">”, </w:t>
      </w:r>
      <w:r>
        <w:lastRenderedPageBreak/>
        <w:t xml:space="preserve">which is the sacred text of the Babylonian religion. The text states that in the beginning </w:t>
      </w:r>
      <w:r w:rsidR="00626480">
        <w:t xml:space="preserve">there were two primordial gods, </w:t>
      </w:r>
      <w:r w:rsidR="00626480" w:rsidRPr="00935791">
        <w:rPr>
          <w:i/>
        </w:rPr>
        <w:t>Tiamat</w:t>
      </w:r>
      <w:r w:rsidR="00626480">
        <w:t xml:space="preserve"> and </w:t>
      </w:r>
      <w:proofErr w:type="spellStart"/>
      <w:r w:rsidR="00626480" w:rsidRPr="00935791">
        <w:rPr>
          <w:i/>
        </w:rPr>
        <w:t>Apsu</w:t>
      </w:r>
      <w:proofErr w:type="spellEnd"/>
      <w:r w:rsidR="00626480">
        <w:t xml:space="preserve">, with </w:t>
      </w:r>
      <w:proofErr w:type="spellStart"/>
      <w:r w:rsidR="00626480" w:rsidRPr="00935791">
        <w:rPr>
          <w:i/>
        </w:rPr>
        <w:t>Apsu</w:t>
      </w:r>
      <w:proofErr w:type="spellEnd"/>
      <w:r w:rsidR="00626480">
        <w:t xml:space="preserve"> being a name referring to “watery deep” or “sweet watery ocean” and </w:t>
      </w:r>
      <w:r w:rsidR="00626480" w:rsidRPr="000D6C2E">
        <w:rPr>
          <w:i/>
        </w:rPr>
        <w:t>Tiamat</w:t>
      </w:r>
      <w:r w:rsidR="00626480">
        <w:t xml:space="preserve"> being a name referring to the sea</w:t>
      </w:r>
      <w:r w:rsidR="00520CBF">
        <w:rPr>
          <w:rStyle w:val="FootnoteReference"/>
        </w:rPr>
        <w:footnoteReference w:id="3"/>
      </w:r>
      <w:r w:rsidR="00626480">
        <w:t xml:space="preserve">. </w:t>
      </w:r>
      <w:r w:rsidR="00626480" w:rsidRPr="00935791">
        <w:rPr>
          <w:i/>
        </w:rPr>
        <w:t>Tiamat</w:t>
      </w:r>
      <w:r w:rsidR="00626480">
        <w:t xml:space="preserve"> and </w:t>
      </w:r>
      <w:proofErr w:type="spellStart"/>
      <w:r w:rsidR="00626480" w:rsidRPr="00935791">
        <w:rPr>
          <w:i/>
        </w:rPr>
        <w:t>Apsu</w:t>
      </w:r>
      <w:proofErr w:type="spellEnd"/>
      <w:r w:rsidR="00626480">
        <w:t xml:space="preserve"> are also a divine couple, with </w:t>
      </w:r>
      <w:r w:rsidR="00626480" w:rsidRPr="00935791">
        <w:rPr>
          <w:i/>
        </w:rPr>
        <w:t>Tiamat</w:t>
      </w:r>
      <w:r w:rsidR="00626480">
        <w:t xml:space="preserve"> being referred to as “mother </w:t>
      </w:r>
      <w:r w:rsidR="00626480" w:rsidRPr="000D6C2E">
        <w:rPr>
          <w:i/>
        </w:rPr>
        <w:t>Tiamat</w:t>
      </w:r>
      <w:r w:rsidR="00626480">
        <w:t xml:space="preserve">”, who from the union of herself and </w:t>
      </w:r>
      <w:proofErr w:type="spellStart"/>
      <w:r w:rsidR="00626480" w:rsidRPr="00935791">
        <w:rPr>
          <w:i/>
        </w:rPr>
        <w:t>Apsu</w:t>
      </w:r>
      <w:proofErr w:type="spellEnd"/>
      <w:r w:rsidR="00626480">
        <w:t xml:space="preserve"> bears th</w:t>
      </w:r>
      <w:r w:rsidR="00935791">
        <w:t>e second generation of the gods. From this second generation there is born the god</w:t>
      </w:r>
      <w:r w:rsidR="00935791" w:rsidRPr="00935791">
        <w:rPr>
          <w:i/>
        </w:rPr>
        <w:t xml:space="preserve"> </w:t>
      </w:r>
      <w:proofErr w:type="spellStart"/>
      <w:r w:rsidR="00935791" w:rsidRPr="00935791">
        <w:rPr>
          <w:i/>
        </w:rPr>
        <w:t>Ea</w:t>
      </w:r>
      <w:proofErr w:type="spellEnd"/>
      <w:r w:rsidR="00935791">
        <w:t xml:space="preserve">, who thereafter creates the most revered Babylonian god </w:t>
      </w:r>
      <w:proofErr w:type="spellStart"/>
      <w:r w:rsidR="00935791" w:rsidRPr="00935791">
        <w:rPr>
          <w:i/>
        </w:rPr>
        <w:t>Marduk</w:t>
      </w:r>
      <w:proofErr w:type="spellEnd"/>
      <w:r w:rsidR="00935791">
        <w:rPr>
          <w:i/>
        </w:rPr>
        <w:t xml:space="preserve">. </w:t>
      </w:r>
      <w:proofErr w:type="spellStart"/>
      <w:r w:rsidR="00935791">
        <w:rPr>
          <w:i/>
        </w:rPr>
        <w:t>Ea</w:t>
      </w:r>
      <w:proofErr w:type="spellEnd"/>
      <w:r w:rsidR="00935791">
        <w:t xml:space="preserve"> has done this by killing his father </w:t>
      </w:r>
      <w:proofErr w:type="spellStart"/>
      <w:r w:rsidR="00935791" w:rsidRPr="00935791">
        <w:rPr>
          <w:i/>
        </w:rPr>
        <w:t>Apsu</w:t>
      </w:r>
      <w:proofErr w:type="spellEnd"/>
      <w:r w:rsidR="00935791">
        <w:t xml:space="preserve"> and creating </w:t>
      </w:r>
      <w:proofErr w:type="spellStart"/>
      <w:r w:rsidR="00935791" w:rsidRPr="00935791">
        <w:rPr>
          <w:i/>
        </w:rPr>
        <w:t>Marduk</w:t>
      </w:r>
      <w:proofErr w:type="spellEnd"/>
      <w:r w:rsidR="005C6E23">
        <w:t xml:space="preserve"> within </w:t>
      </w:r>
      <w:proofErr w:type="spellStart"/>
      <w:r w:rsidR="005C6E23" w:rsidRPr="005C6E23">
        <w:rPr>
          <w:i/>
        </w:rPr>
        <w:t>Apsu’s</w:t>
      </w:r>
      <w:proofErr w:type="spellEnd"/>
      <w:r w:rsidR="005C6E23">
        <w:t xml:space="preserve"> corpse</w:t>
      </w:r>
      <w:r w:rsidR="00935791">
        <w:t xml:space="preserve">, within </w:t>
      </w:r>
      <w:r w:rsidR="00373B0E">
        <w:t xml:space="preserve">what is described as </w:t>
      </w:r>
      <w:r w:rsidR="00935791">
        <w:t xml:space="preserve">“pure </w:t>
      </w:r>
      <w:proofErr w:type="spellStart"/>
      <w:r w:rsidR="00935791" w:rsidRPr="00FD19B3">
        <w:rPr>
          <w:i/>
        </w:rPr>
        <w:t>Apsu</w:t>
      </w:r>
      <w:proofErr w:type="spellEnd"/>
      <w:r w:rsidR="00935791">
        <w:t xml:space="preserve">”. From this killing of </w:t>
      </w:r>
      <w:proofErr w:type="spellStart"/>
      <w:r w:rsidR="00935791" w:rsidRPr="00935791">
        <w:rPr>
          <w:i/>
        </w:rPr>
        <w:t>Apsu</w:t>
      </w:r>
      <w:proofErr w:type="spellEnd"/>
      <w:r w:rsidR="00935791" w:rsidRPr="00935791">
        <w:rPr>
          <w:i/>
        </w:rPr>
        <w:t xml:space="preserve"> Tiamat</w:t>
      </w:r>
      <w:r w:rsidR="00935791">
        <w:t xml:space="preserve"> is convinced that she must destroy all the gods she has created, and would have succeeded if not for the mighty </w:t>
      </w:r>
      <w:proofErr w:type="spellStart"/>
      <w:r w:rsidR="00935791" w:rsidRPr="00935791">
        <w:rPr>
          <w:i/>
        </w:rPr>
        <w:t>Marduk</w:t>
      </w:r>
      <w:proofErr w:type="spellEnd"/>
      <w:r w:rsidR="00935791">
        <w:t xml:space="preserve"> rising to the challenge and defeating her. </w:t>
      </w:r>
      <w:r w:rsidR="000D6C2E">
        <w:t>From this victory over</w:t>
      </w:r>
      <w:r w:rsidR="00FD19B3">
        <w:t xml:space="preserve"> </w:t>
      </w:r>
      <w:r w:rsidR="00FD19B3" w:rsidRPr="00FD19B3">
        <w:rPr>
          <w:i/>
        </w:rPr>
        <w:t>Tiamat</w:t>
      </w:r>
      <w:r w:rsidR="00FD19B3">
        <w:t xml:space="preserve"> </w:t>
      </w:r>
      <w:proofErr w:type="spellStart"/>
      <w:r w:rsidR="00FD19B3" w:rsidRPr="00FD19B3">
        <w:rPr>
          <w:i/>
        </w:rPr>
        <w:t>Marduk</w:t>
      </w:r>
      <w:proofErr w:type="spellEnd"/>
      <w:r w:rsidR="00FD19B3">
        <w:t xml:space="preserve"> then creates the world as we know it from her corpse. This creation story then demonstrates that in Babylonian religion there is the concept of chaos being the source of creation, bu</w:t>
      </w:r>
      <w:r w:rsidR="00FC4C9C">
        <w:t>t also, and more importantly, chaos</w:t>
      </w:r>
      <w:r w:rsidR="00FD19B3">
        <w:t xml:space="preserve"> must be continually resisted lest it return and bring about the worlds end; this being evident in the fact that </w:t>
      </w:r>
      <w:proofErr w:type="spellStart"/>
      <w:r w:rsidR="00FD19B3" w:rsidRPr="00FD19B3">
        <w:rPr>
          <w:i/>
        </w:rPr>
        <w:t>Marduk</w:t>
      </w:r>
      <w:proofErr w:type="spellEnd"/>
      <w:r w:rsidR="00FD19B3">
        <w:t xml:space="preserve"> must remain constantly vigilant for </w:t>
      </w:r>
      <w:proofErr w:type="spellStart"/>
      <w:r w:rsidR="00FD19B3" w:rsidRPr="00FD19B3">
        <w:rPr>
          <w:i/>
        </w:rPr>
        <w:t>Tiamats</w:t>
      </w:r>
      <w:proofErr w:type="spellEnd"/>
      <w:r w:rsidR="00FD19B3">
        <w:t xml:space="preserve"> </w:t>
      </w:r>
      <w:r w:rsidR="00AC5C20">
        <w:t xml:space="preserve">potential </w:t>
      </w:r>
      <w:r w:rsidR="00FD19B3">
        <w:t xml:space="preserve">return.  </w:t>
      </w:r>
    </w:p>
    <w:p w:rsidR="000179CA" w:rsidRDefault="006C1611" w:rsidP="002B5C3F">
      <w:pPr>
        <w:pStyle w:val="NoSpacing"/>
        <w:rPr>
          <w:i/>
        </w:rPr>
      </w:pPr>
      <w:r w:rsidRPr="00171F54">
        <w:rPr>
          <w:i/>
        </w:rPr>
        <w:t xml:space="preserve"> </w:t>
      </w:r>
    </w:p>
    <w:p w:rsidR="007B1BED" w:rsidRPr="00525B39" w:rsidRDefault="007B1BED" w:rsidP="002B5C3F">
      <w:pPr>
        <w:pStyle w:val="NoSpacing"/>
        <w:rPr>
          <w:rStyle w:val="SubtleReference"/>
          <w:i/>
          <w:smallCaps w:val="0"/>
          <w:color w:val="auto"/>
        </w:rPr>
      </w:pPr>
      <w:r>
        <w:t>There is also the influence</w:t>
      </w:r>
      <w:r w:rsidR="002F163D">
        <w:t>,</w:t>
      </w:r>
      <w:r>
        <w:t xml:space="preserve"> certain scholars believe</w:t>
      </w:r>
      <w:r w:rsidR="002F163D">
        <w:t>,</w:t>
      </w:r>
      <w:r>
        <w:t xml:space="preserve"> of the </w:t>
      </w:r>
      <w:r w:rsidR="00525B39">
        <w:t>Canaanite</w:t>
      </w:r>
      <w:r>
        <w:t xml:space="preserve"> religion, in that the </w:t>
      </w:r>
      <w:r w:rsidR="00525B39">
        <w:t>Canaanite</w:t>
      </w:r>
      <w:r>
        <w:t xml:space="preserve"> god </w:t>
      </w:r>
      <w:proofErr w:type="spellStart"/>
      <w:r w:rsidRPr="007D4F84">
        <w:rPr>
          <w:i/>
        </w:rPr>
        <w:t>Ba’al</w:t>
      </w:r>
      <w:proofErr w:type="spellEnd"/>
      <w:r>
        <w:t>, who is the god who sustains life on the planet and, for instance, causes the plants and c</w:t>
      </w:r>
      <w:r w:rsidR="002F163D">
        <w:t xml:space="preserve">rops to each year bud and grow </w:t>
      </w:r>
      <w:r>
        <w:t xml:space="preserve">is locked in an eternal struggle with </w:t>
      </w:r>
      <w:r w:rsidRPr="007D4F84">
        <w:rPr>
          <w:i/>
        </w:rPr>
        <w:t>Mott</w:t>
      </w:r>
      <w:r>
        <w:t xml:space="preserve">, who is a god associated </w:t>
      </w:r>
      <w:r w:rsidR="00525B39">
        <w:t>with death and decay. Again this demonstrates a certain theme present withi</w:t>
      </w:r>
      <w:r w:rsidR="00F50740">
        <w:t>n pagan</w:t>
      </w:r>
      <w:r w:rsidR="00525B39">
        <w:t xml:space="preserve"> religion</w:t>
      </w:r>
      <w:r w:rsidR="00F50740">
        <w:t>s</w:t>
      </w:r>
      <w:r w:rsidR="00525B39">
        <w:t xml:space="preserve"> of the Middle East in that a certain god who is identified as being good or ambivalent at least is locked in combat with a god who seeks to destroy the natural order and bring about the end of the world. The scholar Timothy Beal in his work “</w:t>
      </w:r>
      <w:r w:rsidR="00525B39" w:rsidRPr="00525B39">
        <w:rPr>
          <w:i/>
        </w:rPr>
        <w:t>Chaos Gods</w:t>
      </w:r>
      <w:r w:rsidR="00525B39">
        <w:rPr>
          <w:i/>
        </w:rPr>
        <w:t xml:space="preserve">” </w:t>
      </w:r>
      <w:r w:rsidR="00EA53CE">
        <w:t xml:space="preserve">comments that </w:t>
      </w:r>
      <w:r w:rsidR="00525B39" w:rsidRPr="00525B39">
        <w:rPr>
          <w:i/>
        </w:rPr>
        <w:t xml:space="preserve"> </w:t>
      </w:r>
    </w:p>
    <w:p w:rsidR="000179CA" w:rsidRDefault="000179CA" w:rsidP="002B5C3F">
      <w:pPr>
        <w:pStyle w:val="NoSpacing"/>
      </w:pPr>
    </w:p>
    <w:p w:rsidR="00EA53CE" w:rsidRDefault="00EA53CE" w:rsidP="00EA53CE">
      <w:pPr>
        <w:pStyle w:val="NoSpacing"/>
        <w:ind w:left="567" w:right="567"/>
      </w:pPr>
      <w:r>
        <w:t>“Already in this double meaning of the primordial chaos waters (as a source of, and threat to, creation, we see how cosmogonic beginnings and apocalyptic endings resemble one another; both take place on the edge of the world as we know it. Both involve a transition between cosmos and chaos, cosmogony being about cosmos emerging out of chaos and apocalypse being about cosmos returning to chaos in order that a new cosmos may emerge. Both cosmogonic beginnings and apocalyptic endings are visions of the edge of the world.”</w:t>
      </w:r>
      <w:r w:rsidR="00520CBF">
        <w:rPr>
          <w:rStyle w:val="FootnoteReference"/>
        </w:rPr>
        <w:footnoteReference w:id="4"/>
      </w:r>
      <w:r>
        <w:t xml:space="preserve"> </w:t>
      </w:r>
    </w:p>
    <w:p w:rsidR="00EA53CE" w:rsidRDefault="00EA53CE" w:rsidP="002B5C3F">
      <w:pPr>
        <w:pStyle w:val="NoSpacing"/>
      </w:pPr>
    </w:p>
    <w:p w:rsidR="000179CA" w:rsidRDefault="007B1BED" w:rsidP="002B5C3F">
      <w:pPr>
        <w:pStyle w:val="NoSpacing"/>
      </w:pPr>
      <w:r>
        <w:t xml:space="preserve">Also, </w:t>
      </w:r>
      <w:r w:rsidR="00EA53CE">
        <w:t>and</w:t>
      </w:r>
      <w:r w:rsidR="00AA0A9D">
        <w:t xml:space="preserve"> </w:t>
      </w:r>
      <w:r>
        <w:t>on a more philosophical note</w:t>
      </w:r>
      <w:r w:rsidR="00AA0A9D">
        <w:t>,</w:t>
      </w:r>
      <w:r w:rsidR="00851CA2">
        <w:t xml:space="preserve"> the S</w:t>
      </w:r>
      <w:r>
        <w:t xml:space="preserve">cholar </w:t>
      </w:r>
      <w:r w:rsidR="00AA0A9D">
        <w:t xml:space="preserve">Joan O’ Grady </w:t>
      </w:r>
      <w:r w:rsidR="00525B39">
        <w:t xml:space="preserve">states </w:t>
      </w:r>
      <w:r w:rsidR="00AA0A9D">
        <w:t>that:</w:t>
      </w:r>
    </w:p>
    <w:p w:rsidR="00AA0A9D" w:rsidRDefault="00AA0A9D" w:rsidP="002B5C3F">
      <w:pPr>
        <w:pStyle w:val="NoSpacing"/>
      </w:pPr>
    </w:p>
    <w:p w:rsidR="00AA0A9D" w:rsidRDefault="00AA0A9D" w:rsidP="00AA0A9D">
      <w:pPr>
        <w:pStyle w:val="NoSpacing"/>
        <w:ind w:left="567" w:right="567"/>
      </w:pPr>
      <w:r>
        <w:t>“The idea of this cosmic conflict gave rise to the religious myths of many ancient civilisations; and, connected with this idea, involved with it but necessarily the same, was the conception of the battle within humanity itself, between the forces of good and the forces of evil.”</w:t>
      </w:r>
      <w:r w:rsidR="00520CBF">
        <w:rPr>
          <w:rStyle w:val="FootnoteReference"/>
        </w:rPr>
        <w:footnoteReference w:id="5"/>
      </w:r>
      <w:r>
        <w:t xml:space="preserve"> </w:t>
      </w:r>
    </w:p>
    <w:p w:rsidR="000179CA" w:rsidRDefault="000179CA" w:rsidP="002B5C3F">
      <w:pPr>
        <w:pStyle w:val="NoSpacing"/>
      </w:pPr>
    </w:p>
    <w:p w:rsidR="00891E3F" w:rsidRDefault="008744CE" w:rsidP="002B5C3F">
      <w:pPr>
        <w:pStyle w:val="NoSpacing"/>
      </w:pPr>
      <w:r>
        <w:t>From certain similarities of the mythology of the pagan cultures of the near east scholars then have concluded in believing that satan of the Bible has gained influence within the perception of his character from the ide</w:t>
      </w:r>
      <w:r w:rsidR="00B41F68">
        <w:t>as concerning these other pagan</w:t>
      </w:r>
      <w:r>
        <w:t xml:space="preserve"> religions villains and destructive deities who seek to disrupt the cosmic order</w:t>
      </w:r>
      <w:r w:rsidR="00A562BF">
        <w:t xml:space="preserve"> </w:t>
      </w:r>
      <w:r>
        <w:t>and balance</w:t>
      </w:r>
      <w:r w:rsidR="00D814DB">
        <w:t>, in order to</w:t>
      </w:r>
      <w:r>
        <w:t xml:space="preserve"> bring about an ending to the universe as we know it. </w:t>
      </w:r>
      <w:r w:rsidR="00335224">
        <w:t>However</w:t>
      </w:r>
      <w:r w:rsidR="00B41F68">
        <w:t>,</w:t>
      </w:r>
      <w:r w:rsidR="00335224">
        <w:t xml:space="preserve"> in terms of perceiving </w:t>
      </w:r>
      <w:proofErr w:type="gramStart"/>
      <w:r w:rsidR="00335224">
        <w:t>satan</w:t>
      </w:r>
      <w:proofErr w:type="gramEnd"/>
      <w:r w:rsidR="00335224">
        <w:t xml:space="preserve"> as a character who is wholly evil as opposed to the creator God Hashem who is wholly good,</w:t>
      </w:r>
      <w:r w:rsidR="00FC4C9C">
        <w:t xml:space="preserve"> it is</w:t>
      </w:r>
      <w:r w:rsidR="00335224">
        <w:t xml:space="preserve"> believed that there is an origin to this in the Zoroaster religion of ancient Persia. </w:t>
      </w:r>
      <w:r w:rsidR="00820578">
        <w:t xml:space="preserve">Within the religion of the Zoroastrianism, founded it is estimated at around 1200 – 1000 B.C by the Iranian Priest Zarathustra, Zoroaster being the name </w:t>
      </w:r>
      <w:r w:rsidR="00820578">
        <w:lastRenderedPageBreak/>
        <w:t>given to him by the ancient Greeks</w:t>
      </w:r>
      <w:r w:rsidR="005516C3">
        <w:rPr>
          <w:rStyle w:val="FootnoteReference"/>
        </w:rPr>
        <w:footnoteReference w:id="6"/>
      </w:r>
      <w:r w:rsidR="00A562BF">
        <w:t>. W</w:t>
      </w:r>
      <w:r w:rsidR="00FD69E8">
        <w:t xml:space="preserve">e see these potential origins of </w:t>
      </w:r>
      <w:proofErr w:type="gramStart"/>
      <w:r w:rsidR="00FD69E8">
        <w:t>satan</w:t>
      </w:r>
      <w:proofErr w:type="gramEnd"/>
      <w:r w:rsidR="00FD69E8">
        <w:t xml:space="preserve"> played out between the chief deity </w:t>
      </w:r>
      <w:proofErr w:type="spellStart"/>
      <w:r w:rsidR="00FD69E8" w:rsidRPr="00FD69E8">
        <w:rPr>
          <w:i/>
        </w:rPr>
        <w:t>Ahura</w:t>
      </w:r>
      <w:proofErr w:type="spellEnd"/>
      <w:r w:rsidR="00FD69E8" w:rsidRPr="00FD69E8">
        <w:rPr>
          <w:i/>
        </w:rPr>
        <w:t xml:space="preserve"> Mazda</w:t>
      </w:r>
      <w:r w:rsidR="00FD69E8">
        <w:t xml:space="preserve"> and his evil twin the god </w:t>
      </w:r>
      <w:r w:rsidR="00FD69E8" w:rsidRPr="00FD69E8">
        <w:rPr>
          <w:i/>
        </w:rPr>
        <w:t>Angra Mainyu</w:t>
      </w:r>
      <w:r w:rsidR="00820578">
        <w:rPr>
          <w:b/>
        </w:rPr>
        <w:t xml:space="preserve">. </w:t>
      </w:r>
      <w:r w:rsidR="005A236D">
        <w:t>This is due to the reasoning of the Zoroaster, which is described by the scholar Jean O’ Grady as “everything has a cause, and, since good cannot cause evil, therefore evil is a separate principle”</w:t>
      </w:r>
      <w:r w:rsidR="005516C3">
        <w:rPr>
          <w:rStyle w:val="FootnoteReference"/>
        </w:rPr>
        <w:footnoteReference w:id="7"/>
      </w:r>
      <w:r w:rsidR="005A236D">
        <w:t xml:space="preserve">. </w:t>
      </w:r>
      <w:r w:rsidR="0017674D">
        <w:t xml:space="preserve">Within the beliefs of the Zoroastrian religion, which come from its primary </w:t>
      </w:r>
      <w:r w:rsidR="00A562BF">
        <w:t xml:space="preserve">sacred </w:t>
      </w:r>
      <w:r w:rsidR="0017674D">
        <w:t xml:space="preserve">text the </w:t>
      </w:r>
      <w:proofErr w:type="spellStart"/>
      <w:r w:rsidR="0017674D" w:rsidRPr="00AC76AF">
        <w:rPr>
          <w:i/>
        </w:rPr>
        <w:t>Avesta</w:t>
      </w:r>
      <w:proofErr w:type="spellEnd"/>
      <w:r w:rsidR="0017674D">
        <w:t xml:space="preserve">, it is believed that there is a cosmic battle which is taking place between the Lord of righteousness, who is the God </w:t>
      </w:r>
      <w:proofErr w:type="spellStart"/>
      <w:r w:rsidR="0017674D" w:rsidRPr="00AC76AF">
        <w:rPr>
          <w:i/>
        </w:rPr>
        <w:t>Ahura</w:t>
      </w:r>
      <w:proofErr w:type="spellEnd"/>
      <w:r w:rsidR="0017674D" w:rsidRPr="00AC76AF">
        <w:rPr>
          <w:i/>
        </w:rPr>
        <w:t xml:space="preserve"> Mazda</w:t>
      </w:r>
      <w:r w:rsidR="0017674D">
        <w:t xml:space="preserve"> (Wise Lord) who is also the solely worshipped deity within the religion</w:t>
      </w:r>
      <w:r w:rsidR="00A562BF">
        <w:t>,</w:t>
      </w:r>
      <w:r w:rsidR="00891E3F">
        <w:t xml:space="preserve"> and his evil twin brother </w:t>
      </w:r>
      <w:r w:rsidR="00891E3F" w:rsidRPr="008A7D48">
        <w:rPr>
          <w:i/>
        </w:rPr>
        <w:t>Angra Mainyu</w:t>
      </w:r>
      <w:r w:rsidR="00891E3F">
        <w:t xml:space="preserve"> (angry spirit) who</w:t>
      </w:r>
      <w:r w:rsidR="00A562BF">
        <w:t xml:space="preserve"> is a god who</w:t>
      </w:r>
      <w:r w:rsidR="00891E3F">
        <w:t xml:space="preserve"> has been banished from Heaven by </w:t>
      </w:r>
      <w:proofErr w:type="spellStart"/>
      <w:r w:rsidR="00891E3F" w:rsidRPr="00A562BF">
        <w:rPr>
          <w:i/>
        </w:rPr>
        <w:t>Ahura</w:t>
      </w:r>
      <w:proofErr w:type="spellEnd"/>
      <w:r w:rsidR="00891E3F" w:rsidRPr="00A562BF">
        <w:rPr>
          <w:i/>
        </w:rPr>
        <w:t xml:space="preserve"> Mazda</w:t>
      </w:r>
      <w:r w:rsidR="00891E3F">
        <w:t xml:space="preserve"> and </w:t>
      </w:r>
      <w:r w:rsidR="00A562BF">
        <w:t xml:space="preserve">whom </w:t>
      </w:r>
      <w:r w:rsidR="00891E3F">
        <w:t>is awaiting judgement on the last day in which he and those who</w:t>
      </w:r>
      <w:r w:rsidR="00FD69E8">
        <w:t>,</w:t>
      </w:r>
      <w:r w:rsidR="00891E3F">
        <w:t xml:space="preserve"> like him</w:t>
      </w:r>
      <w:r w:rsidR="00FD69E8">
        <w:t>,</w:t>
      </w:r>
      <w:r w:rsidR="00891E3F">
        <w:t xml:space="preserve"> live evil lives will be destroyed forever.</w:t>
      </w:r>
      <w:r w:rsidR="005C6E23">
        <w:t xml:space="preserve"> It is also worth mentioning that, like the ancient Egyptian faith, the religion of the Zoroaster had many lesser gods</w:t>
      </w:r>
      <w:r w:rsidR="00A562BF">
        <w:t>,</w:t>
      </w:r>
      <w:r w:rsidR="005C6E23">
        <w:t xml:space="preserve"> who were created by </w:t>
      </w:r>
      <w:proofErr w:type="spellStart"/>
      <w:r w:rsidR="005C6E23" w:rsidRPr="005C6E23">
        <w:rPr>
          <w:i/>
        </w:rPr>
        <w:t>Ahura</w:t>
      </w:r>
      <w:proofErr w:type="spellEnd"/>
      <w:r w:rsidR="005C6E23" w:rsidRPr="005C6E23">
        <w:rPr>
          <w:i/>
        </w:rPr>
        <w:t xml:space="preserve"> Mazda</w:t>
      </w:r>
      <w:r w:rsidR="00FD69E8">
        <w:rPr>
          <w:i/>
        </w:rPr>
        <w:t>,</w:t>
      </w:r>
      <w:r w:rsidR="005C6E23">
        <w:t xml:space="preserve"> and</w:t>
      </w:r>
      <w:r w:rsidR="00FD69E8">
        <w:t xml:space="preserve"> these gods</w:t>
      </w:r>
      <w:r w:rsidR="005C6E23">
        <w:t xml:space="preserve"> are seen as divine manifestations of his being, they are known simply as the </w:t>
      </w:r>
      <w:proofErr w:type="spellStart"/>
      <w:r w:rsidR="005C6E23" w:rsidRPr="005C6E23">
        <w:rPr>
          <w:i/>
        </w:rPr>
        <w:t>Yazatas</w:t>
      </w:r>
      <w:proofErr w:type="spellEnd"/>
      <w:r w:rsidR="005C6E23" w:rsidRPr="005C6E23">
        <w:rPr>
          <w:i/>
        </w:rPr>
        <w:t xml:space="preserve"> </w:t>
      </w:r>
      <w:r w:rsidR="005C6E23">
        <w:t xml:space="preserve">or “ones worthy of worship, and there are six who take up various tasks assigned to them by their father and master </w:t>
      </w:r>
      <w:proofErr w:type="spellStart"/>
      <w:r w:rsidR="005C6E23" w:rsidRPr="005C6E23">
        <w:rPr>
          <w:i/>
        </w:rPr>
        <w:t>Ahura</w:t>
      </w:r>
      <w:proofErr w:type="spellEnd"/>
      <w:r w:rsidR="005C6E23" w:rsidRPr="005C6E23">
        <w:rPr>
          <w:i/>
        </w:rPr>
        <w:t xml:space="preserve"> Mazda</w:t>
      </w:r>
      <w:r w:rsidR="005516C3">
        <w:rPr>
          <w:rStyle w:val="FootnoteReference"/>
          <w:i/>
        </w:rPr>
        <w:footnoteReference w:id="8"/>
      </w:r>
      <w:r w:rsidR="005C6E23">
        <w:t>.</w:t>
      </w:r>
      <w:r w:rsidR="00891E3F">
        <w:t xml:space="preserve"> The teachings of the Zoroaster were for centuries only handed down via oral tradition, being only put into written form during the reign of the Sasanians during the third Iranian Empire</w:t>
      </w:r>
      <w:r w:rsidR="005516C3">
        <w:rPr>
          <w:rStyle w:val="FootnoteReference"/>
        </w:rPr>
        <w:footnoteReference w:id="9"/>
      </w:r>
      <w:r w:rsidR="00891E3F">
        <w:t xml:space="preserve">. </w:t>
      </w:r>
      <w:r w:rsidR="00AC76AF">
        <w:t>The teachings</w:t>
      </w:r>
      <w:r w:rsidR="00810F59">
        <w:t xml:space="preserve"> are summarised by the scholar Mary Boyce in her book </w:t>
      </w:r>
      <w:r w:rsidR="00810F59" w:rsidRPr="005A2F9E">
        <w:rPr>
          <w:i/>
        </w:rPr>
        <w:t>Zoroastrians</w:t>
      </w:r>
      <w:r w:rsidR="00810F59">
        <w:t xml:space="preserve"> as such:</w:t>
      </w:r>
    </w:p>
    <w:p w:rsidR="00810F59" w:rsidRPr="005A236D" w:rsidRDefault="00810F59" w:rsidP="002B5C3F">
      <w:pPr>
        <w:pStyle w:val="NoSpacing"/>
      </w:pPr>
    </w:p>
    <w:p w:rsidR="00252B03" w:rsidRDefault="00810F59" w:rsidP="00810F59">
      <w:pPr>
        <w:pStyle w:val="NoSpacing"/>
        <w:ind w:left="567" w:right="567"/>
      </w:pPr>
      <w:r>
        <w:t xml:space="preserve">“An essential element in this revelation is that the two primal beings each made a deliberate choice (although each, it seems, according to his own proper nature) between good and evil, an act which prefigures the identical choice which every man must make for himself in this life. The exercise of choice changed the inherent antagonism between the two spirits into an active one, which expressed itself, at a decision taken by </w:t>
      </w:r>
      <w:proofErr w:type="spellStart"/>
      <w:r w:rsidRPr="00B02382">
        <w:rPr>
          <w:i/>
        </w:rPr>
        <w:t>Ahura</w:t>
      </w:r>
      <w:proofErr w:type="spellEnd"/>
      <w:r w:rsidRPr="00B02382">
        <w:rPr>
          <w:i/>
        </w:rPr>
        <w:t xml:space="preserve"> Mazda</w:t>
      </w:r>
      <w:r>
        <w:t xml:space="preserve">, in creation and counter-creation, or, as the prophet put it, in the making of “life” and “not life” (that is, death); for </w:t>
      </w:r>
      <w:proofErr w:type="spellStart"/>
      <w:r w:rsidRPr="00B02382">
        <w:rPr>
          <w:i/>
        </w:rPr>
        <w:t>Ahura</w:t>
      </w:r>
      <w:proofErr w:type="spellEnd"/>
      <w:r w:rsidRPr="00B02382">
        <w:rPr>
          <w:i/>
        </w:rPr>
        <w:t xml:space="preserve"> Mazda</w:t>
      </w:r>
      <w:r>
        <w:t xml:space="preserve"> knew in his wisdom that if he became creator and</w:t>
      </w:r>
      <w:r w:rsidR="00B02382">
        <w:t xml:space="preserve"> fashioned this world, then the</w:t>
      </w:r>
      <w:r>
        <w:t xml:space="preserve"> hostile spirit would attack</w:t>
      </w:r>
      <w:r w:rsidR="00B02382">
        <w:t xml:space="preserve"> it, because it was good, and it (</w:t>
      </w:r>
      <w:proofErr w:type="spellStart"/>
      <w:r w:rsidR="00B02382" w:rsidRPr="00B02382">
        <w:rPr>
          <w:i/>
        </w:rPr>
        <w:t>Ahura</w:t>
      </w:r>
      <w:proofErr w:type="spellEnd"/>
      <w:r w:rsidR="00B02382" w:rsidRPr="00B02382">
        <w:rPr>
          <w:i/>
        </w:rPr>
        <w:t xml:space="preserve"> Mazda</w:t>
      </w:r>
      <w:r w:rsidR="00B02382">
        <w:t>)</w:t>
      </w:r>
      <w:r>
        <w:t xml:space="preserve"> would win the great struggle there and be able to destroy evil, and so achieve a universe which would be wholly good forever.”</w:t>
      </w:r>
      <w:r w:rsidR="005516C3">
        <w:rPr>
          <w:rStyle w:val="FootnoteReference"/>
        </w:rPr>
        <w:footnoteReference w:id="10"/>
      </w:r>
      <w:r>
        <w:t xml:space="preserve"> </w:t>
      </w:r>
    </w:p>
    <w:p w:rsidR="00252B03" w:rsidRDefault="00252B03" w:rsidP="002B5C3F">
      <w:pPr>
        <w:pStyle w:val="NoSpacing"/>
      </w:pPr>
    </w:p>
    <w:p w:rsidR="00B02382" w:rsidRDefault="005A2F9E" w:rsidP="002B5C3F">
      <w:pPr>
        <w:pStyle w:val="NoSpacing"/>
      </w:pPr>
      <w:r>
        <w:t xml:space="preserve">From this we can discern then that the religion of the Zoroaster seems, at least to scholars, </w:t>
      </w:r>
      <w:r w:rsidR="00B02382">
        <w:t>to be relevant in the development of the Hebrew perception of the devil</w:t>
      </w:r>
      <w:r w:rsidR="00CF5E51">
        <w:t>,</w:t>
      </w:r>
      <w:r w:rsidR="00A12C14">
        <w:t xml:space="preserve"> in</w:t>
      </w:r>
      <w:r w:rsidR="00B02382">
        <w:t xml:space="preserve"> that he would become a figure which became increasingly seen as the sole originator of evil on the face of the earth</w:t>
      </w:r>
      <w:r w:rsidR="00A12C14">
        <w:t xml:space="preserve">, and opponent to the originator of all things good, who is </w:t>
      </w:r>
      <w:r w:rsidR="009A07E4">
        <w:t>the God</w:t>
      </w:r>
      <w:r w:rsidR="00A12C14">
        <w:t xml:space="preserve"> Hashem</w:t>
      </w:r>
      <w:r w:rsidR="00B02382">
        <w:t>. For even the modern name “devil” comes from the Greek Septuagint , in which the word “Diabolos” was translated from the Hebrew word satan, meaning “adversary”</w:t>
      </w:r>
      <w:r w:rsidR="005516C3">
        <w:rPr>
          <w:rStyle w:val="FootnoteReference"/>
        </w:rPr>
        <w:footnoteReference w:id="11"/>
      </w:r>
      <w:r w:rsidR="00B02382">
        <w:t xml:space="preserve">. </w:t>
      </w:r>
    </w:p>
    <w:p w:rsidR="00B02382" w:rsidRDefault="00B02382" w:rsidP="002B5C3F">
      <w:pPr>
        <w:pStyle w:val="NoSpacing"/>
      </w:pPr>
    </w:p>
    <w:p w:rsidR="00E95B2C" w:rsidRDefault="00E95B2C" w:rsidP="002B5C3F">
      <w:pPr>
        <w:pStyle w:val="NoSpacing"/>
      </w:pPr>
      <w:r>
        <w:t>There is also an element of Hebrew religion which is believed to be reactionary to the beliefs and practices of the pagans around them. For instance a passage of the Hebrew Bible found in Genesis 6. 1-2 states that:</w:t>
      </w:r>
    </w:p>
    <w:p w:rsidR="00E95B2C" w:rsidRPr="00AA0A9D" w:rsidRDefault="00E95B2C" w:rsidP="002B5C3F">
      <w:pPr>
        <w:pStyle w:val="NoSpacing"/>
        <w:rPr>
          <w:i/>
        </w:rPr>
      </w:pPr>
    </w:p>
    <w:p w:rsidR="00E95B2C" w:rsidRPr="00AA0A9D" w:rsidRDefault="00E95B2C" w:rsidP="00E95B2C">
      <w:pPr>
        <w:pStyle w:val="NoSpacing"/>
        <w:ind w:left="567" w:right="567"/>
      </w:pPr>
      <w:r w:rsidRPr="00AA0A9D">
        <w:lastRenderedPageBreak/>
        <w:t>“1. Now it came about, when men began to multiply on the face of the land, and daughters were born to them, 2. That the sons of God saw that the daughters of men were beautiful; and they took wives for themselves, whomever they chose.”</w:t>
      </w:r>
    </w:p>
    <w:p w:rsidR="00E95B2C" w:rsidRDefault="00E95B2C" w:rsidP="002B5C3F">
      <w:pPr>
        <w:pStyle w:val="NoSpacing"/>
      </w:pPr>
    </w:p>
    <w:p w:rsidR="00E95B2C" w:rsidRDefault="00E95B2C" w:rsidP="002B5C3F">
      <w:pPr>
        <w:pStyle w:val="NoSpacing"/>
      </w:pPr>
      <w:r>
        <w:t>This indicates that, according to the Bible, at some point in the distant past once Holy Angels lusted after attractive women on planet</w:t>
      </w:r>
      <w:r w:rsidR="00563E73">
        <w:t xml:space="preserve"> earth and copulated with them. Not only that, but </w:t>
      </w:r>
      <w:r w:rsidR="00A12C14">
        <w:t xml:space="preserve">within </w:t>
      </w:r>
      <w:r w:rsidR="00563E73">
        <w:t xml:space="preserve">the book </w:t>
      </w:r>
      <w:r w:rsidR="00A12C14">
        <w:t>of Enoch it is stated that these fallen Angels began</w:t>
      </w:r>
      <w:r w:rsidR="00B4299D">
        <w:t xml:space="preserve"> teaching men how to create swords, mirrors, a written language, sorcery</w:t>
      </w:r>
      <w:r w:rsidR="001A017F">
        <w:t>,</w:t>
      </w:r>
      <w:r w:rsidR="00B4299D">
        <w:t xml:space="preserve"> and astrology</w:t>
      </w:r>
      <w:r w:rsidR="001A017F">
        <w:t>. After this</w:t>
      </w:r>
      <w:r w:rsidR="00B4299D">
        <w:t xml:space="preserve"> such evil began to be committed</w:t>
      </w:r>
      <w:r w:rsidR="001A017F">
        <w:t xml:space="preserve"> on the earth by men through</w:t>
      </w:r>
      <w:r w:rsidR="00B4299D">
        <w:t xml:space="preserve"> being taught these once secret things</w:t>
      </w:r>
      <w:r w:rsidR="00A12C14">
        <w:t>, it is claimed</w:t>
      </w:r>
      <w:r w:rsidR="00B4299D">
        <w:t xml:space="preserve"> that the earth</w:t>
      </w:r>
      <w:r w:rsidR="001A017F">
        <w:t xml:space="preserve"> itself </w:t>
      </w:r>
      <w:r w:rsidR="00B4299D">
        <w:t xml:space="preserve">began to cry out to Heaven because of the turmoil taking place on the earth. </w:t>
      </w:r>
      <w:r w:rsidR="00D1156A">
        <w:t>The leader of this band of three hundred or so</w:t>
      </w:r>
      <w:r w:rsidR="001D0C91">
        <w:t xml:space="preserve"> fallen angels was named Semihaza</w:t>
      </w:r>
      <w:r w:rsidR="00D1156A">
        <w:t>, and it is believed by scholars that he began to somehow reshape how the devil was perceived by Hebrews, not as an Angel created for the purpose of tempting the faithful, but a being that of his own volition was striving again</w:t>
      </w:r>
      <w:r w:rsidR="00A12C14">
        <w:t>st Gods plan for humanity on this</w:t>
      </w:r>
      <w:r w:rsidR="00D1156A">
        <w:t xml:space="preserve"> earth for</w:t>
      </w:r>
      <w:r w:rsidR="001D0C91">
        <w:t xml:space="preserve"> </w:t>
      </w:r>
      <w:r w:rsidR="00D1156A">
        <w:t>nefarious reasons. This</w:t>
      </w:r>
      <w:r w:rsidR="00392499">
        <w:t xml:space="preserve"> purportedly</w:t>
      </w:r>
      <w:r w:rsidR="00FC4C9C">
        <w:t xml:space="preserve"> ties into why</w:t>
      </w:r>
      <w:r w:rsidR="00D1156A">
        <w:t xml:space="preserve"> Hebrews then reacted so strongly against the Seleucid occupation of Israel around the time span of </w:t>
      </w:r>
      <w:r w:rsidR="001D0C91">
        <w:t>300 – 160 B.C.E, with Greek Royalty often claiming to be descended from the union of a god of the Greek pantheon with a human mother, at least it seems to be considered a related factor by scholars</w:t>
      </w:r>
      <w:r w:rsidR="00303F77">
        <w:rPr>
          <w:rStyle w:val="FootnoteReference"/>
        </w:rPr>
        <w:footnoteReference w:id="12"/>
      </w:r>
      <w:r w:rsidR="001D0C91">
        <w:t xml:space="preserve">. </w:t>
      </w:r>
      <w:r w:rsidR="00ED24AC">
        <w:t xml:space="preserve">Another related factor to the development of </w:t>
      </w:r>
      <w:r w:rsidR="00FA47B5">
        <w:t>Satan</w:t>
      </w:r>
      <w:r w:rsidR="00ED24AC">
        <w:t xml:space="preserve"> through suggestive means is the idea that </w:t>
      </w:r>
      <w:r w:rsidR="0040220D">
        <w:t xml:space="preserve">during the Persian occupation of Israel around 539 B.C.E </w:t>
      </w:r>
      <w:r w:rsidR="00ED24AC">
        <w:t xml:space="preserve">Persian secret police officials generated enough distrust and resentment </w:t>
      </w:r>
      <w:r w:rsidR="00FA47B5">
        <w:t>amongst</w:t>
      </w:r>
      <w:r w:rsidR="00ED24AC">
        <w:t xml:space="preserve"> </w:t>
      </w:r>
      <w:r w:rsidR="00392499">
        <w:t>the Hebrew people that they had been</w:t>
      </w:r>
      <w:r w:rsidR="00ED24AC">
        <w:t xml:space="preserve"> assigned to </w:t>
      </w:r>
      <w:r w:rsidR="00FA47B5">
        <w:t>inform on</w:t>
      </w:r>
      <w:r w:rsidR="00392499">
        <w:t>,</w:t>
      </w:r>
      <w:r w:rsidR="00FA47B5">
        <w:t xml:space="preserve"> that their activities became identifiable with how the Biblical Satan was seen by the people of Israel. Elaine Pagels in her work </w:t>
      </w:r>
      <w:r w:rsidR="00FA47B5" w:rsidRPr="00A32C2C">
        <w:rPr>
          <w:i/>
        </w:rPr>
        <w:t>“the social history of satan”</w:t>
      </w:r>
      <w:r w:rsidR="00FA47B5">
        <w:t xml:space="preserve"> comments on this perception of the Persian spies as such:</w:t>
      </w:r>
    </w:p>
    <w:p w:rsidR="00FA47B5" w:rsidRDefault="00FA47B5" w:rsidP="002B5C3F">
      <w:pPr>
        <w:pStyle w:val="NoSpacing"/>
      </w:pPr>
    </w:p>
    <w:p w:rsidR="00FA47B5" w:rsidRDefault="00A32C2C" w:rsidP="00392499">
      <w:pPr>
        <w:pStyle w:val="NoSpacing"/>
        <w:ind w:left="567" w:right="567"/>
        <w:rPr>
          <w:b/>
        </w:rPr>
      </w:pPr>
      <w:r>
        <w:t>“</w:t>
      </w:r>
      <w:r w:rsidR="00FA47B5">
        <w:t xml:space="preserve">Within the story of Job” the author plays on the similarity between the sound of the Hebrew satan and </w:t>
      </w:r>
      <w:r w:rsidR="00FA47B5" w:rsidRPr="00A32C2C">
        <w:rPr>
          <w:i/>
        </w:rPr>
        <w:t>shut</w:t>
      </w:r>
      <w:r w:rsidR="00FA47B5">
        <w:t xml:space="preserve">, the Hebrew word </w:t>
      </w:r>
      <w:r w:rsidR="00FA47B5" w:rsidRPr="00A32C2C">
        <w:rPr>
          <w:i/>
        </w:rPr>
        <w:t>“to roam”,</w:t>
      </w:r>
      <w:r w:rsidR="00FA47B5">
        <w:t xml:space="preserve"> suggesting that the satans special </w:t>
      </w:r>
      <w:bookmarkStart w:id="0" w:name="_GoBack"/>
      <w:bookmarkEnd w:id="0"/>
      <w:r w:rsidR="00FA47B5">
        <w:t xml:space="preserve">role in the heavenly court in that of a kind of roving intelligence agent, like those whom many Jews of the time would have known – and detested – from the Kind of </w:t>
      </w:r>
      <w:r w:rsidR="00DD768B">
        <w:t>Persia’s</w:t>
      </w:r>
      <w:r w:rsidR="00FA47B5">
        <w:t xml:space="preserve"> elaborate system of secret </w:t>
      </w:r>
      <w:r w:rsidR="00DD768B">
        <w:t>police and intelligence officers. Known as “the king’s eye” or “the Kings ear”, these agents roamed the empire looking for signs of disloyalty among the people.</w:t>
      </w:r>
      <w:r>
        <w:t>”</w:t>
      </w:r>
      <w:r w:rsidR="00303F77">
        <w:rPr>
          <w:rStyle w:val="FootnoteReference"/>
        </w:rPr>
        <w:footnoteReference w:id="13"/>
      </w:r>
      <w:r w:rsidR="00DD768B">
        <w:t xml:space="preserve"> </w:t>
      </w:r>
    </w:p>
    <w:p w:rsidR="00392499" w:rsidRDefault="00392499" w:rsidP="00392499">
      <w:pPr>
        <w:pStyle w:val="NoSpacing"/>
        <w:ind w:left="567" w:right="567"/>
        <w:rPr>
          <w:b/>
        </w:rPr>
      </w:pPr>
    </w:p>
    <w:p w:rsidR="00E95B2C" w:rsidRPr="00371249" w:rsidRDefault="00371249" w:rsidP="002B5C3F">
      <w:pPr>
        <w:pStyle w:val="NoSpacing"/>
      </w:pPr>
      <w:r>
        <w:t>From the pattern set</w:t>
      </w:r>
      <w:r w:rsidR="00A32C2C">
        <w:t xml:space="preserve"> then</w:t>
      </w:r>
      <w:r>
        <w:t xml:space="preserve"> by various faiths within the ancient near east it is </w:t>
      </w:r>
      <w:r w:rsidR="008A7D48">
        <w:t>easy to see that the concept of a creator God striving against an agent of chaos who seeks to threaten the cosmic order is present in numerous beliefs. Satan as a character within the Bible is now believed to be this agent of chaos as similar to the Zoroastrian Angra Mainyu, or the Babylonian goddess Tiamat, in that he seeks to actively tear</w:t>
      </w:r>
      <w:r w:rsidR="00A32C2C">
        <w:t xml:space="preserve"> down creation with the utmost prejudice</w:t>
      </w:r>
      <w:r w:rsidR="008A7D48">
        <w:t xml:space="preserve"> in order to spite the creator who fashioned it to his/her liking. </w:t>
      </w:r>
      <w:r w:rsidR="00837AF8">
        <w:t>I believe, as a man with a personal belief in the Christian religion, is to me a real force made manifest in the evils men commit and the worse sides of the human nature which can shine through if not kept in check, that said, the concept of evil, of chaos, and of something which seeks to disturb peace and create strife with intent to destroy is certainly not a concept unique to the C</w:t>
      </w:r>
      <w:r w:rsidR="00A32C2C">
        <w:t>hristian tradition, and so it seems something</w:t>
      </w:r>
      <w:r w:rsidR="00837AF8">
        <w:t xml:space="preserve"> which is acknowledged by humanity as a whole in its own way. </w:t>
      </w:r>
      <w:r w:rsidR="00BF2935">
        <w:t xml:space="preserve">For it does seem that evil is as problematic today as it was </w:t>
      </w:r>
      <w:r w:rsidR="00DB1B13">
        <w:t>amongst</w:t>
      </w:r>
      <w:r w:rsidR="00BF2935">
        <w:t xml:space="preserve"> the founders of </w:t>
      </w:r>
      <w:r w:rsidR="00DB1B13">
        <w:t>the world religions or the first philosophers of the ancient world</w:t>
      </w:r>
      <w:r w:rsidR="00303F77">
        <w:rPr>
          <w:rStyle w:val="FootnoteReference"/>
        </w:rPr>
        <w:footnoteReference w:id="14"/>
      </w:r>
      <w:r w:rsidR="00DB1B13">
        <w:t xml:space="preserve">. </w:t>
      </w:r>
    </w:p>
    <w:p w:rsidR="00E95BE4" w:rsidRDefault="00E95BE4" w:rsidP="002B5C3F">
      <w:pPr>
        <w:pStyle w:val="NoSpacing"/>
        <w:rPr>
          <w:b/>
        </w:rPr>
      </w:pPr>
    </w:p>
    <w:p w:rsidR="0039556B" w:rsidRPr="00837AF8" w:rsidRDefault="0039556B" w:rsidP="002B5C3F">
      <w:pPr>
        <w:pStyle w:val="NoSpacing"/>
        <w:rPr>
          <w:b/>
          <w:sz w:val="28"/>
          <w:u w:val="single"/>
        </w:rPr>
      </w:pPr>
      <w:r w:rsidRPr="00837AF8">
        <w:rPr>
          <w:b/>
          <w:sz w:val="28"/>
          <w:u w:val="single"/>
        </w:rPr>
        <w:lastRenderedPageBreak/>
        <w:t xml:space="preserve">Bibliography </w:t>
      </w:r>
    </w:p>
    <w:p w:rsidR="0039556B" w:rsidRPr="00837AF8" w:rsidRDefault="0039556B" w:rsidP="002B5C3F">
      <w:pPr>
        <w:pStyle w:val="NoSpacing"/>
        <w:rPr>
          <w:b/>
          <w:i/>
          <w:u w:val="single"/>
        </w:rPr>
      </w:pPr>
    </w:p>
    <w:p w:rsidR="00837AF8" w:rsidRPr="00837AF8" w:rsidRDefault="00837AF8" w:rsidP="002B5C3F">
      <w:pPr>
        <w:pStyle w:val="NoSpacing"/>
        <w:rPr>
          <w:b/>
          <w:i/>
          <w:u w:val="single"/>
        </w:rPr>
      </w:pPr>
      <w:r w:rsidRPr="00837AF8">
        <w:rPr>
          <w:b/>
          <w:i/>
          <w:u w:val="single"/>
        </w:rPr>
        <w:t>Primary sources</w:t>
      </w:r>
    </w:p>
    <w:p w:rsidR="00837AF8" w:rsidRDefault="00837AF8" w:rsidP="002B5C3F">
      <w:pPr>
        <w:pStyle w:val="NoSpacing"/>
        <w:rPr>
          <w:b/>
        </w:rPr>
      </w:pPr>
    </w:p>
    <w:p w:rsidR="00837AF8" w:rsidRPr="00837AF8" w:rsidRDefault="00837AF8" w:rsidP="00837AF8">
      <w:pPr>
        <w:pStyle w:val="NoSpacing"/>
        <w:rPr>
          <w:b/>
        </w:rPr>
      </w:pPr>
      <w:r w:rsidRPr="00837AF8">
        <w:rPr>
          <w:b/>
        </w:rPr>
        <w:t xml:space="preserve">The Holy </w:t>
      </w:r>
      <w:proofErr w:type="gramStart"/>
      <w:r w:rsidRPr="00837AF8">
        <w:rPr>
          <w:b/>
        </w:rPr>
        <w:t>Bible :</w:t>
      </w:r>
      <w:proofErr w:type="gramEnd"/>
      <w:r w:rsidRPr="00837AF8">
        <w:rPr>
          <w:b/>
        </w:rPr>
        <w:t xml:space="preserve"> New International Version (London: London : Hodder and Stoughton, 1979)</w:t>
      </w:r>
    </w:p>
    <w:p w:rsidR="00837AF8" w:rsidRDefault="00837AF8" w:rsidP="00837AF8">
      <w:pPr>
        <w:pStyle w:val="NoSpacing"/>
        <w:rPr>
          <w:b/>
        </w:rPr>
      </w:pPr>
    </w:p>
    <w:p w:rsidR="00837AF8" w:rsidRPr="00837AF8" w:rsidRDefault="00837AF8" w:rsidP="00837AF8">
      <w:pPr>
        <w:pStyle w:val="NoSpacing"/>
        <w:rPr>
          <w:b/>
          <w:u w:val="single"/>
        </w:rPr>
      </w:pPr>
      <w:r w:rsidRPr="00837AF8">
        <w:rPr>
          <w:b/>
          <w:u w:val="single"/>
        </w:rPr>
        <w:t>Secondary sources</w:t>
      </w:r>
    </w:p>
    <w:p w:rsidR="00837AF8" w:rsidRPr="00837AF8" w:rsidRDefault="00837AF8" w:rsidP="00837AF8">
      <w:pPr>
        <w:pStyle w:val="NoSpacing"/>
        <w:rPr>
          <w:b/>
        </w:rPr>
      </w:pPr>
    </w:p>
    <w:p w:rsidR="00837AF8" w:rsidRPr="00837AF8" w:rsidRDefault="00520CBF" w:rsidP="00837AF8">
      <w:pPr>
        <w:pStyle w:val="NoSpacing"/>
        <w:rPr>
          <w:b/>
        </w:rPr>
      </w:pPr>
      <w:r>
        <w:rPr>
          <w:b/>
        </w:rPr>
        <w:t>Beal, Timothy K.</w:t>
      </w:r>
      <w:r w:rsidR="00837AF8" w:rsidRPr="00837AF8">
        <w:rPr>
          <w:b/>
        </w:rPr>
        <w:t xml:space="preserve">, Religion and its Monsters (New York: New </w:t>
      </w:r>
      <w:proofErr w:type="gramStart"/>
      <w:r w:rsidR="00837AF8" w:rsidRPr="00837AF8">
        <w:rPr>
          <w:b/>
        </w:rPr>
        <w:t>York :</w:t>
      </w:r>
      <w:proofErr w:type="gramEnd"/>
      <w:r w:rsidR="00837AF8" w:rsidRPr="00837AF8">
        <w:rPr>
          <w:b/>
        </w:rPr>
        <w:t xml:space="preserve"> Routledge, 2002)</w:t>
      </w:r>
    </w:p>
    <w:p w:rsidR="00837AF8" w:rsidRPr="00837AF8" w:rsidRDefault="00837AF8" w:rsidP="00837AF8">
      <w:pPr>
        <w:pStyle w:val="NoSpacing"/>
        <w:rPr>
          <w:b/>
        </w:rPr>
      </w:pPr>
    </w:p>
    <w:p w:rsidR="00837AF8" w:rsidRPr="00837AF8" w:rsidRDefault="00837AF8" w:rsidP="00837AF8">
      <w:pPr>
        <w:pStyle w:val="NoSpacing"/>
        <w:rPr>
          <w:b/>
        </w:rPr>
      </w:pPr>
      <w:r w:rsidRPr="00837AF8">
        <w:rPr>
          <w:b/>
        </w:rPr>
        <w:t xml:space="preserve">Boyce, Mary, </w:t>
      </w:r>
      <w:proofErr w:type="gramStart"/>
      <w:r w:rsidRPr="00837AF8">
        <w:rPr>
          <w:b/>
        </w:rPr>
        <w:t>Zoroastrians :</w:t>
      </w:r>
      <w:proofErr w:type="gramEnd"/>
      <w:r w:rsidRPr="00837AF8">
        <w:rPr>
          <w:b/>
        </w:rPr>
        <w:t xml:space="preserve"> Their Religious Beliefs and Practices (London: London : Routledge and Kegan Paul, 1979)</w:t>
      </w:r>
    </w:p>
    <w:p w:rsidR="00837AF8" w:rsidRPr="00837AF8" w:rsidRDefault="00837AF8" w:rsidP="00837AF8">
      <w:pPr>
        <w:pStyle w:val="NoSpacing"/>
        <w:rPr>
          <w:b/>
        </w:rPr>
      </w:pPr>
    </w:p>
    <w:p w:rsidR="00837AF8" w:rsidRPr="00837AF8" w:rsidRDefault="00837AF8" w:rsidP="00837AF8">
      <w:pPr>
        <w:pStyle w:val="NoSpacing"/>
        <w:rPr>
          <w:b/>
        </w:rPr>
      </w:pPr>
      <w:proofErr w:type="spellStart"/>
      <w:r w:rsidRPr="00837AF8">
        <w:rPr>
          <w:b/>
        </w:rPr>
        <w:t>Cenkner</w:t>
      </w:r>
      <w:proofErr w:type="spellEnd"/>
      <w:r w:rsidRPr="00837AF8">
        <w:rPr>
          <w:b/>
        </w:rPr>
        <w:t xml:space="preserve">, William, Evil and the Response of World Religions (St. Paul, </w:t>
      </w:r>
      <w:proofErr w:type="spellStart"/>
      <w:r w:rsidRPr="00837AF8">
        <w:rPr>
          <w:b/>
        </w:rPr>
        <w:t>Minn</w:t>
      </w:r>
      <w:proofErr w:type="spellEnd"/>
      <w:r w:rsidRPr="00837AF8">
        <w:rPr>
          <w:b/>
        </w:rPr>
        <w:t xml:space="preserve">: St. Paul, </w:t>
      </w:r>
      <w:proofErr w:type="spellStart"/>
      <w:proofErr w:type="gramStart"/>
      <w:r w:rsidRPr="00837AF8">
        <w:rPr>
          <w:b/>
        </w:rPr>
        <w:t>Minn</w:t>
      </w:r>
      <w:proofErr w:type="spellEnd"/>
      <w:r w:rsidRPr="00837AF8">
        <w:rPr>
          <w:b/>
        </w:rPr>
        <w:t xml:space="preserve"> :</w:t>
      </w:r>
      <w:proofErr w:type="gramEnd"/>
      <w:r w:rsidRPr="00837AF8">
        <w:rPr>
          <w:b/>
        </w:rPr>
        <w:t xml:space="preserve"> Paragon House, 1997)</w:t>
      </w:r>
    </w:p>
    <w:p w:rsidR="00837AF8" w:rsidRPr="00837AF8" w:rsidRDefault="00837AF8" w:rsidP="00837AF8">
      <w:pPr>
        <w:pStyle w:val="NoSpacing"/>
        <w:rPr>
          <w:b/>
        </w:rPr>
      </w:pPr>
    </w:p>
    <w:p w:rsidR="00837AF8" w:rsidRPr="00837AF8" w:rsidRDefault="00837AF8" w:rsidP="00837AF8">
      <w:pPr>
        <w:pStyle w:val="NoSpacing"/>
        <w:rPr>
          <w:b/>
        </w:rPr>
      </w:pPr>
      <w:r w:rsidRPr="00837AF8">
        <w:rPr>
          <w:b/>
        </w:rPr>
        <w:t xml:space="preserve">O'Grady, Joan, The Prince of </w:t>
      </w:r>
      <w:proofErr w:type="gramStart"/>
      <w:r w:rsidRPr="00837AF8">
        <w:rPr>
          <w:b/>
        </w:rPr>
        <w:t>Darkness :</w:t>
      </w:r>
      <w:proofErr w:type="gramEnd"/>
      <w:r w:rsidRPr="00837AF8">
        <w:rPr>
          <w:b/>
        </w:rPr>
        <w:t xml:space="preserve"> The Devil in History, Religion and the Human Psyche (Dorset, England: Dorset, England : Element Books, 1989)</w:t>
      </w:r>
    </w:p>
    <w:p w:rsidR="00837AF8" w:rsidRPr="00837AF8" w:rsidRDefault="00837AF8" w:rsidP="00837AF8">
      <w:pPr>
        <w:pStyle w:val="NoSpacing"/>
        <w:rPr>
          <w:b/>
        </w:rPr>
      </w:pPr>
    </w:p>
    <w:p w:rsidR="0039556B" w:rsidRDefault="005516C3" w:rsidP="00837AF8">
      <w:pPr>
        <w:pStyle w:val="NoSpacing"/>
        <w:rPr>
          <w:b/>
        </w:rPr>
      </w:pPr>
      <w:proofErr w:type="spellStart"/>
      <w:r>
        <w:rPr>
          <w:b/>
        </w:rPr>
        <w:t>Pagels</w:t>
      </w:r>
      <w:proofErr w:type="spellEnd"/>
      <w:r>
        <w:rPr>
          <w:b/>
        </w:rPr>
        <w:t xml:space="preserve">, Elaine </w:t>
      </w:r>
      <w:r w:rsidRPr="00837AF8">
        <w:rPr>
          <w:b/>
        </w:rPr>
        <w:t>H</w:t>
      </w:r>
      <w:r w:rsidR="00837AF8" w:rsidRPr="00837AF8">
        <w:rPr>
          <w:b/>
        </w:rPr>
        <w:t xml:space="preserve">., The Origin of Satan (New </w:t>
      </w:r>
      <w:proofErr w:type="gramStart"/>
      <w:r w:rsidR="00837AF8" w:rsidRPr="00837AF8">
        <w:rPr>
          <w:b/>
        </w:rPr>
        <w:t>York :</w:t>
      </w:r>
      <w:proofErr w:type="gramEnd"/>
      <w:r w:rsidR="00837AF8" w:rsidRPr="00837AF8">
        <w:rPr>
          <w:b/>
        </w:rPr>
        <w:t xml:space="preserve"> Toronto: New York : Vintage Books ; Toronto : Random House of Canada, 1996)</w:t>
      </w:r>
    </w:p>
    <w:p w:rsidR="0039556B" w:rsidRDefault="0039556B" w:rsidP="002B5C3F">
      <w:pPr>
        <w:pStyle w:val="NoSpacing"/>
        <w:rPr>
          <w:b/>
        </w:rPr>
      </w:pPr>
    </w:p>
    <w:p w:rsidR="0039556B" w:rsidRPr="0039556B" w:rsidRDefault="0039556B" w:rsidP="002B5C3F">
      <w:pPr>
        <w:pStyle w:val="NoSpacing"/>
        <w:rPr>
          <w:b/>
        </w:rPr>
      </w:pPr>
    </w:p>
    <w:sectPr w:rsidR="0039556B" w:rsidRPr="00395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6D59" w:rsidRDefault="00A36D59" w:rsidP="00520CBF">
      <w:pPr>
        <w:spacing w:after="0" w:line="240" w:lineRule="auto"/>
      </w:pPr>
      <w:r>
        <w:separator/>
      </w:r>
    </w:p>
  </w:endnote>
  <w:endnote w:type="continuationSeparator" w:id="0">
    <w:p w:rsidR="00A36D59" w:rsidRDefault="00A36D59" w:rsidP="00520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6D59" w:rsidRDefault="00A36D59" w:rsidP="00520CBF">
      <w:pPr>
        <w:spacing w:after="0" w:line="240" w:lineRule="auto"/>
      </w:pPr>
      <w:r>
        <w:separator/>
      </w:r>
    </w:p>
  </w:footnote>
  <w:footnote w:type="continuationSeparator" w:id="0">
    <w:p w:rsidR="00A36D59" w:rsidRDefault="00A36D59" w:rsidP="00520CBF">
      <w:pPr>
        <w:spacing w:after="0" w:line="240" w:lineRule="auto"/>
      </w:pPr>
      <w:r>
        <w:continuationSeparator/>
      </w:r>
    </w:p>
  </w:footnote>
  <w:footnote w:id="1">
    <w:p w:rsidR="00520CBF" w:rsidRDefault="00520CBF">
      <w:pPr>
        <w:pStyle w:val="FootnoteText"/>
      </w:pPr>
      <w:r>
        <w:rPr>
          <w:rStyle w:val="FootnoteReference"/>
        </w:rPr>
        <w:footnoteRef/>
      </w:r>
      <w:r>
        <w:t xml:space="preserve"> </w:t>
      </w:r>
      <w:r w:rsidRPr="00520CBF">
        <w:t>Beal, Timothy K., Religion and its Monsters (New York: New York : Routledge, 2002)</w:t>
      </w:r>
      <w:r>
        <w:t xml:space="preserve"> </w:t>
      </w:r>
      <w:proofErr w:type="spellStart"/>
      <w:r>
        <w:t>Pg</w:t>
      </w:r>
      <w:proofErr w:type="spellEnd"/>
      <w:r>
        <w:t xml:space="preserve"> 14</w:t>
      </w:r>
    </w:p>
  </w:footnote>
  <w:footnote w:id="2">
    <w:p w:rsidR="00520CBF" w:rsidRDefault="00520CBF">
      <w:pPr>
        <w:pStyle w:val="FootnoteText"/>
      </w:pPr>
      <w:r>
        <w:rPr>
          <w:rStyle w:val="FootnoteReference"/>
        </w:rPr>
        <w:footnoteRef/>
      </w:r>
      <w:r>
        <w:t xml:space="preserve"> </w:t>
      </w:r>
      <w:r w:rsidRPr="00520CBF">
        <w:t xml:space="preserve">O'Grady, Joan, The Prince of </w:t>
      </w:r>
      <w:proofErr w:type="gramStart"/>
      <w:r w:rsidRPr="00520CBF">
        <w:t>Darkness :</w:t>
      </w:r>
      <w:proofErr w:type="gramEnd"/>
      <w:r w:rsidRPr="00520CBF">
        <w:t xml:space="preserve"> The Devil in History, Religion and the Human Psyche (Dorset, England: Dorset, England : Element Books, 1989)</w:t>
      </w:r>
      <w:r>
        <w:t xml:space="preserve"> </w:t>
      </w:r>
      <w:proofErr w:type="spellStart"/>
      <w:r>
        <w:t>Pg</w:t>
      </w:r>
      <w:proofErr w:type="spellEnd"/>
      <w:r>
        <w:t xml:space="preserve"> 13.</w:t>
      </w:r>
    </w:p>
  </w:footnote>
  <w:footnote w:id="3">
    <w:p w:rsidR="00520CBF" w:rsidRDefault="00520CBF">
      <w:pPr>
        <w:pStyle w:val="FootnoteText"/>
      </w:pPr>
      <w:r>
        <w:rPr>
          <w:rStyle w:val="FootnoteReference"/>
        </w:rPr>
        <w:footnoteRef/>
      </w:r>
      <w:r>
        <w:t xml:space="preserve"> </w:t>
      </w:r>
      <w:r w:rsidRPr="00520CBF">
        <w:t xml:space="preserve">Beal, Timothy K., Religion and its Monsters (New York: New </w:t>
      </w:r>
      <w:proofErr w:type="gramStart"/>
      <w:r w:rsidRPr="00520CBF">
        <w:t>York :</w:t>
      </w:r>
      <w:proofErr w:type="gramEnd"/>
      <w:r w:rsidRPr="00520CBF">
        <w:t xml:space="preserve"> Routledge, 2002)</w:t>
      </w:r>
      <w:r>
        <w:t xml:space="preserve">. </w:t>
      </w:r>
      <w:proofErr w:type="spellStart"/>
      <w:r>
        <w:t>Pg</w:t>
      </w:r>
      <w:proofErr w:type="spellEnd"/>
      <w:r>
        <w:t xml:space="preserve"> 16.</w:t>
      </w:r>
    </w:p>
  </w:footnote>
  <w:footnote w:id="4">
    <w:p w:rsidR="00520CBF" w:rsidRDefault="00520CBF">
      <w:pPr>
        <w:pStyle w:val="FootnoteText"/>
      </w:pPr>
      <w:r>
        <w:rPr>
          <w:rStyle w:val="FootnoteReference"/>
        </w:rPr>
        <w:footnoteRef/>
      </w:r>
      <w:r>
        <w:t xml:space="preserve"> </w:t>
      </w:r>
      <w:r w:rsidR="005516C3" w:rsidRPr="005516C3">
        <w:t xml:space="preserve">Beal, Timothy K., Religion and its Monsters (New York: New </w:t>
      </w:r>
      <w:proofErr w:type="gramStart"/>
      <w:r w:rsidR="005516C3" w:rsidRPr="005516C3">
        <w:t>York :</w:t>
      </w:r>
      <w:proofErr w:type="gramEnd"/>
      <w:r w:rsidR="005516C3" w:rsidRPr="005516C3">
        <w:t xml:space="preserve"> Routledge, 2002)</w:t>
      </w:r>
      <w:r w:rsidR="005516C3">
        <w:t xml:space="preserve">. </w:t>
      </w:r>
      <w:proofErr w:type="spellStart"/>
      <w:r w:rsidR="005516C3">
        <w:t>Pg</w:t>
      </w:r>
      <w:proofErr w:type="spellEnd"/>
      <w:r w:rsidR="005516C3">
        <w:t xml:space="preserve"> 15.</w:t>
      </w:r>
    </w:p>
  </w:footnote>
  <w:footnote w:id="5">
    <w:p w:rsidR="00520CBF" w:rsidRDefault="00520CBF">
      <w:pPr>
        <w:pStyle w:val="FootnoteText"/>
      </w:pPr>
      <w:r>
        <w:rPr>
          <w:rStyle w:val="FootnoteReference"/>
        </w:rPr>
        <w:footnoteRef/>
      </w:r>
      <w:r>
        <w:t xml:space="preserve"> </w:t>
      </w:r>
      <w:r w:rsidR="005516C3" w:rsidRPr="005516C3">
        <w:t xml:space="preserve">O'Grady, Joan, The Prince of </w:t>
      </w:r>
      <w:proofErr w:type="gramStart"/>
      <w:r w:rsidR="005516C3" w:rsidRPr="005516C3">
        <w:t>Darkness :</w:t>
      </w:r>
      <w:proofErr w:type="gramEnd"/>
      <w:r w:rsidR="005516C3" w:rsidRPr="005516C3">
        <w:t xml:space="preserve"> The Devil in History, Religion and the Human Psyche (Dorset, England: Dorset, England : Element Books, 1989)</w:t>
      </w:r>
      <w:r w:rsidR="005516C3">
        <w:t xml:space="preserve"> </w:t>
      </w:r>
      <w:proofErr w:type="spellStart"/>
      <w:r w:rsidR="005516C3">
        <w:t>Pg</w:t>
      </w:r>
      <w:proofErr w:type="spellEnd"/>
      <w:r w:rsidR="005516C3">
        <w:t xml:space="preserve"> 3.</w:t>
      </w:r>
    </w:p>
  </w:footnote>
  <w:footnote w:id="6">
    <w:p w:rsidR="005516C3" w:rsidRDefault="005516C3">
      <w:pPr>
        <w:pStyle w:val="FootnoteText"/>
      </w:pPr>
      <w:r>
        <w:rPr>
          <w:rStyle w:val="FootnoteReference"/>
        </w:rPr>
        <w:footnoteRef/>
      </w:r>
      <w:r>
        <w:t xml:space="preserve"> </w:t>
      </w:r>
      <w:r w:rsidRPr="005516C3">
        <w:t xml:space="preserve">Boyce, Mary, </w:t>
      </w:r>
      <w:proofErr w:type="gramStart"/>
      <w:r w:rsidRPr="005516C3">
        <w:t>Zoroastrians :</w:t>
      </w:r>
      <w:proofErr w:type="gramEnd"/>
      <w:r w:rsidRPr="005516C3">
        <w:t xml:space="preserve"> Their Religious Beliefs and Practices (London: London : Routledge and Kegan Paul, 1979)</w:t>
      </w:r>
      <w:r>
        <w:t xml:space="preserve"> </w:t>
      </w:r>
      <w:proofErr w:type="spellStart"/>
      <w:r>
        <w:t>Pg</w:t>
      </w:r>
      <w:proofErr w:type="spellEnd"/>
      <w:r>
        <w:t xml:space="preserve"> 2.</w:t>
      </w:r>
    </w:p>
  </w:footnote>
  <w:footnote w:id="7">
    <w:p w:rsidR="005516C3" w:rsidRDefault="005516C3">
      <w:pPr>
        <w:pStyle w:val="FootnoteText"/>
      </w:pPr>
      <w:r>
        <w:rPr>
          <w:rStyle w:val="FootnoteReference"/>
        </w:rPr>
        <w:footnoteRef/>
      </w:r>
      <w:r>
        <w:t xml:space="preserve"> </w:t>
      </w:r>
      <w:r w:rsidRPr="005516C3">
        <w:t xml:space="preserve">O'Grady, Joan, The Prince of </w:t>
      </w:r>
      <w:proofErr w:type="gramStart"/>
      <w:r w:rsidRPr="005516C3">
        <w:t>Darkness :</w:t>
      </w:r>
      <w:proofErr w:type="gramEnd"/>
      <w:r w:rsidRPr="005516C3">
        <w:t xml:space="preserve"> The Devil in History, Religion and the Human Psyche (Dorset, England: Dorset, Engl</w:t>
      </w:r>
      <w:r>
        <w:t xml:space="preserve">and : Element Books, 1989) </w:t>
      </w:r>
      <w:proofErr w:type="spellStart"/>
      <w:r>
        <w:t>Pg</w:t>
      </w:r>
      <w:proofErr w:type="spellEnd"/>
      <w:r>
        <w:t xml:space="preserve"> 5. </w:t>
      </w:r>
    </w:p>
  </w:footnote>
  <w:footnote w:id="8">
    <w:p w:rsidR="005516C3" w:rsidRDefault="005516C3">
      <w:pPr>
        <w:pStyle w:val="FootnoteText"/>
      </w:pPr>
      <w:r>
        <w:rPr>
          <w:rStyle w:val="FootnoteReference"/>
        </w:rPr>
        <w:footnoteRef/>
      </w:r>
      <w:r>
        <w:t xml:space="preserve"> </w:t>
      </w:r>
      <w:r w:rsidRPr="005516C3">
        <w:t xml:space="preserve">Boyce, Mary, </w:t>
      </w:r>
      <w:proofErr w:type="gramStart"/>
      <w:r w:rsidRPr="005516C3">
        <w:t>Zoroastrians :</w:t>
      </w:r>
      <w:proofErr w:type="gramEnd"/>
      <w:r w:rsidRPr="005516C3">
        <w:t xml:space="preserve"> Their Religious Beliefs and Practices (London: London : Routl</w:t>
      </w:r>
      <w:r>
        <w:t xml:space="preserve">edge and Kegan Paul, 1979) </w:t>
      </w:r>
      <w:proofErr w:type="spellStart"/>
      <w:r>
        <w:t>Pg</w:t>
      </w:r>
      <w:proofErr w:type="spellEnd"/>
      <w:r>
        <w:t xml:space="preserve"> 21.</w:t>
      </w:r>
    </w:p>
  </w:footnote>
  <w:footnote w:id="9">
    <w:p w:rsidR="005516C3" w:rsidRDefault="005516C3">
      <w:pPr>
        <w:pStyle w:val="FootnoteText"/>
      </w:pPr>
      <w:r>
        <w:rPr>
          <w:rStyle w:val="FootnoteReference"/>
        </w:rPr>
        <w:footnoteRef/>
      </w:r>
      <w:r>
        <w:t xml:space="preserve"> </w:t>
      </w:r>
      <w:r w:rsidRPr="005516C3">
        <w:t xml:space="preserve">Boyce, Mary, </w:t>
      </w:r>
      <w:proofErr w:type="gramStart"/>
      <w:r w:rsidRPr="005516C3">
        <w:t>Zoroastrians :</w:t>
      </w:r>
      <w:proofErr w:type="gramEnd"/>
      <w:r w:rsidRPr="005516C3">
        <w:t xml:space="preserve"> Their Religious Beliefs and Practices (London: London : Routl</w:t>
      </w:r>
      <w:r>
        <w:t xml:space="preserve">edge and Kegan Paul, 1979) </w:t>
      </w:r>
      <w:proofErr w:type="spellStart"/>
      <w:r>
        <w:t>Pg</w:t>
      </w:r>
      <w:proofErr w:type="spellEnd"/>
      <w:r>
        <w:t xml:space="preserve"> 17.</w:t>
      </w:r>
    </w:p>
  </w:footnote>
  <w:footnote w:id="10">
    <w:p w:rsidR="005516C3" w:rsidRDefault="005516C3">
      <w:pPr>
        <w:pStyle w:val="FootnoteText"/>
      </w:pPr>
      <w:r>
        <w:rPr>
          <w:rStyle w:val="FootnoteReference"/>
        </w:rPr>
        <w:footnoteRef/>
      </w:r>
      <w:r>
        <w:t xml:space="preserve"> </w:t>
      </w:r>
      <w:r w:rsidRPr="005516C3">
        <w:t xml:space="preserve">Boyce, Mary, </w:t>
      </w:r>
      <w:proofErr w:type="gramStart"/>
      <w:r w:rsidRPr="005516C3">
        <w:t>Zoroastrians :</w:t>
      </w:r>
      <w:proofErr w:type="gramEnd"/>
      <w:r w:rsidRPr="005516C3">
        <w:t xml:space="preserve"> Their Religious Beliefs and Practices (London: London : Routl</w:t>
      </w:r>
      <w:r>
        <w:t xml:space="preserve">edge and Kegan Paul, 1979) </w:t>
      </w:r>
      <w:proofErr w:type="spellStart"/>
      <w:r>
        <w:t>Pg</w:t>
      </w:r>
      <w:proofErr w:type="spellEnd"/>
      <w:r>
        <w:t xml:space="preserve"> 20 -21.</w:t>
      </w:r>
    </w:p>
  </w:footnote>
  <w:footnote w:id="11">
    <w:p w:rsidR="005516C3" w:rsidRDefault="005516C3">
      <w:pPr>
        <w:pStyle w:val="FootnoteText"/>
      </w:pPr>
      <w:r>
        <w:rPr>
          <w:rStyle w:val="FootnoteReference"/>
        </w:rPr>
        <w:footnoteRef/>
      </w:r>
      <w:r>
        <w:t xml:space="preserve"> </w:t>
      </w:r>
      <w:r w:rsidRPr="005516C3">
        <w:t xml:space="preserve">O'Grady, Joan, The Prince of </w:t>
      </w:r>
      <w:proofErr w:type="gramStart"/>
      <w:r w:rsidRPr="005516C3">
        <w:t>Darkness :</w:t>
      </w:r>
      <w:proofErr w:type="gramEnd"/>
      <w:r w:rsidRPr="005516C3">
        <w:t xml:space="preserve"> The Devil in History, Religion and the Human Psyche (Dorset, England: Dorset, Engl</w:t>
      </w:r>
      <w:r>
        <w:t xml:space="preserve">and : Element Books, 1989) </w:t>
      </w:r>
      <w:proofErr w:type="spellStart"/>
      <w:r>
        <w:t>Pg</w:t>
      </w:r>
      <w:proofErr w:type="spellEnd"/>
      <w:r>
        <w:t xml:space="preserve"> 12.</w:t>
      </w:r>
    </w:p>
  </w:footnote>
  <w:footnote w:id="12">
    <w:p w:rsidR="00303F77" w:rsidRDefault="00303F77">
      <w:pPr>
        <w:pStyle w:val="FootnoteText"/>
      </w:pPr>
      <w:r>
        <w:rPr>
          <w:rStyle w:val="FootnoteReference"/>
        </w:rPr>
        <w:footnoteRef/>
      </w:r>
      <w:r>
        <w:t xml:space="preserve"> </w:t>
      </w:r>
      <w:proofErr w:type="spellStart"/>
      <w:r w:rsidRPr="00303F77">
        <w:t>Pagels</w:t>
      </w:r>
      <w:proofErr w:type="spellEnd"/>
      <w:r w:rsidRPr="00303F77">
        <w:t xml:space="preserve">, Elaine H., The Origin of Satan (New </w:t>
      </w:r>
      <w:proofErr w:type="gramStart"/>
      <w:r w:rsidRPr="00303F77">
        <w:t>York :</w:t>
      </w:r>
      <w:proofErr w:type="gramEnd"/>
      <w:r w:rsidRPr="00303F77">
        <w:t xml:space="preserve"> Toronto: New York : Vintage Books ; Toronto : Random House of Canada, 1996)</w:t>
      </w:r>
      <w:r>
        <w:t xml:space="preserve"> </w:t>
      </w:r>
      <w:proofErr w:type="spellStart"/>
      <w:r>
        <w:t>Pg</w:t>
      </w:r>
      <w:proofErr w:type="spellEnd"/>
      <w:r>
        <w:t xml:space="preserve"> 51.</w:t>
      </w:r>
    </w:p>
  </w:footnote>
  <w:footnote w:id="13">
    <w:p w:rsidR="00303F77" w:rsidRDefault="00303F77">
      <w:pPr>
        <w:pStyle w:val="FootnoteText"/>
      </w:pPr>
      <w:r>
        <w:rPr>
          <w:rStyle w:val="FootnoteReference"/>
        </w:rPr>
        <w:footnoteRef/>
      </w:r>
      <w:r>
        <w:t xml:space="preserve"> </w:t>
      </w:r>
      <w:proofErr w:type="spellStart"/>
      <w:r w:rsidRPr="00303F77">
        <w:t>Pagels</w:t>
      </w:r>
      <w:proofErr w:type="spellEnd"/>
      <w:r w:rsidRPr="00303F77">
        <w:t xml:space="preserve">, Elaine H., The Origin of Satan (New </w:t>
      </w:r>
      <w:proofErr w:type="gramStart"/>
      <w:r w:rsidRPr="00303F77">
        <w:t>York :</w:t>
      </w:r>
      <w:proofErr w:type="gramEnd"/>
      <w:r w:rsidRPr="00303F77">
        <w:t xml:space="preserve"> Toronto: New York : Vintage Books ; Toronto : Random House of Canada, 1996)</w:t>
      </w:r>
      <w:r>
        <w:t xml:space="preserve"> </w:t>
      </w:r>
      <w:proofErr w:type="spellStart"/>
      <w:r>
        <w:t>Pg</w:t>
      </w:r>
      <w:proofErr w:type="spellEnd"/>
      <w:r>
        <w:t xml:space="preserve"> 41.</w:t>
      </w:r>
    </w:p>
  </w:footnote>
  <w:footnote w:id="14">
    <w:p w:rsidR="00303F77" w:rsidRDefault="00303F77">
      <w:pPr>
        <w:pStyle w:val="FootnoteText"/>
      </w:pPr>
      <w:r>
        <w:rPr>
          <w:rStyle w:val="FootnoteReference"/>
        </w:rPr>
        <w:footnoteRef/>
      </w:r>
      <w:r>
        <w:t xml:space="preserve"> </w:t>
      </w:r>
      <w:proofErr w:type="spellStart"/>
      <w:r w:rsidRPr="00303F77">
        <w:t>Cenkner</w:t>
      </w:r>
      <w:proofErr w:type="spellEnd"/>
      <w:r w:rsidRPr="00303F77">
        <w:t xml:space="preserve">, William, Evil and the Response of World Religions (St. Paul, </w:t>
      </w:r>
      <w:proofErr w:type="spellStart"/>
      <w:r w:rsidRPr="00303F77">
        <w:t>Minn</w:t>
      </w:r>
      <w:proofErr w:type="spellEnd"/>
      <w:r w:rsidRPr="00303F77">
        <w:t xml:space="preserve">: St. Paul, </w:t>
      </w:r>
      <w:proofErr w:type="spellStart"/>
      <w:proofErr w:type="gramStart"/>
      <w:r w:rsidRPr="00303F77">
        <w:t>Minn</w:t>
      </w:r>
      <w:proofErr w:type="spellEnd"/>
      <w:r w:rsidRPr="00303F77">
        <w:t xml:space="preserve"> :</w:t>
      </w:r>
      <w:proofErr w:type="gramEnd"/>
      <w:r w:rsidRPr="00303F77">
        <w:t xml:space="preserve"> Paragon House, 1997)</w:t>
      </w:r>
      <w:r>
        <w:t xml:space="preserve"> </w:t>
      </w:r>
      <w:proofErr w:type="spellStart"/>
      <w:r>
        <w:t>Pg</w:t>
      </w:r>
      <w:proofErr w:type="spellEnd"/>
      <w:r>
        <w:t xml:space="preserve"> ii.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3F"/>
    <w:rsid w:val="000179CA"/>
    <w:rsid w:val="000D6C2E"/>
    <w:rsid w:val="000E4CD7"/>
    <w:rsid w:val="00144CEF"/>
    <w:rsid w:val="00171F54"/>
    <w:rsid w:val="0017674D"/>
    <w:rsid w:val="0018098C"/>
    <w:rsid w:val="00191EF8"/>
    <w:rsid w:val="001A017F"/>
    <w:rsid w:val="001D0C91"/>
    <w:rsid w:val="00202915"/>
    <w:rsid w:val="002048B8"/>
    <w:rsid w:val="00222AC7"/>
    <w:rsid w:val="00252B03"/>
    <w:rsid w:val="0026243C"/>
    <w:rsid w:val="002B5C3F"/>
    <w:rsid w:val="002F163D"/>
    <w:rsid w:val="00303F77"/>
    <w:rsid w:val="00316525"/>
    <w:rsid w:val="00335224"/>
    <w:rsid w:val="00371249"/>
    <w:rsid w:val="00373B0E"/>
    <w:rsid w:val="00392499"/>
    <w:rsid w:val="0039556B"/>
    <w:rsid w:val="0040220D"/>
    <w:rsid w:val="00410857"/>
    <w:rsid w:val="00520CBF"/>
    <w:rsid w:val="00525B39"/>
    <w:rsid w:val="005516C3"/>
    <w:rsid w:val="00563E73"/>
    <w:rsid w:val="005A236D"/>
    <w:rsid w:val="005A2F9E"/>
    <w:rsid w:val="005A651A"/>
    <w:rsid w:val="005C6E23"/>
    <w:rsid w:val="00607008"/>
    <w:rsid w:val="00626480"/>
    <w:rsid w:val="00634D99"/>
    <w:rsid w:val="006C1611"/>
    <w:rsid w:val="0071472B"/>
    <w:rsid w:val="007B1BED"/>
    <w:rsid w:val="007D4F84"/>
    <w:rsid w:val="00807D47"/>
    <w:rsid w:val="00810F59"/>
    <w:rsid w:val="00820578"/>
    <w:rsid w:val="00837AF8"/>
    <w:rsid w:val="00851CA2"/>
    <w:rsid w:val="008744CE"/>
    <w:rsid w:val="00891E3F"/>
    <w:rsid w:val="008A7D48"/>
    <w:rsid w:val="008E3204"/>
    <w:rsid w:val="00935791"/>
    <w:rsid w:val="00947451"/>
    <w:rsid w:val="009A07E4"/>
    <w:rsid w:val="00A12C14"/>
    <w:rsid w:val="00A32C2C"/>
    <w:rsid w:val="00A3426A"/>
    <w:rsid w:val="00A36D59"/>
    <w:rsid w:val="00A562BF"/>
    <w:rsid w:val="00A75FD9"/>
    <w:rsid w:val="00AA0A9D"/>
    <w:rsid w:val="00AB2EC2"/>
    <w:rsid w:val="00AC5C20"/>
    <w:rsid w:val="00AC76AF"/>
    <w:rsid w:val="00B02382"/>
    <w:rsid w:val="00B41F68"/>
    <w:rsid w:val="00B4299D"/>
    <w:rsid w:val="00B729C5"/>
    <w:rsid w:val="00B77534"/>
    <w:rsid w:val="00BF2935"/>
    <w:rsid w:val="00BF7F20"/>
    <w:rsid w:val="00C65ED3"/>
    <w:rsid w:val="00C76814"/>
    <w:rsid w:val="00C95EC5"/>
    <w:rsid w:val="00CA36AC"/>
    <w:rsid w:val="00CF5E51"/>
    <w:rsid w:val="00D1156A"/>
    <w:rsid w:val="00D204E0"/>
    <w:rsid w:val="00D2397E"/>
    <w:rsid w:val="00D814DB"/>
    <w:rsid w:val="00DB1B13"/>
    <w:rsid w:val="00DD768B"/>
    <w:rsid w:val="00E1597D"/>
    <w:rsid w:val="00E228BF"/>
    <w:rsid w:val="00E95B2C"/>
    <w:rsid w:val="00E95BE4"/>
    <w:rsid w:val="00EA53CE"/>
    <w:rsid w:val="00ED24AC"/>
    <w:rsid w:val="00F260BA"/>
    <w:rsid w:val="00F50740"/>
    <w:rsid w:val="00F92F8B"/>
    <w:rsid w:val="00FA47B5"/>
    <w:rsid w:val="00FC4C9C"/>
    <w:rsid w:val="00FD19B3"/>
    <w:rsid w:val="00FD6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A71F5"/>
  <w15:chartTrackingRefBased/>
  <w15:docId w15:val="{E93912C9-2C2C-4436-B770-763C600D7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B5C3F"/>
    <w:pPr>
      <w:spacing w:after="0" w:line="240" w:lineRule="auto"/>
    </w:pPr>
  </w:style>
  <w:style w:type="character" w:styleId="SubtleReference">
    <w:name w:val="Subtle Reference"/>
    <w:basedOn w:val="DefaultParagraphFont"/>
    <w:uiPriority w:val="31"/>
    <w:qFormat/>
    <w:rsid w:val="007B1BED"/>
    <w:rPr>
      <w:smallCaps/>
      <w:color w:val="5A5A5A" w:themeColor="text1" w:themeTint="A5"/>
    </w:rPr>
  </w:style>
  <w:style w:type="paragraph" w:styleId="FootnoteText">
    <w:name w:val="footnote text"/>
    <w:basedOn w:val="Normal"/>
    <w:link w:val="FootnoteTextChar"/>
    <w:uiPriority w:val="99"/>
    <w:semiHidden/>
    <w:unhideWhenUsed/>
    <w:rsid w:val="00520C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0CBF"/>
    <w:rPr>
      <w:sz w:val="20"/>
      <w:szCs w:val="20"/>
    </w:rPr>
  </w:style>
  <w:style w:type="character" w:styleId="FootnoteReference">
    <w:name w:val="footnote reference"/>
    <w:basedOn w:val="DefaultParagraphFont"/>
    <w:uiPriority w:val="99"/>
    <w:semiHidden/>
    <w:unhideWhenUsed/>
    <w:rsid w:val="00520C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4DCA3-6B9B-4774-AFF4-0E7BE0A29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TotalTime>
  <Pages>6</Pages>
  <Words>2253</Words>
  <Characters>12847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Lawrance (1401550)</dc:creator>
  <cp:keywords/>
  <dc:description/>
  <cp:lastModifiedBy>Christopher Lawrance (1401550)</cp:lastModifiedBy>
  <cp:revision>102</cp:revision>
  <dcterms:created xsi:type="dcterms:W3CDTF">2018-03-28T09:47:00Z</dcterms:created>
  <dcterms:modified xsi:type="dcterms:W3CDTF">2018-03-28T20:19:00Z</dcterms:modified>
</cp:coreProperties>
</file>