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body>
    <w:p w14:paraId="550D0454" w14:textId="77777777" w:rsidR="00C5026D" w:rsidRPr="00122AB5" w:rsidRDefault="00C5026D" w:rsidP="00C5026D">
      <w:pPr>
        <w:spacing w:before="100" w:beforeAutospacing="1" w:after="100" w:afterAutospacing="1" w:line="240" w:lineRule="auto"/>
        <w:outlineLvl w:val="0"/>
        <w:rPr>
          <w:rFonts w:ascii="Times New Roman" w:eastAsia="Times New Roman" w:hAnsi="Times New Roman" w:cs="Times New Roman"/>
          <w:b/>
          <w:bCs/>
          <w:kern w:val="36"/>
          <w:sz w:val="38"/>
          <w:szCs w:val="38"/>
          <w:u w:val="single"/>
          <w14:ligatures w14:val="none"/>
        </w:rPr>
      </w:pPr>
      <w:r w:rsidRPr="00122AB5">
        <w:rPr>
          <w:rFonts w:ascii="Times New Roman" w:eastAsia="Times New Roman" w:hAnsi="Times New Roman" w:cs="Times New Roman"/>
          <w:b/>
          <w:bCs/>
          <w:kern w:val="36"/>
          <w:sz w:val="38"/>
          <w:szCs w:val="38"/>
          <w:u w:val="single"/>
          <w14:ligatures w14:val="none"/>
        </w:rPr>
        <w:t>Reference List</w:t>
      </w:r>
    </w:p>
    <w:tbl>
      <w:tblPr>
        <w:tblW w:w="10177" w:type="dxa"/>
        <w:tblInd w:w="13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10177"/>
      </w:tblGrid>
      <w:tr w:rsidR="00BF0DEA" w:rsidRPr="00122AB5" w14:paraId="2C1CD1A3" w14:textId="77777777" w:rsidTr="001949FA">
        <w:tc>
          <w:tcPr>
            <w:tcW w:w="3649" w:type="dxa"/>
          </w:tcPr>
          <w:p w14:paraId="55E422ED" w14:textId="77777777" w:rsidR="00BF0DEA" w:rsidRPr="00122AB5" w:rsidRDefault="00C5026D" w:rsidP="00901ED9">
            <w:pPr>
              <w:spacing w:before="120" w:after="120" w:line="360" w:lineRule="auto"/>
              <w:rPr>
                <w:rFonts w:ascii="Arial" w:eastAsia="Times New Roman" w:hAnsi="Arial" w:cs="Arial"/>
                <w:b/>
                <w:kern w:val="0"/>
                <w:sz w:val="22"/>
                <w:szCs w:val="22"/>
                <w14:ligatures w14:val="none"/>
              </w:rPr>
            </w:pPr>
            <w:r w:rsidRPr="00122AB5">
              <w:rPr>
                <w:rFonts w:ascii="Times New Roman" w:hAnsi="Times New Roman" w:cs="Times New Roman"/>
                <w:b/>
                <w:bCs/>
                <w:kern w:val="0"/>
                <w:sz w:val="22"/>
                <w:szCs w:val="22"/>
                <w14:ligatures w14:val="none"/>
              </w:rPr>
              <w:t>Student Name:</w:t>
            </w:r>
            <w:r w:rsidRPr="00122AB5">
              <w:rPr>
                <w:rFonts w:ascii="Times New Roman" w:hAnsi="Times New Roman" w:cs="Times New Roman"/>
                <w:kern w:val="0"/>
                <w:sz w:val="22"/>
                <w:szCs w:val="22"/>
                <w14:ligatures w14:val="none"/>
              </w:rPr>
              <w:t xml:space="preserve"> Kiran Naz</w:t>
            </w:r>
            <w:r w:rsidRPr="00122AB5">
              <w:rPr>
                <w:rFonts w:ascii="Times New Roman" w:hAnsi="Times New Roman" w:cs="Times New Roman"/>
                <w:kern w:val="0"/>
                <w:sz w:val="22"/>
                <w:szCs w:val="22"/>
                <w14:ligatures w14:val="none"/>
              </w:rPr>
              <w:br/>
            </w:r>
            <w:r w:rsidRPr="00122AB5">
              <w:rPr>
                <w:rFonts w:ascii="Times New Roman" w:hAnsi="Times New Roman" w:cs="Times New Roman"/>
                <w:b/>
                <w:bCs/>
                <w:kern w:val="0"/>
                <w:sz w:val="22"/>
                <w:szCs w:val="22"/>
                <w14:ligatures w14:val="none"/>
              </w:rPr>
              <w:t>Student ID:</w:t>
            </w:r>
            <w:r w:rsidRPr="00122AB5">
              <w:rPr>
                <w:rFonts w:ascii="Times New Roman" w:hAnsi="Times New Roman" w:cs="Times New Roman"/>
                <w:kern w:val="0"/>
                <w:sz w:val="22"/>
                <w:szCs w:val="22"/>
                <w14:ligatures w14:val="none"/>
              </w:rPr>
              <w:t xml:space="preserve"> 2319990</w:t>
            </w:r>
            <w:r w:rsidRPr="00122AB5">
              <w:rPr>
                <w:rFonts w:ascii="Times New Roman" w:hAnsi="Times New Roman" w:cs="Times New Roman"/>
                <w:kern w:val="0"/>
                <w:sz w:val="22"/>
                <w:szCs w:val="22"/>
                <w14:ligatures w14:val="none"/>
              </w:rPr>
              <w:br/>
            </w:r>
            <w:r w:rsidRPr="00122AB5">
              <w:rPr>
                <w:rFonts w:ascii="Times New Roman" w:hAnsi="Times New Roman" w:cs="Times New Roman"/>
                <w:b/>
                <w:bCs/>
                <w:kern w:val="0"/>
                <w:sz w:val="22"/>
                <w:szCs w:val="22"/>
                <w14:ligatures w14:val="none"/>
              </w:rPr>
              <w:t>Assignment:</w:t>
            </w:r>
            <w:r w:rsidRPr="00122AB5">
              <w:rPr>
                <w:rFonts w:ascii="Times New Roman" w:hAnsi="Times New Roman" w:cs="Times New Roman"/>
                <w:kern w:val="0"/>
                <w:sz w:val="22"/>
                <w:szCs w:val="22"/>
                <w14:ligatures w14:val="none"/>
              </w:rPr>
              <w:t xml:space="preserve"> </w:t>
            </w:r>
            <w:bookmarkStart w:id="0" w:name="_Int_k6K2mqX5"/>
            <w:r w:rsidR="00BF0DEA" w:rsidRPr="00122AB5">
              <w:rPr>
                <w:rFonts w:ascii="Arial" w:eastAsia="Times New Roman" w:hAnsi="Arial" w:cs="Arial"/>
                <w:b/>
                <w:bCs/>
                <w:kern w:val="0"/>
                <w:sz w:val="22"/>
                <w:szCs w:val="22"/>
                <w14:ligatures w14:val="none"/>
              </w:rPr>
              <w:t>Component</w:t>
            </w:r>
            <w:bookmarkEnd w:id="0"/>
            <w:r w:rsidR="00BF0DEA" w:rsidRPr="00122AB5">
              <w:rPr>
                <w:rFonts w:ascii="Arial" w:eastAsia="Times New Roman" w:hAnsi="Arial" w:cs="Arial"/>
                <w:b/>
                <w:bCs/>
                <w:kern w:val="0"/>
                <w:sz w:val="22"/>
                <w:szCs w:val="22"/>
                <w14:ligatures w14:val="none"/>
              </w:rPr>
              <w:t xml:space="preserve"> 1: Presentation (Round-The-Table Group Discussion)</w:t>
            </w:r>
          </w:p>
        </w:tc>
      </w:tr>
    </w:tbl>
    <w:p w14:paraId="035F0970" w14:textId="77777777" w:rsidR="0013751B" w:rsidRPr="00122AB5" w:rsidRDefault="0013751B" w:rsidP="00901ED9">
      <w:pPr>
        <w:spacing w:before="100" w:beforeAutospacing="1" w:after="100" w:afterAutospacing="1" w:line="360" w:lineRule="auto"/>
        <w:rPr>
          <w:rFonts w:ascii="Times New Roman" w:hAnsi="Times New Roman" w:cs="Times New Roman"/>
          <w:kern w:val="0"/>
          <w:sz w:val="22"/>
          <w:szCs w:val="22"/>
          <w14:ligatures w14:val="none"/>
        </w:rPr>
      </w:pPr>
      <w:r w:rsidRPr="00122AB5">
        <w:rPr>
          <w:rFonts w:ascii="Times New Roman" w:hAnsi="Times New Roman" w:cs="Times New Roman"/>
          <w:kern w:val="0"/>
          <w:sz w:val="22"/>
          <w:szCs w:val="22"/>
          <w14:ligatures w14:val="none"/>
        </w:rPr>
        <w:t xml:space="preserve">Department for Education (2023) </w:t>
      </w:r>
      <w:r w:rsidRPr="00122AB5">
        <w:rPr>
          <w:rFonts w:ascii="Times New Roman" w:hAnsi="Times New Roman" w:cs="Times New Roman"/>
          <w:i/>
          <w:iCs/>
          <w:kern w:val="0"/>
          <w:sz w:val="22"/>
          <w:szCs w:val="22"/>
          <w14:ligatures w14:val="none"/>
        </w:rPr>
        <w:t>Working Together to Safeguard Children 2023: A guide to multi-agency working to help, protect and promote the welfare of children</w:t>
      </w:r>
      <w:r w:rsidRPr="00122AB5">
        <w:rPr>
          <w:rFonts w:ascii="Times New Roman" w:hAnsi="Times New Roman" w:cs="Times New Roman"/>
          <w:kern w:val="0"/>
          <w:sz w:val="22"/>
          <w:szCs w:val="22"/>
          <w14:ligatures w14:val="none"/>
        </w:rPr>
        <w:t>. London: Department for Education. Available at: https://www.gov.uk/government/publications/working-together-to-safeguard-children–2 (Accessed: 16 October 2026).</w:t>
      </w:r>
    </w:p>
    <w:p w14:paraId="6FF9B3AC" w14:textId="77777777" w:rsidR="0013751B" w:rsidRPr="00122AB5" w:rsidRDefault="0013751B" w:rsidP="00901ED9">
      <w:pPr>
        <w:spacing w:before="100" w:beforeAutospacing="1" w:after="100" w:afterAutospacing="1" w:line="360" w:lineRule="auto"/>
        <w:rPr>
          <w:rFonts w:ascii="Times New Roman" w:hAnsi="Times New Roman" w:cs="Times New Roman"/>
          <w:kern w:val="0"/>
          <w:sz w:val="22"/>
          <w:szCs w:val="22"/>
          <w14:ligatures w14:val="none"/>
        </w:rPr>
      </w:pPr>
      <w:r w:rsidRPr="00122AB5">
        <w:rPr>
          <w:rFonts w:ascii="Times New Roman" w:hAnsi="Times New Roman" w:cs="Times New Roman"/>
          <w:kern w:val="0"/>
          <w:sz w:val="22"/>
          <w:szCs w:val="22"/>
          <w14:ligatures w14:val="none"/>
        </w:rPr>
        <w:t xml:space="preserve">Derby and Derbyshire Safeguarding Children Partnership (2024) </w:t>
      </w:r>
      <w:r w:rsidRPr="00122AB5">
        <w:rPr>
          <w:rFonts w:ascii="Times New Roman" w:hAnsi="Times New Roman" w:cs="Times New Roman"/>
          <w:i/>
          <w:iCs/>
          <w:kern w:val="0"/>
          <w:sz w:val="22"/>
          <w:szCs w:val="22"/>
          <w14:ligatures w14:val="none"/>
        </w:rPr>
        <w:t>Theo: Local Child Safeguarding Practice Review</w:t>
      </w:r>
      <w:r w:rsidRPr="00122AB5">
        <w:rPr>
          <w:rFonts w:ascii="Times New Roman" w:hAnsi="Times New Roman" w:cs="Times New Roman"/>
          <w:kern w:val="0"/>
          <w:sz w:val="22"/>
          <w:szCs w:val="22"/>
          <w14:ligatures w14:val="none"/>
        </w:rPr>
        <w:t>. February. Independent reviewer: Isobel Colquhoun.</w:t>
      </w:r>
    </w:p>
    <w:p w14:paraId="596ED135" w14:textId="77777777" w:rsidR="0013751B" w:rsidRPr="00122AB5" w:rsidRDefault="0013751B" w:rsidP="00901ED9">
      <w:pPr>
        <w:spacing w:before="100" w:beforeAutospacing="1" w:after="100" w:afterAutospacing="1" w:line="360" w:lineRule="auto"/>
        <w:rPr>
          <w:rFonts w:ascii="Times New Roman" w:hAnsi="Times New Roman" w:cs="Times New Roman"/>
          <w:kern w:val="0"/>
          <w:sz w:val="22"/>
          <w:szCs w:val="22"/>
          <w14:ligatures w14:val="none"/>
        </w:rPr>
      </w:pPr>
      <w:proofErr w:type="spellStart"/>
      <w:r w:rsidRPr="00122AB5">
        <w:rPr>
          <w:rFonts w:ascii="Times New Roman" w:hAnsi="Times New Roman" w:cs="Times New Roman"/>
          <w:kern w:val="0"/>
          <w:sz w:val="22"/>
          <w:szCs w:val="22"/>
          <w14:ligatures w14:val="none"/>
        </w:rPr>
        <w:t>Felitti</w:t>
      </w:r>
      <w:proofErr w:type="spellEnd"/>
      <w:r w:rsidRPr="00122AB5">
        <w:rPr>
          <w:rFonts w:ascii="Times New Roman" w:hAnsi="Times New Roman" w:cs="Times New Roman"/>
          <w:kern w:val="0"/>
          <w:sz w:val="22"/>
          <w:szCs w:val="22"/>
          <w14:ligatures w14:val="none"/>
        </w:rPr>
        <w:t xml:space="preserve">, V.J. et al. (1998) ‘Relationship of childhood abuse and household dysfunction to many of the leading causes of death in adults: The Adverse Childhood Experiences (ACE) Study’, </w:t>
      </w:r>
      <w:r w:rsidRPr="00122AB5">
        <w:rPr>
          <w:rFonts w:ascii="Times New Roman" w:hAnsi="Times New Roman" w:cs="Times New Roman"/>
          <w:i/>
          <w:iCs/>
          <w:kern w:val="0"/>
          <w:sz w:val="22"/>
          <w:szCs w:val="22"/>
          <w14:ligatures w14:val="none"/>
        </w:rPr>
        <w:t>American Journal of Preventive Medicine</w:t>
      </w:r>
      <w:r w:rsidRPr="00122AB5">
        <w:rPr>
          <w:rFonts w:ascii="Times New Roman" w:hAnsi="Times New Roman" w:cs="Times New Roman"/>
          <w:kern w:val="0"/>
          <w:sz w:val="22"/>
          <w:szCs w:val="22"/>
          <w14:ligatures w14:val="none"/>
        </w:rPr>
        <w:t>, 14(4), pp. 245–258. Available at: https://doi.org/10.1016/S0749-3797(98)00017-8.</w:t>
      </w:r>
    </w:p>
    <w:p w14:paraId="0B5CC489" w14:textId="77777777" w:rsidR="0013751B" w:rsidRPr="00122AB5" w:rsidRDefault="0013751B" w:rsidP="00901ED9">
      <w:pPr>
        <w:spacing w:before="100" w:beforeAutospacing="1" w:after="100" w:afterAutospacing="1" w:line="360" w:lineRule="auto"/>
        <w:rPr>
          <w:rFonts w:ascii="Times New Roman" w:hAnsi="Times New Roman" w:cs="Times New Roman"/>
          <w:kern w:val="0"/>
          <w:sz w:val="22"/>
          <w:szCs w:val="22"/>
          <w14:ligatures w14:val="none"/>
        </w:rPr>
      </w:pPr>
      <w:r w:rsidRPr="00122AB5">
        <w:rPr>
          <w:rFonts w:ascii="Times New Roman" w:hAnsi="Times New Roman" w:cs="Times New Roman"/>
          <w:kern w:val="0"/>
          <w:sz w:val="22"/>
          <w:szCs w:val="22"/>
          <w14:ligatures w14:val="none"/>
        </w:rPr>
        <w:t xml:space="preserve">HM Government (1989) </w:t>
      </w:r>
      <w:r w:rsidRPr="00122AB5">
        <w:rPr>
          <w:rFonts w:ascii="Times New Roman" w:hAnsi="Times New Roman" w:cs="Times New Roman"/>
          <w:i/>
          <w:iCs/>
          <w:kern w:val="0"/>
          <w:sz w:val="22"/>
          <w:szCs w:val="22"/>
          <w14:ligatures w14:val="none"/>
        </w:rPr>
        <w:t>Children Act 1989</w:t>
      </w:r>
      <w:r w:rsidRPr="00122AB5">
        <w:rPr>
          <w:rFonts w:ascii="Times New Roman" w:hAnsi="Times New Roman" w:cs="Times New Roman"/>
          <w:kern w:val="0"/>
          <w:sz w:val="22"/>
          <w:szCs w:val="22"/>
          <w14:ligatures w14:val="none"/>
        </w:rPr>
        <w:t>. Available at: https://www.legislation.gov.uk/ukpga/1989/41/contents (Accessed: 16 October 2026).</w:t>
      </w:r>
    </w:p>
    <w:p w14:paraId="00EC6CED" w14:textId="77777777" w:rsidR="0013751B" w:rsidRPr="00122AB5" w:rsidRDefault="0013751B" w:rsidP="00901ED9">
      <w:pPr>
        <w:spacing w:before="100" w:beforeAutospacing="1" w:after="100" w:afterAutospacing="1" w:line="360" w:lineRule="auto"/>
        <w:rPr>
          <w:rFonts w:ascii="Times New Roman" w:hAnsi="Times New Roman" w:cs="Times New Roman"/>
          <w:kern w:val="0"/>
          <w:sz w:val="22"/>
          <w:szCs w:val="22"/>
          <w14:ligatures w14:val="none"/>
        </w:rPr>
      </w:pPr>
      <w:r w:rsidRPr="00122AB5">
        <w:rPr>
          <w:rFonts w:ascii="Times New Roman" w:hAnsi="Times New Roman" w:cs="Times New Roman"/>
          <w:kern w:val="0"/>
          <w:sz w:val="22"/>
          <w:szCs w:val="22"/>
          <w14:ligatures w14:val="none"/>
        </w:rPr>
        <w:t xml:space="preserve">HM Government (2004) </w:t>
      </w:r>
      <w:r w:rsidRPr="00122AB5">
        <w:rPr>
          <w:rFonts w:ascii="Times New Roman" w:hAnsi="Times New Roman" w:cs="Times New Roman"/>
          <w:i/>
          <w:iCs/>
          <w:kern w:val="0"/>
          <w:sz w:val="22"/>
          <w:szCs w:val="22"/>
          <w14:ligatures w14:val="none"/>
        </w:rPr>
        <w:t>Children Act 2004</w:t>
      </w:r>
      <w:r w:rsidRPr="00122AB5">
        <w:rPr>
          <w:rFonts w:ascii="Times New Roman" w:hAnsi="Times New Roman" w:cs="Times New Roman"/>
          <w:kern w:val="0"/>
          <w:sz w:val="22"/>
          <w:szCs w:val="22"/>
          <w14:ligatures w14:val="none"/>
        </w:rPr>
        <w:t>. Available at: https://www.legislation.gov.uk/ukpga/2004/31/contents (Accessed: 16 October 2026).</w:t>
      </w:r>
    </w:p>
    <w:p w14:paraId="091B7992" w14:textId="77777777" w:rsidR="0013751B" w:rsidRPr="00122AB5" w:rsidRDefault="0013751B" w:rsidP="00901ED9">
      <w:pPr>
        <w:spacing w:before="100" w:beforeAutospacing="1" w:after="100" w:afterAutospacing="1" w:line="360" w:lineRule="auto"/>
        <w:rPr>
          <w:rFonts w:ascii="Times New Roman" w:hAnsi="Times New Roman" w:cs="Times New Roman"/>
          <w:kern w:val="0"/>
          <w:sz w:val="22"/>
          <w:szCs w:val="22"/>
          <w14:ligatures w14:val="none"/>
        </w:rPr>
      </w:pPr>
      <w:r w:rsidRPr="00122AB5">
        <w:rPr>
          <w:rFonts w:ascii="Times New Roman" w:hAnsi="Times New Roman" w:cs="Times New Roman"/>
          <w:kern w:val="0"/>
          <w:sz w:val="22"/>
          <w:szCs w:val="22"/>
          <w14:ligatures w14:val="none"/>
        </w:rPr>
        <w:t xml:space="preserve">Munro, E. (2011) </w:t>
      </w:r>
      <w:r w:rsidRPr="00122AB5">
        <w:rPr>
          <w:rFonts w:ascii="Times New Roman" w:hAnsi="Times New Roman" w:cs="Times New Roman"/>
          <w:i/>
          <w:iCs/>
          <w:kern w:val="0"/>
          <w:sz w:val="22"/>
          <w:szCs w:val="22"/>
          <w14:ligatures w14:val="none"/>
        </w:rPr>
        <w:t>The Munro review of child protection: Final report—A child-centred system</w:t>
      </w:r>
      <w:r w:rsidRPr="00122AB5">
        <w:rPr>
          <w:rFonts w:ascii="Times New Roman" w:hAnsi="Times New Roman" w:cs="Times New Roman"/>
          <w:kern w:val="0"/>
          <w:sz w:val="22"/>
          <w:szCs w:val="22"/>
          <w14:ligatures w14:val="none"/>
        </w:rPr>
        <w:t>. London: Department for Education.</w:t>
      </w:r>
    </w:p>
    <w:p w14:paraId="7E1395BA" w14:textId="77777777" w:rsidR="0013751B" w:rsidRPr="00122AB5" w:rsidRDefault="0013751B" w:rsidP="00901ED9">
      <w:pPr>
        <w:spacing w:before="100" w:beforeAutospacing="1" w:after="100" w:afterAutospacing="1" w:line="360" w:lineRule="auto"/>
        <w:rPr>
          <w:rFonts w:ascii="Times New Roman" w:hAnsi="Times New Roman" w:cs="Times New Roman"/>
          <w:kern w:val="0"/>
          <w:sz w:val="22"/>
          <w:szCs w:val="22"/>
          <w14:ligatures w14:val="none"/>
        </w:rPr>
      </w:pPr>
      <w:r w:rsidRPr="00122AB5">
        <w:rPr>
          <w:rFonts w:ascii="Times New Roman" w:hAnsi="Times New Roman" w:cs="Times New Roman"/>
          <w:kern w:val="0"/>
          <w:sz w:val="22"/>
          <w:szCs w:val="22"/>
          <w14:ligatures w14:val="none"/>
        </w:rPr>
        <w:t xml:space="preserve">National Institute for Health and Care Excellence (2017) </w:t>
      </w:r>
      <w:r w:rsidRPr="00122AB5">
        <w:rPr>
          <w:rFonts w:ascii="Times New Roman" w:hAnsi="Times New Roman" w:cs="Times New Roman"/>
          <w:i/>
          <w:iCs/>
          <w:kern w:val="0"/>
          <w:sz w:val="22"/>
          <w:szCs w:val="22"/>
          <w14:ligatures w14:val="none"/>
        </w:rPr>
        <w:t>Child abuse and neglect</w:t>
      </w:r>
      <w:r w:rsidRPr="00122AB5">
        <w:rPr>
          <w:rFonts w:ascii="Times New Roman" w:hAnsi="Times New Roman" w:cs="Times New Roman"/>
          <w:kern w:val="0"/>
          <w:sz w:val="22"/>
          <w:szCs w:val="22"/>
          <w14:ligatures w14:val="none"/>
        </w:rPr>
        <w:t>. NICE guideline NG76. Available at: https://www.nice.org.uk/guidance/ng76 (Accessed: 16 October 2026).</w:t>
      </w:r>
    </w:p>
    <w:p w14:paraId="5063F50C" w14:textId="77777777" w:rsidR="0013751B" w:rsidRPr="00122AB5" w:rsidRDefault="0013751B" w:rsidP="00901ED9">
      <w:pPr>
        <w:spacing w:before="100" w:beforeAutospacing="1" w:after="100" w:afterAutospacing="1" w:line="360" w:lineRule="auto"/>
        <w:rPr>
          <w:rFonts w:ascii="Times New Roman" w:hAnsi="Times New Roman" w:cs="Times New Roman"/>
          <w:kern w:val="0"/>
          <w:sz w:val="22"/>
          <w:szCs w:val="22"/>
          <w14:ligatures w14:val="none"/>
        </w:rPr>
      </w:pPr>
      <w:proofErr w:type="spellStart"/>
      <w:r w:rsidRPr="00122AB5">
        <w:rPr>
          <w:rFonts w:ascii="Times New Roman" w:hAnsi="Times New Roman" w:cs="Times New Roman"/>
          <w:kern w:val="0"/>
          <w:sz w:val="22"/>
          <w:szCs w:val="22"/>
          <w14:ligatures w14:val="none"/>
        </w:rPr>
        <w:t>Shonkoff</w:t>
      </w:r>
      <w:proofErr w:type="spellEnd"/>
      <w:r w:rsidRPr="00122AB5">
        <w:rPr>
          <w:rFonts w:ascii="Times New Roman" w:hAnsi="Times New Roman" w:cs="Times New Roman"/>
          <w:kern w:val="0"/>
          <w:sz w:val="22"/>
          <w:szCs w:val="22"/>
          <w14:ligatures w14:val="none"/>
        </w:rPr>
        <w:t xml:space="preserve">, J.P. et al. (2012) ‘The lifelong effects of early childhood adversity and toxic stress’, </w:t>
      </w:r>
      <w:proofErr w:type="spellStart"/>
      <w:r w:rsidRPr="00122AB5">
        <w:rPr>
          <w:rFonts w:ascii="Times New Roman" w:hAnsi="Times New Roman" w:cs="Times New Roman"/>
          <w:i/>
          <w:iCs/>
          <w:kern w:val="0"/>
          <w:sz w:val="22"/>
          <w:szCs w:val="22"/>
          <w14:ligatures w14:val="none"/>
        </w:rPr>
        <w:t>Pediatrics</w:t>
      </w:r>
      <w:proofErr w:type="spellEnd"/>
      <w:r w:rsidRPr="00122AB5">
        <w:rPr>
          <w:rFonts w:ascii="Times New Roman" w:hAnsi="Times New Roman" w:cs="Times New Roman"/>
          <w:kern w:val="0"/>
          <w:sz w:val="22"/>
          <w:szCs w:val="22"/>
          <w14:ligatures w14:val="none"/>
        </w:rPr>
        <w:t>, 129(1), pp. e232–e246. Available at: https://doi.org/10.1542/peds.2011-2663.</w:t>
      </w:r>
    </w:p>
    <w:p w14:paraId="6F6BE7F3" w14:textId="68A33780" w:rsidR="00C5026D" w:rsidRPr="00122AB5" w:rsidRDefault="00C5026D" w:rsidP="00901ED9">
      <w:pPr>
        <w:spacing w:before="100" w:beforeAutospacing="1" w:after="100" w:afterAutospacing="1" w:line="360" w:lineRule="auto"/>
        <w:rPr>
          <w:rFonts w:ascii="Times New Roman" w:hAnsi="Times New Roman" w:cs="Times New Roman"/>
          <w:kern w:val="0"/>
          <w:sz w:val="22"/>
          <w:szCs w:val="22"/>
          <w14:ligatures w14:val="none"/>
        </w:rPr>
      </w:pPr>
    </w:p>
    <w:p w14:paraId="188269A7" w14:textId="77777777" w:rsidR="003037D1" w:rsidRDefault="003037D1"/>
    <w:sectPr w:rsidR="003037D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.AppleSystemUIFont">
    <w:altName w:val="Cambria"/>
    <w:panose1 w:val="020B0604020202020204"/>
    <w:charset w:val="00"/>
    <w:family w:val="roman"/>
    <w:pitch w:val="default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intelligence2.xml><?xml version="1.0" encoding="utf-8"?>
<int2:intelligence xmlns:int2="http://schemas.microsoft.com/office/intelligence/2020/intelligence" xmlns:oel="http://schemas.microsoft.com/office/2019/extlst">
  <int2:observations/>
  <int2:intelligenceSettings/>
  <int2:onDemandWorkflows/>
</int2:intelligence>
</file>

<file path=word/settings.xml><?xml version="1.0" encoding="utf-8"?>
<w:settings xmlns:mc="http://schemas.openxmlformats.org/markup-compatibility/2006" xmlns:m="http://schemas.openxmlformats.org/officeDocument/2006/math" xmlns:r="http://schemas.openxmlformats.org/officeDocument/2006/relationships" xmlns:sl="http://schemas.openxmlformats.org/schemaLibrary/2006/main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zoom w:percent="74"/>
  <w:proofState w:spelling="clean"/>
  <w:revisionView w:inkAnnotations="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037D1"/>
    <w:rsid w:val="000A0035"/>
    <w:rsid w:val="00122AB5"/>
    <w:rsid w:val="0013751B"/>
    <w:rsid w:val="003037D1"/>
    <w:rsid w:val="00341C29"/>
    <w:rsid w:val="007A463D"/>
    <w:rsid w:val="00861D03"/>
    <w:rsid w:val="009018BC"/>
    <w:rsid w:val="00901ED9"/>
    <w:rsid w:val="00B22B12"/>
    <w:rsid w:val="00BF0DEA"/>
    <w:rsid w:val="00C4767D"/>
    <w:rsid w:val="00C5026D"/>
    <w:rsid w:val="00E67D33"/>
    <w:rsid w:val="00F65B84"/>
    <w:rsid w:val="00FC677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1AB677B2"/>
  <w15:chartTrackingRefBased/>
  <w15:docId w15:val="{39727B9A-9DA0-B54F-8EBA-819D55CF6E7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037D1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3037D1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3037D1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037D1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037D1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037D1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037D1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037D1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037D1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037D1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3037D1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3037D1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037D1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037D1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037D1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037D1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037D1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037D1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3037D1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037D1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037D1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3037D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3037D1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3037D1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3037D1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3037D1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037D1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037D1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3037D1"/>
    <w:rPr>
      <w:b/>
      <w:bCs/>
      <w:smallCaps/>
      <w:color w:val="0F4761" w:themeColor="accent1" w:themeShade="BF"/>
      <w:spacing w:val="5"/>
    </w:rPr>
  </w:style>
  <w:style w:type="character" w:customStyle="1" w:styleId="s1">
    <w:name w:val="s1"/>
    <w:basedOn w:val="DefaultParagraphFont"/>
    <w:rsid w:val="00C5026D"/>
  </w:style>
  <w:style w:type="paragraph" w:customStyle="1" w:styleId="p3">
    <w:name w:val="p3"/>
    <w:basedOn w:val="Normal"/>
    <w:rsid w:val="00C5026D"/>
    <w:pPr>
      <w:spacing w:before="100" w:beforeAutospacing="1" w:after="100" w:afterAutospacing="1" w:line="240" w:lineRule="auto"/>
    </w:pPr>
    <w:rPr>
      <w:rFonts w:ascii="Times New Roman" w:hAnsi="Times New Roman" w:cs="Times New Roman"/>
      <w:kern w:val="0"/>
      <w14:ligatures w14:val="none"/>
    </w:rPr>
  </w:style>
  <w:style w:type="character" w:customStyle="1" w:styleId="s2">
    <w:name w:val="s2"/>
    <w:basedOn w:val="DefaultParagraphFont"/>
    <w:rsid w:val="00C5026D"/>
  </w:style>
  <w:style w:type="paragraph" w:customStyle="1" w:styleId="p4">
    <w:name w:val="p4"/>
    <w:basedOn w:val="Normal"/>
    <w:rsid w:val="00C5026D"/>
    <w:pPr>
      <w:spacing w:before="100" w:beforeAutospacing="1" w:after="100" w:afterAutospacing="1" w:line="240" w:lineRule="auto"/>
    </w:pPr>
    <w:rPr>
      <w:rFonts w:ascii="Times New Roman" w:hAnsi="Times New Roman" w:cs="Times New Roman"/>
      <w:kern w:val="0"/>
      <w14:ligatures w14:val="none"/>
    </w:rPr>
  </w:style>
  <w:style w:type="character" w:styleId="Hyperlink">
    <w:name w:val="Hyperlink"/>
    <w:basedOn w:val="DefaultParagraphFont"/>
    <w:uiPriority w:val="99"/>
    <w:unhideWhenUsed/>
    <w:rsid w:val="000A0035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A0035"/>
    <w:rPr>
      <w:color w:val="605E5C"/>
      <w:shd w:val="clear" w:color="auto" w:fill="E1DFDD"/>
    </w:rPr>
  </w:style>
  <w:style w:type="paragraph" w:customStyle="1" w:styleId="p1">
    <w:name w:val="p1"/>
    <w:basedOn w:val="Normal"/>
    <w:rsid w:val="000A0035"/>
    <w:pPr>
      <w:spacing w:after="0" w:line="402" w:lineRule="atLeast"/>
    </w:pPr>
    <w:rPr>
      <w:rFonts w:ascii=".AppleSystemUIFont" w:hAnsi=".AppleSystemUIFont" w:cs="Times New Roman"/>
      <w:color w:val="0D0D0D"/>
      <w:kern w:val="0"/>
      <w:sz w:val="29"/>
      <w:szCs w:val="29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microsoft.com/office/2020/10/relationships/intelligence" Target="intelligence2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253</Words>
  <Characters>1445</Characters>
  <Application>Microsoft Office Word</Application>
  <DocSecurity>0</DocSecurity>
  <Lines>12</Lines>
  <Paragraphs>3</Paragraphs>
  <ScaleCrop>false</ScaleCrop>
  <Company/>
  <LinksUpToDate>false</LinksUpToDate>
  <CharactersWithSpaces>1695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Kiran Naz (2319990)</dc:creator>
  <cp:keywords/>
  <dc:description/>
  <cp:lastModifiedBy>Kiran Naz (2319990)</cp:lastModifiedBy>
  <cp:revision>2</cp:revision>
  <dcterms:created xsi:type="dcterms:W3CDTF">2026-10-16T17:30:00Z</dcterms:created>
  <dcterms:modified xsi:type="dcterms:W3CDTF">2026-10-16T17:30:00Z</dcterms:modified>
</cp:coreProperties>
</file>