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8C386" w14:textId="27E84904" w:rsidR="00B05AE2" w:rsidRDefault="00A34AD2" w:rsidP="00A34AD2">
      <w:pPr>
        <w:jc w:val="center"/>
        <w:rPr>
          <w:rFonts w:ascii="Arial" w:hAnsi="Arial" w:cs="Arial"/>
          <w:sz w:val="24"/>
          <w:szCs w:val="24"/>
          <w:u w:val="single"/>
          <w:lang w:val="en-US"/>
        </w:rPr>
      </w:pPr>
      <w:r>
        <w:rPr>
          <w:rFonts w:ascii="Arial" w:hAnsi="Arial" w:cs="Arial"/>
          <w:sz w:val="24"/>
          <w:szCs w:val="24"/>
          <w:u w:val="single"/>
          <w:lang w:val="en-US"/>
        </w:rPr>
        <w:t>Managing Behaviour and Supporting Learner Engagement.</w:t>
      </w:r>
    </w:p>
    <w:p w14:paraId="1545E5DD" w14:textId="359006BC" w:rsidR="00A34AD2" w:rsidRDefault="00A34AD2" w:rsidP="00A34AD2">
      <w:pPr>
        <w:rPr>
          <w:rFonts w:ascii="Arial" w:hAnsi="Arial" w:cs="Arial"/>
          <w:sz w:val="24"/>
          <w:szCs w:val="24"/>
          <w:u w:val="single"/>
          <w:lang w:val="en-US"/>
        </w:rPr>
      </w:pPr>
    </w:p>
    <w:p w14:paraId="715F1DA8" w14:textId="0802F24C" w:rsidR="00A34AD2" w:rsidRDefault="00A34AD2" w:rsidP="00A34AD2">
      <w:pPr>
        <w:rPr>
          <w:rFonts w:ascii="Arial" w:hAnsi="Arial" w:cs="Arial"/>
          <w:sz w:val="24"/>
          <w:szCs w:val="24"/>
          <w:u w:val="single"/>
          <w:lang w:val="en-US"/>
        </w:rPr>
      </w:pPr>
      <w:r>
        <w:rPr>
          <w:rFonts w:ascii="Arial" w:hAnsi="Arial" w:cs="Arial"/>
          <w:sz w:val="24"/>
          <w:szCs w:val="24"/>
          <w:u w:val="single"/>
          <w:lang w:val="en-US"/>
        </w:rPr>
        <w:t>Section 1.</w:t>
      </w:r>
    </w:p>
    <w:p w14:paraId="7416067A" w14:textId="2AC33A39" w:rsidR="00B161D8" w:rsidRDefault="00B161D8" w:rsidP="00B161D8">
      <w:pPr>
        <w:spacing w:line="360" w:lineRule="auto"/>
        <w:rPr>
          <w:rFonts w:ascii="Arial" w:hAnsi="Arial" w:cs="Arial"/>
          <w:sz w:val="24"/>
          <w:szCs w:val="24"/>
          <w:lang w:val="en-US"/>
        </w:rPr>
      </w:pPr>
      <w:r>
        <w:rPr>
          <w:rFonts w:ascii="Arial" w:hAnsi="Arial" w:cs="Arial"/>
          <w:sz w:val="24"/>
          <w:szCs w:val="24"/>
          <w:lang w:val="en-US"/>
        </w:rPr>
        <w:t xml:space="preserve">The purpose of this essay is to outline current guidance and theory on effective learner engagement and behaviour management within post-compulsory education settings. There will be a focus on the benefits and challenges of the strategies discussed, as well as a consideration of the current legislation </w:t>
      </w:r>
      <w:r w:rsidR="00914869">
        <w:rPr>
          <w:rFonts w:ascii="Arial" w:hAnsi="Arial" w:cs="Arial"/>
          <w:sz w:val="24"/>
          <w:szCs w:val="24"/>
          <w:lang w:val="en-US"/>
        </w:rPr>
        <w:t xml:space="preserve">available and policies </w:t>
      </w:r>
      <w:r>
        <w:rPr>
          <w:rFonts w:ascii="Arial" w:hAnsi="Arial" w:cs="Arial"/>
          <w:sz w:val="24"/>
          <w:szCs w:val="24"/>
          <w:lang w:val="en-US"/>
        </w:rPr>
        <w:t xml:space="preserve">that post-compulsory settings are required to follow. </w:t>
      </w:r>
    </w:p>
    <w:p w14:paraId="51E8A8AE" w14:textId="431B711B" w:rsidR="00696C2C" w:rsidRDefault="00696C2C" w:rsidP="00B161D8">
      <w:pPr>
        <w:spacing w:line="360" w:lineRule="auto"/>
        <w:rPr>
          <w:rFonts w:ascii="Arial" w:hAnsi="Arial" w:cs="Arial"/>
          <w:sz w:val="24"/>
          <w:szCs w:val="24"/>
          <w:lang w:val="en-US"/>
        </w:rPr>
      </w:pPr>
      <w:r>
        <w:rPr>
          <w:rFonts w:ascii="Arial" w:hAnsi="Arial" w:cs="Arial"/>
          <w:sz w:val="24"/>
          <w:szCs w:val="24"/>
          <w:lang w:val="en-US"/>
        </w:rPr>
        <w:t xml:space="preserve">According to </w:t>
      </w:r>
      <w:proofErr w:type="spellStart"/>
      <w:r>
        <w:rPr>
          <w:rFonts w:ascii="Arial" w:hAnsi="Arial" w:cs="Arial"/>
          <w:sz w:val="24"/>
          <w:szCs w:val="24"/>
          <w:lang w:val="en-US"/>
        </w:rPr>
        <w:t>Lebor</w:t>
      </w:r>
      <w:proofErr w:type="spellEnd"/>
      <w:r>
        <w:rPr>
          <w:rFonts w:ascii="Arial" w:hAnsi="Arial" w:cs="Arial"/>
          <w:sz w:val="24"/>
          <w:szCs w:val="24"/>
          <w:lang w:val="en-US"/>
        </w:rPr>
        <w:t xml:space="preserve"> (2017) managing behaviour within a classroom has numerous pedagogical theories that may influence learner engagement. Maslow’s Hierarchy of Needs is often deemed as an important consideration as learners may not be able to learn effectively if their needs are not being met. </w:t>
      </w:r>
      <w:r w:rsidR="00A344AF">
        <w:rPr>
          <w:rFonts w:ascii="Arial" w:hAnsi="Arial" w:cs="Arial"/>
          <w:sz w:val="24"/>
          <w:szCs w:val="24"/>
          <w:lang w:val="en-US"/>
        </w:rPr>
        <w:t xml:space="preserve">In addition, Brophy (2010, cited in </w:t>
      </w:r>
      <w:proofErr w:type="spellStart"/>
      <w:r w:rsidR="00A344AF">
        <w:rPr>
          <w:rFonts w:ascii="Arial" w:hAnsi="Arial" w:cs="Arial"/>
          <w:sz w:val="24"/>
          <w:szCs w:val="24"/>
          <w:lang w:val="en-US"/>
        </w:rPr>
        <w:t>Lebor</w:t>
      </w:r>
      <w:proofErr w:type="spellEnd"/>
      <w:r w:rsidR="00A344AF">
        <w:rPr>
          <w:rFonts w:ascii="Arial" w:hAnsi="Arial" w:cs="Arial"/>
          <w:sz w:val="24"/>
          <w:szCs w:val="24"/>
          <w:lang w:val="en-US"/>
        </w:rPr>
        <w:t>, 2017) states that teachers should aim to consider what is important to learners, rather than focusing on their own expectations. This can lead to more positive learner engagement as learners will feel valued and respected. This links to the Professional Standard which states that practitioners should demonstrate dignity, courtesy and respect to others (Welsh Government, 2017).</w:t>
      </w:r>
    </w:p>
    <w:p w14:paraId="0ECEE62D" w14:textId="4685BE6A" w:rsidR="00C70764" w:rsidRDefault="00E3756C" w:rsidP="00B161D8">
      <w:pPr>
        <w:spacing w:line="360" w:lineRule="auto"/>
        <w:rPr>
          <w:rFonts w:ascii="Arial" w:hAnsi="Arial" w:cs="Arial"/>
          <w:sz w:val="24"/>
          <w:szCs w:val="24"/>
          <w:lang w:val="en-US"/>
        </w:rPr>
      </w:pPr>
      <w:r>
        <w:rPr>
          <w:rFonts w:ascii="Arial" w:hAnsi="Arial" w:cs="Arial"/>
          <w:sz w:val="24"/>
          <w:szCs w:val="24"/>
          <w:lang w:val="en-US"/>
        </w:rPr>
        <w:t>Alvernia University (2018) discuss the four basic communication styles: passive, aggressive, passive aggressive and assertive. The assertive communication style incorporates the best aspects of all 4 communication styles and is therefore considered to be the best of the 4 to use. Using an assertive communication style can be beneficial in post-compulsory classrooms as it allows</w:t>
      </w:r>
      <w:r w:rsidR="0095527A">
        <w:rPr>
          <w:rFonts w:ascii="Arial" w:hAnsi="Arial" w:cs="Arial"/>
          <w:sz w:val="24"/>
          <w:szCs w:val="24"/>
          <w:lang w:val="en-US"/>
        </w:rPr>
        <w:t xml:space="preserve"> for a greater likelihood of reaching positive solutions, gains more respect from others and reduces the chance of conflict (</w:t>
      </w:r>
      <w:proofErr w:type="spellStart"/>
      <w:r w:rsidR="0095527A">
        <w:rPr>
          <w:rFonts w:ascii="Arial" w:hAnsi="Arial" w:cs="Arial"/>
          <w:sz w:val="24"/>
          <w:szCs w:val="24"/>
          <w:lang w:val="en-US"/>
        </w:rPr>
        <w:t>Lonczak</w:t>
      </w:r>
      <w:proofErr w:type="spellEnd"/>
      <w:r w:rsidR="0095527A">
        <w:rPr>
          <w:rFonts w:ascii="Arial" w:hAnsi="Arial" w:cs="Arial"/>
          <w:sz w:val="24"/>
          <w:szCs w:val="24"/>
          <w:lang w:val="en-US"/>
        </w:rPr>
        <w:t xml:space="preserve">, 2020). </w:t>
      </w:r>
    </w:p>
    <w:p w14:paraId="43B1C28B" w14:textId="28B7A965" w:rsidR="0079258E" w:rsidRDefault="0079258E" w:rsidP="00B161D8">
      <w:pPr>
        <w:spacing w:line="360" w:lineRule="auto"/>
        <w:rPr>
          <w:rFonts w:ascii="Arial" w:hAnsi="Arial" w:cs="Arial"/>
          <w:sz w:val="24"/>
          <w:szCs w:val="24"/>
          <w:lang w:val="en-US"/>
        </w:rPr>
      </w:pPr>
      <w:bookmarkStart w:id="0" w:name="_Hlk127526949"/>
      <w:proofErr w:type="spellStart"/>
      <w:r>
        <w:rPr>
          <w:rFonts w:ascii="Arial" w:hAnsi="Arial" w:cs="Arial"/>
          <w:sz w:val="24"/>
          <w:szCs w:val="24"/>
          <w:lang w:val="en-US"/>
        </w:rPr>
        <w:t>Kutsyuruba</w:t>
      </w:r>
      <w:proofErr w:type="spellEnd"/>
      <w:r>
        <w:rPr>
          <w:rFonts w:ascii="Arial" w:hAnsi="Arial" w:cs="Arial"/>
          <w:sz w:val="24"/>
          <w:szCs w:val="24"/>
          <w:lang w:val="en-US"/>
        </w:rPr>
        <w:t xml:space="preserve"> and Godden (2019) </w:t>
      </w:r>
      <w:bookmarkEnd w:id="0"/>
      <w:r>
        <w:rPr>
          <w:rFonts w:ascii="Arial" w:hAnsi="Arial" w:cs="Arial"/>
          <w:sz w:val="24"/>
          <w:szCs w:val="24"/>
          <w:lang w:val="en-US"/>
        </w:rPr>
        <w:t xml:space="preserve">state that coaching and mentoring is a way to help support teachers and learners’ well-being. They recognise that </w:t>
      </w:r>
      <w:r w:rsidR="00430937">
        <w:rPr>
          <w:rFonts w:ascii="Arial" w:hAnsi="Arial" w:cs="Arial"/>
          <w:sz w:val="24"/>
          <w:szCs w:val="24"/>
          <w:lang w:val="en-US"/>
        </w:rPr>
        <w:t xml:space="preserve">in post-compulsory education, there are external factors that adult learners are exposed to that school-aged children are not. Therefore, support through coaching and mentoring can be beneficial for both emotional and academic purposes. </w:t>
      </w:r>
    </w:p>
    <w:p w14:paraId="5431D222" w14:textId="77777777" w:rsidR="0079258E" w:rsidRDefault="005B7AE7" w:rsidP="00B161D8">
      <w:pPr>
        <w:spacing w:line="360" w:lineRule="auto"/>
        <w:rPr>
          <w:rFonts w:ascii="Arial" w:hAnsi="Arial" w:cs="Arial"/>
          <w:sz w:val="24"/>
          <w:szCs w:val="24"/>
          <w:lang w:val="en-US"/>
        </w:rPr>
      </w:pPr>
      <w:r>
        <w:rPr>
          <w:rFonts w:ascii="Arial" w:hAnsi="Arial" w:cs="Arial"/>
          <w:sz w:val="24"/>
          <w:szCs w:val="24"/>
          <w:lang w:val="en-US"/>
        </w:rPr>
        <w:t xml:space="preserve">Coaching is a way for teachers to support learners in post-compulsory education. </w:t>
      </w:r>
      <w:r w:rsidR="00877FAE">
        <w:rPr>
          <w:rFonts w:ascii="Arial" w:hAnsi="Arial" w:cs="Arial"/>
          <w:sz w:val="24"/>
          <w:szCs w:val="24"/>
          <w:lang w:val="en-US"/>
        </w:rPr>
        <w:t>Miller (2020)</w:t>
      </w:r>
      <w:r>
        <w:rPr>
          <w:rFonts w:ascii="Arial" w:hAnsi="Arial" w:cs="Arial"/>
          <w:sz w:val="24"/>
          <w:szCs w:val="24"/>
          <w:lang w:val="en-US"/>
        </w:rPr>
        <w:t xml:space="preserve"> discusses the GROW coaching model which requires the teacher to work with the learner through 4 components: Goal, Reality, Options and Way </w:t>
      </w:r>
      <w:r>
        <w:rPr>
          <w:rFonts w:ascii="Arial" w:hAnsi="Arial" w:cs="Arial"/>
          <w:sz w:val="24"/>
          <w:szCs w:val="24"/>
          <w:lang w:val="en-US"/>
        </w:rPr>
        <w:lastRenderedPageBreak/>
        <w:t xml:space="preserve">Forward. This is one of many models that can be used as it allows the learner to reach their own outcomes with support from the teacher. Lofthouse, </w:t>
      </w:r>
      <w:proofErr w:type="spellStart"/>
      <w:r>
        <w:rPr>
          <w:rFonts w:ascii="Arial" w:hAnsi="Arial" w:cs="Arial"/>
          <w:sz w:val="24"/>
          <w:szCs w:val="24"/>
          <w:lang w:val="en-US"/>
        </w:rPr>
        <w:t>Leat</w:t>
      </w:r>
      <w:proofErr w:type="spellEnd"/>
      <w:r>
        <w:rPr>
          <w:rFonts w:ascii="Arial" w:hAnsi="Arial" w:cs="Arial"/>
          <w:sz w:val="24"/>
          <w:szCs w:val="24"/>
          <w:lang w:val="en-US"/>
        </w:rPr>
        <w:t xml:space="preserve"> and Towler (2010) state that coaching is an integral part of teaching</w:t>
      </w:r>
      <w:r w:rsidR="00821E26">
        <w:rPr>
          <w:rFonts w:ascii="Arial" w:hAnsi="Arial" w:cs="Arial"/>
          <w:sz w:val="24"/>
          <w:szCs w:val="24"/>
          <w:lang w:val="en-US"/>
        </w:rPr>
        <w:t xml:space="preserve"> as it allows learners to discover the</w:t>
      </w:r>
      <w:r w:rsidR="00A42960">
        <w:rPr>
          <w:rFonts w:ascii="Arial" w:hAnsi="Arial" w:cs="Arial"/>
          <w:sz w:val="24"/>
          <w:szCs w:val="24"/>
          <w:lang w:val="en-US"/>
        </w:rPr>
        <w:t>ir goals, challenges and outcomes</w:t>
      </w:r>
      <w:r w:rsidR="00821E26">
        <w:rPr>
          <w:rFonts w:ascii="Arial" w:hAnsi="Arial" w:cs="Arial"/>
          <w:sz w:val="24"/>
          <w:szCs w:val="24"/>
          <w:lang w:val="en-US"/>
        </w:rPr>
        <w:t xml:space="preserve"> for themselves. Furthermore, coaching can lead to positive relationships between teachers and learners which can benefit learner engagement. </w:t>
      </w:r>
    </w:p>
    <w:p w14:paraId="4AA7EA48" w14:textId="6E222759" w:rsidR="003724F5" w:rsidRDefault="00A42960" w:rsidP="00B161D8">
      <w:pPr>
        <w:spacing w:line="360" w:lineRule="auto"/>
        <w:rPr>
          <w:rFonts w:ascii="Arial" w:hAnsi="Arial" w:cs="Arial"/>
          <w:sz w:val="24"/>
          <w:szCs w:val="24"/>
          <w:lang w:val="en-US"/>
        </w:rPr>
      </w:pPr>
      <w:r>
        <w:rPr>
          <w:rFonts w:ascii="Arial" w:hAnsi="Arial" w:cs="Arial"/>
          <w:sz w:val="24"/>
          <w:szCs w:val="24"/>
          <w:lang w:val="en-US"/>
        </w:rPr>
        <w:t xml:space="preserve">However, there are some challenges to coaching. Miller (no date) suggests that if there is a lack of trust between the teacher and learner, there is a lesser chance that the learner will fully benefit from the coaching as they will not have developed a positive relationship with the teacher. In addition, </w:t>
      </w:r>
      <w:r w:rsidR="00612EC6">
        <w:rPr>
          <w:rFonts w:ascii="Arial" w:hAnsi="Arial" w:cs="Arial"/>
          <w:sz w:val="24"/>
          <w:szCs w:val="24"/>
          <w:lang w:val="en-US"/>
        </w:rPr>
        <w:t xml:space="preserve">learners may find difficulty in realising what goals they need to reach or </w:t>
      </w:r>
      <w:proofErr w:type="spellStart"/>
      <w:r w:rsidR="00612EC6">
        <w:rPr>
          <w:rFonts w:ascii="Arial" w:hAnsi="Arial" w:cs="Arial"/>
          <w:sz w:val="24"/>
          <w:szCs w:val="24"/>
          <w:lang w:val="en-US"/>
        </w:rPr>
        <w:t>behaviours</w:t>
      </w:r>
      <w:proofErr w:type="spellEnd"/>
      <w:r w:rsidR="00612EC6">
        <w:rPr>
          <w:rFonts w:ascii="Arial" w:hAnsi="Arial" w:cs="Arial"/>
          <w:sz w:val="24"/>
          <w:szCs w:val="24"/>
          <w:lang w:val="en-US"/>
        </w:rPr>
        <w:t xml:space="preserve"> that may need to change. There is also the possibility that the learner will rely on the teacher to develop the points they need to work on, meaning that they have become a mentor rather than a</w:t>
      </w:r>
      <w:r w:rsidR="00DA39C2">
        <w:rPr>
          <w:rFonts w:ascii="Arial" w:hAnsi="Arial" w:cs="Arial"/>
          <w:sz w:val="24"/>
          <w:szCs w:val="24"/>
          <w:lang w:val="en-US"/>
        </w:rPr>
        <w:t xml:space="preserve"> </w:t>
      </w:r>
      <w:r w:rsidR="00612EC6">
        <w:rPr>
          <w:rFonts w:ascii="Arial" w:hAnsi="Arial" w:cs="Arial"/>
          <w:sz w:val="24"/>
          <w:szCs w:val="24"/>
          <w:lang w:val="en-US"/>
        </w:rPr>
        <w:t xml:space="preserve">coach (Miller, no date). </w:t>
      </w:r>
    </w:p>
    <w:p w14:paraId="2B6337BE" w14:textId="77777777" w:rsidR="00D963A8" w:rsidRDefault="00430937" w:rsidP="00B161D8">
      <w:pPr>
        <w:spacing w:line="360" w:lineRule="auto"/>
        <w:rPr>
          <w:rFonts w:ascii="Arial" w:hAnsi="Arial" w:cs="Arial"/>
          <w:sz w:val="24"/>
          <w:szCs w:val="24"/>
          <w:lang w:val="en-US"/>
        </w:rPr>
      </w:pPr>
      <w:r>
        <w:rPr>
          <w:rFonts w:ascii="Arial" w:hAnsi="Arial" w:cs="Arial"/>
          <w:sz w:val="24"/>
          <w:szCs w:val="24"/>
          <w:lang w:val="en-US"/>
        </w:rPr>
        <w:t xml:space="preserve">According to Hobson and Maxwell (2020) mentoring in post-compulsory education can provide an effective support framework for learners. They state that mentoring is a formal relationship between a person less experienced and a person of experience to offer support for their learning, well-being and development. </w:t>
      </w:r>
      <w:r w:rsidR="00DA39C2">
        <w:rPr>
          <w:rFonts w:ascii="Arial" w:hAnsi="Arial" w:cs="Arial"/>
          <w:sz w:val="24"/>
          <w:szCs w:val="24"/>
          <w:lang w:val="en-US"/>
        </w:rPr>
        <w:t xml:space="preserve">Reeves (2022) supports that mentoring has numerous benefits ranging from leadership development to enhanced well-being. Mullen and </w:t>
      </w:r>
      <w:proofErr w:type="spellStart"/>
      <w:r w:rsidR="00DA39C2">
        <w:rPr>
          <w:rFonts w:ascii="Arial" w:hAnsi="Arial" w:cs="Arial"/>
          <w:sz w:val="24"/>
          <w:szCs w:val="24"/>
          <w:lang w:val="en-US"/>
        </w:rPr>
        <w:t>Klimaitis</w:t>
      </w:r>
      <w:proofErr w:type="spellEnd"/>
      <w:r w:rsidR="00DA39C2">
        <w:rPr>
          <w:rFonts w:ascii="Arial" w:hAnsi="Arial" w:cs="Arial"/>
          <w:sz w:val="24"/>
          <w:szCs w:val="24"/>
          <w:lang w:val="en-US"/>
        </w:rPr>
        <w:t xml:space="preserve"> (2019) state that mentoring can offer equitable learning that may benefit the learners’ holistic development. </w:t>
      </w:r>
    </w:p>
    <w:p w14:paraId="32A2F5D1" w14:textId="7E4B575B" w:rsidR="00430937" w:rsidRPr="0046772C" w:rsidRDefault="00DA39C2" w:rsidP="00B161D8">
      <w:pPr>
        <w:spacing w:line="360" w:lineRule="auto"/>
        <w:rPr>
          <w:rFonts w:ascii="Arial" w:hAnsi="Arial" w:cs="Arial"/>
          <w:sz w:val="24"/>
          <w:szCs w:val="24"/>
          <w:lang w:val="en-US"/>
        </w:rPr>
      </w:pPr>
      <w:r>
        <w:rPr>
          <w:rFonts w:ascii="Arial" w:hAnsi="Arial" w:cs="Arial"/>
          <w:sz w:val="24"/>
          <w:szCs w:val="24"/>
          <w:lang w:val="en-US"/>
        </w:rPr>
        <w:t xml:space="preserve">However, Hillier </w:t>
      </w:r>
      <w:r>
        <w:rPr>
          <w:rFonts w:ascii="Arial" w:hAnsi="Arial" w:cs="Arial"/>
          <w:i/>
          <w:iCs/>
          <w:sz w:val="24"/>
          <w:szCs w:val="24"/>
          <w:lang w:val="en-US"/>
        </w:rPr>
        <w:t xml:space="preserve">et al. </w:t>
      </w:r>
      <w:r>
        <w:rPr>
          <w:rFonts w:ascii="Arial" w:hAnsi="Arial" w:cs="Arial"/>
          <w:sz w:val="24"/>
          <w:szCs w:val="24"/>
          <w:lang w:val="en-US"/>
        </w:rPr>
        <w:t xml:space="preserve">(2018) states that considerations should be made when mentoring students with ALN as this will present additional challenges. </w:t>
      </w:r>
      <w:r w:rsidR="0046772C">
        <w:rPr>
          <w:rFonts w:ascii="Arial" w:hAnsi="Arial" w:cs="Arial"/>
          <w:sz w:val="24"/>
          <w:szCs w:val="24"/>
          <w:lang w:val="en-US"/>
        </w:rPr>
        <w:t xml:space="preserve">There is no legislation for learners with ALN over the age of 25. Therefore, institutes are required to present their own policies to ensure adequate support is reached for learner with ALN. Challenges with mentoring learners with ALN include communication difficulties, difficulty developing trusting relationships and teachers lacking support and training to be able to mentor the learner sufficiently (Hillier </w:t>
      </w:r>
      <w:r w:rsidR="0046772C">
        <w:rPr>
          <w:rFonts w:ascii="Arial" w:hAnsi="Arial" w:cs="Arial"/>
          <w:i/>
          <w:iCs/>
          <w:sz w:val="24"/>
          <w:szCs w:val="24"/>
          <w:lang w:val="en-US"/>
        </w:rPr>
        <w:t xml:space="preserve">et al., </w:t>
      </w:r>
      <w:r w:rsidR="0046772C">
        <w:rPr>
          <w:rFonts w:ascii="Arial" w:hAnsi="Arial" w:cs="Arial"/>
          <w:sz w:val="24"/>
          <w:szCs w:val="24"/>
          <w:lang w:val="en-US"/>
        </w:rPr>
        <w:t>2018).</w:t>
      </w:r>
    </w:p>
    <w:p w14:paraId="1F48B68A" w14:textId="0CC9CB10" w:rsidR="00A344AF" w:rsidRDefault="00D15107" w:rsidP="00B161D8">
      <w:pPr>
        <w:spacing w:line="360" w:lineRule="auto"/>
        <w:rPr>
          <w:rFonts w:ascii="Arial" w:hAnsi="Arial" w:cs="Arial"/>
          <w:sz w:val="24"/>
          <w:szCs w:val="24"/>
          <w:lang w:val="en-US"/>
        </w:rPr>
      </w:pPr>
      <w:r>
        <w:rPr>
          <w:rFonts w:ascii="Arial" w:hAnsi="Arial" w:cs="Arial"/>
          <w:sz w:val="24"/>
          <w:szCs w:val="24"/>
          <w:lang w:val="en-US"/>
        </w:rPr>
        <w:t xml:space="preserve">Welsh Assembly Government (2010) provide school behaviour and discipline guidance related to secondary education. While this guidance is aimed at secondary education, there are elements that can be applied to </w:t>
      </w:r>
      <w:r w:rsidR="00D655DD">
        <w:rPr>
          <w:rFonts w:ascii="Arial" w:hAnsi="Arial" w:cs="Arial"/>
          <w:sz w:val="24"/>
          <w:szCs w:val="24"/>
          <w:lang w:val="en-US"/>
        </w:rPr>
        <w:t xml:space="preserve">post-compulsory education. </w:t>
      </w:r>
      <w:r w:rsidR="00550BE4">
        <w:rPr>
          <w:rFonts w:ascii="Arial" w:hAnsi="Arial" w:cs="Arial"/>
          <w:sz w:val="24"/>
          <w:szCs w:val="24"/>
          <w:lang w:val="en-US"/>
        </w:rPr>
        <w:t xml:space="preserve">For </w:t>
      </w:r>
      <w:r w:rsidR="00550BE4">
        <w:rPr>
          <w:rFonts w:ascii="Arial" w:hAnsi="Arial" w:cs="Arial"/>
          <w:sz w:val="24"/>
          <w:szCs w:val="24"/>
          <w:lang w:val="en-US"/>
        </w:rPr>
        <w:lastRenderedPageBreak/>
        <w:t>example, t</w:t>
      </w:r>
      <w:r w:rsidR="00D655DD">
        <w:rPr>
          <w:rFonts w:ascii="Arial" w:hAnsi="Arial" w:cs="Arial"/>
          <w:sz w:val="24"/>
          <w:szCs w:val="24"/>
          <w:lang w:val="en-US"/>
        </w:rPr>
        <w:t xml:space="preserve">here are suggestions for effective teaching and the characteristics teachers should possess to gain successful learner engagement. </w:t>
      </w:r>
      <w:r w:rsidR="00550BE4">
        <w:rPr>
          <w:rFonts w:ascii="Arial" w:hAnsi="Arial" w:cs="Arial"/>
          <w:sz w:val="24"/>
          <w:szCs w:val="24"/>
          <w:lang w:val="en-US"/>
        </w:rPr>
        <w:t xml:space="preserve">However, it could be argued that more relevant documentation and guidance would be beneficial for post-compulsory educators as adult learners are often presented with challenges that secondary age children are not. </w:t>
      </w:r>
    </w:p>
    <w:p w14:paraId="5A64FB1C" w14:textId="77777777" w:rsidR="008443C1" w:rsidRDefault="00592FD4" w:rsidP="00B161D8">
      <w:pPr>
        <w:spacing w:line="360" w:lineRule="auto"/>
        <w:rPr>
          <w:rFonts w:ascii="Arial" w:hAnsi="Arial" w:cs="Arial"/>
          <w:sz w:val="24"/>
          <w:szCs w:val="24"/>
          <w:lang w:val="en-US"/>
        </w:rPr>
      </w:pPr>
      <w:r>
        <w:rPr>
          <w:rFonts w:ascii="Arial" w:hAnsi="Arial" w:cs="Arial"/>
          <w:sz w:val="24"/>
          <w:szCs w:val="24"/>
          <w:lang w:val="en-US"/>
        </w:rPr>
        <w:t xml:space="preserve">Wales Negotiation Committee Further Education (2021) state that there are possible key factors that should be considered when learners are demonstrating poor behaviour in class. These range from learners who are from a disadvantaged background, have Additional Learning Needs (ALN) or are from a minority group. In addition, it is stated that learners who fall into these categories are at risk of exclusion. The aim of the National Behaviour Policy is to create a culture of positive behaviour, mitigating potential poor behaviour and low engagement before it becomes problematic (Wales Negotiation Committee Further Education, 2021). </w:t>
      </w:r>
    </w:p>
    <w:p w14:paraId="347FCA6D" w14:textId="6F023BAF" w:rsidR="00592FD4" w:rsidRDefault="00592FD4" w:rsidP="00B161D8">
      <w:pPr>
        <w:spacing w:line="360" w:lineRule="auto"/>
        <w:rPr>
          <w:rFonts w:ascii="Arial" w:hAnsi="Arial" w:cs="Arial"/>
          <w:sz w:val="24"/>
          <w:szCs w:val="24"/>
          <w:lang w:val="en-US"/>
        </w:rPr>
      </w:pPr>
      <w:r>
        <w:rPr>
          <w:rFonts w:ascii="Arial" w:hAnsi="Arial" w:cs="Arial"/>
          <w:sz w:val="24"/>
          <w:szCs w:val="24"/>
          <w:lang w:val="en-US"/>
        </w:rPr>
        <w:t xml:space="preserve">In support of this, The Quality Code (QAA, 2018) aims to ensure that post-compulsory educators provide an enhanced, high quality setting which encourages positive behaviour and learner engagement. </w:t>
      </w:r>
      <w:r w:rsidR="00933691">
        <w:rPr>
          <w:rFonts w:ascii="Arial" w:hAnsi="Arial" w:cs="Arial"/>
          <w:sz w:val="24"/>
          <w:szCs w:val="24"/>
          <w:lang w:val="en-US"/>
        </w:rPr>
        <w:t xml:space="preserve">However, it is stated that these guidelines are not mandatory. Institutes are expected to present their own policies for learners to adhere to. UWTSD (2022) provide the Student Code of Conduct which outlines the expectations of learner within the institute. Learners are reminded that they are representatives of the University. Professionalism and respect is expected at all times and there are consequences for learners who do not follow the Student Code of Conduct.  </w:t>
      </w:r>
    </w:p>
    <w:p w14:paraId="43B89299" w14:textId="1463F17F" w:rsidR="008443C1" w:rsidRDefault="008443C1" w:rsidP="00B161D8">
      <w:pPr>
        <w:spacing w:line="360" w:lineRule="auto"/>
        <w:rPr>
          <w:rFonts w:ascii="Arial" w:hAnsi="Arial" w:cs="Arial"/>
          <w:sz w:val="24"/>
          <w:szCs w:val="24"/>
          <w:lang w:val="en-US"/>
        </w:rPr>
      </w:pPr>
      <w:r>
        <w:rPr>
          <w:rFonts w:ascii="Arial" w:hAnsi="Arial" w:cs="Arial"/>
          <w:sz w:val="24"/>
          <w:szCs w:val="24"/>
          <w:lang w:val="en-US"/>
        </w:rPr>
        <w:t xml:space="preserve">In conclusion, behaviour management and learner engagement is influenced by the teachers ability to communicate assertively and effectively. There is guidance for institutes to follow to ensure that both learners and teachers are </w:t>
      </w:r>
      <w:r w:rsidR="00B172DF">
        <w:rPr>
          <w:rFonts w:ascii="Arial" w:hAnsi="Arial" w:cs="Arial"/>
          <w:sz w:val="24"/>
          <w:szCs w:val="24"/>
          <w:lang w:val="en-US"/>
        </w:rPr>
        <w:t xml:space="preserve">mutually </w:t>
      </w:r>
      <w:r>
        <w:rPr>
          <w:rFonts w:ascii="Arial" w:hAnsi="Arial" w:cs="Arial"/>
          <w:sz w:val="24"/>
          <w:szCs w:val="24"/>
          <w:lang w:val="en-US"/>
        </w:rPr>
        <w:t xml:space="preserve">respectful and </w:t>
      </w:r>
      <w:r w:rsidR="00B172DF">
        <w:rPr>
          <w:rFonts w:ascii="Arial" w:hAnsi="Arial" w:cs="Arial"/>
          <w:sz w:val="24"/>
          <w:szCs w:val="24"/>
          <w:lang w:val="en-US"/>
        </w:rPr>
        <w:t xml:space="preserve">work together, whether through mentoring or coaching, to fully benefit from the learning experience. However, there are challenges such as ALN, poor relationships and a lack of trust that may negatively impact learner behaviour and engagement. Teachers are required to follow institute policies to ensure that learners receive the best education experience. However, the well-being of teachers is as important as the well-being of the learners. </w:t>
      </w:r>
    </w:p>
    <w:p w14:paraId="481A2EDB" w14:textId="2F846ED0" w:rsidR="008F5F97" w:rsidRDefault="008F5F97" w:rsidP="00B161D8">
      <w:pPr>
        <w:spacing w:line="360" w:lineRule="auto"/>
        <w:rPr>
          <w:rFonts w:ascii="Arial" w:hAnsi="Arial" w:cs="Arial"/>
          <w:sz w:val="24"/>
          <w:szCs w:val="24"/>
          <w:lang w:val="en-US"/>
        </w:rPr>
      </w:pPr>
    </w:p>
    <w:p w14:paraId="069BE095" w14:textId="2DD3C877" w:rsidR="008F5F97" w:rsidRDefault="008F5F97" w:rsidP="00B161D8">
      <w:pPr>
        <w:spacing w:line="360" w:lineRule="auto"/>
        <w:rPr>
          <w:rFonts w:ascii="Arial" w:hAnsi="Arial" w:cs="Arial"/>
          <w:sz w:val="24"/>
          <w:szCs w:val="24"/>
          <w:u w:val="single"/>
          <w:lang w:val="en-US"/>
        </w:rPr>
      </w:pPr>
      <w:r>
        <w:rPr>
          <w:rFonts w:ascii="Arial" w:hAnsi="Arial" w:cs="Arial"/>
          <w:sz w:val="24"/>
          <w:szCs w:val="24"/>
          <w:u w:val="single"/>
          <w:lang w:val="en-US"/>
        </w:rPr>
        <w:lastRenderedPageBreak/>
        <w:t>Section 2.</w:t>
      </w:r>
    </w:p>
    <w:p w14:paraId="0133033D" w14:textId="3E5BC4D0" w:rsidR="008F5F97" w:rsidRDefault="008F5F97" w:rsidP="00B161D8">
      <w:pPr>
        <w:spacing w:line="360" w:lineRule="auto"/>
        <w:rPr>
          <w:rFonts w:ascii="Arial" w:hAnsi="Arial" w:cs="Arial"/>
          <w:color w:val="000000" w:themeColor="text1"/>
          <w:sz w:val="24"/>
          <w:szCs w:val="24"/>
          <w:lang w:val="en-US"/>
        </w:rPr>
      </w:pPr>
      <w:r>
        <w:rPr>
          <w:rFonts w:ascii="Arial" w:hAnsi="Arial" w:cs="Arial"/>
          <w:sz w:val="24"/>
          <w:szCs w:val="24"/>
          <w:lang w:val="en-US"/>
        </w:rPr>
        <w:t xml:space="preserve">The following reflective account aims to consider two separate observations of teaching professionals where </w:t>
      </w:r>
      <w:r>
        <w:rPr>
          <w:rFonts w:ascii="Arial" w:hAnsi="Arial" w:cs="Arial"/>
          <w:color w:val="000000" w:themeColor="text1"/>
          <w:sz w:val="24"/>
          <w:szCs w:val="24"/>
          <w:lang w:val="en-US"/>
        </w:rPr>
        <w:t>learner engagement and behaviour management were the main focus. I will critically reflect on the professionals</w:t>
      </w:r>
      <w:r w:rsidR="00CC3C26">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chosen strategies</w:t>
      </w:r>
      <w:r w:rsidR="00CC3C26">
        <w:rPr>
          <w:rFonts w:ascii="Arial" w:hAnsi="Arial" w:cs="Arial"/>
          <w:color w:val="000000" w:themeColor="text1"/>
          <w:sz w:val="24"/>
          <w:szCs w:val="24"/>
          <w:lang w:val="en-US"/>
        </w:rPr>
        <w:t xml:space="preserve"> and compare and contrast each observation. Following this, I will reflect upon an episode of my own teaching practice and my experience of managing learner behaviour and engagement. There will be links to Professional Standards throughout the reflective account. </w:t>
      </w:r>
      <w:r w:rsidR="008A7F49">
        <w:rPr>
          <w:rFonts w:ascii="Arial" w:hAnsi="Arial" w:cs="Arial"/>
          <w:color w:val="000000" w:themeColor="text1"/>
          <w:sz w:val="24"/>
          <w:szCs w:val="24"/>
          <w:lang w:val="en-US"/>
        </w:rPr>
        <w:t xml:space="preserve">I will be using </w:t>
      </w:r>
      <w:r w:rsidR="00E3756C">
        <w:rPr>
          <w:rFonts w:ascii="Arial" w:hAnsi="Arial" w:cs="Arial"/>
          <w:color w:val="000000" w:themeColor="text1"/>
          <w:sz w:val="24"/>
          <w:szCs w:val="24"/>
          <w:lang w:val="en-US"/>
        </w:rPr>
        <w:t>the Experience, Reflection, Action (ERA) reflective model for this reflective piece (University of Hull, 2022).</w:t>
      </w:r>
    </w:p>
    <w:p w14:paraId="4548D2FF" w14:textId="3886A894" w:rsidR="008972E3" w:rsidRDefault="008972E3" w:rsidP="00B161D8">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The first observation occurred during the first lecture of a new module for level 5 learners. Tutor A had not taught the class previously. Some learners arrived late to the class</w:t>
      </w:r>
      <w:r w:rsidR="00451110">
        <w:rPr>
          <w:rFonts w:ascii="Arial" w:hAnsi="Arial" w:cs="Arial"/>
          <w:color w:val="000000" w:themeColor="text1"/>
          <w:sz w:val="24"/>
          <w:szCs w:val="24"/>
          <w:lang w:val="en-US"/>
        </w:rPr>
        <w:t xml:space="preserve"> and Tutor A stated that they expect learners to be on time for each lesson. The University of Wales Trinity Saint David (UWTSD) Student Charter provides guidance on what is expected of learners (UWTSD, 2023). There is a requirement for learners to attend lessons on time and be fully prepared for each lesson. Tutor A was firm but friendly when speaking to learners and told them about a past Tutor who would lock the door when learners were late to class which amused the learners and appeared to lighten the mood. Appleby (2018) informs that using </w:t>
      </w:r>
      <w:proofErr w:type="spellStart"/>
      <w:r w:rsidR="00451110">
        <w:rPr>
          <w:rFonts w:ascii="Arial" w:hAnsi="Arial" w:cs="Arial"/>
          <w:color w:val="000000" w:themeColor="text1"/>
          <w:sz w:val="24"/>
          <w:szCs w:val="24"/>
          <w:lang w:val="en-US"/>
        </w:rPr>
        <w:t>humour</w:t>
      </w:r>
      <w:proofErr w:type="spellEnd"/>
      <w:r w:rsidR="00451110">
        <w:rPr>
          <w:rFonts w:ascii="Arial" w:hAnsi="Arial" w:cs="Arial"/>
          <w:color w:val="000000" w:themeColor="text1"/>
          <w:sz w:val="24"/>
          <w:szCs w:val="24"/>
          <w:lang w:val="en-US"/>
        </w:rPr>
        <w:t xml:space="preserve"> in post-compulsory classrooms can create a positive learning environment. </w:t>
      </w:r>
    </w:p>
    <w:p w14:paraId="20FE0305" w14:textId="6B6DEE4A" w:rsidR="004A00D0" w:rsidRDefault="004A00D0" w:rsidP="00B161D8">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During the second observation, which took part with a level 6 group and a different Tutor, most learners were late to the class. Tutor B did not speak to the learners about their lateness and carried on with the lesson. </w:t>
      </w:r>
      <w:r w:rsidR="00F962ED">
        <w:rPr>
          <w:rFonts w:ascii="Arial" w:hAnsi="Arial" w:cs="Arial"/>
          <w:color w:val="000000" w:themeColor="text1"/>
          <w:sz w:val="24"/>
          <w:szCs w:val="24"/>
          <w:lang w:val="en-US"/>
        </w:rPr>
        <w:t xml:space="preserve">Hall (2015) advises that it is important to work with learners who arrive late to lessons to ensure that it does not disrupt the class or worsen as time goes on. </w:t>
      </w:r>
    </w:p>
    <w:p w14:paraId="735B879D" w14:textId="62D082A2" w:rsidR="008A7F49" w:rsidRDefault="008A7F49" w:rsidP="00B161D8">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Tutor A continued to set guidelines, </w:t>
      </w:r>
      <w:r w:rsidR="00074D07">
        <w:rPr>
          <w:rFonts w:ascii="Arial" w:hAnsi="Arial" w:cs="Arial"/>
          <w:color w:val="000000" w:themeColor="text1"/>
          <w:sz w:val="24"/>
          <w:szCs w:val="24"/>
          <w:lang w:val="en-US"/>
        </w:rPr>
        <w:t xml:space="preserve">and informed learners that they are expected to keep off mobile devices unless advised to use them for relevant activities or in emergencies. This appeared to work as all learners avoided the use of their devices for the remainder of the class. However, during Tutor B’s lesson, some learners appeared disengaged and were more focused on their mobile devices. The Office of Teaching and Learning (2019) state that the use of devices in a classroom could affect the learners’ intake of information as they are unable to fully pay attention to the lesson. </w:t>
      </w:r>
      <w:r w:rsidR="00BA5A63">
        <w:rPr>
          <w:rFonts w:ascii="Arial" w:hAnsi="Arial" w:cs="Arial"/>
          <w:color w:val="000000" w:themeColor="text1"/>
          <w:sz w:val="24"/>
          <w:szCs w:val="24"/>
          <w:lang w:val="en-US"/>
        </w:rPr>
        <w:t xml:space="preserve">This is considered to be “continuous partial attention” which is not </w:t>
      </w:r>
      <w:r w:rsidR="00BA5A63">
        <w:rPr>
          <w:rFonts w:ascii="Arial" w:hAnsi="Arial" w:cs="Arial"/>
          <w:color w:val="000000" w:themeColor="text1"/>
          <w:sz w:val="24"/>
          <w:szCs w:val="24"/>
          <w:lang w:val="en-US"/>
        </w:rPr>
        <w:lastRenderedPageBreak/>
        <w:t xml:space="preserve">conducive to deep thought and consideration to what is being taught. This is supported by Allen (2017) who discusses research that found that removing mobile devices from classrooms led to higher academic attainment. On reflection, Tutor A’s decision to set guidelines at the start of the lesson appeared to benefit the learners throughout the lesson as they respected what had been asked of them. Tutor B’s class, however, had not been given guidelines and therefore did not feel that they needed to avoid using their devices. </w:t>
      </w:r>
    </w:p>
    <w:p w14:paraId="74306DCB" w14:textId="308EE488" w:rsidR="00BA5A63" w:rsidRDefault="00BA5A63" w:rsidP="006479D5">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During the first observation, Tutor A </w:t>
      </w:r>
      <w:r w:rsidR="00B92B26">
        <w:rPr>
          <w:rFonts w:ascii="Arial" w:hAnsi="Arial" w:cs="Arial"/>
          <w:color w:val="000000" w:themeColor="text1"/>
          <w:sz w:val="24"/>
          <w:szCs w:val="24"/>
          <w:lang w:val="en-US"/>
        </w:rPr>
        <w:t xml:space="preserve">continuously promoted discussion and asked the learners for their opinions and to discuss their personal experiences. Howard (2015) states that taking part in discussion within the classroom can promote higher levels of interaction and participation. However, it is recognised that each class will respond differently to discussion. </w:t>
      </w:r>
      <w:r w:rsidR="009B5094">
        <w:rPr>
          <w:rFonts w:ascii="Arial" w:hAnsi="Arial" w:cs="Arial"/>
          <w:color w:val="000000" w:themeColor="text1"/>
          <w:sz w:val="24"/>
          <w:szCs w:val="24"/>
          <w:lang w:val="en-US"/>
        </w:rPr>
        <w:t xml:space="preserve">During the observation, I noticed learners becoming more confident as the discussion continued, and learners were more willing to answer questions. This links to the Professional Standard that focuses on demonstrating courtesy and respect to others, as each learner was allowed ample time to speak, and their comments were positively received by Tutor A (Welsh Government, 2017). </w:t>
      </w:r>
    </w:p>
    <w:p w14:paraId="74E20940" w14:textId="633572E1" w:rsidR="006479D5" w:rsidRDefault="006479D5" w:rsidP="00B161D8">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In contrast, the second observation did not offer much opportunity for discussion. Tutor B had a large PowerPoint presentation to work through, and although they did ask questions, learners would respond with nods and did not discuss the content with Tutor B. </w:t>
      </w:r>
      <w:proofErr w:type="spellStart"/>
      <w:r w:rsidR="00933A2D">
        <w:rPr>
          <w:rFonts w:ascii="Arial" w:hAnsi="Arial" w:cs="Arial"/>
          <w:color w:val="000000" w:themeColor="text1"/>
          <w:sz w:val="24"/>
          <w:szCs w:val="24"/>
          <w:lang w:val="en-US"/>
        </w:rPr>
        <w:t>Zakrajsek</w:t>
      </w:r>
      <w:proofErr w:type="spellEnd"/>
      <w:r w:rsidR="00933A2D">
        <w:rPr>
          <w:rFonts w:ascii="Arial" w:hAnsi="Arial" w:cs="Arial"/>
          <w:color w:val="000000" w:themeColor="text1"/>
          <w:sz w:val="24"/>
          <w:szCs w:val="24"/>
          <w:lang w:val="en-US"/>
        </w:rPr>
        <w:t xml:space="preserve"> (2017) considers possible reasons for why learners may not participate in class discussion, such as negative previous experiences or fear of being incorrect. They advise that teachers should consider adapting their teaching strategy with aim of encouraging learners to speak out. In addition, Sweeney (2022) states that when lessons are heavily reliant on PowerPoints, learners can become bored, and their motivation levels may lower. In consideration of this, I will aim to provide interactive lessons where possible, with regular breaks from speaking to learners so that they can undertake group discussions or activities. </w:t>
      </w:r>
      <w:proofErr w:type="spellStart"/>
      <w:r w:rsidR="00933A2D">
        <w:rPr>
          <w:rFonts w:ascii="Arial" w:hAnsi="Arial" w:cs="Arial"/>
          <w:color w:val="000000" w:themeColor="text1"/>
          <w:sz w:val="24"/>
          <w:szCs w:val="24"/>
          <w:lang w:val="en-US"/>
        </w:rPr>
        <w:t>Slavin</w:t>
      </w:r>
      <w:proofErr w:type="spellEnd"/>
      <w:r w:rsidR="00933A2D">
        <w:rPr>
          <w:rFonts w:ascii="Arial" w:hAnsi="Arial" w:cs="Arial"/>
          <w:color w:val="000000" w:themeColor="text1"/>
          <w:sz w:val="24"/>
          <w:szCs w:val="24"/>
          <w:lang w:val="en-US"/>
        </w:rPr>
        <w:t xml:space="preserve"> (2016) supports this as they inform that co-operative peer learning can be beneficial for learners </w:t>
      </w:r>
      <w:r w:rsidR="005111AC">
        <w:rPr>
          <w:rFonts w:ascii="Arial" w:hAnsi="Arial" w:cs="Arial"/>
          <w:color w:val="000000" w:themeColor="text1"/>
          <w:sz w:val="24"/>
          <w:szCs w:val="24"/>
          <w:lang w:val="en-US"/>
        </w:rPr>
        <w:t xml:space="preserve">as they are able to work together when researching a topic and have smaller discussions before feeding back to the rest of the class. </w:t>
      </w:r>
    </w:p>
    <w:p w14:paraId="148501E0" w14:textId="35EA5DA6" w:rsidR="00E05D60" w:rsidRDefault="00E05D60" w:rsidP="00B161D8">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During the first observation, Tutor A asks the learners from St. Vincent if they are willing to share the differences in language from their home. This links to the </w:t>
      </w:r>
      <w:r>
        <w:rPr>
          <w:rFonts w:ascii="Arial" w:hAnsi="Arial" w:cs="Arial"/>
          <w:color w:val="000000" w:themeColor="text1"/>
          <w:sz w:val="24"/>
          <w:szCs w:val="24"/>
          <w:lang w:val="en-US"/>
        </w:rPr>
        <w:lastRenderedPageBreak/>
        <w:t>Professional Standard that states that practitioners should value and promote diversity and inclusion</w:t>
      </w:r>
      <w:r w:rsidR="00141B5D">
        <w:rPr>
          <w:rFonts w:ascii="Arial" w:hAnsi="Arial" w:cs="Arial"/>
          <w:color w:val="000000" w:themeColor="text1"/>
          <w:sz w:val="24"/>
          <w:szCs w:val="24"/>
          <w:lang w:val="en-US"/>
        </w:rPr>
        <w:t xml:space="preserve"> (Welsh Government, 2017)</w:t>
      </w:r>
      <w:r>
        <w:rPr>
          <w:rFonts w:ascii="Arial" w:hAnsi="Arial" w:cs="Arial"/>
          <w:color w:val="000000" w:themeColor="text1"/>
          <w:sz w:val="24"/>
          <w:szCs w:val="24"/>
          <w:lang w:val="en-US"/>
        </w:rPr>
        <w:t xml:space="preserve">. Tutor A recognised that they may be able to offer a different viewpoint from another culture and the learners were happy to discuss how language differs depending on which region they were from. Tutor A welcomed the information and the other learners appeared to value their input and </w:t>
      </w:r>
      <w:r w:rsidR="00141B5D">
        <w:rPr>
          <w:rFonts w:ascii="Arial" w:hAnsi="Arial" w:cs="Arial"/>
          <w:color w:val="000000" w:themeColor="text1"/>
          <w:sz w:val="24"/>
          <w:szCs w:val="24"/>
          <w:lang w:val="en-US"/>
        </w:rPr>
        <w:t xml:space="preserve">found it interesting. </w:t>
      </w:r>
    </w:p>
    <w:p w14:paraId="7B176E16" w14:textId="49763C8D" w:rsidR="00E24689" w:rsidRDefault="00E24689" w:rsidP="00B161D8">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Tutor B gave learners a journal article to read and provided them with questions to answer. The learners were given 15 minutes to complete the task, and they appeared to be fully engaged as the remained quiet whilst reading, highlighting and making notes. When the learners were asked to feedback, they had evidently taken the task seriously as they provided accurate and in depth information which was well received by tutor B. However, as Tutor B then revisited the PowerPoint, learners once again appeared distracted and disengaged. On reflection, it is apparent that this particular group respond more positively to hands-on activities, rather than having to listen to a presentation for a long period of time. </w:t>
      </w:r>
      <w:r w:rsidR="000162DB">
        <w:rPr>
          <w:rFonts w:ascii="Arial" w:hAnsi="Arial" w:cs="Arial"/>
          <w:color w:val="000000" w:themeColor="text1"/>
          <w:sz w:val="24"/>
          <w:szCs w:val="24"/>
          <w:lang w:val="en-US"/>
        </w:rPr>
        <w:t xml:space="preserve">Centre for Teaching and Learning (no date) suggest that active learning encourages participation from learners and aids in their knowledge construction processes. Built upon constructivist theories of learning, hands-on activities may allow learners to build connections between new concepts and their previous knowledge. </w:t>
      </w:r>
    </w:p>
    <w:p w14:paraId="57FDC915" w14:textId="6E5268BB" w:rsidR="000162DB" w:rsidRDefault="000162DB" w:rsidP="00B161D8">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In consideration of both observations, I will endeavor to set guidelines at the beginning of a module so that learners are aware of what is expected of them. I will also ensure that lessons provide learners with a combination of learning opportunities to ensure that they benefit fully from the learning experience. </w:t>
      </w:r>
    </w:p>
    <w:p w14:paraId="6A88C8AA" w14:textId="6E59B701" w:rsidR="000162DB" w:rsidRDefault="000162DB" w:rsidP="00B161D8">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During an episode of my own teaching practice, where I taught a level 6 group, I decided to undertake an activity with the learners to encourage peer learning. The focus was sociological issues, and I asked the learners to create a ‘rights tree’ where they considered children’s rights linked to their chosen sociological issue. The Professional Standard which focuses on building positive, collaborative relationships was at the forefront of my mind for this activity as I felt I could discuss what the learners were writing about with them with the aim to build my own relationship with the learners (Welsh Government, 2017). </w:t>
      </w:r>
    </w:p>
    <w:p w14:paraId="02CEA218" w14:textId="1B20C1C8" w:rsidR="000162DB" w:rsidRDefault="000162DB" w:rsidP="00B161D8">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During the activity, I moved between groups constantly to ensure that they </w:t>
      </w:r>
      <w:r w:rsidR="005E46D6">
        <w:rPr>
          <w:rFonts w:ascii="Arial" w:hAnsi="Arial" w:cs="Arial"/>
          <w:color w:val="000000" w:themeColor="text1"/>
          <w:sz w:val="24"/>
          <w:szCs w:val="24"/>
          <w:lang w:val="en-US"/>
        </w:rPr>
        <w:t xml:space="preserve">felt confident with the topic. I also used my own knowledge on the subject to encourage them to consider additional aspects and made links to their assignment. This coincides with the Professional Standard that states practitioners should maintain knowledge of their subject to provide effective teaching to learners (Welsh Government, 2017). </w:t>
      </w:r>
    </w:p>
    <w:p w14:paraId="52B6C96E" w14:textId="30AC1726" w:rsidR="005E46D6" w:rsidRDefault="005E46D6" w:rsidP="00B161D8">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A learner discovered that previous results had been uploaded and announced this to the class. The learner informed the class that they had received a high mark and was visibly excited. I congratulated the learner and attempted to move the conversation back to the activity. However, the learner continued to speak about the marks and other learners then checked their own marks. I told the learners that I appreciated their excitement, but we were in the middle of an activity which was important for their assignment and asked them to refocus. This appeared to work, and learners continued with the activity. Young (2020) states doing an activity for a long time can lead to possible distractions. Considering this, I had given the learners 45 minutes to do the activity which may have been too long. In future I will aim to keep activities shorter before asking learners to feed-back to the class. </w:t>
      </w:r>
    </w:p>
    <w:p w14:paraId="5500E704" w14:textId="03C0FC83" w:rsidR="005E46D6" w:rsidRDefault="005E46D6" w:rsidP="00B161D8">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When I informed learners that it was time for a break, they informed me that they had enjoyed the activity and the teaching session</w:t>
      </w:r>
      <w:r w:rsidR="0099121E">
        <w:rPr>
          <w:rFonts w:ascii="Arial" w:hAnsi="Arial" w:cs="Arial"/>
          <w:color w:val="000000" w:themeColor="text1"/>
          <w:sz w:val="24"/>
          <w:szCs w:val="24"/>
          <w:lang w:val="en-US"/>
        </w:rPr>
        <w:t xml:space="preserve"> and found it beneficial. Apart from the distraction due to marks being released, the learners appeared to be fully engaged in the activity and developed good discussion with me when I was speaking to each group. </w:t>
      </w:r>
    </w:p>
    <w:p w14:paraId="1DA3F06E" w14:textId="354B6056" w:rsidR="00553161" w:rsidRDefault="00553161" w:rsidP="00B161D8">
      <w:pPr>
        <w:spacing w:line="360" w:lineRule="auto"/>
        <w:rPr>
          <w:rFonts w:ascii="Arial" w:hAnsi="Arial" w:cs="Arial"/>
          <w:color w:val="000000" w:themeColor="text1"/>
          <w:sz w:val="24"/>
          <w:szCs w:val="24"/>
          <w:lang w:val="en-US"/>
        </w:rPr>
      </w:pPr>
    </w:p>
    <w:p w14:paraId="51267D4B" w14:textId="77777777" w:rsidR="00553161" w:rsidRDefault="00553161" w:rsidP="00553161">
      <w:pPr>
        <w:spacing w:line="360" w:lineRule="auto"/>
        <w:rPr>
          <w:rFonts w:ascii="Arial" w:hAnsi="Arial" w:cs="Arial"/>
          <w:sz w:val="24"/>
          <w:szCs w:val="24"/>
          <w:u w:val="single"/>
          <w:lang w:val="en-US"/>
        </w:rPr>
      </w:pPr>
    </w:p>
    <w:p w14:paraId="6E7E9256" w14:textId="77777777" w:rsidR="00553161" w:rsidRDefault="00553161" w:rsidP="00553161">
      <w:pPr>
        <w:spacing w:line="360" w:lineRule="auto"/>
        <w:rPr>
          <w:rFonts w:ascii="Arial" w:hAnsi="Arial" w:cs="Arial"/>
          <w:sz w:val="24"/>
          <w:szCs w:val="24"/>
          <w:u w:val="single"/>
          <w:lang w:val="en-US"/>
        </w:rPr>
      </w:pPr>
    </w:p>
    <w:p w14:paraId="6C64DFF4" w14:textId="77777777" w:rsidR="00553161" w:rsidRDefault="00553161" w:rsidP="00553161">
      <w:pPr>
        <w:spacing w:line="360" w:lineRule="auto"/>
        <w:rPr>
          <w:rFonts w:ascii="Arial" w:hAnsi="Arial" w:cs="Arial"/>
          <w:sz w:val="24"/>
          <w:szCs w:val="24"/>
          <w:u w:val="single"/>
          <w:lang w:val="en-US"/>
        </w:rPr>
      </w:pPr>
    </w:p>
    <w:p w14:paraId="4BB53F2E" w14:textId="77777777" w:rsidR="00553161" w:rsidRDefault="00553161" w:rsidP="00553161">
      <w:pPr>
        <w:spacing w:line="360" w:lineRule="auto"/>
        <w:rPr>
          <w:rFonts w:ascii="Arial" w:hAnsi="Arial" w:cs="Arial"/>
          <w:sz w:val="24"/>
          <w:szCs w:val="24"/>
          <w:u w:val="single"/>
          <w:lang w:val="en-US"/>
        </w:rPr>
      </w:pPr>
    </w:p>
    <w:p w14:paraId="20C9761B" w14:textId="77777777" w:rsidR="00553161" w:rsidRDefault="00553161" w:rsidP="00553161">
      <w:pPr>
        <w:spacing w:line="360" w:lineRule="auto"/>
        <w:rPr>
          <w:rFonts w:ascii="Arial" w:hAnsi="Arial" w:cs="Arial"/>
          <w:sz w:val="24"/>
          <w:szCs w:val="24"/>
          <w:u w:val="single"/>
          <w:lang w:val="en-US"/>
        </w:rPr>
      </w:pPr>
    </w:p>
    <w:p w14:paraId="71A7989F" w14:textId="77777777" w:rsidR="00553161" w:rsidRDefault="00553161" w:rsidP="00553161">
      <w:pPr>
        <w:spacing w:line="360" w:lineRule="auto"/>
        <w:rPr>
          <w:rFonts w:ascii="Arial" w:hAnsi="Arial" w:cs="Arial"/>
          <w:sz w:val="24"/>
          <w:szCs w:val="24"/>
          <w:u w:val="single"/>
          <w:lang w:val="en-US"/>
        </w:rPr>
      </w:pPr>
    </w:p>
    <w:p w14:paraId="4D936169" w14:textId="77777777" w:rsidR="00553161" w:rsidRDefault="00553161" w:rsidP="00553161">
      <w:pPr>
        <w:spacing w:line="360" w:lineRule="auto"/>
        <w:rPr>
          <w:rFonts w:ascii="Arial" w:hAnsi="Arial" w:cs="Arial"/>
          <w:sz w:val="24"/>
          <w:szCs w:val="24"/>
          <w:u w:val="single"/>
          <w:lang w:val="en-US"/>
        </w:rPr>
      </w:pPr>
    </w:p>
    <w:p w14:paraId="1976BBE8" w14:textId="45970479" w:rsidR="00553161" w:rsidRDefault="00553161" w:rsidP="00553161">
      <w:pPr>
        <w:spacing w:line="360" w:lineRule="auto"/>
        <w:rPr>
          <w:rFonts w:ascii="Arial" w:hAnsi="Arial" w:cs="Arial"/>
          <w:sz w:val="24"/>
          <w:szCs w:val="24"/>
          <w:u w:val="single"/>
          <w:lang w:val="en-US"/>
        </w:rPr>
      </w:pPr>
      <w:r>
        <w:rPr>
          <w:rFonts w:ascii="Arial" w:hAnsi="Arial" w:cs="Arial"/>
          <w:sz w:val="24"/>
          <w:szCs w:val="24"/>
          <w:u w:val="single"/>
          <w:lang w:val="en-US"/>
        </w:rPr>
        <w:lastRenderedPageBreak/>
        <w:t>Reference list.</w:t>
      </w:r>
    </w:p>
    <w:p w14:paraId="7B138420"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Allen, K. (2017) </w:t>
      </w:r>
      <w:r>
        <w:rPr>
          <w:rFonts w:ascii="Arial" w:hAnsi="Arial" w:cs="Arial"/>
          <w:i/>
          <w:iCs/>
          <w:sz w:val="24"/>
          <w:szCs w:val="24"/>
          <w:lang w:val="en-US"/>
        </w:rPr>
        <w:t xml:space="preserve">Mobile Phones in the Classroom: A Helpful or Harmful Hindrance? </w:t>
      </w:r>
      <w:r>
        <w:rPr>
          <w:rFonts w:ascii="Arial" w:hAnsi="Arial" w:cs="Arial"/>
          <w:sz w:val="24"/>
          <w:szCs w:val="24"/>
          <w:lang w:val="en-US"/>
        </w:rPr>
        <w:t xml:space="preserve">Available at: </w:t>
      </w:r>
      <w:hyperlink r:id="rId7" w:history="1">
        <w:r w:rsidRPr="00EE63C3">
          <w:rPr>
            <w:rStyle w:val="Hyperlink"/>
            <w:rFonts w:ascii="Arial" w:hAnsi="Arial" w:cs="Arial"/>
            <w:sz w:val="24"/>
            <w:szCs w:val="24"/>
            <w:lang w:val="en-US"/>
          </w:rPr>
          <w:t>https://psychlopaedia.org/learning-and-development/mobile-phones-in-the-classroom-a-helpful-or-harmful-hindrance/</w:t>
        </w:r>
      </w:hyperlink>
      <w:r>
        <w:rPr>
          <w:rFonts w:ascii="Arial" w:hAnsi="Arial" w:cs="Arial"/>
          <w:sz w:val="24"/>
          <w:szCs w:val="24"/>
          <w:lang w:val="en-US"/>
        </w:rPr>
        <w:t xml:space="preserve"> (Accessed: 16</w:t>
      </w:r>
      <w:r w:rsidRPr="000E436A">
        <w:rPr>
          <w:rFonts w:ascii="Arial" w:hAnsi="Arial" w:cs="Arial"/>
          <w:sz w:val="24"/>
          <w:szCs w:val="24"/>
          <w:vertAlign w:val="superscript"/>
          <w:lang w:val="en-US"/>
        </w:rPr>
        <w:t>th</w:t>
      </w:r>
      <w:r>
        <w:rPr>
          <w:rFonts w:ascii="Arial" w:hAnsi="Arial" w:cs="Arial"/>
          <w:sz w:val="24"/>
          <w:szCs w:val="24"/>
          <w:lang w:val="en-US"/>
        </w:rPr>
        <w:t xml:space="preserve"> February 2023).</w:t>
      </w:r>
    </w:p>
    <w:p w14:paraId="36C0BF74" w14:textId="77777777" w:rsidR="00553161" w:rsidRPr="00A64F83" w:rsidRDefault="00553161" w:rsidP="00553161">
      <w:pPr>
        <w:spacing w:line="360" w:lineRule="auto"/>
        <w:rPr>
          <w:rFonts w:ascii="Arial" w:hAnsi="Arial" w:cs="Arial"/>
          <w:sz w:val="24"/>
          <w:szCs w:val="24"/>
          <w:u w:val="single"/>
          <w:lang w:val="en-US"/>
        </w:rPr>
      </w:pPr>
    </w:p>
    <w:p w14:paraId="1B7D9A7D" w14:textId="77777777" w:rsidR="00553161" w:rsidRDefault="00553161" w:rsidP="00553161">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Alvernia University (2018) </w:t>
      </w:r>
      <w:r>
        <w:rPr>
          <w:rFonts w:ascii="Arial" w:hAnsi="Arial" w:cs="Arial"/>
          <w:i/>
          <w:iCs/>
          <w:color w:val="000000" w:themeColor="text1"/>
          <w:sz w:val="24"/>
          <w:szCs w:val="24"/>
          <w:lang w:val="en-US"/>
        </w:rPr>
        <w:t xml:space="preserve">4 Types of Communication Styles. </w:t>
      </w:r>
      <w:r>
        <w:rPr>
          <w:rFonts w:ascii="Arial" w:hAnsi="Arial" w:cs="Arial"/>
          <w:color w:val="000000" w:themeColor="text1"/>
          <w:sz w:val="24"/>
          <w:szCs w:val="24"/>
          <w:lang w:val="en-US"/>
        </w:rPr>
        <w:t xml:space="preserve">Available at: </w:t>
      </w:r>
      <w:hyperlink r:id="rId8" w:history="1">
        <w:r w:rsidRPr="00895C4F">
          <w:rPr>
            <w:rStyle w:val="Hyperlink"/>
            <w:rFonts w:ascii="Arial" w:hAnsi="Arial" w:cs="Arial"/>
            <w:sz w:val="24"/>
            <w:szCs w:val="24"/>
            <w:lang w:val="en-US"/>
          </w:rPr>
          <w:t>https://online.alvernia.edu/articles/4-types-communication-styles/</w:t>
        </w:r>
      </w:hyperlink>
      <w:r>
        <w:rPr>
          <w:rFonts w:ascii="Arial" w:hAnsi="Arial" w:cs="Arial"/>
          <w:color w:val="000000" w:themeColor="text1"/>
          <w:sz w:val="24"/>
          <w:szCs w:val="24"/>
          <w:lang w:val="en-US"/>
        </w:rPr>
        <w:t xml:space="preserve"> (Accessed: 18</w:t>
      </w:r>
      <w:r w:rsidRPr="008F29EF">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February 2023).</w:t>
      </w:r>
    </w:p>
    <w:p w14:paraId="3C9C5C9E" w14:textId="77777777" w:rsidR="00553161" w:rsidRPr="008F29EF" w:rsidRDefault="00553161" w:rsidP="00553161">
      <w:pPr>
        <w:spacing w:line="360" w:lineRule="auto"/>
        <w:rPr>
          <w:rFonts w:ascii="Arial" w:hAnsi="Arial" w:cs="Arial"/>
          <w:color w:val="000000" w:themeColor="text1"/>
          <w:sz w:val="24"/>
          <w:szCs w:val="24"/>
          <w:lang w:val="en-US"/>
        </w:rPr>
      </w:pPr>
    </w:p>
    <w:p w14:paraId="5599DD82"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Appleby, D.C. (2018) </w:t>
      </w:r>
      <w:r>
        <w:rPr>
          <w:rFonts w:ascii="Arial" w:hAnsi="Arial" w:cs="Arial"/>
          <w:i/>
          <w:iCs/>
          <w:sz w:val="24"/>
          <w:szCs w:val="24"/>
          <w:lang w:val="en-US"/>
        </w:rPr>
        <w:t xml:space="preserve">Using </w:t>
      </w:r>
      <w:proofErr w:type="spellStart"/>
      <w:r>
        <w:rPr>
          <w:rFonts w:ascii="Arial" w:hAnsi="Arial" w:cs="Arial"/>
          <w:i/>
          <w:iCs/>
          <w:sz w:val="24"/>
          <w:szCs w:val="24"/>
          <w:lang w:val="en-US"/>
        </w:rPr>
        <w:t>Humour</w:t>
      </w:r>
      <w:proofErr w:type="spellEnd"/>
      <w:r>
        <w:rPr>
          <w:rFonts w:ascii="Arial" w:hAnsi="Arial" w:cs="Arial"/>
          <w:i/>
          <w:iCs/>
          <w:sz w:val="24"/>
          <w:szCs w:val="24"/>
          <w:lang w:val="en-US"/>
        </w:rPr>
        <w:t xml:space="preserve"> in the College Classroom: The Pros and Cons. </w:t>
      </w:r>
      <w:r>
        <w:rPr>
          <w:rFonts w:ascii="Arial" w:hAnsi="Arial" w:cs="Arial"/>
          <w:sz w:val="24"/>
          <w:szCs w:val="24"/>
          <w:lang w:val="en-US"/>
        </w:rPr>
        <w:t xml:space="preserve">Available at: </w:t>
      </w:r>
      <w:hyperlink r:id="rId9" w:history="1">
        <w:r w:rsidRPr="00EE63C3">
          <w:rPr>
            <w:rStyle w:val="Hyperlink"/>
            <w:rFonts w:ascii="Arial" w:hAnsi="Arial" w:cs="Arial"/>
            <w:sz w:val="24"/>
            <w:szCs w:val="24"/>
            <w:lang w:val="en-US"/>
          </w:rPr>
          <w:t>https://www.apa.org/ed/precollege/ptn/2018/02/humor-college-classroom</w:t>
        </w:r>
      </w:hyperlink>
      <w:r>
        <w:rPr>
          <w:rFonts w:ascii="Arial" w:hAnsi="Arial" w:cs="Arial"/>
          <w:sz w:val="24"/>
          <w:szCs w:val="24"/>
          <w:lang w:val="en-US"/>
        </w:rPr>
        <w:t xml:space="preserve"> (Accessed: 15</w:t>
      </w:r>
      <w:r w:rsidRPr="009C5B98">
        <w:rPr>
          <w:rFonts w:ascii="Arial" w:hAnsi="Arial" w:cs="Arial"/>
          <w:sz w:val="24"/>
          <w:szCs w:val="24"/>
          <w:vertAlign w:val="superscript"/>
          <w:lang w:val="en-US"/>
        </w:rPr>
        <w:t>th</w:t>
      </w:r>
      <w:r>
        <w:rPr>
          <w:rFonts w:ascii="Arial" w:hAnsi="Arial" w:cs="Arial"/>
          <w:sz w:val="24"/>
          <w:szCs w:val="24"/>
          <w:lang w:val="en-US"/>
        </w:rPr>
        <w:t xml:space="preserve"> February 2023). </w:t>
      </w:r>
    </w:p>
    <w:p w14:paraId="0AD3A257" w14:textId="77777777" w:rsidR="00553161" w:rsidRDefault="00553161" w:rsidP="00553161">
      <w:pPr>
        <w:spacing w:line="360" w:lineRule="auto"/>
        <w:rPr>
          <w:rFonts w:ascii="Arial" w:hAnsi="Arial" w:cs="Arial"/>
          <w:sz w:val="24"/>
          <w:szCs w:val="24"/>
          <w:lang w:val="en-US"/>
        </w:rPr>
      </w:pPr>
    </w:p>
    <w:p w14:paraId="74079C79"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Centre for Teaching and Learning (no date) </w:t>
      </w:r>
      <w:r>
        <w:rPr>
          <w:rFonts w:ascii="Arial" w:hAnsi="Arial" w:cs="Arial"/>
          <w:i/>
          <w:iCs/>
          <w:sz w:val="24"/>
          <w:szCs w:val="24"/>
          <w:lang w:val="en-US"/>
        </w:rPr>
        <w:t xml:space="preserve">Active Learning: Teaching Guide. </w:t>
      </w:r>
      <w:r>
        <w:rPr>
          <w:rFonts w:ascii="Arial" w:hAnsi="Arial" w:cs="Arial"/>
          <w:sz w:val="24"/>
          <w:szCs w:val="24"/>
          <w:lang w:val="en-US"/>
        </w:rPr>
        <w:t xml:space="preserve">Available at: </w:t>
      </w:r>
      <w:hyperlink r:id="rId10" w:history="1">
        <w:r w:rsidRPr="00EE63C3">
          <w:rPr>
            <w:rStyle w:val="Hyperlink"/>
            <w:rFonts w:ascii="Arial" w:hAnsi="Arial" w:cs="Arial"/>
            <w:sz w:val="24"/>
            <w:szCs w:val="24"/>
            <w:lang w:val="en-US"/>
          </w:rPr>
          <w:t>https://www.bu.edu/ctl/guides/active-learning/</w:t>
        </w:r>
      </w:hyperlink>
      <w:r>
        <w:rPr>
          <w:rFonts w:ascii="Arial" w:hAnsi="Arial" w:cs="Arial"/>
          <w:sz w:val="24"/>
          <w:szCs w:val="24"/>
          <w:lang w:val="en-US"/>
        </w:rPr>
        <w:t xml:space="preserve"> (Accessed: 18</w:t>
      </w:r>
      <w:r w:rsidRPr="001C13F0">
        <w:rPr>
          <w:rFonts w:ascii="Arial" w:hAnsi="Arial" w:cs="Arial"/>
          <w:sz w:val="24"/>
          <w:szCs w:val="24"/>
          <w:vertAlign w:val="superscript"/>
          <w:lang w:val="en-US"/>
        </w:rPr>
        <w:t>th</w:t>
      </w:r>
      <w:r>
        <w:rPr>
          <w:rFonts w:ascii="Arial" w:hAnsi="Arial" w:cs="Arial"/>
          <w:sz w:val="24"/>
          <w:szCs w:val="24"/>
          <w:lang w:val="en-US"/>
        </w:rPr>
        <w:t xml:space="preserve"> February 2023).</w:t>
      </w:r>
    </w:p>
    <w:p w14:paraId="630AC8FD" w14:textId="77777777" w:rsidR="00553161" w:rsidRPr="001C13F0" w:rsidRDefault="00553161" w:rsidP="00553161">
      <w:pPr>
        <w:spacing w:line="360" w:lineRule="auto"/>
        <w:rPr>
          <w:rFonts w:ascii="Arial" w:hAnsi="Arial" w:cs="Arial"/>
          <w:sz w:val="24"/>
          <w:szCs w:val="24"/>
          <w:lang w:val="en-US"/>
        </w:rPr>
      </w:pPr>
    </w:p>
    <w:p w14:paraId="2FCD75A4"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Hall, M. (2015) </w:t>
      </w:r>
      <w:r>
        <w:rPr>
          <w:rFonts w:ascii="Arial" w:hAnsi="Arial" w:cs="Arial"/>
          <w:i/>
          <w:iCs/>
          <w:sz w:val="24"/>
          <w:szCs w:val="24"/>
          <w:lang w:val="en-US"/>
        </w:rPr>
        <w:t xml:space="preserve">What to do when your Students arrive late. </w:t>
      </w:r>
      <w:r>
        <w:rPr>
          <w:rFonts w:ascii="Arial" w:hAnsi="Arial" w:cs="Arial"/>
          <w:sz w:val="24"/>
          <w:szCs w:val="24"/>
          <w:lang w:val="en-US"/>
        </w:rPr>
        <w:t xml:space="preserve">Available at: </w:t>
      </w:r>
      <w:hyperlink r:id="rId11" w:history="1">
        <w:r w:rsidRPr="00EE63C3">
          <w:rPr>
            <w:rStyle w:val="Hyperlink"/>
            <w:rFonts w:ascii="Arial" w:hAnsi="Arial" w:cs="Arial"/>
            <w:sz w:val="24"/>
            <w:szCs w:val="24"/>
            <w:lang w:val="en-US"/>
          </w:rPr>
          <w:t>https://ii.library.jhu.edu/2015/09/04/what-to-do-when-your-students-arrive-late/</w:t>
        </w:r>
      </w:hyperlink>
      <w:r>
        <w:rPr>
          <w:rFonts w:ascii="Arial" w:hAnsi="Arial" w:cs="Arial"/>
          <w:sz w:val="24"/>
          <w:szCs w:val="24"/>
          <w:lang w:val="en-US"/>
        </w:rPr>
        <w:t xml:space="preserve"> (Accessed: 15</w:t>
      </w:r>
      <w:r w:rsidRPr="00562AB8">
        <w:rPr>
          <w:rFonts w:ascii="Arial" w:hAnsi="Arial" w:cs="Arial"/>
          <w:sz w:val="24"/>
          <w:szCs w:val="24"/>
          <w:vertAlign w:val="superscript"/>
          <w:lang w:val="en-US"/>
        </w:rPr>
        <w:t>th</w:t>
      </w:r>
      <w:r>
        <w:rPr>
          <w:rFonts w:ascii="Arial" w:hAnsi="Arial" w:cs="Arial"/>
          <w:sz w:val="24"/>
          <w:szCs w:val="24"/>
          <w:lang w:val="en-US"/>
        </w:rPr>
        <w:t xml:space="preserve"> February 2023).</w:t>
      </w:r>
    </w:p>
    <w:p w14:paraId="7826E559" w14:textId="77777777" w:rsidR="00553161" w:rsidRDefault="00553161" w:rsidP="00553161">
      <w:pPr>
        <w:spacing w:line="360" w:lineRule="auto"/>
        <w:rPr>
          <w:rFonts w:ascii="Arial" w:hAnsi="Arial" w:cs="Arial"/>
          <w:sz w:val="24"/>
          <w:szCs w:val="24"/>
          <w:lang w:val="en-US"/>
        </w:rPr>
      </w:pPr>
    </w:p>
    <w:p w14:paraId="07398032" w14:textId="77777777" w:rsidR="00553161" w:rsidRDefault="00553161" w:rsidP="00553161">
      <w:pPr>
        <w:spacing w:line="360" w:lineRule="auto"/>
        <w:rPr>
          <w:rFonts w:ascii="Arial" w:hAnsi="Arial" w:cs="Arial"/>
          <w:sz w:val="24"/>
          <w:szCs w:val="24"/>
          <w:shd w:val="clear" w:color="auto" w:fill="FFFFFF"/>
        </w:rPr>
      </w:pPr>
      <w:r w:rsidRPr="0099040B">
        <w:rPr>
          <w:rFonts w:ascii="Arial" w:hAnsi="Arial" w:cs="Arial"/>
          <w:sz w:val="24"/>
          <w:szCs w:val="24"/>
          <w:lang w:val="en-US"/>
        </w:rPr>
        <w:t xml:space="preserve">Hillier, A. </w:t>
      </w:r>
      <w:r w:rsidRPr="0099040B">
        <w:rPr>
          <w:rFonts w:ascii="Arial" w:hAnsi="Arial" w:cs="Arial"/>
          <w:i/>
          <w:iCs/>
          <w:sz w:val="24"/>
          <w:szCs w:val="24"/>
          <w:lang w:val="en-US"/>
        </w:rPr>
        <w:t xml:space="preserve">et al. </w:t>
      </w:r>
      <w:r w:rsidRPr="0099040B">
        <w:rPr>
          <w:rFonts w:ascii="Arial" w:hAnsi="Arial" w:cs="Arial"/>
          <w:sz w:val="24"/>
          <w:szCs w:val="24"/>
          <w:lang w:val="en-US"/>
        </w:rPr>
        <w:t>(2018) ‘</w:t>
      </w:r>
      <w:r w:rsidRPr="0099040B">
        <w:rPr>
          <w:rFonts w:ascii="Arial" w:hAnsi="Arial" w:cs="Arial"/>
          <w:sz w:val="24"/>
          <w:szCs w:val="24"/>
          <w:shd w:val="clear" w:color="auto" w:fill="FFFFFF"/>
        </w:rPr>
        <w:t>Mentoring college students with disabilities: experiences of the mentors</w:t>
      </w:r>
      <w:r>
        <w:rPr>
          <w:rFonts w:ascii="Arial" w:hAnsi="Arial" w:cs="Arial"/>
          <w:sz w:val="24"/>
          <w:szCs w:val="24"/>
          <w:shd w:val="clear" w:color="auto" w:fill="FFFFFF"/>
        </w:rPr>
        <w:t xml:space="preserve">’, </w:t>
      </w:r>
      <w:r>
        <w:rPr>
          <w:rFonts w:ascii="Arial" w:hAnsi="Arial" w:cs="Arial"/>
          <w:i/>
          <w:iCs/>
          <w:sz w:val="24"/>
          <w:szCs w:val="24"/>
          <w:shd w:val="clear" w:color="auto" w:fill="FFFFFF"/>
        </w:rPr>
        <w:t xml:space="preserve">Journal of Mentoring and Coaching in Education, </w:t>
      </w:r>
      <w:r>
        <w:rPr>
          <w:rFonts w:ascii="Arial" w:hAnsi="Arial" w:cs="Arial"/>
          <w:sz w:val="24"/>
          <w:szCs w:val="24"/>
          <w:shd w:val="clear" w:color="auto" w:fill="FFFFFF"/>
        </w:rPr>
        <w:t xml:space="preserve">7(3), pp. 202-218. Available at: </w:t>
      </w:r>
      <w:hyperlink r:id="rId12" w:history="1">
        <w:r w:rsidRPr="00EE63C3">
          <w:rPr>
            <w:rStyle w:val="Hyperlink"/>
            <w:rFonts w:ascii="Arial" w:hAnsi="Arial" w:cs="Arial"/>
            <w:sz w:val="24"/>
            <w:szCs w:val="24"/>
            <w:shd w:val="clear" w:color="auto" w:fill="FFFFFF"/>
          </w:rPr>
          <w:t>https://www.emerald.com/insight/content/doi/10.1108/IJMCE-07-2017-0047/full/html?casa_token=1Hk_kBgwxjAAAAAA:hfPUmT-xUdUWYixRX6ljmHkWImiaUG3bHJopGMYOB9wNXJ2Vv_svEMFhquRS_3W_po4GX8yx11eyf6w1A1r5kxXqAoagObW2iio3mAJo-HIg-u9_ce2O</w:t>
        </w:r>
      </w:hyperlink>
      <w:r>
        <w:rPr>
          <w:rFonts w:ascii="Arial" w:hAnsi="Arial" w:cs="Arial"/>
          <w:sz w:val="24"/>
          <w:szCs w:val="24"/>
          <w:shd w:val="clear" w:color="auto" w:fill="FFFFFF"/>
        </w:rPr>
        <w:t xml:space="preserve"> (Accessed: 17</w:t>
      </w:r>
      <w:r w:rsidRPr="0099040B">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2023). </w:t>
      </w:r>
    </w:p>
    <w:p w14:paraId="43F7B131" w14:textId="77777777" w:rsidR="00553161" w:rsidRPr="0099040B" w:rsidRDefault="00553161" w:rsidP="00553161">
      <w:pPr>
        <w:spacing w:line="360" w:lineRule="auto"/>
        <w:rPr>
          <w:rFonts w:ascii="Arial" w:hAnsi="Arial" w:cs="Arial"/>
          <w:sz w:val="24"/>
          <w:szCs w:val="24"/>
          <w:lang w:val="en-US"/>
        </w:rPr>
      </w:pPr>
    </w:p>
    <w:p w14:paraId="10557307" w14:textId="77777777" w:rsidR="00553161" w:rsidRDefault="00553161" w:rsidP="00553161">
      <w:pPr>
        <w:spacing w:line="360" w:lineRule="auto"/>
        <w:rPr>
          <w:rFonts w:ascii="Arial" w:hAnsi="Arial" w:cs="Arial"/>
          <w:color w:val="000000" w:themeColor="text1"/>
          <w:sz w:val="24"/>
          <w:szCs w:val="24"/>
        </w:rPr>
      </w:pPr>
      <w:r w:rsidRPr="00B45838">
        <w:rPr>
          <w:rFonts w:ascii="Arial" w:hAnsi="Arial" w:cs="Arial"/>
          <w:color w:val="000000" w:themeColor="text1"/>
          <w:sz w:val="24"/>
          <w:szCs w:val="24"/>
          <w:lang w:val="en-US"/>
        </w:rPr>
        <w:lastRenderedPageBreak/>
        <w:t xml:space="preserve">Hobson, A.J. and Maxwell, B. (2020) </w:t>
      </w:r>
      <w:r>
        <w:rPr>
          <w:rFonts w:ascii="Arial" w:hAnsi="Arial" w:cs="Arial"/>
          <w:color w:val="000000" w:themeColor="text1"/>
          <w:sz w:val="24"/>
          <w:szCs w:val="24"/>
          <w:lang w:val="en-US"/>
        </w:rPr>
        <w:t>‘</w:t>
      </w:r>
      <w:r w:rsidRPr="00B45838">
        <w:rPr>
          <w:rFonts w:ascii="Arial" w:hAnsi="Arial" w:cs="Arial"/>
          <w:color w:val="000000" w:themeColor="text1"/>
          <w:sz w:val="24"/>
          <w:szCs w:val="24"/>
        </w:rPr>
        <w:t xml:space="preserve">Mentoring substructures and superstructures: an extension and </w:t>
      </w:r>
      <w:proofErr w:type="spellStart"/>
      <w:r w:rsidRPr="00B45838">
        <w:rPr>
          <w:rFonts w:ascii="Arial" w:hAnsi="Arial" w:cs="Arial"/>
          <w:color w:val="000000" w:themeColor="text1"/>
          <w:sz w:val="24"/>
          <w:szCs w:val="24"/>
        </w:rPr>
        <w:t>reconceptualisation</w:t>
      </w:r>
      <w:proofErr w:type="spellEnd"/>
      <w:r w:rsidRPr="00B45838">
        <w:rPr>
          <w:rFonts w:ascii="Arial" w:hAnsi="Arial" w:cs="Arial"/>
          <w:color w:val="000000" w:themeColor="text1"/>
          <w:sz w:val="24"/>
          <w:szCs w:val="24"/>
        </w:rPr>
        <w:t xml:space="preserve"> of the architecture for teacher mentoring</w:t>
      </w:r>
      <w:r>
        <w:rPr>
          <w:rFonts w:ascii="Arial" w:hAnsi="Arial" w:cs="Arial"/>
          <w:color w:val="000000" w:themeColor="text1"/>
          <w:sz w:val="24"/>
          <w:szCs w:val="24"/>
        </w:rPr>
        <w:t xml:space="preserve">’, </w:t>
      </w:r>
      <w:r>
        <w:rPr>
          <w:rFonts w:ascii="Arial" w:hAnsi="Arial" w:cs="Arial"/>
          <w:i/>
          <w:iCs/>
          <w:color w:val="000000" w:themeColor="text1"/>
          <w:sz w:val="24"/>
          <w:szCs w:val="24"/>
        </w:rPr>
        <w:t xml:space="preserve">Journal of Education for Teaching, </w:t>
      </w:r>
      <w:r>
        <w:rPr>
          <w:rFonts w:ascii="Arial" w:hAnsi="Arial" w:cs="Arial"/>
          <w:color w:val="000000" w:themeColor="text1"/>
          <w:sz w:val="24"/>
          <w:szCs w:val="24"/>
        </w:rPr>
        <w:t xml:space="preserve">46(2), pp. 184-206. Available at: </w:t>
      </w:r>
      <w:hyperlink r:id="rId13" w:history="1">
        <w:r w:rsidRPr="00EE63C3">
          <w:rPr>
            <w:rStyle w:val="Hyperlink"/>
            <w:rFonts w:ascii="Arial" w:hAnsi="Arial" w:cs="Arial"/>
            <w:sz w:val="24"/>
            <w:szCs w:val="24"/>
          </w:rPr>
          <w:t>https://www.tandfonline.com/doi/full/10.1080/02607476.2020.1724653?casa_token=dOeqC-Jj_OgAAAAA%3A7MD4VASZD5L9-rVl16BWfHwVMI2E0ZARrZdnubzxz7yYDyJ-X2aheGGDnceF90mKeCJWgipXg0DLFw</w:t>
        </w:r>
      </w:hyperlink>
      <w:r>
        <w:rPr>
          <w:rFonts w:ascii="Arial" w:hAnsi="Arial" w:cs="Arial"/>
          <w:color w:val="000000" w:themeColor="text1"/>
          <w:sz w:val="24"/>
          <w:szCs w:val="24"/>
        </w:rPr>
        <w:t xml:space="preserve"> (Accessed: 17</w:t>
      </w:r>
      <w:r w:rsidRPr="00B45838">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February 2023).</w:t>
      </w:r>
    </w:p>
    <w:p w14:paraId="392A9F4C" w14:textId="77777777" w:rsidR="00553161" w:rsidRPr="00B45838" w:rsidRDefault="00553161" w:rsidP="00553161">
      <w:pPr>
        <w:spacing w:line="360" w:lineRule="auto"/>
        <w:rPr>
          <w:rFonts w:ascii="Arial" w:hAnsi="Arial" w:cs="Arial"/>
          <w:color w:val="000000" w:themeColor="text1"/>
          <w:sz w:val="24"/>
          <w:szCs w:val="24"/>
          <w:lang w:val="en-US"/>
        </w:rPr>
      </w:pPr>
    </w:p>
    <w:p w14:paraId="332DF296" w14:textId="77777777" w:rsidR="00553161" w:rsidRPr="00754204"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Howard, J.R. (2015) </w:t>
      </w:r>
      <w:r>
        <w:rPr>
          <w:rFonts w:ascii="Arial" w:hAnsi="Arial" w:cs="Arial"/>
          <w:i/>
          <w:iCs/>
          <w:sz w:val="24"/>
          <w:szCs w:val="24"/>
          <w:lang w:val="en-US"/>
        </w:rPr>
        <w:t xml:space="preserve">Discussion in the College Classroom. </w:t>
      </w:r>
      <w:r>
        <w:rPr>
          <w:rFonts w:ascii="Arial" w:hAnsi="Arial" w:cs="Arial"/>
          <w:sz w:val="24"/>
          <w:szCs w:val="24"/>
          <w:lang w:val="en-US"/>
        </w:rPr>
        <w:t xml:space="preserve">San Francisco: Jossey-Bass. </w:t>
      </w:r>
    </w:p>
    <w:p w14:paraId="04C04561" w14:textId="77777777" w:rsidR="00553161" w:rsidRDefault="00553161" w:rsidP="00553161">
      <w:pPr>
        <w:pStyle w:val="Heading1"/>
        <w:shd w:val="clear" w:color="auto" w:fill="FFFFFF"/>
        <w:spacing w:before="0" w:line="360" w:lineRule="auto"/>
        <w:rPr>
          <w:rFonts w:ascii="Arial" w:eastAsia="Times New Roman" w:hAnsi="Arial" w:cs="Arial"/>
          <w:color w:val="000000" w:themeColor="text1"/>
          <w:kern w:val="36"/>
          <w:sz w:val="24"/>
          <w:szCs w:val="24"/>
          <w:lang w:eastAsia="en-GB"/>
        </w:rPr>
      </w:pPr>
      <w:proofErr w:type="spellStart"/>
      <w:r w:rsidRPr="001B1F5C">
        <w:rPr>
          <w:rFonts w:ascii="Arial" w:hAnsi="Arial" w:cs="Arial"/>
          <w:color w:val="000000" w:themeColor="text1"/>
          <w:sz w:val="24"/>
          <w:szCs w:val="24"/>
          <w:lang w:val="en-US"/>
        </w:rPr>
        <w:t>Kutsyuruba</w:t>
      </w:r>
      <w:proofErr w:type="spellEnd"/>
      <w:r w:rsidRPr="001B1F5C">
        <w:rPr>
          <w:rFonts w:ascii="Arial" w:hAnsi="Arial" w:cs="Arial"/>
          <w:color w:val="000000" w:themeColor="text1"/>
          <w:sz w:val="24"/>
          <w:szCs w:val="24"/>
          <w:lang w:val="en-US"/>
        </w:rPr>
        <w:t>, B. and Godden, L. (2019) ‘</w:t>
      </w:r>
      <w:r w:rsidRPr="001B1F5C">
        <w:rPr>
          <w:rFonts w:ascii="Arial" w:eastAsia="Times New Roman" w:hAnsi="Arial" w:cs="Arial"/>
          <w:color w:val="000000" w:themeColor="text1"/>
          <w:kern w:val="36"/>
          <w:sz w:val="24"/>
          <w:szCs w:val="24"/>
          <w:lang w:eastAsia="en-GB"/>
        </w:rPr>
        <w:t>The role of mentoring and coaching as a means of supporting the well-being of educators and students</w:t>
      </w:r>
      <w:r>
        <w:rPr>
          <w:rFonts w:ascii="Arial" w:eastAsia="Times New Roman" w:hAnsi="Arial" w:cs="Arial"/>
          <w:color w:val="000000" w:themeColor="text1"/>
          <w:kern w:val="36"/>
          <w:sz w:val="24"/>
          <w:szCs w:val="24"/>
          <w:lang w:eastAsia="en-GB"/>
        </w:rPr>
        <w:t xml:space="preserve">’, </w:t>
      </w:r>
      <w:r>
        <w:rPr>
          <w:rFonts w:ascii="Arial" w:eastAsia="Times New Roman" w:hAnsi="Arial" w:cs="Arial"/>
          <w:i/>
          <w:iCs/>
          <w:color w:val="000000" w:themeColor="text1"/>
          <w:kern w:val="36"/>
          <w:sz w:val="24"/>
          <w:szCs w:val="24"/>
          <w:lang w:eastAsia="en-GB"/>
        </w:rPr>
        <w:t xml:space="preserve">International Journal of Mentoring and Coaching in Education, </w:t>
      </w:r>
      <w:r>
        <w:rPr>
          <w:rFonts w:ascii="Arial" w:eastAsia="Times New Roman" w:hAnsi="Arial" w:cs="Arial"/>
          <w:color w:val="000000" w:themeColor="text1"/>
          <w:kern w:val="36"/>
          <w:sz w:val="24"/>
          <w:szCs w:val="24"/>
          <w:lang w:eastAsia="en-GB"/>
        </w:rPr>
        <w:t xml:space="preserve">8(4), pp. 229-234. Available at: </w:t>
      </w:r>
      <w:hyperlink r:id="rId14" w:history="1">
        <w:r w:rsidRPr="00EE63C3">
          <w:rPr>
            <w:rStyle w:val="Hyperlink"/>
            <w:rFonts w:ascii="Arial" w:eastAsia="Times New Roman" w:hAnsi="Arial" w:cs="Arial"/>
            <w:kern w:val="36"/>
            <w:sz w:val="24"/>
            <w:szCs w:val="24"/>
            <w:lang w:eastAsia="en-GB"/>
          </w:rPr>
          <w:t>https://www.emerald.com/insight/content/doi/10.1108/IJMCE-12-2019-081/full/html?casa_token=SnE3zj9h1XIAAAAA:-n-EVLf_UgDu-j8ZYL5QKrVw4YvbTKJwoogVMvTXiT7fCUiijcpT8eIyElKH2bnRgxw1q_kBtlwuOlYVRdMp42uo_iiFUn9YtoSNbUeQabkp-i29UdwK</w:t>
        </w:r>
      </w:hyperlink>
      <w:r>
        <w:rPr>
          <w:rFonts w:ascii="Arial" w:eastAsia="Times New Roman" w:hAnsi="Arial" w:cs="Arial"/>
          <w:color w:val="000000" w:themeColor="text1"/>
          <w:kern w:val="36"/>
          <w:sz w:val="24"/>
          <w:szCs w:val="24"/>
          <w:lang w:eastAsia="en-GB"/>
        </w:rPr>
        <w:t xml:space="preserve"> (Accessed: 17</w:t>
      </w:r>
      <w:r w:rsidRPr="001B1F5C">
        <w:rPr>
          <w:rFonts w:ascii="Arial" w:eastAsia="Times New Roman" w:hAnsi="Arial" w:cs="Arial"/>
          <w:color w:val="000000" w:themeColor="text1"/>
          <w:kern w:val="36"/>
          <w:sz w:val="24"/>
          <w:szCs w:val="24"/>
          <w:vertAlign w:val="superscript"/>
          <w:lang w:eastAsia="en-GB"/>
        </w:rPr>
        <w:t>th</w:t>
      </w:r>
      <w:r>
        <w:rPr>
          <w:rFonts w:ascii="Arial" w:eastAsia="Times New Roman" w:hAnsi="Arial" w:cs="Arial"/>
          <w:color w:val="000000" w:themeColor="text1"/>
          <w:kern w:val="36"/>
          <w:sz w:val="24"/>
          <w:szCs w:val="24"/>
          <w:lang w:eastAsia="en-GB"/>
        </w:rPr>
        <w:t xml:space="preserve"> February 2023).</w:t>
      </w:r>
    </w:p>
    <w:p w14:paraId="5F324864" w14:textId="77777777" w:rsidR="00553161" w:rsidRPr="00A64F83" w:rsidRDefault="00553161" w:rsidP="00553161">
      <w:pPr>
        <w:spacing w:line="360" w:lineRule="auto"/>
        <w:rPr>
          <w:lang w:eastAsia="en-GB"/>
        </w:rPr>
      </w:pPr>
    </w:p>
    <w:p w14:paraId="27102056" w14:textId="77777777" w:rsidR="00553161" w:rsidRDefault="00553161" w:rsidP="00553161">
      <w:pPr>
        <w:spacing w:line="360" w:lineRule="auto"/>
        <w:rPr>
          <w:rFonts w:ascii="Arial" w:hAnsi="Arial" w:cs="Arial"/>
          <w:sz w:val="24"/>
          <w:szCs w:val="24"/>
          <w:lang w:val="en-US"/>
        </w:rPr>
      </w:pPr>
      <w:proofErr w:type="spellStart"/>
      <w:r>
        <w:rPr>
          <w:rFonts w:ascii="Arial" w:hAnsi="Arial" w:cs="Arial"/>
          <w:sz w:val="24"/>
          <w:szCs w:val="24"/>
          <w:lang w:val="en-US"/>
        </w:rPr>
        <w:t>Lebor</w:t>
      </w:r>
      <w:proofErr w:type="spellEnd"/>
      <w:r>
        <w:rPr>
          <w:rFonts w:ascii="Arial" w:hAnsi="Arial" w:cs="Arial"/>
          <w:sz w:val="24"/>
          <w:szCs w:val="24"/>
          <w:lang w:val="en-US"/>
        </w:rPr>
        <w:t xml:space="preserve">, M. (2017) </w:t>
      </w:r>
      <w:r>
        <w:rPr>
          <w:rFonts w:ascii="Arial" w:hAnsi="Arial" w:cs="Arial"/>
          <w:i/>
          <w:iCs/>
          <w:sz w:val="24"/>
          <w:szCs w:val="24"/>
          <w:lang w:val="en-US"/>
        </w:rPr>
        <w:t xml:space="preserve">Classroom Behaviour Management in the Post-School Sector: Student and Teacher Perspectives on the Battle Against Being Educated. </w:t>
      </w:r>
      <w:r>
        <w:rPr>
          <w:rFonts w:ascii="Arial" w:hAnsi="Arial" w:cs="Arial"/>
          <w:sz w:val="24"/>
          <w:szCs w:val="24"/>
          <w:lang w:val="en-US"/>
        </w:rPr>
        <w:t>Leeds: Palgrave Macmillan.</w:t>
      </w:r>
    </w:p>
    <w:p w14:paraId="30B54E52" w14:textId="77777777" w:rsidR="00553161" w:rsidRDefault="00553161" w:rsidP="00553161">
      <w:pPr>
        <w:spacing w:line="360" w:lineRule="auto"/>
        <w:rPr>
          <w:rFonts w:ascii="Arial" w:hAnsi="Arial" w:cs="Arial"/>
          <w:sz w:val="24"/>
          <w:szCs w:val="24"/>
          <w:lang w:val="en-US"/>
        </w:rPr>
      </w:pPr>
    </w:p>
    <w:p w14:paraId="368A79C7"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Lofthouse, R., </w:t>
      </w:r>
      <w:proofErr w:type="spellStart"/>
      <w:r>
        <w:rPr>
          <w:rFonts w:ascii="Arial" w:hAnsi="Arial" w:cs="Arial"/>
          <w:sz w:val="24"/>
          <w:szCs w:val="24"/>
          <w:lang w:val="en-US"/>
        </w:rPr>
        <w:t>Leat</w:t>
      </w:r>
      <w:proofErr w:type="spellEnd"/>
      <w:r>
        <w:rPr>
          <w:rFonts w:ascii="Arial" w:hAnsi="Arial" w:cs="Arial"/>
          <w:sz w:val="24"/>
          <w:szCs w:val="24"/>
          <w:lang w:val="en-US"/>
        </w:rPr>
        <w:t xml:space="preserve">, D. and Towler, C. (2010) </w:t>
      </w:r>
      <w:r>
        <w:rPr>
          <w:rFonts w:ascii="Arial" w:hAnsi="Arial" w:cs="Arial"/>
          <w:i/>
          <w:iCs/>
          <w:sz w:val="24"/>
          <w:szCs w:val="24"/>
          <w:lang w:val="en-US"/>
        </w:rPr>
        <w:t xml:space="preserve">Coaching for Teaching and Learning: A Practical Guide for Schools. </w:t>
      </w:r>
      <w:r>
        <w:rPr>
          <w:rFonts w:ascii="Arial" w:hAnsi="Arial" w:cs="Arial"/>
          <w:sz w:val="24"/>
          <w:szCs w:val="24"/>
          <w:lang w:val="en-US"/>
        </w:rPr>
        <w:t xml:space="preserve">Available at: </w:t>
      </w:r>
      <w:hyperlink r:id="rId15" w:history="1">
        <w:r w:rsidRPr="00EE63C3">
          <w:rPr>
            <w:rStyle w:val="Hyperlink"/>
            <w:rFonts w:ascii="Arial" w:hAnsi="Arial" w:cs="Arial"/>
            <w:sz w:val="24"/>
            <w:szCs w:val="24"/>
            <w:lang w:val="en-US"/>
          </w:rPr>
          <w:t>https://assets.publishing.service.gov.uk/government/uploads/system/uploads/attachment_data/file/327944/coaching-for-teaching-and-learning.pdf</w:t>
        </w:r>
      </w:hyperlink>
      <w:r>
        <w:rPr>
          <w:rFonts w:ascii="Arial" w:hAnsi="Arial" w:cs="Arial"/>
          <w:sz w:val="24"/>
          <w:szCs w:val="24"/>
          <w:lang w:val="en-US"/>
        </w:rPr>
        <w:t xml:space="preserve"> (Accessed: 18</w:t>
      </w:r>
      <w:r w:rsidRPr="00D163E4">
        <w:rPr>
          <w:rFonts w:ascii="Arial" w:hAnsi="Arial" w:cs="Arial"/>
          <w:sz w:val="24"/>
          <w:szCs w:val="24"/>
          <w:vertAlign w:val="superscript"/>
          <w:lang w:val="en-US"/>
        </w:rPr>
        <w:t>th</w:t>
      </w:r>
      <w:r>
        <w:rPr>
          <w:rFonts w:ascii="Arial" w:hAnsi="Arial" w:cs="Arial"/>
          <w:sz w:val="24"/>
          <w:szCs w:val="24"/>
          <w:lang w:val="en-US"/>
        </w:rPr>
        <w:t xml:space="preserve"> February 2023). </w:t>
      </w:r>
    </w:p>
    <w:p w14:paraId="796EA6E6" w14:textId="77777777" w:rsidR="00553161" w:rsidRPr="00D163E4" w:rsidRDefault="00553161" w:rsidP="00553161">
      <w:pPr>
        <w:spacing w:line="360" w:lineRule="auto"/>
        <w:rPr>
          <w:rFonts w:ascii="Arial" w:hAnsi="Arial" w:cs="Arial"/>
          <w:sz w:val="24"/>
          <w:szCs w:val="24"/>
          <w:lang w:val="en-US"/>
        </w:rPr>
      </w:pPr>
    </w:p>
    <w:p w14:paraId="2505BD11" w14:textId="77777777" w:rsidR="00553161" w:rsidRDefault="00553161" w:rsidP="00553161">
      <w:pPr>
        <w:spacing w:line="360" w:lineRule="auto"/>
        <w:rPr>
          <w:rFonts w:ascii="Arial" w:hAnsi="Arial" w:cs="Arial"/>
          <w:color w:val="000000" w:themeColor="text1"/>
          <w:sz w:val="24"/>
          <w:szCs w:val="24"/>
          <w:lang w:val="en-US"/>
        </w:rPr>
      </w:pPr>
      <w:proofErr w:type="spellStart"/>
      <w:r>
        <w:rPr>
          <w:rFonts w:ascii="Arial" w:hAnsi="Arial" w:cs="Arial"/>
          <w:color w:val="000000" w:themeColor="text1"/>
          <w:sz w:val="24"/>
          <w:szCs w:val="24"/>
          <w:lang w:val="en-US"/>
        </w:rPr>
        <w:lastRenderedPageBreak/>
        <w:t>Lonczak</w:t>
      </w:r>
      <w:proofErr w:type="spellEnd"/>
      <w:r>
        <w:rPr>
          <w:rFonts w:ascii="Arial" w:hAnsi="Arial" w:cs="Arial"/>
          <w:color w:val="000000" w:themeColor="text1"/>
          <w:sz w:val="24"/>
          <w:szCs w:val="24"/>
          <w:lang w:val="en-US"/>
        </w:rPr>
        <w:t xml:space="preserve">, H.S. (2020) </w:t>
      </w:r>
      <w:r>
        <w:rPr>
          <w:rFonts w:ascii="Arial" w:hAnsi="Arial" w:cs="Arial"/>
          <w:i/>
          <w:iCs/>
          <w:color w:val="000000" w:themeColor="text1"/>
          <w:sz w:val="24"/>
          <w:szCs w:val="24"/>
          <w:lang w:val="en-US"/>
        </w:rPr>
        <w:t xml:space="preserve">What is Assertive Communication? 10 Real Life Examples. </w:t>
      </w:r>
      <w:r>
        <w:rPr>
          <w:rFonts w:ascii="Arial" w:hAnsi="Arial" w:cs="Arial"/>
          <w:color w:val="000000" w:themeColor="text1"/>
          <w:sz w:val="24"/>
          <w:szCs w:val="24"/>
          <w:lang w:val="en-US"/>
        </w:rPr>
        <w:t xml:space="preserve">Available at: </w:t>
      </w:r>
      <w:hyperlink r:id="rId16" w:history="1">
        <w:r w:rsidRPr="00895C4F">
          <w:rPr>
            <w:rStyle w:val="Hyperlink"/>
            <w:rFonts w:ascii="Arial" w:hAnsi="Arial" w:cs="Arial"/>
            <w:sz w:val="24"/>
            <w:szCs w:val="24"/>
            <w:lang w:val="en-US"/>
          </w:rPr>
          <w:t>https://positivepsychology.com/assertive-communication/</w:t>
        </w:r>
      </w:hyperlink>
      <w:r>
        <w:rPr>
          <w:rFonts w:ascii="Arial" w:hAnsi="Arial" w:cs="Arial"/>
          <w:color w:val="000000" w:themeColor="text1"/>
          <w:sz w:val="24"/>
          <w:szCs w:val="24"/>
          <w:lang w:val="en-US"/>
        </w:rPr>
        <w:t xml:space="preserve"> (Accessed: 18</w:t>
      </w:r>
      <w:r w:rsidRPr="008F29EF">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February 2023).</w:t>
      </w:r>
    </w:p>
    <w:p w14:paraId="68330439" w14:textId="77777777" w:rsidR="00553161" w:rsidRDefault="00553161" w:rsidP="00553161">
      <w:pPr>
        <w:spacing w:line="360" w:lineRule="auto"/>
        <w:rPr>
          <w:rFonts w:ascii="Arial" w:hAnsi="Arial" w:cs="Arial"/>
          <w:color w:val="000000" w:themeColor="text1"/>
          <w:sz w:val="24"/>
          <w:szCs w:val="24"/>
          <w:lang w:val="en-US"/>
        </w:rPr>
      </w:pPr>
    </w:p>
    <w:p w14:paraId="0835F0C0"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Miller, B.A. (no date) </w:t>
      </w:r>
      <w:r w:rsidRPr="00167FC8">
        <w:rPr>
          <w:rFonts w:ascii="Arial" w:hAnsi="Arial" w:cs="Arial"/>
          <w:i/>
          <w:iCs/>
          <w:sz w:val="24"/>
          <w:szCs w:val="24"/>
          <w:lang w:val="en-US"/>
        </w:rPr>
        <w:t xml:space="preserve">The 7 Common Challenges of Coaching. </w:t>
      </w:r>
      <w:r>
        <w:rPr>
          <w:rFonts w:ascii="Arial" w:hAnsi="Arial" w:cs="Arial"/>
          <w:sz w:val="24"/>
          <w:szCs w:val="24"/>
          <w:lang w:val="en-US"/>
        </w:rPr>
        <w:t xml:space="preserve">Available at: </w:t>
      </w:r>
      <w:hyperlink r:id="rId17" w:history="1">
        <w:r w:rsidRPr="00EE63C3">
          <w:rPr>
            <w:rStyle w:val="Hyperlink"/>
            <w:rFonts w:ascii="Arial" w:hAnsi="Arial" w:cs="Arial"/>
            <w:sz w:val="24"/>
            <w:szCs w:val="24"/>
            <w:lang w:val="en-US"/>
          </w:rPr>
          <w:t>https://www.workboard.com/blog/coaching-challenges.php</w:t>
        </w:r>
      </w:hyperlink>
      <w:r>
        <w:rPr>
          <w:rFonts w:ascii="Arial" w:hAnsi="Arial" w:cs="Arial"/>
          <w:sz w:val="24"/>
          <w:szCs w:val="24"/>
          <w:lang w:val="en-US"/>
        </w:rPr>
        <w:t xml:space="preserve"> (Accessed: 19</w:t>
      </w:r>
      <w:r w:rsidRPr="00167FC8">
        <w:rPr>
          <w:rFonts w:ascii="Arial" w:hAnsi="Arial" w:cs="Arial"/>
          <w:sz w:val="24"/>
          <w:szCs w:val="24"/>
          <w:vertAlign w:val="superscript"/>
          <w:lang w:val="en-US"/>
        </w:rPr>
        <w:t>th</w:t>
      </w:r>
      <w:r>
        <w:rPr>
          <w:rFonts w:ascii="Arial" w:hAnsi="Arial" w:cs="Arial"/>
          <w:sz w:val="24"/>
          <w:szCs w:val="24"/>
          <w:lang w:val="en-US"/>
        </w:rPr>
        <w:t xml:space="preserve"> February 2023). </w:t>
      </w:r>
    </w:p>
    <w:p w14:paraId="1861BAC3" w14:textId="77777777" w:rsidR="00553161" w:rsidRDefault="00553161" w:rsidP="00553161">
      <w:pPr>
        <w:spacing w:line="360" w:lineRule="auto"/>
        <w:rPr>
          <w:rFonts w:ascii="Arial" w:hAnsi="Arial" w:cs="Arial"/>
          <w:sz w:val="24"/>
          <w:szCs w:val="24"/>
          <w:lang w:val="en-US"/>
        </w:rPr>
      </w:pPr>
    </w:p>
    <w:p w14:paraId="7846897A"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Miller, K. (2020) </w:t>
      </w:r>
      <w:r>
        <w:rPr>
          <w:rFonts w:ascii="Arial" w:hAnsi="Arial" w:cs="Arial"/>
          <w:i/>
          <w:iCs/>
          <w:sz w:val="24"/>
          <w:szCs w:val="24"/>
          <w:lang w:val="en-US"/>
        </w:rPr>
        <w:t xml:space="preserve">What is the GROW Coaching Model? </w:t>
      </w:r>
      <w:r>
        <w:rPr>
          <w:rFonts w:ascii="Arial" w:hAnsi="Arial" w:cs="Arial"/>
          <w:sz w:val="24"/>
          <w:szCs w:val="24"/>
          <w:lang w:val="en-US"/>
        </w:rPr>
        <w:t xml:space="preserve">Available at: </w:t>
      </w:r>
      <w:hyperlink r:id="rId18" w:history="1">
        <w:r w:rsidRPr="00EE63C3">
          <w:rPr>
            <w:rStyle w:val="Hyperlink"/>
            <w:rFonts w:ascii="Arial" w:hAnsi="Arial" w:cs="Arial"/>
            <w:sz w:val="24"/>
            <w:szCs w:val="24"/>
            <w:lang w:val="en-US"/>
          </w:rPr>
          <w:t>https://positivepsychology.com/grow-coaching-model/</w:t>
        </w:r>
      </w:hyperlink>
      <w:r>
        <w:rPr>
          <w:rFonts w:ascii="Arial" w:hAnsi="Arial" w:cs="Arial"/>
          <w:sz w:val="24"/>
          <w:szCs w:val="24"/>
          <w:lang w:val="en-US"/>
        </w:rPr>
        <w:t xml:space="preserve"> (Accessed: 18</w:t>
      </w:r>
      <w:r w:rsidRPr="00167FC8">
        <w:rPr>
          <w:rFonts w:ascii="Arial" w:hAnsi="Arial" w:cs="Arial"/>
          <w:sz w:val="24"/>
          <w:szCs w:val="24"/>
          <w:vertAlign w:val="superscript"/>
          <w:lang w:val="en-US"/>
        </w:rPr>
        <w:t>th</w:t>
      </w:r>
      <w:r>
        <w:rPr>
          <w:rFonts w:ascii="Arial" w:hAnsi="Arial" w:cs="Arial"/>
          <w:sz w:val="24"/>
          <w:szCs w:val="24"/>
          <w:lang w:val="en-US"/>
        </w:rPr>
        <w:t xml:space="preserve"> February 2023). </w:t>
      </w:r>
    </w:p>
    <w:p w14:paraId="451507D4" w14:textId="77777777" w:rsidR="00553161" w:rsidRPr="00167FC8" w:rsidRDefault="00553161" w:rsidP="00553161">
      <w:pPr>
        <w:spacing w:line="360" w:lineRule="auto"/>
        <w:rPr>
          <w:rFonts w:ascii="Arial" w:hAnsi="Arial" w:cs="Arial"/>
          <w:sz w:val="24"/>
          <w:szCs w:val="24"/>
          <w:lang w:val="en-US"/>
        </w:rPr>
      </w:pPr>
    </w:p>
    <w:p w14:paraId="52DA2941" w14:textId="77777777" w:rsidR="00553161" w:rsidRDefault="00553161" w:rsidP="00553161">
      <w:pPr>
        <w:pStyle w:val="Heading1"/>
        <w:shd w:val="clear" w:color="auto" w:fill="FFFFFF"/>
        <w:spacing w:line="360" w:lineRule="auto"/>
        <w:rPr>
          <w:rFonts w:ascii="Arial" w:eastAsia="Times New Roman" w:hAnsi="Arial" w:cs="Arial"/>
          <w:color w:val="000000" w:themeColor="text1"/>
          <w:kern w:val="36"/>
          <w:sz w:val="24"/>
          <w:szCs w:val="24"/>
          <w:lang w:eastAsia="en-GB"/>
        </w:rPr>
      </w:pPr>
      <w:r w:rsidRPr="00C12C9A">
        <w:rPr>
          <w:rFonts w:ascii="Arial" w:hAnsi="Arial" w:cs="Arial"/>
          <w:color w:val="000000" w:themeColor="text1"/>
          <w:sz w:val="24"/>
          <w:szCs w:val="24"/>
          <w:lang w:val="en-US"/>
        </w:rPr>
        <w:t xml:space="preserve">Mullen, C.A. and </w:t>
      </w:r>
      <w:proofErr w:type="spellStart"/>
      <w:r w:rsidRPr="00C12C9A">
        <w:rPr>
          <w:rFonts w:ascii="Arial" w:hAnsi="Arial" w:cs="Arial"/>
          <w:color w:val="000000" w:themeColor="text1"/>
          <w:sz w:val="24"/>
          <w:szCs w:val="24"/>
          <w:lang w:val="en-US"/>
        </w:rPr>
        <w:t>Klimaitis</w:t>
      </w:r>
      <w:proofErr w:type="spellEnd"/>
      <w:r w:rsidRPr="00C12C9A">
        <w:rPr>
          <w:rFonts w:ascii="Arial" w:hAnsi="Arial" w:cs="Arial"/>
          <w:color w:val="000000" w:themeColor="text1"/>
          <w:sz w:val="24"/>
          <w:szCs w:val="24"/>
          <w:lang w:val="en-US"/>
        </w:rPr>
        <w:t>, C.C. (2019) ‘</w:t>
      </w:r>
      <w:r w:rsidRPr="00C12C9A">
        <w:rPr>
          <w:rFonts w:ascii="Arial" w:eastAsia="Times New Roman" w:hAnsi="Arial" w:cs="Arial"/>
          <w:color w:val="000000" w:themeColor="text1"/>
          <w:kern w:val="36"/>
          <w:sz w:val="24"/>
          <w:szCs w:val="24"/>
          <w:lang w:eastAsia="en-GB"/>
        </w:rPr>
        <w:t>Defining mentoring: a literature review of issues, types, and applications</w:t>
      </w:r>
      <w:r>
        <w:rPr>
          <w:rFonts w:ascii="Arial" w:eastAsia="Times New Roman" w:hAnsi="Arial" w:cs="Arial"/>
          <w:color w:val="000000" w:themeColor="text1"/>
          <w:kern w:val="36"/>
          <w:sz w:val="24"/>
          <w:szCs w:val="24"/>
          <w:lang w:eastAsia="en-GB"/>
        </w:rPr>
        <w:t xml:space="preserve">’, </w:t>
      </w:r>
      <w:r>
        <w:rPr>
          <w:rFonts w:ascii="Arial" w:eastAsia="Times New Roman" w:hAnsi="Arial" w:cs="Arial"/>
          <w:i/>
          <w:iCs/>
          <w:color w:val="000000" w:themeColor="text1"/>
          <w:kern w:val="36"/>
          <w:sz w:val="24"/>
          <w:szCs w:val="24"/>
          <w:lang w:eastAsia="en-GB"/>
        </w:rPr>
        <w:t xml:space="preserve">ANNALS of the New York Academy of Sciences, </w:t>
      </w:r>
      <w:r>
        <w:rPr>
          <w:rFonts w:ascii="Arial" w:eastAsia="Times New Roman" w:hAnsi="Arial" w:cs="Arial"/>
          <w:color w:val="000000" w:themeColor="text1"/>
          <w:kern w:val="36"/>
          <w:sz w:val="24"/>
          <w:szCs w:val="24"/>
          <w:lang w:eastAsia="en-GB"/>
        </w:rPr>
        <w:t xml:space="preserve">1483(1), pp. 19-35. Available at: </w:t>
      </w:r>
      <w:hyperlink r:id="rId19" w:history="1">
        <w:r w:rsidRPr="00EE63C3">
          <w:rPr>
            <w:rStyle w:val="Hyperlink"/>
            <w:rFonts w:ascii="Arial" w:eastAsia="Times New Roman" w:hAnsi="Arial" w:cs="Arial"/>
            <w:kern w:val="36"/>
            <w:sz w:val="24"/>
            <w:szCs w:val="24"/>
            <w:lang w:eastAsia="en-GB"/>
          </w:rPr>
          <w:t>https://nyaspubs.onlinelibrary.wiley.com/doi/full/10.1111/nyas.14176</w:t>
        </w:r>
      </w:hyperlink>
      <w:r>
        <w:rPr>
          <w:rFonts w:ascii="Arial" w:eastAsia="Times New Roman" w:hAnsi="Arial" w:cs="Arial"/>
          <w:color w:val="000000" w:themeColor="text1"/>
          <w:kern w:val="36"/>
          <w:sz w:val="24"/>
          <w:szCs w:val="24"/>
          <w:lang w:eastAsia="en-GB"/>
        </w:rPr>
        <w:t xml:space="preserve"> (Accessed: 18</w:t>
      </w:r>
      <w:r w:rsidRPr="00C12C9A">
        <w:rPr>
          <w:rFonts w:ascii="Arial" w:eastAsia="Times New Roman" w:hAnsi="Arial" w:cs="Arial"/>
          <w:color w:val="000000" w:themeColor="text1"/>
          <w:kern w:val="36"/>
          <w:sz w:val="24"/>
          <w:szCs w:val="24"/>
          <w:vertAlign w:val="superscript"/>
          <w:lang w:eastAsia="en-GB"/>
        </w:rPr>
        <w:t>th</w:t>
      </w:r>
      <w:r>
        <w:rPr>
          <w:rFonts w:ascii="Arial" w:eastAsia="Times New Roman" w:hAnsi="Arial" w:cs="Arial"/>
          <w:color w:val="000000" w:themeColor="text1"/>
          <w:kern w:val="36"/>
          <w:sz w:val="24"/>
          <w:szCs w:val="24"/>
          <w:lang w:eastAsia="en-GB"/>
        </w:rPr>
        <w:t xml:space="preserve"> February 2023).</w:t>
      </w:r>
    </w:p>
    <w:p w14:paraId="166D8945" w14:textId="77777777" w:rsidR="00553161" w:rsidRPr="00A64F83" w:rsidRDefault="00553161" w:rsidP="00553161">
      <w:pPr>
        <w:spacing w:line="360" w:lineRule="auto"/>
        <w:rPr>
          <w:lang w:eastAsia="en-GB"/>
        </w:rPr>
      </w:pPr>
    </w:p>
    <w:p w14:paraId="0337C9B4"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QAA (2018) </w:t>
      </w:r>
      <w:r>
        <w:rPr>
          <w:rFonts w:ascii="Arial" w:hAnsi="Arial" w:cs="Arial"/>
          <w:i/>
          <w:iCs/>
          <w:sz w:val="24"/>
          <w:szCs w:val="24"/>
          <w:lang w:val="en-US"/>
        </w:rPr>
        <w:t xml:space="preserve">The Quality Code. </w:t>
      </w:r>
      <w:r>
        <w:rPr>
          <w:rFonts w:ascii="Arial" w:hAnsi="Arial" w:cs="Arial"/>
          <w:sz w:val="24"/>
          <w:szCs w:val="24"/>
          <w:lang w:val="en-US"/>
        </w:rPr>
        <w:t xml:space="preserve">Available at: </w:t>
      </w:r>
      <w:hyperlink r:id="rId20" w:history="1">
        <w:r w:rsidRPr="00EE63C3">
          <w:rPr>
            <w:rStyle w:val="Hyperlink"/>
            <w:rFonts w:ascii="Arial" w:hAnsi="Arial" w:cs="Arial"/>
            <w:sz w:val="24"/>
            <w:szCs w:val="24"/>
            <w:lang w:val="en-US"/>
          </w:rPr>
          <w:t>https://www.qaa.ac.uk/the-quality-code#</w:t>
        </w:r>
      </w:hyperlink>
      <w:r>
        <w:rPr>
          <w:rFonts w:ascii="Arial" w:hAnsi="Arial" w:cs="Arial"/>
          <w:sz w:val="24"/>
          <w:szCs w:val="24"/>
          <w:lang w:val="en-US"/>
        </w:rPr>
        <w:t xml:space="preserve"> (Accessed: 18</w:t>
      </w:r>
      <w:r w:rsidRPr="00234BFB">
        <w:rPr>
          <w:rFonts w:ascii="Arial" w:hAnsi="Arial" w:cs="Arial"/>
          <w:sz w:val="24"/>
          <w:szCs w:val="24"/>
          <w:vertAlign w:val="superscript"/>
          <w:lang w:val="en-US"/>
        </w:rPr>
        <w:t>th</w:t>
      </w:r>
      <w:r>
        <w:rPr>
          <w:rFonts w:ascii="Arial" w:hAnsi="Arial" w:cs="Arial"/>
          <w:sz w:val="24"/>
          <w:szCs w:val="24"/>
          <w:lang w:val="en-US"/>
        </w:rPr>
        <w:t xml:space="preserve"> February 2023).</w:t>
      </w:r>
    </w:p>
    <w:p w14:paraId="0E41A342" w14:textId="77777777" w:rsidR="00553161" w:rsidRPr="00234BFB" w:rsidRDefault="00553161" w:rsidP="00553161">
      <w:pPr>
        <w:spacing w:line="360" w:lineRule="auto"/>
        <w:rPr>
          <w:rFonts w:ascii="Arial" w:hAnsi="Arial" w:cs="Arial"/>
          <w:sz w:val="24"/>
          <w:szCs w:val="24"/>
          <w:lang w:val="en-US"/>
        </w:rPr>
      </w:pPr>
    </w:p>
    <w:p w14:paraId="0720DC8C" w14:textId="77777777" w:rsidR="00553161" w:rsidRDefault="00553161" w:rsidP="00553161">
      <w:pPr>
        <w:spacing w:line="360" w:lineRule="auto"/>
        <w:rPr>
          <w:rFonts w:ascii="Arial" w:hAnsi="Arial" w:cs="Arial"/>
          <w:sz w:val="24"/>
          <w:szCs w:val="24"/>
          <w:lang w:val="en-US"/>
        </w:rPr>
      </w:pPr>
      <w:proofErr w:type="spellStart"/>
      <w:r>
        <w:rPr>
          <w:rFonts w:ascii="Arial" w:hAnsi="Arial" w:cs="Arial"/>
          <w:sz w:val="24"/>
          <w:szCs w:val="24"/>
          <w:lang w:val="en-US"/>
        </w:rPr>
        <w:t>Slavin</w:t>
      </w:r>
      <w:proofErr w:type="spellEnd"/>
      <w:r>
        <w:rPr>
          <w:rFonts w:ascii="Arial" w:hAnsi="Arial" w:cs="Arial"/>
          <w:sz w:val="24"/>
          <w:szCs w:val="24"/>
          <w:lang w:val="en-US"/>
        </w:rPr>
        <w:t xml:space="preserve">, R.E. (2016) </w:t>
      </w:r>
      <w:r>
        <w:rPr>
          <w:rFonts w:ascii="Arial" w:hAnsi="Arial" w:cs="Arial"/>
          <w:i/>
          <w:iCs/>
          <w:sz w:val="24"/>
          <w:szCs w:val="24"/>
          <w:lang w:val="en-US"/>
        </w:rPr>
        <w:t xml:space="preserve">Co-operative Learning: What makes Group-work Work? </w:t>
      </w:r>
      <w:r>
        <w:rPr>
          <w:rFonts w:ascii="Arial" w:hAnsi="Arial" w:cs="Arial"/>
          <w:sz w:val="24"/>
          <w:szCs w:val="24"/>
          <w:lang w:val="en-US"/>
        </w:rPr>
        <w:t xml:space="preserve">Available at: </w:t>
      </w:r>
      <w:hyperlink r:id="rId21" w:history="1">
        <w:r w:rsidRPr="00EE63C3">
          <w:rPr>
            <w:rStyle w:val="Hyperlink"/>
            <w:rFonts w:ascii="Arial" w:hAnsi="Arial" w:cs="Arial"/>
            <w:sz w:val="24"/>
            <w:szCs w:val="24"/>
            <w:lang w:val="en-US"/>
          </w:rPr>
          <w:t>https://www.successforall.org/wp-content/uploads/2016/02/CL-What-Makes-Groupwork-work.pdf</w:t>
        </w:r>
      </w:hyperlink>
      <w:r>
        <w:rPr>
          <w:rFonts w:ascii="Arial" w:hAnsi="Arial" w:cs="Arial"/>
          <w:sz w:val="24"/>
          <w:szCs w:val="24"/>
          <w:lang w:val="en-US"/>
        </w:rPr>
        <w:t xml:space="preserve"> (Accessed: 16</w:t>
      </w:r>
      <w:r w:rsidRPr="00032A6D">
        <w:rPr>
          <w:rFonts w:ascii="Arial" w:hAnsi="Arial" w:cs="Arial"/>
          <w:sz w:val="24"/>
          <w:szCs w:val="24"/>
          <w:vertAlign w:val="superscript"/>
          <w:lang w:val="en-US"/>
        </w:rPr>
        <w:t>th</w:t>
      </w:r>
      <w:r>
        <w:rPr>
          <w:rFonts w:ascii="Arial" w:hAnsi="Arial" w:cs="Arial"/>
          <w:sz w:val="24"/>
          <w:szCs w:val="24"/>
          <w:lang w:val="en-US"/>
        </w:rPr>
        <w:t xml:space="preserve"> February 2023). </w:t>
      </w:r>
    </w:p>
    <w:p w14:paraId="12B98881" w14:textId="77777777" w:rsidR="00553161" w:rsidRDefault="00553161" w:rsidP="00553161">
      <w:pPr>
        <w:spacing w:line="360" w:lineRule="auto"/>
        <w:rPr>
          <w:rFonts w:ascii="Arial" w:hAnsi="Arial" w:cs="Arial"/>
          <w:sz w:val="24"/>
          <w:szCs w:val="24"/>
          <w:lang w:val="en-US"/>
        </w:rPr>
      </w:pPr>
    </w:p>
    <w:p w14:paraId="72B685B1"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Sweeney, R. (2022) </w:t>
      </w:r>
      <w:r>
        <w:rPr>
          <w:rFonts w:ascii="Arial" w:hAnsi="Arial" w:cs="Arial"/>
          <w:i/>
          <w:iCs/>
          <w:sz w:val="24"/>
          <w:szCs w:val="24"/>
          <w:lang w:val="en-US"/>
        </w:rPr>
        <w:t xml:space="preserve">Why Students get Bored in Class and what to do about it. </w:t>
      </w:r>
      <w:r>
        <w:rPr>
          <w:rFonts w:ascii="Arial" w:hAnsi="Arial" w:cs="Arial"/>
          <w:sz w:val="24"/>
          <w:szCs w:val="24"/>
          <w:lang w:val="en-US"/>
        </w:rPr>
        <w:t xml:space="preserve">Available at: </w:t>
      </w:r>
      <w:hyperlink r:id="rId22" w:history="1">
        <w:r w:rsidRPr="00EE63C3">
          <w:rPr>
            <w:rStyle w:val="Hyperlink"/>
            <w:rFonts w:ascii="Arial" w:hAnsi="Arial" w:cs="Arial"/>
            <w:sz w:val="24"/>
            <w:szCs w:val="24"/>
            <w:lang w:val="en-US"/>
          </w:rPr>
          <w:t>https://www.mheducation.com/highered/ideas/articles/why-students-get-bored-in-class-and-what-to-do-about-it</w:t>
        </w:r>
      </w:hyperlink>
      <w:r>
        <w:rPr>
          <w:rFonts w:ascii="Arial" w:hAnsi="Arial" w:cs="Arial"/>
          <w:sz w:val="24"/>
          <w:szCs w:val="24"/>
          <w:lang w:val="en-US"/>
        </w:rPr>
        <w:t xml:space="preserve"> (Accessed: 17</w:t>
      </w:r>
      <w:r w:rsidRPr="00032A6D">
        <w:rPr>
          <w:rFonts w:ascii="Arial" w:hAnsi="Arial" w:cs="Arial"/>
          <w:sz w:val="24"/>
          <w:szCs w:val="24"/>
          <w:vertAlign w:val="superscript"/>
          <w:lang w:val="en-US"/>
        </w:rPr>
        <w:t>th</w:t>
      </w:r>
      <w:r>
        <w:rPr>
          <w:rFonts w:ascii="Arial" w:hAnsi="Arial" w:cs="Arial"/>
          <w:sz w:val="24"/>
          <w:szCs w:val="24"/>
          <w:lang w:val="en-US"/>
        </w:rPr>
        <w:t xml:space="preserve"> February 2023).</w:t>
      </w:r>
    </w:p>
    <w:p w14:paraId="5F33C66B" w14:textId="77777777" w:rsidR="00553161" w:rsidRDefault="00553161" w:rsidP="00553161">
      <w:pPr>
        <w:spacing w:line="360" w:lineRule="auto"/>
        <w:rPr>
          <w:rFonts w:ascii="Arial" w:hAnsi="Arial" w:cs="Arial"/>
          <w:sz w:val="24"/>
          <w:szCs w:val="24"/>
          <w:lang w:val="en-US"/>
        </w:rPr>
      </w:pPr>
    </w:p>
    <w:p w14:paraId="604FDF18"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lastRenderedPageBreak/>
        <w:t xml:space="preserve">The Office of Teaching and Learning (2019) </w:t>
      </w:r>
      <w:r>
        <w:rPr>
          <w:rFonts w:ascii="Arial" w:hAnsi="Arial" w:cs="Arial"/>
          <w:i/>
          <w:iCs/>
          <w:sz w:val="24"/>
          <w:szCs w:val="24"/>
          <w:lang w:val="en-US"/>
        </w:rPr>
        <w:t xml:space="preserve">Managing Mobile Devices in the Classroom. </w:t>
      </w:r>
      <w:r>
        <w:rPr>
          <w:rFonts w:ascii="Arial" w:hAnsi="Arial" w:cs="Arial"/>
          <w:sz w:val="24"/>
          <w:szCs w:val="24"/>
          <w:lang w:val="en-US"/>
        </w:rPr>
        <w:t xml:space="preserve">Available at: </w:t>
      </w:r>
      <w:hyperlink r:id="rId23" w:history="1">
        <w:r w:rsidRPr="00EE63C3">
          <w:rPr>
            <w:rStyle w:val="Hyperlink"/>
            <w:rFonts w:ascii="Arial" w:hAnsi="Arial" w:cs="Arial"/>
            <w:sz w:val="24"/>
            <w:szCs w:val="24"/>
            <w:lang w:val="en-US"/>
          </w:rPr>
          <w:t>https://otl.du.edu/plan-a-course/teaching-resources/managing-mobile-devices-in-the-classroom/</w:t>
        </w:r>
      </w:hyperlink>
      <w:r>
        <w:rPr>
          <w:rFonts w:ascii="Arial" w:hAnsi="Arial" w:cs="Arial"/>
          <w:sz w:val="24"/>
          <w:szCs w:val="24"/>
          <w:lang w:val="en-US"/>
        </w:rPr>
        <w:t xml:space="preserve"> (Accessed: 16</w:t>
      </w:r>
      <w:r w:rsidRPr="000E436A">
        <w:rPr>
          <w:rFonts w:ascii="Arial" w:hAnsi="Arial" w:cs="Arial"/>
          <w:sz w:val="24"/>
          <w:szCs w:val="24"/>
          <w:vertAlign w:val="superscript"/>
          <w:lang w:val="en-US"/>
        </w:rPr>
        <w:t>th</w:t>
      </w:r>
      <w:r>
        <w:rPr>
          <w:rFonts w:ascii="Arial" w:hAnsi="Arial" w:cs="Arial"/>
          <w:sz w:val="24"/>
          <w:szCs w:val="24"/>
          <w:lang w:val="en-US"/>
        </w:rPr>
        <w:t xml:space="preserve"> February 2023). </w:t>
      </w:r>
    </w:p>
    <w:p w14:paraId="732E8EF5" w14:textId="77777777" w:rsidR="00553161" w:rsidRDefault="00553161" w:rsidP="00553161">
      <w:pPr>
        <w:spacing w:line="360" w:lineRule="auto"/>
        <w:rPr>
          <w:rFonts w:ascii="Arial" w:hAnsi="Arial" w:cs="Arial"/>
          <w:sz w:val="24"/>
          <w:szCs w:val="24"/>
          <w:lang w:val="en-US"/>
        </w:rPr>
      </w:pPr>
    </w:p>
    <w:p w14:paraId="5C2F34C7"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University of Hull (2022) </w:t>
      </w:r>
      <w:r>
        <w:rPr>
          <w:rFonts w:ascii="Arial" w:hAnsi="Arial" w:cs="Arial"/>
          <w:i/>
          <w:iCs/>
          <w:sz w:val="24"/>
          <w:szCs w:val="24"/>
          <w:lang w:val="en-US"/>
        </w:rPr>
        <w:t xml:space="preserve">The ERA Cycle. </w:t>
      </w:r>
      <w:r>
        <w:rPr>
          <w:rFonts w:ascii="Arial" w:hAnsi="Arial" w:cs="Arial"/>
          <w:sz w:val="24"/>
          <w:szCs w:val="24"/>
          <w:lang w:val="en-US"/>
        </w:rPr>
        <w:t xml:space="preserve">Available at: </w:t>
      </w:r>
      <w:hyperlink r:id="rId24" w:history="1">
        <w:r w:rsidRPr="00EE63C3">
          <w:rPr>
            <w:rStyle w:val="Hyperlink"/>
            <w:rFonts w:ascii="Arial" w:hAnsi="Arial" w:cs="Arial"/>
            <w:sz w:val="24"/>
            <w:szCs w:val="24"/>
            <w:lang w:val="en-US"/>
          </w:rPr>
          <w:t>https://libguides.hull.ac.uk/reflectivewriting/era</w:t>
        </w:r>
      </w:hyperlink>
      <w:r>
        <w:rPr>
          <w:rFonts w:ascii="Arial" w:hAnsi="Arial" w:cs="Arial"/>
          <w:sz w:val="24"/>
          <w:szCs w:val="24"/>
          <w:lang w:val="en-US"/>
        </w:rPr>
        <w:t xml:space="preserve"> (Accessed: 15</w:t>
      </w:r>
      <w:r w:rsidRPr="009A1BC3">
        <w:rPr>
          <w:rFonts w:ascii="Arial" w:hAnsi="Arial" w:cs="Arial"/>
          <w:sz w:val="24"/>
          <w:szCs w:val="24"/>
          <w:vertAlign w:val="superscript"/>
          <w:lang w:val="en-US"/>
        </w:rPr>
        <w:t>th</w:t>
      </w:r>
      <w:r>
        <w:rPr>
          <w:rFonts w:ascii="Arial" w:hAnsi="Arial" w:cs="Arial"/>
          <w:sz w:val="24"/>
          <w:szCs w:val="24"/>
          <w:lang w:val="en-US"/>
        </w:rPr>
        <w:t xml:space="preserve"> February 2023).</w:t>
      </w:r>
    </w:p>
    <w:p w14:paraId="1A08A62A" w14:textId="77777777" w:rsidR="00553161" w:rsidRPr="009A1BC3" w:rsidRDefault="00553161" w:rsidP="00553161">
      <w:pPr>
        <w:spacing w:line="360" w:lineRule="auto"/>
        <w:rPr>
          <w:rFonts w:ascii="Arial" w:hAnsi="Arial" w:cs="Arial"/>
          <w:sz w:val="24"/>
          <w:szCs w:val="24"/>
          <w:lang w:val="en-US"/>
        </w:rPr>
      </w:pPr>
    </w:p>
    <w:p w14:paraId="58DB5400"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UWTSD (2022) </w:t>
      </w:r>
      <w:r>
        <w:rPr>
          <w:rFonts w:ascii="Arial" w:hAnsi="Arial" w:cs="Arial"/>
          <w:i/>
          <w:iCs/>
          <w:sz w:val="24"/>
          <w:szCs w:val="24"/>
          <w:lang w:val="en-US"/>
        </w:rPr>
        <w:t xml:space="preserve">Student Code of Conduct. </w:t>
      </w:r>
      <w:r>
        <w:rPr>
          <w:rFonts w:ascii="Arial" w:hAnsi="Arial" w:cs="Arial"/>
          <w:sz w:val="24"/>
          <w:szCs w:val="24"/>
          <w:lang w:val="en-US"/>
        </w:rPr>
        <w:t xml:space="preserve">Available at: </w:t>
      </w:r>
      <w:hyperlink r:id="rId25" w:history="1">
        <w:r w:rsidRPr="00EE63C3">
          <w:rPr>
            <w:rStyle w:val="Hyperlink"/>
            <w:rFonts w:ascii="Arial" w:hAnsi="Arial" w:cs="Arial"/>
            <w:sz w:val="24"/>
            <w:szCs w:val="24"/>
            <w:lang w:val="en-US"/>
          </w:rPr>
          <w:t>https://www.uwtsd.ac.uk/academic-office/academic-quality-handbook/</w:t>
        </w:r>
      </w:hyperlink>
      <w:r>
        <w:rPr>
          <w:rFonts w:ascii="Arial" w:hAnsi="Arial" w:cs="Arial"/>
          <w:sz w:val="24"/>
          <w:szCs w:val="24"/>
          <w:lang w:val="en-US"/>
        </w:rPr>
        <w:t xml:space="preserve"> (Accessed: 17</w:t>
      </w:r>
      <w:r w:rsidRPr="00234BFB">
        <w:rPr>
          <w:rFonts w:ascii="Arial" w:hAnsi="Arial" w:cs="Arial"/>
          <w:sz w:val="24"/>
          <w:szCs w:val="24"/>
          <w:vertAlign w:val="superscript"/>
          <w:lang w:val="en-US"/>
        </w:rPr>
        <w:t>th</w:t>
      </w:r>
      <w:r>
        <w:rPr>
          <w:rFonts w:ascii="Arial" w:hAnsi="Arial" w:cs="Arial"/>
          <w:sz w:val="24"/>
          <w:szCs w:val="24"/>
          <w:lang w:val="en-US"/>
        </w:rPr>
        <w:t xml:space="preserve"> February 2023).</w:t>
      </w:r>
    </w:p>
    <w:p w14:paraId="71326D6C" w14:textId="77777777" w:rsidR="00553161" w:rsidRDefault="00553161" w:rsidP="00553161">
      <w:pPr>
        <w:spacing w:line="360" w:lineRule="auto"/>
        <w:rPr>
          <w:rFonts w:ascii="Arial" w:hAnsi="Arial" w:cs="Arial"/>
          <w:sz w:val="24"/>
          <w:szCs w:val="24"/>
          <w:lang w:val="en-US"/>
        </w:rPr>
      </w:pPr>
    </w:p>
    <w:p w14:paraId="369CB7E1"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UWTSD (2023) </w:t>
      </w:r>
      <w:r>
        <w:rPr>
          <w:rFonts w:ascii="Arial" w:hAnsi="Arial" w:cs="Arial"/>
          <w:i/>
          <w:iCs/>
          <w:sz w:val="24"/>
          <w:szCs w:val="24"/>
          <w:lang w:val="en-US"/>
        </w:rPr>
        <w:t xml:space="preserve">Student Charter. </w:t>
      </w:r>
      <w:r>
        <w:rPr>
          <w:rFonts w:ascii="Arial" w:hAnsi="Arial" w:cs="Arial"/>
          <w:sz w:val="24"/>
          <w:szCs w:val="24"/>
          <w:lang w:val="en-US"/>
        </w:rPr>
        <w:t xml:space="preserve">Available at: </w:t>
      </w:r>
      <w:hyperlink r:id="rId26" w:history="1">
        <w:r w:rsidRPr="00EE63C3">
          <w:rPr>
            <w:rStyle w:val="Hyperlink"/>
            <w:rFonts w:ascii="Arial" w:hAnsi="Arial" w:cs="Arial"/>
            <w:sz w:val="24"/>
            <w:szCs w:val="24"/>
            <w:lang w:val="en-US"/>
          </w:rPr>
          <w:t>https://www.uwtsd.ac.uk/studentcharter/</w:t>
        </w:r>
      </w:hyperlink>
      <w:r>
        <w:rPr>
          <w:rFonts w:ascii="Arial" w:hAnsi="Arial" w:cs="Arial"/>
          <w:sz w:val="24"/>
          <w:szCs w:val="24"/>
          <w:lang w:val="en-US"/>
        </w:rPr>
        <w:t xml:space="preserve"> (Accessed: 15</w:t>
      </w:r>
      <w:r w:rsidRPr="00425344">
        <w:rPr>
          <w:rFonts w:ascii="Arial" w:hAnsi="Arial" w:cs="Arial"/>
          <w:sz w:val="24"/>
          <w:szCs w:val="24"/>
          <w:vertAlign w:val="superscript"/>
          <w:lang w:val="en-US"/>
        </w:rPr>
        <w:t>th</w:t>
      </w:r>
      <w:r>
        <w:rPr>
          <w:rFonts w:ascii="Arial" w:hAnsi="Arial" w:cs="Arial"/>
          <w:sz w:val="24"/>
          <w:szCs w:val="24"/>
          <w:lang w:val="en-US"/>
        </w:rPr>
        <w:t xml:space="preserve"> February 2023). </w:t>
      </w:r>
    </w:p>
    <w:p w14:paraId="3546FF17" w14:textId="77777777" w:rsidR="00553161" w:rsidRDefault="00553161" w:rsidP="00553161">
      <w:pPr>
        <w:spacing w:line="360" w:lineRule="auto"/>
        <w:rPr>
          <w:rFonts w:ascii="Arial" w:hAnsi="Arial" w:cs="Arial"/>
          <w:sz w:val="24"/>
          <w:szCs w:val="24"/>
          <w:lang w:val="en-US"/>
        </w:rPr>
      </w:pPr>
    </w:p>
    <w:p w14:paraId="7FB4F2B6"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Wales Negotiating Committee Further Education (2021) </w:t>
      </w:r>
      <w:r>
        <w:rPr>
          <w:rFonts w:ascii="Arial" w:hAnsi="Arial" w:cs="Arial"/>
          <w:i/>
          <w:iCs/>
          <w:sz w:val="24"/>
          <w:szCs w:val="24"/>
          <w:lang w:val="en-US"/>
        </w:rPr>
        <w:t xml:space="preserve">National Behaviour Policy. </w:t>
      </w:r>
      <w:r>
        <w:rPr>
          <w:rFonts w:ascii="Arial" w:hAnsi="Arial" w:cs="Arial"/>
          <w:sz w:val="24"/>
          <w:szCs w:val="24"/>
          <w:lang w:val="en-US"/>
        </w:rPr>
        <w:t xml:space="preserve">Available at: </w:t>
      </w:r>
      <w:hyperlink r:id="rId27" w:history="1">
        <w:r w:rsidRPr="00EE63C3">
          <w:rPr>
            <w:rStyle w:val="Hyperlink"/>
            <w:rFonts w:ascii="Arial" w:hAnsi="Arial" w:cs="Arial"/>
            <w:sz w:val="24"/>
            <w:szCs w:val="24"/>
            <w:lang w:val="en-US"/>
          </w:rPr>
          <w:t>https://www.nasuwt.org.uk/static/uploaded/fbf34ebb-983e-4a14-bf01ee2f4524ce89.pdf</w:t>
        </w:r>
      </w:hyperlink>
      <w:r>
        <w:rPr>
          <w:rFonts w:ascii="Arial" w:hAnsi="Arial" w:cs="Arial"/>
          <w:sz w:val="24"/>
          <w:szCs w:val="24"/>
          <w:lang w:val="en-US"/>
        </w:rPr>
        <w:t xml:space="preserve"> (Accessed: 17</w:t>
      </w:r>
      <w:r w:rsidRPr="00234BFB">
        <w:rPr>
          <w:rFonts w:ascii="Arial" w:hAnsi="Arial" w:cs="Arial"/>
          <w:sz w:val="24"/>
          <w:szCs w:val="24"/>
          <w:vertAlign w:val="superscript"/>
          <w:lang w:val="en-US"/>
        </w:rPr>
        <w:t>th</w:t>
      </w:r>
      <w:r>
        <w:rPr>
          <w:rFonts w:ascii="Arial" w:hAnsi="Arial" w:cs="Arial"/>
          <w:sz w:val="24"/>
          <w:szCs w:val="24"/>
          <w:lang w:val="en-US"/>
        </w:rPr>
        <w:t xml:space="preserve"> February 2023). </w:t>
      </w:r>
    </w:p>
    <w:p w14:paraId="5BD03CC2" w14:textId="77777777" w:rsidR="00553161" w:rsidRDefault="00553161" w:rsidP="00553161">
      <w:pPr>
        <w:spacing w:line="360" w:lineRule="auto"/>
        <w:rPr>
          <w:rFonts w:ascii="Arial" w:hAnsi="Arial" w:cs="Arial"/>
          <w:sz w:val="24"/>
          <w:szCs w:val="24"/>
          <w:lang w:val="en-US"/>
        </w:rPr>
      </w:pPr>
    </w:p>
    <w:p w14:paraId="5EB7B611"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Welsh Assembly Government (2010) </w:t>
      </w:r>
      <w:r>
        <w:rPr>
          <w:rFonts w:ascii="Arial" w:hAnsi="Arial" w:cs="Arial"/>
          <w:i/>
          <w:iCs/>
          <w:sz w:val="24"/>
          <w:szCs w:val="24"/>
          <w:lang w:val="en-US"/>
        </w:rPr>
        <w:t xml:space="preserve">Practical Approaches to Behaviour Management in the Classroom. </w:t>
      </w:r>
      <w:r>
        <w:rPr>
          <w:rFonts w:ascii="Arial" w:hAnsi="Arial" w:cs="Arial"/>
          <w:sz w:val="24"/>
          <w:szCs w:val="24"/>
          <w:lang w:val="en-US"/>
        </w:rPr>
        <w:t xml:space="preserve">Available at: </w:t>
      </w:r>
      <w:hyperlink r:id="rId28" w:history="1">
        <w:r w:rsidRPr="00EE63C3">
          <w:rPr>
            <w:rStyle w:val="Hyperlink"/>
            <w:rFonts w:ascii="Arial" w:hAnsi="Arial" w:cs="Arial"/>
            <w:sz w:val="24"/>
            <w:szCs w:val="24"/>
            <w:lang w:val="en-US"/>
          </w:rPr>
          <w:t>https://www.gov.wales/sites/default/files/publications/2018-12/practical-approaches-to-behaviour-management-in-the-classroom-a-handbook-for-classroom-teachers-in-secondary-schools.pdf</w:t>
        </w:r>
      </w:hyperlink>
      <w:r>
        <w:rPr>
          <w:rFonts w:ascii="Arial" w:hAnsi="Arial" w:cs="Arial"/>
          <w:sz w:val="24"/>
          <w:szCs w:val="24"/>
          <w:lang w:val="en-US"/>
        </w:rPr>
        <w:t xml:space="preserve"> (Accessed: 18</w:t>
      </w:r>
      <w:r w:rsidRPr="00C06C4D">
        <w:rPr>
          <w:rFonts w:ascii="Arial" w:hAnsi="Arial" w:cs="Arial"/>
          <w:sz w:val="24"/>
          <w:szCs w:val="24"/>
          <w:vertAlign w:val="superscript"/>
          <w:lang w:val="en-US"/>
        </w:rPr>
        <w:t>th</w:t>
      </w:r>
      <w:r>
        <w:rPr>
          <w:rFonts w:ascii="Arial" w:hAnsi="Arial" w:cs="Arial"/>
          <w:sz w:val="24"/>
          <w:szCs w:val="24"/>
          <w:lang w:val="en-US"/>
        </w:rPr>
        <w:t xml:space="preserve"> February 2023). </w:t>
      </w:r>
    </w:p>
    <w:p w14:paraId="48D090FA" w14:textId="77777777" w:rsidR="00553161" w:rsidRPr="00C06C4D" w:rsidRDefault="00553161" w:rsidP="00553161">
      <w:pPr>
        <w:spacing w:line="360" w:lineRule="auto"/>
        <w:rPr>
          <w:rFonts w:ascii="Arial" w:hAnsi="Arial" w:cs="Arial"/>
          <w:sz w:val="24"/>
          <w:szCs w:val="24"/>
          <w:lang w:val="en-US"/>
        </w:rPr>
      </w:pPr>
    </w:p>
    <w:p w14:paraId="6DF20B91" w14:textId="77777777" w:rsidR="00914869" w:rsidRDefault="00914869" w:rsidP="00553161">
      <w:pPr>
        <w:spacing w:line="360" w:lineRule="auto"/>
        <w:rPr>
          <w:rFonts w:ascii="Arial" w:hAnsi="Arial" w:cs="Arial"/>
          <w:sz w:val="24"/>
          <w:szCs w:val="24"/>
          <w:lang w:val="en-US"/>
        </w:rPr>
      </w:pPr>
    </w:p>
    <w:p w14:paraId="54C06A74" w14:textId="77777777" w:rsidR="00914869" w:rsidRDefault="00914869" w:rsidP="00553161">
      <w:pPr>
        <w:spacing w:line="360" w:lineRule="auto"/>
        <w:rPr>
          <w:rFonts w:ascii="Arial" w:hAnsi="Arial" w:cs="Arial"/>
          <w:sz w:val="24"/>
          <w:szCs w:val="24"/>
          <w:lang w:val="en-US"/>
        </w:rPr>
      </w:pPr>
    </w:p>
    <w:p w14:paraId="0456A8C1" w14:textId="79B2A066" w:rsidR="00553161" w:rsidRDefault="00553161" w:rsidP="00553161">
      <w:pPr>
        <w:spacing w:line="360" w:lineRule="auto"/>
        <w:rPr>
          <w:rFonts w:ascii="Arial" w:hAnsi="Arial" w:cs="Arial"/>
          <w:sz w:val="24"/>
          <w:szCs w:val="24"/>
        </w:rPr>
      </w:pPr>
      <w:r>
        <w:rPr>
          <w:rFonts w:ascii="Arial" w:hAnsi="Arial" w:cs="Arial"/>
          <w:sz w:val="24"/>
          <w:szCs w:val="24"/>
          <w:lang w:val="en-US"/>
        </w:rPr>
        <w:lastRenderedPageBreak/>
        <w:t xml:space="preserve">Welsh Government (2017) </w:t>
      </w:r>
      <w:r w:rsidRPr="00423125">
        <w:rPr>
          <w:rFonts w:ascii="Arial" w:hAnsi="Arial" w:cs="Arial"/>
          <w:i/>
          <w:iCs/>
          <w:sz w:val="24"/>
          <w:szCs w:val="24"/>
        </w:rPr>
        <w:t xml:space="preserve">Professional </w:t>
      </w:r>
      <w:r>
        <w:rPr>
          <w:rFonts w:ascii="Arial" w:hAnsi="Arial" w:cs="Arial"/>
          <w:i/>
          <w:iCs/>
          <w:sz w:val="24"/>
          <w:szCs w:val="24"/>
        </w:rPr>
        <w:t>S</w:t>
      </w:r>
      <w:r w:rsidRPr="00423125">
        <w:rPr>
          <w:rFonts w:ascii="Arial" w:hAnsi="Arial" w:cs="Arial"/>
          <w:i/>
          <w:iCs/>
          <w:sz w:val="24"/>
          <w:szCs w:val="24"/>
        </w:rPr>
        <w:t xml:space="preserve">tandards for </w:t>
      </w:r>
      <w:r>
        <w:rPr>
          <w:rFonts w:ascii="Arial" w:hAnsi="Arial" w:cs="Arial"/>
          <w:i/>
          <w:iCs/>
          <w:sz w:val="24"/>
          <w:szCs w:val="24"/>
        </w:rPr>
        <w:t>F</w:t>
      </w:r>
      <w:r w:rsidRPr="00423125">
        <w:rPr>
          <w:rFonts w:ascii="Arial" w:hAnsi="Arial" w:cs="Arial"/>
          <w:i/>
          <w:iCs/>
          <w:sz w:val="24"/>
          <w:szCs w:val="24"/>
        </w:rPr>
        <w:t xml:space="preserve">urther </w:t>
      </w:r>
      <w:r>
        <w:rPr>
          <w:rFonts w:ascii="Arial" w:hAnsi="Arial" w:cs="Arial"/>
          <w:i/>
          <w:iCs/>
          <w:sz w:val="24"/>
          <w:szCs w:val="24"/>
        </w:rPr>
        <w:t>E</w:t>
      </w:r>
      <w:r w:rsidRPr="00423125">
        <w:rPr>
          <w:rFonts w:ascii="Arial" w:hAnsi="Arial" w:cs="Arial"/>
          <w:i/>
          <w:iCs/>
          <w:sz w:val="24"/>
          <w:szCs w:val="24"/>
        </w:rPr>
        <w:t xml:space="preserve">ducation </w:t>
      </w:r>
      <w:r>
        <w:rPr>
          <w:rFonts w:ascii="Arial" w:hAnsi="Arial" w:cs="Arial"/>
          <w:i/>
          <w:iCs/>
          <w:sz w:val="24"/>
          <w:szCs w:val="24"/>
        </w:rPr>
        <w:t>T</w:t>
      </w:r>
      <w:r w:rsidRPr="00423125">
        <w:rPr>
          <w:rFonts w:ascii="Arial" w:hAnsi="Arial" w:cs="Arial"/>
          <w:i/>
          <w:iCs/>
          <w:sz w:val="24"/>
          <w:szCs w:val="24"/>
        </w:rPr>
        <w:t xml:space="preserve">eachers and </w:t>
      </w:r>
      <w:r>
        <w:rPr>
          <w:rFonts w:ascii="Arial" w:hAnsi="Arial" w:cs="Arial"/>
          <w:i/>
          <w:iCs/>
          <w:sz w:val="24"/>
          <w:szCs w:val="24"/>
        </w:rPr>
        <w:t>W</w:t>
      </w:r>
      <w:r w:rsidRPr="00423125">
        <w:rPr>
          <w:rFonts w:ascii="Arial" w:hAnsi="Arial" w:cs="Arial"/>
          <w:i/>
          <w:iCs/>
          <w:sz w:val="24"/>
          <w:szCs w:val="24"/>
        </w:rPr>
        <w:t xml:space="preserve">ork-based </w:t>
      </w:r>
      <w:r>
        <w:rPr>
          <w:rFonts w:ascii="Arial" w:hAnsi="Arial" w:cs="Arial"/>
          <w:i/>
          <w:iCs/>
          <w:sz w:val="24"/>
          <w:szCs w:val="24"/>
        </w:rPr>
        <w:t>L</w:t>
      </w:r>
      <w:r w:rsidRPr="00423125">
        <w:rPr>
          <w:rFonts w:ascii="Arial" w:hAnsi="Arial" w:cs="Arial"/>
          <w:i/>
          <w:iCs/>
          <w:sz w:val="24"/>
          <w:szCs w:val="24"/>
        </w:rPr>
        <w:t xml:space="preserve">earning </w:t>
      </w:r>
      <w:r>
        <w:rPr>
          <w:rFonts w:ascii="Arial" w:hAnsi="Arial" w:cs="Arial"/>
          <w:i/>
          <w:iCs/>
          <w:sz w:val="24"/>
          <w:szCs w:val="24"/>
        </w:rPr>
        <w:t>P</w:t>
      </w:r>
      <w:r w:rsidRPr="00423125">
        <w:rPr>
          <w:rFonts w:ascii="Arial" w:hAnsi="Arial" w:cs="Arial"/>
          <w:i/>
          <w:iCs/>
          <w:sz w:val="24"/>
          <w:szCs w:val="24"/>
        </w:rPr>
        <w:t>ractitioners in Wales</w:t>
      </w:r>
      <w:r>
        <w:rPr>
          <w:rFonts w:ascii="Arial" w:hAnsi="Arial" w:cs="Arial"/>
          <w:i/>
          <w:iCs/>
          <w:sz w:val="24"/>
          <w:szCs w:val="24"/>
        </w:rPr>
        <w:t xml:space="preserve">. </w:t>
      </w:r>
      <w:r>
        <w:rPr>
          <w:rFonts w:ascii="Arial" w:hAnsi="Arial" w:cs="Arial"/>
          <w:sz w:val="24"/>
          <w:szCs w:val="24"/>
        </w:rPr>
        <w:t xml:space="preserve">Available at: </w:t>
      </w:r>
      <w:hyperlink r:id="rId29" w:history="1">
        <w:r w:rsidRPr="00AA0713">
          <w:rPr>
            <w:rStyle w:val="Hyperlink"/>
            <w:rFonts w:ascii="Arial" w:hAnsi="Arial" w:cs="Arial"/>
            <w:sz w:val="24"/>
            <w:szCs w:val="24"/>
          </w:rPr>
          <w:t>https://hwb.gov.wales/api/storage/460a740a-7bf1-4c7b-b4ae-348ae380879b/professional-standards-further-education-teachers-work-based-learning-practitioners-wales.pdf</w:t>
        </w:r>
      </w:hyperlink>
      <w:r>
        <w:rPr>
          <w:rFonts w:ascii="Arial" w:hAnsi="Arial" w:cs="Arial"/>
          <w:sz w:val="24"/>
          <w:szCs w:val="24"/>
        </w:rPr>
        <w:t xml:space="preserve"> (Accessed: 13</w:t>
      </w:r>
      <w:r w:rsidRPr="00423125">
        <w:rPr>
          <w:rFonts w:ascii="Arial" w:hAnsi="Arial" w:cs="Arial"/>
          <w:sz w:val="24"/>
          <w:szCs w:val="24"/>
          <w:vertAlign w:val="superscript"/>
        </w:rPr>
        <w:t>th</w:t>
      </w:r>
      <w:r>
        <w:rPr>
          <w:rFonts w:ascii="Arial" w:hAnsi="Arial" w:cs="Arial"/>
          <w:sz w:val="24"/>
          <w:szCs w:val="24"/>
        </w:rPr>
        <w:t xml:space="preserve"> February 2023).</w:t>
      </w:r>
    </w:p>
    <w:p w14:paraId="0B94B71A" w14:textId="77777777" w:rsidR="00553161" w:rsidRDefault="00553161" w:rsidP="00553161">
      <w:pPr>
        <w:spacing w:line="360" w:lineRule="auto"/>
        <w:rPr>
          <w:rFonts w:ascii="Arial" w:hAnsi="Arial" w:cs="Arial"/>
          <w:sz w:val="24"/>
          <w:szCs w:val="24"/>
          <w:lang w:val="en-US"/>
        </w:rPr>
      </w:pPr>
      <w:r>
        <w:rPr>
          <w:rFonts w:ascii="Arial" w:hAnsi="Arial" w:cs="Arial"/>
          <w:sz w:val="24"/>
          <w:szCs w:val="24"/>
          <w:lang w:val="en-US"/>
        </w:rPr>
        <w:t xml:space="preserve">Young, J.R. (2020) </w:t>
      </w:r>
      <w:r>
        <w:rPr>
          <w:rFonts w:ascii="Arial" w:hAnsi="Arial" w:cs="Arial"/>
          <w:i/>
          <w:iCs/>
          <w:sz w:val="24"/>
          <w:szCs w:val="24"/>
          <w:lang w:val="en-US"/>
        </w:rPr>
        <w:t xml:space="preserve">Students are Distracted: What can Educators do about it? </w:t>
      </w:r>
      <w:r>
        <w:rPr>
          <w:rFonts w:ascii="Arial" w:hAnsi="Arial" w:cs="Arial"/>
          <w:sz w:val="24"/>
          <w:szCs w:val="24"/>
          <w:lang w:val="en-US"/>
        </w:rPr>
        <w:t xml:space="preserve">Available at: </w:t>
      </w:r>
      <w:hyperlink r:id="rId30" w:history="1">
        <w:r w:rsidRPr="00EE63C3">
          <w:rPr>
            <w:rStyle w:val="Hyperlink"/>
            <w:rFonts w:ascii="Arial" w:hAnsi="Arial" w:cs="Arial"/>
            <w:sz w:val="24"/>
            <w:szCs w:val="24"/>
            <w:lang w:val="en-US"/>
          </w:rPr>
          <w:t>https://www.edsurge.com/news/2020-10-27-students-are-distracted-what-can-educators-do-about-it</w:t>
        </w:r>
      </w:hyperlink>
      <w:r>
        <w:rPr>
          <w:rFonts w:ascii="Arial" w:hAnsi="Arial" w:cs="Arial"/>
          <w:sz w:val="24"/>
          <w:szCs w:val="24"/>
          <w:lang w:val="en-US"/>
        </w:rPr>
        <w:t xml:space="preserve"> (Accessed: 18</w:t>
      </w:r>
      <w:r w:rsidRPr="006C2D05">
        <w:rPr>
          <w:rFonts w:ascii="Arial" w:hAnsi="Arial" w:cs="Arial"/>
          <w:sz w:val="24"/>
          <w:szCs w:val="24"/>
          <w:vertAlign w:val="superscript"/>
          <w:lang w:val="en-US"/>
        </w:rPr>
        <w:t>th</w:t>
      </w:r>
      <w:r>
        <w:rPr>
          <w:rFonts w:ascii="Arial" w:hAnsi="Arial" w:cs="Arial"/>
          <w:sz w:val="24"/>
          <w:szCs w:val="24"/>
          <w:lang w:val="en-US"/>
        </w:rPr>
        <w:t xml:space="preserve"> February 2023).</w:t>
      </w:r>
    </w:p>
    <w:p w14:paraId="634122C1" w14:textId="77777777" w:rsidR="00553161" w:rsidRPr="006C2D05" w:rsidRDefault="00553161" w:rsidP="00553161">
      <w:pPr>
        <w:spacing w:line="360" w:lineRule="auto"/>
        <w:rPr>
          <w:rFonts w:ascii="Arial" w:hAnsi="Arial" w:cs="Arial"/>
          <w:sz w:val="24"/>
          <w:szCs w:val="24"/>
          <w:lang w:val="en-US"/>
        </w:rPr>
      </w:pPr>
    </w:p>
    <w:p w14:paraId="54DF3CCC" w14:textId="77777777" w:rsidR="00553161" w:rsidRPr="00032A6D" w:rsidRDefault="00553161" w:rsidP="00553161">
      <w:pPr>
        <w:spacing w:line="360" w:lineRule="auto"/>
        <w:rPr>
          <w:rFonts w:ascii="Arial" w:hAnsi="Arial" w:cs="Arial"/>
          <w:sz w:val="24"/>
          <w:szCs w:val="24"/>
          <w:lang w:val="en-US"/>
        </w:rPr>
      </w:pPr>
      <w:proofErr w:type="spellStart"/>
      <w:r>
        <w:rPr>
          <w:rFonts w:ascii="Arial" w:hAnsi="Arial" w:cs="Arial"/>
          <w:sz w:val="24"/>
          <w:szCs w:val="24"/>
          <w:lang w:val="en-US"/>
        </w:rPr>
        <w:t>Zakrajsek</w:t>
      </w:r>
      <w:proofErr w:type="spellEnd"/>
      <w:r>
        <w:rPr>
          <w:rFonts w:ascii="Arial" w:hAnsi="Arial" w:cs="Arial"/>
          <w:sz w:val="24"/>
          <w:szCs w:val="24"/>
          <w:lang w:val="en-US"/>
        </w:rPr>
        <w:t xml:space="preserve">, T. (2017) </w:t>
      </w:r>
      <w:r>
        <w:rPr>
          <w:rFonts w:ascii="Arial" w:hAnsi="Arial" w:cs="Arial"/>
          <w:i/>
          <w:iCs/>
          <w:sz w:val="24"/>
          <w:szCs w:val="24"/>
          <w:lang w:val="en-US"/>
        </w:rPr>
        <w:t xml:space="preserve">Students who don’t Participate in Class Discussions: They are not all Introverts. </w:t>
      </w:r>
      <w:r>
        <w:rPr>
          <w:rFonts w:ascii="Arial" w:hAnsi="Arial" w:cs="Arial"/>
          <w:sz w:val="24"/>
          <w:szCs w:val="24"/>
          <w:lang w:val="en-US"/>
        </w:rPr>
        <w:t xml:space="preserve">Available at: </w:t>
      </w:r>
      <w:hyperlink r:id="rId31" w:history="1">
        <w:r w:rsidRPr="00EE63C3">
          <w:rPr>
            <w:rStyle w:val="Hyperlink"/>
            <w:rFonts w:ascii="Arial" w:hAnsi="Arial" w:cs="Arial"/>
            <w:sz w:val="24"/>
            <w:szCs w:val="24"/>
            <w:lang w:val="en-US"/>
          </w:rPr>
          <w:t>https://www.scholarlyteacher.com/post/students-who-dont-participate-in-class-discussions</w:t>
        </w:r>
      </w:hyperlink>
      <w:r>
        <w:rPr>
          <w:rFonts w:ascii="Arial" w:hAnsi="Arial" w:cs="Arial"/>
          <w:sz w:val="24"/>
          <w:szCs w:val="24"/>
          <w:lang w:val="en-US"/>
        </w:rPr>
        <w:t xml:space="preserve"> (Accessed: 17</w:t>
      </w:r>
      <w:r w:rsidRPr="00032A6D">
        <w:rPr>
          <w:rFonts w:ascii="Arial" w:hAnsi="Arial" w:cs="Arial"/>
          <w:sz w:val="24"/>
          <w:szCs w:val="24"/>
          <w:vertAlign w:val="superscript"/>
          <w:lang w:val="en-US"/>
        </w:rPr>
        <w:t>th</w:t>
      </w:r>
      <w:r>
        <w:rPr>
          <w:rFonts w:ascii="Arial" w:hAnsi="Arial" w:cs="Arial"/>
          <w:sz w:val="24"/>
          <w:szCs w:val="24"/>
          <w:lang w:val="en-US"/>
        </w:rPr>
        <w:t xml:space="preserve"> February 2023). </w:t>
      </w:r>
    </w:p>
    <w:p w14:paraId="27BB9BCF" w14:textId="77777777" w:rsidR="00553161" w:rsidRDefault="00553161" w:rsidP="00B161D8">
      <w:pPr>
        <w:spacing w:line="360" w:lineRule="auto"/>
        <w:rPr>
          <w:rFonts w:ascii="Arial" w:hAnsi="Arial" w:cs="Arial"/>
          <w:color w:val="000000" w:themeColor="text1"/>
          <w:sz w:val="24"/>
          <w:szCs w:val="24"/>
          <w:lang w:val="en-US"/>
        </w:rPr>
      </w:pPr>
    </w:p>
    <w:p w14:paraId="71CE1CCB" w14:textId="0B337DA7" w:rsidR="00CC3C26" w:rsidRDefault="00CC3C26" w:rsidP="00B161D8">
      <w:pPr>
        <w:spacing w:line="360" w:lineRule="auto"/>
        <w:rPr>
          <w:rFonts w:ascii="Arial" w:hAnsi="Arial" w:cs="Arial"/>
          <w:color w:val="000000" w:themeColor="text1"/>
          <w:sz w:val="24"/>
          <w:szCs w:val="24"/>
          <w:lang w:val="en-US"/>
        </w:rPr>
      </w:pPr>
    </w:p>
    <w:p w14:paraId="51682458" w14:textId="2347120C" w:rsidR="00CC3C26" w:rsidRDefault="00CC3C26" w:rsidP="00B161D8">
      <w:pPr>
        <w:spacing w:line="360" w:lineRule="auto"/>
        <w:rPr>
          <w:rFonts w:ascii="Arial" w:hAnsi="Arial" w:cs="Arial"/>
          <w:color w:val="000000" w:themeColor="text1"/>
          <w:sz w:val="24"/>
          <w:szCs w:val="24"/>
          <w:lang w:val="en-US"/>
        </w:rPr>
      </w:pPr>
    </w:p>
    <w:p w14:paraId="788C142C" w14:textId="30EED691" w:rsidR="00CC3C26" w:rsidRDefault="00CC3C26" w:rsidP="00B161D8">
      <w:pPr>
        <w:spacing w:line="360" w:lineRule="auto"/>
        <w:rPr>
          <w:rFonts w:ascii="Arial" w:hAnsi="Arial" w:cs="Arial"/>
          <w:color w:val="000000" w:themeColor="text1"/>
          <w:sz w:val="24"/>
          <w:szCs w:val="24"/>
          <w:lang w:val="en-US"/>
        </w:rPr>
      </w:pPr>
    </w:p>
    <w:p w14:paraId="55AA58CF" w14:textId="031DD8C4" w:rsidR="00CC3C26" w:rsidRDefault="00CC3C26" w:rsidP="00B161D8">
      <w:pPr>
        <w:spacing w:line="360" w:lineRule="auto"/>
        <w:rPr>
          <w:rFonts w:ascii="Arial" w:hAnsi="Arial" w:cs="Arial"/>
          <w:color w:val="000000" w:themeColor="text1"/>
          <w:sz w:val="24"/>
          <w:szCs w:val="24"/>
          <w:lang w:val="en-US"/>
        </w:rPr>
      </w:pPr>
    </w:p>
    <w:p w14:paraId="2B118955" w14:textId="5ACE4936" w:rsidR="00CC3C26" w:rsidRDefault="00CC3C26" w:rsidP="00B161D8">
      <w:pPr>
        <w:spacing w:line="360" w:lineRule="auto"/>
        <w:rPr>
          <w:rFonts w:ascii="Arial" w:hAnsi="Arial" w:cs="Arial"/>
          <w:color w:val="000000" w:themeColor="text1"/>
          <w:sz w:val="24"/>
          <w:szCs w:val="24"/>
          <w:lang w:val="en-US"/>
        </w:rPr>
      </w:pPr>
    </w:p>
    <w:p w14:paraId="36DB8A77" w14:textId="1F5BB5A6" w:rsidR="00CC3C26" w:rsidRDefault="00CC3C26" w:rsidP="00B161D8">
      <w:pPr>
        <w:spacing w:line="360" w:lineRule="auto"/>
        <w:rPr>
          <w:rFonts w:ascii="Arial" w:hAnsi="Arial" w:cs="Arial"/>
          <w:color w:val="000000" w:themeColor="text1"/>
          <w:sz w:val="24"/>
          <w:szCs w:val="24"/>
          <w:lang w:val="en-US"/>
        </w:rPr>
      </w:pPr>
    </w:p>
    <w:p w14:paraId="1C54608C" w14:textId="6C089A06" w:rsidR="00CC3C26" w:rsidRDefault="00CC3C26" w:rsidP="00B161D8">
      <w:pPr>
        <w:spacing w:line="360" w:lineRule="auto"/>
        <w:rPr>
          <w:rFonts w:ascii="Arial" w:hAnsi="Arial" w:cs="Arial"/>
          <w:color w:val="000000" w:themeColor="text1"/>
          <w:sz w:val="24"/>
          <w:szCs w:val="24"/>
          <w:lang w:val="en-US"/>
        </w:rPr>
      </w:pPr>
    </w:p>
    <w:p w14:paraId="2109B6BE" w14:textId="0CB4537E" w:rsidR="00CC3C26" w:rsidRDefault="00CC3C26" w:rsidP="00B161D8">
      <w:pPr>
        <w:spacing w:line="360" w:lineRule="auto"/>
        <w:rPr>
          <w:rFonts w:ascii="Arial" w:hAnsi="Arial" w:cs="Arial"/>
          <w:color w:val="000000" w:themeColor="text1"/>
          <w:sz w:val="24"/>
          <w:szCs w:val="24"/>
          <w:lang w:val="en-US"/>
        </w:rPr>
      </w:pPr>
    </w:p>
    <w:p w14:paraId="7CF3D2A6" w14:textId="30E52E41" w:rsidR="00CC3C26" w:rsidRDefault="00CC3C26" w:rsidP="00B161D8">
      <w:pPr>
        <w:spacing w:line="360" w:lineRule="auto"/>
        <w:rPr>
          <w:rFonts w:ascii="Arial" w:hAnsi="Arial" w:cs="Arial"/>
          <w:color w:val="000000" w:themeColor="text1"/>
          <w:sz w:val="24"/>
          <w:szCs w:val="24"/>
          <w:lang w:val="en-US"/>
        </w:rPr>
      </w:pPr>
    </w:p>
    <w:p w14:paraId="690EED46" w14:textId="77777777" w:rsidR="005D6DD1" w:rsidRDefault="005D6DD1" w:rsidP="00B161D8">
      <w:pPr>
        <w:spacing w:line="360" w:lineRule="auto"/>
        <w:rPr>
          <w:rFonts w:ascii="Arial" w:hAnsi="Arial" w:cs="Arial"/>
          <w:color w:val="000000" w:themeColor="text1"/>
          <w:sz w:val="24"/>
          <w:szCs w:val="24"/>
          <w:u w:val="single"/>
          <w:lang w:val="en-US"/>
        </w:rPr>
      </w:pPr>
    </w:p>
    <w:p w14:paraId="3E85F4BB" w14:textId="77777777" w:rsidR="005D6DD1" w:rsidRDefault="005D6DD1" w:rsidP="00B161D8">
      <w:pPr>
        <w:spacing w:line="360" w:lineRule="auto"/>
        <w:rPr>
          <w:rFonts w:ascii="Arial" w:hAnsi="Arial" w:cs="Arial"/>
          <w:color w:val="000000" w:themeColor="text1"/>
          <w:sz w:val="24"/>
          <w:szCs w:val="24"/>
          <w:u w:val="single"/>
          <w:lang w:val="en-US"/>
        </w:rPr>
      </w:pPr>
    </w:p>
    <w:p w14:paraId="1079EB1C" w14:textId="77777777" w:rsidR="005D6DD1" w:rsidRDefault="005D6DD1" w:rsidP="00B161D8">
      <w:pPr>
        <w:spacing w:line="360" w:lineRule="auto"/>
        <w:rPr>
          <w:rFonts w:ascii="Arial" w:hAnsi="Arial" w:cs="Arial"/>
          <w:color w:val="000000" w:themeColor="text1"/>
          <w:sz w:val="24"/>
          <w:szCs w:val="24"/>
          <w:u w:val="single"/>
          <w:lang w:val="en-US"/>
        </w:rPr>
      </w:pPr>
    </w:p>
    <w:p w14:paraId="37A7FB30" w14:textId="77777777" w:rsidR="005D6DD1" w:rsidRDefault="005D6DD1" w:rsidP="00B161D8">
      <w:pPr>
        <w:spacing w:line="360" w:lineRule="auto"/>
        <w:rPr>
          <w:rFonts w:ascii="Arial" w:hAnsi="Arial" w:cs="Arial"/>
          <w:color w:val="000000" w:themeColor="text1"/>
          <w:sz w:val="24"/>
          <w:szCs w:val="24"/>
          <w:u w:val="single"/>
          <w:lang w:val="en-US"/>
        </w:rPr>
      </w:pPr>
    </w:p>
    <w:p w14:paraId="64EFE196" w14:textId="77777777" w:rsidR="005D6DD1" w:rsidRDefault="005D6DD1" w:rsidP="00B161D8">
      <w:pPr>
        <w:spacing w:line="360" w:lineRule="auto"/>
        <w:rPr>
          <w:rFonts w:ascii="Arial" w:hAnsi="Arial" w:cs="Arial"/>
          <w:color w:val="000000" w:themeColor="text1"/>
          <w:sz w:val="24"/>
          <w:szCs w:val="24"/>
          <w:u w:val="single"/>
          <w:lang w:val="en-US"/>
        </w:rPr>
      </w:pPr>
    </w:p>
    <w:p w14:paraId="0830B42C" w14:textId="42888320" w:rsidR="00CC3C26" w:rsidRDefault="00CC3C26" w:rsidP="00B161D8">
      <w:pPr>
        <w:spacing w:line="360" w:lineRule="auto"/>
        <w:rPr>
          <w:rFonts w:ascii="Arial" w:hAnsi="Arial" w:cs="Arial"/>
          <w:color w:val="000000" w:themeColor="text1"/>
          <w:sz w:val="24"/>
          <w:szCs w:val="24"/>
          <w:u w:val="single"/>
          <w:lang w:val="en-US"/>
        </w:rPr>
      </w:pPr>
      <w:r>
        <w:rPr>
          <w:rFonts w:ascii="Arial" w:hAnsi="Arial" w:cs="Arial"/>
          <w:color w:val="000000" w:themeColor="text1"/>
          <w:sz w:val="24"/>
          <w:szCs w:val="24"/>
          <w:u w:val="single"/>
          <w:lang w:val="en-US"/>
        </w:rPr>
        <w:lastRenderedPageBreak/>
        <w:t xml:space="preserve">Appendices. </w:t>
      </w:r>
    </w:p>
    <w:p w14:paraId="005AA9F5" w14:textId="5DDD76BD" w:rsidR="00CC3C26" w:rsidRDefault="00CC3C26" w:rsidP="00CC3C26">
      <w:pPr>
        <w:spacing w:line="360" w:lineRule="auto"/>
        <w:ind w:left="720"/>
        <w:rPr>
          <w:rFonts w:ascii="Arial" w:hAnsi="Arial" w:cs="Arial"/>
          <w:color w:val="000000" w:themeColor="text1"/>
          <w:sz w:val="24"/>
          <w:szCs w:val="24"/>
          <w:lang w:val="en-US"/>
        </w:rPr>
      </w:pPr>
      <w:r>
        <w:rPr>
          <w:rFonts w:ascii="Arial" w:hAnsi="Arial" w:cs="Arial"/>
          <w:color w:val="000000" w:themeColor="text1"/>
          <w:sz w:val="24"/>
          <w:szCs w:val="24"/>
          <w:lang w:val="en-US"/>
        </w:rPr>
        <w:t xml:space="preserve">Appendix 1. </w:t>
      </w:r>
    </w:p>
    <w:p w14:paraId="39848AF8" w14:textId="77777777" w:rsidR="00CC3C26" w:rsidRPr="00AA4407" w:rsidRDefault="00CC3C26" w:rsidP="00CC3C26">
      <w:pPr>
        <w:pStyle w:val="Heading2"/>
        <w:jc w:val="left"/>
        <w:rPr>
          <w:i w:val="0"/>
          <w:iCs w:val="0"/>
        </w:rPr>
      </w:pPr>
      <w:bookmarkStart w:id="1" w:name="_Toc48127143"/>
      <w:r w:rsidRPr="1B5D5813">
        <w:rPr>
          <w:i w:val="0"/>
          <w:iCs w:val="0"/>
        </w:rPr>
        <w:t>Teacher Observation Form</w:t>
      </w:r>
      <w:bookmarkEnd w:id="1"/>
      <w:r w:rsidRPr="1B5D5813">
        <w:rPr>
          <w:i w:val="0"/>
          <w:iCs w:val="0"/>
        </w:rPr>
        <w:t xml:space="preserve"> </w:t>
      </w:r>
    </w:p>
    <w:p w14:paraId="2CD42F73" w14:textId="77777777" w:rsidR="00CC3C26" w:rsidRPr="00C71C2F" w:rsidRDefault="00CC3C26" w:rsidP="00CC3C26">
      <w:pPr>
        <w:rPr>
          <w:rFonts w:ascii="Calibri" w:hAnsi="Calibri" w:cs="Calibri"/>
          <w:b/>
          <w:sz w:val="18"/>
          <w:szCs w:val="18"/>
        </w:rPr>
      </w:pPr>
    </w:p>
    <w:p w14:paraId="632D2312" w14:textId="77777777" w:rsidR="00CC3C26" w:rsidRPr="00D57B13" w:rsidRDefault="00CC3C26" w:rsidP="00CC3C26">
      <w:pPr>
        <w:jc w:val="center"/>
      </w:pPr>
      <w:r w:rsidRPr="00D57B13">
        <w:rPr>
          <w:noProof/>
          <w:lang w:eastAsia="en-GB"/>
        </w:rPr>
        <w:drawing>
          <wp:inline distT="0" distB="0" distL="0" distR="0" wp14:anchorId="29D7FB1D" wp14:editId="5DC9504A">
            <wp:extent cx="1362075" cy="48133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5A750A4" w14:textId="77777777" w:rsidR="00CC3C26" w:rsidRPr="00C71C2F" w:rsidRDefault="00CC3C26" w:rsidP="00CC3C26">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7"/>
        <w:gridCol w:w="6483"/>
      </w:tblGrid>
      <w:tr w:rsidR="00CC3C26" w:rsidRPr="00C71C2F" w14:paraId="23D34047" w14:textId="77777777" w:rsidTr="00C837B1">
        <w:trPr>
          <w:jc w:val="center"/>
        </w:trPr>
        <w:tc>
          <w:tcPr>
            <w:tcW w:w="3544" w:type="dxa"/>
            <w:shd w:val="clear" w:color="auto" w:fill="auto"/>
          </w:tcPr>
          <w:p w14:paraId="0ECD7B06" w14:textId="77777777" w:rsidR="00CC3C26" w:rsidRPr="00C71C2F" w:rsidRDefault="00CC3C26" w:rsidP="00C837B1">
            <w:pPr>
              <w:rPr>
                <w:rFonts w:ascii="Calibri" w:hAnsi="Calibri" w:cs="Calibri"/>
                <w:b/>
                <w:szCs w:val="24"/>
              </w:rPr>
            </w:pPr>
            <w:r w:rsidRPr="00C71C2F">
              <w:rPr>
                <w:rFonts w:ascii="Calibri" w:hAnsi="Calibri" w:cs="Calibri"/>
                <w:b/>
                <w:szCs w:val="24"/>
              </w:rPr>
              <w:t>Teacher</w:t>
            </w:r>
          </w:p>
          <w:p w14:paraId="7BF547AE" w14:textId="77777777" w:rsidR="00CC3C26" w:rsidRPr="00C71C2F" w:rsidRDefault="00CC3C26" w:rsidP="00C837B1">
            <w:pPr>
              <w:rPr>
                <w:rFonts w:ascii="Calibri" w:hAnsi="Calibri" w:cs="Calibri"/>
                <w:b/>
                <w:szCs w:val="24"/>
              </w:rPr>
            </w:pPr>
          </w:p>
        </w:tc>
        <w:tc>
          <w:tcPr>
            <w:tcW w:w="6946" w:type="dxa"/>
            <w:shd w:val="clear" w:color="auto" w:fill="auto"/>
          </w:tcPr>
          <w:p w14:paraId="0BCBC863" w14:textId="77777777" w:rsidR="00CC3C26" w:rsidRPr="00C71C2F" w:rsidRDefault="00CC3C26" w:rsidP="00C837B1">
            <w:pPr>
              <w:rPr>
                <w:rFonts w:ascii="Calibri" w:hAnsi="Calibri" w:cs="Calibri"/>
                <w:b/>
                <w:szCs w:val="24"/>
              </w:rPr>
            </w:pPr>
            <w:r>
              <w:rPr>
                <w:rFonts w:ascii="Calibri" w:hAnsi="Calibri" w:cs="Calibri"/>
                <w:b/>
                <w:szCs w:val="24"/>
              </w:rPr>
              <w:t>Lauren Thomas</w:t>
            </w:r>
          </w:p>
        </w:tc>
      </w:tr>
      <w:tr w:rsidR="00CC3C26" w:rsidRPr="00C71C2F" w14:paraId="77AD95E1" w14:textId="77777777" w:rsidTr="00C837B1">
        <w:trPr>
          <w:jc w:val="center"/>
        </w:trPr>
        <w:tc>
          <w:tcPr>
            <w:tcW w:w="3544" w:type="dxa"/>
            <w:shd w:val="clear" w:color="auto" w:fill="auto"/>
          </w:tcPr>
          <w:p w14:paraId="7A55B41D" w14:textId="77777777" w:rsidR="00CC3C26" w:rsidRPr="00C71C2F" w:rsidRDefault="00CC3C26" w:rsidP="00C837B1">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44EBB1F3" w14:textId="77777777" w:rsidR="00CC3C26" w:rsidRPr="00C71C2F" w:rsidRDefault="00CC3C26" w:rsidP="00C837B1">
            <w:pPr>
              <w:rPr>
                <w:rFonts w:ascii="Calibri" w:hAnsi="Calibri" w:cs="Calibri"/>
                <w:b/>
                <w:szCs w:val="24"/>
              </w:rPr>
            </w:pPr>
            <w:r>
              <w:rPr>
                <w:rFonts w:ascii="Calibri" w:hAnsi="Calibri" w:cs="Calibri"/>
                <w:b/>
                <w:szCs w:val="24"/>
              </w:rPr>
              <w:t>30/1/2023</w:t>
            </w:r>
          </w:p>
          <w:p w14:paraId="21168308" w14:textId="77777777" w:rsidR="00CC3C26" w:rsidRPr="00C71C2F" w:rsidRDefault="00CC3C26" w:rsidP="00C837B1">
            <w:pPr>
              <w:rPr>
                <w:rFonts w:ascii="Calibri" w:hAnsi="Calibri" w:cs="Calibri"/>
                <w:b/>
                <w:szCs w:val="24"/>
              </w:rPr>
            </w:pPr>
          </w:p>
        </w:tc>
      </w:tr>
      <w:tr w:rsidR="00CC3C26" w:rsidRPr="00C71C2F" w14:paraId="15639D43" w14:textId="77777777" w:rsidTr="00C837B1">
        <w:trPr>
          <w:jc w:val="center"/>
        </w:trPr>
        <w:tc>
          <w:tcPr>
            <w:tcW w:w="3544" w:type="dxa"/>
            <w:shd w:val="clear" w:color="auto" w:fill="auto"/>
          </w:tcPr>
          <w:p w14:paraId="595BDFFC" w14:textId="77777777" w:rsidR="00CC3C26" w:rsidRPr="00C71C2F" w:rsidRDefault="00CC3C26" w:rsidP="00C837B1">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34AC9B24" w14:textId="77777777" w:rsidR="00CC3C26" w:rsidRPr="00C71C2F" w:rsidRDefault="00CC3C26" w:rsidP="00C837B1">
            <w:pPr>
              <w:rPr>
                <w:rFonts w:ascii="Calibri" w:hAnsi="Calibri" w:cs="Calibri"/>
                <w:b/>
                <w:szCs w:val="24"/>
              </w:rPr>
            </w:pPr>
            <w:r>
              <w:rPr>
                <w:rFonts w:ascii="Calibri" w:hAnsi="Calibri" w:cs="Calibri"/>
                <w:b/>
                <w:szCs w:val="24"/>
              </w:rPr>
              <w:t>Level 5</w:t>
            </w:r>
          </w:p>
          <w:p w14:paraId="5CC890B0" w14:textId="77777777" w:rsidR="00CC3C26" w:rsidRPr="00C71C2F" w:rsidRDefault="00CC3C26" w:rsidP="00C837B1">
            <w:pPr>
              <w:rPr>
                <w:rFonts w:ascii="Calibri" w:hAnsi="Calibri" w:cs="Calibri"/>
                <w:b/>
                <w:szCs w:val="24"/>
              </w:rPr>
            </w:pPr>
          </w:p>
        </w:tc>
      </w:tr>
      <w:tr w:rsidR="00CC3C26" w:rsidRPr="00C71C2F" w14:paraId="22C1971B" w14:textId="77777777" w:rsidTr="00C837B1">
        <w:trPr>
          <w:jc w:val="center"/>
        </w:trPr>
        <w:tc>
          <w:tcPr>
            <w:tcW w:w="3544" w:type="dxa"/>
            <w:tcBorders>
              <w:bottom w:val="single" w:sz="4" w:space="0" w:color="auto"/>
            </w:tcBorders>
            <w:shd w:val="clear" w:color="auto" w:fill="auto"/>
          </w:tcPr>
          <w:p w14:paraId="2994C757" w14:textId="77777777" w:rsidR="00CC3C26" w:rsidRPr="00C71C2F" w:rsidRDefault="00CC3C26" w:rsidP="00C837B1">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4BB030B1" w14:textId="77777777" w:rsidR="00CC3C26" w:rsidRPr="00C71C2F" w:rsidRDefault="00CC3C26" w:rsidP="00C837B1">
            <w:pPr>
              <w:rPr>
                <w:rFonts w:ascii="Calibri" w:hAnsi="Calibri" w:cs="Calibri"/>
                <w:b/>
                <w:szCs w:val="24"/>
              </w:rPr>
            </w:pPr>
            <w:r>
              <w:rPr>
                <w:rFonts w:ascii="Calibri" w:hAnsi="Calibri" w:cs="Calibri"/>
                <w:b/>
                <w:szCs w:val="24"/>
              </w:rPr>
              <w:t>Language and Literacy in the Digital Age.</w:t>
            </w:r>
          </w:p>
          <w:p w14:paraId="4148D935" w14:textId="77777777" w:rsidR="00CC3C26" w:rsidRPr="00C71C2F" w:rsidRDefault="00CC3C26" w:rsidP="00C837B1">
            <w:pPr>
              <w:rPr>
                <w:rFonts w:ascii="Calibri" w:hAnsi="Calibri" w:cs="Calibri"/>
                <w:b/>
                <w:szCs w:val="24"/>
              </w:rPr>
            </w:pPr>
          </w:p>
        </w:tc>
      </w:tr>
      <w:tr w:rsidR="00CC3C26" w:rsidRPr="00C71C2F" w14:paraId="4BF354D6" w14:textId="77777777" w:rsidTr="00C837B1">
        <w:trPr>
          <w:jc w:val="center"/>
        </w:trPr>
        <w:tc>
          <w:tcPr>
            <w:tcW w:w="10490" w:type="dxa"/>
            <w:gridSpan w:val="2"/>
            <w:shd w:val="clear" w:color="auto" w:fill="auto"/>
          </w:tcPr>
          <w:p w14:paraId="77CE99E8" w14:textId="77777777" w:rsidR="00CC3C26" w:rsidRPr="00C71C2F" w:rsidRDefault="00CC3C26" w:rsidP="00C837B1">
            <w:pPr>
              <w:rPr>
                <w:rFonts w:ascii="Calibri" w:hAnsi="Calibri" w:cs="Calibri"/>
                <w:b/>
                <w:szCs w:val="24"/>
              </w:rPr>
            </w:pPr>
            <w:r w:rsidRPr="00C71C2F">
              <w:rPr>
                <w:rFonts w:ascii="Calibri" w:hAnsi="Calibri" w:cs="Calibri"/>
                <w:b/>
                <w:szCs w:val="24"/>
              </w:rPr>
              <w:t>Notes on the lesson:</w:t>
            </w:r>
          </w:p>
        </w:tc>
      </w:tr>
      <w:tr w:rsidR="00CC3C26" w:rsidRPr="00C71C2F" w14:paraId="47AAB267" w14:textId="77777777" w:rsidTr="00C837B1">
        <w:trPr>
          <w:jc w:val="center"/>
        </w:trPr>
        <w:tc>
          <w:tcPr>
            <w:tcW w:w="3544" w:type="dxa"/>
            <w:tcBorders>
              <w:bottom w:val="single" w:sz="4" w:space="0" w:color="auto"/>
              <w:right w:val="nil"/>
            </w:tcBorders>
            <w:shd w:val="clear" w:color="auto" w:fill="auto"/>
          </w:tcPr>
          <w:p w14:paraId="510A83D0" w14:textId="77777777" w:rsidR="00CC3C26" w:rsidRDefault="00CC3C26" w:rsidP="00C837B1">
            <w:pPr>
              <w:pStyle w:val="ListParagraph"/>
              <w:numPr>
                <w:ilvl w:val="0"/>
                <w:numId w:val="1"/>
              </w:numPr>
              <w:rPr>
                <w:rFonts w:ascii="Calibri" w:hAnsi="Calibri" w:cs="Calibri"/>
                <w:b/>
                <w:szCs w:val="24"/>
              </w:rPr>
            </w:pPr>
            <w:r>
              <w:rPr>
                <w:rFonts w:ascii="Calibri" w:hAnsi="Calibri" w:cs="Calibri"/>
                <w:b/>
                <w:szCs w:val="24"/>
              </w:rPr>
              <w:t xml:space="preserve">Some learners arrive late. Tutor A informs them that they expect learners to be on time in future to prevent delaying the lesson from starting. They inform learners that when they were a learner, a Tutor refused to unlock the door to those who were late. </w:t>
            </w:r>
          </w:p>
          <w:p w14:paraId="1B6F95E3" w14:textId="77777777" w:rsidR="00CC3C26" w:rsidRDefault="00CC3C26" w:rsidP="00C837B1">
            <w:pPr>
              <w:pStyle w:val="ListParagraph"/>
              <w:numPr>
                <w:ilvl w:val="0"/>
                <w:numId w:val="1"/>
              </w:numPr>
              <w:rPr>
                <w:rFonts w:ascii="Calibri" w:hAnsi="Calibri" w:cs="Calibri"/>
                <w:b/>
                <w:szCs w:val="24"/>
              </w:rPr>
            </w:pPr>
            <w:r>
              <w:rPr>
                <w:rFonts w:ascii="Calibri" w:hAnsi="Calibri" w:cs="Calibri"/>
                <w:b/>
                <w:szCs w:val="24"/>
              </w:rPr>
              <w:t xml:space="preserve">Tutor A sets some ground rules for learners. No use of mobile devices unless requested/emergency. </w:t>
            </w:r>
          </w:p>
          <w:p w14:paraId="22D5D858" w14:textId="77777777" w:rsidR="00CC3C26" w:rsidRDefault="00CC3C26" w:rsidP="00C837B1">
            <w:pPr>
              <w:pStyle w:val="ListParagraph"/>
              <w:numPr>
                <w:ilvl w:val="0"/>
                <w:numId w:val="1"/>
              </w:numPr>
              <w:rPr>
                <w:rFonts w:ascii="Calibri" w:hAnsi="Calibri" w:cs="Calibri"/>
                <w:b/>
                <w:szCs w:val="24"/>
              </w:rPr>
            </w:pPr>
            <w:r>
              <w:rPr>
                <w:rFonts w:ascii="Calibri" w:hAnsi="Calibri" w:cs="Calibri"/>
                <w:b/>
                <w:szCs w:val="24"/>
              </w:rPr>
              <w:t xml:space="preserve">Tutor A asks learners to introduce themselves as they have not met them before. Tutor A is friendly throughout their discussion with each learner. </w:t>
            </w:r>
          </w:p>
          <w:p w14:paraId="00D96843" w14:textId="77777777" w:rsidR="00CC3C26" w:rsidRDefault="00CC3C26" w:rsidP="00C837B1">
            <w:pPr>
              <w:pStyle w:val="ListParagraph"/>
              <w:numPr>
                <w:ilvl w:val="0"/>
                <w:numId w:val="1"/>
              </w:numPr>
              <w:rPr>
                <w:rFonts w:ascii="Calibri" w:hAnsi="Calibri" w:cs="Calibri"/>
                <w:b/>
                <w:szCs w:val="24"/>
              </w:rPr>
            </w:pPr>
            <w:r>
              <w:rPr>
                <w:rFonts w:ascii="Calibri" w:hAnsi="Calibri" w:cs="Calibri"/>
                <w:b/>
                <w:szCs w:val="24"/>
              </w:rPr>
              <w:t xml:space="preserve">Tutor A begins the lesson by explaining what is expected </w:t>
            </w:r>
            <w:r>
              <w:rPr>
                <w:rFonts w:ascii="Calibri" w:hAnsi="Calibri" w:cs="Calibri"/>
                <w:b/>
                <w:szCs w:val="24"/>
              </w:rPr>
              <w:lastRenderedPageBreak/>
              <w:t xml:space="preserve">for the assignment. They give learners a chance to ask questions throughout. They are positive in their responses – informing learners that they are asking good questions and they provide detailed responses. </w:t>
            </w:r>
          </w:p>
          <w:p w14:paraId="2F817FF9" w14:textId="77777777" w:rsidR="00CC3C26" w:rsidRDefault="00CC3C26" w:rsidP="00C837B1">
            <w:pPr>
              <w:pStyle w:val="ListParagraph"/>
              <w:numPr>
                <w:ilvl w:val="0"/>
                <w:numId w:val="1"/>
              </w:numPr>
              <w:rPr>
                <w:rFonts w:ascii="Calibri" w:hAnsi="Calibri" w:cs="Calibri"/>
                <w:b/>
                <w:szCs w:val="24"/>
              </w:rPr>
            </w:pPr>
            <w:r>
              <w:rPr>
                <w:rFonts w:ascii="Calibri" w:hAnsi="Calibri" w:cs="Calibri"/>
                <w:b/>
                <w:szCs w:val="24"/>
              </w:rPr>
              <w:t xml:space="preserve">A couple of learners begin speaking to themselves while Tutor A is speaking. They ask learners to refrain from speaking until the break as the information they are providing is important. </w:t>
            </w:r>
          </w:p>
          <w:p w14:paraId="16173EB0" w14:textId="77777777" w:rsidR="00CC3C26" w:rsidRDefault="00CC3C26" w:rsidP="00C837B1">
            <w:pPr>
              <w:pStyle w:val="ListParagraph"/>
              <w:numPr>
                <w:ilvl w:val="0"/>
                <w:numId w:val="1"/>
              </w:numPr>
              <w:rPr>
                <w:rFonts w:ascii="Calibri" w:hAnsi="Calibri" w:cs="Calibri"/>
                <w:b/>
                <w:szCs w:val="24"/>
              </w:rPr>
            </w:pPr>
            <w:r>
              <w:rPr>
                <w:rFonts w:ascii="Calibri" w:hAnsi="Calibri" w:cs="Calibri"/>
                <w:b/>
                <w:szCs w:val="24"/>
              </w:rPr>
              <w:t xml:space="preserve">Tutor A continuously promotes discussion throughout the lesson – asking learners for their opinions and to discuss their own experiences. </w:t>
            </w:r>
          </w:p>
          <w:p w14:paraId="14CCB301" w14:textId="77777777" w:rsidR="00CC3C26" w:rsidRDefault="00CC3C26" w:rsidP="00C837B1">
            <w:pPr>
              <w:pStyle w:val="ListParagraph"/>
              <w:numPr>
                <w:ilvl w:val="0"/>
                <w:numId w:val="1"/>
              </w:numPr>
              <w:rPr>
                <w:rFonts w:ascii="Calibri" w:hAnsi="Calibri" w:cs="Calibri"/>
                <w:b/>
                <w:szCs w:val="24"/>
              </w:rPr>
            </w:pPr>
            <w:r>
              <w:rPr>
                <w:rFonts w:ascii="Calibri" w:hAnsi="Calibri" w:cs="Calibri"/>
                <w:b/>
                <w:szCs w:val="24"/>
              </w:rPr>
              <w:t>Tutor A shows the learners a video of a baby in utero. Some learners watch intently, while others appear distracted/disinterested.</w:t>
            </w:r>
          </w:p>
          <w:p w14:paraId="0BFBED05" w14:textId="77777777" w:rsidR="00CC3C26" w:rsidRDefault="00CC3C26" w:rsidP="00C837B1">
            <w:pPr>
              <w:pStyle w:val="ListParagraph"/>
              <w:numPr>
                <w:ilvl w:val="0"/>
                <w:numId w:val="1"/>
              </w:numPr>
              <w:rPr>
                <w:rFonts w:ascii="Calibri" w:hAnsi="Calibri" w:cs="Calibri"/>
                <w:b/>
                <w:szCs w:val="24"/>
              </w:rPr>
            </w:pPr>
            <w:r>
              <w:rPr>
                <w:rFonts w:ascii="Calibri" w:hAnsi="Calibri" w:cs="Calibri"/>
                <w:b/>
                <w:szCs w:val="24"/>
              </w:rPr>
              <w:t xml:space="preserve">Tutor A asks learners what they think about the video. Some respond stating that they found it fascinating – others give no response. </w:t>
            </w:r>
          </w:p>
          <w:p w14:paraId="5AC084C3" w14:textId="77777777" w:rsidR="00CC3C26" w:rsidRDefault="00CC3C26" w:rsidP="00C837B1">
            <w:pPr>
              <w:pStyle w:val="ListParagraph"/>
              <w:numPr>
                <w:ilvl w:val="0"/>
                <w:numId w:val="1"/>
              </w:numPr>
              <w:rPr>
                <w:rFonts w:ascii="Calibri" w:hAnsi="Calibri" w:cs="Calibri"/>
                <w:b/>
                <w:szCs w:val="24"/>
              </w:rPr>
            </w:pPr>
            <w:r>
              <w:rPr>
                <w:rFonts w:ascii="Calibri" w:hAnsi="Calibri" w:cs="Calibri"/>
                <w:b/>
                <w:szCs w:val="24"/>
              </w:rPr>
              <w:t>Some of the learners are from St Vincent. Tutor A asks them if they are willing to share differences in language compared to Wales. All learners listen as they explain how the language differs depending on what area they are from.</w:t>
            </w:r>
          </w:p>
          <w:p w14:paraId="26B207EB" w14:textId="77777777" w:rsidR="00CC3C26" w:rsidRDefault="00CC3C26" w:rsidP="00C837B1">
            <w:pPr>
              <w:pStyle w:val="ListParagraph"/>
              <w:numPr>
                <w:ilvl w:val="0"/>
                <w:numId w:val="1"/>
              </w:numPr>
              <w:rPr>
                <w:rFonts w:ascii="Calibri" w:hAnsi="Calibri" w:cs="Calibri"/>
                <w:b/>
                <w:szCs w:val="24"/>
              </w:rPr>
            </w:pPr>
            <w:r>
              <w:rPr>
                <w:rFonts w:ascii="Calibri" w:hAnsi="Calibri" w:cs="Calibri"/>
                <w:b/>
                <w:szCs w:val="24"/>
              </w:rPr>
              <w:t xml:space="preserve">Tutor A informs learners that they can have a 20 minute break. They are expected back promptly to begin the lesson. </w:t>
            </w:r>
          </w:p>
          <w:p w14:paraId="16E680B7" w14:textId="77777777" w:rsidR="00CC3C26" w:rsidRPr="005F4F97" w:rsidRDefault="00CC3C26" w:rsidP="00C837B1">
            <w:pPr>
              <w:pStyle w:val="ListParagraph"/>
              <w:numPr>
                <w:ilvl w:val="0"/>
                <w:numId w:val="1"/>
              </w:numPr>
              <w:rPr>
                <w:rFonts w:ascii="Calibri" w:hAnsi="Calibri" w:cs="Calibri"/>
                <w:b/>
                <w:szCs w:val="24"/>
              </w:rPr>
            </w:pPr>
            <w:r>
              <w:rPr>
                <w:rFonts w:ascii="Calibri" w:hAnsi="Calibri" w:cs="Calibri"/>
                <w:b/>
                <w:szCs w:val="24"/>
              </w:rPr>
              <w:t xml:space="preserve">Most learners are back on time. Some are late. Tutor A </w:t>
            </w:r>
            <w:r>
              <w:rPr>
                <w:rFonts w:ascii="Calibri" w:hAnsi="Calibri" w:cs="Calibri"/>
                <w:b/>
                <w:szCs w:val="24"/>
              </w:rPr>
              <w:lastRenderedPageBreak/>
              <w:t>does not comment and continues the lesson.</w:t>
            </w:r>
          </w:p>
          <w:p w14:paraId="23E4A4C1" w14:textId="77777777" w:rsidR="00CC3C26" w:rsidRPr="00C71C2F" w:rsidRDefault="00CC3C26" w:rsidP="00C837B1">
            <w:pPr>
              <w:rPr>
                <w:rFonts w:ascii="Calibri" w:hAnsi="Calibri" w:cs="Calibri"/>
                <w:b/>
                <w:szCs w:val="24"/>
              </w:rPr>
            </w:pPr>
          </w:p>
          <w:p w14:paraId="15914367" w14:textId="77777777" w:rsidR="00CC3C26" w:rsidRPr="00C71C2F" w:rsidRDefault="00CC3C26" w:rsidP="00C837B1">
            <w:pPr>
              <w:rPr>
                <w:rFonts w:ascii="Calibri" w:hAnsi="Calibri" w:cs="Calibri"/>
                <w:b/>
                <w:szCs w:val="24"/>
              </w:rPr>
            </w:pPr>
          </w:p>
          <w:p w14:paraId="00D37E3E" w14:textId="77777777" w:rsidR="00CC3C26" w:rsidRPr="00C71C2F" w:rsidRDefault="00CC3C26" w:rsidP="00C837B1">
            <w:pPr>
              <w:rPr>
                <w:rFonts w:ascii="Calibri" w:hAnsi="Calibri" w:cs="Calibri"/>
                <w:b/>
                <w:szCs w:val="24"/>
              </w:rPr>
            </w:pPr>
          </w:p>
          <w:p w14:paraId="4C9ED05D" w14:textId="77777777" w:rsidR="00CC3C26" w:rsidRPr="00C71C2F" w:rsidRDefault="00CC3C26" w:rsidP="00C837B1">
            <w:pPr>
              <w:rPr>
                <w:rFonts w:ascii="Calibri" w:hAnsi="Calibri" w:cs="Calibri"/>
                <w:b/>
                <w:szCs w:val="24"/>
              </w:rPr>
            </w:pPr>
          </w:p>
          <w:p w14:paraId="03AC5057" w14:textId="77777777" w:rsidR="00CC3C26" w:rsidRPr="00C71C2F" w:rsidRDefault="00CC3C26" w:rsidP="00C837B1">
            <w:pPr>
              <w:rPr>
                <w:rFonts w:ascii="Calibri" w:hAnsi="Calibri" w:cs="Calibri"/>
                <w:b/>
                <w:szCs w:val="24"/>
              </w:rPr>
            </w:pPr>
          </w:p>
          <w:p w14:paraId="0492BC4D" w14:textId="77777777" w:rsidR="00CC3C26" w:rsidRPr="00C71C2F" w:rsidRDefault="00CC3C26" w:rsidP="00C837B1">
            <w:pPr>
              <w:rPr>
                <w:rFonts w:ascii="Calibri" w:hAnsi="Calibri" w:cs="Calibri"/>
                <w:b/>
                <w:szCs w:val="24"/>
              </w:rPr>
            </w:pPr>
          </w:p>
          <w:p w14:paraId="0C4E8D46" w14:textId="77777777" w:rsidR="00CC3C26" w:rsidRPr="00C71C2F" w:rsidRDefault="00CC3C26" w:rsidP="00C837B1">
            <w:pPr>
              <w:rPr>
                <w:rFonts w:ascii="Calibri" w:hAnsi="Calibri" w:cs="Calibri"/>
                <w:b/>
                <w:szCs w:val="24"/>
              </w:rPr>
            </w:pPr>
          </w:p>
          <w:p w14:paraId="3C8E6BDB" w14:textId="77777777" w:rsidR="00CC3C26" w:rsidRPr="00C71C2F" w:rsidRDefault="00CC3C26" w:rsidP="00C837B1">
            <w:pPr>
              <w:rPr>
                <w:rFonts w:ascii="Calibri" w:hAnsi="Calibri" w:cs="Calibri"/>
                <w:b/>
                <w:szCs w:val="24"/>
              </w:rPr>
            </w:pPr>
          </w:p>
          <w:p w14:paraId="3ECC7797" w14:textId="77777777" w:rsidR="00CC3C26" w:rsidRPr="00C71C2F" w:rsidRDefault="00CC3C26" w:rsidP="00C837B1">
            <w:pPr>
              <w:rPr>
                <w:rFonts w:ascii="Calibri" w:hAnsi="Calibri" w:cs="Calibri"/>
                <w:b/>
                <w:szCs w:val="24"/>
              </w:rPr>
            </w:pPr>
          </w:p>
        </w:tc>
        <w:tc>
          <w:tcPr>
            <w:tcW w:w="6946" w:type="dxa"/>
            <w:tcBorders>
              <w:left w:val="nil"/>
              <w:bottom w:val="single" w:sz="4" w:space="0" w:color="auto"/>
            </w:tcBorders>
            <w:shd w:val="clear" w:color="auto" w:fill="auto"/>
          </w:tcPr>
          <w:p w14:paraId="4514BD30" w14:textId="77777777" w:rsidR="00CC3C26" w:rsidRPr="00C71C2F" w:rsidRDefault="00CC3C26" w:rsidP="00C837B1">
            <w:pPr>
              <w:rPr>
                <w:rFonts w:ascii="Calibri" w:hAnsi="Calibri" w:cs="Calibri"/>
                <w:b/>
                <w:szCs w:val="24"/>
              </w:rPr>
            </w:pPr>
            <w:r>
              <w:rPr>
                <w:rFonts w:ascii="Calibri" w:hAnsi="Calibri" w:cs="Calibri"/>
                <w:b/>
                <w:szCs w:val="24"/>
              </w:rPr>
              <w:lastRenderedPageBreak/>
              <w:t xml:space="preserve">       </w:t>
            </w:r>
          </w:p>
        </w:tc>
      </w:tr>
      <w:tr w:rsidR="00CC3C26" w:rsidRPr="00C71C2F" w14:paraId="410D2C5B" w14:textId="77777777" w:rsidTr="00C837B1">
        <w:trPr>
          <w:jc w:val="center"/>
        </w:trPr>
        <w:tc>
          <w:tcPr>
            <w:tcW w:w="10490" w:type="dxa"/>
            <w:gridSpan w:val="2"/>
            <w:shd w:val="clear" w:color="auto" w:fill="auto"/>
          </w:tcPr>
          <w:p w14:paraId="7A8AFCB2" w14:textId="77777777" w:rsidR="00CC3C26" w:rsidRPr="00C71C2F" w:rsidRDefault="00CC3C26" w:rsidP="00C837B1">
            <w:pPr>
              <w:rPr>
                <w:rFonts w:ascii="Calibri" w:hAnsi="Calibri" w:cs="Calibri"/>
                <w:b/>
                <w:szCs w:val="24"/>
              </w:rPr>
            </w:pPr>
            <w:r w:rsidRPr="00C71C2F">
              <w:rPr>
                <w:rFonts w:ascii="Calibri" w:hAnsi="Calibri" w:cs="Calibri"/>
                <w:b/>
                <w:szCs w:val="24"/>
              </w:rPr>
              <w:lastRenderedPageBreak/>
              <w:t>What I have learned:</w:t>
            </w:r>
          </w:p>
        </w:tc>
      </w:tr>
      <w:tr w:rsidR="00CC3C26" w:rsidRPr="00C71C2F" w14:paraId="35D80145" w14:textId="77777777" w:rsidTr="00C837B1">
        <w:trPr>
          <w:jc w:val="center"/>
        </w:trPr>
        <w:tc>
          <w:tcPr>
            <w:tcW w:w="3544" w:type="dxa"/>
            <w:tcBorders>
              <w:bottom w:val="single" w:sz="4" w:space="0" w:color="auto"/>
              <w:right w:val="nil"/>
            </w:tcBorders>
            <w:shd w:val="clear" w:color="auto" w:fill="auto"/>
          </w:tcPr>
          <w:p w14:paraId="316B63EB" w14:textId="77777777" w:rsidR="00CC3C26" w:rsidRDefault="00CC3C26" w:rsidP="00C837B1">
            <w:pPr>
              <w:pStyle w:val="ListParagraph"/>
              <w:numPr>
                <w:ilvl w:val="0"/>
                <w:numId w:val="2"/>
              </w:numPr>
              <w:rPr>
                <w:rFonts w:ascii="Calibri" w:hAnsi="Calibri" w:cs="Calibri"/>
                <w:b/>
                <w:szCs w:val="24"/>
              </w:rPr>
            </w:pPr>
            <w:r>
              <w:rPr>
                <w:rFonts w:ascii="Calibri" w:hAnsi="Calibri" w:cs="Calibri"/>
                <w:b/>
                <w:szCs w:val="24"/>
              </w:rPr>
              <w:t>Setting ground rules is important so that learners know what is expected of them.</w:t>
            </w:r>
          </w:p>
          <w:p w14:paraId="7FE5056F" w14:textId="77777777" w:rsidR="00CC3C26" w:rsidRDefault="00CC3C26" w:rsidP="00C837B1">
            <w:pPr>
              <w:pStyle w:val="ListParagraph"/>
              <w:numPr>
                <w:ilvl w:val="0"/>
                <w:numId w:val="2"/>
              </w:numPr>
              <w:rPr>
                <w:rFonts w:ascii="Calibri" w:hAnsi="Calibri" w:cs="Calibri"/>
                <w:b/>
                <w:szCs w:val="24"/>
              </w:rPr>
            </w:pPr>
            <w:r>
              <w:rPr>
                <w:rFonts w:ascii="Calibri" w:hAnsi="Calibri" w:cs="Calibri"/>
                <w:b/>
                <w:szCs w:val="24"/>
              </w:rPr>
              <w:t xml:space="preserve">Not all learners will adhere to said rules. I am considering what else could be done to get the learners to ensure they are on time/following the rules. </w:t>
            </w:r>
          </w:p>
          <w:p w14:paraId="100E7614" w14:textId="77777777" w:rsidR="00CC3C26" w:rsidRDefault="00CC3C26" w:rsidP="00C837B1">
            <w:pPr>
              <w:pStyle w:val="ListParagraph"/>
              <w:numPr>
                <w:ilvl w:val="0"/>
                <w:numId w:val="2"/>
              </w:numPr>
              <w:rPr>
                <w:rFonts w:ascii="Calibri" w:hAnsi="Calibri" w:cs="Calibri"/>
                <w:b/>
                <w:szCs w:val="24"/>
              </w:rPr>
            </w:pPr>
            <w:r>
              <w:rPr>
                <w:rFonts w:ascii="Calibri" w:hAnsi="Calibri" w:cs="Calibri"/>
                <w:b/>
                <w:szCs w:val="24"/>
              </w:rPr>
              <w:t xml:space="preserve">Allowing learners to be involved in discussion is beneficial as they appear to be more engaged. </w:t>
            </w:r>
          </w:p>
          <w:p w14:paraId="15D48F65" w14:textId="77777777" w:rsidR="00CC3C26" w:rsidRDefault="00CC3C26" w:rsidP="00C837B1">
            <w:pPr>
              <w:pStyle w:val="ListParagraph"/>
              <w:numPr>
                <w:ilvl w:val="0"/>
                <w:numId w:val="2"/>
              </w:numPr>
              <w:rPr>
                <w:rFonts w:ascii="Calibri" w:hAnsi="Calibri" w:cs="Calibri"/>
                <w:b/>
                <w:szCs w:val="24"/>
              </w:rPr>
            </w:pPr>
            <w:r>
              <w:rPr>
                <w:rFonts w:ascii="Calibri" w:hAnsi="Calibri" w:cs="Calibri"/>
                <w:b/>
                <w:szCs w:val="24"/>
              </w:rPr>
              <w:t xml:space="preserve">If learners are speaking when they are required to listen, asking them politely to listen can work in the first instance. </w:t>
            </w:r>
          </w:p>
          <w:p w14:paraId="168DDD07" w14:textId="77777777" w:rsidR="00CC3C26" w:rsidRDefault="00CC3C26" w:rsidP="00C837B1">
            <w:pPr>
              <w:pStyle w:val="ListParagraph"/>
              <w:numPr>
                <w:ilvl w:val="0"/>
                <w:numId w:val="2"/>
              </w:numPr>
              <w:rPr>
                <w:rFonts w:ascii="Calibri" w:hAnsi="Calibri" w:cs="Calibri"/>
                <w:b/>
                <w:szCs w:val="24"/>
              </w:rPr>
            </w:pPr>
            <w:r>
              <w:rPr>
                <w:rFonts w:ascii="Calibri" w:hAnsi="Calibri" w:cs="Calibri"/>
                <w:b/>
                <w:szCs w:val="24"/>
              </w:rPr>
              <w:t xml:space="preserve">When showing </w:t>
            </w:r>
            <w:proofErr w:type="gramStart"/>
            <w:r>
              <w:rPr>
                <w:rFonts w:ascii="Calibri" w:hAnsi="Calibri" w:cs="Calibri"/>
                <w:b/>
                <w:szCs w:val="24"/>
              </w:rPr>
              <w:t>learners’</w:t>
            </w:r>
            <w:proofErr w:type="gramEnd"/>
            <w:r>
              <w:rPr>
                <w:rFonts w:ascii="Calibri" w:hAnsi="Calibri" w:cs="Calibri"/>
                <w:b/>
                <w:szCs w:val="24"/>
              </w:rPr>
              <w:t xml:space="preserve"> a video, perhaps asking them to ensure they pay attention throughout will prevent distraction. </w:t>
            </w:r>
          </w:p>
          <w:p w14:paraId="5B650605" w14:textId="77777777" w:rsidR="00CC3C26" w:rsidRPr="00BC6300" w:rsidRDefault="00CC3C26" w:rsidP="00C837B1">
            <w:pPr>
              <w:pStyle w:val="ListParagraph"/>
              <w:numPr>
                <w:ilvl w:val="0"/>
                <w:numId w:val="2"/>
              </w:numPr>
              <w:rPr>
                <w:rFonts w:ascii="Calibri" w:hAnsi="Calibri" w:cs="Calibri"/>
                <w:b/>
                <w:szCs w:val="24"/>
              </w:rPr>
            </w:pPr>
            <w:r>
              <w:rPr>
                <w:rFonts w:ascii="Calibri" w:hAnsi="Calibri" w:cs="Calibri"/>
                <w:b/>
                <w:szCs w:val="24"/>
              </w:rPr>
              <w:t>Learners who are from other countries can feel more included when you acknowledge this and ask them to discuss their own experiences/language/culture.</w:t>
            </w:r>
          </w:p>
          <w:p w14:paraId="4DA4DBA9" w14:textId="77777777" w:rsidR="00CC3C26" w:rsidRPr="00C71C2F" w:rsidRDefault="00CC3C26" w:rsidP="00C837B1">
            <w:pPr>
              <w:rPr>
                <w:rFonts w:ascii="Calibri" w:hAnsi="Calibri" w:cs="Calibri"/>
                <w:b/>
                <w:szCs w:val="24"/>
              </w:rPr>
            </w:pPr>
          </w:p>
          <w:p w14:paraId="488BC72C" w14:textId="77777777" w:rsidR="00CC3C26" w:rsidRPr="00C71C2F" w:rsidRDefault="00CC3C26" w:rsidP="00C837B1">
            <w:pPr>
              <w:rPr>
                <w:rFonts w:ascii="Calibri" w:hAnsi="Calibri" w:cs="Calibri"/>
                <w:b/>
                <w:szCs w:val="24"/>
              </w:rPr>
            </w:pPr>
          </w:p>
          <w:p w14:paraId="3564C897" w14:textId="77777777" w:rsidR="00CC3C26" w:rsidRPr="00C71C2F" w:rsidRDefault="00CC3C26" w:rsidP="00C837B1">
            <w:pPr>
              <w:rPr>
                <w:rFonts w:ascii="Calibri" w:hAnsi="Calibri" w:cs="Calibri"/>
                <w:b/>
                <w:szCs w:val="24"/>
              </w:rPr>
            </w:pPr>
          </w:p>
          <w:p w14:paraId="76700804" w14:textId="77777777" w:rsidR="00CC3C26" w:rsidRPr="00C71C2F" w:rsidRDefault="00CC3C26" w:rsidP="00C837B1">
            <w:pPr>
              <w:rPr>
                <w:rFonts w:ascii="Calibri" w:hAnsi="Calibri" w:cs="Calibri"/>
                <w:b/>
                <w:szCs w:val="24"/>
              </w:rPr>
            </w:pPr>
          </w:p>
          <w:p w14:paraId="42F08660" w14:textId="77777777" w:rsidR="00CC3C26" w:rsidRPr="00C71C2F" w:rsidRDefault="00CC3C26" w:rsidP="00C837B1">
            <w:pPr>
              <w:rPr>
                <w:rFonts w:ascii="Calibri" w:hAnsi="Calibri" w:cs="Calibri"/>
                <w:b/>
                <w:szCs w:val="24"/>
              </w:rPr>
            </w:pPr>
          </w:p>
          <w:p w14:paraId="205FF3B5" w14:textId="77777777" w:rsidR="00CC3C26" w:rsidRPr="00C71C2F" w:rsidRDefault="00CC3C26" w:rsidP="00C837B1">
            <w:pPr>
              <w:rPr>
                <w:rFonts w:ascii="Calibri" w:hAnsi="Calibri" w:cs="Calibri"/>
                <w:b/>
                <w:szCs w:val="24"/>
              </w:rPr>
            </w:pPr>
          </w:p>
          <w:p w14:paraId="1C1530A3" w14:textId="77777777" w:rsidR="00CC3C26" w:rsidRPr="00C71C2F" w:rsidRDefault="00CC3C26" w:rsidP="00C837B1">
            <w:pPr>
              <w:rPr>
                <w:rFonts w:ascii="Calibri" w:hAnsi="Calibri" w:cs="Calibri"/>
                <w:b/>
                <w:szCs w:val="24"/>
              </w:rPr>
            </w:pPr>
          </w:p>
          <w:p w14:paraId="73F7946F" w14:textId="77777777" w:rsidR="00CC3C26" w:rsidRPr="00C71C2F" w:rsidRDefault="00CC3C26" w:rsidP="00C837B1">
            <w:pPr>
              <w:rPr>
                <w:rFonts w:ascii="Calibri" w:hAnsi="Calibri" w:cs="Calibri"/>
                <w:b/>
                <w:szCs w:val="24"/>
              </w:rPr>
            </w:pPr>
          </w:p>
          <w:p w14:paraId="7C066181" w14:textId="77777777" w:rsidR="00CC3C26" w:rsidRPr="00C71C2F" w:rsidRDefault="00CC3C26" w:rsidP="00C837B1">
            <w:pPr>
              <w:rPr>
                <w:rFonts w:ascii="Calibri" w:hAnsi="Calibri" w:cs="Calibri"/>
                <w:b/>
                <w:szCs w:val="24"/>
              </w:rPr>
            </w:pPr>
          </w:p>
        </w:tc>
        <w:tc>
          <w:tcPr>
            <w:tcW w:w="6946" w:type="dxa"/>
            <w:tcBorders>
              <w:left w:val="nil"/>
              <w:bottom w:val="single" w:sz="4" w:space="0" w:color="auto"/>
            </w:tcBorders>
            <w:shd w:val="clear" w:color="auto" w:fill="auto"/>
          </w:tcPr>
          <w:p w14:paraId="1BD78362" w14:textId="77777777" w:rsidR="00CC3C26" w:rsidRPr="00C71C2F" w:rsidRDefault="00CC3C26" w:rsidP="00C837B1">
            <w:pPr>
              <w:rPr>
                <w:rFonts w:ascii="Calibri" w:hAnsi="Calibri" w:cs="Calibri"/>
                <w:b/>
                <w:szCs w:val="24"/>
              </w:rPr>
            </w:pPr>
          </w:p>
        </w:tc>
      </w:tr>
      <w:tr w:rsidR="00CC3C26" w:rsidRPr="00C71C2F" w14:paraId="635C6014" w14:textId="77777777" w:rsidTr="00C837B1">
        <w:trPr>
          <w:jc w:val="center"/>
        </w:trPr>
        <w:tc>
          <w:tcPr>
            <w:tcW w:w="10490" w:type="dxa"/>
            <w:gridSpan w:val="2"/>
            <w:shd w:val="clear" w:color="auto" w:fill="auto"/>
          </w:tcPr>
          <w:p w14:paraId="3AB59686" w14:textId="77777777" w:rsidR="00CC3C26" w:rsidRPr="00C71C2F" w:rsidRDefault="00CC3C26" w:rsidP="00C837B1">
            <w:pPr>
              <w:rPr>
                <w:rFonts w:ascii="Calibri" w:hAnsi="Calibri" w:cs="Calibri"/>
                <w:b/>
                <w:bCs/>
              </w:rPr>
            </w:pPr>
            <w:r w:rsidRPr="1B5D5813">
              <w:rPr>
                <w:rFonts w:ascii="Calibri" w:hAnsi="Calibri" w:cs="Calibri"/>
                <w:b/>
                <w:bCs/>
              </w:rPr>
              <w:t>Targets to improve my own practice (mapped to professional standards):</w:t>
            </w:r>
          </w:p>
        </w:tc>
      </w:tr>
      <w:tr w:rsidR="00CC3C26" w:rsidRPr="00C71C2F" w14:paraId="6FAA72A7" w14:textId="77777777" w:rsidTr="00C837B1">
        <w:trPr>
          <w:jc w:val="center"/>
        </w:trPr>
        <w:tc>
          <w:tcPr>
            <w:tcW w:w="3544" w:type="dxa"/>
            <w:tcBorders>
              <w:right w:val="nil"/>
            </w:tcBorders>
            <w:shd w:val="clear" w:color="auto" w:fill="auto"/>
          </w:tcPr>
          <w:p w14:paraId="69DED174" w14:textId="77777777" w:rsidR="00CC3C26" w:rsidRDefault="00CC3C26" w:rsidP="00C837B1">
            <w:pPr>
              <w:rPr>
                <w:rFonts w:cstheme="minorHAnsi"/>
                <w:b/>
                <w:bCs/>
              </w:rPr>
            </w:pPr>
            <w:r w:rsidRPr="007040B6">
              <w:rPr>
                <w:rFonts w:cstheme="minorHAnsi"/>
                <w:b/>
                <w:bCs/>
                <w:i/>
                <w:iCs/>
              </w:rPr>
              <w:t>Value and promote diversity, equality of opportunity and inclusion</w:t>
            </w:r>
            <w:r>
              <w:rPr>
                <w:rFonts w:cstheme="minorHAnsi"/>
                <w:b/>
                <w:bCs/>
              </w:rPr>
              <w:t>: Promoting diversity in the classroom is important to ensure that all learners feel included. I will ensure that this is always a consideration when I am teaching.</w:t>
            </w:r>
          </w:p>
          <w:p w14:paraId="24164874" w14:textId="77777777" w:rsidR="00CC3C26" w:rsidRDefault="00CC3C26" w:rsidP="00C837B1">
            <w:pPr>
              <w:rPr>
                <w:rFonts w:cstheme="minorHAnsi"/>
                <w:b/>
                <w:bCs/>
              </w:rPr>
            </w:pPr>
            <w:r w:rsidRPr="007040B6">
              <w:rPr>
                <w:rFonts w:cstheme="minorHAnsi"/>
                <w:b/>
                <w:bCs/>
                <w:i/>
                <w:iCs/>
              </w:rPr>
              <w:t>Demonstrate dignity, courtesy and respect towards others</w:t>
            </w:r>
            <w:r>
              <w:rPr>
                <w:rFonts w:cstheme="minorHAnsi"/>
                <w:b/>
                <w:bCs/>
                <w:i/>
                <w:iCs/>
              </w:rPr>
              <w:t xml:space="preserve">: </w:t>
            </w:r>
            <w:r>
              <w:rPr>
                <w:rFonts w:cstheme="minorHAnsi"/>
                <w:b/>
                <w:bCs/>
              </w:rPr>
              <w:t xml:space="preserve">All learners will be able to discuss their opinions and experiences safely. I will ensure that should there appear to be any conflicting opinions, that I remind learners that they must respect each other. </w:t>
            </w:r>
          </w:p>
          <w:p w14:paraId="05E6408B" w14:textId="77777777" w:rsidR="00CC3C26" w:rsidRDefault="00CC3C26" w:rsidP="00C837B1">
            <w:pPr>
              <w:rPr>
                <w:rFonts w:cstheme="minorHAnsi"/>
                <w:b/>
                <w:bCs/>
              </w:rPr>
            </w:pPr>
          </w:p>
          <w:p w14:paraId="6D46C306" w14:textId="77777777" w:rsidR="00CC3C26" w:rsidRPr="007040B6" w:rsidRDefault="00CC3C26" w:rsidP="00C837B1">
            <w:pPr>
              <w:rPr>
                <w:rFonts w:cstheme="minorHAnsi"/>
                <w:b/>
                <w:bCs/>
                <w:szCs w:val="24"/>
              </w:rPr>
            </w:pPr>
            <w:r w:rsidRPr="007040B6">
              <w:rPr>
                <w:rFonts w:cstheme="minorHAnsi"/>
                <w:b/>
                <w:bCs/>
                <w:i/>
                <w:iCs/>
              </w:rPr>
              <w:t>Enable learners to share responsibility for their own learning and assessment</w:t>
            </w:r>
            <w:r>
              <w:rPr>
                <w:rFonts w:cstheme="minorHAnsi"/>
                <w:b/>
                <w:bCs/>
                <w:i/>
                <w:iCs/>
              </w:rPr>
              <w:t xml:space="preserve">: </w:t>
            </w:r>
            <w:r>
              <w:rPr>
                <w:rFonts w:cstheme="minorHAnsi"/>
                <w:b/>
                <w:bCs/>
              </w:rPr>
              <w:t>I will ensure that I set ground rules at the start of each module to remind learners that they are responsible for arriving on time and should respect that when they are being taught, or others are speaking, that they should listen and have consideration for others.</w:t>
            </w:r>
          </w:p>
        </w:tc>
        <w:tc>
          <w:tcPr>
            <w:tcW w:w="6946" w:type="dxa"/>
            <w:tcBorders>
              <w:left w:val="nil"/>
            </w:tcBorders>
            <w:shd w:val="clear" w:color="auto" w:fill="auto"/>
          </w:tcPr>
          <w:p w14:paraId="4EB4B5AA" w14:textId="77777777" w:rsidR="00CC3C26" w:rsidRPr="00C71C2F" w:rsidRDefault="00CC3C26" w:rsidP="00C837B1">
            <w:pPr>
              <w:rPr>
                <w:rFonts w:ascii="Calibri" w:hAnsi="Calibri" w:cs="Calibri"/>
                <w:b/>
                <w:szCs w:val="24"/>
              </w:rPr>
            </w:pPr>
          </w:p>
          <w:p w14:paraId="05AA1799" w14:textId="77777777" w:rsidR="00CC3C26" w:rsidRPr="00C71C2F" w:rsidRDefault="00CC3C26" w:rsidP="00C837B1">
            <w:pPr>
              <w:rPr>
                <w:rFonts w:ascii="Calibri" w:hAnsi="Calibri" w:cs="Calibri"/>
                <w:b/>
                <w:szCs w:val="24"/>
              </w:rPr>
            </w:pPr>
          </w:p>
          <w:p w14:paraId="6957FE14" w14:textId="77777777" w:rsidR="00CC3C26" w:rsidRPr="00C71C2F" w:rsidRDefault="00CC3C26" w:rsidP="00C837B1">
            <w:pPr>
              <w:rPr>
                <w:rFonts w:ascii="Calibri" w:hAnsi="Calibri" w:cs="Calibri"/>
                <w:b/>
                <w:szCs w:val="24"/>
              </w:rPr>
            </w:pPr>
          </w:p>
          <w:p w14:paraId="6FBB39A0" w14:textId="77777777" w:rsidR="00CC3C26" w:rsidRPr="00C71C2F" w:rsidRDefault="00CC3C26" w:rsidP="00C837B1">
            <w:pPr>
              <w:rPr>
                <w:rFonts w:ascii="Calibri" w:hAnsi="Calibri" w:cs="Calibri"/>
                <w:b/>
                <w:szCs w:val="24"/>
              </w:rPr>
            </w:pPr>
          </w:p>
          <w:p w14:paraId="7C9EB2B2" w14:textId="77777777" w:rsidR="00CC3C26" w:rsidRPr="00C71C2F" w:rsidRDefault="00CC3C26" w:rsidP="00C837B1">
            <w:pPr>
              <w:rPr>
                <w:rFonts w:ascii="Calibri" w:hAnsi="Calibri" w:cs="Calibri"/>
                <w:b/>
                <w:szCs w:val="24"/>
              </w:rPr>
            </w:pPr>
          </w:p>
          <w:p w14:paraId="6F3A555E" w14:textId="77777777" w:rsidR="00CC3C26" w:rsidRPr="00C71C2F" w:rsidRDefault="00CC3C26" w:rsidP="00C837B1">
            <w:pPr>
              <w:rPr>
                <w:rFonts w:ascii="Calibri" w:hAnsi="Calibri" w:cs="Calibri"/>
                <w:b/>
                <w:szCs w:val="24"/>
              </w:rPr>
            </w:pPr>
          </w:p>
          <w:p w14:paraId="2BE9D6FC" w14:textId="77777777" w:rsidR="00CC3C26" w:rsidRPr="00C71C2F" w:rsidRDefault="00CC3C26" w:rsidP="00C837B1">
            <w:pPr>
              <w:rPr>
                <w:rFonts w:ascii="Calibri" w:hAnsi="Calibri" w:cs="Calibri"/>
                <w:b/>
                <w:szCs w:val="24"/>
              </w:rPr>
            </w:pPr>
          </w:p>
          <w:p w14:paraId="44E94150" w14:textId="77777777" w:rsidR="00CC3C26" w:rsidRPr="00C71C2F" w:rsidRDefault="00CC3C26" w:rsidP="00C837B1">
            <w:pPr>
              <w:rPr>
                <w:rFonts w:ascii="Calibri" w:hAnsi="Calibri" w:cs="Calibri"/>
                <w:b/>
                <w:szCs w:val="24"/>
              </w:rPr>
            </w:pPr>
          </w:p>
          <w:p w14:paraId="437B63A4" w14:textId="77777777" w:rsidR="00CC3C26" w:rsidRPr="00C71C2F" w:rsidRDefault="00CC3C26" w:rsidP="00C837B1">
            <w:pPr>
              <w:rPr>
                <w:rFonts w:ascii="Calibri" w:hAnsi="Calibri" w:cs="Calibri"/>
                <w:b/>
                <w:szCs w:val="24"/>
              </w:rPr>
            </w:pPr>
          </w:p>
        </w:tc>
      </w:tr>
    </w:tbl>
    <w:p w14:paraId="78FD55F8" w14:textId="77777777" w:rsidR="00CC3C26" w:rsidRDefault="00CC3C26" w:rsidP="00CC3C26"/>
    <w:p w14:paraId="14211238" w14:textId="77777777" w:rsidR="00CC3C26" w:rsidRPr="00CC3C26" w:rsidRDefault="00CC3C26" w:rsidP="00CC3C26">
      <w:pPr>
        <w:spacing w:line="360" w:lineRule="auto"/>
        <w:rPr>
          <w:rFonts w:ascii="Arial" w:hAnsi="Arial" w:cs="Arial"/>
          <w:color w:val="000000" w:themeColor="text1"/>
          <w:sz w:val="24"/>
          <w:szCs w:val="24"/>
          <w:lang w:val="en-US"/>
        </w:rPr>
      </w:pPr>
    </w:p>
    <w:p w14:paraId="416814F0" w14:textId="34E9A2C7" w:rsidR="00B161D8" w:rsidRDefault="00B161D8" w:rsidP="00B161D8">
      <w:pPr>
        <w:spacing w:line="360" w:lineRule="auto"/>
        <w:rPr>
          <w:rFonts w:ascii="Arial" w:hAnsi="Arial" w:cs="Arial"/>
          <w:sz w:val="24"/>
          <w:szCs w:val="24"/>
          <w:lang w:val="en-US"/>
        </w:rPr>
      </w:pPr>
    </w:p>
    <w:p w14:paraId="02166E9C" w14:textId="319E00A2" w:rsidR="00CC3C26" w:rsidRDefault="00CC3C26" w:rsidP="00B161D8">
      <w:pPr>
        <w:spacing w:line="360" w:lineRule="auto"/>
        <w:rPr>
          <w:rFonts w:ascii="Arial" w:hAnsi="Arial" w:cs="Arial"/>
          <w:sz w:val="24"/>
          <w:szCs w:val="24"/>
          <w:lang w:val="en-US"/>
        </w:rPr>
      </w:pPr>
    </w:p>
    <w:p w14:paraId="158B15E8" w14:textId="258668FC" w:rsidR="00CC3C26" w:rsidRDefault="00CC3C26" w:rsidP="00CC3C26">
      <w:pPr>
        <w:spacing w:line="360" w:lineRule="auto"/>
        <w:ind w:left="720"/>
        <w:rPr>
          <w:rFonts w:ascii="Arial" w:hAnsi="Arial" w:cs="Arial"/>
          <w:sz w:val="24"/>
          <w:szCs w:val="24"/>
          <w:lang w:val="en-US"/>
        </w:rPr>
      </w:pPr>
      <w:r>
        <w:rPr>
          <w:rFonts w:ascii="Arial" w:hAnsi="Arial" w:cs="Arial"/>
          <w:sz w:val="24"/>
          <w:szCs w:val="24"/>
          <w:lang w:val="en-US"/>
        </w:rPr>
        <w:lastRenderedPageBreak/>
        <w:t>Appendix 2.</w:t>
      </w:r>
    </w:p>
    <w:p w14:paraId="71E3F79D" w14:textId="77777777" w:rsidR="00CC3C26" w:rsidRPr="00AA4407" w:rsidRDefault="00CC3C26" w:rsidP="00CC3C26">
      <w:pPr>
        <w:pStyle w:val="Heading2"/>
        <w:jc w:val="left"/>
        <w:rPr>
          <w:i w:val="0"/>
          <w:iCs w:val="0"/>
        </w:rPr>
      </w:pPr>
      <w:r w:rsidRPr="1B5D5813">
        <w:rPr>
          <w:i w:val="0"/>
          <w:iCs w:val="0"/>
        </w:rPr>
        <w:t xml:space="preserve">Teacher Observation Form </w:t>
      </w:r>
    </w:p>
    <w:p w14:paraId="519F3786" w14:textId="77777777" w:rsidR="00CC3C26" w:rsidRPr="00C71C2F" w:rsidRDefault="00CC3C26" w:rsidP="00CC3C26">
      <w:pPr>
        <w:rPr>
          <w:rFonts w:ascii="Calibri" w:hAnsi="Calibri" w:cs="Calibri"/>
          <w:b/>
          <w:sz w:val="18"/>
          <w:szCs w:val="18"/>
        </w:rPr>
      </w:pPr>
    </w:p>
    <w:p w14:paraId="6421E253" w14:textId="77777777" w:rsidR="00CC3C26" w:rsidRPr="00D57B13" w:rsidRDefault="00CC3C26" w:rsidP="00CC3C26">
      <w:pPr>
        <w:jc w:val="center"/>
      </w:pPr>
      <w:r w:rsidRPr="00D57B13">
        <w:rPr>
          <w:noProof/>
          <w:lang w:eastAsia="en-GB"/>
        </w:rPr>
        <w:drawing>
          <wp:inline distT="0" distB="0" distL="0" distR="0" wp14:anchorId="4AC346EB" wp14:editId="40847505">
            <wp:extent cx="1362075" cy="48133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2F47168" w14:textId="77777777" w:rsidR="00CC3C26" w:rsidRPr="00C71C2F" w:rsidRDefault="00CC3C26" w:rsidP="00CC3C26">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CC3C26" w:rsidRPr="00C71C2F" w14:paraId="52C11248" w14:textId="77777777" w:rsidTr="00C837B1">
        <w:trPr>
          <w:jc w:val="center"/>
        </w:trPr>
        <w:tc>
          <w:tcPr>
            <w:tcW w:w="3544" w:type="dxa"/>
            <w:shd w:val="clear" w:color="auto" w:fill="auto"/>
          </w:tcPr>
          <w:p w14:paraId="76AF61CB" w14:textId="77777777" w:rsidR="00CC3C26" w:rsidRPr="00C71C2F" w:rsidRDefault="00CC3C26" w:rsidP="00C837B1">
            <w:pPr>
              <w:rPr>
                <w:rFonts w:ascii="Calibri" w:hAnsi="Calibri" w:cs="Calibri"/>
                <w:b/>
                <w:szCs w:val="24"/>
              </w:rPr>
            </w:pPr>
            <w:r w:rsidRPr="00C71C2F">
              <w:rPr>
                <w:rFonts w:ascii="Calibri" w:hAnsi="Calibri" w:cs="Calibri"/>
                <w:b/>
                <w:szCs w:val="24"/>
              </w:rPr>
              <w:t>Teacher</w:t>
            </w:r>
          </w:p>
          <w:p w14:paraId="41479FBC" w14:textId="77777777" w:rsidR="00CC3C26" w:rsidRPr="00C71C2F" w:rsidRDefault="00CC3C26" w:rsidP="00C837B1">
            <w:pPr>
              <w:rPr>
                <w:rFonts w:ascii="Calibri" w:hAnsi="Calibri" w:cs="Calibri"/>
                <w:b/>
                <w:szCs w:val="24"/>
              </w:rPr>
            </w:pPr>
          </w:p>
        </w:tc>
        <w:tc>
          <w:tcPr>
            <w:tcW w:w="6946" w:type="dxa"/>
            <w:shd w:val="clear" w:color="auto" w:fill="auto"/>
          </w:tcPr>
          <w:p w14:paraId="73C7CAEE" w14:textId="77777777" w:rsidR="00CC3C26" w:rsidRPr="00C71C2F" w:rsidRDefault="00CC3C26" w:rsidP="00C837B1">
            <w:pPr>
              <w:rPr>
                <w:rFonts w:ascii="Calibri" w:hAnsi="Calibri" w:cs="Calibri"/>
                <w:b/>
                <w:szCs w:val="24"/>
              </w:rPr>
            </w:pPr>
            <w:r>
              <w:rPr>
                <w:rFonts w:ascii="Calibri" w:hAnsi="Calibri" w:cs="Calibri"/>
                <w:b/>
                <w:szCs w:val="24"/>
              </w:rPr>
              <w:t>Lauren Thomas</w:t>
            </w:r>
          </w:p>
        </w:tc>
      </w:tr>
      <w:tr w:rsidR="00CC3C26" w:rsidRPr="00C71C2F" w14:paraId="2DFFC492" w14:textId="77777777" w:rsidTr="00C837B1">
        <w:trPr>
          <w:jc w:val="center"/>
        </w:trPr>
        <w:tc>
          <w:tcPr>
            <w:tcW w:w="3544" w:type="dxa"/>
            <w:shd w:val="clear" w:color="auto" w:fill="auto"/>
          </w:tcPr>
          <w:p w14:paraId="53E73DE1" w14:textId="77777777" w:rsidR="00CC3C26" w:rsidRPr="00C71C2F" w:rsidRDefault="00CC3C26" w:rsidP="00C837B1">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693DC5E4" w14:textId="77777777" w:rsidR="00CC3C26" w:rsidRDefault="00CC3C26" w:rsidP="00C837B1">
            <w:pPr>
              <w:rPr>
                <w:rFonts w:ascii="Calibri" w:hAnsi="Calibri" w:cs="Calibri"/>
                <w:b/>
                <w:szCs w:val="24"/>
              </w:rPr>
            </w:pPr>
            <w:r>
              <w:rPr>
                <w:rFonts w:ascii="Calibri" w:hAnsi="Calibri" w:cs="Calibri"/>
                <w:b/>
                <w:szCs w:val="24"/>
              </w:rPr>
              <w:t>3/2/2023</w:t>
            </w:r>
          </w:p>
          <w:p w14:paraId="01DD9DEA" w14:textId="77777777" w:rsidR="00CC3C26" w:rsidRPr="00C71C2F" w:rsidRDefault="00CC3C26" w:rsidP="00C837B1">
            <w:pPr>
              <w:rPr>
                <w:rFonts w:ascii="Calibri" w:hAnsi="Calibri" w:cs="Calibri"/>
                <w:b/>
                <w:szCs w:val="24"/>
              </w:rPr>
            </w:pPr>
          </w:p>
        </w:tc>
      </w:tr>
      <w:tr w:rsidR="00CC3C26" w:rsidRPr="00C71C2F" w14:paraId="5104D474" w14:textId="77777777" w:rsidTr="00C837B1">
        <w:trPr>
          <w:jc w:val="center"/>
        </w:trPr>
        <w:tc>
          <w:tcPr>
            <w:tcW w:w="3544" w:type="dxa"/>
            <w:shd w:val="clear" w:color="auto" w:fill="auto"/>
          </w:tcPr>
          <w:p w14:paraId="4824CF1C" w14:textId="77777777" w:rsidR="00CC3C26" w:rsidRPr="00C71C2F" w:rsidRDefault="00CC3C26" w:rsidP="00C837B1">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472A4D3F" w14:textId="77777777" w:rsidR="00CC3C26" w:rsidRPr="00C71C2F" w:rsidRDefault="00CC3C26" w:rsidP="00C837B1">
            <w:pPr>
              <w:rPr>
                <w:rFonts w:ascii="Calibri" w:hAnsi="Calibri" w:cs="Calibri"/>
                <w:b/>
                <w:szCs w:val="24"/>
              </w:rPr>
            </w:pPr>
            <w:r>
              <w:rPr>
                <w:rFonts w:ascii="Calibri" w:hAnsi="Calibri" w:cs="Calibri"/>
                <w:b/>
                <w:szCs w:val="24"/>
              </w:rPr>
              <w:t>Level 6</w:t>
            </w:r>
          </w:p>
          <w:p w14:paraId="3CE24F31" w14:textId="77777777" w:rsidR="00CC3C26" w:rsidRPr="00C71C2F" w:rsidRDefault="00CC3C26" w:rsidP="00C837B1">
            <w:pPr>
              <w:rPr>
                <w:rFonts w:ascii="Calibri" w:hAnsi="Calibri" w:cs="Calibri"/>
                <w:b/>
                <w:szCs w:val="24"/>
              </w:rPr>
            </w:pPr>
          </w:p>
        </w:tc>
      </w:tr>
      <w:tr w:rsidR="00CC3C26" w:rsidRPr="00C71C2F" w14:paraId="6C1B3CE2" w14:textId="77777777" w:rsidTr="00C837B1">
        <w:trPr>
          <w:jc w:val="center"/>
        </w:trPr>
        <w:tc>
          <w:tcPr>
            <w:tcW w:w="3544" w:type="dxa"/>
            <w:tcBorders>
              <w:bottom w:val="single" w:sz="4" w:space="0" w:color="auto"/>
            </w:tcBorders>
            <w:shd w:val="clear" w:color="auto" w:fill="auto"/>
          </w:tcPr>
          <w:p w14:paraId="4157552F" w14:textId="77777777" w:rsidR="00CC3C26" w:rsidRPr="00C71C2F" w:rsidRDefault="00CC3C26" w:rsidP="00C837B1">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4E6BCD41" w14:textId="77777777" w:rsidR="00CC3C26" w:rsidRPr="00C71C2F" w:rsidRDefault="00CC3C26" w:rsidP="00C837B1">
            <w:pPr>
              <w:rPr>
                <w:rFonts w:ascii="Calibri" w:hAnsi="Calibri" w:cs="Calibri"/>
                <w:b/>
                <w:szCs w:val="24"/>
              </w:rPr>
            </w:pPr>
            <w:r>
              <w:rPr>
                <w:rFonts w:ascii="Calibri" w:hAnsi="Calibri" w:cs="Calibri"/>
                <w:b/>
                <w:szCs w:val="24"/>
              </w:rPr>
              <w:t>Catalytic Leadership</w:t>
            </w:r>
          </w:p>
          <w:p w14:paraId="18AE2702" w14:textId="77777777" w:rsidR="00CC3C26" w:rsidRPr="00C71C2F" w:rsidRDefault="00CC3C26" w:rsidP="00C837B1">
            <w:pPr>
              <w:rPr>
                <w:rFonts w:ascii="Calibri" w:hAnsi="Calibri" w:cs="Calibri"/>
                <w:b/>
                <w:szCs w:val="24"/>
              </w:rPr>
            </w:pPr>
          </w:p>
        </w:tc>
      </w:tr>
      <w:tr w:rsidR="00CC3C26" w:rsidRPr="00C71C2F" w14:paraId="2EC47B0D" w14:textId="77777777" w:rsidTr="00C837B1">
        <w:trPr>
          <w:jc w:val="center"/>
        </w:trPr>
        <w:tc>
          <w:tcPr>
            <w:tcW w:w="10490" w:type="dxa"/>
            <w:gridSpan w:val="2"/>
            <w:shd w:val="clear" w:color="auto" w:fill="auto"/>
          </w:tcPr>
          <w:p w14:paraId="6BFB9D0A" w14:textId="77777777" w:rsidR="00CC3C26" w:rsidRPr="00C71C2F" w:rsidRDefault="00CC3C26" w:rsidP="00C837B1">
            <w:pPr>
              <w:rPr>
                <w:rFonts w:ascii="Calibri" w:hAnsi="Calibri" w:cs="Calibri"/>
                <w:b/>
                <w:szCs w:val="24"/>
              </w:rPr>
            </w:pPr>
            <w:r w:rsidRPr="00C71C2F">
              <w:rPr>
                <w:rFonts w:ascii="Calibri" w:hAnsi="Calibri" w:cs="Calibri"/>
                <w:b/>
                <w:szCs w:val="24"/>
              </w:rPr>
              <w:t>Notes on the lesson:</w:t>
            </w:r>
          </w:p>
        </w:tc>
      </w:tr>
      <w:tr w:rsidR="00CC3C26" w:rsidRPr="00C71C2F" w14:paraId="7F87D2DC" w14:textId="77777777" w:rsidTr="00C837B1">
        <w:trPr>
          <w:jc w:val="center"/>
        </w:trPr>
        <w:tc>
          <w:tcPr>
            <w:tcW w:w="3544" w:type="dxa"/>
            <w:tcBorders>
              <w:bottom w:val="single" w:sz="4" w:space="0" w:color="auto"/>
              <w:right w:val="nil"/>
            </w:tcBorders>
            <w:shd w:val="clear" w:color="auto" w:fill="auto"/>
          </w:tcPr>
          <w:p w14:paraId="5F7A3B5C" w14:textId="70ACBB7F" w:rsidR="004A00D0" w:rsidRDefault="004A00D0" w:rsidP="00CC3C26">
            <w:pPr>
              <w:pStyle w:val="ListParagraph"/>
              <w:numPr>
                <w:ilvl w:val="0"/>
                <w:numId w:val="3"/>
              </w:numPr>
              <w:rPr>
                <w:rFonts w:ascii="Calibri" w:hAnsi="Calibri" w:cs="Calibri"/>
                <w:b/>
                <w:szCs w:val="24"/>
              </w:rPr>
            </w:pPr>
            <w:r>
              <w:rPr>
                <w:rFonts w:ascii="Calibri" w:hAnsi="Calibri" w:cs="Calibri"/>
                <w:b/>
                <w:szCs w:val="24"/>
              </w:rPr>
              <w:t>Some learners are late to the lesson. Tutor B does not speak to them about this.</w:t>
            </w:r>
          </w:p>
          <w:p w14:paraId="42B16349" w14:textId="4B824412" w:rsidR="00CC3C26" w:rsidRDefault="00CC3C26" w:rsidP="00CC3C26">
            <w:pPr>
              <w:pStyle w:val="ListParagraph"/>
              <w:numPr>
                <w:ilvl w:val="0"/>
                <w:numId w:val="3"/>
              </w:numPr>
              <w:rPr>
                <w:rFonts w:ascii="Calibri" w:hAnsi="Calibri" w:cs="Calibri"/>
                <w:b/>
                <w:szCs w:val="24"/>
              </w:rPr>
            </w:pPr>
            <w:r>
              <w:rPr>
                <w:rFonts w:ascii="Calibri" w:hAnsi="Calibri" w:cs="Calibri"/>
                <w:b/>
                <w:szCs w:val="24"/>
              </w:rPr>
              <w:t>Tutor B informs learners what will be involved during the lesson.</w:t>
            </w:r>
          </w:p>
          <w:p w14:paraId="2A3ABEE3" w14:textId="77777777" w:rsidR="00CC3C26" w:rsidRDefault="00CC3C26" w:rsidP="00CC3C26">
            <w:pPr>
              <w:pStyle w:val="ListParagraph"/>
              <w:numPr>
                <w:ilvl w:val="0"/>
                <w:numId w:val="3"/>
              </w:numPr>
              <w:rPr>
                <w:rFonts w:ascii="Calibri" w:hAnsi="Calibri" w:cs="Calibri"/>
                <w:b/>
                <w:szCs w:val="24"/>
              </w:rPr>
            </w:pPr>
            <w:r>
              <w:rPr>
                <w:rFonts w:ascii="Calibri" w:hAnsi="Calibri" w:cs="Calibri"/>
                <w:b/>
                <w:szCs w:val="24"/>
              </w:rPr>
              <w:t>The lesson is mainly focused on information from a PowerPoint.</w:t>
            </w:r>
          </w:p>
          <w:p w14:paraId="2AB9DC5D" w14:textId="77777777" w:rsidR="00CC3C26" w:rsidRDefault="00CC3C26" w:rsidP="00CC3C26">
            <w:pPr>
              <w:pStyle w:val="ListParagraph"/>
              <w:numPr>
                <w:ilvl w:val="0"/>
                <w:numId w:val="3"/>
              </w:numPr>
              <w:rPr>
                <w:rFonts w:ascii="Calibri" w:hAnsi="Calibri" w:cs="Calibri"/>
                <w:b/>
                <w:szCs w:val="24"/>
              </w:rPr>
            </w:pPr>
            <w:r>
              <w:rPr>
                <w:rFonts w:ascii="Calibri" w:hAnsi="Calibri" w:cs="Calibri"/>
                <w:b/>
                <w:szCs w:val="24"/>
              </w:rPr>
              <w:t xml:space="preserve">Tutor B discusses the content on the slides, asking learners if it makes sense and if they understand. </w:t>
            </w:r>
          </w:p>
          <w:p w14:paraId="3747A3B8" w14:textId="77777777" w:rsidR="00CC3C26" w:rsidRDefault="00CC3C26" w:rsidP="00CC3C26">
            <w:pPr>
              <w:pStyle w:val="ListParagraph"/>
              <w:numPr>
                <w:ilvl w:val="0"/>
                <w:numId w:val="3"/>
              </w:numPr>
              <w:rPr>
                <w:rFonts w:ascii="Calibri" w:hAnsi="Calibri" w:cs="Calibri"/>
                <w:b/>
                <w:szCs w:val="24"/>
              </w:rPr>
            </w:pPr>
            <w:r>
              <w:rPr>
                <w:rFonts w:ascii="Calibri" w:hAnsi="Calibri" w:cs="Calibri"/>
                <w:b/>
                <w:szCs w:val="24"/>
              </w:rPr>
              <w:t xml:space="preserve">Learners nod in agreement but appear to be disengaged. </w:t>
            </w:r>
          </w:p>
          <w:p w14:paraId="52608BB4" w14:textId="77777777" w:rsidR="00CC3C26" w:rsidRDefault="00CC3C26" w:rsidP="00CC3C26">
            <w:pPr>
              <w:pStyle w:val="ListParagraph"/>
              <w:numPr>
                <w:ilvl w:val="0"/>
                <w:numId w:val="3"/>
              </w:numPr>
              <w:rPr>
                <w:rFonts w:ascii="Calibri" w:hAnsi="Calibri" w:cs="Calibri"/>
                <w:b/>
                <w:szCs w:val="24"/>
              </w:rPr>
            </w:pPr>
            <w:r>
              <w:rPr>
                <w:rFonts w:ascii="Calibri" w:hAnsi="Calibri" w:cs="Calibri"/>
                <w:b/>
                <w:szCs w:val="24"/>
              </w:rPr>
              <w:t>Some learners are on their devices and clearly not paying attention.</w:t>
            </w:r>
          </w:p>
          <w:p w14:paraId="5CDC6BA1" w14:textId="77777777" w:rsidR="00CC3C26" w:rsidRDefault="00CC3C26" w:rsidP="00CC3C26">
            <w:pPr>
              <w:pStyle w:val="ListParagraph"/>
              <w:numPr>
                <w:ilvl w:val="0"/>
                <w:numId w:val="3"/>
              </w:numPr>
              <w:rPr>
                <w:rFonts w:ascii="Calibri" w:hAnsi="Calibri" w:cs="Calibri"/>
                <w:b/>
                <w:szCs w:val="24"/>
              </w:rPr>
            </w:pPr>
            <w:r>
              <w:rPr>
                <w:rFonts w:ascii="Calibri" w:hAnsi="Calibri" w:cs="Calibri"/>
                <w:b/>
                <w:szCs w:val="24"/>
              </w:rPr>
              <w:t xml:space="preserve">Tutor B gives learners a printed journal article to read. There are questions </w:t>
            </w:r>
            <w:r>
              <w:rPr>
                <w:rFonts w:ascii="Calibri" w:hAnsi="Calibri" w:cs="Calibri"/>
                <w:b/>
                <w:szCs w:val="24"/>
              </w:rPr>
              <w:lastRenderedPageBreak/>
              <w:t xml:space="preserve">on the PowerPoint slide for them to answer based on the content of the journal article. </w:t>
            </w:r>
          </w:p>
          <w:p w14:paraId="0F19E744" w14:textId="77777777" w:rsidR="00CC3C26" w:rsidRDefault="00CC3C26" w:rsidP="00CC3C26">
            <w:pPr>
              <w:pStyle w:val="ListParagraph"/>
              <w:numPr>
                <w:ilvl w:val="0"/>
                <w:numId w:val="3"/>
              </w:numPr>
              <w:rPr>
                <w:rFonts w:ascii="Calibri" w:hAnsi="Calibri" w:cs="Calibri"/>
                <w:b/>
                <w:szCs w:val="24"/>
              </w:rPr>
            </w:pPr>
            <w:r>
              <w:rPr>
                <w:rFonts w:ascii="Calibri" w:hAnsi="Calibri" w:cs="Calibri"/>
                <w:b/>
                <w:szCs w:val="24"/>
              </w:rPr>
              <w:t>Tutor B allows them 15 minutes to complete the task.</w:t>
            </w:r>
          </w:p>
          <w:p w14:paraId="6FC9E521" w14:textId="77777777" w:rsidR="00CC3C26" w:rsidRDefault="00CC3C26" w:rsidP="00CC3C26">
            <w:pPr>
              <w:pStyle w:val="ListParagraph"/>
              <w:numPr>
                <w:ilvl w:val="0"/>
                <w:numId w:val="3"/>
              </w:numPr>
              <w:rPr>
                <w:rFonts w:ascii="Calibri" w:hAnsi="Calibri" w:cs="Calibri"/>
                <w:b/>
                <w:szCs w:val="24"/>
              </w:rPr>
            </w:pPr>
            <w:r>
              <w:rPr>
                <w:rFonts w:ascii="Calibri" w:hAnsi="Calibri" w:cs="Calibri"/>
                <w:b/>
                <w:szCs w:val="24"/>
              </w:rPr>
              <w:t xml:space="preserve">Learners are quiet as they read and highlight the journal article. They appear to be engaged in this activity. </w:t>
            </w:r>
          </w:p>
          <w:p w14:paraId="2F68237E" w14:textId="77777777" w:rsidR="00CC3C26" w:rsidRDefault="00CC3C26" w:rsidP="00CC3C26">
            <w:pPr>
              <w:pStyle w:val="ListParagraph"/>
              <w:numPr>
                <w:ilvl w:val="0"/>
                <w:numId w:val="3"/>
              </w:numPr>
              <w:rPr>
                <w:rFonts w:ascii="Calibri" w:hAnsi="Calibri" w:cs="Calibri"/>
                <w:b/>
                <w:szCs w:val="24"/>
              </w:rPr>
            </w:pPr>
            <w:r>
              <w:rPr>
                <w:rFonts w:ascii="Calibri" w:hAnsi="Calibri" w:cs="Calibri"/>
                <w:b/>
                <w:szCs w:val="24"/>
              </w:rPr>
              <w:t xml:space="preserve">Learners are asked to </w:t>
            </w:r>
            <w:proofErr w:type="spellStart"/>
            <w:r>
              <w:rPr>
                <w:rFonts w:ascii="Calibri" w:hAnsi="Calibri" w:cs="Calibri"/>
                <w:b/>
                <w:szCs w:val="24"/>
              </w:rPr>
              <w:t>feed back</w:t>
            </w:r>
            <w:proofErr w:type="spellEnd"/>
            <w:r>
              <w:rPr>
                <w:rFonts w:ascii="Calibri" w:hAnsi="Calibri" w:cs="Calibri"/>
                <w:b/>
                <w:szCs w:val="24"/>
              </w:rPr>
              <w:t xml:space="preserve"> on what they have found. A few of the learners answer the questions well and have clearly demonstrated that they have understood the task and engaged well. </w:t>
            </w:r>
          </w:p>
          <w:p w14:paraId="49266008" w14:textId="77777777" w:rsidR="00CC3C26" w:rsidRDefault="00CC3C26" w:rsidP="00CC3C26">
            <w:pPr>
              <w:pStyle w:val="ListParagraph"/>
              <w:numPr>
                <w:ilvl w:val="0"/>
                <w:numId w:val="3"/>
              </w:numPr>
              <w:rPr>
                <w:rFonts w:ascii="Calibri" w:hAnsi="Calibri" w:cs="Calibri"/>
                <w:b/>
                <w:szCs w:val="24"/>
              </w:rPr>
            </w:pPr>
            <w:r>
              <w:rPr>
                <w:rFonts w:ascii="Calibri" w:hAnsi="Calibri" w:cs="Calibri"/>
                <w:b/>
                <w:szCs w:val="24"/>
              </w:rPr>
              <w:t xml:space="preserve">Tutor B begins the PowerPoint again, but learners appear tired and distracted. </w:t>
            </w:r>
          </w:p>
          <w:p w14:paraId="603EE2C7" w14:textId="77777777" w:rsidR="00CC3C26" w:rsidRPr="000529CF" w:rsidRDefault="00CC3C26" w:rsidP="00CC3C26">
            <w:pPr>
              <w:pStyle w:val="ListParagraph"/>
              <w:numPr>
                <w:ilvl w:val="0"/>
                <w:numId w:val="3"/>
              </w:numPr>
              <w:rPr>
                <w:rFonts w:ascii="Calibri" w:hAnsi="Calibri" w:cs="Calibri"/>
                <w:b/>
                <w:szCs w:val="24"/>
              </w:rPr>
            </w:pPr>
            <w:r>
              <w:rPr>
                <w:rFonts w:ascii="Calibri" w:hAnsi="Calibri" w:cs="Calibri"/>
                <w:b/>
                <w:szCs w:val="24"/>
              </w:rPr>
              <w:t xml:space="preserve">Tutor B tells learners that due to their lack of engagement the lesson will end 15 minutes early. Learners quickly pack up their belongings to leave. </w:t>
            </w:r>
          </w:p>
          <w:p w14:paraId="678EDE42" w14:textId="77777777" w:rsidR="00CC3C26" w:rsidRPr="00C71C2F" w:rsidRDefault="00CC3C26" w:rsidP="00C837B1">
            <w:pPr>
              <w:rPr>
                <w:rFonts w:ascii="Calibri" w:hAnsi="Calibri" w:cs="Calibri"/>
                <w:b/>
                <w:szCs w:val="24"/>
              </w:rPr>
            </w:pPr>
          </w:p>
          <w:p w14:paraId="6EF16E61" w14:textId="77777777" w:rsidR="00CC3C26" w:rsidRPr="00C71C2F" w:rsidRDefault="00CC3C26" w:rsidP="00C837B1">
            <w:pPr>
              <w:rPr>
                <w:rFonts w:ascii="Calibri" w:hAnsi="Calibri" w:cs="Calibri"/>
                <w:b/>
                <w:szCs w:val="24"/>
              </w:rPr>
            </w:pPr>
          </w:p>
          <w:p w14:paraId="3F24685D" w14:textId="77777777" w:rsidR="00CC3C26" w:rsidRPr="00C71C2F" w:rsidRDefault="00CC3C26" w:rsidP="00C837B1">
            <w:pPr>
              <w:rPr>
                <w:rFonts w:ascii="Calibri" w:hAnsi="Calibri" w:cs="Calibri"/>
                <w:b/>
                <w:szCs w:val="24"/>
              </w:rPr>
            </w:pPr>
          </w:p>
          <w:p w14:paraId="72C48BA1" w14:textId="77777777" w:rsidR="00CC3C26" w:rsidRPr="00C71C2F" w:rsidRDefault="00CC3C26" w:rsidP="00C837B1">
            <w:pPr>
              <w:rPr>
                <w:rFonts w:ascii="Calibri" w:hAnsi="Calibri" w:cs="Calibri"/>
                <w:b/>
                <w:szCs w:val="24"/>
              </w:rPr>
            </w:pPr>
          </w:p>
          <w:p w14:paraId="792D8324" w14:textId="77777777" w:rsidR="00CC3C26" w:rsidRPr="00C71C2F" w:rsidRDefault="00CC3C26" w:rsidP="00C837B1">
            <w:pPr>
              <w:rPr>
                <w:rFonts w:ascii="Calibri" w:hAnsi="Calibri" w:cs="Calibri"/>
                <w:b/>
                <w:szCs w:val="24"/>
              </w:rPr>
            </w:pPr>
          </w:p>
          <w:p w14:paraId="620CEC65" w14:textId="77777777" w:rsidR="00CC3C26" w:rsidRPr="00C71C2F" w:rsidRDefault="00CC3C26" w:rsidP="00C837B1">
            <w:pPr>
              <w:rPr>
                <w:rFonts w:ascii="Calibri" w:hAnsi="Calibri" w:cs="Calibri"/>
                <w:b/>
                <w:szCs w:val="24"/>
              </w:rPr>
            </w:pPr>
          </w:p>
          <w:p w14:paraId="24D5C352" w14:textId="77777777" w:rsidR="00CC3C26" w:rsidRPr="00C71C2F" w:rsidRDefault="00CC3C26" w:rsidP="00C837B1">
            <w:pPr>
              <w:rPr>
                <w:rFonts w:ascii="Calibri" w:hAnsi="Calibri" w:cs="Calibri"/>
                <w:b/>
                <w:szCs w:val="24"/>
              </w:rPr>
            </w:pPr>
          </w:p>
          <w:p w14:paraId="37B2F875" w14:textId="77777777" w:rsidR="00CC3C26" w:rsidRPr="00C71C2F" w:rsidRDefault="00CC3C26" w:rsidP="00C837B1">
            <w:pPr>
              <w:rPr>
                <w:rFonts w:ascii="Calibri" w:hAnsi="Calibri" w:cs="Calibri"/>
                <w:b/>
                <w:szCs w:val="24"/>
              </w:rPr>
            </w:pPr>
          </w:p>
          <w:p w14:paraId="67F267E9" w14:textId="77777777" w:rsidR="00CC3C26" w:rsidRPr="00C71C2F" w:rsidRDefault="00CC3C26" w:rsidP="00C837B1">
            <w:pPr>
              <w:rPr>
                <w:rFonts w:ascii="Calibri" w:hAnsi="Calibri" w:cs="Calibri"/>
                <w:b/>
                <w:szCs w:val="24"/>
              </w:rPr>
            </w:pPr>
          </w:p>
        </w:tc>
        <w:tc>
          <w:tcPr>
            <w:tcW w:w="6946" w:type="dxa"/>
            <w:tcBorders>
              <w:left w:val="nil"/>
              <w:bottom w:val="single" w:sz="4" w:space="0" w:color="auto"/>
            </w:tcBorders>
            <w:shd w:val="clear" w:color="auto" w:fill="auto"/>
          </w:tcPr>
          <w:p w14:paraId="59893374" w14:textId="77777777" w:rsidR="00CC3C26" w:rsidRPr="00C71C2F" w:rsidRDefault="00CC3C26" w:rsidP="00C837B1">
            <w:pPr>
              <w:rPr>
                <w:rFonts w:ascii="Calibri" w:hAnsi="Calibri" w:cs="Calibri"/>
                <w:b/>
                <w:szCs w:val="24"/>
              </w:rPr>
            </w:pPr>
          </w:p>
        </w:tc>
      </w:tr>
      <w:tr w:rsidR="00CC3C26" w:rsidRPr="00C71C2F" w14:paraId="64F4A3EB" w14:textId="77777777" w:rsidTr="00C837B1">
        <w:trPr>
          <w:jc w:val="center"/>
        </w:trPr>
        <w:tc>
          <w:tcPr>
            <w:tcW w:w="10490" w:type="dxa"/>
            <w:gridSpan w:val="2"/>
            <w:shd w:val="clear" w:color="auto" w:fill="auto"/>
          </w:tcPr>
          <w:p w14:paraId="18B14D71" w14:textId="77777777" w:rsidR="00CC3C26" w:rsidRPr="00C71C2F" w:rsidRDefault="00CC3C26" w:rsidP="00C837B1">
            <w:pPr>
              <w:rPr>
                <w:rFonts w:ascii="Calibri" w:hAnsi="Calibri" w:cs="Calibri"/>
                <w:b/>
                <w:szCs w:val="24"/>
              </w:rPr>
            </w:pPr>
            <w:r w:rsidRPr="00C71C2F">
              <w:rPr>
                <w:rFonts w:ascii="Calibri" w:hAnsi="Calibri" w:cs="Calibri"/>
                <w:b/>
                <w:szCs w:val="24"/>
              </w:rPr>
              <w:lastRenderedPageBreak/>
              <w:t>What I have learned:</w:t>
            </w:r>
          </w:p>
        </w:tc>
      </w:tr>
      <w:tr w:rsidR="00CC3C26" w:rsidRPr="00C71C2F" w14:paraId="2329D103" w14:textId="77777777" w:rsidTr="00C837B1">
        <w:trPr>
          <w:jc w:val="center"/>
        </w:trPr>
        <w:tc>
          <w:tcPr>
            <w:tcW w:w="3544" w:type="dxa"/>
            <w:tcBorders>
              <w:bottom w:val="single" w:sz="4" w:space="0" w:color="auto"/>
              <w:right w:val="nil"/>
            </w:tcBorders>
            <w:shd w:val="clear" w:color="auto" w:fill="auto"/>
          </w:tcPr>
          <w:p w14:paraId="18414D3C" w14:textId="77777777" w:rsidR="00CC3C26" w:rsidRDefault="00CC3C26" w:rsidP="00CC3C26">
            <w:pPr>
              <w:pStyle w:val="ListParagraph"/>
              <w:numPr>
                <w:ilvl w:val="0"/>
                <w:numId w:val="4"/>
              </w:numPr>
              <w:rPr>
                <w:rFonts w:ascii="Calibri" w:hAnsi="Calibri" w:cs="Calibri"/>
                <w:b/>
                <w:szCs w:val="24"/>
              </w:rPr>
            </w:pPr>
            <w:r>
              <w:rPr>
                <w:rFonts w:ascii="Calibri" w:hAnsi="Calibri" w:cs="Calibri"/>
                <w:b/>
                <w:szCs w:val="24"/>
              </w:rPr>
              <w:lastRenderedPageBreak/>
              <w:t xml:space="preserve">It can be difficult to retain learner engagement when giving lots of information from PowerPoint slides. </w:t>
            </w:r>
          </w:p>
          <w:p w14:paraId="1C3CA8A0" w14:textId="77777777" w:rsidR="00CC3C26" w:rsidRDefault="00CC3C26" w:rsidP="00CC3C26">
            <w:pPr>
              <w:pStyle w:val="ListParagraph"/>
              <w:numPr>
                <w:ilvl w:val="0"/>
                <w:numId w:val="4"/>
              </w:numPr>
              <w:rPr>
                <w:rFonts w:ascii="Calibri" w:hAnsi="Calibri" w:cs="Calibri"/>
                <w:b/>
                <w:szCs w:val="24"/>
              </w:rPr>
            </w:pPr>
            <w:r>
              <w:rPr>
                <w:rFonts w:ascii="Calibri" w:hAnsi="Calibri" w:cs="Calibri"/>
                <w:b/>
                <w:szCs w:val="24"/>
              </w:rPr>
              <w:t>If learners are on their devices and seem disengaged, not pointing it out means that they will simply continue and be missing potentially important information.</w:t>
            </w:r>
          </w:p>
          <w:p w14:paraId="5E1DD3F2" w14:textId="77777777" w:rsidR="00CC3C26" w:rsidRDefault="00CC3C26" w:rsidP="00CC3C26">
            <w:pPr>
              <w:pStyle w:val="ListParagraph"/>
              <w:numPr>
                <w:ilvl w:val="0"/>
                <w:numId w:val="4"/>
              </w:numPr>
              <w:rPr>
                <w:rFonts w:ascii="Calibri" w:hAnsi="Calibri" w:cs="Calibri"/>
                <w:b/>
                <w:szCs w:val="24"/>
              </w:rPr>
            </w:pPr>
            <w:r>
              <w:rPr>
                <w:rFonts w:ascii="Calibri" w:hAnsi="Calibri" w:cs="Calibri"/>
                <w:b/>
                <w:szCs w:val="24"/>
              </w:rPr>
              <w:t>Breaking up a lesson with an activity can help learners to refocus.</w:t>
            </w:r>
          </w:p>
          <w:p w14:paraId="3958D23E" w14:textId="77777777" w:rsidR="00CC3C26" w:rsidRPr="000529CF" w:rsidRDefault="00CC3C26" w:rsidP="00CC3C26">
            <w:pPr>
              <w:pStyle w:val="ListParagraph"/>
              <w:numPr>
                <w:ilvl w:val="0"/>
                <w:numId w:val="4"/>
              </w:numPr>
              <w:rPr>
                <w:rFonts w:ascii="Calibri" w:hAnsi="Calibri" w:cs="Calibri"/>
                <w:b/>
                <w:szCs w:val="24"/>
              </w:rPr>
            </w:pPr>
            <w:r>
              <w:rPr>
                <w:rFonts w:ascii="Calibri" w:hAnsi="Calibri" w:cs="Calibri"/>
                <w:b/>
                <w:szCs w:val="24"/>
              </w:rPr>
              <w:t xml:space="preserve">Noticing when learners are tired and no longer engaged in the lesson may mean considering ending the lesson early. </w:t>
            </w:r>
          </w:p>
          <w:p w14:paraId="1F865A82" w14:textId="77777777" w:rsidR="00CC3C26" w:rsidRPr="00C71C2F" w:rsidRDefault="00CC3C26" w:rsidP="00C837B1">
            <w:pPr>
              <w:rPr>
                <w:rFonts w:ascii="Calibri" w:hAnsi="Calibri" w:cs="Calibri"/>
                <w:b/>
                <w:szCs w:val="24"/>
              </w:rPr>
            </w:pPr>
          </w:p>
          <w:p w14:paraId="004AF9BC" w14:textId="77777777" w:rsidR="00CC3C26" w:rsidRPr="00C71C2F" w:rsidRDefault="00CC3C26" w:rsidP="00C837B1">
            <w:pPr>
              <w:rPr>
                <w:rFonts w:ascii="Calibri" w:hAnsi="Calibri" w:cs="Calibri"/>
                <w:b/>
                <w:szCs w:val="24"/>
              </w:rPr>
            </w:pPr>
          </w:p>
          <w:p w14:paraId="575B3FDE" w14:textId="77777777" w:rsidR="00CC3C26" w:rsidRPr="00C71C2F" w:rsidRDefault="00CC3C26" w:rsidP="00C837B1">
            <w:pPr>
              <w:rPr>
                <w:rFonts w:ascii="Calibri" w:hAnsi="Calibri" w:cs="Calibri"/>
                <w:b/>
                <w:szCs w:val="24"/>
              </w:rPr>
            </w:pPr>
          </w:p>
          <w:p w14:paraId="62AE05AF" w14:textId="77777777" w:rsidR="00CC3C26" w:rsidRPr="00C71C2F" w:rsidRDefault="00CC3C26" w:rsidP="00C837B1">
            <w:pPr>
              <w:rPr>
                <w:rFonts w:ascii="Calibri" w:hAnsi="Calibri" w:cs="Calibri"/>
                <w:b/>
                <w:szCs w:val="24"/>
              </w:rPr>
            </w:pPr>
          </w:p>
          <w:p w14:paraId="491CF13A" w14:textId="77777777" w:rsidR="00CC3C26" w:rsidRPr="00C71C2F" w:rsidRDefault="00CC3C26" w:rsidP="00C837B1">
            <w:pPr>
              <w:rPr>
                <w:rFonts w:ascii="Calibri" w:hAnsi="Calibri" w:cs="Calibri"/>
                <w:b/>
                <w:szCs w:val="24"/>
              </w:rPr>
            </w:pPr>
          </w:p>
          <w:p w14:paraId="765F1210" w14:textId="77777777" w:rsidR="00CC3C26" w:rsidRPr="00C71C2F" w:rsidRDefault="00CC3C26" w:rsidP="00C837B1">
            <w:pPr>
              <w:rPr>
                <w:rFonts w:ascii="Calibri" w:hAnsi="Calibri" w:cs="Calibri"/>
                <w:b/>
                <w:szCs w:val="24"/>
              </w:rPr>
            </w:pPr>
          </w:p>
          <w:p w14:paraId="3844E168" w14:textId="77777777" w:rsidR="00CC3C26" w:rsidRPr="00C71C2F" w:rsidRDefault="00CC3C26" w:rsidP="00C837B1">
            <w:pPr>
              <w:rPr>
                <w:rFonts w:ascii="Calibri" w:hAnsi="Calibri" w:cs="Calibri"/>
                <w:b/>
                <w:szCs w:val="24"/>
              </w:rPr>
            </w:pPr>
          </w:p>
          <w:p w14:paraId="45881458" w14:textId="77777777" w:rsidR="00CC3C26" w:rsidRPr="00C71C2F" w:rsidRDefault="00CC3C26" w:rsidP="00C837B1">
            <w:pPr>
              <w:rPr>
                <w:rFonts w:ascii="Calibri" w:hAnsi="Calibri" w:cs="Calibri"/>
                <w:b/>
                <w:szCs w:val="24"/>
              </w:rPr>
            </w:pPr>
          </w:p>
          <w:p w14:paraId="10814B57" w14:textId="77777777" w:rsidR="00CC3C26" w:rsidRPr="00C71C2F" w:rsidRDefault="00CC3C26" w:rsidP="00C837B1">
            <w:pPr>
              <w:rPr>
                <w:rFonts w:ascii="Calibri" w:hAnsi="Calibri" w:cs="Calibri"/>
                <w:b/>
                <w:szCs w:val="24"/>
              </w:rPr>
            </w:pPr>
          </w:p>
        </w:tc>
        <w:tc>
          <w:tcPr>
            <w:tcW w:w="6946" w:type="dxa"/>
            <w:tcBorders>
              <w:left w:val="nil"/>
              <w:bottom w:val="single" w:sz="4" w:space="0" w:color="auto"/>
            </w:tcBorders>
            <w:shd w:val="clear" w:color="auto" w:fill="auto"/>
          </w:tcPr>
          <w:p w14:paraId="4B33F423" w14:textId="77777777" w:rsidR="00CC3C26" w:rsidRPr="00C71C2F" w:rsidRDefault="00CC3C26" w:rsidP="00C837B1">
            <w:pPr>
              <w:rPr>
                <w:rFonts w:ascii="Calibri" w:hAnsi="Calibri" w:cs="Calibri"/>
                <w:b/>
                <w:szCs w:val="24"/>
              </w:rPr>
            </w:pPr>
          </w:p>
        </w:tc>
      </w:tr>
      <w:tr w:rsidR="00CC3C26" w:rsidRPr="00C71C2F" w14:paraId="4ED75A84" w14:textId="77777777" w:rsidTr="00C837B1">
        <w:trPr>
          <w:jc w:val="center"/>
        </w:trPr>
        <w:tc>
          <w:tcPr>
            <w:tcW w:w="10490" w:type="dxa"/>
            <w:gridSpan w:val="2"/>
            <w:shd w:val="clear" w:color="auto" w:fill="auto"/>
          </w:tcPr>
          <w:p w14:paraId="164421F4" w14:textId="77777777" w:rsidR="00CC3C26" w:rsidRPr="00C71C2F" w:rsidRDefault="00CC3C26" w:rsidP="00C837B1">
            <w:pPr>
              <w:rPr>
                <w:rFonts w:ascii="Calibri" w:hAnsi="Calibri" w:cs="Calibri"/>
                <w:b/>
                <w:bCs/>
              </w:rPr>
            </w:pPr>
            <w:r w:rsidRPr="1B5D5813">
              <w:rPr>
                <w:rFonts w:ascii="Calibri" w:hAnsi="Calibri" w:cs="Calibri"/>
                <w:b/>
                <w:bCs/>
              </w:rPr>
              <w:t>Targets to improve my own practice (mapped to professional standards):</w:t>
            </w:r>
          </w:p>
        </w:tc>
      </w:tr>
      <w:tr w:rsidR="00CC3C26" w:rsidRPr="00C71C2F" w14:paraId="19D992FA" w14:textId="77777777" w:rsidTr="00C837B1">
        <w:trPr>
          <w:jc w:val="center"/>
        </w:trPr>
        <w:tc>
          <w:tcPr>
            <w:tcW w:w="3544" w:type="dxa"/>
            <w:tcBorders>
              <w:right w:val="nil"/>
            </w:tcBorders>
            <w:shd w:val="clear" w:color="auto" w:fill="auto"/>
          </w:tcPr>
          <w:p w14:paraId="36B861BB" w14:textId="77777777" w:rsidR="00CC3C26" w:rsidRDefault="00CC3C26" w:rsidP="00C837B1">
            <w:pPr>
              <w:rPr>
                <w:rFonts w:cstheme="minorHAnsi"/>
                <w:b/>
                <w:bCs/>
              </w:rPr>
            </w:pPr>
            <w:r w:rsidRPr="00460A66">
              <w:rPr>
                <w:rFonts w:cstheme="minorHAnsi"/>
                <w:b/>
                <w:bCs/>
                <w:i/>
                <w:iCs/>
              </w:rPr>
              <w:t>Maintain and update knowledge of my subject(s) and how best to teach and assess them</w:t>
            </w:r>
            <w:r>
              <w:rPr>
                <w:rFonts w:cstheme="minorHAnsi"/>
                <w:b/>
                <w:bCs/>
                <w:i/>
                <w:iCs/>
              </w:rPr>
              <w:t xml:space="preserve">: </w:t>
            </w:r>
            <w:r>
              <w:rPr>
                <w:rFonts w:cstheme="minorHAnsi"/>
                <w:b/>
                <w:bCs/>
              </w:rPr>
              <w:t xml:space="preserve">I will ensure that I am able to expand on PowerPoint slides so that learners do not become bored during long presentations. </w:t>
            </w:r>
          </w:p>
          <w:p w14:paraId="5A8A0C5D" w14:textId="77777777" w:rsidR="00CC3C26" w:rsidRDefault="00CC3C26" w:rsidP="00C837B1">
            <w:pPr>
              <w:rPr>
                <w:rFonts w:cstheme="minorHAnsi"/>
                <w:b/>
                <w:bCs/>
              </w:rPr>
            </w:pPr>
          </w:p>
          <w:p w14:paraId="7D0925EC" w14:textId="77777777" w:rsidR="00CC3C26" w:rsidRDefault="00CC3C26" w:rsidP="00C837B1">
            <w:pPr>
              <w:rPr>
                <w:rFonts w:cstheme="minorHAnsi"/>
                <w:b/>
                <w:bCs/>
              </w:rPr>
            </w:pPr>
            <w:r w:rsidRPr="00460A66">
              <w:rPr>
                <w:rFonts w:cstheme="minorHAnsi"/>
                <w:b/>
                <w:bCs/>
                <w:i/>
                <w:iCs/>
              </w:rPr>
              <w:t>Plan and deliver effective learning, teaching and assessment</w:t>
            </w:r>
            <w:r>
              <w:rPr>
                <w:rFonts w:cstheme="minorHAnsi"/>
                <w:b/>
                <w:bCs/>
                <w:i/>
                <w:iCs/>
              </w:rPr>
              <w:t xml:space="preserve">: </w:t>
            </w:r>
            <w:r>
              <w:rPr>
                <w:rFonts w:cstheme="minorHAnsi"/>
                <w:b/>
                <w:bCs/>
              </w:rPr>
              <w:t xml:space="preserve">I will ensure that I have </w:t>
            </w:r>
            <w:proofErr w:type="gramStart"/>
            <w:r>
              <w:rPr>
                <w:rFonts w:cstheme="minorHAnsi"/>
                <w:b/>
                <w:bCs/>
              </w:rPr>
              <w:t xml:space="preserve">planned in </w:t>
            </w:r>
            <w:r>
              <w:rPr>
                <w:rFonts w:cstheme="minorHAnsi"/>
                <w:b/>
                <w:bCs/>
              </w:rPr>
              <w:lastRenderedPageBreak/>
              <w:t>advance</w:t>
            </w:r>
            <w:proofErr w:type="gramEnd"/>
            <w:r>
              <w:rPr>
                <w:rFonts w:cstheme="minorHAnsi"/>
                <w:b/>
                <w:bCs/>
              </w:rPr>
              <w:t xml:space="preserve"> to break up lessons with activities to try and keep learners engaged and prevent them from being distracted. </w:t>
            </w:r>
          </w:p>
          <w:p w14:paraId="6300BC47" w14:textId="77777777" w:rsidR="00CC3C26" w:rsidRDefault="00CC3C26" w:rsidP="00C837B1">
            <w:pPr>
              <w:rPr>
                <w:rFonts w:cstheme="minorHAnsi"/>
                <w:b/>
                <w:bCs/>
              </w:rPr>
            </w:pPr>
          </w:p>
          <w:p w14:paraId="2E43DF36" w14:textId="77777777" w:rsidR="00CC3C26" w:rsidRPr="00460A66" w:rsidRDefault="00CC3C26" w:rsidP="00C837B1">
            <w:pPr>
              <w:rPr>
                <w:rFonts w:cstheme="minorHAnsi"/>
                <w:b/>
                <w:bCs/>
                <w:szCs w:val="24"/>
              </w:rPr>
            </w:pPr>
            <w:r w:rsidRPr="00460A66">
              <w:rPr>
                <w:rFonts w:cstheme="minorHAnsi"/>
                <w:b/>
                <w:bCs/>
                <w:i/>
                <w:iCs/>
              </w:rPr>
              <w:t>Enable learners to share responsibility for their own learning and assessment</w:t>
            </w:r>
            <w:r>
              <w:rPr>
                <w:rFonts w:cstheme="minorHAnsi"/>
                <w:b/>
                <w:bCs/>
                <w:i/>
                <w:iCs/>
              </w:rPr>
              <w:t xml:space="preserve">: </w:t>
            </w:r>
            <w:r>
              <w:rPr>
                <w:rFonts w:cstheme="minorHAnsi"/>
                <w:b/>
                <w:bCs/>
              </w:rPr>
              <w:t xml:space="preserve">I will give learners activities that can be self-directed so that they are developing their own knowledge and skills. </w:t>
            </w:r>
          </w:p>
        </w:tc>
        <w:tc>
          <w:tcPr>
            <w:tcW w:w="6946" w:type="dxa"/>
            <w:tcBorders>
              <w:left w:val="nil"/>
            </w:tcBorders>
            <w:shd w:val="clear" w:color="auto" w:fill="auto"/>
          </w:tcPr>
          <w:p w14:paraId="7CD6F846" w14:textId="77777777" w:rsidR="00CC3C26" w:rsidRPr="00C71C2F" w:rsidRDefault="00CC3C26" w:rsidP="00C837B1">
            <w:pPr>
              <w:rPr>
                <w:rFonts w:ascii="Calibri" w:hAnsi="Calibri" w:cs="Calibri"/>
                <w:b/>
                <w:szCs w:val="24"/>
              </w:rPr>
            </w:pPr>
          </w:p>
          <w:p w14:paraId="5DFF9794" w14:textId="77777777" w:rsidR="00CC3C26" w:rsidRPr="00C71C2F" w:rsidRDefault="00CC3C26" w:rsidP="00C837B1">
            <w:pPr>
              <w:rPr>
                <w:rFonts w:ascii="Calibri" w:hAnsi="Calibri" w:cs="Calibri"/>
                <w:b/>
                <w:szCs w:val="24"/>
              </w:rPr>
            </w:pPr>
          </w:p>
          <w:p w14:paraId="3166F63D" w14:textId="77777777" w:rsidR="00CC3C26" w:rsidRPr="00C71C2F" w:rsidRDefault="00CC3C26" w:rsidP="00C837B1">
            <w:pPr>
              <w:rPr>
                <w:rFonts w:ascii="Calibri" w:hAnsi="Calibri" w:cs="Calibri"/>
                <w:b/>
                <w:szCs w:val="24"/>
              </w:rPr>
            </w:pPr>
          </w:p>
          <w:p w14:paraId="56014419" w14:textId="77777777" w:rsidR="00CC3C26" w:rsidRPr="00C71C2F" w:rsidRDefault="00CC3C26" w:rsidP="00C837B1">
            <w:pPr>
              <w:rPr>
                <w:rFonts w:ascii="Calibri" w:hAnsi="Calibri" w:cs="Calibri"/>
                <w:b/>
                <w:szCs w:val="24"/>
              </w:rPr>
            </w:pPr>
          </w:p>
          <w:p w14:paraId="099E46EE" w14:textId="77777777" w:rsidR="00CC3C26" w:rsidRPr="00C71C2F" w:rsidRDefault="00CC3C26" w:rsidP="00C837B1">
            <w:pPr>
              <w:rPr>
                <w:rFonts w:ascii="Calibri" w:hAnsi="Calibri" w:cs="Calibri"/>
                <w:b/>
                <w:szCs w:val="24"/>
              </w:rPr>
            </w:pPr>
          </w:p>
          <w:p w14:paraId="1813D5C1" w14:textId="77777777" w:rsidR="00CC3C26" w:rsidRPr="00C71C2F" w:rsidRDefault="00CC3C26" w:rsidP="00C837B1">
            <w:pPr>
              <w:rPr>
                <w:rFonts w:ascii="Calibri" w:hAnsi="Calibri" w:cs="Calibri"/>
                <w:b/>
                <w:szCs w:val="24"/>
              </w:rPr>
            </w:pPr>
          </w:p>
          <w:p w14:paraId="4BFC16EB" w14:textId="77777777" w:rsidR="00CC3C26" w:rsidRPr="00C71C2F" w:rsidRDefault="00CC3C26" w:rsidP="00C837B1">
            <w:pPr>
              <w:rPr>
                <w:rFonts w:ascii="Calibri" w:hAnsi="Calibri" w:cs="Calibri"/>
                <w:b/>
                <w:szCs w:val="24"/>
              </w:rPr>
            </w:pPr>
          </w:p>
          <w:p w14:paraId="21080BFE" w14:textId="77777777" w:rsidR="00CC3C26" w:rsidRPr="00C71C2F" w:rsidRDefault="00CC3C26" w:rsidP="00C837B1">
            <w:pPr>
              <w:rPr>
                <w:rFonts w:ascii="Calibri" w:hAnsi="Calibri" w:cs="Calibri"/>
                <w:b/>
                <w:szCs w:val="24"/>
              </w:rPr>
            </w:pPr>
          </w:p>
          <w:p w14:paraId="4CC0C1D9" w14:textId="77777777" w:rsidR="00CC3C26" w:rsidRPr="00C71C2F" w:rsidRDefault="00CC3C26" w:rsidP="00C837B1">
            <w:pPr>
              <w:rPr>
                <w:rFonts w:ascii="Calibri" w:hAnsi="Calibri" w:cs="Calibri"/>
                <w:b/>
                <w:szCs w:val="24"/>
              </w:rPr>
            </w:pPr>
          </w:p>
        </w:tc>
      </w:tr>
    </w:tbl>
    <w:p w14:paraId="4AE83EEF" w14:textId="77777777" w:rsidR="00CC3C26" w:rsidRDefault="00CC3C26" w:rsidP="00CC3C26"/>
    <w:p w14:paraId="30764CBC" w14:textId="36796FA1" w:rsidR="00CC3C26" w:rsidRDefault="00CC3C26" w:rsidP="00CC3C26">
      <w:pPr>
        <w:spacing w:line="360" w:lineRule="auto"/>
        <w:ind w:left="720"/>
        <w:rPr>
          <w:rFonts w:ascii="Arial" w:hAnsi="Arial" w:cs="Arial"/>
          <w:sz w:val="24"/>
          <w:szCs w:val="24"/>
          <w:lang w:val="en-US"/>
        </w:rPr>
      </w:pPr>
      <w:r>
        <w:rPr>
          <w:rFonts w:ascii="Arial" w:hAnsi="Arial" w:cs="Arial"/>
          <w:sz w:val="24"/>
          <w:szCs w:val="24"/>
          <w:lang w:val="en-US"/>
        </w:rPr>
        <w:t xml:space="preserve">Appendix 3. </w:t>
      </w:r>
    </w:p>
    <w:p w14:paraId="6BBC4455" w14:textId="77777777" w:rsidR="00CC3C26" w:rsidRPr="00CC3C26" w:rsidRDefault="00CC3C26" w:rsidP="00CC3C26">
      <w:pPr>
        <w:spacing w:line="360" w:lineRule="auto"/>
        <w:rPr>
          <w:rFonts w:ascii="Arial" w:hAnsi="Arial" w:cs="Arial"/>
          <w:sz w:val="24"/>
          <w:szCs w:val="24"/>
          <w:u w:val="single"/>
          <w:lang w:val="en-US"/>
        </w:rPr>
      </w:pPr>
    </w:p>
    <w:p w14:paraId="75B8E766" w14:textId="77777777" w:rsidR="00CC3C26" w:rsidRDefault="00CC3C26" w:rsidP="00CC3C26">
      <w:pPr>
        <w:rPr>
          <w:lang w:eastAsia="x-none"/>
        </w:rPr>
      </w:pPr>
    </w:p>
    <w:p w14:paraId="519235C1" w14:textId="77777777" w:rsidR="00CC3C26" w:rsidRDefault="00CC3C26" w:rsidP="00CC3C26">
      <w:pPr>
        <w:jc w:val="center"/>
        <w:rPr>
          <w:lang w:eastAsia="x-none"/>
        </w:rPr>
      </w:pPr>
      <w:r w:rsidRPr="00AA4407">
        <w:rPr>
          <w:noProof/>
          <w:lang w:eastAsia="en-GB"/>
        </w:rPr>
        <w:drawing>
          <wp:inline distT="0" distB="0" distL="0" distR="0" wp14:anchorId="04FCD2C2" wp14:editId="722E0BAE">
            <wp:extent cx="1452880" cy="581025"/>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71251722" w14:textId="77777777" w:rsidR="00CC3C26" w:rsidRPr="002B7E18" w:rsidRDefault="00CC3C26" w:rsidP="00CC3C26">
      <w:pPr>
        <w:pStyle w:val="Caption"/>
        <w:tabs>
          <w:tab w:val="left" w:pos="615"/>
          <w:tab w:val="center" w:pos="4802"/>
        </w:tabs>
        <w:jc w:val="center"/>
      </w:pPr>
    </w:p>
    <w:p w14:paraId="36F57461" w14:textId="77777777" w:rsidR="00CC3C26" w:rsidRDefault="00CC3C26" w:rsidP="00CC3C26">
      <w:pPr>
        <w:pStyle w:val="Title"/>
        <w:jc w:val="left"/>
      </w:pPr>
      <w:r>
        <w:t xml:space="preserve">                                                 </w:t>
      </w:r>
    </w:p>
    <w:p w14:paraId="017E7EFD" w14:textId="77777777" w:rsidR="00CC3C26" w:rsidRDefault="00CC3C26" w:rsidP="00CC3C26">
      <w:pPr>
        <w:pStyle w:val="Title"/>
      </w:pPr>
      <w:r>
        <w:t>Lesson Plan</w:t>
      </w:r>
    </w:p>
    <w:p w14:paraId="6CDA69E7" w14:textId="77777777" w:rsidR="00CC3C26" w:rsidRDefault="00CC3C26" w:rsidP="00CC3C26">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CC3C26" w:rsidRPr="00887937" w14:paraId="47C795AD" w14:textId="77777777" w:rsidTr="00C837B1">
        <w:trPr>
          <w:cantSplit/>
        </w:trPr>
        <w:tc>
          <w:tcPr>
            <w:tcW w:w="4909" w:type="dxa"/>
            <w:gridSpan w:val="2"/>
          </w:tcPr>
          <w:p w14:paraId="121DB364" w14:textId="77777777" w:rsidR="00CC3C26" w:rsidRPr="00887937" w:rsidRDefault="00CC3C26" w:rsidP="00C837B1">
            <w:pPr>
              <w:jc w:val="both"/>
              <w:rPr>
                <w:rFonts w:ascii="Calibri" w:hAnsi="Calibri" w:cs="Calibri"/>
                <w:b/>
              </w:rPr>
            </w:pPr>
            <w:r w:rsidRPr="00887937">
              <w:rPr>
                <w:rFonts w:ascii="Calibri" w:hAnsi="Calibri" w:cs="Calibri"/>
                <w:b/>
              </w:rPr>
              <w:t>Topic:</w:t>
            </w:r>
            <w:r>
              <w:rPr>
                <w:rFonts w:ascii="Calibri" w:hAnsi="Calibri" w:cs="Calibri"/>
                <w:b/>
              </w:rPr>
              <w:t xml:space="preserve"> Catalytic Leadership </w:t>
            </w:r>
          </w:p>
        </w:tc>
        <w:tc>
          <w:tcPr>
            <w:tcW w:w="4914" w:type="dxa"/>
            <w:gridSpan w:val="2"/>
          </w:tcPr>
          <w:p w14:paraId="1877B4B5" w14:textId="77777777" w:rsidR="00CC3C26" w:rsidRPr="00887937" w:rsidRDefault="00CC3C26" w:rsidP="00C837B1">
            <w:pPr>
              <w:jc w:val="both"/>
              <w:rPr>
                <w:rFonts w:ascii="Calibri" w:hAnsi="Calibri" w:cs="Calibri"/>
                <w:b/>
              </w:rPr>
            </w:pPr>
            <w:r w:rsidRPr="00887937">
              <w:rPr>
                <w:rFonts w:ascii="Calibri" w:hAnsi="Calibri" w:cs="Calibri"/>
                <w:b/>
              </w:rPr>
              <w:t>Class:</w:t>
            </w:r>
            <w:r>
              <w:rPr>
                <w:rFonts w:ascii="Calibri" w:hAnsi="Calibri" w:cs="Calibri"/>
                <w:b/>
              </w:rPr>
              <w:t xml:space="preserve"> Level 6</w:t>
            </w:r>
          </w:p>
          <w:p w14:paraId="435C5221" w14:textId="77777777" w:rsidR="00CC3C26" w:rsidRPr="00887937" w:rsidRDefault="00CC3C26" w:rsidP="00C837B1">
            <w:pPr>
              <w:jc w:val="both"/>
              <w:rPr>
                <w:rFonts w:ascii="Calibri" w:hAnsi="Calibri" w:cs="Calibri"/>
                <w:b/>
              </w:rPr>
            </w:pPr>
          </w:p>
        </w:tc>
      </w:tr>
      <w:tr w:rsidR="00CC3C26" w:rsidRPr="00887937" w14:paraId="7C74D474" w14:textId="77777777" w:rsidTr="00C837B1">
        <w:tc>
          <w:tcPr>
            <w:tcW w:w="2802" w:type="dxa"/>
            <w:tcBorders>
              <w:bottom w:val="nil"/>
            </w:tcBorders>
          </w:tcPr>
          <w:p w14:paraId="4EC5F7F2" w14:textId="77777777" w:rsidR="00CC3C26" w:rsidRPr="00887937" w:rsidRDefault="00CC3C26" w:rsidP="00C837B1">
            <w:pPr>
              <w:jc w:val="both"/>
              <w:rPr>
                <w:rFonts w:ascii="Calibri" w:hAnsi="Calibri" w:cs="Calibri"/>
                <w:b/>
              </w:rPr>
            </w:pPr>
            <w:r w:rsidRPr="00887937">
              <w:rPr>
                <w:rFonts w:ascii="Calibri" w:hAnsi="Calibri" w:cs="Calibri"/>
                <w:b/>
              </w:rPr>
              <w:t>Date:</w:t>
            </w:r>
            <w:r>
              <w:rPr>
                <w:rFonts w:ascii="Calibri" w:hAnsi="Calibri" w:cs="Calibri"/>
                <w:b/>
              </w:rPr>
              <w:t xml:space="preserve"> 3/2/23</w:t>
            </w:r>
          </w:p>
          <w:p w14:paraId="1BC5E08C" w14:textId="77777777" w:rsidR="00CC3C26" w:rsidRPr="00887937" w:rsidRDefault="00CC3C26" w:rsidP="00C837B1">
            <w:pPr>
              <w:jc w:val="both"/>
              <w:rPr>
                <w:rFonts w:ascii="Calibri" w:hAnsi="Calibri" w:cs="Calibri"/>
                <w:b/>
              </w:rPr>
            </w:pPr>
          </w:p>
        </w:tc>
        <w:tc>
          <w:tcPr>
            <w:tcW w:w="4110" w:type="dxa"/>
            <w:gridSpan w:val="2"/>
            <w:tcBorders>
              <w:bottom w:val="nil"/>
            </w:tcBorders>
          </w:tcPr>
          <w:p w14:paraId="11442857" w14:textId="77777777" w:rsidR="00CC3C26" w:rsidRPr="00887937" w:rsidRDefault="00CC3C26" w:rsidP="00C837B1">
            <w:pPr>
              <w:jc w:val="both"/>
              <w:rPr>
                <w:rFonts w:ascii="Calibri" w:hAnsi="Calibri" w:cs="Calibri"/>
                <w:b/>
              </w:rPr>
            </w:pPr>
            <w:r w:rsidRPr="00887937">
              <w:rPr>
                <w:rFonts w:ascii="Calibri" w:hAnsi="Calibri" w:cs="Calibri"/>
                <w:b/>
              </w:rPr>
              <w:t>Length of lesson:</w:t>
            </w:r>
            <w:r>
              <w:rPr>
                <w:rFonts w:ascii="Calibri" w:hAnsi="Calibri" w:cs="Calibri"/>
                <w:b/>
              </w:rPr>
              <w:t xml:space="preserve"> 1 hour</w:t>
            </w:r>
          </w:p>
        </w:tc>
        <w:tc>
          <w:tcPr>
            <w:tcW w:w="2911" w:type="dxa"/>
            <w:tcBorders>
              <w:bottom w:val="nil"/>
            </w:tcBorders>
          </w:tcPr>
          <w:p w14:paraId="7ECC3E09" w14:textId="77777777" w:rsidR="00CC3C26" w:rsidRPr="00887937" w:rsidRDefault="00CC3C26" w:rsidP="00C837B1">
            <w:pPr>
              <w:jc w:val="both"/>
              <w:rPr>
                <w:rFonts w:ascii="Calibri" w:hAnsi="Calibri" w:cs="Calibri"/>
                <w:b/>
              </w:rPr>
            </w:pPr>
            <w:r w:rsidRPr="00887937">
              <w:rPr>
                <w:rFonts w:ascii="Calibri" w:hAnsi="Calibri" w:cs="Calibri"/>
                <w:b/>
              </w:rPr>
              <w:t>Number of students:</w:t>
            </w:r>
            <w:r>
              <w:rPr>
                <w:rFonts w:ascii="Calibri" w:hAnsi="Calibri" w:cs="Calibri"/>
                <w:b/>
              </w:rPr>
              <w:t xml:space="preserve"> 6</w:t>
            </w:r>
          </w:p>
        </w:tc>
      </w:tr>
      <w:tr w:rsidR="00CC3C26" w:rsidRPr="00887937" w14:paraId="6C62D09D" w14:textId="77777777" w:rsidTr="00C837B1">
        <w:trPr>
          <w:cantSplit/>
        </w:trPr>
        <w:tc>
          <w:tcPr>
            <w:tcW w:w="9823" w:type="dxa"/>
            <w:gridSpan w:val="4"/>
            <w:tcBorders>
              <w:bottom w:val="single" w:sz="2" w:space="0" w:color="auto"/>
            </w:tcBorders>
          </w:tcPr>
          <w:p w14:paraId="290769A4" w14:textId="77777777" w:rsidR="00CC3C26" w:rsidRPr="00887937" w:rsidRDefault="00CC3C26" w:rsidP="00C837B1">
            <w:pPr>
              <w:jc w:val="both"/>
              <w:rPr>
                <w:rFonts w:ascii="Calibri" w:hAnsi="Calibri" w:cs="Calibri"/>
                <w:b/>
              </w:rPr>
            </w:pPr>
            <w:r w:rsidRPr="00887937">
              <w:rPr>
                <w:rFonts w:ascii="Calibri" w:hAnsi="Calibri" w:cs="Calibri"/>
                <w:b/>
              </w:rPr>
              <w:t>Resources required:</w:t>
            </w:r>
          </w:p>
          <w:p w14:paraId="1C6C8A07" w14:textId="77777777" w:rsidR="00CC3C26" w:rsidRDefault="00CC3C26" w:rsidP="00C837B1">
            <w:pPr>
              <w:jc w:val="both"/>
              <w:rPr>
                <w:rFonts w:ascii="Calibri" w:hAnsi="Calibri" w:cs="Calibri"/>
                <w:b/>
              </w:rPr>
            </w:pPr>
            <w:r>
              <w:rPr>
                <w:rFonts w:ascii="Calibri" w:hAnsi="Calibri" w:cs="Calibri"/>
                <w:b/>
              </w:rPr>
              <w:t>PowerPoint</w:t>
            </w:r>
          </w:p>
          <w:p w14:paraId="0AF7F308" w14:textId="77777777" w:rsidR="00CC3C26" w:rsidRDefault="00CC3C26" w:rsidP="00C837B1">
            <w:pPr>
              <w:jc w:val="both"/>
              <w:rPr>
                <w:rFonts w:ascii="Calibri" w:hAnsi="Calibri" w:cs="Calibri"/>
                <w:b/>
              </w:rPr>
            </w:pPr>
            <w:r>
              <w:rPr>
                <w:rFonts w:ascii="Calibri" w:hAnsi="Calibri" w:cs="Calibri"/>
                <w:b/>
              </w:rPr>
              <w:t>Paper</w:t>
            </w:r>
          </w:p>
          <w:p w14:paraId="65332E21" w14:textId="77777777" w:rsidR="00CC3C26" w:rsidRPr="00887937" w:rsidRDefault="00CC3C26" w:rsidP="00C837B1">
            <w:pPr>
              <w:jc w:val="both"/>
              <w:rPr>
                <w:rFonts w:ascii="Calibri" w:hAnsi="Calibri" w:cs="Calibri"/>
                <w:b/>
              </w:rPr>
            </w:pPr>
            <w:r>
              <w:rPr>
                <w:rFonts w:ascii="Calibri" w:hAnsi="Calibri" w:cs="Calibri"/>
                <w:b/>
              </w:rPr>
              <w:t>Coloured pens</w:t>
            </w:r>
          </w:p>
          <w:p w14:paraId="777D98FA" w14:textId="77777777" w:rsidR="00CC3C26" w:rsidRPr="00887937" w:rsidRDefault="00CC3C26" w:rsidP="00C837B1">
            <w:pPr>
              <w:jc w:val="both"/>
              <w:rPr>
                <w:rFonts w:ascii="Calibri" w:hAnsi="Calibri" w:cs="Calibri"/>
                <w:b/>
              </w:rPr>
            </w:pPr>
          </w:p>
          <w:p w14:paraId="2862ABBA" w14:textId="77777777" w:rsidR="00CC3C26" w:rsidRPr="00887937" w:rsidRDefault="00CC3C26" w:rsidP="00C837B1">
            <w:pPr>
              <w:jc w:val="both"/>
              <w:rPr>
                <w:rFonts w:ascii="Calibri" w:hAnsi="Calibri" w:cs="Calibri"/>
                <w:b/>
              </w:rPr>
            </w:pPr>
          </w:p>
        </w:tc>
      </w:tr>
      <w:tr w:rsidR="00CC3C26" w:rsidRPr="00887937" w14:paraId="56C29AD4" w14:textId="77777777" w:rsidTr="00C837B1">
        <w:trPr>
          <w:cantSplit/>
        </w:trPr>
        <w:tc>
          <w:tcPr>
            <w:tcW w:w="9823" w:type="dxa"/>
            <w:gridSpan w:val="4"/>
            <w:tcBorders>
              <w:top w:val="single" w:sz="2" w:space="0" w:color="auto"/>
            </w:tcBorders>
          </w:tcPr>
          <w:p w14:paraId="25EA1345" w14:textId="77777777" w:rsidR="00CC3C26" w:rsidRDefault="00CC3C26" w:rsidP="00C837B1">
            <w:pPr>
              <w:jc w:val="both"/>
              <w:rPr>
                <w:rFonts w:ascii="Calibri" w:hAnsi="Calibri" w:cs="Calibri"/>
                <w:b/>
              </w:rPr>
            </w:pPr>
            <w:r w:rsidRPr="00887937">
              <w:rPr>
                <w:rFonts w:ascii="Calibri" w:hAnsi="Calibri" w:cs="Calibri"/>
                <w:b/>
              </w:rPr>
              <w:lastRenderedPageBreak/>
              <w:t>Aim of Lesson</w:t>
            </w:r>
            <w:r>
              <w:rPr>
                <w:rFonts w:ascii="Calibri" w:hAnsi="Calibri" w:cs="Calibri"/>
                <w:b/>
              </w:rPr>
              <w:t>:</w:t>
            </w:r>
          </w:p>
          <w:p w14:paraId="1FF1F7D7" w14:textId="77777777" w:rsidR="00CC3C26" w:rsidRPr="00887937" w:rsidRDefault="00CC3C26" w:rsidP="00C837B1">
            <w:pPr>
              <w:jc w:val="both"/>
              <w:rPr>
                <w:rFonts w:ascii="Calibri" w:hAnsi="Calibri" w:cs="Calibri"/>
                <w:b/>
              </w:rPr>
            </w:pPr>
            <w:r>
              <w:rPr>
                <w:rFonts w:ascii="Calibri" w:hAnsi="Calibri" w:cs="Calibri"/>
                <w:b/>
              </w:rPr>
              <w:t xml:space="preserve">To develop learners’ knowledge of the sociological issues associated with catalytic leadership. </w:t>
            </w:r>
          </w:p>
          <w:p w14:paraId="20BDA84F" w14:textId="77777777" w:rsidR="00CC3C26" w:rsidRPr="00887937" w:rsidRDefault="00CC3C26" w:rsidP="00C837B1">
            <w:pPr>
              <w:jc w:val="both"/>
              <w:rPr>
                <w:rFonts w:ascii="Calibri" w:hAnsi="Calibri" w:cs="Calibri"/>
                <w:b/>
              </w:rPr>
            </w:pPr>
          </w:p>
          <w:p w14:paraId="26EE90D4" w14:textId="77777777" w:rsidR="00CC3C26" w:rsidRPr="00887937" w:rsidRDefault="00CC3C26" w:rsidP="00C837B1">
            <w:pPr>
              <w:jc w:val="both"/>
              <w:rPr>
                <w:rFonts w:ascii="Calibri" w:hAnsi="Calibri" w:cs="Calibri"/>
                <w:b/>
              </w:rPr>
            </w:pPr>
          </w:p>
          <w:p w14:paraId="2936DC59" w14:textId="77777777" w:rsidR="00CC3C26" w:rsidRPr="00887937" w:rsidRDefault="00CC3C26" w:rsidP="00C837B1">
            <w:pPr>
              <w:jc w:val="both"/>
              <w:rPr>
                <w:rFonts w:ascii="Calibri" w:hAnsi="Calibri" w:cs="Calibri"/>
                <w:b/>
              </w:rPr>
            </w:pPr>
          </w:p>
          <w:p w14:paraId="38B0192D" w14:textId="77777777" w:rsidR="00CC3C26" w:rsidRPr="00887937" w:rsidRDefault="00CC3C26" w:rsidP="00C837B1">
            <w:pPr>
              <w:jc w:val="both"/>
              <w:rPr>
                <w:rFonts w:ascii="Calibri" w:hAnsi="Calibri" w:cs="Calibri"/>
                <w:b/>
              </w:rPr>
            </w:pPr>
          </w:p>
        </w:tc>
      </w:tr>
      <w:tr w:rsidR="00CC3C26" w:rsidRPr="00887937" w14:paraId="60244C52" w14:textId="77777777" w:rsidTr="00C837B1">
        <w:trPr>
          <w:cantSplit/>
        </w:trPr>
        <w:tc>
          <w:tcPr>
            <w:tcW w:w="9823" w:type="dxa"/>
            <w:gridSpan w:val="4"/>
            <w:tcBorders>
              <w:bottom w:val="nil"/>
            </w:tcBorders>
          </w:tcPr>
          <w:p w14:paraId="02BA9BCC" w14:textId="77777777" w:rsidR="00CC3C26" w:rsidRDefault="00CC3C26" w:rsidP="00C837B1">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4BF7A059" w14:textId="77777777" w:rsidR="00CC3C26" w:rsidRDefault="00CC3C26" w:rsidP="00C837B1">
            <w:pPr>
              <w:jc w:val="both"/>
              <w:rPr>
                <w:rFonts w:ascii="Calibri" w:hAnsi="Calibri" w:cs="Calibri"/>
                <w:b/>
              </w:rPr>
            </w:pPr>
            <w:r>
              <w:rPr>
                <w:rFonts w:ascii="Calibri" w:hAnsi="Calibri" w:cs="Calibri"/>
                <w:b/>
              </w:rPr>
              <w:t>Identify the issues connected with their chosen sociological issue.</w:t>
            </w:r>
          </w:p>
          <w:p w14:paraId="75CF5BDC" w14:textId="77777777" w:rsidR="00CC3C26" w:rsidRDefault="00CC3C26" w:rsidP="00C837B1">
            <w:pPr>
              <w:jc w:val="both"/>
              <w:rPr>
                <w:rFonts w:ascii="Calibri" w:hAnsi="Calibri" w:cs="Calibri"/>
                <w:b/>
              </w:rPr>
            </w:pPr>
            <w:r>
              <w:rPr>
                <w:rFonts w:ascii="Calibri" w:hAnsi="Calibri" w:cs="Calibri"/>
                <w:b/>
              </w:rPr>
              <w:t>Critically analyse the challenges of the sociological issues and how these link to practice.</w:t>
            </w:r>
          </w:p>
          <w:p w14:paraId="2F03FC7C" w14:textId="77777777" w:rsidR="00CC3C26" w:rsidRPr="00887937" w:rsidRDefault="00CC3C26" w:rsidP="00C837B1">
            <w:pPr>
              <w:jc w:val="both"/>
              <w:rPr>
                <w:rFonts w:ascii="Calibri" w:hAnsi="Calibri" w:cs="Calibri"/>
                <w:b/>
              </w:rPr>
            </w:pPr>
            <w:r>
              <w:rPr>
                <w:rFonts w:ascii="Calibri" w:hAnsi="Calibri" w:cs="Calibri"/>
                <w:b/>
              </w:rPr>
              <w:t>Consider research and theory that can support their findings.</w:t>
            </w:r>
          </w:p>
          <w:p w14:paraId="46F9FABC" w14:textId="77777777" w:rsidR="00CC3C26" w:rsidRPr="00887937" w:rsidRDefault="00CC3C26" w:rsidP="00C837B1">
            <w:pPr>
              <w:jc w:val="both"/>
              <w:rPr>
                <w:rFonts w:ascii="Calibri" w:hAnsi="Calibri" w:cs="Calibri"/>
                <w:b/>
              </w:rPr>
            </w:pPr>
          </w:p>
          <w:p w14:paraId="7F14E864" w14:textId="77777777" w:rsidR="00CC3C26" w:rsidRPr="00887937" w:rsidRDefault="00CC3C26" w:rsidP="00C837B1">
            <w:pPr>
              <w:jc w:val="both"/>
              <w:rPr>
                <w:rFonts w:ascii="Calibri" w:hAnsi="Calibri" w:cs="Calibri"/>
                <w:b/>
              </w:rPr>
            </w:pPr>
          </w:p>
        </w:tc>
      </w:tr>
      <w:tr w:rsidR="00CC3C26" w:rsidRPr="00887937" w14:paraId="00C75355" w14:textId="77777777" w:rsidTr="00C837B1">
        <w:trPr>
          <w:cantSplit/>
        </w:trPr>
        <w:tc>
          <w:tcPr>
            <w:tcW w:w="9823" w:type="dxa"/>
            <w:gridSpan w:val="4"/>
            <w:tcBorders>
              <w:bottom w:val="single" w:sz="2" w:space="0" w:color="auto"/>
            </w:tcBorders>
          </w:tcPr>
          <w:p w14:paraId="6B90D9B3" w14:textId="77777777" w:rsidR="00CC3C26" w:rsidRPr="00887937" w:rsidRDefault="00CC3C26" w:rsidP="00C837B1">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2EFCA828" w14:textId="77777777" w:rsidR="00CC3C26" w:rsidRPr="00887937" w:rsidRDefault="00CC3C26" w:rsidP="00C837B1">
            <w:pPr>
              <w:jc w:val="both"/>
              <w:rPr>
                <w:rFonts w:ascii="Calibri" w:hAnsi="Calibri" w:cs="Calibri"/>
                <w:b/>
              </w:rPr>
            </w:pPr>
            <w:r>
              <w:rPr>
                <w:rFonts w:ascii="Calibri" w:hAnsi="Calibri" w:cs="Calibri"/>
                <w:b/>
              </w:rPr>
              <w:t>No previous knowledge required.</w:t>
            </w:r>
          </w:p>
          <w:p w14:paraId="2DCBD163" w14:textId="77777777" w:rsidR="00CC3C26" w:rsidRPr="00887937" w:rsidRDefault="00CC3C26" w:rsidP="00C837B1">
            <w:pPr>
              <w:jc w:val="both"/>
              <w:rPr>
                <w:rFonts w:ascii="Calibri" w:hAnsi="Calibri" w:cs="Calibri"/>
                <w:b/>
              </w:rPr>
            </w:pPr>
          </w:p>
          <w:p w14:paraId="7F2C880C" w14:textId="77777777" w:rsidR="00CC3C26" w:rsidRPr="00887937" w:rsidRDefault="00CC3C26" w:rsidP="00C837B1">
            <w:pPr>
              <w:jc w:val="both"/>
              <w:rPr>
                <w:rFonts w:ascii="Calibri" w:hAnsi="Calibri" w:cs="Calibri"/>
                <w:b/>
              </w:rPr>
            </w:pPr>
          </w:p>
          <w:p w14:paraId="6A6C2054" w14:textId="77777777" w:rsidR="00CC3C26" w:rsidRPr="00887937" w:rsidRDefault="00CC3C26" w:rsidP="00C837B1">
            <w:pPr>
              <w:jc w:val="both"/>
              <w:rPr>
                <w:rFonts w:ascii="Calibri" w:hAnsi="Calibri" w:cs="Calibri"/>
                <w:b/>
              </w:rPr>
            </w:pPr>
          </w:p>
          <w:p w14:paraId="51212CFA" w14:textId="77777777" w:rsidR="00CC3C26" w:rsidRPr="00887937" w:rsidRDefault="00CC3C26" w:rsidP="00C837B1">
            <w:pPr>
              <w:jc w:val="both"/>
              <w:rPr>
                <w:rFonts w:ascii="Calibri" w:hAnsi="Calibri" w:cs="Calibri"/>
                <w:b/>
              </w:rPr>
            </w:pPr>
          </w:p>
        </w:tc>
      </w:tr>
      <w:tr w:rsidR="00CC3C26" w:rsidRPr="00887937" w14:paraId="68F29B87" w14:textId="77777777" w:rsidTr="00C837B1">
        <w:trPr>
          <w:cantSplit/>
        </w:trPr>
        <w:tc>
          <w:tcPr>
            <w:tcW w:w="9823" w:type="dxa"/>
            <w:gridSpan w:val="4"/>
            <w:tcBorders>
              <w:top w:val="single" w:sz="2" w:space="0" w:color="auto"/>
            </w:tcBorders>
          </w:tcPr>
          <w:p w14:paraId="79D4958E" w14:textId="77777777" w:rsidR="00CC3C26" w:rsidRPr="00887937" w:rsidRDefault="00CC3C26" w:rsidP="00C837B1">
            <w:pPr>
              <w:jc w:val="both"/>
              <w:rPr>
                <w:rFonts w:ascii="Calibri" w:hAnsi="Calibri" w:cs="Calibri"/>
                <w:b/>
              </w:rPr>
            </w:pPr>
            <w:r w:rsidRPr="00887937">
              <w:rPr>
                <w:rFonts w:ascii="Calibri" w:hAnsi="Calibri" w:cs="Calibri"/>
                <w:b/>
              </w:rPr>
              <w:t>Anticipated difficulties (if applicable):</w:t>
            </w:r>
          </w:p>
          <w:p w14:paraId="6B7A52D5" w14:textId="77777777" w:rsidR="00CC3C26" w:rsidRDefault="00CC3C26" w:rsidP="00C837B1">
            <w:pPr>
              <w:jc w:val="both"/>
              <w:rPr>
                <w:rFonts w:ascii="Calibri" w:hAnsi="Calibri" w:cs="Calibri"/>
                <w:b/>
              </w:rPr>
            </w:pPr>
            <w:r>
              <w:rPr>
                <w:rFonts w:ascii="Calibri" w:hAnsi="Calibri" w:cs="Calibri"/>
                <w:b/>
              </w:rPr>
              <w:t>IT issues.</w:t>
            </w:r>
          </w:p>
          <w:p w14:paraId="4EC8B07C" w14:textId="77777777" w:rsidR="00CC3C26" w:rsidRPr="00887937" w:rsidRDefault="00CC3C26" w:rsidP="00C837B1">
            <w:pPr>
              <w:jc w:val="both"/>
              <w:rPr>
                <w:rFonts w:ascii="Calibri" w:hAnsi="Calibri" w:cs="Calibri"/>
                <w:b/>
              </w:rPr>
            </w:pPr>
            <w:r>
              <w:rPr>
                <w:rFonts w:ascii="Calibri" w:hAnsi="Calibri" w:cs="Calibri"/>
                <w:b/>
              </w:rPr>
              <w:t>Differing opinions/experiences that may lead to conflict.</w:t>
            </w:r>
          </w:p>
          <w:p w14:paraId="04276FAC" w14:textId="77777777" w:rsidR="00CC3C26" w:rsidRPr="00887937" w:rsidRDefault="00CC3C26" w:rsidP="00C837B1">
            <w:pPr>
              <w:jc w:val="both"/>
              <w:rPr>
                <w:b/>
                <w:bCs/>
                <w:szCs w:val="24"/>
              </w:rPr>
            </w:pPr>
          </w:p>
          <w:p w14:paraId="77F3DF2A" w14:textId="77777777" w:rsidR="00CC3C26" w:rsidRPr="00887937" w:rsidRDefault="00CC3C26" w:rsidP="00C837B1">
            <w:pPr>
              <w:jc w:val="both"/>
              <w:rPr>
                <w:rFonts w:ascii="Calibri" w:hAnsi="Calibri" w:cs="Calibri"/>
                <w:b/>
              </w:rPr>
            </w:pPr>
          </w:p>
          <w:p w14:paraId="61C54B9C" w14:textId="77777777" w:rsidR="00CC3C26" w:rsidRPr="00887937" w:rsidRDefault="00CC3C26" w:rsidP="00C837B1">
            <w:pPr>
              <w:jc w:val="both"/>
              <w:rPr>
                <w:rFonts w:ascii="Calibri" w:hAnsi="Calibri" w:cs="Calibri"/>
                <w:b/>
              </w:rPr>
            </w:pPr>
          </w:p>
        </w:tc>
      </w:tr>
      <w:tr w:rsidR="00CC3C26" w14:paraId="420555BB" w14:textId="77777777" w:rsidTr="00C837B1">
        <w:trPr>
          <w:cantSplit/>
        </w:trPr>
        <w:tc>
          <w:tcPr>
            <w:tcW w:w="9823" w:type="dxa"/>
            <w:gridSpan w:val="4"/>
            <w:tcBorders>
              <w:top w:val="single" w:sz="2" w:space="0" w:color="auto"/>
            </w:tcBorders>
          </w:tcPr>
          <w:p w14:paraId="3E456D8C" w14:textId="77777777" w:rsidR="00CC3C26" w:rsidRDefault="00CC3C26" w:rsidP="00C837B1">
            <w:pPr>
              <w:jc w:val="both"/>
              <w:rPr>
                <w:rFonts w:eastAsiaTheme="minorEastAsia"/>
                <w:b/>
                <w:bCs/>
              </w:rPr>
            </w:pPr>
            <w:r w:rsidRPr="269EDB9F">
              <w:rPr>
                <w:rFonts w:eastAsiaTheme="minorEastAsia"/>
                <w:b/>
                <w:bCs/>
              </w:rPr>
              <w:lastRenderedPageBreak/>
              <w:t>Professional Standards (where are these being met within the session)</w:t>
            </w:r>
            <w:r>
              <w:rPr>
                <w:rFonts w:eastAsiaTheme="minorEastAsia"/>
                <w:b/>
                <w:bCs/>
              </w:rPr>
              <w:t>:</w:t>
            </w:r>
          </w:p>
          <w:p w14:paraId="08887618" w14:textId="77777777" w:rsidR="00CC3C26" w:rsidRPr="00AF378B" w:rsidRDefault="00CC3C26" w:rsidP="00C837B1">
            <w:pPr>
              <w:jc w:val="both"/>
              <w:rPr>
                <w:rFonts w:cstheme="minorHAnsi"/>
                <w:b/>
                <w:bCs/>
              </w:rPr>
            </w:pPr>
            <w:r w:rsidRPr="00AF378B">
              <w:rPr>
                <w:rFonts w:cstheme="minorHAnsi"/>
                <w:b/>
                <w:bCs/>
              </w:rPr>
              <w:t>Value and promote diversity, equality of opportunity and inclusion</w:t>
            </w:r>
            <w:r>
              <w:rPr>
                <w:rFonts w:cstheme="minorHAnsi"/>
                <w:b/>
                <w:bCs/>
              </w:rPr>
              <w:t>: I recognise that learners may have personal experience with some of the sociological issues raised. I will ensure that all learners are treated equally and feel included by myself and their peers.</w:t>
            </w:r>
          </w:p>
          <w:p w14:paraId="76272F36" w14:textId="77777777" w:rsidR="00CC3C26" w:rsidRPr="00AF378B" w:rsidRDefault="00CC3C26" w:rsidP="00C837B1">
            <w:pPr>
              <w:jc w:val="both"/>
              <w:rPr>
                <w:rFonts w:cstheme="minorHAnsi"/>
                <w:b/>
                <w:bCs/>
              </w:rPr>
            </w:pPr>
          </w:p>
          <w:p w14:paraId="584B292B" w14:textId="77777777" w:rsidR="00CC3C26" w:rsidRPr="00AF378B" w:rsidRDefault="00CC3C26" w:rsidP="00C837B1">
            <w:pPr>
              <w:jc w:val="both"/>
              <w:rPr>
                <w:rFonts w:cstheme="minorHAnsi"/>
                <w:b/>
                <w:bCs/>
              </w:rPr>
            </w:pPr>
            <w:r w:rsidRPr="00AF378B">
              <w:rPr>
                <w:rFonts w:cstheme="minorHAnsi"/>
                <w:b/>
                <w:bCs/>
              </w:rPr>
              <w:t>Demonstrate dignity, courtesy and respect towards others</w:t>
            </w:r>
            <w:r>
              <w:rPr>
                <w:rFonts w:cstheme="minorHAnsi"/>
                <w:b/>
                <w:bCs/>
              </w:rPr>
              <w:t xml:space="preserve">: I will ensure that learners feel respected when discussing personal experience/opinions and challenge any conflict if necessary. </w:t>
            </w:r>
          </w:p>
          <w:p w14:paraId="56774EE1" w14:textId="77777777" w:rsidR="00CC3C26" w:rsidRPr="00AF378B" w:rsidRDefault="00CC3C26" w:rsidP="00C837B1">
            <w:pPr>
              <w:jc w:val="both"/>
              <w:rPr>
                <w:rFonts w:cstheme="minorHAnsi"/>
                <w:b/>
                <w:bCs/>
              </w:rPr>
            </w:pPr>
          </w:p>
          <w:p w14:paraId="3A19FC09" w14:textId="77777777" w:rsidR="00CC3C26" w:rsidRPr="00AF378B" w:rsidRDefault="00CC3C26" w:rsidP="00C837B1">
            <w:pPr>
              <w:jc w:val="both"/>
              <w:rPr>
                <w:rFonts w:cstheme="minorHAnsi"/>
                <w:b/>
                <w:bCs/>
              </w:rPr>
            </w:pPr>
            <w:r w:rsidRPr="00AF378B">
              <w:rPr>
                <w:rFonts w:cstheme="minorHAnsi"/>
                <w:b/>
                <w:bCs/>
              </w:rPr>
              <w:t>Know how to use evidence and research to improve my practice</w:t>
            </w:r>
            <w:r>
              <w:rPr>
                <w:rFonts w:cstheme="minorHAnsi"/>
                <w:b/>
                <w:bCs/>
              </w:rPr>
              <w:t>: I will make links to my own knowledge to help learners with their research. This will help them to link their findings to theory and practice.</w:t>
            </w:r>
          </w:p>
          <w:p w14:paraId="11E6A722" w14:textId="77777777" w:rsidR="00CC3C26" w:rsidRPr="00AF378B" w:rsidRDefault="00CC3C26" w:rsidP="00C837B1">
            <w:pPr>
              <w:jc w:val="both"/>
              <w:rPr>
                <w:rFonts w:cstheme="minorHAnsi"/>
                <w:b/>
                <w:bCs/>
              </w:rPr>
            </w:pPr>
          </w:p>
          <w:p w14:paraId="58A6903A" w14:textId="77777777" w:rsidR="00CC3C26" w:rsidRPr="00AF378B" w:rsidRDefault="00CC3C26" w:rsidP="00C837B1">
            <w:pPr>
              <w:jc w:val="both"/>
              <w:rPr>
                <w:rFonts w:eastAsiaTheme="minorEastAsia" w:cstheme="minorHAnsi"/>
                <w:b/>
                <w:bCs/>
              </w:rPr>
            </w:pPr>
            <w:r w:rsidRPr="00AF378B">
              <w:rPr>
                <w:rFonts w:cstheme="minorHAnsi"/>
                <w:b/>
                <w:bCs/>
              </w:rPr>
              <w:t>Enable learners to share responsibility for their own learning and assessment</w:t>
            </w:r>
            <w:r>
              <w:rPr>
                <w:rFonts w:cstheme="minorHAnsi"/>
                <w:b/>
                <w:bCs/>
              </w:rPr>
              <w:t>: I will encourage learners to research their answers so that they further develop their knowledge on the topic.</w:t>
            </w:r>
          </w:p>
          <w:p w14:paraId="263E408E" w14:textId="77777777" w:rsidR="00CC3C26" w:rsidRDefault="00CC3C26" w:rsidP="00C837B1">
            <w:pPr>
              <w:jc w:val="both"/>
              <w:rPr>
                <w:b/>
                <w:bCs/>
                <w:szCs w:val="24"/>
              </w:rPr>
            </w:pPr>
          </w:p>
          <w:p w14:paraId="3D3F574F" w14:textId="77777777" w:rsidR="00CC3C26" w:rsidRDefault="00CC3C26" w:rsidP="00C837B1">
            <w:pPr>
              <w:jc w:val="both"/>
              <w:rPr>
                <w:b/>
                <w:bCs/>
                <w:szCs w:val="24"/>
              </w:rPr>
            </w:pPr>
          </w:p>
        </w:tc>
      </w:tr>
    </w:tbl>
    <w:p w14:paraId="77E4D5A7" w14:textId="77777777" w:rsidR="005D6DD1" w:rsidRDefault="005D6DD1" w:rsidP="00CC3C26"/>
    <w:p w14:paraId="183F70D5" w14:textId="77777777" w:rsidR="005D6DD1" w:rsidRDefault="005D6DD1" w:rsidP="00CC3C26"/>
    <w:p w14:paraId="0BA8FE77" w14:textId="77777777" w:rsidR="005D6DD1" w:rsidRDefault="005D6DD1" w:rsidP="00CC3C26"/>
    <w:p w14:paraId="6937B7D9" w14:textId="77777777" w:rsidR="005D6DD1" w:rsidRDefault="005D6DD1" w:rsidP="00CC3C26"/>
    <w:p w14:paraId="0212C342" w14:textId="77777777" w:rsidR="005D6DD1" w:rsidRDefault="005D6DD1" w:rsidP="00CC3C26"/>
    <w:p w14:paraId="457D5DA8" w14:textId="77777777" w:rsidR="005D6DD1" w:rsidRDefault="005D6DD1" w:rsidP="00CC3C26"/>
    <w:p w14:paraId="1FCAEF3A" w14:textId="77777777" w:rsidR="005D6DD1" w:rsidRDefault="005D6DD1" w:rsidP="00CC3C26"/>
    <w:p w14:paraId="38B005B9" w14:textId="77777777" w:rsidR="005D6DD1" w:rsidRDefault="005D6DD1" w:rsidP="00CC3C26"/>
    <w:p w14:paraId="2C8C142D" w14:textId="77777777" w:rsidR="005D6DD1" w:rsidRDefault="005D6DD1" w:rsidP="00CC3C26"/>
    <w:p w14:paraId="26C1DA4E" w14:textId="77777777" w:rsidR="005D6DD1" w:rsidRDefault="005D6DD1" w:rsidP="00CC3C26"/>
    <w:p w14:paraId="48DC64D0" w14:textId="77777777" w:rsidR="005D6DD1" w:rsidRDefault="005D6DD1" w:rsidP="00CC3C26"/>
    <w:p w14:paraId="0B6B8270" w14:textId="77777777" w:rsidR="005D6DD1" w:rsidRDefault="005D6DD1" w:rsidP="00CC3C26"/>
    <w:p w14:paraId="27A0116F" w14:textId="77777777" w:rsidR="005D6DD1" w:rsidRDefault="005D6DD1" w:rsidP="00CC3C26"/>
    <w:p w14:paraId="4B941724" w14:textId="77777777" w:rsidR="005D6DD1" w:rsidRDefault="005D6DD1" w:rsidP="00CC3C26"/>
    <w:p w14:paraId="7900F82A" w14:textId="77777777" w:rsidR="005D6DD1" w:rsidRDefault="005D6DD1" w:rsidP="00CC3C26"/>
    <w:p w14:paraId="0D518C4F" w14:textId="77777777" w:rsidR="005D6DD1" w:rsidRDefault="005D6DD1" w:rsidP="00CC3C26"/>
    <w:p w14:paraId="36EAA65B" w14:textId="77777777" w:rsidR="005D6DD1" w:rsidRDefault="005D6DD1" w:rsidP="00CC3C26"/>
    <w:p w14:paraId="1326B797" w14:textId="77777777" w:rsidR="005D6DD1" w:rsidRDefault="005D6DD1" w:rsidP="00CC3C26"/>
    <w:p w14:paraId="53BDEA8B" w14:textId="62FCB132" w:rsidR="00CC3C26" w:rsidRPr="00887937" w:rsidRDefault="00CC3C26" w:rsidP="00CC3C26">
      <w:pPr>
        <w:rPr>
          <w:rFonts w:ascii="Calibri" w:hAnsi="Calibri" w:cs="Calibri"/>
          <w:b/>
          <w:szCs w:val="24"/>
          <w:u w:val="single"/>
        </w:rPr>
      </w:pPr>
      <w:r w:rsidRPr="00887937">
        <w:rPr>
          <w:rFonts w:ascii="Calibri" w:hAnsi="Calibri" w:cs="Calibri"/>
          <w:b/>
          <w:szCs w:val="24"/>
          <w:u w:val="single"/>
        </w:rPr>
        <w:lastRenderedPageBreak/>
        <w:t>Lesson Detail:</w:t>
      </w:r>
    </w:p>
    <w:p w14:paraId="37DBC70A" w14:textId="77777777" w:rsidR="00CC3C26" w:rsidRDefault="00CC3C26" w:rsidP="00CC3C26"/>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C3C26" w:rsidRPr="00887937" w14:paraId="4F3D19F0" w14:textId="77777777" w:rsidTr="00C837B1">
        <w:trPr>
          <w:trHeight w:val="439"/>
        </w:trPr>
        <w:tc>
          <w:tcPr>
            <w:tcW w:w="2127" w:type="dxa"/>
          </w:tcPr>
          <w:p w14:paraId="056F9DBB" w14:textId="77777777" w:rsidR="00CC3C26" w:rsidRPr="00887937" w:rsidRDefault="00CC3C26" w:rsidP="00C837B1">
            <w:pPr>
              <w:jc w:val="center"/>
              <w:rPr>
                <w:rFonts w:ascii="Calibri" w:hAnsi="Calibri" w:cs="Calibri"/>
                <w:b/>
              </w:rPr>
            </w:pPr>
          </w:p>
          <w:p w14:paraId="2602D345" w14:textId="77777777" w:rsidR="00CC3C26" w:rsidRPr="00887937" w:rsidRDefault="00CC3C26" w:rsidP="00C837B1">
            <w:pPr>
              <w:jc w:val="center"/>
              <w:rPr>
                <w:rFonts w:ascii="Calibri" w:hAnsi="Calibri" w:cs="Calibri"/>
                <w:b/>
              </w:rPr>
            </w:pPr>
            <w:r w:rsidRPr="00887937">
              <w:rPr>
                <w:rFonts w:ascii="Calibri" w:hAnsi="Calibri" w:cs="Calibri"/>
                <w:b/>
              </w:rPr>
              <w:t xml:space="preserve">Stage </w:t>
            </w:r>
          </w:p>
        </w:tc>
        <w:tc>
          <w:tcPr>
            <w:tcW w:w="2444" w:type="dxa"/>
          </w:tcPr>
          <w:p w14:paraId="556FCAB8" w14:textId="77777777" w:rsidR="00CC3C26" w:rsidRPr="00887937" w:rsidRDefault="00CC3C26" w:rsidP="00C837B1">
            <w:pPr>
              <w:jc w:val="center"/>
              <w:rPr>
                <w:rFonts w:ascii="Calibri" w:hAnsi="Calibri" w:cs="Calibri"/>
                <w:b/>
              </w:rPr>
            </w:pPr>
          </w:p>
          <w:p w14:paraId="3CC0C7B7" w14:textId="77777777" w:rsidR="00CC3C26" w:rsidRPr="00887937" w:rsidRDefault="00CC3C26" w:rsidP="00C837B1">
            <w:pPr>
              <w:jc w:val="center"/>
              <w:rPr>
                <w:rFonts w:ascii="Calibri" w:hAnsi="Calibri" w:cs="Calibri"/>
                <w:b/>
              </w:rPr>
            </w:pPr>
            <w:r w:rsidRPr="00887937">
              <w:rPr>
                <w:rFonts w:ascii="Calibri" w:hAnsi="Calibri" w:cs="Calibri"/>
                <w:b/>
              </w:rPr>
              <w:t>Focus</w:t>
            </w:r>
          </w:p>
        </w:tc>
        <w:tc>
          <w:tcPr>
            <w:tcW w:w="4140" w:type="dxa"/>
          </w:tcPr>
          <w:p w14:paraId="4ABA8D46" w14:textId="77777777" w:rsidR="00CC3C26" w:rsidRPr="00887937" w:rsidRDefault="00CC3C26" w:rsidP="00C837B1">
            <w:pPr>
              <w:jc w:val="center"/>
              <w:rPr>
                <w:rFonts w:ascii="Calibri" w:hAnsi="Calibri" w:cs="Calibri"/>
                <w:b/>
              </w:rPr>
            </w:pPr>
          </w:p>
          <w:p w14:paraId="71CA8F71" w14:textId="77777777" w:rsidR="00CC3C26" w:rsidRPr="00887937" w:rsidRDefault="00CC3C26" w:rsidP="00C837B1">
            <w:pPr>
              <w:jc w:val="center"/>
              <w:rPr>
                <w:rFonts w:ascii="Calibri" w:hAnsi="Calibri" w:cs="Calibri"/>
                <w:b/>
              </w:rPr>
            </w:pPr>
            <w:r w:rsidRPr="00887937">
              <w:rPr>
                <w:rFonts w:ascii="Calibri" w:hAnsi="Calibri" w:cs="Calibri"/>
                <w:b/>
              </w:rPr>
              <w:t xml:space="preserve">Strategy </w:t>
            </w:r>
          </w:p>
        </w:tc>
        <w:tc>
          <w:tcPr>
            <w:tcW w:w="1571" w:type="dxa"/>
          </w:tcPr>
          <w:p w14:paraId="02EDDA2A" w14:textId="77777777" w:rsidR="00CC3C26" w:rsidRPr="00887937" w:rsidRDefault="00CC3C26" w:rsidP="00C837B1">
            <w:pPr>
              <w:jc w:val="center"/>
              <w:rPr>
                <w:rFonts w:ascii="Calibri" w:hAnsi="Calibri" w:cs="Calibri"/>
                <w:b/>
              </w:rPr>
            </w:pPr>
          </w:p>
          <w:p w14:paraId="79D73753" w14:textId="77777777" w:rsidR="00CC3C26" w:rsidRPr="00887937" w:rsidRDefault="00CC3C26" w:rsidP="00C837B1">
            <w:pPr>
              <w:jc w:val="center"/>
              <w:rPr>
                <w:rFonts w:ascii="Calibri" w:hAnsi="Calibri" w:cs="Calibri"/>
                <w:b/>
              </w:rPr>
            </w:pPr>
            <w:r w:rsidRPr="00887937">
              <w:rPr>
                <w:rFonts w:ascii="Calibri" w:hAnsi="Calibri" w:cs="Calibri"/>
                <w:b/>
              </w:rPr>
              <w:t xml:space="preserve">Time </w:t>
            </w:r>
          </w:p>
          <w:p w14:paraId="50726297" w14:textId="77777777" w:rsidR="00CC3C26" w:rsidRPr="00887937" w:rsidRDefault="00CC3C26" w:rsidP="00C837B1">
            <w:pPr>
              <w:jc w:val="center"/>
              <w:rPr>
                <w:rFonts w:ascii="Calibri" w:hAnsi="Calibri" w:cs="Calibri"/>
                <w:b/>
              </w:rPr>
            </w:pPr>
          </w:p>
        </w:tc>
      </w:tr>
      <w:tr w:rsidR="00CC3C26" w:rsidRPr="00887937" w14:paraId="43ABF4D3" w14:textId="77777777" w:rsidTr="00C837B1">
        <w:trPr>
          <w:trHeight w:val="9317"/>
        </w:trPr>
        <w:tc>
          <w:tcPr>
            <w:tcW w:w="2127" w:type="dxa"/>
            <w:tcBorders>
              <w:top w:val="single" w:sz="4" w:space="0" w:color="auto"/>
              <w:left w:val="single" w:sz="4" w:space="0" w:color="auto"/>
              <w:bottom w:val="single" w:sz="4" w:space="0" w:color="auto"/>
              <w:right w:val="single" w:sz="4" w:space="0" w:color="auto"/>
            </w:tcBorders>
          </w:tcPr>
          <w:p w14:paraId="7618F948" w14:textId="77777777" w:rsidR="00CC3C26" w:rsidRPr="00887937" w:rsidRDefault="00CC3C26" w:rsidP="00C837B1">
            <w:pPr>
              <w:jc w:val="both"/>
              <w:rPr>
                <w:rFonts w:ascii="Calibri" w:hAnsi="Calibri" w:cs="Calibri"/>
                <w:b/>
              </w:rPr>
            </w:pPr>
            <w:r w:rsidRPr="00887937">
              <w:rPr>
                <w:rFonts w:ascii="Calibri" w:hAnsi="Calibri" w:cs="Calibri"/>
                <w:b/>
              </w:rPr>
              <w:t>Introduction</w:t>
            </w:r>
          </w:p>
          <w:p w14:paraId="37202AFB" w14:textId="77777777" w:rsidR="00CC3C26" w:rsidRPr="00887937" w:rsidRDefault="00CC3C26" w:rsidP="00C837B1">
            <w:pPr>
              <w:jc w:val="both"/>
              <w:rPr>
                <w:rFonts w:ascii="Calibri" w:hAnsi="Calibri" w:cs="Calibri"/>
                <w:b/>
              </w:rPr>
            </w:pPr>
          </w:p>
          <w:p w14:paraId="681DA158" w14:textId="77777777" w:rsidR="00CC3C26" w:rsidRPr="00887937" w:rsidRDefault="00CC3C26" w:rsidP="00C837B1">
            <w:pPr>
              <w:jc w:val="both"/>
              <w:rPr>
                <w:rFonts w:ascii="Calibri" w:hAnsi="Calibri" w:cs="Calibri"/>
                <w:b/>
              </w:rPr>
            </w:pPr>
          </w:p>
          <w:p w14:paraId="53C395B8" w14:textId="77777777" w:rsidR="00CC3C26" w:rsidRPr="00887937" w:rsidRDefault="00CC3C26" w:rsidP="00C837B1">
            <w:pPr>
              <w:jc w:val="both"/>
              <w:rPr>
                <w:rFonts w:ascii="Calibri" w:hAnsi="Calibri" w:cs="Calibri"/>
                <w:b/>
              </w:rPr>
            </w:pPr>
          </w:p>
          <w:p w14:paraId="11538B23" w14:textId="77777777" w:rsidR="00CC3C26" w:rsidRPr="00887937" w:rsidRDefault="00CC3C26" w:rsidP="00C837B1">
            <w:pPr>
              <w:jc w:val="both"/>
              <w:rPr>
                <w:rFonts w:ascii="Calibri" w:hAnsi="Calibri" w:cs="Calibri"/>
                <w:b/>
              </w:rPr>
            </w:pPr>
          </w:p>
          <w:p w14:paraId="4D0D88A5" w14:textId="77777777" w:rsidR="00CC3C26" w:rsidRPr="00887937" w:rsidRDefault="00CC3C26" w:rsidP="00C837B1">
            <w:pPr>
              <w:jc w:val="both"/>
              <w:rPr>
                <w:rFonts w:ascii="Calibri" w:hAnsi="Calibri" w:cs="Calibri"/>
                <w:b/>
              </w:rPr>
            </w:pPr>
          </w:p>
          <w:p w14:paraId="1B3FEDFF" w14:textId="77777777" w:rsidR="00CC3C26" w:rsidRPr="00887937" w:rsidRDefault="00CC3C26" w:rsidP="00C837B1">
            <w:pPr>
              <w:jc w:val="both"/>
              <w:rPr>
                <w:rFonts w:ascii="Calibri" w:hAnsi="Calibri" w:cs="Calibri"/>
                <w:b/>
              </w:rPr>
            </w:pPr>
          </w:p>
          <w:p w14:paraId="7E9A111F" w14:textId="77777777" w:rsidR="00CC3C26" w:rsidRDefault="00CC3C26" w:rsidP="00C837B1">
            <w:pPr>
              <w:jc w:val="both"/>
              <w:rPr>
                <w:rFonts w:ascii="Calibri" w:hAnsi="Calibri" w:cs="Calibri"/>
                <w:b/>
              </w:rPr>
            </w:pPr>
          </w:p>
          <w:p w14:paraId="7B35BC72" w14:textId="77777777" w:rsidR="00CC3C26" w:rsidRPr="00887937" w:rsidRDefault="00CC3C26" w:rsidP="00C837B1">
            <w:pPr>
              <w:jc w:val="both"/>
              <w:rPr>
                <w:rFonts w:ascii="Calibri" w:hAnsi="Calibri" w:cs="Calibri"/>
                <w:b/>
              </w:rPr>
            </w:pPr>
            <w:r w:rsidRPr="00887937">
              <w:rPr>
                <w:rFonts w:ascii="Calibri" w:hAnsi="Calibri" w:cs="Calibri"/>
                <w:b/>
              </w:rPr>
              <w:t xml:space="preserve">Development </w:t>
            </w:r>
          </w:p>
          <w:p w14:paraId="578B6A88" w14:textId="77777777" w:rsidR="00CC3C26" w:rsidRPr="00887937" w:rsidRDefault="00CC3C26" w:rsidP="00C837B1">
            <w:pPr>
              <w:jc w:val="both"/>
              <w:rPr>
                <w:rFonts w:ascii="Calibri" w:hAnsi="Calibri" w:cs="Calibri"/>
                <w:b/>
              </w:rPr>
            </w:pPr>
          </w:p>
          <w:p w14:paraId="1A82CCD5" w14:textId="77777777" w:rsidR="00CC3C26" w:rsidRPr="00887937" w:rsidRDefault="00CC3C26" w:rsidP="00C837B1">
            <w:pPr>
              <w:jc w:val="both"/>
              <w:rPr>
                <w:rFonts w:ascii="Calibri" w:hAnsi="Calibri" w:cs="Calibri"/>
                <w:b/>
              </w:rPr>
            </w:pPr>
          </w:p>
          <w:p w14:paraId="65C78814" w14:textId="77777777" w:rsidR="00D95A1A" w:rsidRDefault="00D95A1A" w:rsidP="00C837B1">
            <w:pPr>
              <w:rPr>
                <w:rFonts w:ascii="Calibri" w:hAnsi="Calibri" w:cs="Calibri"/>
                <w:b/>
              </w:rPr>
            </w:pPr>
          </w:p>
          <w:p w14:paraId="7E36B6A7" w14:textId="77777777" w:rsidR="00D95A1A" w:rsidRDefault="00D95A1A" w:rsidP="00C837B1">
            <w:pPr>
              <w:rPr>
                <w:rFonts w:ascii="Calibri" w:hAnsi="Calibri" w:cs="Calibri"/>
                <w:b/>
              </w:rPr>
            </w:pPr>
          </w:p>
          <w:p w14:paraId="658B6171" w14:textId="77777777" w:rsidR="00D95A1A" w:rsidRDefault="00D95A1A" w:rsidP="00C837B1">
            <w:pPr>
              <w:rPr>
                <w:rFonts w:ascii="Calibri" w:hAnsi="Calibri" w:cs="Calibri"/>
                <w:b/>
              </w:rPr>
            </w:pPr>
          </w:p>
          <w:p w14:paraId="640147DD" w14:textId="77777777" w:rsidR="00D95A1A" w:rsidRDefault="00D95A1A" w:rsidP="00C837B1">
            <w:pPr>
              <w:rPr>
                <w:rFonts w:ascii="Calibri" w:hAnsi="Calibri" w:cs="Calibri"/>
                <w:b/>
              </w:rPr>
            </w:pPr>
          </w:p>
          <w:p w14:paraId="24620F41" w14:textId="2F261BB2" w:rsidR="00CC3C26" w:rsidRPr="00887937" w:rsidRDefault="00CC3C26" w:rsidP="00C837B1">
            <w:pPr>
              <w:rPr>
                <w:rFonts w:ascii="Calibri" w:hAnsi="Calibri" w:cs="Calibri"/>
                <w:b/>
              </w:rPr>
            </w:pPr>
            <w:r w:rsidRPr="00887937">
              <w:rPr>
                <w:rFonts w:ascii="Calibri" w:hAnsi="Calibri" w:cs="Calibri"/>
                <w:b/>
              </w:rPr>
              <w:t>Plenary/conclusion</w:t>
            </w:r>
          </w:p>
          <w:p w14:paraId="60F009C7" w14:textId="77777777" w:rsidR="00CC3C26" w:rsidRPr="00887937" w:rsidRDefault="00CC3C26" w:rsidP="00C837B1">
            <w:pPr>
              <w:jc w:val="both"/>
              <w:rPr>
                <w:rFonts w:ascii="Calibri" w:hAnsi="Calibri" w:cs="Calibri"/>
                <w:b/>
                <w:sz w:val="30"/>
              </w:rPr>
            </w:pPr>
          </w:p>
          <w:p w14:paraId="32F53E0B" w14:textId="77777777" w:rsidR="00CC3C26" w:rsidRPr="00887937" w:rsidRDefault="00CC3C26" w:rsidP="00C837B1">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0559F115" w14:textId="77777777" w:rsidR="00CC3C26" w:rsidRDefault="00CC3C26" w:rsidP="00C837B1">
            <w:pPr>
              <w:jc w:val="both"/>
              <w:rPr>
                <w:rFonts w:ascii="Calibri" w:hAnsi="Calibri" w:cs="Calibri"/>
                <w:b/>
                <w:szCs w:val="24"/>
              </w:rPr>
            </w:pPr>
            <w:r>
              <w:rPr>
                <w:rFonts w:ascii="Calibri" w:hAnsi="Calibri" w:cs="Calibri"/>
                <w:b/>
                <w:szCs w:val="24"/>
              </w:rPr>
              <w:t>Refresh on assignment. Recap on what a catalytic leader is.</w:t>
            </w:r>
          </w:p>
          <w:p w14:paraId="6682783C" w14:textId="77777777" w:rsidR="00CC3C26" w:rsidRDefault="00CC3C26" w:rsidP="00C837B1">
            <w:pPr>
              <w:jc w:val="both"/>
              <w:rPr>
                <w:rFonts w:ascii="Calibri" w:hAnsi="Calibri" w:cs="Calibri"/>
                <w:b/>
                <w:szCs w:val="24"/>
              </w:rPr>
            </w:pPr>
          </w:p>
          <w:p w14:paraId="364B8C2F" w14:textId="77777777" w:rsidR="00CC3C26" w:rsidRDefault="00CC3C26" w:rsidP="00C837B1">
            <w:pPr>
              <w:jc w:val="both"/>
              <w:rPr>
                <w:rFonts w:ascii="Calibri" w:hAnsi="Calibri" w:cs="Calibri"/>
                <w:b/>
                <w:szCs w:val="24"/>
              </w:rPr>
            </w:pPr>
          </w:p>
          <w:p w14:paraId="0B4DC09E" w14:textId="77777777" w:rsidR="00CC3C26" w:rsidRDefault="00CC3C26" w:rsidP="00C837B1">
            <w:pPr>
              <w:jc w:val="both"/>
              <w:rPr>
                <w:rFonts w:ascii="Calibri" w:hAnsi="Calibri" w:cs="Calibri"/>
                <w:b/>
                <w:szCs w:val="24"/>
              </w:rPr>
            </w:pPr>
          </w:p>
          <w:p w14:paraId="40E32332" w14:textId="77777777" w:rsidR="00CC3C26" w:rsidRDefault="00CC3C26" w:rsidP="00C837B1">
            <w:pPr>
              <w:jc w:val="both"/>
              <w:rPr>
                <w:rFonts w:ascii="Calibri" w:hAnsi="Calibri" w:cs="Calibri"/>
                <w:b/>
                <w:szCs w:val="24"/>
              </w:rPr>
            </w:pPr>
          </w:p>
          <w:p w14:paraId="64CA1F09" w14:textId="77777777" w:rsidR="00CC3C26" w:rsidRDefault="00CC3C26" w:rsidP="00C837B1">
            <w:pPr>
              <w:jc w:val="both"/>
              <w:rPr>
                <w:rFonts w:ascii="Calibri" w:hAnsi="Calibri" w:cs="Calibri"/>
                <w:b/>
                <w:szCs w:val="24"/>
              </w:rPr>
            </w:pPr>
          </w:p>
          <w:p w14:paraId="55765A03" w14:textId="77777777" w:rsidR="00CC3C26" w:rsidRDefault="00CC3C26" w:rsidP="00C837B1">
            <w:pPr>
              <w:jc w:val="both"/>
              <w:rPr>
                <w:rFonts w:ascii="Calibri" w:hAnsi="Calibri" w:cs="Calibri"/>
                <w:b/>
                <w:szCs w:val="24"/>
              </w:rPr>
            </w:pPr>
            <w:r>
              <w:rPr>
                <w:rFonts w:ascii="Calibri" w:hAnsi="Calibri" w:cs="Calibri"/>
                <w:b/>
                <w:szCs w:val="24"/>
              </w:rPr>
              <w:t>Give learners the ‘Rights Tree’ activity to carry out.</w:t>
            </w:r>
          </w:p>
          <w:p w14:paraId="3867FE7B" w14:textId="77777777" w:rsidR="00CC3C26" w:rsidRDefault="00CC3C26" w:rsidP="00C837B1">
            <w:pPr>
              <w:jc w:val="both"/>
              <w:rPr>
                <w:rFonts w:ascii="Calibri" w:hAnsi="Calibri" w:cs="Calibri"/>
                <w:b/>
                <w:szCs w:val="24"/>
              </w:rPr>
            </w:pPr>
          </w:p>
          <w:p w14:paraId="089A82EA" w14:textId="77777777" w:rsidR="00CC3C26" w:rsidRDefault="00CC3C26" w:rsidP="00C837B1">
            <w:pPr>
              <w:jc w:val="both"/>
              <w:rPr>
                <w:rFonts w:ascii="Calibri" w:hAnsi="Calibri" w:cs="Calibri"/>
                <w:b/>
                <w:szCs w:val="24"/>
              </w:rPr>
            </w:pPr>
          </w:p>
          <w:p w14:paraId="2A9CF066" w14:textId="77777777" w:rsidR="00CC3C26" w:rsidRDefault="00CC3C26" w:rsidP="00C837B1">
            <w:pPr>
              <w:jc w:val="both"/>
              <w:rPr>
                <w:rFonts w:ascii="Calibri" w:hAnsi="Calibri" w:cs="Calibri"/>
                <w:b/>
                <w:szCs w:val="24"/>
              </w:rPr>
            </w:pPr>
          </w:p>
          <w:p w14:paraId="4130A40F" w14:textId="77777777" w:rsidR="00D95A1A" w:rsidRDefault="00D95A1A" w:rsidP="00C837B1">
            <w:pPr>
              <w:jc w:val="both"/>
              <w:rPr>
                <w:rFonts w:ascii="Calibri" w:hAnsi="Calibri" w:cs="Calibri"/>
                <w:b/>
                <w:szCs w:val="24"/>
              </w:rPr>
            </w:pPr>
          </w:p>
          <w:p w14:paraId="2118E6DC" w14:textId="77777777" w:rsidR="00D95A1A" w:rsidRDefault="00D95A1A" w:rsidP="00C837B1">
            <w:pPr>
              <w:jc w:val="both"/>
              <w:rPr>
                <w:rFonts w:ascii="Calibri" w:hAnsi="Calibri" w:cs="Calibri"/>
                <w:b/>
                <w:szCs w:val="24"/>
              </w:rPr>
            </w:pPr>
          </w:p>
          <w:p w14:paraId="39AC5421" w14:textId="535D4876" w:rsidR="00CC3C26" w:rsidRPr="00AF378B" w:rsidRDefault="00CC3C26" w:rsidP="00C837B1">
            <w:pPr>
              <w:jc w:val="both"/>
              <w:rPr>
                <w:rFonts w:ascii="Calibri" w:hAnsi="Calibri" w:cs="Calibri"/>
                <w:b/>
                <w:szCs w:val="24"/>
              </w:rPr>
            </w:pPr>
            <w:r>
              <w:rPr>
                <w:rFonts w:ascii="Calibri" w:hAnsi="Calibri" w:cs="Calibri"/>
                <w:b/>
                <w:szCs w:val="24"/>
              </w:rPr>
              <w:t>Ask learners to feed back their findings to the class.</w:t>
            </w:r>
          </w:p>
        </w:tc>
        <w:tc>
          <w:tcPr>
            <w:tcW w:w="4140" w:type="dxa"/>
            <w:tcBorders>
              <w:top w:val="single" w:sz="4" w:space="0" w:color="auto"/>
              <w:left w:val="single" w:sz="4" w:space="0" w:color="auto"/>
              <w:bottom w:val="single" w:sz="4" w:space="0" w:color="auto"/>
              <w:right w:val="single" w:sz="4" w:space="0" w:color="auto"/>
            </w:tcBorders>
          </w:tcPr>
          <w:p w14:paraId="23243ED2" w14:textId="77777777" w:rsidR="00CC3C26" w:rsidRDefault="00CC3C26" w:rsidP="00C837B1">
            <w:pPr>
              <w:jc w:val="both"/>
              <w:rPr>
                <w:rFonts w:ascii="Calibri" w:hAnsi="Calibri" w:cs="Calibri"/>
                <w:b/>
                <w:szCs w:val="24"/>
              </w:rPr>
            </w:pPr>
            <w:r>
              <w:rPr>
                <w:rFonts w:ascii="Calibri" w:hAnsi="Calibri" w:cs="Calibri"/>
                <w:b/>
                <w:szCs w:val="24"/>
              </w:rPr>
              <w:t>Ask learners if they feel confident about the assignment and give them the opportunity to ask questions. Inform them of future lectures and how they will support their assignment requirements. Ask learners what a catalytic leader is and what it looks like to confirm that they understand the concept. Provide further clarification if needed.</w:t>
            </w:r>
          </w:p>
          <w:p w14:paraId="408AC70B" w14:textId="77777777" w:rsidR="00CC3C26" w:rsidRDefault="00CC3C26" w:rsidP="00C837B1">
            <w:pPr>
              <w:jc w:val="both"/>
              <w:rPr>
                <w:rFonts w:ascii="Calibri" w:hAnsi="Calibri" w:cs="Calibri"/>
                <w:b/>
                <w:szCs w:val="24"/>
              </w:rPr>
            </w:pPr>
          </w:p>
          <w:p w14:paraId="2702D926" w14:textId="77777777" w:rsidR="00CC3C26" w:rsidRDefault="00CC3C26" w:rsidP="00C837B1">
            <w:pPr>
              <w:jc w:val="both"/>
              <w:rPr>
                <w:rFonts w:ascii="Calibri" w:hAnsi="Calibri" w:cs="Calibri"/>
                <w:b/>
                <w:szCs w:val="24"/>
              </w:rPr>
            </w:pPr>
            <w:r>
              <w:rPr>
                <w:rFonts w:ascii="Calibri" w:hAnsi="Calibri" w:cs="Calibri"/>
                <w:b/>
                <w:szCs w:val="24"/>
              </w:rPr>
              <w:t xml:space="preserve">Ensure that the instructions are on the board for learners. Explain what they need to do clearly and give examples. Explain to learners that they are expected to use their devices to carry out research to support the activity. As the activity takes place, promote a discussion with each group and help them consider theory and research that they can include. </w:t>
            </w:r>
          </w:p>
          <w:p w14:paraId="33514CB7" w14:textId="77777777" w:rsidR="00CC3C26" w:rsidRDefault="00CC3C26" w:rsidP="00C837B1">
            <w:pPr>
              <w:jc w:val="both"/>
              <w:rPr>
                <w:rFonts w:ascii="Calibri" w:hAnsi="Calibri" w:cs="Calibri"/>
                <w:b/>
                <w:szCs w:val="24"/>
              </w:rPr>
            </w:pPr>
          </w:p>
          <w:p w14:paraId="3FA6D067" w14:textId="20B3631A" w:rsidR="00CC3C26" w:rsidRPr="00AF378B" w:rsidRDefault="00CC3C26" w:rsidP="00C837B1">
            <w:pPr>
              <w:jc w:val="both"/>
              <w:rPr>
                <w:rFonts w:ascii="Calibri" w:hAnsi="Calibri" w:cs="Calibri"/>
                <w:b/>
                <w:szCs w:val="24"/>
              </w:rPr>
            </w:pPr>
            <w:r>
              <w:rPr>
                <w:rFonts w:ascii="Calibri" w:hAnsi="Calibri" w:cs="Calibri"/>
                <w:b/>
                <w:szCs w:val="24"/>
              </w:rPr>
              <w:t>Give each group the opportunity to feed</w:t>
            </w:r>
            <w:r w:rsidR="00D95A1A">
              <w:rPr>
                <w:rFonts w:ascii="Calibri" w:hAnsi="Calibri" w:cs="Calibri"/>
                <w:b/>
                <w:szCs w:val="24"/>
              </w:rPr>
              <w:t>-</w:t>
            </w:r>
            <w:r>
              <w:rPr>
                <w:rFonts w:ascii="Calibri" w:hAnsi="Calibri" w:cs="Calibri"/>
                <w:b/>
                <w:szCs w:val="24"/>
              </w:rPr>
              <w:t>back what they have found. Expand on the information they have given where possible. Allow learners to take pictures of the trees.</w:t>
            </w:r>
          </w:p>
        </w:tc>
        <w:tc>
          <w:tcPr>
            <w:tcW w:w="1571" w:type="dxa"/>
            <w:tcBorders>
              <w:top w:val="single" w:sz="4" w:space="0" w:color="auto"/>
              <w:left w:val="single" w:sz="4" w:space="0" w:color="auto"/>
              <w:bottom w:val="single" w:sz="4" w:space="0" w:color="auto"/>
              <w:right w:val="single" w:sz="4" w:space="0" w:color="auto"/>
            </w:tcBorders>
          </w:tcPr>
          <w:p w14:paraId="7D95D462" w14:textId="77777777" w:rsidR="00CC3C26" w:rsidRDefault="00CC3C26" w:rsidP="00C837B1">
            <w:pPr>
              <w:jc w:val="both"/>
              <w:rPr>
                <w:rFonts w:ascii="Calibri" w:hAnsi="Calibri" w:cs="Calibri"/>
                <w:b/>
                <w:szCs w:val="24"/>
              </w:rPr>
            </w:pPr>
            <w:r>
              <w:rPr>
                <w:rFonts w:ascii="Calibri" w:hAnsi="Calibri" w:cs="Calibri"/>
                <w:b/>
                <w:szCs w:val="24"/>
              </w:rPr>
              <w:t>10-15 minutes.</w:t>
            </w:r>
          </w:p>
          <w:p w14:paraId="7801B30D" w14:textId="77777777" w:rsidR="00CC3C26" w:rsidRDefault="00CC3C26" w:rsidP="00C837B1">
            <w:pPr>
              <w:jc w:val="both"/>
              <w:rPr>
                <w:rFonts w:ascii="Calibri" w:hAnsi="Calibri" w:cs="Calibri"/>
                <w:b/>
                <w:szCs w:val="24"/>
              </w:rPr>
            </w:pPr>
          </w:p>
          <w:p w14:paraId="743EF8E0" w14:textId="77777777" w:rsidR="00CC3C26" w:rsidRDefault="00CC3C26" w:rsidP="00C837B1">
            <w:pPr>
              <w:jc w:val="both"/>
              <w:rPr>
                <w:rFonts w:ascii="Calibri" w:hAnsi="Calibri" w:cs="Calibri"/>
                <w:b/>
                <w:szCs w:val="24"/>
              </w:rPr>
            </w:pPr>
          </w:p>
          <w:p w14:paraId="2EDE8CA8" w14:textId="77777777" w:rsidR="00CC3C26" w:rsidRDefault="00CC3C26" w:rsidP="00C837B1">
            <w:pPr>
              <w:jc w:val="both"/>
              <w:rPr>
                <w:rFonts w:ascii="Calibri" w:hAnsi="Calibri" w:cs="Calibri"/>
                <w:b/>
                <w:szCs w:val="24"/>
              </w:rPr>
            </w:pPr>
          </w:p>
          <w:p w14:paraId="2AC6D66F" w14:textId="77777777" w:rsidR="00CC3C26" w:rsidRDefault="00CC3C26" w:rsidP="00C837B1">
            <w:pPr>
              <w:jc w:val="both"/>
              <w:rPr>
                <w:rFonts w:ascii="Calibri" w:hAnsi="Calibri" w:cs="Calibri"/>
                <w:b/>
                <w:szCs w:val="24"/>
              </w:rPr>
            </w:pPr>
          </w:p>
          <w:p w14:paraId="291D2C27" w14:textId="77777777" w:rsidR="00CC3C26" w:rsidRDefault="00CC3C26" w:rsidP="00C837B1">
            <w:pPr>
              <w:jc w:val="both"/>
              <w:rPr>
                <w:rFonts w:ascii="Calibri" w:hAnsi="Calibri" w:cs="Calibri"/>
                <w:b/>
                <w:szCs w:val="24"/>
              </w:rPr>
            </w:pPr>
          </w:p>
          <w:p w14:paraId="5F33A71D" w14:textId="77777777" w:rsidR="00CC3C26" w:rsidRDefault="00CC3C26" w:rsidP="00C837B1">
            <w:pPr>
              <w:jc w:val="both"/>
              <w:rPr>
                <w:rFonts w:ascii="Calibri" w:hAnsi="Calibri" w:cs="Calibri"/>
                <w:b/>
                <w:szCs w:val="24"/>
              </w:rPr>
            </w:pPr>
          </w:p>
          <w:p w14:paraId="5B9EE04C" w14:textId="77777777" w:rsidR="00CC3C26" w:rsidRDefault="00CC3C26" w:rsidP="00C837B1">
            <w:pPr>
              <w:jc w:val="both"/>
              <w:rPr>
                <w:rFonts w:ascii="Calibri" w:hAnsi="Calibri" w:cs="Calibri"/>
                <w:b/>
                <w:szCs w:val="24"/>
              </w:rPr>
            </w:pPr>
          </w:p>
          <w:p w14:paraId="790F9880" w14:textId="77777777" w:rsidR="00CC3C26" w:rsidRDefault="00CC3C26" w:rsidP="00C837B1">
            <w:pPr>
              <w:jc w:val="both"/>
              <w:rPr>
                <w:rFonts w:ascii="Calibri" w:hAnsi="Calibri" w:cs="Calibri"/>
                <w:b/>
                <w:szCs w:val="24"/>
              </w:rPr>
            </w:pPr>
          </w:p>
          <w:p w14:paraId="665A5EFC" w14:textId="77777777" w:rsidR="00CC3C26" w:rsidRDefault="00CC3C26" w:rsidP="00C837B1">
            <w:pPr>
              <w:jc w:val="both"/>
              <w:rPr>
                <w:rFonts w:ascii="Calibri" w:hAnsi="Calibri" w:cs="Calibri"/>
                <w:b/>
                <w:szCs w:val="24"/>
              </w:rPr>
            </w:pPr>
          </w:p>
          <w:p w14:paraId="33FAC662" w14:textId="77777777" w:rsidR="00CC3C26" w:rsidRDefault="00CC3C26" w:rsidP="00C837B1">
            <w:pPr>
              <w:jc w:val="both"/>
              <w:rPr>
                <w:rFonts w:ascii="Calibri" w:hAnsi="Calibri" w:cs="Calibri"/>
                <w:b/>
                <w:szCs w:val="24"/>
              </w:rPr>
            </w:pPr>
            <w:r>
              <w:rPr>
                <w:rFonts w:ascii="Calibri" w:hAnsi="Calibri" w:cs="Calibri"/>
                <w:b/>
                <w:szCs w:val="24"/>
              </w:rPr>
              <w:t>30 minutes.</w:t>
            </w:r>
          </w:p>
          <w:p w14:paraId="36997977" w14:textId="77777777" w:rsidR="00CC3C26" w:rsidRDefault="00CC3C26" w:rsidP="00C837B1">
            <w:pPr>
              <w:jc w:val="both"/>
              <w:rPr>
                <w:rFonts w:ascii="Calibri" w:hAnsi="Calibri" w:cs="Calibri"/>
                <w:b/>
                <w:szCs w:val="24"/>
              </w:rPr>
            </w:pPr>
          </w:p>
          <w:p w14:paraId="38D5983B" w14:textId="77777777" w:rsidR="00CC3C26" w:rsidRDefault="00CC3C26" w:rsidP="00C837B1">
            <w:pPr>
              <w:jc w:val="both"/>
              <w:rPr>
                <w:rFonts w:ascii="Calibri" w:hAnsi="Calibri" w:cs="Calibri"/>
                <w:b/>
                <w:szCs w:val="24"/>
              </w:rPr>
            </w:pPr>
          </w:p>
          <w:p w14:paraId="753DECA4" w14:textId="77777777" w:rsidR="00CC3C26" w:rsidRDefault="00CC3C26" w:rsidP="00C837B1">
            <w:pPr>
              <w:jc w:val="both"/>
              <w:rPr>
                <w:rFonts w:ascii="Calibri" w:hAnsi="Calibri" w:cs="Calibri"/>
                <w:b/>
                <w:szCs w:val="24"/>
              </w:rPr>
            </w:pPr>
          </w:p>
          <w:p w14:paraId="1D42AAD5" w14:textId="77777777" w:rsidR="00D95A1A" w:rsidRDefault="00D95A1A" w:rsidP="00C837B1">
            <w:pPr>
              <w:jc w:val="both"/>
              <w:rPr>
                <w:rFonts w:ascii="Calibri" w:hAnsi="Calibri" w:cs="Calibri"/>
                <w:b/>
                <w:szCs w:val="24"/>
              </w:rPr>
            </w:pPr>
          </w:p>
          <w:p w14:paraId="3F448B97" w14:textId="644DF1D0" w:rsidR="00CC3C26" w:rsidRPr="00C13525" w:rsidRDefault="00CC3C26" w:rsidP="00C837B1">
            <w:pPr>
              <w:jc w:val="both"/>
              <w:rPr>
                <w:rFonts w:ascii="Calibri" w:hAnsi="Calibri" w:cs="Calibri"/>
                <w:b/>
                <w:szCs w:val="24"/>
              </w:rPr>
            </w:pPr>
            <w:r>
              <w:rPr>
                <w:rFonts w:ascii="Calibri" w:hAnsi="Calibri" w:cs="Calibri"/>
                <w:b/>
                <w:szCs w:val="24"/>
              </w:rPr>
              <w:t>15 minutes.</w:t>
            </w:r>
          </w:p>
        </w:tc>
      </w:tr>
    </w:tbl>
    <w:p w14:paraId="36DC1BBE" w14:textId="77777777" w:rsidR="00CC3C26" w:rsidRDefault="00CC3C26" w:rsidP="00CC3C26">
      <w:pPr>
        <w:jc w:val="both"/>
        <w:rPr>
          <w:b/>
          <w:sz w:val="30"/>
        </w:rPr>
      </w:pPr>
    </w:p>
    <w:p w14:paraId="352120BD" w14:textId="77777777" w:rsidR="00CC3C26" w:rsidRDefault="00CC3C26" w:rsidP="00CC3C26">
      <w:pPr>
        <w:jc w:val="both"/>
        <w:rPr>
          <w:b/>
          <w:sz w:val="30"/>
        </w:rPr>
      </w:pPr>
    </w:p>
    <w:p w14:paraId="52F1CEE5" w14:textId="7ABCF169" w:rsidR="00CC3C26" w:rsidRDefault="00CC3C26" w:rsidP="00CC3C26">
      <w:pPr>
        <w:jc w:val="both"/>
        <w:rPr>
          <w:b/>
          <w:szCs w:val="24"/>
        </w:rPr>
      </w:pPr>
    </w:p>
    <w:p w14:paraId="3D8646CD" w14:textId="77777777" w:rsidR="00071D88" w:rsidRDefault="00071D88" w:rsidP="00CC3C26">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CC3C26" w14:paraId="6494BE63" w14:textId="77777777" w:rsidTr="00C837B1">
        <w:tc>
          <w:tcPr>
            <w:tcW w:w="9821" w:type="dxa"/>
            <w:shd w:val="clear" w:color="auto" w:fill="auto"/>
          </w:tcPr>
          <w:p w14:paraId="219B1809" w14:textId="77777777" w:rsidR="00CC3C26" w:rsidRDefault="00CC3C26" w:rsidP="00C837B1">
            <w:pPr>
              <w:jc w:val="center"/>
              <w:rPr>
                <w:rFonts w:ascii="Calibri" w:hAnsi="Calibri" w:cs="Calibri"/>
                <w:b/>
                <w:szCs w:val="24"/>
              </w:rPr>
            </w:pPr>
            <w:r w:rsidRPr="00887937">
              <w:rPr>
                <w:rFonts w:ascii="Calibri" w:hAnsi="Calibri" w:cs="Calibri"/>
                <w:b/>
                <w:szCs w:val="24"/>
              </w:rPr>
              <w:lastRenderedPageBreak/>
              <w:t>Assessment Strategies: when and how are they included within the lesson?</w:t>
            </w:r>
          </w:p>
          <w:p w14:paraId="55F5D9E0" w14:textId="187E8161" w:rsidR="00CC3C26" w:rsidRPr="00887937" w:rsidRDefault="00CC3C26" w:rsidP="00C837B1">
            <w:pPr>
              <w:rPr>
                <w:rFonts w:ascii="Calibri" w:hAnsi="Calibri" w:cs="Calibri"/>
                <w:b/>
                <w:szCs w:val="24"/>
              </w:rPr>
            </w:pPr>
            <w:r>
              <w:rPr>
                <w:rFonts w:ascii="Calibri" w:hAnsi="Calibri" w:cs="Calibri"/>
                <w:b/>
                <w:szCs w:val="24"/>
              </w:rPr>
              <w:t xml:space="preserve">During discussions, ask learners questions to see if they </w:t>
            </w:r>
            <w:r w:rsidR="00071D88">
              <w:rPr>
                <w:rFonts w:ascii="Calibri" w:hAnsi="Calibri" w:cs="Calibri"/>
                <w:b/>
                <w:szCs w:val="24"/>
              </w:rPr>
              <w:t>can acknowledge</w:t>
            </w:r>
            <w:r>
              <w:rPr>
                <w:rFonts w:ascii="Calibri" w:hAnsi="Calibri" w:cs="Calibri"/>
                <w:b/>
                <w:szCs w:val="24"/>
              </w:rPr>
              <w:t xml:space="preserve"> the topic and how it links to research and theory.</w:t>
            </w:r>
          </w:p>
          <w:p w14:paraId="67D71171" w14:textId="77777777" w:rsidR="00CC3C26" w:rsidRPr="00887937" w:rsidRDefault="00CC3C26" w:rsidP="00C837B1">
            <w:pPr>
              <w:jc w:val="both"/>
              <w:rPr>
                <w:b/>
                <w:szCs w:val="24"/>
              </w:rPr>
            </w:pPr>
          </w:p>
          <w:p w14:paraId="40C51A75" w14:textId="77777777" w:rsidR="00CC3C26" w:rsidRPr="00887937" w:rsidRDefault="00CC3C26" w:rsidP="00C837B1">
            <w:pPr>
              <w:jc w:val="both"/>
              <w:rPr>
                <w:b/>
                <w:szCs w:val="24"/>
              </w:rPr>
            </w:pPr>
          </w:p>
        </w:tc>
      </w:tr>
    </w:tbl>
    <w:p w14:paraId="3958CB89" w14:textId="77777777" w:rsidR="00CC3C26" w:rsidRDefault="00CC3C26" w:rsidP="00CC3C26"/>
    <w:tbl>
      <w:tblPr>
        <w:tblStyle w:val="TableGrid"/>
        <w:tblW w:w="0" w:type="auto"/>
        <w:tblLook w:val="04A0" w:firstRow="1" w:lastRow="0" w:firstColumn="1" w:lastColumn="0" w:noHBand="0" w:noVBand="1"/>
      </w:tblPr>
      <w:tblGrid>
        <w:gridCol w:w="9016"/>
      </w:tblGrid>
      <w:tr w:rsidR="00CC3C26" w14:paraId="01C3A2E2" w14:textId="77777777" w:rsidTr="00C837B1">
        <w:tc>
          <w:tcPr>
            <w:tcW w:w="9016" w:type="dxa"/>
          </w:tcPr>
          <w:p w14:paraId="1E850C01" w14:textId="77777777" w:rsidR="00CC3C26" w:rsidRPr="00EA79AC" w:rsidRDefault="00CC3C26" w:rsidP="00C837B1">
            <w:pPr>
              <w:rPr>
                <w:rFonts w:cstheme="minorHAnsi"/>
                <w:b/>
                <w:szCs w:val="24"/>
              </w:rPr>
            </w:pPr>
            <w:r w:rsidRPr="00EA79AC">
              <w:rPr>
                <w:rFonts w:cstheme="minorHAnsi"/>
                <w:b/>
                <w:szCs w:val="24"/>
              </w:rPr>
              <w:t>Informal reflection (to be completed after the session)</w:t>
            </w:r>
          </w:p>
          <w:p w14:paraId="712A55E8" w14:textId="77777777" w:rsidR="00CC3C26" w:rsidRDefault="00CC3C26" w:rsidP="00C837B1">
            <w:pPr>
              <w:rPr>
                <w:b/>
                <w:szCs w:val="24"/>
              </w:rPr>
            </w:pPr>
          </w:p>
          <w:p w14:paraId="002E936E" w14:textId="77777777" w:rsidR="00CC3C26" w:rsidRPr="00C13525" w:rsidRDefault="00CC3C26" w:rsidP="00C837B1">
            <w:pPr>
              <w:rPr>
                <w:rFonts w:cstheme="minorHAnsi"/>
                <w:b/>
                <w:szCs w:val="24"/>
              </w:rPr>
            </w:pPr>
            <w:r>
              <w:rPr>
                <w:rFonts w:cstheme="minorHAnsi"/>
                <w:b/>
                <w:szCs w:val="24"/>
              </w:rPr>
              <w:t xml:space="preserve">I feel that the session went well. Learners were able to confirm that they understood the concept of catalytic leadership and appeared confident with what is expected in the assignment. The activity went well, and learners were mostly engaged. There were a few occasions where learners became distracted, such as checking marks for a previous assignment and discussing personal issues. I respectfully asked learners to try to focus on the activity, or I changed the subject back to the activity to try and get them to refocus their attention. In future, I will set guidelines before an activity so that learners know that they need to be fully engaged with activities to benefit from them, and personal issues should be kept for break times. </w:t>
            </w:r>
          </w:p>
          <w:p w14:paraId="5213B65F" w14:textId="77777777" w:rsidR="00CC3C26" w:rsidRDefault="00CC3C26" w:rsidP="00C837B1">
            <w:pPr>
              <w:rPr>
                <w:b/>
                <w:szCs w:val="24"/>
              </w:rPr>
            </w:pPr>
          </w:p>
          <w:p w14:paraId="59482B35" w14:textId="77777777" w:rsidR="00CC3C26" w:rsidRDefault="00CC3C26" w:rsidP="00C837B1">
            <w:pPr>
              <w:rPr>
                <w:b/>
                <w:szCs w:val="24"/>
              </w:rPr>
            </w:pPr>
          </w:p>
          <w:p w14:paraId="40AE8225" w14:textId="77777777" w:rsidR="00CC3C26" w:rsidRDefault="00CC3C26" w:rsidP="00C837B1">
            <w:pPr>
              <w:rPr>
                <w:b/>
                <w:szCs w:val="24"/>
              </w:rPr>
            </w:pPr>
          </w:p>
        </w:tc>
      </w:tr>
    </w:tbl>
    <w:p w14:paraId="494C589F" w14:textId="77777777" w:rsidR="00CC3C26" w:rsidRPr="00887937" w:rsidRDefault="00CC3C26" w:rsidP="00CC3C26">
      <w:pPr>
        <w:rPr>
          <w:b/>
          <w:szCs w:val="24"/>
        </w:rPr>
      </w:pPr>
    </w:p>
    <w:p w14:paraId="506CF08E" w14:textId="683F20FD" w:rsidR="00A34AD2" w:rsidRDefault="00CC3C26" w:rsidP="00CC3C26">
      <w:pPr>
        <w:ind w:left="720"/>
        <w:rPr>
          <w:rFonts w:ascii="Arial" w:hAnsi="Arial" w:cs="Arial"/>
          <w:bCs/>
          <w:sz w:val="24"/>
          <w:szCs w:val="24"/>
        </w:rPr>
      </w:pPr>
      <w:r>
        <w:rPr>
          <w:rFonts w:ascii="Arial" w:hAnsi="Arial" w:cs="Arial"/>
          <w:bCs/>
          <w:sz w:val="24"/>
          <w:szCs w:val="24"/>
        </w:rPr>
        <w:t>Appendix 4.</w:t>
      </w:r>
    </w:p>
    <w:p w14:paraId="58E18730" w14:textId="4F5DC8F6" w:rsidR="00CC3C26" w:rsidRDefault="00CC3C26" w:rsidP="00CC3C26">
      <w:pPr>
        <w:rPr>
          <w:rFonts w:ascii="Arial" w:hAnsi="Arial" w:cs="Arial"/>
          <w:bCs/>
          <w:sz w:val="24"/>
          <w:szCs w:val="24"/>
          <w:u w:val="single"/>
        </w:rPr>
      </w:pPr>
      <w:r>
        <w:rPr>
          <w:rFonts w:ascii="Arial" w:hAnsi="Arial" w:cs="Arial"/>
          <w:bCs/>
          <w:sz w:val="24"/>
          <w:szCs w:val="24"/>
          <w:u w:val="single"/>
        </w:rPr>
        <w:t>Action Plan.</w:t>
      </w:r>
    </w:p>
    <w:tbl>
      <w:tblPr>
        <w:tblStyle w:val="TableGrid"/>
        <w:tblW w:w="0" w:type="auto"/>
        <w:tblLook w:val="04A0" w:firstRow="1" w:lastRow="0" w:firstColumn="1" w:lastColumn="0" w:noHBand="0" w:noVBand="1"/>
      </w:tblPr>
      <w:tblGrid>
        <w:gridCol w:w="1803"/>
        <w:gridCol w:w="1803"/>
        <w:gridCol w:w="1803"/>
        <w:gridCol w:w="1803"/>
        <w:gridCol w:w="1804"/>
      </w:tblGrid>
      <w:tr w:rsidR="009A2729" w14:paraId="08C5083F" w14:textId="77777777" w:rsidTr="009A2729">
        <w:tc>
          <w:tcPr>
            <w:tcW w:w="1803" w:type="dxa"/>
          </w:tcPr>
          <w:p w14:paraId="52DF918B" w14:textId="30CED278" w:rsidR="009A2729" w:rsidRPr="009A2729" w:rsidRDefault="009A2729" w:rsidP="00CC3C26">
            <w:pPr>
              <w:rPr>
                <w:rFonts w:ascii="Arial" w:hAnsi="Arial" w:cs="Arial"/>
                <w:b/>
                <w:sz w:val="24"/>
                <w:szCs w:val="24"/>
                <w:lang w:val="en-US"/>
              </w:rPr>
            </w:pPr>
            <w:r>
              <w:rPr>
                <w:rFonts w:ascii="Arial" w:hAnsi="Arial" w:cs="Arial"/>
                <w:b/>
                <w:sz w:val="24"/>
                <w:szCs w:val="24"/>
                <w:lang w:val="en-US"/>
              </w:rPr>
              <w:t>Specific</w:t>
            </w:r>
          </w:p>
        </w:tc>
        <w:tc>
          <w:tcPr>
            <w:tcW w:w="1803" w:type="dxa"/>
          </w:tcPr>
          <w:p w14:paraId="65DF5D6E" w14:textId="6FDB579C" w:rsidR="009A2729" w:rsidRPr="009A2729" w:rsidRDefault="009A2729" w:rsidP="00CC3C26">
            <w:pPr>
              <w:rPr>
                <w:rFonts w:ascii="Arial" w:hAnsi="Arial" w:cs="Arial"/>
                <w:b/>
                <w:sz w:val="24"/>
                <w:szCs w:val="24"/>
                <w:lang w:val="en-US"/>
              </w:rPr>
            </w:pPr>
            <w:r>
              <w:rPr>
                <w:rFonts w:ascii="Arial" w:hAnsi="Arial" w:cs="Arial"/>
                <w:b/>
                <w:sz w:val="24"/>
                <w:szCs w:val="24"/>
                <w:lang w:val="en-US"/>
              </w:rPr>
              <w:t>Measurable</w:t>
            </w:r>
          </w:p>
        </w:tc>
        <w:tc>
          <w:tcPr>
            <w:tcW w:w="1803" w:type="dxa"/>
          </w:tcPr>
          <w:p w14:paraId="4510404B" w14:textId="08BC748B" w:rsidR="009A2729" w:rsidRPr="009A2729" w:rsidRDefault="009A2729" w:rsidP="00CC3C26">
            <w:pPr>
              <w:rPr>
                <w:rFonts w:ascii="Arial" w:hAnsi="Arial" w:cs="Arial"/>
                <w:b/>
                <w:sz w:val="24"/>
                <w:szCs w:val="24"/>
                <w:lang w:val="en-US"/>
              </w:rPr>
            </w:pPr>
            <w:r>
              <w:rPr>
                <w:rFonts w:ascii="Arial" w:hAnsi="Arial" w:cs="Arial"/>
                <w:b/>
                <w:sz w:val="24"/>
                <w:szCs w:val="24"/>
                <w:lang w:val="en-US"/>
              </w:rPr>
              <w:t>Attainable</w:t>
            </w:r>
          </w:p>
        </w:tc>
        <w:tc>
          <w:tcPr>
            <w:tcW w:w="1803" w:type="dxa"/>
          </w:tcPr>
          <w:p w14:paraId="1B7F5657" w14:textId="1ABF7EAB" w:rsidR="009A2729" w:rsidRPr="009A2729" w:rsidRDefault="009A2729" w:rsidP="00CC3C26">
            <w:pPr>
              <w:rPr>
                <w:rFonts w:ascii="Arial" w:hAnsi="Arial" w:cs="Arial"/>
                <w:b/>
                <w:sz w:val="24"/>
                <w:szCs w:val="24"/>
                <w:lang w:val="en-US"/>
              </w:rPr>
            </w:pPr>
            <w:r>
              <w:rPr>
                <w:rFonts w:ascii="Arial" w:hAnsi="Arial" w:cs="Arial"/>
                <w:b/>
                <w:sz w:val="24"/>
                <w:szCs w:val="24"/>
                <w:lang w:val="en-US"/>
              </w:rPr>
              <w:t>Relevant</w:t>
            </w:r>
          </w:p>
        </w:tc>
        <w:tc>
          <w:tcPr>
            <w:tcW w:w="1804" w:type="dxa"/>
          </w:tcPr>
          <w:p w14:paraId="7F1FF9F4" w14:textId="44B80AC7" w:rsidR="009A2729" w:rsidRPr="009A2729" w:rsidRDefault="009A2729" w:rsidP="00CC3C26">
            <w:pPr>
              <w:rPr>
                <w:rFonts w:ascii="Arial" w:hAnsi="Arial" w:cs="Arial"/>
                <w:b/>
                <w:sz w:val="24"/>
                <w:szCs w:val="24"/>
                <w:lang w:val="en-US"/>
              </w:rPr>
            </w:pPr>
            <w:r>
              <w:rPr>
                <w:rFonts w:ascii="Arial" w:hAnsi="Arial" w:cs="Arial"/>
                <w:b/>
                <w:sz w:val="24"/>
                <w:szCs w:val="24"/>
                <w:lang w:val="en-US"/>
              </w:rPr>
              <w:t>Time</w:t>
            </w:r>
          </w:p>
        </w:tc>
      </w:tr>
      <w:tr w:rsidR="009A2729" w14:paraId="70066230" w14:textId="77777777" w:rsidTr="009A2729">
        <w:tc>
          <w:tcPr>
            <w:tcW w:w="1803" w:type="dxa"/>
          </w:tcPr>
          <w:p w14:paraId="09D9FD15" w14:textId="0FE19BDE" w:rsidR="009A2729" w:rsidRPr="009A2729" w:rsidRDefault="009A2729" w:rsidP="00CC3C26">
            <w:pPr>
              <w:rPr>
                <w:rFonts w:ascii="Arial" w:hAnsi="Arial" w:cs="Arial"/>
                <w:bCs/>
                <w:sz w:val="24"/>
                <w:szCs w:val="24"/>
                <w:lang w:val="en-US"/>
              </w:rPr>
            </w:pPr>
            <w:r>
              <w:rPr>
                <w:rFonts w:ascii="Arial" w:hAnsi="Arial" w:cs="Arial"/>
                <w:bCs/>
                <w:sz w:val="24"/>
                <w:szCs w:val="24"/>
                <w:lang w:val="en-US"/>
              </w:rPr>
              <w:t>Develop further knowledge of behaviour management and learner engagement.</w:t>
            </w:r>
          </w:p>
        </w:tc>
        <w:tc>
          <w:tcPr>
            <w:tcW w:w="1803" w:type="dxa"/>
          </w:tcPr>
          <w:p w14:paraId="0ACEB7D8" w14:textId="38C2AD16" w:rsidR="009A2729" w:rsidRPr="009A2729" w:rsidRDefault="009A2729" w:rsidP="00CC3C26">
            <w:pPr>
              <w:rPr>
                <w:rFonts w:ascii="Arial" w:hAnsi="Arial" w:cs="Arial"/>
                <w:bCs/>
                <w:sz w:val="24"/>
                <w:szCs w:val="24"/>
                <w:lang w:val="en-US"/>
              </w:rPr>
            </w:pPr>
            <w:r>
              <w:rPr>
                <w:rFonts w:ascii="Arial" w:hAnsi="Arial" w:cs="Arial"/>
                <w:bCs/>
                <w:sz w:val="24"/>
                <w:szCs w:val="24"/>
                <w:lang w:val="en-US"/>
              </w:rPr>
              <w:t xml:space="preserve">Provide evidence of research when undertaking teaching, lesson preparation and lesson plans. </w:t>
            </w:r>
          </w:p>
        </w:tc>
        <w:tc>
          <w:tcPr>
            <w:tcW w:w="1803" w:type="dxa"/>
          </w:tcPr>
          <w:p w14:paraId="376F8933" w14:textId="13E0EA24" w:rsidR="009A2729" w:rsidRPr="009A2729" w:rsidRDefault="009A2729" w:rsidP="00CC3C26">
            <w:pPr>
              <w:rPr>
                <w:rFonts w:ascii="Arial" w:hAnsi="Arial" w:cs="Arial"/>
                <w:bCs/>
                <w:sz w:val="24"/>
                <w:szCs w:val="24"/>
                <w:lang w:val="en-US"/>
              </w:rPr>
            </w:pPr>
            <w:r>
              <w:rPr>
                <w:rFonts w:ascii="Arial" w:hAnsi="Arial" w:cs="Arial"/>
                <w:bCs/>
                <w:sz w:val="24"/>
                <w:szCs w:val="24"/>
                <w:lang w:val="en-US"/>
              </w:rPr>
              <w:t>This will be ongoing as research continues to grow. Linked to professional standard – maintain and update knowledge of subject (Welsh Government, 2017).</w:t>
            </w:r>
          </w:p>
        </w:tc>
        <w:tc>
          <w:tcPr>
            <w:tcW w:w="1803" w:type="dxa"/>
          </w:tcPr>
          <w:p w14:paraId="4CEF380D" w14:textId="4E1EEA10" w:rsidR="009A2729" w:rsidRPr="002D6F1F" w:rsidRDefault="002D6F1F" w:rsidP="00CC3C26">
            <w:pPr>
              <w:rPr>
                <w:rFonts w:ascii="Arial" w:hAnsi="Arial" w:cs="Arial"/>
                <w:bCs/>
                <w:sz w:val="24"/>
                <w:szCs w:val="24"/>
                <w:lang w:val="en-US"/>
              </w:rPr>
            </w:pPr>
            <w:r>
              <w:rPr>
                <w:rFonts w:ascii="Arial" w:hAnsi="Arial" w:cs="Arial"/>
                <w:bCs/>
                <w:sz w:val="24"/>
                <w:szCs w:val="24"/>
                <w:lang w:val="en-US"/>
              </w:rPr>
              <w:t xml:space="preserve">Behaviour management and learner engagement will be relevant throughout my career. </w:t>
            </w:r>
          </w:p>
        </w:tc>
        <w:tc>
          <w:tcPr>
            <w:tcW w:w="1804" w:type="dxa"/>
          </w:tcPr>
          <w:p w14:paraId="1046325A" w14:textId="6D877AD1" w:rsidR="009A2729" w:rsidRPr="002D6F1F" w:rsidRDefault="002D6F1F" w:rsidP="00CC3C26">
            <w:pPr>
              <w:rPr>
                <w:rFonts w:ascii="Arial" w:hAnsi="Arial" w:cs="Arial"/>
                <w:bCs/>
                <w:sz w:val="24"/>
                <w:szCs w:val="24"/>
                <w:lang w:val="en-US"/>
              </w:rPr>
            </w:pPr>
            <w:r>
              <w:rPr>
                <w:rFonts w:ascii="Arial" w:hAnsi="Arial" w:cs="Arial"/>
                <w:bCs/>
                <w:sz w:val="24"/>
                <w:szCs w:val="24"/>
                <w:lang w:val="en-US"/>
              </w:rPr>
              <w:t xml:space="preserve">This will be ongoing. </w:t>
            </w:r>
          </w:p>
        </w:tc>
      </w:tr>
      <w:tr w:rsidR="009A2729" w14:paraId="26DEBE71" w14:textId="77777777" w:rsidTr="009A2729">
        <w:tc>
          <w:tcPr>
            <w:tcW w:w="1803" w:type="dxa"/>
          </w:tcPr>
          <w:p w14:paraId="3FF1ADD2" w14:textId="3E0E1B8B" w:rsidR="009A2729" w:rsidRPr="009A2729" w:rsidRDefault="009A2729" w:rsidP="00CC3C26">
            <w:pPr>
              <w:rPr>
                <w:rFonts w:ascii="Arial" w:hAnsi="Arial" w:cs="Arial"/>
                <w:bCs/>
                <w:sz w:val="24"/>
                <w:szCs w:val="24"/>
                <w:lang w:val="en-US"/>
              </w:rPr>
            </w:pPr>
            <w:r>
              <w:rPr>
                <w:rFonts w:ascii="Arial" w:hAnsi="Arial" w:cs="Arial"/>
                <w:bCs/>
                <w:sz w:val="24"/>
                <w:szCs w:val="24"/>
                <w:lang w:val="en-US"/>
              </w:rPr>
              <w:t>Reconsider time given to learners for activities.</w:t>
            </w:r>
          </w:p>
        </w:tc>
        <w:tc>
          <w:tcPr>
            <w:tcW w:w="1803" w:type="dxa"/>
          </w:tcPr>
          <w:p w14:paraId="35A617CC" w14:textId="6C51D826" w:rsidR="009A2729" w:rsidRPr="009A2729" w:rsidRDefault="009A2729" w:rsidP="00CC3C26">
            <w:pPr>
              <w:rPr>
                <w:rFonts w:ascii="Arial" w:hAnsi="Arial" w:cs="Arial"/>
                <w:bCs/>
                <w:sz w:val="24"/>
                <w:szCs w:val="24"/>
                <w:lang w:val="en-US"/>
              </w:rPr>
            </w:pPr>
            <w:r>
              <w:rPr>
                <w:rFonts w:ascii="Arial" w:hAnsi="Arial" w:cs="Arial"/>
                <w:bCs/>
                <w:sz w:val="24"/>
                <w:szCs w:val="24"/>
                <w:lang w:val="en-US"/>
              </w:rPr>
              <w:t>Reflect upon learner engagement based on the times given. Consider what works best for each group.</w:t>
            </w:r>
          </w:p>
        </w:tc>
        <w:tc>
          <w:tcPr>
            <w:tcW w:w="1803" w:type="dxa"/>
          </w:tcPr>
          <w:p w14:paraId="3FEBC407" w14:textId="49EA6BAA" w:rsidR="009A2729" w:rsidRPr="009A2729" w:rsidRDefault="009A2729" w:rsidP="00CC3C26">
            <w:pPr>
              <w:rPr>
                <w:rFonts w:ascii="Arial" w:hAnsi="Arial" w:cs="Arial"/>
                <w:bCs/>
                <w:sz w:val="24"/>
                <w:szCs w:val="24"/>
                <w:lang w:val="en-US"/>
              </w:rPr>
            </w:pPr>
            <w:r>
              <w:rPr>
                <w:rFonts w:ascii="Arial" w:hAnsi="Arial" w:cs="Arial"/>
                <w:bCs/>
                <w:sz w:val="24"/>
                <w:szCs w:val="24"/>
                <w:lang w:val="en-US"/>
              </w:rPr>
              <w:t>Trial and error over the next few lessons to see what works best for the group.</w:t>
            </w:r>
          </w:p>
        </w:tc>
        <w:tc>
          <w:tcPr>
            <w:tcW w:w="1803" w:type="dxa"/>
          </w:tcPr>
          <w:p w14:paraId="52CC0EFE" w14:textId="1139F355" w:rsidR="009A2729" w:rsidRPr="002D6F1F" w:rsidRDefault="002D6F1F" w:rsidP="00CC3C26">
            <w:pPr>
              <w:rPr>
                <w:rFonts w:ascii="Arial" w:hAnsi="Arial" w:cs="Arial"/>
                <w:bCs/>
                <w:sz w:val="24"/>
                <w:szCs w:val="24"/>
                <w:lang w:val="en-US"/>
              </w:rPr>
            </w:pPr>
            <w:r>
              <w:rPr>
                <w:rFonts w:ascii="Arial" w:hAnsi="Arial" w:cs="Arial"/>
                <w:bCs/>
                <w:sz w:val="24"/>
                <w:szCs w:val="24"/>
                <w:lang w:val="en-US"/>
              </w:rPr>
              <w:t xml:space="preserve">I aim to ensure that learners remain engaged throughout activities and that their behaviour </w:t>
            </w:r>
            <w:r>
              <w:rPr>
                <w:rFonts w:ascii="Arial" w:hAnsi="Arial" w:cs="Arial"/>
                <w:bCs/>
                <w:sz w:val="24"/>
                <w:szCs w:val="24"/>
                <w:lang w:val="en-US"/>
              </w:rPr>
              <w:lastRenderedPageBreak/>
              <w:t>does not impact on others in the group.</w:t>
            </w:r>
          </w:p>
        </w:tc>
        <w:tc>
          <w:tcPr>
            <w:tcW w:w="1804" w:type="dxa"/>
          </w:tcPr>
          <w:p w14:paraId="796806EE" w14:textId="78EA6F3C" w:rsidR="009A2729" w:rsidRPr="002D6F1F" w:rsidRDefault="002D6F1F" w:rsidP="00CC3C26">
            <w:pPr>
              <w:rPr>
                <w:rFonts w:ascii="Arial" w:hAnsi="Arial" w:cs="Arial"/>
                <w:bCs/>
                <w:sz w:val="24"/>
                <w:szCs w:val="24"/>
                <w:lang w:val="en-US"/>
              </w:rPr>
            </w:pPr>
            <w:r>
              <w:rPr>
                <w:rFonts w:ascii="Arial" w:hAnsi="Arial" w:cs="Arial"/>
                <w:bCs/>
                <w:sz w:val="24"/>
                <w:szCs w:val="24"/>
                <w:lang w:val="en-US"/>
              </w:rPr>
              <w:lastRenderedPageBreak/>
              <w:t xml:space="preserve">1-2 weeks depending on outcome. </w:t>
            </w:r>
          </w:p>
        </w:tc>
      </w:tr>
      <w:tr w:rsidR="009A2729" w14:paraId="11F9DDB2" w14:textId="77777777" w:rsidTr="009A2729">
        <w:tc>
          <w:tcPr>
            <w:tcW w:w="1803" w:type="dxa"/>
          </w:tcPr>
          <w:p w14:paraId="4A3CB0C5" w14:textId="47FDA272" w:rsidR="009A2729" w:rsidRPr="009A2729" w:rsidRDefault="009A2729" w:rsidP="00CC3C26">
            <w:pPr>
              <w:rPr>
                <w:rFonts w:ascii="Arial" w:hAnsi="Arial" w:cs="Arial"/>
                <w:bCs/>
                <w:sz w:val="24"/>
                <w:szCs w:val="24"/>
                <w:lang w:val="en-US"/>
              </w:rPr>
            </w:pPr>
            <w:r>
              <w:rPr>
                <w:rFonts w:ascii="Arial" w:hAnsi="Arial" w:cs="Arial"/>
                <w:bCs/>
                <w:sz w:val="24"/>
                <w:szCs w:val="24"/>
                <w:lang w:val="en-US"/>
              </w:rPr>
              <w:t>Set guidelines at the start of a module so that learners know what is expected of them</w:t>
            </w:r>
            <w:r w:rsidR="002D6F1F">
              <w:rPr>
                <w:rFonts w:ascii="Arial" w:hAnsi="Arial" w:cs="Arial"/>
                <w:bCs/>
                <w:sz w:val="24"/>
                <w:szCs w:val="24"/>
                <w:lang w:val="en-US"/>
              </w:rPr>
              <w:t xml:space="preserve">: Time management, mobile device use. </w:t>
            </w:r>
          </w:p>
        </w:tc>
        <w:tc>
          <w:tcPr>
            <w:tcW w:w="1803" w:type="dxa"/>
          </w:tcPr>
          <w:p w14:paraId="1556467E" w14:textId="5643CDB5" w:rsidR="009A2729" w:rsidRPr="009A2729" w:rsidRDefault="009A2729" w:rsidP="00CC3C26">
            <w:pPr>
              <w:rPr>
                <w:rFonts w:ascii="Arial" w:hAnsi="Arial" w:cs="Arial"/>
                <w:bCs/>
                <w:sz w:val="24"/>
                <w:szCs w:val="24"/>
                <w:lang w:val="en-US"/>
              </w:rPr>
            </w:pPr>
            <w:r>
              <w:rPr>
                <w:rFonts w:ascii="Arial" w:hAnsi="Arial" w:cs="Arial"/>
                <w:bCs/>
                <w:sz w:val="24"/>
                <w:szCs w:val="24"/>
                <w:lang w:val="en-US"/>
              </w:rPr>
              <w:t xml:space="preserve">Reflect on whether setting guidelines has an impact on learners. If not – consider alternative options. </w:t>
            </w:r>
          </w:p>
        </w:tc>
        <w:tc>
          <w:tcPr>
            <w:tcW w:w="1803" w:type="dxa"/>
          </w:tcPr>
          <w:p w14:paraId="29DB09D8" w14:textId="1E817095" w:rsidR="009A2729" w:rsidRPr="009A2729" w:rsidRDefault="009A2729" w:rsidP="00CC3C26">
            <w:pPr>
              <w:rPr>
                <w:rFonts w:ascii="Arial" w:hAnsi="Arial" w:cs="Arial"/>
                <w:bCs/>
                <w:sz w:val="24"/>
                <w:szCs w:val="24"/>
                <w:lang w:val="en-US"/>
              </w:rPr>
            </w:pPr>
            <w:r>
              <w:rPr>
                <w:rFonts w:ascii="Arial" w:hAnsi="Arial" w:cs="Arial"/>
                <w:bCs/>
                <w:sz w:val="24"/>
                <w:szCs w:val="24"/>
                <w:lang w:val="en-US"/>
              </w:rPr>
              <w:t xml:space="preserve">This will be done at the start of each module. If guidelines are not followed, reminding them at the start of each lesson may be considered. </w:t>
            </w:r>
          </w:p>
        </w:tc>
        <w:tc>
          <w:tcPr>
            <w:tcW w:w="1803" w:type="dxa"/>
          </w:tcPr>
          <w:p w14:paraId="5315748A" w14:textId="7B6730B4" w:rsidR="009A2729" w:rsidRPr="002D6F1F" w:rsidRDefault="002D6F1F" w:rsidP="00CC3C26">
            <w:pPr>
              <w:rPr>
                <w:rFonts w:ascii="Arial" w:hAnsi="Arial" w:cs="Arial"/>
                <w:bCs/>
                <w:sz w:val="24"/>
                <w:szCs w:val="24"/>
                <w:lang w:val="en-US"/>
              </w:rPr>
            </w:pPr>
            <w:r>
              <w:rPr>
                <w:rFonts w:ascii="Arial" w:hAnsi="Arial" w:cs="Arial"/>
                <w:bCs/>
                <w:sz w:val="24"/>
                <w:szCs w:val="24"/>
                <w:lang w:val="en-US"/>
              </w:rPr>
              <w:t>Guidelines will ensure that learners know what is expected of them and be informed that it is for their benefit so that they are not distracted or miss out on important information.</w:t>
            </w:r>
          </w:p>
        </w:tc>
        <w:tc>
          <w:tcPr>
            <w:tcW w:w="1804" w:type="dxa"/>
          </w:tcPr>
          <w:p w14:paraId="7924C080" w14:textId="27F1A770" w:rsidR="009A2729" w:rsidRPr="002D6F1F" w:rsidRDefault="002D6F1F" w:rsidP="00CC3C26">
            <w:pPr>
              <w:rPr>
                <w:rFonts w:ascii="Arial" w:hAnsi="Arial" w:cs="Arial"/>
                <w:bCs/>
                <w:sz w:val="24"/>
                <w:szCs w:val="24"/>
                <w:lang w:val="en-US"/>
              </w:rPr>
            </w:pPr>
            <w:r>
              <w:rPr>
                <w:rFonts w:ascii="Arial" w:hAnsi="Arial" w:cs="Arial"/>
                <w:bCs/>
                <w:sz w:val="24"/>
                <w:szCs w:val="24"/>
                <w:lang w:val="en-US"/>
              </w:rPr>
              <w:t>At the start of each module and reminders if needed.</w:t>
            </w:r>
          </w:p>
        </w:tc>
      </w:tr>
    </w:tbl>
    <w:p w14:paraId="5BF36C8B" w14:textId="77777777" w:rsidR="005D6DD1" w:rsidRPr="00CC3C26" w:rsidRDefault="005D6DD1" w:rsidP="00CC3C26">
      <w:pPr>
        <w:rPr>
          <w:rFonts w:ascii="Arial" w:hAnsi="Arial" w:cs="Arial"/>
          <w:bCs/>
          <w:sz w:val="24"/>
          <w:szCs w:val="24"/>
          <w:u w:val="single"/>
          <w:lang w:val="en-US"/>
        </w:rPr>
      </w:pPr>
    </w:p>
    <w:sectPr w:rsidR="005D6DD1" w:rsidRPr="00CC3C26">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C11DB" w14:textId="77777777" w:rsidR="001D3883" w:rsidRDefault="001D3883" w:rsidP="00A34AD2">
      <w:pPr>
        <w:spacing w:after="0" w:line="240" w:lineRule="auto"/>
      </w:pPr>
      <w:r>
        <w:separator/>
      </w:r>
    </w:p>
  </w:endnote>
  <w:endnote w:type="continuationSeparator" w:id="0">
    <w:p w14:paraId="46A84708" w14:textId="77777777" w:rsidR="001D3883" w:rsidRDefault="001D3883" w:rsidP="00A34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23119" w14:textId="77777777" w:rsidR="001D3883" w:rsidRDefault="001D3883" w:rsidP="00A34AD2">
      <w:pPr>
        <w:spacing w:after="0" w:line="240" w:lineRule="auto"/>
      </w:pPr>
      <w:r>
        <w:separator/>
      </w:r>
    </w:p>
  </w:footnote>
  <w:footnote w:type="continuationSeparator" w:id="0">
    <w:p w14:paraId="44DC23B6" w14:textId="77777777" w:rsidR="001D3883" w:rsidRDefault="001D3883" w:rsidP="00A34A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B8F2F" w14:textId="32DFBFB0" w:rsidR="00A34AD2" w:rsidRDefault="00A34AD2">
    <w:pPr>
      <w:pStyle w:val="Header"/>
    </w:pPr>
    <w:r>
      <w:t>1908632</w:t>
    </w:r>
    <w:r>
      <w:ptab w:relativeTo="margin" w:alignment="center" w:leader="none"/>
    </w:r>
    <w:r>
      <w:t>ECPT6005</w:t>
    </w:r>
    <w:r>
      <w:ptab w:relativeTo="margin" w:alignment="right" w:leader="none"/>
    </w:r>
    <w:r w:rsidR="00553161">
      <w:t>251</w:t>
    </w:r>
    <w:r w:rsidR="00914869">
      <w:t>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F2ED3"/>
    <w:multiLevelType w:val="hybridMultilevel"/>
    <w:tmpl w:val="2F0C2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5154D"/>
    <w:multiLevelType w:val="hybridMultilevel"/>
    <w:tmpl w:val="9E2EE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866306"/>
    <w:multiLevelType w:val="hybridMultilevel"/>
    <w:tmpl w:val="55F29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681DCF"/>
    <w:multiLevelType w:val="hybridMultilevel"/>
    <w:tmpl w:val="775EB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3326782">
    <w:abstractNumId w:val="2"/>
  </w:num>
  <w:num w:numId="2" w16cid:durableId="1364667562">
    <w:abstractNumId w:val="1"/>
  </w:num>
  <w:num w:numId="3" w16cid:durableId="2071154419">
    <w:abstractNumId w:val="0"/>
  </w:num>
  <w:num w:numId="4" w16cid:durableId="20209650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AD2"/>
    <w:rsid w:val="000162DB"/>
    <w:rsid w:val="00071D88"/>
    <w:rsid w:val="00074D07"/>
    <w:rsid w:val="00141B5D"/>
    <w:rsid w:val="001D3883"/>
    <w:rsid w:val="002D6F1F"/>
    <w:rsid w:val="003724F5"/>
    <w:rsid w:val="00430937"/>
    <w:rsid w:val="00451110"/>
    <w:rsid w:val="0046772C"/>
    <w:rsid w:val="004A00D0"/>
    <w:rsid w:val="005111AC"/>
    <w:rsid w:val="00550BE4"/>
    <w:rsid w:val="00553161"/>
    <w:rsid w:val="00592FD4"/>
    <w:rsid w:val="005B7AE7"/>
    <w:rsid w:val="005D6DD1"/>
    <w:rsid w:val="005E46D6"/>
    <w:rsid w:val="00612EC6"/>
    <w:rsid w:val="006479D5"/>
    <w:rsid w:val="00696C2C"/>
    <w:rsid w:val="006E6FF8"/>
    <w:rsid w:val="00724937"/>
    <w:rsid w:val="0079258E"/>
    <w:rsid w:val="00821E26"/>
    <w:rsid w:val="008443C1"/>
    <w:rsid w:val="00877FAE"/>
    <w:rsid w:val="008972E3"/>
    <w:rsid w:val="008A7F49"/>
    <w:rsid w:val="008F5F97"/>
    <w:rsid w:val="00914869"/>
    <w:rsid w:val="00933691"/>
    <w:rsid w:val="00933A2D"/>
    <w:rsid w:val="0095527A"/>
    <w:rsid w:val="0099121E"/>
    <w:rsid w:val="009A2729"/>
    <w:rsid w:val="009B5094"/>
    <w:rsid w:val="00A344AF"/>
    <w:rsid w:val="00A34AD2"/>
    <w:rsid w:val="00A42960"/>
    <w:rsid w:val="00B05AE2"/>
    <w:rsid w:val="00B161D8"/>
    <w:rsid w:val="00B172DF"/>
    <w:rsid w:val="00B92B26"/>
    <w:rsid w:val="00BA5A63"/>
    <w:rsid w:val="00C70764"/>
    <w:rsid w:val="00C90784"/>
    <w:rsid w:val="00CC3C26"/>
    <w:rsid w:val="00D15107"/>
    <w:rsid w:val="00D27145"/>
    <w:rsid w:val="00D655DD"/>
    <w:rsid w:val="00D95A1A"/>
    <w:rsid w:val="00D963A8"/>
    <w:rsid w:val="00DA39C2"/>
    <w:rsid w:val="00E05D60"/>
    <w:rsid w:val="00E24689"/>
    <w:rsid w:val="00E3756C"/>
    <w:rsid w:val="00F96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FF8FE"/>
  <w15:chartTrackingRefBased/>
  <w15:docId w15:val="{65CE866F-2121-4096-98B1-D40077817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1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CC3C26"/>
    <w:pPr>
      <w:keepNext/>
      <w:spacing w:after="0" w:line="240" w:lineRule="auto"/>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4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AD2"/>
  </w:style>
  <w:style w:type="paragraph" w:styleId="Footer">
    <w:name w:val="footer"/>
    <w:basedOn w:val="Normal"/>
    <w:link w:val="FooterChar"/>
    <w:uiPriority w:val="99"/>
    <w:unhideWhenUsed/>
    <w:rsid w:val="00A34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AD2"/>
  </w:style>
  <w:style w:type="character" w:customStyle="1" w:styleId="Heading2Char">
    <w:name w:val="Heading 2 Char"/>
    <w:basedOn w:val="DefaultParagraphFont"/>
    <w:link w:val="Heading2"/>
    <w:rsid w:val="00CC3C26"/>
    <w:rPr>
      <w:rFonts w:ascii="Calibri" w:eastAsia="Times New Roman" w:hAnsi="Calibri" w:cs="Times New Roman"/>
      <w:b/>
      <w:bCs/>
      <w:i/>
      <w:iCs/>
      <w:sz w:val="28"/>
      <w:szCs w:val="28"/>
      <w:lang w:val="en-US" w:eastAsia="x-none"/>
    </w:rPr>
  </w:style>
  <w:style w:type="paragraph" w:styleId="ListParagraph">
    <w:name w:val="List Paragraph"/>
    <w:basedOn w:val="Normal"/>
    <w:uiPriority w:val="34"/>
    <w:qFormat/>
    <w:rsid w:val="00CC3C26"/>
    <w:pPr>
      <w:spacing w:after="0" w:line="240" w:lineRule="auto"/>
      <w:ind w:left="720"/>
      <w:contextualSpacing/>
    </w:pPr>
    <w:rPr>
      <w:rFonts w:ascii="Times New Roman" w:eastAsia="Times New Roman" w:hAnsi="Times New Roman" w:cs="Times New Roman"/>
      <w:sz w:val="24"/>
      <w:szCs w:val="20"/>
      <w:lang w:val="en-US"/>
    </w:rPr>
  </w:style>
  <w:style w:type="paragraph" w:styleId="Title">
    <w:name w:val="Title"/>
    <w:basedOn w:val="Normal"/>
    <w:link w:val="TitleChar"/>
    <w:qFormat/>
    <w:rsid w:val="00CC3C26"/>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CC3C26"/>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CC3C26"/>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CC3C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5316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531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02607476.2020.1724653?casa_token=dOeqC-Jj_OgAAAAA%3A7MD4VASZD5L9-rVl16BWfHwVMI2E0ZARrZdnubzxz7yYDyJ-X2aheGGDnceF90mKeCJWgipXg0DLFw" TargetMode="External"/><Relationship Id="rId18" Type="http://schemas.openxmlformats.org/officeDocument/2006/relationships/hyperlink" Target="https://positivepsychology.com/grow-coaching-model/" TargetMode="External"/><Relationship Id="rId26" Type="http://schemas.openxmlformats.org/officeDocument/2006/relationships/hyperlink" Target="https://www.uwtsd.ac.uk/studentcharter/" TargetMode="External"/><Relationship Id="rId3" Type="http://schemas.openxmlformats.org/officeDocument/2006/relationships/settings" Target="settings.xml"/><Relationship Id="rId21" Type="http://schemas.openxmlformats.org/officeDocument/2006/relationships/hyperlink" Target="https://www.successforall.org/wp-content/uploads/2016/02/CL-What-Makes-Groupwork-work.pdf" TargetMode="External"/><Relationship Id="rId34" Type="http://schemas.openxmlformats.org/officeDocument/2006/relationships/header" Target="header1.xml"/><Relationship Id="rId7" Type="http://schemas.openxmlformats.org/officeDocument/2006/relationships/hyperlink" Target="https://psychlopaedia.org/learning-and-development/mobile-phones-in-the-classroom-a-helpful-or-harmful-hindrance/" TargetMode="External"/><Relationship Id="rId12" Type="http://schemas.openxmlformats.org/officeDocument/2006/relationships/hyperlink" Target="https://www.emerald.com/insight/content/doi/10.1108/IJMCE-07-2017-0047/full/html?casa_token=1Hk_kBgwxjAAAAAA:hfPUmT-xUdUWYixRX6ljmHkWImiaUG3bHJopGMYOB9wNXJ2Vv_svEMFhquRS_3W_po4GX8yx11eyf6w1A1r5kxXqAoagObW2iio3mAJo-HIg-u9_ce2O" TargetMode="External"/><Relationship Id="rId17" Type="http://schemas.openxmlformats.org/officeDocument/2006/relationships/hyperlink" Target="https://www.workboard.com/blog/coaching-challenges.php" TargetMode="External"/><Relationship Id="rId25" Type="http://schemas.openxmlformats.org/officeDocument/2006/relationships/hyperlink" Target="https://www.uwtsd.ac.uk/academic-office/academic-quality-handbook/" TargetMode="External"/><Relationship Id="rId33"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positivepsychology.com/assertive-communication/" TargetMode="External"/><Relationship Id="rId20" Type="http://schemas.openxmlformats.org/officeDocument/2006/relationships/hyperlink" Target="https://www.qaa.ac.uk/the-quality-code#" TargetMode="External"/><Relationship Id="rId29" Type="http://schemas.openxmlformats.org/officeDocument/2006/relationships/hyperlink" Target="https://hwb.gov.wales/api/storage/460a740a-7bf1-4c7b-b4ae-348ae380879b/professional-standards-further-education-teachers-work-based-learning-practitioners-wal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i.library.jhu.edu/2015/09/04/what-to-do-when-your-students-arrive-late/" TargetMode="External"/><Relationship Id="rId24" Type="http://schemas.openxmlformats.org/officeDocument/2006/relationships/hyperlink" Target="https://libguides.hull.ac.uk/reflectivewriting/era" TargetMode="External"/><Relationship Id="rId32"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327944/coaching-for-teaching-and-learning.pdf" TargetMode="External"/><Relationship Id="rId23" Type="http://schemas.openxmlformats.org/officeDocument/2006/relationships/hyperlink" Target="https://otl.du.edu/plan-a-course/teaching-resources/managing-mobile-devices-in-the-classroom/" TargetMode="External"/><Relationship Id="rId28" Type="http://schemas.openxmlformats.org/officeDocument/2006/relationships/hyperlink" Target="https://www.gov.wales/sites/default/files/publications/2018-12/practical-approaches-to-behaviour-management-in-the-classroom-a-handbook-for-classroom-teachers-in-secondary-schools.pdf" TargetMode="External"/><Relationship Id="rId36" Type="http://schemas.openxmlformats.org/officeDocument/2006/relationships/theme" Target="theme/theme1.xml"/><Relationship Id="rId10" Type="http://schemas.openxmlformats.org/officeDocument/2006/relationships/hyperlink" Target="https://www.bu.edu/ctl/guides/active-learning/" TargetMode="External"/><Relationship Id="rId19" Type="http://schemas.openxmlformats.org/officeDocument/2006/relationships/hyperlink" Target="https://nyaspubs.onlinelibrary.wiley.com/doi/full/10.1111/nyas.14176" TargetMode="External"/><Relationship Id="rId31" Type="http://schemas.openxmlformats.org/officeDocument/2006/relationships/hyperlink" Target="https://www.scholarlyteacher.com/post/students-who-dont-participate-in-class-discussions" TargetMode="External"/><Relationship Id="rId4" Type="http://schemas.openxmlformats.org/officeDocument/2006/relationships/webSettings" Target="webSettings.xml"/><Relationship Id="rId9" Type="http://schemas.openxmlformats.org/officeDocument/2006/relationships/hyperlink" Target="https://www.apa.org/ed/precollege/ptn/2018/02/humor-college-classroom" TargetMode="External"/><Relationship Id="rId14" Type="http://schemas.openxmlformats.org/officeDocument/2006/relationships/hyperlink" Target="https://www.emerald.com/insight/content/doi/10.1108/IJMCE-12-2019-081/full/html?casa_token=SnE3zj9h1XIAAAAA:-n-EVLf_UgDu-j8ZYL5QKrVw4YvbTKJwoogVMvTXiT7fCUiijcpT8eIyElKH2bnRgxw1q_kBtlwuOlYVRdMp42uo_iiFUn9YtoSNbUeQabkp-i29UdwK" TargetMode="External"/><Relationship Id="rId22" Type="http://schemas.openxmlformats.org/officeDocument/2006/relationships/hyperlink" Target="https://www.mheducation.com/highered/ideas/articles/why-students-get-bored-in-class-and-what-to-do-about-it" TargetMode="External"/><Relationship Id="rId27" Type="http://schemas.openxmlformats.org/officeDocument/2006/relationships/hyperlink" Target="https://www.nasuwt.org.uk/static/uploaded/fbf34ebb-983e-4a14-bf01ee2f4524ce89.pdf" TargetMode="External"/><Relationship Id="rId30" Type="http://schemas.openxmlformats.org/officeDocument/2006/relationships/hyperlink" Target="https://www.edsurge.com/news/2020-10-27-students-are-distracted-what-can-educators-do-about-it" TargetMode="External"/><Relationship Id="rId35" Type="http://schemas.openxmlformats.org/officeDocument/2006/relationships/fontTable" Target="fontTable.xml"/><Relationship Id="rId8" Type="http://schemas.openxmlformats.org/officeDocument/2006/relationships/hyperlink" Target="https://online.alvernia.edu/articles/4-types-communication-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25</Pages>
  <Words>5550</Words>
  <Characters>31641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dc:creator>
  <cp:keywords/>
  <dc:description/>
  <cp:lastModifiedBy>Lauren</cp:lastModifiedBy>
  <cp:revision>2</cp:revision>
  <dcterms:created xsi:type="dcterms:W3CDTF">2023-02-17T13:55:00Z</dcterms:created>
  <dcterms:modified xsi:type="dcterms:W3CDTF">2023-02-17T13:55:00Z</dcterms:modified>
</cp:coreProperties>
</file>