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9D6160" w14:textId="60AD8F84" w:rsidR="004A0E81" w:rsidRDefault="004A0E81" w:rsidP="004A0E81">
      <w:pPr>
        <w:jc w:val="center"/>
        <w:rPr>
          <w:b/>
        </w:rPr>
      </w:pPr>
      <w:proofErr w:type="spellStart"/>
      <w:r w:rsidRPr="004A0E81">
        <w:rPr>
          <w:b/>
        </w:rPr>
        <w:t>Programme</w:t>
      </w:r>
      <w:proofErr w:type="spellEnd"/>
      <w:r w:rsidRPr="004A0E81">
        <w:rPr>
          <w:b/>
        </w:rPr>
        <w:t>: BSc (Hons) Health and Social Care</w:t>
      </w:r>
    </w:p>
    <w:p w14:paraId="5F42E47D" w14:textId="24447085" w:rsidR="004A0E81" w:rsidRDefault="004A0E81" w:rsidP="004A0E81">
      <w:pPr>
        <w:jc w:val="center"/>
        <w:rPr>
          <w:b/>
        </w:rPr>
      </w:pPr>
      <w:r w:rsidRPr="004A0E81">
        <w:rPr>
          <w:b/>
        </w:rPr>
        <w:t>Module: Psychological Classifications and Provisions</w:t>
      </w:r>
    </w:p>
    <w:p w14:paraId="6F89BA2F" w14:textId="7D67ADAA" w:rsidR="004A0E81" w:rsidRDefault="004A0E81" w:rsidP="004A0E81">
      <w:pPr>
        <w:jc w:val="center"/>
        <w:rPr>
          <w:b/>
        </w:rPr>
      </w:pPr>
      <w:r w:rsidRPr="004A0E81">
        <w:rPr>
          <w:b/>
        </w:rPr>
        <w:t>Module code: BMHP6029</w:t>
      </w:r>
    </w:p>
    <w:p w14:paraId="7148AC31" w14:textId="22395679" w:rsidR="004A0E81" w:rsidRDefault="004A0E81" w:rsidP="003B31D1">
      <w:pPr>
        <w:jc w:val="center"/>
        <w:rPr>
          <w:b/>
        </w:rPr>
      </w:pPr>
      <w:r w:rsidRPr="004A0E81">
        <w:rPr>
          <w:b/>
          <w:bCs/>
        </w:rPr>
        <w:br/>
      </w:r>
      <w:r w:rsidRPr="004A0E81">
        <w:rPr>
          <w:b/>
        </w:rPr>
        <w:br/>
      </w:r>
      <w:r w:rsidRPr="004A0E81">
        <w:rPr>
          <w:b/>
          <w:bCs/>
        </w:rPr>
        <w:t xml:space="preserve">Student: </w:t>
      </w:r>
      <w:r w:rsidRPr="004A0E81">
        <w:rPr>
          <w:b/>
        </w:rPr>
        <w:t>Mishelle Reyes Ramirez</w:t>
      </w:r>
      <w:r w:rsidRPr="004A0E81">
        <w:rPr>
          <w:b/>
        </w:rPr>
        <w:br/>
      </w:r>
      <w:r w:rsidRPr="004A0E81">
        <w:rPr>
          <w:b/>
          <w:bCs/>
        </w:rPr>
        <w:t xml:space="preserve">ID Student: </w:t>
      </w:r>
      <w:r w:rsidRPr="004A0E81">
        <w:rPr>
          <w:b/>
        </w:rPr>
        <w:t>2337020</w:t>
      </w:r>
      <w:r w:rsidRPr="004A0E81">
        <w:rPr>
          <w:b/>
        </w:rPr>
        <w:br/>
      </w:r>
      <w:r w:rsidRPr="004A0E81">
        <w:rPr>
          <w:b/>
          <w:bCs/>
        </w:rPr>
        <w:t xml:space="preserve">lecturer:  </w:t>
      </w:r>
      <w:r w:rsidRPr="004A0E81">
        <w:rPr>
          <w:b/>
        </w:rPr>
        <w:t>Oluwadamilola Tayo </w:t>
      </w:r>
    </w:p>
    <w:p w14:paraId="42C8931C" w14:textId="77777777" w:rsidR="004A0E81" w:rsidRDefault="004A0E81" w:rsidP="003B31D1">
      <w:pPr>
        <w:jc w:val="center"/>
        <w:rPr>
          <w:b/>
        </w:rPr>
      </w:pPr>
    </w:p>
    <w:p w14:paraId="1FB72E49" w14:textId="77777777" w:rsidR="004A0E81" w:rsidRDefault="004A0E81" w:rsidP="004A0E81">
      <w:pPr>
        <w:rPr>
          <w:b/>
        </w:rPr>
      </w:pPr>
    </w:p>
    <w:p w14:paraId="51776216" w14:textId="77777777" w:rsidR="004A0E81" w:rsidRPr="004A0E81" w:rsidRDefault="004A0E81" w:rsidP="004A0E81">
      <w:pPr>
        <w:jc w:val="center"/>
        <w:rPr>
          <w:b/>
          <w:sz w:val="28"/>
          <w:szCs w:val="28"/>
        </w:rPr>
      </w:pPr>
      <w:r w:rsidRPr="004A0E81">
        <w:rPr>
          <w:b/>
          <w:sz w:val="28"/>
          <w:szCs w:val="28"/>
        </w:rPr>
        <w:t>A Critical Examination of Social Anxiety Disorder in ICD-11</w:t>
      </w:r>
    </w:p>
    <w:p w14:paraId="2AC697B8" w14:textId="77777777" w:rsidR="004A0E81" w:rsidRPr="003B31D1" w:rsidRDefault="004A0E81" w:rsidP="003B31D1">
      <w:pPr>
        <w:jc w:val="center"/>
        <w:rPr>
          <w:b/>
        </w:rPr>
      </w:pPr>
    </w:p>
    <w:p w14:paraId="685D74A7" w14:textId="6451288C" w:rsidR="004A0E81" w:rsidRPr="004A0E81" w:rsidRDefault="00AE0E90">
      <w:pPr>
        <w:spacing w:line="240" w:lineRule="auto"/>
        <w:jc w:val="left"/>
      </w:pPr>
      <w:r>
        <w:br w:type="page"/>
      </w:r>
    </w:p>
    <w:sdt>
      <w:sdtPr>
        <w:rPr>
          <w:b/>
        </w:rPr>
        <w:id w:val="-348565988"/>
        <w:docPartObj>
          <w:docPartGallery w:val="Table of Contents"/>
          <w:docPartUnique/>
        </w:docPartObj>
      </w:sdtPr>
      <w:sdtEndPr>
        <w:rPr>
          <w:bCs/>
          <w:noProof/>
        </w:rPr>
      </w:sdtEndPr>
      <w:sdtContent>
        <w:p w14:paraId="015D90C5" w14:textId="77777777" w:rsidR="00AE0E90" w:rsidRPr="00AE0E90" w:rsidRDefault="00AE0E90" w:rsidP="00AE0E90">
          <w:pPr>
            <w:jc w:val="center"/>
            <w:rPr>
              <w:b/>
            </w:rPr>
          </w:pPr>
          <w:r w:rsidRPr="00AE0E90">
            <w:rPr>
              <w:b/>
            </w:rPr>
            <w:t>Table of Contents</w:t>
          </w:r>
        </w:p>
        <w:p w14:paraId="7D878451" w14:textId="77777777" w:rsidR="00AD5E88" w:rsidRDefault="00AE0E90">
          <w:pPr>
            <w:pStyle w:val="TOC1"/>
            <w:tabs>
              <w:tab w:val="right" w:leader="dot" w:pos="9016"/>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236132184" w:history="1">
            <w:r w:rsidR="00AD5E88" w:rsidRPr="00117AD9">
              <w:rPr>
                <w:rStyle w:val="Hyperlink"/>
                <w:noProof/>
              </w:rPr>
              <w:t>Introduction</w:t>
            </w:r>
            <w:r w:rsidR="00AD5E88">
              <w:rPr>
                <w:noProof/>
                <w:webHidden/>
              </w:rPr>
              <w:tab/>
            </w:r>
            <w:r w:rsidR="00AD5E88">
              <w:rPr>
                <w:noProof/>
                <w:webHidden/>
              </w:rPr>
              <w:fldChar w:fldCharType="begin"/>
            </w:r>
            <w:r w:rsidR="00AD5E88">
              <w:rPr>
                <w:noProof/>
                <w:webHidden/>
              </w:rPr>
              <w:instrText xml:space="preserve"> PAGEREF _Toc236132184 \h </w:instrText>
            </w:r>
            <w:r w:rsidR="00AD5E88">
              <w:rPr>
                <w:noProof/>
                <w:webHidden/>
              </w:rPr>
            </w:r>
            <w:r w:rsidR="00AD5E88">
              <w:rPr>
                <w:noProof/>
                <w:webHidden/>
              </w:rPr>
              <w:fldChar w:fldCharType="separate"/>
            </w:r>
            <w:r w:rsidR="00AD5E88">
              <w:rPr>
                <w:noProof/>
                <w:webHidden/>
              </w:rPr>
              <w:t>3</w:t>
            </w:r>
            <w:r w:rsidR="00AD5E88">
              <w:rPr>
                <w:noProof/>
                <w:webHidden/>
              </w:rPr>
              <w:fldChar w:fldCharType="end"/>
            </w:r>
          </w:hyperlink>
        </w:p>
        <w:p w14:paraId="52EC24D1" w14:textId="77777777" w:rsidR="00AD5E88" w:rsidRDefault="00AD5E88">
          <w:pPr>
            <w:pStyle w:val="TOC1"/>
            <w:tabs>
              <w:tab w:val="right" w:leader="dot" w:pos="9016"/>
            </w:tabs>
            <w:rPr>
              <w:rFonts w:asciiTheme="minorHAnsi" w:eastAsiaTheme="minorEastAsia" w:hAnsiTheme="minorHAnsi" w:cstheme="minorBidi"/>
              <w:noProof/>
            </w:rPr>
          </w:pPr>
          <w:hyperlink w:anchor="_Toc236132185" w:history="1">
            <w:r w:rsidRPr="00117AD9">
              <w:rPr>
                <w:rStyle w:val="Hyperlink"/>
                <w:noProof/>
              </w:rPr>
              <w:t>Classification and Diagnosis</w:t>
            </w:r>
            <w:r>
              <w:rPr>
                <w:noProof/>
                <w:webHidden/>
              </w:rPr>
              <w:tab/>
            </w:r>
            <w:r>
              <w:rPr>
                <w:noProof/>
                <w:webHidden/>
              </w:rPr>
              <w:fldChar w:fldCharType="begin"/>
            </w:r>
            <w:r>
              <w:rPr>
                <w:noProof/>
                <w:webHidden/>
              </w:rPr>
              <w:instrText xml:space="preserve"> PAGEREF _Toc236132185 \h </w:instrText>
            </w:r>
            <w:r>
              <w:rPr>
                <w:noProof/>
                <w:webHidden/>
              </w:rPr>
            </w:r>
            <w:r>
              <w:rPr>
                <w:noProof/>
                <w:webHidden/>
              </w:rPr>
              <w:fldChar w:fldCharType="separate"/>
            </w:r>
            <w:r>
              <w:rPr>
                <w:noProof/>
                <w:webHidden/>
              </w:rPr>
              <w:t>3</w:t>
            </w:r>
            <w:r>
              <w:rPr>
                <w:noProof/>
                <w:webHidden/>
              </w:rPr>
              <w:fldChar w:fldCharType="end"/>
            </w:r>
          </w:hyperlink>
        </w:p>
        <w:p w14:paraId="484D4203" w14:textId="77777777" w:rsidR="00AD5E88" w:rsidRDefault="00AD5E88">
          <w:pPr>
            <w:pStyle w:val="TOC1"/>
            <w:tabs>
              <w:tab w:val="right" w:leader="dot" w:pos="9016"/>
            </w:tabs>
            <w:rPr>
              <w:rFonts w:asciiTheme="minorHAnsi" w:eastAsiaTheme="minorEastAsia" w:hAnsiTheme="minorHAnsi" w:cstheme="minorBidi"/>
              <w:noProof/>
            </w:rPr>
          </w:pPr>
          <w:hyperlink w:anchor="_Toc236132186" w:history="1">
            <w:r w:rsidRPr="00117AD9">
              <w:rPr>
                <w:rStyle w:val="Hyperlink"/>
                <w:noProof/>
              </w:rPr>
              <w:t>Treatment and Rehabilitation</w:t>
            </w:r>
            <w:r>
              <w:rPr>
                <w:noProof/>
                <w:webHidden/>
              </w:rPr>
              <w:tab/>
            </w:r>
            <w:r>
              <w:rPr>
                <w:noProof/>
                <w:webHidden/>
              </w:rPr>
              <w:fldChar w:fldCharType="begin"/>
            </w:r>
            <w:r>
              <w:rPr>
                <w:noProof/>
                <w:webHidden/>
              </w:rPr>
              <w:instrText xml:space="preserve"> PAGEREF _Toc236132186 \h </w:instrText>
            </w:r>
            <w:r>
              <w:rPr>
                <w:noProof/>
                <w:webHidden/>
              </w:rPr>
            </w:r>
            <w:r>
              <w:rPr>
                <w:noProof/>
                <w:webHidden/>
              </w:rPr>
              <w:fldChar w:fldCharType="separate"/>
            </w:r>
            <w:r>
              <w:rPr>
                <w:noProof/>
                <w:webHidden/>
              </w:rPr>
              <w:t>4</w:t>
            </w:r>
            <w:r>
              <w:rPr>
                <w:noProof/>
                <w:webHidden/>
              </w:rPr>
              <w:fldChar w:fldCharType="end"/>
            </w:r>
          </w:hyperlink>
        </w:p>
        <w:p w14:paraId="56EA4FFE" w14:textId="77777777" w:rsidR="00AD5E88" w:rsidRDefault="00AD5E88">
          <w:pPr>
            <w:pStyle w:val="TOC2"/>
            <w:tabs>
              <w:tab w:val="right" w:leader="dot" w:pos="9016"/>
            </w:tabs>
            <w:rPr>
              <w:rFonts w:asciiTheme="minorHAnsi" w:eastAsiaTheme="minorEastAsia" w:hAnsiTheme="minorHAnsi" w:cstheme="minorBidi"/>
              <w:noProof/>
            </w:rPr>
          </w:pPr>
          <w:hyperlink w:anchor="_Toc236132187" w:history="1">
            <w:r w:rsidRPr="00117AD9">
              <w:rPr>
                <w:rStyle w:val="Hyperlink"/>
                <w:noProof/>
              </w:rPr>
              <w:t>Psychological Interventions</w:t>
            </w:r>
            <w:r>
              <w:rPr>
                <w:noProof/>
                <w:webHidden/>
              </w:rPr>
              <w:tab/>
            </w:r>
            <w:r>
              <w:rPr>
                <w:noProof/>
                <w:webHidden/>
              </w:rPr>
              <w:fldChar w:fldCharType="begin"/>
            </w:r>
            <w:r>
              <w:rPr>
                <w:noProof/>
                <w:webHidden/>
              </w:rPr>
              <w:instrText xml:space="preserve"> PAGEREF _Toc236132187 \h </w:instrText>
            </w:r>
            <w:r>
              <w:rPr>
                <w:noProof/>
                <w:webHidden/>
              </w:rPr>
            </w:r>
            <w:r>
              <w:rPr>
                <w:noProof/>
                <w:webHidden/>
              </w:rPr>
              <w:fldChar w:fldCharType="separate"/>
            </w:r>
            <w:r>
              <w:rPr>
                <w:noProof/>
                <w:webHidden/>
              </w:rPr>
              <w:t>4</w:t>
            </w:r>
            <w:r>
              <w:rPr>
                <w:noProof/>
                <w:webHidden/>
              </w:rPr>
              <w:fldChar w:fldCharType="end"/>
            </w:r>
          </w:hyperlink>
        </w:p>
        <w:p w14:paraId="760BBA7B" w14:textId="77777777" w:rsidR="00AD5E88" w:rsidRDefault="00AD5E88">
          <w:pPr>
            <w:pStyle w:val="TOC2"/>
            <w:tabs>
              <w:tab w:val="right" w:leader="dot" w:pos="9016"/>
            </w:tabs>
            <w:rPr>
              <w:rFonts w:asciiTheme="minorHAnsi" w:eastAsiaTheme="minorEastAsia" w:hAnsiTheme="minorHAnsi" w:cstheme="minorBidi"/>
              <w:noProof/>
            </w:rPr>
          </w:pPr>
          <w:hyperlink w:anchor="_Toc236132188" w:history="1">
            <w:r w:rsidRPr="00117AD9">
              <w:rPr>
                <w:rStyle w:val="Hyperlink"/>
                <w:noProof/>
              </w:rPr>
              <w:t>Pharmacological Interventions</w:t>
            </w:r>
            <w:r>
              <w:rPr>
                <w:noProof/>
                <w:webHidden/>
              </w:rPr>
              <w:tab/>
            </w:r>
            <w:r>
              <w:rPr>
                <w:noProof/>
                <w:webHidden/>
              </w:rPr>
              <w:fldChar w:fldCharType="begin"/>
            </w:r>
            <w:r>
              <w:rPr>
                <w:noProof/>
                <w:webHidden/>
              </w:rPr>
              <w:instrText xml:space="preserve"> PAGEREF _Toc236132188 \h </w:instrText>
            </w:r>
            <w:r>
              <w:rPr>
                <w:noProof/>
                <w:webHidden/>
              </w:rPr>
            </w:r>
            <w:r>
              <w:rPr>
                <w:noProof/>
                <w:webHidden/>
              </w:rPr>
              <w:fldChar w:fldCharType="separate"/>
            </w:r>
            <w:r>
              <w:rPr>
                <w:noProof/>
                <w:webHidden/>
              </w:rPr>
              <w:t>5</w:t>
            </w:r>
            <w:r>
              <w:rPr>
                <w:noProof/>
                <w:webHidden/>
              </w:rPr>
              <w:fldChar w:fldCharType="end"/>
            </w:r>
          </w:hyperlink>
        </w:p>
        <w:p w14:paraId="3AFE0083" w14:textId="77777777" w:rsidR="00AD5E88" w:rsidRDefault="00AD5E88">
          <w:pPr>
            <w:pStyle w:val="TOC2"/>
            <w:tabs>
              <w:tab w:val="right" w:leader="dot" w:pos="9016"/>
            </w:tabs>
            <w:rPr>
              <w:rFonts w:asciiTheme="minorHAnsi" w:eastAsiaTheme="minorEastAsia" w:hAnsiTheme="minorHAnsi" w:cstheme="minorBidi"/>
              <w:noProof/>
            </w:rPr>
          </w:pPr>
          <w:hyperlink w:anchor="_Toc236132189" w:history="1">
            <w:r w:rsidRPr="00117AD9">
              <w:rPr>
                <w:rStyle w:val="Hyperlink"/>
                <w:noProof/>
              </w:rPr>
              <w:t>Rehabilitation and Functional Recovery</w:t>
            </w:r>
            <w:r>
              <w:rPr>
                <w:noProof/>
                <w:webHidden/>
              </w:rPr>
              <w:tab/>
            </w:r>
            <w:r>
              <w:rPr>
                <w:noProof/>
                <w:webHidden/>
              </w:rPr>
              <w:fldChar w:fldCharType="begin"/>
            </w:r>
            <w:r>
              <w:rPr>
                <w:noProof/>
                <w:webHidden/>
              </w:rPr>
              <w:instrText xml:space="preserve"> PAGEREF _Toc236132189 \h </w:instrText>
            </w:r>
            <w:r>
              <w:rPr>
                <w:noProof/>
                <w:webHidden/>
              </w:rPr>
            </w:r>
            <w:r>
              <w:rPr>
                <w:noProof/>
                <w:webHidden/>
              </w:rPr>
              <w:fldChar w:fldCharType="separate"/>
            </w:r>
            <w:r>
              <w:rPr>
                <w:noProof/>
                <w:webHidden/>
              </w:rPr>
              <w:t>5</w:t>
            </w:r>
            <w:r>
              <w:rPr>
                <w:noProof/>
                <w:webHidden/>
              </w:rPr>
              <w:fldChar w:fldCharType="end"/>
            </w:r>
          </w:hyperlink>
        </w:p>
        <w:p w14:paraId="3D6676EF" w14:textId="77777777" w:rsidR="00AD5E88" w:rsidRDefault="00AD5E88">
          <w:pPr>
            <w:pStyle w:val="TOC1"/>
            <w:tabs>
              <w:tab w:val="right" w:leader="dot" w:pos="9016"/>
            </w:tabs>
            <w:rPr>
              <w:rFonts w:asciiTheme="minorHAnsi" w:eastAsiaTheme="minorEastAsia" w:hAnsiTheme="minorHAnsi" w:cstheme="minorBidi"/>
              <w:noProof/>
            </w:rPr>
          </w:pPr>
          <w:hyperlink w:anchor="_Toc236132190" w:history="1">
            <w:r w:rsidRPr="00117AD9">
              <w:rPr>
                <w:rStyle w:val="Hyperlink"/>
                <w:noProof/>
              </w:rPr>
              <w:t>Current Debates and Emerging Issues</w:t>
            </w:r>
            <w:r>
              <w:rPr>
                <w:noProof/>
                <w:webHidden/>
              </w:rPr>
              <w:tab/>
            </w:r>
            <w:r>
              <w:rPr>
                <w:noProof/>
                <w:webHidden/>
              </w:rPr>
              <w:fldChar w:fldCharType="begin"/>
            </w:r>
            <w:r>
              <w:rPr>
                <w:noProof/>
                <w:webHidden/>
              </w:rPr>
              <w:instrText xml:space="preserve"> PAGEREF _Toc236132190 \h </w:instrText>
            </w:r>
            <w:r>
              <w:rPr>
                <w:noProof/>
                <w:webHidden/>
              </w:rPr>
            </w:r>
            <w:r>
              <w:rPr>
                <w:noProof/>
                <w:webHidden/>
              </w:rPr>
              <w:fldChar w:fldCharType="separate"/>
            </w:r>
            <w:r>
              <w:rPr>
                <w:noProof/>
                <w:webHidden/>
              </w:rPr>
              <w:t>5</w:t>
            </w:r>
            <w:r>
              <w:rPr>
                <w:noProof/>
                <w:webHidden/>
              </w:rPr>
              <w:fldChar w:fldCharType="end"/>
            </w:r>
          </w:hyperlink>
        </w:p>
        <w:p w14:paraId="1EED8465" w14:textId="77777777" w:rsidR="00AD5E88" w:rsidRDefault="00AD5E88">
          <w:pPr>
            <w:pStyle w:val="TOC2"/>
            <w:tabs>
              <w:tab w:val="right" w:leader="dot" w:pos="9016"/>
            </w:tabs>
            <w:rPr>
              <w:rFonts w:asciiTheme="minorHAnsi" w:eastAsiaTheme="minorEastAsia" w:hAnsiTheme="minorHAnsi" w:cstheme="minorBidi"/>
              <w:noProof/>
            </w:rPr>
          </w:pPr>
          <w:hyperlink w:anchor="_Toc236132191" w:history="1">
            <w:r w:rsidRPr="00117AD9">
              <w:rPr>
                <w:rStyle w:val="Hyperlink"/>
                <w:noProof/>
              </w:rPr>
              <w:t>The Boundary Between Shyness and Disorder</w:t>
            </w:r>
            <w:r>
              <w:rPr>
                <w:noProof/>
                <w:webHidden/>
              </w:rPr>
              <w:tab/>
            </w:r>
            <w:r>
              <w:rPr>
                <w:noProof/>
                <w:webHidden/>
              </w:rPr>
              <w:fldChar w:fldCharType="begin"/>
            </w:r>
            <w:r>
              <w:rPr>
                <w:noProof/>
                <w:webHidden/>
              </w:rPr>
              <w:instrText xml:space="preserve"> PAGEREF _Toc236132191 \h </w:instrText>
            </w:r>
            <w:r>
              <w:rPr>
                <w:noProof/>
                <w:webHidden/>
              </w:rPr>
            </w:r>
            <w:r>
              <w:rPr>
                <w:noProof/>
                <w:webHidden/>
              </w:rPr>
              <w:fldChar w:fldCharType="separate"/>
            </w:r>
            <w:r>
              <w:rPr>
                <w:noProof/>
                <w:webHidden/>
              </w:rPr>
              <w:t>5</w:t>
            </w:r>
            <w:r>
              <w:rPr>
                <w:noProof/>
                <w:webHidden/>
              </w:rPr>
              <w:fldChar w:fldCharType="end"/>
            </w:r>
          </w:hyperlink>
        </w:p>
        <w:p w14:paraId="18FCDACE" w14:textId="77777777" w:rsidR="00AD5E88" w:rsidRDefault="00AD5E88">
          <w:pPr>
            <w:pStyle w:val="TOC2"/>
            <w:tabs>
              <w:tab w:val="right" w:leader="dot" w:pos="9016"/>
            </w:tabs>
            <w:rPr>
              <w:rFonts w:asciiTheme="minorHAnsi" w:eastAsiaTheme="minorEastAsia" w:hAnsiTheme="minorHAnsi" w:cstheme="minorBidi"/>
              <w:noProof/>
            </w:rPr>
          </w:pPr>
          <w:hyperlink w:anchor="_Toc236132192" w:history="1">
            <w:r w:rsidRPr="00117AD9">
              <w:rPr>
                <w:rStyle w:val="Hyperlink"/>
                <w:noProof/>
              </w:rPr>
              <w:t>Overlap with Neurodivergence and Autism Spectrum Disorder</w:t>
            </w:r>
            <w:r>
              <w:rPr>
                <w:noProof/>
                <w:webHidden/>
              </w:rPr>
              <w:tab/>
            </w:r>
            <w:r>
              <w:rPr>
                <w:noProof/>
                <w:webHidden/>
              </w:rPr>
              <w:fldChar w:fldCharType="begin"/>
            </w:r>
            <w:r>
              <w:rPr>
                <w:noProof/>
                <w:webHidden/>
              </w:rPr>
              <w:instrText xml:space="preserve"> PAGEREF _Toc236132192 \h </w:instrText>
            </w:r>
            <w:r>
              <w:rPr>
                <w:noProof/>
                <w:webHidden/>
              </w:rPr>
            </w:r>
            <w:r>
              <w:rPr>
                <w:noProof/>
                <w:webHidden/>
              </w:rPr>
              <w:fldChar w:fldCharType="separate"/>
            </w:r>
            <w:r>
              <w:rPr>
                <w:noProof/>
                <w:webHidden/>
              </w:rPr>
              <w:t>5</w:t>
            </w:r>
            <w:r>
              <w:rPr>
                <w:noProof/>
                <w:webHidden/>
              </w:rPr>
              <w:fldChar w:fldCharType="end"/>
            </w:r>
          </w:hyperlink>
        </w:p>
        <w:p w14:paraId="3762C895" w14:textId="77777777" w:rsidR="00AD5E88" w:rsidRDefault="00AD5E88">
          <w:pPr>
            <w:pStyle w:val="TOC2"/>
            <w:tabs>
              <w:tab w:val="right" w:leader="dot" w:pos="9016"/>
            </w:tabs>
            <w:rPr>
              <w:rFonts w:asciiTheme="minorHAnsi" w:eastAsiaTheme="minorEastAsia" w:hAnsiTheme="minorHAnsi" w:cstheme="minorBidi"/>
              <w:noProof/>
            </w:rPr>
          </w:pPr>
          <w:hyperlink w:anchor="_Toc236132193" w:history="1">
            <w:r w:rsidRPr="00117AD9">
              <w:rPr>
                <w:rStyle w:val="Hyperlink"/>
                <w:noProof/>
              </w:rPr>
              <w:t>Culture and Classification Considerations</w:t>
            </w:r>
            <w:r>
              <w:rPr>
                <w:noProof/>
                <w:webHidden/>
              </w:rPr>
              <w:tab/>
            </w:r>
            <w:r>
              <w:rPr>
                <w:noProof/>
                <w:webHidden/>
              </w:rPr>
              <w:fldChar w:fldCharType="begin"/>
            </w:r>
            <w:r>
              <w:rPr>
                <w:noProof/>
                <w:webHidden/>
              </w:rPr>
              <w:instrText xml:space="preserve"> PAGEREF _Toc236132193 \h </w:instrText>
            </w:r>
            <w:r>
              <w:rPr>
                <w:noProof/>
                <w:webHidden/>
              </w:rPr>
            </w:r>
            <w:r>
              <w:rPr>
                <w:noProof/>
                <w:webHidden/>
              </w:rPr>
              <w:fldChar w:fldCharType="separate"/>
            </w:r>
            <w:r>
              <w:rPr>
                <w:noProof/>
                <w:webHidden/>
              </w:rPr>
              <w:t>6</w:t>
            </w:r>
            <w:r>
              <w:rPr>
                <w:noProof/>
                <w:webHidden/>
              </w:rPr>
              <w:fldChar w:fldCharType="end"/>
            </w:r>
          </w:hyperlink>
        </w:p>
        <w:p w14:paraId="63B5DB5C" w14:textId="77777777" w:rsidR="00AD5E88" w:rsidRDefault="00AD5E88">
          <w:pPr>
            <w:pStyle w:val="TOC1"/>
            <w:tabs>
              <w:tab w:val="right" w:leader="dot" w:pos="9016"/>
            </w:tabs>
            <w:rPr>
              <w:rFonts w:asciiTheme="minorHAnsi" w:eastAsiaTheme="minorEastAsia" w:hAnsiTheme="minorHAnsi" w:cstheme="minorBidi"/>
              <w:noProof/>
            </w:rPr>
          </w:pPr>
          <w:hyperlink w:anchor="_Toc236132194" w:history="1">
            <w:r w:rsidRPr="00117AD9">
              <w:rPr>
                <w:rStyle w:val="Hyperlink"/>
                <w:noProof/>
              </w:rPr>
              <w:t>Recommendations</w:t>
            </w:r>
            <w:r>
              <w:rPr>
                <w:noProof/>
                <w:webHidden/>
              </w:rPr>
              <w:tab/>
            </w:r>
            <w:r>
              <w:rPr>
                <w:noProof/>
                <w:webHidden/>
              </w:rPr>
              <w:fldChar w:fldCharType="begin"/>
            </w:r>
            <w:r>
              <w:rPr>
                <w:noProof/>
                <w:webHidden/>
              </w:rPr>
              <w:instrText xml:space="preserve"> PAGEREF _Toc236132194 \h </w:instrText>
            </w:r>
            <w:r>
              <w:rPr>
                <w:noProof/>
                <w:webHidden/>
              </w:rPr>
            </w:r>
            <w:r>
              <w:rPr>
                <w:noProof/>
                <w:webHidden/>
              </w:rPr>
              <w:fldChar w:fldCharType="separate"/>
            </w:r>
            <w:r>
              <w:rPr>
                <w:noProof/>
                <w:webHidden/>
              </w:rPr>
              <w:t>6</w:t>
            </w:r>
            <w:r>
              <w:rPr>
                <w:noProof/>
                <w:webHidden/>
              </w:rPr>
              <w:fldChar w:fldCharType="end"/>
            </w:r>
          </w:hyperlink>
        </w:p>
        <w:p w14:paraId="52AD5374" w14:textId="77777777" w:rsidR="00AD5E88" w:rsidRDefault="00AD5E88">
          <w:pPr>
            <w:pStyle w:val="TOC2"/>
            <w:tabs>
              <w:tab w:val="right" w:leader="dot" w:pos="9016"/>
            </w:tabs>
            <w:rPr>
              <w:rFonts w:asciiTheme="minorHAnsi" w:eastAsiaTheme="minorEastAsia" w:hAnsiTheme="minorHAnsi" w:cstheme="minorBidi"/>
              <w:noProof/>
            </w:rPr>
          </w:pPr>
          <w:hyperlink w:anchor="_Toc236132195" w:history="1">
            <w:r w:rsidRPr="00117AD9">
              <w:rPr>
                <w:rStyle w:val="Hyperlink"/>
                <w:noProof/>
              </w:rPr>
              <w:t>Improving Differential Diagnosis</w:t>
            </w:r>
            <w:r>
              <w:rPr>
                <w:noProof/>
                <w:webHidden/>
              </w:rPr>
              <w:tab/>
            </w:r>
            <w:r>
              <w:rPr>
                <w:noProof/>
                <w:webHidden/>
              </w:rPr>
              <w:fldChar w:fldCharType="begin"/>
            </w:r>
            <w:r>
              <w:rPr>
                <w:noProof/>
                <w:webHidden/>
              </w:rPr>
              <w:instrText xml:space="preserve"> PAGEREF _Toc236132195 \h </w:instrText>
            </w:r>
            <w:r>
              <w:rPr>
                <w:noProof/>
                <w:webHidden/>
              </w:rPr>
            </w:r>
            <w:r>
              <w:rPr>
                <w:noProof/>
                <w:webHidden/>
              </w:rPr>
              <w:fldChar w:fldCharType="separate"/>
            </w:r>
            <w:r>
              <w:rPr>
                <w:noProof/>
                <w:webHidden/>
              </w:rPr>
              <w:t>6</w:t>
            </w:r>
            <w:r>
              <w:rPr>
                <w:noProof/>
                <w:webHidden/>
              </w:rPr>
              <w:fldChar w:fldCharType="end"/>
            </w:r>
          </w:hyperlink>
        </w:p>
        <w:p w14:paraId="5E676CB8" w14:textId="77777777" w:rsidR="00AD5E88" w:rsidRDefault="00AD5E88">
          <w:pPr>
            <w:pStyle w:val="TOC2"/>
            <w:tabs>
              <w:tab w:val="right" w:leader="dot" w:pos="9016"/>
            </w:tabs>
            <w:rPr>
              <w:rFonts w:asciiTheme="minorHAnsi" w:eastAsiaTheme="minorEastAsia" w:hAnsiTheme="minorHAnsi" w:cstheme="minorBidi"/>
              <w:noProof/>
            </w:rPr>
          </w:pPr>
          <w:hyperlink w:anchor="_Toc236132196" w:history="1">
            <w:r w:rsidRPr="00117AD9">
              <w:rPr>
                <w:rStyle w:val="Hyperlink"/>
                <w:noProof/>
              </w:rPr>
              <w:t>Prioritising Psychological Over Pharmacological Treatment</w:t>
            </w:r>
            <w:r>
              <w:rPr>
                <w:noProof/>
                <w:webHidden/>
              </w:rPr>
              <w:tab/>
            </w:r>
            <w:r>
              <w:rPr>
                <w:noProof/>
                <w:webHidden/>
              </w:rPr>
              <w:fldChar w:fldCharType="begin"/>
            </w:r>
            <w:r>
              <w:rPr>
                <w:noProof/>
                <w:webHidden/>
              </w:rPr>
              <w:instrText xml:space="preserve"> PAGEREF _Toc236132196 \h </w:instrText>
            </w:r>
            <w:r>
              <w:rPr>
                <w:noProof/>
                <w:webHidden/>
              </w:rPr>
            </w:r>
            <w:r>
              <w:rPr>
                <w:noProof/>
                <w:webHidden/>
              </w:rPr>
              <w:fldChar w:fldCharType="separate"/>
            </w:r>
            <w:r>
              <w:rPr>
                <w:noProof/>
                <w:webHidden/>
              </w:rPr>
              <w:t>6</w:t>
            </w:r>
            <w:r>
              <w:rPr>
                <w:noProof/>
                <w:webHidden/>
              </w:rPr>
              <w:fldChar w:fldCharType="end"/>
            </w:r>
          </w:hyperlink>
        </w:p>
        <w:p w14:paraId="40C2B80B" w14:textId="77777777" w:rsidR="00AD5E88" w:rsidRDefault="00AD5E88">
          <w:pPr>
            <w:pStyle w:val="TOC2"/>
            <w:tabs>
              <w:tab w:val="right" w:leader="dot" w:pos="9016"/>
            </w:tabs>
            <w:rPr>
              <w:rFonts w:asciiTheme="minorHAnsi" w:eastAsiaTheme="minorEastAsia" w:hAnsiTheme="minorHAnsi" w:cstheme="minorBidi"/>
              <w:noProof/>
            </w:rPr>
          </w:pPr>
          <w:hyperlink w:anchor="_Toc236132197" w:history="1">
            <w:r w:rsidRPr="00117AD9">
              <w:rPr>
                <w:rStyle w:val="Hyperlink"/>
                <w:noProof/>
              </w:rPr>
              <w:t>Increasing Access to Remote and Digital Treatment</w:t>
            </w:r>
            <w:r>
              <w:rPr>
                <w:noProof/>
                <w:webHidden/>
              </w:rPr>
              <w:tab/>
            </w:r>
            <w:r>
              <w:rPr>
                <w:noProof/>
                <w:webHidden/>
              </w:rPr>
              <w:fldChar w:fldCharType="begin"/>
            </w:r>
            <w:r>
              <w:rPr>
                <w:noProof/>
                <w:webHidden/>
              </w:rPr>
              <w:instrText xml:space="preserve"> PAGEREF _Toc236132197 \h </w:instrText>
            </w:r>
            <w:r>
              <w:rPr>
                <w:noProof/>
                <w:webHidden/>
              </w:rPr>
            </w:r>
            <w:r>
              <w:rPr>
                <w:noProof/>
                <w:webHidden/>
              </w:rPr>
              <w:fldChar w:fldCharType="separate"/>
            </w:r>
            <w:r>
              <w:rPr>
                <w:noProof/>
                <w:webHidden/>
              </w:rPr>
              <w:t>7</w:t>
            </w:r>
            <w:r>
              <w:rPr>
                <w:noProof/>
                <w:webHidden/>
              </w:rPr>
              <w:fldChar w:fldCharType="end"/>
            </w:r>
          </w:hyperlink>
        </w:p>
        <w:p w14:paraId="091B58BD" w14:textId="77777777" w:rsidR="00AD5E88" w:rsidRDefault="00AD5E88">
          <w:pPr>
            <w:pStyle w:val="TOC2"/>
            <w:tabs>
              <w:tab w:val="right" w:leader="dot" w:pos="9016"/>
            </w:tabs>
            <w:rPr>
              <w:rFonts w:asciiTheme="minorHAnsi" w:eastAsiaTheme="minorEastAsia" w:hAnsiTheme="minorHAnsi" w:cstheme="minorBidi"/>
              <w:noProof/>
            </w:rPr>
          </w:pPr>
          <w:hyperlink w:anchor="_Toc236132198" w:history="1">
            <w:r w:rsidRPr="00117AD9">
              <w:rPr>
                <w:rStyle w:val="Hyperlink"/>
                <w:noProof/>
              </w:rPr>
              <w:t>Strengthening Occupational Rehabilitation</w:t>
            </w:r>
            <w:r>
              <w:rPr>
                <w:noProof/>
                <w:webHidden/>
              </w:rPr>
              <w:tab/>
            </w:r>
            <w:r>
              <w:rPr>
                <w:noProof/>
                <w:webHidden/>
              </w:rPr>
              <w:fldChar w:fldCharType="begin"/>
            </w:r>
            <w:r>
              <w:rPr>
                <w:noProof/>
                <w:webHidden/>
              </w:rPr>
              <w:instrText xml:space="preserve"> PAGEREF _Toc236132198 \h </w:instrText>
            </w:r>
            <w:r>
              <w:rPr>
                <w:noProof/>
                <w:webHidden/>
              </w:rPr>
            </w:r>
            <w:r>
              <w:rPr>
                <w:noProof/>
                <w:webHidden/>
              </w:rPr>
              <w:fldChar w:fldCharType="separate"/>
            </w:r>
            <w:r>
              <w:rPr>
                <w:noProof/>
                <w:webHidden/>
              </w:rPr>
              <w:t>7</w:t>
            </w:r>
            <w:r>
              <w:rPr>
                <w:noProof/>
                <w:webHidden/>
              </w:rPr>
              <w:fldChar w:fldCharType="end"/>
            </w:r>
          </w:hyperlink>
        </w:p>
        <w:p w14:paraId="7927FCDC" w14:textId="77777777" w:rsidR="00AD5E88" w:rsidRDefault="00AD5E88">
          <w:pPr>
            <w:pStyle w:val="TOC2"/>
            <w:tabs>
              <w:tab w:val="right" w:leader="dot" w:pos="9016"/>
            </w:tabs>
            <w:rPr>
              <w:rFonts w:asciiTheme="minorHAnsi" w:eastAsiaTheme="minorEastAsia" w:hAnsiTheme="minorHAnsi" w:cstheme="minorBidi"/>
              <w:noProof/>
            </w:rPr>
          </w:pPr>
          <w:hyperlink w:anchor="_Toc236132199" w:history="1">
            <w:r w:rsidRPr="00117AD9">
              <w:rPr>
                <w:rStyle w:val="Hyperlink"/>
                <w:noProof/>
              </w:rPr>
              <w:t>Enhancing Cultural Specificity in Classification</w:t>
            </w:r>
            <w:r>
              <w:rPr>
                <w:noProof/>
                <w:webHidden/>
              </w:rPr>
              <w:tab/>
            </w:r>
            <w:r>
              <w:rPr>
                <w:noProof/>
                <w:webHidden/>
              </w:rPr>
              <w:fldChar w:fldCharType="begin"/>
            </w:r>
            <w:r>
              <w:rPr>
                <w:noProof/>
                <w:webHidden/>
              </w:rPr>
              <w:instrText xml:space="preserve"> PAGEREF _Toc236132199 \h </w:instrText>
            </w:r>
            <w:r>
              <w:rPr>
                <w:noProof/>
                <w:webHidden/>
              </w:rPr>
            </w:r>
            <w:r>
              <w:rPr>
                <w:noProof/>
                <w:webHidden/>
              </w:rPr>
              <w:fldChar w:fldCharType="separate"/>
            </w:r>
            <w:r>
              <w:rPr>
                <w:noProof/>
                <w:webHidden/>
              </w:rPr>
              <w:t>7</w:t>
            </w:r>
            <w:r>
              <w:rPr>
                <w:noProof/>
                <w:webHidden/>
              </w:rPr>
              <w:fldChar w:fldCharType="end"/>
            </w:r>
          </w:hyperlink>
        </w:p>
        <w:p w14:paraId="0E1C7897" w14:textId="77777777" w:rsidR="00AD5E88" w:rsidRDefault="00AD5E88">
          <w:pPr>
            <w:pStyle w:val="TOC2"/>
            <w:tabs>
              <w:tab w:val="right" w:leader="dot" w:pos="9016"/>
            </w:tabs>
            <w:rPr>
              <w:rFonts w:asciiTheme="minorHAnsi" w:eastAsiaTheme="minorEastAsia" w:hAnsiTheme="minorHAnsi" w:cstheme="minorBidi"/>
              <w:noProof/>
            </w:rPr>
          </w:pPr>
          <w:hyperlink w:anchor="_Toc236132200" w:history="1">
            <w:r w:rsidRPr="00117AD9">
              <w:rPr>
                <w:rStyle w:val="Hyperlink"/>
                <w:noProof/>
              </w:rPr>
              <w:t>Investing in Long-Term Outcome Research</w:t>
            </w:r>
            <w:r>
              <w:rPr>
                <w:noProof/>
                <w:webHidden/>
              </w:rPr>
              <w:tab/>
            </w:r>
            <w:r>
              <w:rPr>
                <w:noProof/>
                <w:webHidden/>
              </w:rPr>
              <w:fldChar w:fldCharType="begin"/>
            </w:r>
            <w:r>
              <w:rPr>
                <w:noProof/>
                <w:webHidden/>
              </w:rPr>
              <w:instrText xml:space="preserve"> PAGEREF _Toc236132200 \h </w:instrText>
            </w:r>
            <w:r>
              <w:rPr>
                <w:noProof/>
                <w:webHidden/>
              </w:rPr>
            </w:r>
            <w:r>
              <w:rPr>
                <w:noProof/>
                <w:webHidden/>
              </w:rPr>
              <w:fldChar w:fldCharType="separate"/>
            </w:r>
            <w:r>
              <w:rPr>
                <w:noProof/>
                <w:webHidden/>
              </w:rPr>
              <w:t>7</w:t>
            </w:r>
            <w:r>
              <w:rPr>
                <w:noProof/>
                <w:webHidden/>
              </w:rPr>
              <w:fldChar w:fldCharType="end"/>
            </w:r>
          </w:hyperlink>
        </w:p>
        <w:p w14:paraId="754AE549" w14:textId="77777777" w:rsidR="00AD5E88" w:rsidRDefault="00AD5E88">
          <w:pPr>
            <w:pStyle w:val="TOC1"/>
            <w:tabs>
              <w:tab w:val="right" w:leader="dot" w:pos="9016"/>
            </w:tabs>
            <w:rPr>
              <w:rFonts w:asciiTheme="minorHAnsi" w:eastAsiaTheme="minorEastAsia" w:hAnsiTheme="minorHAnsi" w:cstheme="minorBidi"/>
              <w:noProof/>
            </w:rPr>
          </w:pPr>
          <w:hyperlink w:anchor="_Toc236132201" w:history="1">
            <w:r w:rsidRPr="00117AD9">
              <w:rPr>
                <w:rStyle w:val="Hyperlink"/>
                <w:noProof/>
              </w:rPr>
              <w:t>Conclusion</w:t>
            </w:r>
            <w:r>
              <w:rPr>
                <w:noProof/>
                <w:webHidden/>
              </w:rPr>
              <w:tab/>
            </w:r>
            <w:r>
              <w:rPr>
                <w:noProof/>
                <w:webHidden/>
              </w:rPr>
              <w:fldChar w:fldCharType="begin"/>
            </w:r>
            <w:r>
              <w:rPr>
                <w:noProof/>
                <w:webHidden/>
              </w:rPr>
              <w:instrText xml:space="preserve"> PAGEREF _Toc236132201 \h </w:instrText>
            </w:r>
            <w:r>
              <w:rPr>
                <w:noProof/>
                <w:webHidden/>
              </w:rPr>
            </w:r>
            <w:r>
              <w:rPr>
                <w:noProof/>
                <w:webHidden/>
              </w:rPr>
              <w:fldChar w:fldCharType="separate"/>
            </w:r>
            <w:r>
              <w:rPr>
                <w:noProof/>
                <w:webHidden/>
              </w:rPr>
              <w:t>7</w:t>
            </w:r>
            <w:r>
              <w:rPr>
                <w:noProof/>
                <w:webHidden/>
              </w:rPr>
              <w:fldChar w:fldCharType="end"/>
            </w:r>
          </w:hyperlink>
        </w:p>
        <w:p w14:paraId="554B16B5" w14:textId="77777777" w:rsidR="00AD5E88" w:rsidRDefault="00AD5E88">
          <w:pPr>
            <w:pStyle w:val="TOC1"/>
            <w:tabs>
              <w:tab w:val="right" w:leader="dot" w:pos="9016"/>
            </w:tabs>
            <w:rPr>
              <w:rFonts w:asciiTheme="minorHAnsi" w:eastAsiaTheme="minorEastAsia" w:hAnsiTheme="minorHAnsi" w:cstheme="minorBidi"/>
              <w:noProof/>
            </w:rPr>
          </w:pPr>
          <w:hyperlink w:anchor="_Toc236132202" w:history="1">
            <w:r w:rsidRPr="00117AD9">
              <w:rPr>
                <w:rStyle w:val="Hyperlink"/>
                <w:noProof/>
              </w:rPr>
              <w:t>Reference List</w:t>
            </w:r>
            <w:r>
              <w:rPr>
                <w:noProof/>
                <w:webHidden/>
              </w:rPr>
              <w:tab/>
            </w:r>
            <w:r>
              <w:rPr>
                <w:noProof/>
                <w:webHidden/>
              </w:rPr>
              <w:fldChar w:fldCharType="begin"/>
            </w:r>
            <w:r>
              <w:rPr>
                <w:noProof/>
                <w:webHidden/>
              </w:rPr>
              <w:instrText xml:space="preserve"> PAGEREF _Toc236132202 \h </w:instrText>
            </w:r>
            <w:r>
              <w:rPr>
                <w:noProof/>
                <w:webHidden/>
              </w:rPr>
            </w:r>
            <w:r>
              <w:rPr>
                <w:noProof/>
                <w:webHidden/>
              </w:rPr>
              <w:fldChar w:fldCharType="separate"/>
            </w:r>
            <w:r>
              <w:rPr>
                <w:noProof/>
                <w:webHidden/>
              </w:rPr>
              <w:t>8</w:t>
            </w:r>
            <w:r>
              <w:rPr>
                <w:noProof/>
                <w:webHidden/>
              </w:rPr>
              <w:fldChar w:fldCharType="end"/>
            </w:r>
          </w:hyperlink>
        </w:p>
        <w:p w14:paraId="3CB2FAE4" w14:textId="77777777" w:rsidR="00AE0E90" w:rsidRDefault="00AE0E90">
          <w:r>
            <w:rPr>
              <w:b/>
              <w:bCs/>
              <w:noProof/>
            </w:rPr>
            <w:fldChar w:fldCharType="end"/>
          </w:r>
        </w:p>
      </w:sdtContent>
    </w:sdt>
    <w:p w14:paraId="394FCE33" w14:textId="77777777" w:rsidR="00AE0E90" w:rsidRDefault="00AE0E90">
      <w:pPr>
        <w:spacing w:line="240" w:lineRule="auto"/>
        <w:jc w:val="left"/>
        <w:rPr>
          <w:b/>
        </w:rPr>
      </w:pPr>
      <w:r>
        <w:br w:type="page"/>
      </w:r>
    </w:p>
    <w:p w14:paraId="45A65E68" w14:textId="77777777" w:rsidR="00AE0E90" w:rsidRDefault="00AE0E90" w:rsidP="00AE0E90">
      <w:pPr>
        <w:pStyle w:val="Heading1"/>
      </w:pPr>
      <w:bookmarkStart w:id="0" w:name="_Toc236132184"/>
      <w:r>
        <w:lastRenderedPageBreak/>
        <w:t>Introduction</w:t>
      </w:r>
      <w:bookmarkEnd w:id="0"/>
    </w:p>
    <w:p w14:paraId="1A809A7E" w14:textId="77777777" w:rsidR="00AE0E90" w:rsidRDefault="00AE0E90" w:rsidP="00AE0E90">
      <w:r>
        <w:t>Social anxiety disorder is one of the most common anxiety disorders that is presented in mental health services around the world</w:t>
      </w:r>
      <w:r w:rsidR="00AD5E88">
        <w:t>,</w:t>
      </w:r>
      <w:r>
        <w:t xml:space="preserve"> and the classification has tangible implications for access to diagnosis and treatment</w:t>
      </w:r>
      <w:r w:rsidR="00AD5E88">
        <w:t xml:space="preserve"> (</w:t>
      </w:r>
      <w:r w:rsidR="00AD5E88" w:rsidRPr="00FF637C">
        <w:t xml:space="preserve">World Health </w:t>
      </w:r>
      <w:proofErr w:type="spellStart"/>
      <w:r w:rsidR="00AD5E88">
        <w:t>Organisation</w:t>
      </w:r>
      <w:proofErr w:type="spellEnd"/>
      <w:r w:rsidR="00AD5E88">
        <w:t xml:space="preserve">, </w:t>
      </w:r>
      <w:r w:rsidR="00AD5E88" w:rsidRPr="00FF637C">
        <w:t>2022)</w:t>
      </w:r>
      <w:r w:rsidR="00AD5E88">
        <w:t>.</w:t>
      </w:r>
      <w:r>
        <w:t xml:space="preserve"> In the eleventh revision of the International Classification of Diseases (ICD-11)</w:t>
      </w:r>
      <w:r w:rsidR="00AD5E88">
        <w:t>,</w:t>
      </w:r>
      <w:r>
        <w:t xml:space="preserve"> social anxiety disorder is now included in a newly combined group of anxiety and fear-related disorders</w:t>
      </w:r>
      <w:r w:rsidR="00AD5E88">
        <w:t>,</w:t>
      </w:r>
      <w:r>
        <w:t xml:space="preserve"> which is a response to decades of accumulated clinical and empirical evidence (</w:t>
      </w:r>
      <w:proofErr w:type="spellStart"/>
      <w:r>
        <w:t>Domschke</w:t>
      </w:r>
      <w:proofErr w:type="spellEnd"/>
      <w:r>
        <w:t xml:space="preserve"> and Zwanzger</w:t>
      </w:r>
      <w:r w:rsidR="00AD5E88">
        <w:t>,</w:t>
      </w:r>
      <w:r>
        <w:t xml:space="preserve"> 2025)</w:t>
      </w:r>
      <w:r w:rsidR="00AD5E88">
        <w:t>.</w:t>
      </w:r>
      <w:r>
        <w:t xml:space="preserve"> The first section of this report addresses the criteria for social anxiety disorder (code 6B04) and the terms used in the definition of social anxiety disorder</w:t>
      </w:r>
      <w:r w:rsidR="00AD5E88">
        <w:t>.</w:t>
      </w:r>
      <w:r>
        <w:t xml:space="preserve"> Current treatment and rehabilitation models are then examined for their effectiveness and limitations</w:t>
      </w:r>
      <w:r w:rsidR="00AD5E88">
        <w:t>,</w:t>
      </w:r>
      <w:r>
        <w:t xml:space="preserve"> and classification</w:t>
      </w:r>
      <w:r w:rsidR="00AD5E88">
        <w:t>,</w:t>
      </w:r>
      <w:r>
        <w:t xml:space="preserve"> culture and the controversial interface with neurodivergent presentations (e</w:t>
      </w:r>
      <w:r w:rsidR="00AD5E88">
        <w:t>.</w:t>
      </w:r>
      <w:r>
        <w:t>g</w:t>
      </w:r>
      <w:r w:rsidR="00AD5E88">
        <w:t>.</w:t>
      </w:r>
      <w:r>
        <w:t xml:space="preserve"> autism spectrum disorder) are discussed</w:t>
      </w:r>
      <w:r w:rsidR="00AD5E88">
        <w:t>.</w:t>
      </w:r>
      <w:r>
        <w:t xml:space="preserve"> The report includes recommendations designed to improve the accuracy of classification and precision of diagnosis</w:t>
      </w:r>
      <w:r w:rsidR="00AD5E88">
        <w:t>,</w:t>
      </w:r>
      <w:r>
        <w:t xml:space="preserve"> as well as rehabilitation pathways</w:t>
      </w:r>
      <w:r w:rsidR="00AD5E88">
        <w:t>.</w:t>
      </w:r>
    </w:p>
    <w:p w14:paraId="52B39E07" w14:textId="77777777" w:rsidR="00AE0E90" w:rsidRDefault="00AE0E90" w:rsidP="00AE0E90"/>
    <w:p w14:paraId="4FC24C9B" w14:textId="77777777" w:rsidR="00AE0E90" w:rsidRDefault="00AE0E90" w:rsidP="00AE0E90">
      <w:pPr>
        <w:pStyle w:val="Heading1"/>
      </w:pPr>
      <w:bookmarkStart w:id="1" w:name="_Toc236132185"/>
      <w:r>
        <w:t>Classification and Diagnosis</w:t>
      </w:r>
      <w:bookmarkEnd w:id="1"/>
    </w:p>
    <w:p w14:paraId="6C01BCE2" w14:textId="77777777" w:rsidR="00AE0E90" w:rsidRDefault="00AE0E90" w:rsidP="00AE0E90">
      <w:r>
        <w:t xml:space="preserve">The World Health </w:t>
      </w:r>
      <w:proofErr w:type="spellStart"/>
      <w:r>
        <w:t>Organisation</w:t>
      </w:r>
      <w:r w:rsidR="00AD5E88">
        <w:t>’</w:t>
      </w:r>
      <w:r>
        <w:t>s</w:t>
      </w:r>
      <w:proofErr w:type="spellEnd"/>
      <w:r>
        <w:t xml:space="preserve"> eleventh revision considers social anxiety disorder under chapter 6 with the code 6B04</w:t>
      </w:r>
      <w:r w:rsidR="00AD5E88">
        <w:t>,</w:t>
      </w:r>
      <w:r>
        <w:t xml:space="preserve"> and defines it as a fear that is </w:t>
      </w:r>
      <w:r w:rsidR="00AD5E88">
        <w:t>“</w:t>
      </w:r>
      <w:r>
        <w:t>marked and excessive</w:t>
      </w:r>
      <w:r w:rsidR="00AD5E88">
        <w:t>”</w:t>
      </w:r>
      <w:r>
        <w:t xml:space="preserve"> and persists across one or more social situations</w:t>
      </w:r>
      <w:r w:rsidR="00AD5E88">
        <w:t>,</w:t>
      </w:r>
      <w:r>
        <w:t xml:space="preserve"> such as speaking in front of others</w:t>
      </w:r>
      <w:r w:rsidR="00AD5E88">
        <w:t>,</w:t>
      </w:r>
      <w:r>
        <w:t xml:space="preserve"> being observed while performing an ordinary task</w:t>
      </w:r>
      <w:r w:rsidR="00AD5E88">
        <w:t>,</w:t>
      </w:r>
      <w:r>
        <w:t xml:space="preserve"> and conversation (World Health </w:t>
      </w:r>
      <w:proofErr w:type="spellStart"/>
      <w:r>
        <w:t>Organisation</w:t>
      </w:r>
      <w:proofErr w:type="spellEnd"/>
      <w:r w:rsidR="00AD5E88">
        <w:t>,</w:t>
      </w:r>
      <w:r>
        <w:t xml:space="preserve"> 202</w:t>
      </w:r>
      <w:r w:rsidR="00FF637C">
        <w:t>2</w:t>
      </w:r>
      <w:r>
        <w:t>)</w:t>
      </w:r>
      <w:r w:rsidR="00AD5E88">
        <w:t>.</w:t>
      </w:r>
      <w:r>
        <w:t xml:space="preserve"> A central cognitive aspect of the disorder is the persistent fear of being negatively judged by others for one</w:t>
      </w:r>
      <w:r w:rsidR="00AD5E88">
        <w:t>’</w:t>
      </w:r>
      <w:r>
        <w:t>s actions and/or obvious anxiety symptoms</w:t>
      </w:r>
      <w:r w:rsidR="00B95A1C">
        <w:t>;</w:t>
      </w:r>
      <w:r>
        <w:t xml:space="preserve"> the focus of the disorder is thus not on general nervousness</w:t>
      </w:r>
      <w:r w:rsidR="00AD5E88">
        <w:t>,</w:t>
      </w:r>
      <w:r>
        <w:t xml:space="preserve"> but on a specific fear of being judged (</w:t>
      </w:r>
      <w:proofErr w:type="spellStart"/>
      <w:r>
        <w:t>Domschke</w:t>
      </w:r>
      <w:proofErr w:type="spellEnd"/>
      <w:r>
        <w:t xml:space="preserve"> and Zwanzger</w:t>
      </w:r>
      <w:r w:rsidR="00AD5E88">
        <w:t>,</w:t>
      </w:r>
      <w:r>
        <w:t xml:space="preserve"> 2025)</w:t>
      </w:r>
      <w:r w:rsidR="00AD5E88">
        <w:t>.</w:t>
      </w:r>
      <w:r>
        <w:t xml:space="preserve"> Such apprehension differentiates social anxiety disorder from other disorders in the same class</w:t>
      </w:r>
      <w:r w:rsidR="00AD5E88">
        <w:t>,</w:t>
      </w:r>
      <w:r>
        <w:t xml:space="preserve"> in which the anxiety is related to the sensations of a panic attack or to fears of escape from a particular situation</w:t>
      </w:r>
      <w:r w:rsidR="00AD5E88">
        <w:t>.</w:t>
      </w:r>
      <w:r>
        <w:t xml:space="preserve"> This is a combined cluster based on an international review establishing anxiety and fear-related disorders as having overlapping clinical features and as benefiting from a unified diagnostic guidance</w:t>
      </w:r>
      <w:r w:rsidR="00AD5E88">
        <w:t>,</w:t>
      </w:r>
      <w:r>
        <w:t xml:space="preserve"> as opposed to the fragmenting categories that were formerly employed (Stein et al</w:t>
      </w:r>
      <w:r w:rsidR="00AD5E88">
        <w:t>.,</w:t>
      </w:r>
      <w:r>
        <w:t xml:space="preserve"> 2020)</w:t>
      </w:r>
      <w:r w:rsidR="00AD5E88">
        <w:t>.</w:t>
      </w:r>
    </w:p>
    <w:p w14:paraId="19B81D7E" w14:textId="77777777" w:rsidR="00AE0E90" w:rsidRDefault="00AE0E90" w:rsidP="00AE0E90">
      <w:r>
        <w:t>The diagnostic guidelines require that feared social situations are consistently avoided or endured with intense distress</w:t>
      </w:r>
      <w:r w:rsidR="00AD5E88">
        <w:t>,</w:t>
      </w:r>
      <w:r>
        <w:t xml:space="preserve"> and that symptoms persist for at least several months while causing significant impairment across personal</w:t>
      </w:r>
      <w:r w:rsidR="00AD5E88">
        <w:t>,</w:t>
      </w:r>
      <w:r>
        <w:t xml:space="preserve"> occupational</w:t>
      </w:r>
      <w:r w:rsidR="00AD5E88">
        <w:t>,</w:t>
      </w:r>
      <w:r>
        <w:t xml:space="preserve"> or educational domains (World Health </w:t>
      </w:r>
      <w:proofErr w:type="spellStart"/>
      <w:r>
        <w:t>Organisation</w:t>
      </w:r>
      <w:proofErr w:type="spellEnd"/>
      <w:r w:rsidR="00AD5E88">
        <w:t>,</w:t>
      </w:r>
      <w:r>
        <w:t xml:space="preserve"> 202</w:t>
      </w:r>
      <w:r w:rsidR="00FF637C">
        <w:t>2</w:t>
      </w:r>
      <w:r>
        <w:t>)</w:t>
      </w:r>
      <w:r w:rsidR="00AD5E88">
        <w:t>.</w:t>
      </w:r>
      <w:r>
        <w:t xml:space="preserve"> In particular</w:t>
      </w:r>
      <w:r w:rsidR="00AD5E88">
        <w:t>,</w:t>
      </w:r>
      <w:r>
        <w:t xml:space="preserve"> the eleventh revision dispensed with the symptom numbers that had been part of the tenth revision</w:t>
      </w:r>
      <w:r w:rsidR="00AD5E88">
        <w:t>,</w:t>
      </w:r>
      <w:r>
        <w:t xml:space="preserve"> and in its place put a flexible clinical formulation that was designed to make it easier to apply in a variety of care environments </w:t>
      </w:r>
      <w:r>
        <w:lastRenderedPageBreak/>
        <w:t>(</w:t>
      </w:r>
      <w:proofErr w:type="spellStart"/>
      <w:r>
        <w:t>Domschke</w:t>
      </w:r>
      <w:proofErr w:type="spellEnd"/>
      <w:r>
        <w:t xml:space="preserve"> and Zwanzger</w:t>
      </w:r>
      <w:r w:rsidR="00AD5E88">
        <w:t>,</w:t>
      </w:r>
      <w:r>
        <w:t xml:space="preserve"> 2025)</w:t>
      </w:r>
      <w:r w:rsidR="00AD5E88">
        <w:t>.</w:t>
      </w:r>
      <w:r>
        <w:t xml:space="preserve"> Because of the language used throughout</w:t>
      </w:r>
      <w:r w:rsidR="00AD5E88">
        <w:t>,</w:t>
      </w:r>
      <w:r>
        <w:t xml:space="preserve"> the focus is on disorder</w:t>
      </w:r>
      <w:r w:rsidR="00AD5E88">
        <w:t>,</w:t>
      </w:r>
      <w:r>
        <w:t xml:space="preserve"> not illness or condition</w:t>
      </w:r>
      <w:r w:rsidR="00AD5E88">
        <w:t>,</w:t>
      </w:r>
      <w:r>
        <w:t xml:space="preserve"> and allows for functional recovery in the context of social anxiety within a </w:t>
      </w:r>
      <w:proofErr w:type="spellStart"/>
      <w:r>
        <w:t>behavioural</w:t>
      </w:r>
      <w:proofErr w:type="spellEnd"/>
      <w:r>
        <w:t xml:space="preserve"> and psychological model</w:t>
      </w:r>
      <w:r w:rsidR="00AD5E88">
        <w:t>.</w:t>
      </w:r>
    </w:p>
    <w:p w14:paraId="47503A1F" w14:textId="77777777" w:rsidR="00AE0E90" w:rsidRDefault="00AE0E90" w:rsidP="00AE0E90">
      <w:r>
        <w:t>Cultural variants are included in the classification</w:t>
      </w:r>
      <w:r w:rsidR="00AD5E88">
        <w:t>,</w:t>
      </w:r>
      <w:r>
        <w:t xml:space="preserve"> such as </w:t>
      </w:r>
      <w:proofErr w:type="spellStart"/>
      <w:r>
        <w:t>taijin</w:t>
      </w:r>
      <w:proofErr w:type="spellEnd"/>
      <w:r>
        <w:t xml:space="preserve"> </w:t>
      </w:r>
      <w:proofErr w:type="spellStart"/>
      <w:r>
        <w:t>kyofusho</w:t>
      </w:r>
      <w:proofErr w:type="spellEnd"/>
      <w:r w:rsidR="00AD5E88">
        <w:t>,</w:t>
      </w:r>
      <w:r>
        <w:t xml:space="preserve"> a fear of offending others that is associated with one</w:t>
      </w:r>
      <w:r w:rsidR="00AD5E88">
        <w:t>’</w:t>
      </w:r>
      <w:r>
        <w:t>s own social inadequacy</w:t>
      </w:r>
      <w:r w:rsidR="00AD5E88">
        <w:t>,</w:t>
      </w:r>
      <w:r>
        <w:t xml:space="preserve"> documented mainly in Korea and Japan</w:t>
      </w:r>
      <w:r w:rsidR="00AD5E88">
        <w:t>,</w:t>
      </w:r>
      <w:r>
        <w:t xml:space="preserve"> as opposed to a fear of embarrassment (World Health </w:t>
      </w:r>
      <w:proofErr w:type="spellStart"/>
      <w:r>
        <w:t>Organisation</w:t>
      </w:r>
      <w:proofErr w:type="spellEnd"/>
      <w:r w:rsidR="00AD5E88">
        <w:t>,</w:t>
      </w:r>
      <w:r>
        <w:t xml:space="preserve"> 202</w:t>
      </w:r>
      <w:r w:rsidR="00FF637C">
        <w:t>2</w:t>
      </w:r>
      <w:r>
        <w:t>)</w:t>
      </w:r>
      <w:r w:rsidR="00AD5E88">
        <w:t>.</w:t>
      </w:r>
      <w:r>
        <w:t xml:space="preserve"> This inclusion is indicative of an effort to enhance global applicability</w:t>
      </w:r>
      <w:r w:rsidR="00AD5E88">
        <w:t>,</w:t>
      </w:r>
      <w:r>
        <w:t xml:space="preserve"> as earlier editions were </w:t>
      </w:r>
      <w:proofErr w:type="spellStart"/>
      <w:r>
        <w:t>criticised</w:t>
      </w:r>
      <w:proofErr w:type="spellEnd"/>
      <w:r>
        <w:t xml:space="preserve"> for having a predominantly Western </w:t>
      </w:r>
      <w:proofErr w:type="spellStart"/>
      <w:r>
        <w:t>conceptualisation</w:t>
      </w:r>
      <w:proofErr w:type="spellEnd"/>
      <w:r>
        <w:t xml:space="preserve"> of social fear (</w:t>
      </w:r>
      <w:proofErr w:type="spellStart"/>
      <w:r>
        <w:t>Ambusaidi</w:t>
      </w:r>
      <w:proofErr w:type="spellEnd"/>
      <w:r>
        <w:t xml:space="preserve"> et al</w:t>
      </w:r>
      <w:r w:rsidR="00AD5E88">
        <w:t>.,</w:t>
      </w:r>
      <w:r>
        <w:t xml:space="preserve"> 2022)</w:t>
      </w:r>
      <w:r w:rsidR="00AD5E88">
        <w:t>.</w:t>
      </w:r>
      <w:r>
        <w:t xml:space="preserve"> The guidelines also include boundaries designed to distinguish SADD from other disorders that resemble it in superficial </w:t>
      </w:r>
      <w:proofErr w:type="spellStart"/>
      <w:r>
        <w:t>behavioural</w:t>
      </w:r>
      <w:proofErr w:type="spellEnd"/>
      <w:r>
        <w:t xml:space="preserve"> aspects</w:t>
      </w:r>
      <w:r w:rsidR="00AD5E88">
        <w:t>,</w:t>
      </w:r>
      <w:r>
        <w:t xml:space="preserve"> but are different in terms of cognitive mechanism</w:t>
      </w:r>
      <w:r w:rsidR="00AD5E88">
        <w:t>,</w:t>
      </w:r>
      <w:r>
        <w:t xml:space="preserve"> such as </w:t>
      </w:r>
      <w:proofErr w:type="spellStart"/>
      <w:r>
        <w:t>generalised</w:t>
      </w:r>
      <w:proofErr w:type="spellEnd"/>
      <w:r>
        <w:t xml:space="preserve"> anxiety disorder</w:t>
      </w:r>
      <w:r w:rsidR="00AD5E88">
        <w:t>,</w:t>
      </w:r>
      <w:r>
        <w:t xml:space="preserve"> panic disorder and agoraphobia</w:t>
      </w:r>
      <w:r w:rsidR="00AD5E88">
        <w:t>,</w:t>
      </w:r>
      <w:r>
        <w:t xml:space="preserve"> and autism spectrum disorders (World Health </w:t>
      </w:r>
      <w:proofErr w:type="spellStart"/>
      <w:r>
        <w:t>Organisation</w:t>
      </w:r>
      <w:proofErr w:type="spellEnd"/>
      <w:r w:rsidR="00AD5E88">
        <w:t>,</w:t>
      </w:r>
      <w:r>
        <w:t xml:space="preserve"> 202</w:t>
      </w:r>
      <w:r w:rsidR="00FF637C">
        <w:t>2</w:t>
      </w:r>
      <w:r>
        <w:t>)</w:t>
      </w:r>
      <w:r w:rsidR="00AD5E88">
        <w:t>.</w:t>
      </w:r>
    </w:p>
    <w:p w14:paraId="6BD29ECF" w14:textId="77777777" w:rsidR="00AE0E90" w:rsidRDefault="00AE0E90" w:rsidP="00AE0E90"/>
    <w:p w14:paraId="0A236C74" w14:textId="77777777" w:rsidR="00AE0E90" w:rsidRDefault="00AE0E90" w:rsidP="00AE0E90">
      <w:pPr>
        <w:pStyle w:val="Heading1"/>
      </w:pPr>
      <w:bookmarkStart w:id="2" w:name="_Toc236132186"/>
      <w:r>
        <w:t>Treatment and Rehabilitation</w:t>
      </w:r>
      <w:bookmarkEnd w:id="2"/>
    </w:p>
    <w:p w14:paraId="0C045E5C" w14:textId="77777777" w:rsidR="00AE0E90" w:rsidRDefault="00AE0E90" w:rsidP="00AE0E90">
      <w:pPr>
        <w:pStyle w:val="Heading2"/>
      </w:pPr>
      <w:bookmarkStart w:id="3" w:name="_Toc236132187"/>
      <w:r>
        <w:t>Psychological Interventions</w:t>
      </w:r>
      <w:bookmarkEnd w:id="3"/>
    </w:p>
    <w:p w14:paraId="1EA49616" w14:textId="77777777" w:rsidR="00AE0E90" w:rsidRDefault="00AE0E90" w:rsidP="00AE0E90">
      <w:r>
        <w:t xml:space="preserve">Cognitive </w:t>
      </w:r>
      <w:proofErr w:type="spellStart"/>
      <w:r>
        <w:t>behavioural</w:t>
      </w:r>
      <w:proofErr w:type="spellEnd"/>
      <w:r>
        <w:t xml:space="preserve"> therapy is the most well-researched and consistently recommended psychological treatment for SAD and involves cognitive restructuring and structured exposure to previously avoided social situations (</w:t>
      </w:r>
      <w:proofErr w:type="spellStart"/>
      <w:r>
        <w:t>ElBarazi</w:t>
      </w:r>
      <w:proofErr w:type="spellEnd"/>
      <w:r>
        <w:t xml:space="preserve"> and Meshreky</w:t>
      </w:r>
      <w:r w:rsidR="00AD5E88">
        <w:t>,</w:t>
      </w:r>
      <w:r>
        <w:t xml:space="preserve"> 2024)</w:t>
      </w:r>
      <w:r w:rsidR="00AD5E88">
        <w:t>.</w:t>
      </w:r>
      <w:r>
        <w:t xml:space="preserve"> A study that </w:t>
      </w:r>
      <w:proofErr w:type="spellStart"/>
      <w:r>
        <w:t>analysed</w:t>
      </w:r>
      <w:proofErr w:type="spellEnd"/>
      <w:r>
        <w:t xml:space="preserve"> patients</w:t>
      </w:r>
      <w:r w:rsidR="00AD5E88">
        <w:t>’</w:t>
      </w:r>
      <w:r>
        <w:t xml:space="preserve"> outcomes treated by therapists-in-training in </w:t>
      </w:r>
      <w:r w:rsidR="00AD5E88">
        <w:t>“</w:t>
      </w:r>
      <w:r>
        <w:t>routine clinical practice</w:t>
      </w:r>
      <w:r w:rsidR="00AD5E88">
        <w:t>”</w:t>
      </w:r>
      <w:r>
        <w:t xml:space="preserve"> revealed large decreases in social anxiety</w:t>
      </w:r>
      <w:r w:rsidR="00AD5E88">
        <w:t>,</w:t>
      </w:r>
      <w:r>
        <w:t xml:space="preserve"> depression</w:t>
      </w:r>
      <w:r w:rsidR="00AD5E88">
        <w:t>,</w:t>
      </w:r>
      <w:r>
        <w:t xml:space="preserve"> and general psychological distress</w:t>
      </w:r>
      <w:r w:rsidR="00AD5E88">
        <w:t>,</w:t>
      </w:r>
      <w:r>
        <w:t xml:space="preserve"> and that these benefits were sustained at 6- and 12-month follow-up (Morina et al</w:t>
      </w:r>
      <w:r w:rsidR="00AD5E88">
        <w:t>.,</w:t>
      </w:r>
      <w:r>
        <w:t xml:space="preserve"> 2023a)</w:t>
      </w:r>
      <w:r w:rsidR="00AD5E88">
        <w:t>.</w:t>
      </w:r>
      <w:r>
        <w:t xml:space="preserve"> The significance of this is that it shows that the benefits seen in tightly controlled trials can apply in real-world clinical practice and not just in the research environment</w:t>
      </w:r>
      <w:r w:rsidR="00AD5E88">
        <w:t>.</w:t>
      </w:r>
    </w:p>
    <w:p w14:paraId="2B1E9958" w14:textId="77777777" w:rsidR="00AE0E90" w:rsidRDefault="00AE0E90" w:rsidP="00AE0E90">
      <w:r>
        <w:t>Access to remote/internet delivered format has widened those who would have been excluded from face-to-face sessions due to avoidance</w:t>
      </w:r>
      <w:r w:rsidR="00AD5E88">
        <w:t>.</w:t>
      </w:r>
      <w:r>
        <w:t xml:space="preserve"> A meta-analysis comparing individually administered</w:t>
      </w:r>
      <w:r w:rsidR="00AD5E88">
        <w:t>,</w:t>
      </w:r>
      <w:r>
        <w:t xml:space="preserve"> group-based and remotely delivered cognitive </w:t>
      </w:r>
      <w:proofErr w:type="spellStart"/>
      <w:r>
        <w:t>behavioural</w:t>
      </w:r>
      <w:proofErr w:type="spellEnd"/>
      <w:r>
        <w:t xml:space="preserve"> therapy (CBT) revealed large treatment effects for the individually administered and remotely delivered formats</w:t>
      </w:r>
      <w:r w:rsidR="00AD5E88">
        <w:t>,</w:t>
      </w:r>
      <w:r>
        <w:t xml:space="preserve"> and smaller but meaningful effects for the group-based formats for CBT (Hall et al</w:t>
      </w:r>
      <w:r w:rsidR="00AD5E88">
        <w:t>.,</w:t>
      </w:r>
      <w:r>
        <w:t xml:space="preserve"> 2025)</w:t>
      </w:r>
      <w:r w:rsidR="00AD5E88">
        <w:t>.</w:t>
      </w:r>
      <w:r>
        <w:t xml:space="preserve"> In a second meta-analysis on remote delivery only</w:t>
      </w:r>
      <w:r w:rsidR="00AD5E88">
        <w:t>,</w:t>
      </w:r>
      <w:r>
        <w:t xml:space="preserve"> there was evidence of meaningful symptom reduction with telephone</w:t>
      </w:r>
      <w:r w:rsidR="00AD5E88">
        <w:t>,</w:t>
      </w:r>
      <w:r>
        <w:t xml:space="preserve"> videoconference</w:t>
      </w:r>
      <w:r w:rsidR="00AD5E88">
        <w:t>,</w:t>
      </w:r>
      <w:r>
        <w:t xml:space="preserve"> and internet-based methods</w:t>
      </w:r>
      <w:r w:rsidR="00AD5E88">
        <w:t>,</w:t>
      </w:r>
      <w:r>
        <w:t xml:space="preserve"> further supporting confidence in remote delivery as a viable alternative to in-person treatment (Winter et al</w:t>
      </w:r>
      <w:r w:rsidR="00AD5E88">
        <w:t>.,</w:t>
      </w:r>
      <w:r>
        <w:t xml:space="preserve"> 2023)</w:t>
      </w:r>
      <w:r w:rsidR="00AD5E88">
        <w:t>.</w:t>
      </w:r>
      <w:r>
        <w:t xml:space="preserve"> Internet based cognitive </w:t>
      </w:r>
      <w:proofErr w:type="spellStart"/>
      <w:r>
        <w:t>behavioural</w:t>
      </w:r>
      <w:proofErr w:type="spellEnd"/>
      <w:r>
        <w:t xml:space="preserve"> therapy has also been effective and is similar in effectiveness to face to face delivery</w:t>
      </w:r>
      <w:r w:rsidR="00AD5E88">
        <w:t>,</w:t>
      </w:r>
      <w:r>
        <w:t xml:space="preserve"> and is a scalable approach to social anxiety where services are often on long waiting lists (Guo et al</w:t>
      </w:r>
      <w:r w:rsidR="00AD5E88">
        <w:t>.,</w:t>
      </w:r>
      <w:r>
        <w:t xml:space="preserve"> 2021)</w:t>
      </w:r>
      <w:r w:rsidR="00AD5E88">
        <w:t>,</w:t>
      </w:r>
      <w:r>
        <w:t xml:space="preserve"> and newer web based </w:t>
      </w:r>
      <w:proofErr w:type="spellStart"/>
      <w:r>
        <w:lastRenderedPageBreak/>
        <w:t>programmes</w:t>
      </w:r>
      <w:proofErr w:type="spellEnd"/>
      <w:r>
        <w:t xml:space="preserve"> that include shame specific interventions have shown promise in targeting emotional processes that contribute to the maintenance of social anxiety beyond fear (Wen et al</w:t>
      </w:r>
      <w:r w:rsidR="00AD5E88">
        <w:t>.,</w:t>
      </w:r>
      <w:r>
        <w:t xml:space="preserve"> 2024)</w:t>
      </w:r>
      <w:r w:rsidR="00AD5E88">
        <w:t>.</w:t>
      </w:r>
    </w:p>
    <w:p w14:paraId="4FED8628" w14:textId="77777777" w:rsidR="00AE0E90" w:rsidRDefault="00AE0E90" w:rsidP="00AE0E90">
      <w:r>
        <w:t>Virtual reality exposure therapy will enable patients to practice the social situations they fear</w:t>
      </w:r>
      <w:r w:rsidR="00AD5E88">
        <w:t>,</w:t>
      </w:r>
      <w:r>
        <w:t xml:space="preserve"> first in a virtual reality environment with the safety of knowing there</w:t>
      </w:r>
      <w:r w:rsidR="00AD5E88">
        <w:t>’</w:t>
      </w:r>
      <w:r>
        <w:t>s no real danger</w:t>
      </w:r>
      <w:r w:rsidR="00AD5E88">
        <w:t>,</w:t>
      </w:r>
      <w:r>
        <w:t xml:space="preserve"> before taking the leap into real life</w:t>
      </w:r>
      <w:r w:rsidR="00AD5E88">
        <w:t>.</w:t>
      </w:r>
      <w:r>
        <w:t xml:space="preserve"> In recent meta-analyses and meta-regressions</w:t>
      </w:r>
      <w:r w:rsidR="00AD5E88">
        <w:t>,</w:t>
      </w:r>
      <w:r>
        <w:t xml:space="preserve"> VRE was found to be significantly superior in symptom reduction when compared to waitlist conditions</w:t>
      </w:r>
      <w:r w:rsidR="00AD5E88">
        <w:t>,</w:t>
      </w:r>
      <w:r>
        <w:t xml:space="preserve"> thus warranting continued incorporation of VRE into standard pathways (Tan et al</w:t>
      </w:r>
      <w:r w:rsidR="00AD5E88">
        <w:t>.,</w:t>
      </w:r>
      <w:r>
        <w:t xml:space="preserve"> 2025)</w:t>
      </w:r>
      <w:r w:rsidR="00AD5E88">
        <w:t>.</w:t>
      </w:r>
      <w:r>
        <w:t xml:space="preserve"> </w:t>
      </w:r>
      <w:r w:rsidR="00AD5E88">
        <w:t>However,</w:t>
      </w:r>
      <w:r>
        <w:t xml:space="preserve"> an earlier critical re-analysis warned that previous meta-analyses were misleading because they included studies that lacked methodological </w:t>
      </w:r>
      <w:proofErr w:type="spellStart"/>
      <w:r>
        <w:t>rigour</w:t>
      </w:r>
      <w:proofErr w:type="spellEnd"/>
      <w:r>
        <w:t xml:space="preserve"> and did not adequately meet criteria to consider them virtual reality content (Morina et al</w:t>
      </w:r>
      <w:r w:rsidR="00AD5E88">
        <w:t>.,</w:t>
      </w:r>
      <w:r>
        <w:t xml:space="preserve"> 2023b)</w:t>
      </w:r>
      <w:r w:rsidR="00AD5E88">
        <w:t>,</w:t>
      </w:r>
      <w:r>
        <w:t xml:space="preserve"> highlighting the importance of methodological </w:t>
      </w:r>
      <w:proofErr w:type="spellStart"/>
      <w:r>
        <w:t>rigour</w:t>
      </w:r>
      <w:proofErr w:type="spellEnd"/>
      <w:r>
        <w:t xml:space="preserve"> when assessing emerging interventions</w:t>
      </w:r>
      <w:r w:rsidR="00AD5E88">
        <w:t>.</w:t>
      </w:r>
    </w:p>
    <w:p w14:paraId="6640876B" w14:textId="77777777" w:rsidR="00AE0E90" w:rsidRDefault="00AE0E90" w:rsidP="00AE0E90">
      <w:pPr>
        <w:pStyle w:val="Heading2"/>
      </w:pPr>
      <w:bookmarkStart w:id="4" w:name="_Toc236132188"/>
      <w:r>
        <w:t>Pharmacological Interventions</w:t>
      </w:r>
      <w:bookmarkEnd w:id="4"/>
    </w:p>
    <w:p w14:paraId="5497FA5F" w14:textId="77777777" w:rsidR="00AE0E90" w:rsidRDefault="00AE0E90" w:rsidP="00AE0E90">
      <w:r w:rsidRPr="00AE0E90">
        <w:t>Pharmacological treatment also continues to be an important part</w:t>
      </w:r>
      <w:r w:rsidR="00AD5E88">
        <w:t>,</w:t>
      </w:r>
      <w:r w:rsidRPr="00AE0E90">
        <w:t xml:space="preserve"> with selective serotonin</w:t>
      </w:r>
      <w:r>
        <w:t xml:space="preserve"> reuptake inhibitors and serotonin norepinephrine reuptake inhibitors still being first-line options (Mitsui et al</w:t>
      </w:r>
      <w:r w:rsidR="00AD5E88">
        <w:t>.,</w:t>
      </w:r>
      <w:r>
        <w:t xml:space="preserve"> 2022)</w:t>
      </w:r>
      <w:r w:rsidR="00AD5E88">
        <w:t>.</w:t>
      </w:r>
      <w:r>
        <w:t xml:space="preserve"> However</w:t>
      </w:r>
      <w:r w:rsidR="00AD5E88">
        <w:t>,</w:t>
      </w:r>
      <w:r>
        <w:t xml:space="preserve"> according to an extensive examination of the pharmacological approaches</w:t>
      </w:r>
      <w:r w:rsidR="00AD5E88">
        <w:t>,</w:t>
      </w:r>
      <w:r>
        <w:t xml:space="preserve"> treatment adherence was suboptimal in around half of people due to adverse effects</w:t>
      </w:r>
      <w:r w:rsidR="00AD5E88">
        <w:t>,</w:t>
      </w:r>
      <w:r>
        <w:t xml:space="preserve"> which has led to an increased focus on alternative drugs</w:t>
      </w:r>
      <w:r w:rsidR="00AD5E88">
        <w:t>,</w:t>
      </w:r>
      <w:r>
        <w:t xml:space="preserve"> notably pregabalin with higher doses (</w:t>
      </w:r>
      <w:proofErr w:type="spellStart"/>
      <w:r>
        <w:t>Caldiroli</w:t>
      </w:r>
      <w:proofErr w:type="spellEnd"/>
      <w:r>
        <w:t xml:space="preserve"> et al</w:t>
      </w:r>
      <w:r w:rsidR="00AD5E88">
        <w:t>.,</w:t>
      </w:r>
      <w:r>
        <w:t xml:space="preserve"> 2023)</w:t>
      </w:r>
      <w:r w:rsidR="00AD5E88">
        <w:t>.</w:t>
      </w:r>
    </w:p>
    <w:p w14:paraId="656CFAEE" w14:textId="77777777" w:rsidR="00AE0E90" w:rsidRDefault="00AE0E90" w:rsidP="00AE0E90">
      <w:pPr>
        <w:pStyle w:val="Heading2"/>
      </w:pPr>
      <w:bookmarkStart w:id="5" w:name="_Toc236132189"/>
      <w:r>
        <w:t>Rehabilitation and Functional Recovery</w:t>
      </w:r>
      <w:bookmarkEnd w:id="5"/>
    </w:p>
    <w:p w14:paraId="20E3764C" w14:textId="77777777" w:rsidR="00AE0E90" w:rsidRDefault="00AE0E90" w:rsidP="00AE0E90">
      <w:r>
        <w:t>Rehabilitation does</w:t>
      </w:r>
      <w:r w:rsidR="00AD5E88">
        <w:t xml:space="preserve"> not</w:t>
      </w:r>
      <w:r>
        <w:t xml:space="preserve"> just involve alleviating symptoms</w:t>
      </w:r>
      <w:r w:rsidR="00AD5E88">
        <w:t>,</w:t>
      </w:r>
      <w:r>
        <w:t xml:space="preserve"> but getting people back into their education</w:t>
      </w:r>
      <w:r w:rsidR="00AD5E88">
        <w:t>,</w:t>
      </w:r>
      <w:r>
        <w:t xml:space="preserve"> employment</w:t>
      </w:r>
      <w:r w:rsidR="00AD5E88">
        <w:t>,</w:t>
      </w:r>
      <w:r>
        <w:t xml:space="preserve"> and normal relationships that anxiety may have disrupted</w:t>
      </w:r>
      <w:r w:rsidR="00AD5E88">
        <w:t>.</w:t>
      </w:r>
      <w:r>
        <w:t xml:space="preserve"> The Japanese study comparing a structured return to work </w:t>
      </w:r>
      <w:proofErr w:type="spellStart"/>
      <w:r>
        <w:t>programme</w:t>
      </w:r>
      <w:proofErr w:type="spellEnd"/>
      <w:r>
        <w:t xml:space="preserve"> with non-structured </w:t>
      </w:r>
      <w:proofErr w:type="spellStart"/>
      <w:r>
        <w:t>programmes</w:t>
      </w:r>
      <w:proofErr w:type="spellEnd"/>
      <w:r>
        <w:t xml:space="preserve"> showed that there were significant increases in social adaptation and decreases in anxiety among patients recovering from depression-related sick leave (Okamoto et al</w:t>
      </w:r>
      <w:r w:rsidR="00AD5E88">
        <w:t>.,</w:t>
      </w:r>
      <w:r>
        <w:t xml:space="preserve"> 2022)</w:t>
      </w:r>
      <w:r w:rsidR="00AD5E88">
        <w:t>.</w:t>
      </w:r>
      <w:r>
        <w:t xml:space="preserve"> Despite these advances</w:t>
      </w:r>
      <w:r w:rsidR="00AD5E88">
        <w:t>,</w:t>
      </w:r>
      <w:r>
        <w:t xml:space="preserve"> however</w:t>
      </w:r>
      <w:r w:rsidR="00AD5E88">
        <w:t>,</w:t>
      </w:r>
      <w:r>
        <w:t xml:space="preserve"> there are still some important limitations</w:t>
      </w:r>
      <w:r w:rsidR="00AD5E88">
        <w:t>,</w:t>
      </w:r>
      <w:r>
        <w:t xml:space="preserve"> as individuals with fear of scrutiny as their dominant symptom are likely to experience attrition and treatment avoidance (Alomari et al</w:t>
      </w:r>
      <w:r w:rsidR="00AD5E88">
        <w:t>.,</w:t>
      </w:r>
      <w:r>
        <w:t xml:space="preserve"> 2022)</w:t>
      </w:r>
      <w:r w:rsidR="00AD5E88">
        <w:t>,</w:t>
      </w:r>
      <w:r>
        <w:t xml:space="preserve"> and the availability of specialist CBT is geographically variable</w:t>
      </w:r>
      <w:r w:rsidR="00AD5E88">
        <w:t>,</w:t>
      </w:r>
      <w:r>
        <w:t xml:space="preserve"> so that digital therapies cannot yet be viewed as a universal replacement for </w:t>
      </w:r>
      <w:proofErr w:type="spellStart"/>
      <w:r>
        <w:t>individualised</w:t>
      </w:r>
      <w:proofErr w:type="spellEnd"/>
      <w:r>
        <w:t xml:space="preserve"> clinical treatment (Bhattacharya et al</w:t>
      </w:r>
      <w:r w:rsidR="00AD5E88">
        <w:t>.,</w:t>
      </w:r>
      <w:r>
        <w:t xml:space="preserve"> 2023)</w:t>
      </w:r>
      <w:r w:rsidR="00AD5E88">
        <w:t>.</w:t>
      </w:r>
      <w:r w:rsidR="00D913D5">
        <w:t xml:space="preserve"> For example, graded return to work </w:t>
      </w:r>
      <w:proofErr w:type="spellStart"/>
      <w:r w:rsidR="00D913D5">
        <w:t>programmes</w:t>
      </w:r>
      <w:proofErr w:type="spellEnd"/>
      <w:r w:rsidR="00D913D5">
        <w:t xml:space="preserve"> may involve rehearsed workplace interactions and gradual exposure to team meetings before resuming full duties (Okamoto et al., 2022).</w:t>
      </w:r>
    </w:p>
    <w:p w14:paraId="513E026C" w14:textId="77777777" w:rsidR="00AE0E90" w:rsidRDefault="00AE0E90" w:rsidP="00AE0E90"/>
    <w:p w14:paraId="52EFC7A5" w14:textId="77777777" w:rsidR="00AE0E90" w:rsidRDefault="00AE0E90" w:rsidP="00AE0E90">
      <w:pPr>
        <w:pStyle w:val="Heading1"/>
      </w:pPr>
      <w:bookmarkStart w:id="6" w:name="_Toc236132190"/>
      <w:r>
        <w:t>Current Debates and Emerging Issues</w:t>
      </w:r>
      <w:bookmarkEnd w:id="6"/>
    </w:p>
    <w:p w14:paraId="53CAD9AF" w14:textId="77777777" w:rsidR="00AE0E90" w:rsidRDefault="00AE0E90" w:rsidP="00AE0E90">
      <w:pPr>
        <w:pStyle w:val="Heading2"/>
      </w:pPr>
      <w:bookmarkStart w:id="7" w:name="_Toc236132191"/>
      <w:r>
        <w:lastRenderedPageBreak/>
        <w:t>The Boundary Between Shyness and Disorder</w:t>
      </w:r>
      <w:bookmarkEnd w:id="7"/>
    </w:p>
    <w:p w14:paraId="280DF920" w14:textId="77777777" w:rsidR="00AE0E90" w:rsidRDefault="00AE0E90" w:rsidP="00AE0E90">
      <w:r>
        <w:t>Perhaps the most enduring controversy is whether there is an important difference between clinically significant impairment and merely being shy</w:t>
      </w:r>
      <w:r w:rsidR="00AD5E88">
        <w:t>,</w:t>
      </w:r>
      <w:r>
        <w:t xml:space="preserve"> with consequences for overdiagnosis and underdiagnosis</w:t>
      </w:r>
      <w:r w:rsidR="00AD5E88">
        <w:t>.</w:t>
      </w:r>
      <w:r>
        <w:t xml:space="preserve"> It has been a long time since critics pointed out that the </w:t>
      </w:r>
      <w:proofErr w:type="spellStart"/>
      <w:r>
        <w:t>medicalisation</w:t>
      </w:r>
      <w:proofErr w:type="spellEnd"/>
      <w:r>
        <w:t xml:space="preserve"> of shyness may lead to the possibility of converting what is culturally variable temperament into a treatable disorder</w:t>
      </w:r>
      <w:r w:rsidR="00AD5E88">
        <w:t>,</w:t>
      </w:r>
      <w:r>
        <w:t xml:space="preserve"> especially for societies that prize assertiveness and outward confidence (</w:t>
      </w:r>
      <w:proofErr w:type="spellStart"/>
      <w:r>
        <w:t>Ambusaidi</w:t>
      </w:r>
      <w:proofErr w:type="spellEnd"/>
      <w:r>
        <w:t xml:space="preserve"> et al</w:t>
      </w:r>
      <w:r w:rsidR="00AD5E88">
        <w:t>.,</w:t>
      </w:r>
      <w:r>
        <w:t xml:space="preserve"> 2022)</w:t>
      </w:r>
      <w:r w:rsidR="00AD5E88">
        <w:t>.</w:t>
      </w:r>
      <w:r>
        <w:t xml:space="preserve"> However</w:t>
      </w:r>
      <w:r w:rsidR="00AD5E88">
        <w:t>,</w:t>
      </w:r>
      <w:r>
        <w:t xml:space="preserve"> the guidelines try to balance this tension by stating that fear and avoidance should be considered in the context of accepted cultural values</w:t>
      </w:r>
      <w:r w:rsidR="00AD5E88">
        <w:t>,</w:t>
      </w:r>
      <w:r>
        <w:t xml:space="preserve"> and still</w:t>
      </w:r>
      <w:r w:rsidR="00AD5E88">
        <w:t>,</w:t>
      </w:r>
      <w:r>
        <w:t xml:space="preserve"> there is a lot of room for subjectivity when implementing that criterion in practice (World Health </w:t>
      </w:r>
      <w:proofErr w:type="spellStart"/>
      <w:r>
        <w:t>Organisation</w:t>
      </w:r>
      <w:proofErr w:type="spellEnd"/>
      <w:r w:rsidR="00AD5E88">
        <w:t>,</w:t>
      </w:r>
      <w:r>
        <w:t xml:space="preserve"> 202</w:t>
      </w:r>
      <w:r w:rsidR="00FF637C">
        <w:t>2</w:t>
      </w:r>
      <w:r>
        <w:t>)</w:t>
      </w:r>
      <w:r w:rsidR="00AD5E88">
        <w:t>.</w:t>
      </w:r>
    </w:p>
    <w:p w14:paraId="3B1AFF57" w14:textId="77777777" w:rsidR="00AE0E90" w:rsidRDefault="00AE0E90" w:rsidP="00AE0E90">
      <w:pPr>
        <w:pStyle w:val="Heading2"/>
      </w:pPr>
      <w:bookmarkStart w:id="8" w:name="_Toc236132192"/>
      <w:r>
        <w:t>Overlap with Neurodivergence and Autism Spectrum Disorder</w:t>
      </w:r>
      <w:bookmarkEnd w:id="8"/>
    </w:p>
    <w:p w14:paraId="15C287B9" w14:textId="77777777" w:rsidR="00AE0E90" w:rsidRDefault="00AE0E90" w:rsidP="00AE0E90">
      <w:r>
        <w:t>The second</w:t>
      </w:r>
      <w:r w:rsidR="00AD5E88">
        <w:t>,</w:t>
      </w:r>
      <w:r>
        <w:t xml:space="preserve"> and more prominent discussion</w:t>
      </w:r>
      <w:r w:rsidR="00AD5E88">
        <w:t>,</w:t>
      </w:r>
      <w:r>
        <w:t xml:space="preserve"> is about the links between S</w:t>
      </w:r>
      <w:r w:rsidR="00AD5E88">
        <w:t>.</w:t>
      </w:r>
      <w:r>
        <w:t>A</w:t>
      </w:r>
      <w:r w:rsidR="00AD5E88">
        <w:t>.</w:t>
      </w:r>
      <w:r>
        <w:t>D</w:t>
      </w:r>
      <w:r w:rsidR="00AD5E88">
        <w:t>.</w:t>
      </w:r>
      <w:r>
        <w:t xml:space="preserve"> and autism spectrum disorder (ASD)</w:t>
      </w:r>
      <w:r w:rsidR="00AD5E88">
        <w:t>,</w:t>
      </w:r>
      <w:r>
        <w:t xml:space="preserve"> another neurodivergent disorder that often manifests superficially as socially avoidant </w:t>
      </w:r>
      <w:proofErr w:type="spellStart"/>
      <w:r>
        <w:t>behaviour</w:t>
      </w:r>
      <w:proofErr w:type="spellEnd"/>
      <w:r w:rsidR="00AD5E88">
        <w:t>.</w:t>
      </w:r>
      <w:r>
        <w:t xml:space="preserve"> A study of adults with a diagnosis of autism spectrum disorder (ASD) revealed that social anxiety symptoms were prevalent in this group and that some social anxiety sensitivity and drug use patterns were statistically significant in predicting an underlying diagnosis of ASD rather than primary anxiety disorder (</w:t>
      </w:r>
      <w:proofErr w:type="spellStart"/>
      <w:r>
        <w:t>Carpita</w:t>
      </w:r>
      <w:proofErr w:type="spellEnd"/>
      <w:r>
        <w:t xml:space="preserve"> et al</w:t>
      </w:r>
      <w:r w:rsidR="00AD5E88">
        <w:t>.,</w:t>
      </w:r>
      <w:r>
        <w:t xml:space="preserve"> 2023)</w:t>
      </w:r>
      <w:r w:rsidR="00AD5E88">
        <w:t>.</w:t>
      </w:r>
      <w:r>
        <w:t xml:space="preserve"> This overlap can make it difficult to make a differential diagnosis</w:t>
      </w:r>
      <w:r w:rsidR="00B95A1C">
        <w:t>;</w:t>
      </w:r>
      <w:r>
        <w:t xml:space="preserve"> Clinicians need to decide whether avoidance is due to fear of negative evaluation (as is the case in social anxiety disorder) or whether it is due to actual differences in social communication and interest (as is the case in autism spectrum disorder (World Health </w:t>
      </w:r>
      <w:proofErr w:type="spellStart"/>
      <w:r>
        <w:t>Organisation</w:t>
      </w:r>
      <w:proofErr w:type="spellEnd"/>
      <w:r w:rsidR="00AD5E88">
        <w:t>,</w:t>
      </w:r>
      <w:r>
        <w:t xml:space="preserve"> 202</w:t>
      </w:r>
      <w:r w:rsidR="00FF637C">
        <w:t>2</w:t>
      </w:r>
      <w:r>
        <w:t>)</w:t>
      </w:r>
      <w:r w:rsidR="00AD5E88">
        <w:t>.</w:t>
      </w:r>
      <w:r>
        <w:t xml:space="preserve"> The implications of misclassification are very real</w:t>
      </w:r>
      <w:r w:rsidR="00AD5E88">
        <w:t>,</w:t>
      </w:r>
      <w:r>
        <w:t xml:space="preserve"> as autistic patients might be diagnosed with social anxiety disorder and consequently treated with exposure-based therapies that do not actually help them</w:t>
      </w:r>
      <w:r w:rsidR="00AD5E88">
        <w:t>.</w:t>
      </w:r>
    </w:p>
    <w:p w14:paraId="62DD72E3" w14:textId="77777777" w:rsidR="00AE0E90" w:rsidRDefault="00AE0E90" w:rsidP="00AE0E90">
      <w:pPr>
        <w:pStyle w:val="Heading2"/>
      </w:pPr>
      <w:bookmarkStart w:id="9" w:name="_Toc236132193"/>
      <w:r>
        <w:t>Culture and Classification Considerations</w:t>
      </w:r>
      <w:bookmarkEnd w:id="9"/>
    </w:p>
    <w:p w14:paraId="648D4E85" w14:textId="77777777" w:rsidR="00AE0E90" w:rsidRDefault="00AE0E90" w:rsidP="00AE0E90">
      <w:r>
        <w:t>Global estimates suggest that there is a significant percentage of young people with social anxiety disorder</w:t>
      </w:r>
      <w:r w:rsidR="00AD5E88">
        <w:t>,</w:t>
      </w:r>
      <w:r>
        <w:t xml:space="preserve"> which</w:t>
      </w:r>
      <w:r w:rsidR="00AD5E88">
        <w:t>,</w:t>
      </w:r>
      <w:r>
        <w:t xml:space="preserve"> from childhood prevalence of around </w:t>
      </w:r>
      <w:r w:rsidR="00503A19">
        <w:t>5%</w:t>
      </w:r>
      <w:r>
        <w:t xml:space="preserve"> to young adult prevalence of </w:t>
      </w:r>
      <w:r w:rsidR="00503A19">
        <w:t>17</w:t>
      </w:r>
      <w:r w:rsidR="007F272C">
        <w:t>%</w:t>
      </w:r>
      <w:r w:rsidR="00AD5E88">
        <w:t>,</w:t>
      </w:r>
      <w:r>
        <w:t xml:space="preserve"> raises the question of whether there is a problem with the diagnostic threshold being set too low (Salari et al</w:t>
      </w:r>
      <w:r w:rsidR="00AD5E88">
        <w:t>.,</w:t>
      </w:r>
      <w:r>
        <w:t xml:space="preserve"> 2024)</w:t>
      </w:r>
      <w:r w:rsidR="00AD5E88">
        <w:t>.</w:t>
      </w:r>
      <w:r>
        <w:t xml:space="preserve"> On the other hand</w:t>
      </w:r>
      <w:r w:rsidR="00AD5E88">
        <w:t>,</w:t>
      </w:r>
      <w:r>
        <w:t xml:space="preserve"> other scientists argue that the increase in prevalence is actually due to better detection and not a true increase in prevalence (</w:t>
      </w:r>
      <w:proofErr w:type="spellStart"/>
      <w:r>
        <w:t>Ambusaidi</w:t>
      </w:r>
      <w:proofErr w:type="spellEnd"/>
      <w:r>
        <w:t xml:space="preserve"> et al</w:t>
      </w:r>
      <w:r w:rsidR="00AD5E88">
        <w:t>.,</w:t>
      </w:r>
      <w:r>
        <w:t xml:space="preserve"> 2022)</w:t>
      </w:r>
      <w:r w:rsidR="00AD5E88">
        <w:t>.</w:t>
      </w:r>
      <w:r>
        <w:t xml:space="preserve"> An additional issue relates to the fact that the eleventh revision is still based on the fifth edition of the Diagnostic and Statistical Manual of Mental Disorders (DSM-5)</w:t>
      </w:r>
      <w:r w:rsidR="00AD5E88">
        <w:t>,</w:t>
      </w:r>
      <w:r>
        <w:t xml:space="preserve"> as </w:t>
      </w:r>
      <w:proofErr w:type="spellStart"/>
      <w:r>
        <w:t>harmonisation</w:t>
      </w:r>
      <w:proofErr w:type="spellEnd"/>
      <w:r>
        <w:t xml:space="preserve"> with this system was one of the explicit goals of the revision process (</w:t>
      </w:r>
      <w:proofErr w:type="spellStart"/>
      <w:r>
        <w:t>Domschke</w:t>
      </w:r>
      <w:proofErr w:type="spellEnd"/>
      <w:r>
        <w:t xml:space="preserve"> and Zwanzger</w:t>
      </w:r>
      <w:r w:rsidR="00AD5E88">
        <w:t>,</w:t>
      </w:r>
      <w:r>
        <w:t xml:space="preserve"> 2025)</w:t>
      </w:r>
      <w:r w:rsidR="00AD5E88">
        <w:t>.</w:t>
      </w:r>
      <w:r>
        <w:t xml:space="preserve"> This convergence facilitates international comparability</w:t>
      </w:r>
      <w:r w:rsidR="00AD5E88">
        <w:t>,</w:t>
      </w:r>
      <w:r>
        <w:t xml:space="preserve"> but there can also be convergence between classification systems that can reproduce shared </w:t>
      </w:r>
      <w:r>
        <w:lastRenderedPageBreak/>
        <w:t>assumptions not tested independently</w:t>
      </w:r>
      <w:r w:rsidR="00AD5E88">
        <w:t>,</w:t>
      </w:r>
      <w:r>
        <w:t xml:space="preserve"> and that can hinder real conceptual advances in psychiatric nosology (Stein et al</w:t>
      </w:r>
      <w:r w:rsidR="00AD5E88">
        <w:t>.,</w:t>
      </w:r>
      <w:r>
        <w:t xml:space="preserve"> 2020)</w:t>
      </w:r>
      <w:r w:rsidR="00AD5E88">
        <w:t>.</w:t>
      </w:r>
      <w:r w:rsidR="00D913D5">
        <w:t xml:space="preserve"> For example, public speaking or openly voicing dissent is considered culturally normative within some Asian societies rather than indicative of pathology (World Health </w:t>
      </w:r>
      <w:proofErr w:type="spellStart"/>
      <w:r w:rsidR="00D913D5">
        <w:t>Organisation</w:t>
      </w:r>
      <w:proofErr w:type="spellEnd"/>
      <w:r w:rsidR="00D913D5">
        <w:t>, 2024).</w:t>
      </w:r>
    </w:p>
    <w:p w14:paraId="1C0A3F47" w14:textId="77777777" w:rsidR="00AE0E90" w:rsidRDefault="00AE0E90" w:rsidP="00AE0E90"/>
    <w:p w14:paraId="502A3D0A" w14:textId="77777777" w:rsidR="00AE0E90" w:rsidRDefault="00AE0E90" w:rsidP="00AE0E90">
      <w:pPr>
        <w:pStyle w:val="Heading1"/>
      </w:pPr>
      <w:bookmarkStart w:id="10" w:name="_Toc236132194"/>
      <w:r>
        <w:t>Recommendations</w:t>
      </w:r>
      <w:bookmarkEnd w:id="10"/>
    </w:p>
    <w:p w14:paraId="7F7495F3" w14:textId="77777777" w:rsidR="00AE0E90" w:rsidRDefault="00AE0E90" w:rsidP="00AE0E90">
      <w:pPr>
        <w:pStyle w:val="Heading2"/>
      </w:pPr>
      <w:bookmarkStart w:id="11" w:name="_Toc236132195"/>
      <w:r>
        <w:t>Improving Differential Diagnosis</w:t>
      </w:r>
      <w:bookmarkEnd w:id="11"/>
    </w:p>
    <w:p w14:paraId="36A98C01" w14:textId="77777777" w:rsidR="00AE0E90" w:rsidRDefault="00B95A1C" w:rsidP="00AE0E90">
      <w:r w:rsidRPr="00B95A1C">
        <w:t>Diagnostic training should also be directed towards differential diagnosis with autism spectrum disorder</w:t>
      </w:r>
      <w:r w:rsidR="00AD5E88">
        <w:t>,</w:t>
      </w:r>
      <w:r w:rsidRPr="00B95A1C">
        <w:t xml:space="preserve"> as a recent clinical study has highlighted the potential for misclassification (</w:t>
      </w:r>
      <w:proofErr w:type="spellStart"/>
      <w:r w:rsidRPr="00B95A1C">
        <w:t>Carpita</w:t>
      </w:r>
      <w:proofErr w:type="spellEnd"/>
      <w:r w:rsidRPr="00B95A1C">
        <w:t xml:space="preserve"> et al</w:t>
      </w:r>
      <w:r w:rsidR="00AD5E88">
        <w:t>.,</w:t>
      </w:r>
      <w:r w:rsidRPr="00B95A1C">
        <w:t xml:space="preserve"> 2023)</w:t>
      </w:r>
      <w:r w:rsidR="00AD5E88">
        <w:t>.</w:t>
      </w:r>
      <w:r w:rsidRPr="00B95A1C">
        <w:t xml:space="preserve"> Structured screening instruments which explore motivation for avoidance instead of simply observing withdrawal would likely increase diagnostic validity when the diagnosis is unclear</w:t>
      </w:r>
      <w:r w:rsidR="00AD5E88">
        <w:t>.</w:t>
      </w:r>
    </w:p>
    <w:p w14:paraId="216CDE9A" w14:textId="77777777" w:rsidR="00AE0E90" w:rsidRDefault="00AE0E90" w:rsidP="00AE0E90">
      <w:pPr>
        <w:pStyle w:val="Heading2"/>
      </w:pPr>
      <w:bookmarkStart w:id="12" w:name="_Toc236132196"/>
      <w:proofErr w:type="spellStart"/>
      <w:r>
        <w:t>Prioritising</w:t>
      </w:r>
      <w:proofErr w:type="spellEnd"/>
      <w:r>
        <w:t xml:space="preserve"> Psychological Over Pharmacological Treatment</w:t>
      </w:r>
      <w:bookmarkEnd w:id="12"/>
    </w:p>
    <w:p w14:paraId="68A4846C" w14:textId="77777777" w:rsidR="00AE0E90" w:rsidRDefault="00AE0E90" w:rsidP="00AE0E90">
      <w:r>
        <w:t>Due to side effects and compliance issues with traditional pharmacotherapy</w:t>
      </w:r>
      <w:r w:rsidR="00AD5E88">
        <w:t>,</w:t>
      </w:r>
      <w:r>
        <w:t xml:space="preserve"> frontline clinical services should consider psychological intervention as the primary treatment pathway where possible and reserve pharmacotherapy for when psychological treatment alone is deemed to be inadequate (</w:t>
      </w:r>
      <w:proofErr w:type="spellStart"/>
      <w:r>
        <w:t>Caldiroli</w:t>
      </w:r>
      <w:proofErr w:type="spellEnd"/>
      <w:r>
        <w:t xml:space="preserve"> et al</w:t>
      </w:r>
      <w:r w:rsidR="00AD5E88">
        <w:t>.,</w:t>
      </w:r>
      <w:r>
        <w:t xml:space="preserve"> 2023)</w:t>
      </w:r>
      <w:r w:rsidR="00AD5E88">
        <w:t>.</w:t>
      </w:r>
    </w:p>
    <w:p w14:paraId="0A791235" w14:textId="77777777" w:rsidR="00AE0E90" w:rsidRDefault="00AE0E90" w:rsidP="00AE0E90">
      <w:pPr>
        <w:pStyle w:val="Heading2"/>
      </w:pPr>
      <w:bookmarkStart w:id="13" w:name="_Toc236132197"/>
      <w:r>
        <w:t>Increasing Access to Remote and Digital Treatment</w:t>
      </w:r>
      <w:bookmarkEnd w:id="13"/>
    </w:p>
    <w:p w14:paraId="61BC2F1A" w14:textId="77777777" w:rsidR="00AE0E90" w:rsidRDefault="00AE0E90" w:rsidP="00AE0E90">
      <w:r>
        <w:t>However</w:t>
      </w:r>
      <w:r w:rsidR="00AD5E88">
        <w:t>,</w:t>
      </w:r>
      <w:r>
        <w:t xml:space="preserve"> as demonstrated in this study</w:t>
      </w:r>
      <w:r w:rsidR="00AD5E88">
        <w:t>,</w:t>
      </w:r>
      <w:r>
        <w:t xml:space="preserve"> internet-delivered and virtual reality formats are effective in demonstrating treatment effects and offer significantly greater accessibility and are therefore recommended for building up investment in this kind of treatment for healthcare systems with long waiting lists</w:t>
      </w:r>
      <w:r w:rsidR="00181F5B">
        <w:t xml:space="preserve"> (Bhattacharya et al., 2023)</w:t>
      </w:r>
      <w:r w:rsidR="00AD5E88">
        <w:t>.</w:t>
      </w:r>
    </w:p>
    <w:p w14:paraId="0B67ECF6" w14:textId="77777777" w:rsidR="00AE0E90" w:rsidRDefault="00AE0E90" w:rsidP="00AE0E90">
      <w:pPr>
        <w:pStyle w:val="Heading2"/>
      </w:pPr>
      <w:bookmarkStart w:id="14" w:name="_Toc236132198"/>
      <w:r>
        <w:t>Strengthening Occupational Rehabilitation</w:t>
      </w:r>
      <w:bookmarkEnd w:id="14"/>
    </w:p>
    <w:p w14:paraId="2CFA5E27" w14:textId="77777777" w:rsidR="00AE0E90" w:rsidRDefault="00AE0E90" w:rsidP="00AE0E90">
      <w:r>
        <w:t>Instead of focusing on symptom reduction from the treatment</w:t>
      </w:r>
      <w:r w:rsidR="00AD5E88">
        <w:t>,</w:t>
      </w:r>
      <w:r>
        <w:t xml:space="preserve"> rehabilitation should also involve systematic occupational reintegration</w:t>
      </w:r>
      <w:r w:rsidR="00AD5E88">
        <w:t>,</w:t>
      </w:r>
      <w:r>
        <w:t xml:space="preserve"> as shown in return-to-work interventions that led to significant gains in social adaptation and anxiety symptoms (Okamoto et al</w:t>
      </w:r>
      <w:r w:rsidR="00AD5E88">
        <w:t>.,</w:t>
      </w:r>
      <w:r>
        <w:t xml:space="preserve"> 2022)</w:t>
      </w:r>
      <w:r w:rsidR="00AD5E88">
        <w:t>.</w:t>
      </w:r>
    </w:p>
    <w:p w14:paraId="1BFACE45" w14:textId="77777777" w:rsidR="00AE0E90" w:rsidRDefault="00AE0E90" w:rsidP="00AE0E90">
      <w:pPr>
        <w:pStyle w:val="Heading2"/>
      </w:pPr>
      <w:bookmarkStart w:id="15" w:name="_Toc236132199"/>
      <w:r>
        <w:t>Enhancing Cultural Specificity in Classification</w:t>
      </w:r>
      <w:bookmarkEnd w:id="15"/>
    </w:p>
    <w:p w14:paraId="7FC7E735" w14:textId="77777777" w:rsidR="00AE0E90" w:rsidRDefault="00AE0E90" w:rsidP="00AE0E90">
      <w:r>
        <w:t>Future revisions of diagnostic guidelines should further improve culturally specific guidance</w:t>
      </w:r>
      <w:r w:rsidR="00AD5E88">
        <w:t>,</w:t>
      </w:r>
      <w:r>
        <w:t xml:space="preserve"> the value of which is already </w:t>
      </w:r>
      <w:proofErr w:type="spellStart"/>
      <w:r>
        <w:t>recognised</w:t>
      </w:r>
      <w:proofErr w:type="spellEnd"/>
      <w:r>
        <w:t xml:space="preserve"> in the current guidance</w:t>
      </w:r>
      <w:r w:rsidR="00AD5E88">
        <w:t>,</w:t>
      </w:r>
      <w:r>
        <w:t xml:space="preserve"> such as </w:t>
      </w:r>
      <w:proofErr w:type="spellStart"/>
      <w:r>
        <w:t>taijin</w:t>
      </w:r>
      <w:proofErr w:type="spellEnd"/>
      <w:r>
        <w:t xml:space="preserve"> </w:t>
      </w:r>
      <w:proofErr w:type="spellStart"/>
      <w:r>
        <w:t>kyofusho</w:t>
      </w:r>
      <w:proofErr w:type="spellEnd"/>
      <w:r w:rsidR="00AD5E88">
        <w:t>,</w:t>
      </w:r>
      <w:r>
        <w:t xml:space="preserve"> to </w:t>
      </w:r>
      <w:proofErr w:type="spellStart"/>
      <w:r>
        <w:t>minimise</w:t>
      </w:r>
      <w:proofErr w:type="spellEnd"/>
      <w:r>
        <w:t xml:space="preserve"> the risk of diagnostic thresholds representing a limited culturally appropriate definition of appropriate sociability (World Health </w:t>
      </w:r>
      <w:proofErr w:type="spellStart"/>
      <w:r>
        <w:t>Organisation</w:t>
      </w:r>
      <w:proofErr w:type="spellEnd"/>
      <w:r w:rsidR="00AD5E88">
        <w:t>,</w:t>
      </w:r>
      <w:r>
        <w:t xml:space="preserve"> 202</w:t>
      </w:r>
      <w:r w:rsidR="00FF637C">
        <w:t>2</w:t>
      </w:r>
      <w:r>
        <w:t>)</w:t>
      </w:r>
      <w:r w:rsidR="00AD5E88">
        <w:t>.</w:t>
      </w:r>
    </w:p>
    <w:p w14:paraId="32FDDAA9" w14:textId="77777777" w:rsidR="00AE0E90" w:rsidRDefault="00AE0E90" w:rsidP="00AE0E90"/>
    <w:p w14:paraId="4FBA495B" w14:textId="77777777" w:rsidR="00AE0E90" w:rsidRDefault="00AE0E90" w:rsidP="00AE0E90">
      <w:pPr>
        <w:pStyle w:val="Heading1"/>
      </w:pPr>
      <w:bookmarkStart w:id="16" w:name="_Toc236132201"/>
      <w:r>
        <w:lastRenderedPageBreak/>
        <w:t>Conclusion</w:t>
      </w:r>
      <w:bookmarkEnd w:id="16"/>
    </w:p>
    <w:p w14:paraId="389CF83C" w14:textId="77777777" w:rsidR="00FF0B85" w:rsidRDefault="00AE0E90" w:rsidP="00AE0E90">
      <w:r>
        <w:t>Social anxiety disorder is a complex and evolving diagnostic category that</w:t>
      </w:r>
      <w:r w:rsidR="00AD5E88">
        <w:t>,</w:t>
      </w:r>
      <w:r>
        <w:t xml:space="preserve"> with the eleventh revision</w:t>
      </w:r>
      <w:r w:rsidR="00AD5E88">
        <w:t>,</w:t>
      </w:r>
      <w:r>
        <w:t xml:space="preserve"> shows significant advances in clinical utility</w:t>
      </w:r>
      <w:r w:rsidR="00AD5E88">
        <w:t>,</w:t>
      </w:r>
      <w:r>
        <w:t xml:space="preserve"> but also leaves several important questions unanswered</w:t>
      </w:r>
      <w:r w:rsidR="00AD5E88">
        <w:t>.</w:t>
      </w:r>
      <w:r>
        <w:t xml:space="preserve"> While there are effective psychological and pharmacological interventions available</w:t>
      </w:r>
      <w:r w:rsidR="00AD5E88">
        <w:t>,</w:t>
      </w:r>
      <w:r>
        <w:t xml:space="preserve"> issues about access</w:t>
      </w:r>
      <w:r w:rsidR="00AD5E88">
        <w:t>,</w:t>
      </w:r>
      <w:r>
        <w:t xml:space="preserve"> cultural relevance</w:t>
      </w:r>
      <w:r w:rsidR="00AD5E88">
        <w:t>,</w:t>
      </w:r>
      <w:r>
        <w:t xml:space="preserve"> and inferences of the threshold with neurodivergent disorders like autism spectrum disorder still require careful consideration from both the clinical and research perspectives</w:t>
      </w:r>
      <w:r w:rsidR="00AD5E88">
        <w:t>.</w:t>
      </w:r>
      <w:r>
        <w:t xml:space="preserve"> When combined with an enhanced differential diagnosis</w:t>
      </w:r>
      <w:r w:rsidR="00AD5E88">
        <w:t>,</w:t>
      </w:r>
      <w:r>
        <w:t xml:space="preserve"> increased treatment options and a greater focus on embedding rehabilitation in the wider occupational and social context</w:t>
      </w:r>
      <w:r w:rsidR="00AD5E88">
        <w:t>,</w:t>
      </w:r>
      <w:r>
        <w:t xml:space="preserve"> however</w:t>
      </w:r>
      <w:r w:rsidR="00AD5E88">
        <w:t>,</w:t>
      </w:r>
      <w:r>
        <w:t xml:space="preserve"> there is a realistic chance to improve outcomes for people living with this common and at times misdiagnosed condition</w:t>
      </w:r>
      <w:r w:rsidR="00AD5E88">
        <w:t>.</w:t>
      </w:r>
      <w:r w:rsidR="00503A19">
        <w:br w:type="page"/>
      </w:r>
    </w:p>
    <w:p w14:paraId="78EBD6E8" w14:textId="77777777" w:rsidR="00FF0B85" w:rsidRDefault="00503A19" w:rsidP="00AE0E90">
      <w:pPr>
        <w:pStyle w:val="Heading1"/>
      </w:pPr>
      <w:bookmarkStart w:id="17" w:name="_Toc236132202"/>
      <w:r>
        <w:lastRenderedPageBreak/>
        <w:t>Reference List</w:t>
      </w:r>
      <w:bookmarkEnd w:id="17"/>
    </w:p>
    <w:p w14:paraId="0AA07C91" w14:textId="77777777" w:rsidR="00FF0B85" w:rsidRDefault="00AD5E88" w:rsidP="00AE0E90">
      <w:pPr>
        <w:ind w:left="720" w:hanging="720"/>
      </w:pPr>
      <w:r w:rsidRPr="00AD5E88">
        <w:t>Alomari</w:t>
      </w:r>
      <w:r>
        <w:t>,</w:t>
      </w:r>
      <w:r w:rsidRPr="00AD5E88">
        <w:t xml:space="preserve"> N</w:t>
      </w:r>
      <w:r>
        <w:t>.</w:t>
      </w:r>
      <w:r w:rsidRPr="00AD5E88">
        <w:t xml:space="preserve"> A</w:t>
      </w:r>
      <w:r>
        <w:t>.,</w:t>
      </w:r>
      <w:r w:rsidRPr="00AD5E88">
        <w:t xml:space="preserve"> </w:t>
      </w:r>
      <w:proofErr w:type="spellStart"/>
      <w:r w:rsidRPr="00AD5E88">
        <w:t>Bedaiwi</w:t>
      </w:r>
      <w:proofErr w:type="spellEnd"/>
      <w:r>
        <w:t>,</w:t>
      </w:r>
      <w:r w:rsidRPr="00AD5E88">
        <w:t xml:space="preserve"> S</w:t>
      </w:r>
      <w:r>
        <w:t>.</w:t>
      </w:r>
      <w:r w:rsidRPr="00AD5E88">
        <w:t xml:space="preserve"> K</w:t>
      </w:r>
      <w:r>
        <w:t>.,</w:t>
      </w:r>
      <w:r w:rsidRPr="00AD5E88">
        <w:t xml:space="preserve"> </w:t>
      </w:r>
      <w:proofErr w:type="spellStart"/>
      <w:r w:rsidRPr="00AD5E88">
        <w:t>Ghasib</w:t>
      </w:r>
      <w:proofErr w:type="spellEnd"/>
      <w:r>
        <w:t>,</w:t>
      </w:r>
      <w:r w:rsidRPr="00AD5E88">
        <w:t xml:space="preserve"> A</w:t>
      </w:r>
      <w:r>
        <w:t>.</w:t>
      </w:r>
      <w:r w:rsidRPr="00AD5E88">
        <w:t xml:space="preserve"> M</w:t>
      </w:r>
      <w:r>
        <w:t>.,</w:t>
      </w:r>
      <w:r w:rsidRPr="00AD5E88">
        <w:t xml:space="preserve"> </w:t>
      </w:r>
      <w:proofErr w:type="spellStart"/>
      <w:r w:rsidRPr="00AD5E88">
        <w:t>Kabbarah</w:t>
      </w:r>
      <w:proofErr w:type="spellEnd"/>
      <w:r>
        <w:t>,</w:t>
      </w:r>
      <w:r w:rsidRPr="00AD5E88">
        <w:t xml:space="preserve"> A</w:t>
      </w:r>
      <w:r>
        <w:t>.</w:t>
      </w:r>
      <w:r w:rsidRPr="00AD5E88">
        <w:t xml:space="preserve"> J</w:t>
      </w:r>
      <w:r>
        <w:t>.,</w:t>
      </w:r>
      <w:r w:rsidRPr="00AD5E88">
        <w:t xml:space="preserve"> </w:t>
      </w:r>
      <w:proofErr w:type="spellStart"/>
      <w:r w:rsidRPr="00AD5E88">
        <w:t>Alnefaie</w:t>
      </w:r>
      <w:proofErr w:type="spellEnd"/>
      <w:r>
        <w:t>,</w:t>
      </w:r>
      <w:r w:rsidRPr="00AD5E88">
        <w:t xml:space="preserve"> S</w:t>
      </w:r>
      <w:r>
        <w:t>.</w:t>
      </w:r>
      <w:r w:rsidRPr="00AD5E88">
        <w:t xml:space="preserve"> A</w:t>
      </w:r>
      <w:r>
        <w:t>.,</w:t>
      </w:r>
      <w:r w:rsidRPr="00AD5E88">
        <w:t xml:space="preserve"> Hariri</w:t>
      </w:r>
      <w:r>
        <w:t>,</w:t>
      </w:r>
      <w:r w:rsidRPr="00AD5E88">
        <w:t xml:space="preserve"> N</w:t>
      </w:r>
      <w:r>
        <w:t>.,</w:t>
      </w:r>
      <w:r w:rsidRPr="00AD5E88">
        <w:t xml:space="preserve"> </w:t>
      </w:r>
      <w:proofErr w:type="spellStart"/>
      <w:r w:rsidRPr="00AD5E88">
        <w:t>Altammar</w:t>
      </w:r>
      <w:proofErr w:type="spellEnd"/>
      <w:r>
        <w:t>,</w:t>
      </w:r>
      <w:r w:rsidRPr="00AD5E88">
        <w:t xml:space="preserve"> M</w:t>
      </w:r>
      <w:r>
        <w:t>.</w:t>
      </w:r>
      <w:r w:rsidRPr="00AD5E88">
        <w:t xml:space="preserve"> A</w:t>
      </w:r>
      <w:r>
        <w:t>.,</w:t>
      </w:r>
      <w:r w:rsidRPr="00AD5E88">
        <w:t xml:space="preserve"> Fadhel</w:t>
      </w:r>
      <w:r>
        <w:t>,</w:t>
      </w:r>
      <w:r w:rsidRPr="00AD5E88">
        <w:t xml:space="preserve"> A</w:t>
      </w:r>
      <w:r>
        <w:t>.</w:t>
      </w:r>
      <w:r w:rsidRPr="00AD5E88">
        <w:t xml:space="preserve"> M</w:t>
      </w:r>
      <w:r>
        <w:t>.,</w:t>
      </w:r>
      <w:r w:rsidRPr="00AD5E88">
        <w:t xml:space="preserve"> </w:t>
      </w:r>
      <w:r w:rsidR="00503A19">
        <w:t>and</w:t>
      </w:r>
      <w:r w:rsidRPr="00AD5E88">
        <w:t xml:space="preserve"> </w:t>
      </w:r>
      <w:proofErr w:type="spellStart"/>
      <w:r w:rsidRPr="00AD5E88">
        <w:t>Altowairqi</w:t>
      </w:r>
      <w:proofErr w:type="spellEnd"/>
      <w:r>
        <w:t>,</w:t>
      </w:r>
      <w:r w:rsidRPr="00AD5E88">
        <w:t xml:space="preserve"> F</w:t>
      </w:r>
      <w:r>
        <w:t>.</w:t>
      </w:r>
      <w:r w:rsidRPr="00AD5E88">
        <w:t xml:space="preserve"> M</w:t>
      </w:r>
      <w:r>
        <w:t>.</w:t>
      </w:r>
      <w:r w:rsidRPr="00AD5E88">
        <w:t xml:space="preserve"> (2022)</w:t>
      </w:r>
      <w:r>
        <w:t>.</w:t>
      </w:r>
      <w:r w:rsidRPr="00AD5E88">
        <w:t xml:space="preserve"> Social Anxiety Disorder: Associated Conditions and Therapeutic Approaches</w:t>
      </w:r>
      <w:r>
        <w:t>.</w:t>
      </w:r>
      <w:r w:rsidRPr="00AD5E88">
        <w:t xml:space="preserve"> Cureus</w:t>
      </w:r>
      <w:r>
        <w:t>,</w:t>
      </w:r>
      <w:r w:rsidRPr="00AD5E88">
        <w:t xml:space="preserve"> 14(12)</w:t>
      </w:r>
      <w:r>
        <w:t>,</w:t>
      </w:r>
      <w:r w:rsidRPr="00AD5E88">
        <w:t xml:space="preserve"> e32687</w:t>
      </w:r>
      <w:r>
        <w:t>.</w:t>
      </w:r>
      <w:r w:rsidRPr="00AD5E88">
        <w:t xml:space="preserve"> </w:t>
      </w:r>
      <w:hyperlink r:id="rId8" w:history="1">
        <w:r w:rsidRPr="00D452E6">
          <w:rPr>
            <w:rStyle w:val="Hyperlink"/>
          </w:rPr>
          <w:t>https://doi</w:t>
        </w:r>
        <w:r>
          <w:rPr>
            <w:rStyle w:val="Hyperlink"/>
          </w:rPr>
          <w:t>.</w:t>
        </w:r>
        <w:r w:rsidRPr="00D452E6">
          <w:rPr>
            <w:rStyle w:val="Hyperlink"/>
          </w:rPr>
          <w:t>org/10</w:t>
        </w:r>
        <w:r>
          <w:rPr>
            <w:rStyle w:val="Hyperlink"/>
          </w:rPr>
          <w:t>.</w:t>
        </w:r>
        <w:r w:rsidRPr="00D452E6">
          <w:rPr>
            <w:rStyle w:val="Hyperlink"/>
          </w:rPr>
          <w:t>7759/cureus</w:t>
        </w:r>
        <w:r>
          <w:rPr>
            <w:rStyle w:val="Hyperlink"/>
          </w:rPr>
          <w:t>.</w:t>
        </w:r>
        <w:r w:rsidRPr="00D452E6">
          <w:rPr>
            <w:rStyle w:val="Hyperlink"/>
          </w:rPr>
          <w:t>32687</w:t>
        </w:r>
      </w:hyperlink>
      <w:r>
        <w:t xml:space="preserve"> </w:t>
      </w:r>
    </w:p>
    <w:p w14:paraId="49D78AEF" w14:textId="77777777" w:rsidR="00FF0B85" w:rsidRDefault="00AD5E88" w:rsidP="00AE0E90">
      <w:pPr>
        <w:ind w:left="720" w:hanging="720"/>
      </w:pPr>
      <w:proofErr w:type="spellStart"/>
      <w:r w:rsidRPr="00AD5E88">
        <w:t>Ambusaidi</w:t>
      </w:r>
      <w:proofErr w:type="spellEnd"/>
      <w:r>
        <w:t>,</w:t>
      </w:r>
      <w:r w:rsidRPr="00AD5E88">
        <w:t xml:space="preserve"> A</w:t>
      </w:r>
      <w:r>
        <w:t>.,</w:t>
      </w:r>
      <w:r w:rsidRPr="00AD5E88">
        <w:t xml:space="preserve"> Al-</w:t>
      </w:r>
      <w:proofErr w:type="spellStart"/>
      <w:r w:rsidRPr="00AD5E88">
        <w:t>Huseini</w:t>
      </w:r>
      <w:proofErr w:type="spellEnd"/>
      <w:r>
        <w:t>,</w:t>
      </w:r>
      <w:r w:rsidRPr="00AD5E88">
        <w:t xml:space="preserve"> S</w:t>
      </w:r>
      <w:r>
        <w:t>.,</w:t>
      </w:r>
      <w:r w:rsidRPr="00AD5E88">
        <w:t xml:space="preserve"> </w:t>
      </w:r>
      <w:proofErr w:type="spellStart"/>
      <w:r w:rsidRPr="00AD5E88">
        <w:t>Alshaqsi</w:t>
      </w:r>
      <w:proofErr w:type="spellEnd"/>
      <w:r>
        <w:t>,</w:t>
      </w:r>
      <w:r w:rsidRPr="00AD5E88">
        <w:t xml:space="preserve"> H</w:t>
      </w:r>
      <w:r>
        <w:t>.,</w:t>
      </w:r>
      <w:r w:rsidRPr="00AD5E88">
        <w:t xml:space="preserve"> </w:t>
      </w:r>
      <w:proofErr w:type="spellStart"/>
      <w:r w:rsidRPr="00AD5E88">
        <w:t>AlGhafri</w:t>
      </w:r>
      <w:proofErr w:type="spellEnd"/>
      <w:r>
        <w:t>,</w:t>
      </w:r>
      <w:r w:rsidRPr="00AD5E88">
        <w:t xml:space="preserve"> M</w:t>
      </w:r>
      <w:r>
        <w:t>.,</w:t>
      </w:r>
      <w:r w:rsidRPr="00AD5E88">
        <w:t xml:space="preserve"> Chan</w:t>
      </w:r>
      <w:r>
        <w:t>,</w:t>
      </w:r>
      <w:r w:rsidRPr="00AD5E88">
        <w:t xml:space="preserve"> M</w:t>
      </w:r>
      <w:r>
        <w:t>.</w:t>
      </w:r>
      <w:r w:rsidRPr="00AD5E88">
        <w:t xml:space="preserve"> F</w:t>
      </w:r>
      <w:r>
        <w:t>.,</w:t>
      </w:r>
      <w:r w:rsidRPr="00AD5E88">
        <w:t xml:space="preserve"> Al-Sibani</w:t>
      </w:r>
      <w:r>
        <w:t>,</w:t>
      </w:r>
      <w:r w:rsidRPr="00AD5E88">
        <w:t xml:space="preserve"> N</w:t>
      </w:r>
      <w:r>
        <w:t>.,</w:t>
      </w:r>
      <w:r w:rsidRPr="00AD5E88">
        <w:t xml:space="preserve"> Al-Adawi</w:t>
      </w:r>
      <w:r>
        <w:t>,</w:t>
      </w:r>
      <w:r w:rsidRPr="00AD5E88">
        <w:t xml:space="preserve"> S</w:t>
      </w:r>
      <w:r>
        <w:t>.,</w:t>
      </w:r>
      <w:r w:rsidRPr="00AD5E88">
        <w:t xml:space="preserve"> </w:t>
      </w:r>
      <w:r w:rsidR="00503A19">
        <w:t>and</w:t>
      </w:r>
      <w:r w:rsidRPr="00AD5E88">
        <w:t xml:space="preserve"> </w:t>
      </w:r>
      <w:proofErr w:type="spellStart"/>
      <w:r w:rsidRPr="00AD5E88">
        <w:t>Qoronfleh</w:t>
      </w:r>
      <w:proofErr w:type="spellEnd"/>
      <w:r>
        <w:t>,</w:t>
      </w:r>
      <w:r w:rsidRPr="00AD5E88">
        <w:t xml:space="preserve"> M</w:t>
      </w:r>
      <w:r>
        <w:t>.</w:t>
      </w:r>
      <w:r w:rsidRPr="00AD5E88">
        <w:t xml:space="preserve"> W</w:t>
      </w:r>
      <w:r>
        <w:t>.</w:t>
      </w:r>
      <w:r w:rsidRPr="00AD5E88">
        <w:t xml:space="preserve"> (2022)</w:t>
      </w:r>
      <w:r>
        <w:t>.</w:t>
      </w:r>
      <w:r w:rsidRPr="00AD5E88">
        <w:t xml:space="preserve"> The Prevalence and Sociodemographic Correlates of Social Anxiety Disorder: A Focused National Survey</w:t>
      </w:r>
      <w:r>
        <w:t>.</w:t>
      </w:r>
      <w:r w:rsidRPr="00AD5E88">
        <w:t xml:space="preserve"> Chronic stress (Thousand Oaks</w:t>
      </w:r>
      <w:r>
        <w:t>,</w:t>
      </w:r>
      <w:r w:rsidRPr="00AD5E88">
        <w:t xml:space="preserve"> Calif</w:t>
      </w:r>
      <w:r>
        <w:t>.</w:t>
      </w:r>
      <w:r w:rsidRPr="00AD5E88">
        <w:t>)</w:t>
      </w:r>
      <w:r>
        <w:t>,</w:t>
      </w:r>
      <w:r w:rsidRPr="00AD5E88">
        <w:t xml:space="preserve"> 6</w:t>
      </w:r>
      <w:r>
        <w:t>,</w:t>
      </w:r>
      <w:r w:rsidRPr="00AD5E88">
        <w:t xml:space="preserve"> 24705470221081215</w:t>
      </w:r>
      <w:r>
        <w:t>.</w:t>
      </w:r>
      <w:r w:rsidRPr="00AD5E88">
        <w:t xml:space="preserve"> </w:t>
      </w:r>
      <w:hyperlink r:id="rId9" w:history="1">
        <w:r w:rsidRPr="00D452E6">
          <w:rPr>
            <w:rStyle w:val="Hyperlink"/>
          </w:rPr>
          <w:t>https://doi</w:t>
        </w:r>
        <w:r>
          <w:rPr>
            <w:rStyle w:val="Hyperlink"/>
          </w:rPr>
          <w:t>.</w:t>
        </w:r>
        <w:r w:rsidRPr="00D452E6">
          <w:rPr>
            <w:rStyle w:val="Hyperlink"/>
          </w:rPr>
          <w:t>org/10</w:t>
        </w:r>
        <w:r>
          <w:rPr>
            <w:rStyle w:val="Hyperlink"/>
          </w:rPr>
          <w:t>.</w:t>
        </w:r>
        <w:r w:rsidRPr="00D452E6">
          <w:rPr>
            <w:rStyle w:val="Hyperlink"/>
          </w:rPr>
          <w:t>1177/24705470221081215</w:t>
        </w:r>
      </w:hyperlink>
      <w:r>
        <w:t xml:space="preserve"> </w:t>
      </w:r>
    </w:p>
    <w:p w14:paraId="6CF9DEDE" w14:textId="77777777" w:rsidR="00FF0B85" w:rsidRDefault="00AD5E88" w:rsidP="00AE0E90">
      <w:pPr>
        <w:ind w:left="720" w:hanging="720"/>
      </w:pPr>
      <w:r w:rsidRPr="00AD5E88">
        <w:t>Bhattacharya</w:t>
      </w:r>
      <w:r>
        <w:t>,</w:t>
      </w:r>
      <w:r w:rsidRPr="00AD5E88">
        <w:t xml:space="preserve"> S</w:t>
      </w:r>
      <w:r>
        <w:t>.,</w:t>
      </w:r>
      <w:r w:rsidRPr="00AD5E88">
        <w:t xml:space="preserve"> Goicoechea</w:t>
      </w:r>
      <w:r>
        <w:t>,</w:t>
      </w:r>
      <w:r w:rsidRPr="00AD5E88">
        <w:t xml:space="preserve"> C</w:t>
      </w:r>
      <w:r>
        <w:t>.,</w:t>
      </w:r>
      <w:r w:rsidRPr="00AD5E88">
        <w:t xml:space="preserve"> Heshmati</w:t>
      </w:r>
      <w:r>
        <w:t>,</w:t>
      </w:r>
      <w:r w:rsidRPr="00AD5E88">
        <w:t xml:space="preserve"> S</w:t>
      </w:r>
      <w:r>
        <w:t>.,</w:t>
      </w:r>
      <w:r w:rsidRPr="00AD5E88">
        <w:t xml:space="preserve"> Carpenter</w:t>
      </w:r>
      <w:r>
        <w:t>,</w:t>
      </w:r>
      <w:r w:rsidRPr="00AD5E88">
        <w:t xml:space="preserve"> J</w:t>
      </w:r>
      <w:r>
        <w:t>.</w:t>
      </w:r>
      <w:r w:rsidRPr="00AD5E88">
        <w:t xml:space="preserve"> K</w:t>
      </w:r>
      <w:r>
        <w:t>.,</w:t>
      </w:r>
      <w:r w:rsidRPr="00AD5E88">
        <w:t xml:space="preserve"> </w:t>
      </w:r>
      <w:r w:rsidR="00503A19">
        <w:t>and</w:t>
      </w:r>
      <w:r w:rsidRPr="00AD5E88">
        <w:t xml:space="preserve"> Hofmann</w:t>
      </w:r>
      <w:r>
        <w:t>,</w:t>
      </w:r>
      <w:r w:rsidRPr="00AD5E88">
        <w:t xml:space="preserve"> S</w:t>
      </w:r>
      <w:r>
        <w:t>.</w:t>
      </w:r>
      <w:r w:rsidRPr="00AD5E88">
        <w:t xml:space="preserve"> G</w:t>
      </w:r>
      <w:r>
        <w:t>.</w:t>
      </w:r>
      <w:r w:rsidRPr="00AD5E88">
        <w:t xml:space="preserve"> (2023)</w:t>
      </w:r>
      <w:r>
        <w:t>.</w:t>
      </w:r>
      <w:r w:rsidRPr="00AD5E88">
        <w:t xml:space="preserve"> Efficacy of Cognitive </w:t>
      </w:r>
      <w:proofErr w:type="spellStart"/>
      <w:r>
        <w:t>Behavioural</w:t>
      </w:r>
      <w:proofErr w:type="spellEnd"/>
      <w:r w:rsidRPr="00AD5E88">
        <w:t xml:space="preserve"> Therapy for Anxiety-Related Disorders: A Meta-Analysis of Recent Literature</w:t>
      </w:r>
      <w:r>
        <w:t>.</w:t>
      </w:r>
      <w:r w:rsidRPr="00AD5E88">
        <w:t xml:space="preserve"> Current </w:t>
      </w:r>
      <w:r>
        <w:t>Psychiatry Reports,</w:t>
      </w:r>
      <w:r w:rsidRPr="00AD5E88">
        <w:t xml:space="preserve"> 25(1)</w:t>
      </w:r>
      <w:r>
        <w:t>,</w:t>
      </w:r>
      <w:r w:rsidRPr="00AD5E88">
        <w:t xml:space="preserve"> 19–30</w:t>
      </w:r>
      <w:r>
        <w:t>.</w:t>
      </w:r>
      <w:r w:rsidRPr="00AD5E88">
        <w:t xml:space="preserve"> </w:t>
      </w:r>
      <w:hyperlink r:id="rId10" w:history="1">
        <w:r w:rsidRPr="00D452E6">
          <w:rPr>
            <w:rStyle w:val="Hyperlink"/>
          </w:rPr>
          <w:t>https://doi</w:t>
        </w:r>
        <w:r>
          <w:rPr>
            <w:rStyle w:val="Hyperlink"/>
          </w:rPr>
          <w:t>.</w:t>
        </w:r>
        <w:r w:rsidRPr="00D452E6">
          <w:rPr>
            <w:rStyle w:val="Hyperlink"/>
          </w:rPr>
          <w:t>org/10</w:t>
        </w:r>
        <w:r>
          <w:rPr>
            <w:rStyle w:val="Hyperlink"/>
          </w:rPr>
          <w:t>.</w:t>
        </w:r>
        <w:r w:rsidRPr="00D452E6">
          <w:rPr>
            <w:rStyle w:val="Hyperlink"/>
          </w:rPr>
          <w:t>1007/s11920-022-01402-8</w:t>
        </w:r>
      </w:hyperlink>
      <w:r>
        <w:t xml:space="preserve"> </w:t>
      </w:r>
    </w:p>
    <w:p w14:paraId="48E7E801" w14:textId="77777777" w:rsidR="00FF0B85" w:rsidRDefault="00AD5E88" w:rsidP="00AE0E90">
      <w:pPr>
        <w:ind w:left="720" w:hanging="720"/>
      </w:pPr>
      <w:proofErr w:type="spellStart"/>
      <w:r w:rsidRPr="00AD5E88">
        <w:t>Caldiroli</w:t>
      </w:r>
      <w:proofErr w:type="spellEnd"/>
      <w:r>
        <w:t>,</w:t>
      </w:r>
      <w:r w:rsidRPr="00AD5E88">
        <w:t xml:space="preserve"> A</w:t>
      </w:r>
      <w:r>
        <w:t>.,</w:t>
      </w:r>
      <w:r w:rsidRPr="00AD5E88">
        <w:t xml:space="preserve"> Capuzzi</w:t>
      </w:r>
      <w:r>
        <w:t>,</w:t>
      </w:r>
      <w:r w:rsidRPr="00AD5E88">
        <w:t xml:space="preserve"> E</w:t>
      </w:r>
      <w:r>
        <w:t>.,</w:t>
      </w:r>
      <w:r w:rsidRPr="00AD5E88">
        <w:t xml:space="preserve"> Tagliabue</w:t>
      </w:r>
      <w:r>
        <w:t>,</w:t>
      </w:r>
      <w:r w:rsidRPr="00AD5E88">
        <w:t xml:space="preserve"> I</w:t>
      </w:r>
      <w:r>
        <w:t>.,</w:t>
      </w:r>
      <w:r w:rsidRPr="00AD5E88">
        <w:t xml:space="preserve"> Ledda</w:t>
      </w:r>
      <w:r>
        <w:t>,</w:t>
      </w:r>
      <w:r w:rsidRPr="00AD5E88">
        <w:t xml:space="preserve"> L</w:t>
      </w:r>
      <w:r>
        <w:t>.,</w:t>
      </w:r>
      <w:r w:rsidRPr="00AD5E88">
        <w:t xml:space="preserve"> Clerici</w:t>
      </w:r>
      <w:r>
        <w:t>,</w:t>
      </w:r>
      <w:r w:rsidRPr="00AD5E88">
        <w:t xml:space="preserve"> M</w:t>
      </w:r>
      <w:r>
        <w:t>.,</w:t>
      </w:r>
      <w:r w:rsidRPr="00AD5E88">
        <w:t xml:space="preserve"> </w:t>
      </w:r>
      <w:r w:rsidR="00503A19">
        <w:t>and</w:t>
      </w:r>
      <w:r w:rsidRPr="00AD5E88">
        <w:t xml:space="preserve"> </w:t>
      </w:r>
      <w:proofErr w:type="spellStart"/>
      <w:r w:rsidRPr="00AD5E88">
        <w:t>Buoli</w:t>
      </w:r>
      <w:proofErr w:type="spellEnd"/>
      <w:r>
        <w:t>,</w:t>
      </w:r>
      <w:r w:rsidRPr="00AD5E88">
        <w:t xml:space="preserve"> M</w:t>
      </w:r>
      <w:r>
        <w:t>.</w:t>
      </w:r>
      <w:r w:rsidRPr="00AD5E88">
        <w:t xml:space="preserve"> (2023)</w:t>
      </w:r>
      <w:r>
        <w:t>.</w:t>
      </w:r>
      <w:r w:rsidRPr="00AD5E88">
        <w:t xml:space="preserve"> New frontiers in the pharmacological treatment of social anxiety disorder in adults: an up-to-date comprehensive overview</w:t>
      </w:r>
      <w:r>
        <w:t>.</w:t>
      </w:r>
      <w:r w:rsidRPr="00AD5E88">
        <w:t xml:space="preserve"> Expert opinion on pharmacotherapy</w:t>
      </w:r>
      <w:r>
        <w:t>,</w:t>
      </w:r>
      <w:r w:rsidRPr="00AD5E88">
        <w:t xml:space="preserve"> 24(2)</w:t>
      </w:r>
      <w:r>
        <w:t>,</w:t>
      </w:r>
      <w:r w:rsidRPr="00AD5E88">
        <w:t xml:space="preserve"> 207–219</w:t>
      </w:r>
      <w:r>
        <w:t>.</w:t>
      </w:r>
      <w:r w:rsidRPr="00AD5E88">
        <w:t xml:space="preserve"> </w:t>
      </w:r>
      <w:hyperlink r:id="rId11" w:history="1">
        <w:r w:rsidRPr="00D452E6">
          <w:rPr>
            <w:rStyle w:val="Hyperlink"/>
          </w:rPr>
          <w:t>https://doi</w:t>
        </w:r>
        <w:r>
          <w:rPr>
            <w:rStyle w:val="Hyperlink"/>
          </w:rPr>
          <w:t>.</w:t>
        </w:r>
        <w:r w:rsidRPr="00D452E6">
          <w:rPr>
            <w:rStyle w:val="Hyperlink"/>
          </w:rPr>
          <w:t>org/10</w:t>
        </w:r>
        <w:r>
          <w:rPr>
            <w:rStyle w:val="Hyperlink"/>
          </w:rPr>
          <w:t>.</w:t>
        </w:r>
        <w:r w:rsidRPr="00D452E6">
          <w:rPr>
            <w:rStyle w:val="Hyperlink"/>
          </w:rPr>
          <w:t>1080/14656566</w:t>
        </w:r>
        <w:r>
          <w:rPr>
            <w:rStyle w:val="Hyperlink"/>
          </w:rPr>
          <w:t>.</w:t>
        </w:r>
        <w:r w:rsidRPr="00D452E6">
          <w:rPr>
            <w:rStyle w:val="Hyperlink"/>
          </w:rPr>
          <w:t>2022</w:t>
        </w:r>
        <w:r>
          <w:rPr>
            <w:rStyle w:val="Hyperlink"/>
          </w:rPr>
          <w:t>.</w:t>
        </w:r>
        <w:r w:rsidRPr="00D452E6">
          <w:rPr>
            <w:rStyle w:val="Hyperlink"/>
          </w:rPr>
          <w:t>2159373</w:t>
        </w:r>
      </w:hyperlink>
      <w:r>
        <w:t xml:space="preserve"> </w:t>
      </w:r>
    </w:p>
    <w:p w14:paraId="03BC43DC" w14:textId="77777777" w:rsidR="00FF0B85" w:rsidRDefault="00AD5E88" w:rsidP="00AE0E90">
      <w:pPr>
        <w:ind w:left="720" w:hanging="720"/>
      </w:pPr>
      <w:proofErr w:type="spellStart"/>
      <w:r w:rsidRPr="00AD5E88">
        <w:t>Carpita</w:t>
      </w:r>
      <w:proofErr w:type="spellEnd"/>
      <w:r>
        <w:t>,</w:t>
      </w:r>
      <w:r w:rsidRPr="00AD5E88">
        <w:t xml:space="preserve"> B</w:t>
      </w:r>
      <w:r>
        <w:t>.,</w:t>
      </w:r>
      <w:r w:rsidRPr="00AD5E88">
        <w:t xml:space="preserve"> </w:t>
      </w:r>
      <w:proofErr w:type="spellStart"/>
      <w:r w:rsidRPr="00AD5E88">
        <w:t>Cremone</w:t>
      </w:r>
      <w:proofErr w:type="spellEnd"/>
      <w:r>
        <w:t>,</w:t>
      </w:r>
      <w:r w:rsidRPr="00AD5E88">
        <w:t xml:space="preserve"> I</w:t>
      </w:r>
      <w:r>
        <w:t>.</w:t>
      </w:r>
      <w:r w:rsidRPr="00AD5E88">
        <w:t xml:space="preserve"> M</w:t>
      </w:r>
      <w:r>
        <w:t>.,</w:t>
      </w:r>
      <w:r w:rsidRPr="00AD5E88">
        <w:t xml:space="preserve"> Nardi</w:t>
      </w:r>
      <w:r>
        <w:t>,</w:t>
      </w:r>
      <w:r w:rsidRPr="00AD5E88">
        <w:t xml:space="preserve"> B</w:t>
      </w:r>
      <w:r>
        <w:t>.,</w:t>
      </w:r>
      <w:r w:rsidRPr="00AD5E88">
        <w:t xml:space="preserve"> </w:t>
      </w:r>
      <w:proofErr w:type="spellStart"/>
      <w:r w:rsidRPr="00AD5E88">
        <w:t>Amatori</w:t>
      </w:r>
      <w:proofErr w:type="spellEnd"/>
      <w:r>
        <w:t>,</w:t>
      </w:r>
      <w:r w:rsidRPr="00AD5E88">
        <w:t xml:space="preserve"> G</w:t>
      </w:r>
      <w:r>
        <w:t>.,</w:t>
      </w:r>
      <w:r w:rsidRPr="00AD5E88">
        <w:t xml:space="preserve"> Bonelli</w:t>
      </w:r>
      <w:r>
        <w:t>,</w:t>
      </w:r>
      <w:r w:rsidRPr="00AD5E88">
        <w:t xml:space="preserve"> C</w:t>
      </w:r>
      <w:r>
        <w:t>.,</w:t>
      </w:r>
      <w:r w:rsidRPr="00AD5E88">
        <w:t xml:space="preserve"> Massimetti</w:t>
      </w:r>
      <w:r>
        <w:t>,</w:t>
      </w:r>
      <w:r w:rsidRPr="00AD5E88">
        <w:t xml:space="preserve"> E</w:t>
      </w:r>
      <w:r>
        <w:t>.,</w:t>
      </w:r>
      <w:r w:rsidRPr="00AD5E88">
        <w:t xml:space="preserve"> Casagrande</w:t>
      </w:r>
      <w:r>
        <w:t>,</w:t>
      </w:r>
      <w:r w:rsidRPr="00AD5E88">
        <w:t xml:space="preserve"> D</w:t>
      </w:r>
      <w:r>
        <w:t>.,</w:t>
      </w:r>
      <w:r w:rsidRPr="00AD5E88">
        <w:t xml:space="preserve"> Pini</w:t>
      </w:r>
      <w:r>
        <w:t>,</w:t>
      </w:r>
      <w:r w:rsidRPr="00AD5E88">
        <w:t xml:space="preserve"> S</w:t>
      </w:r>
      <w:r>
        <w:t>.,</w:t>
      </w:r>
      <w:r w:rsidRPr="00AD5E88">
        <w:t xml:space="preserve"> </w:t>
      </w:r>
      <w:r w:rsidR="00503A19">
        <w:t>and</w:t>
      </w:r>
      <w:r w:rsidRPr="00AD5E88">
        <w:t xml:space="preserve"> </w:t>
      </w:r>
      <w:proofErr w:type="spellStart"/>
      <w:r w:rsidRPr="00AD5E88">
        <w:t>Dell</w:t>
      </w:r>
      <w:r>
        <w:t>’</w:t>
      </w:r>
      <w:r w:rsidRPr="00AD5E88">
        <w:t>Osso</w:t>
      </w:r>
      <w:proofErr w:type="spellEnd"/>
      <w:r>
        <w:t>,</w:t>
      </w:r>
      <w:r w:rsidRPr="00AD5E88">
        <w:t xml:space="preserve"> L</w:t>
      </w:r>
      <w:r>
        <w:t>.</w:t>
      </w:r>
      <w:r w:rsidRPr="00AD5E88">
        <w:t xml:space="preserve"> (2023)</w:t>
      </w:r>
      <w:r>
        <w:t>.</w:t>
      </w:r>
      <w:r w:rsidRPr="00AD5E88">
        <w:t xml:space="preserve"> Implications of Social Anxiety Symptoms in Adults with Autism Spectrum Disorder: Is There a Predictive Role of Interpersonal Sensitivity and Substance </w:t>
      </w:r>
      <w:proofErr w:type="gramStart"/>
      <w:r w:rsidRPr="00AD5E88">
        <w:t>Abuse?</w:t>
      </w:r>
      <w:r>
        <w:t>.</w:t>
      </w:r>
      <w:proofErr w:type="gramEnd"/>
      <w:r w:rsidRPr="00AD5E88">
        <w:t xml:space="preserve"> Brain sciences</w:t>
      </w:r>
      <w:r>
        <w:t>,</w:t>
      </w:r>
      <w:r w:rsidRPr="00AD5E88">
        <w:t xml:space="preserve"> 13(11)</w:t>
      </w:r>
      <w:r>
        <w:t>,</w:t>
      </w:r>
      <w:r w:rsidRPr="00AD5E88">
        <w:t xml:space="preserve"> 1559</w:t>
      </w:r>
      <w:r>
        <w:t>.</w:t>
      </w:r>
      <w:r w:rsidRPr="00AD5E88">
        <w:t xml:space="preserve"> </w:t>
      </w:r>
      <w:hyperlink r:id="rId12" w:history="1">
        <w:r w:rsidRPr="00D452E6">
          <w:rPr>
            <w:rStyle w:val="Hyperlink"/>
          </w:rPr>
          <w:t>https://doi</w:t>
        </w:r>
        <w:r>
          <w:rPr>
            <w:rStyle w:val="Hyperlink"/>
          </w:rPr>
          <w:t>.</w:t>
        </w:r>
        <w:r w:rsidRPr="00D452E6">
          <w:rPr>
            <w:rStyle w:val="Hyperlink"/>
          </w:rPr>
          <w:t>org/10</w:t>
        </w:r>
        <w:r>
          <w:rPr>
            <w:rStyle w:val="Hyperlink"/>
          </w:rPr>
          <w:t>.</w:t>
        </w:r>
        <w:r w:rsidRPr="00D452E6">
          <w:rPr>
            <w:rStyle w:val="Hyperlink"/>
          </w:rPr>
          <w:t>3390/brainsci13111559</w:t>
        </w:r>
      </w:hyperlink>
      <w:r>
        <w:t xml:space="preserve"> </w:t>
      </w:r>
    </w:p>
    <w:p w14:paraId="68840C10" w14:textId="77777777" w:rsidR="00FF0B85" w:rsidRDefault="00AD5E88" w:rsidP="00AE0E90">
      <w:pPr>
        <w:ind w:left="720" w:hanging="720"/>
      </w:pPr>
      <w:r w:rsidRPr="00AD5E88">
        <w:t>Domschke</w:t>
      </w:r>
      <w:r>
        <w:t>,</w:t>
      </w:r>
      <w:r w:rsidRPr="00AD5E88">
        <w:t xml:space="preserve"> K</w:t>
      </w:r>
      <w:r>
        <w:t>.</w:t>
      </w:r>
      <w:r w:rsidRPr="00AD5E88">
        <w:t xml:space="preserve"> and </w:t>
      </w:r>
      <w:proofErr w:type="spellStart"/>
      <w:r w:rsidRPr="00AD5E88">
        <w:t>Zwanzger</w:t>
      </w:r>
      <w:proofErr w:type="spellEnd"/>
      <w:r>
        <w:t>,</w:t>
      </w:r>
      <w:r w:rsidRPr="00AD5E88">
        <w:t xml:space="preserve"> P</w:t>
      </w:r>
      <w:r>
        <w:t>.</w:t>
      </w:r>
      <w:r w:rsidRPr="00AD5E88">
        <w:t xml:space="preserve"> (2025)</w:t>
      </w:r>
      <w:r>
        <w:t>.</w:t>
      </w:r>
      <w:r w:rsidRPr="00AD5E88">
        <w:t xml:space="preserve"> Taxonomy of anxiety disorders—a comparison of ICD</w:t>
      </w:r>
      <w:r w:rsidRPr="00AD5E88">
        <w:rPr>
          <w:rFonts w:ascii="Cambria Math" w:hAnsi="Cambria Math" w:cs="Cambria Math"/>
        </w:rPr>
        <w:t>‑</w:t>
      </w:r>
      <w:r w:rsidRPr="00AD5E88">
        <w:t>10 and ICD</w:t>
      </w:r>
      <w:r w:rsidRPr="00AD5E88">
        <w:rPr>
          <w:rFonts w:ascii="Cambria Math" w:hAnsi="Cambria Math" w:cs="Cambria Math"/>
        </w:rPr>
        <w:t>‑</w:t>
      </w:r>
      <w:r w:rsidRPr="00AD5E88">
        <w:t>11</w:t>
      </w:r>
      <w:r>
        <w:t>.</w:t>
      </w:r>
      <w:r w:rsidRPr="00AD5E88">
        <w:t xml:space="preserve"> Der </w:t>
      </w:r>
      <w:proofErr w:type="spellStart"/>
      <w:r>
        <w:t>Nervenarzt</w:t>
      </w:r>
      <w:proofErr w:type="spellEnd"/>
      <w:r>
        <w:t>.</w:t>
      </w:r>
      <w:r w:rsidRPr="00AD5E88">
        <w:t xml:space="preserve"> </w:t>
      </w:r>
      <w:proofErr w:type="spellStart"/>
      <w:r w:rsidRPr="00AD5E88">
        <w:t>doi</w:t>
      </w:r>
      <w:proofErr w:type="spellEnd"/>
      <w:r w:rsidRPr="00AD5E88">
        <w:t>:</w:t>
      </w:r>
      <w:r>
        <w:t xml:space="preserve"> </w:t>
      </w:r>
      <w:hyperlink r:id="rId13" w:history="1">
        <w:r w:rsidRPr="00D452E6">
          <w:rPr>
            <w:rStyle w:val="Hyperlink"/>
          </w:rPr>
          <w:t>https://doi</w:t>
        </w:r>
        <w:r>
          <w:rPr>
            <w:rStyle w:val="Hyperlink"/>
          </w:rPr>
          <w:t>.</w:t>
        </w:r>
        <w:r w:rsidRPr="00D452E6">
          <w:rPr>
            <w:rStyle w:val="Hyperlink"/>
          </w:rPr>
          <w:t>org/10</w:t>
        </w:r>
        <w:r>
          <w:rPr>
            <w:rStyle w:val="Hyperlink"/>
          </w:rPr>
          <w:t>.</w:t>
        </w:r>
        <w:r w:rsidRPr="00D452E6">
          <w:rPr>
            <w:rStyle w:val="Hyperlink"/>
          </w:rPr>
          <w:t>1007/s00115-025-01842-6</w:t>
        </w:r>
      </w:hyperlink>
      <w:r>
        <w:t xml:space="preserve">. </w:t>
      </w:r>
    </w:p>
    <w:p w14:paraId="2CCFA40C" w14:textId="77777777" w:rsidR="00FF0B85" w:rsidRDefault="00AD5E88" w:rsidP="00AE0E90">
      <w:pPr>
        <w:ind w:left="720" w:hanging="720"/>
      </w:pPr>
      <w:proofErr w:type="spellStart"/>
      <w:r w:rsidRPr="00AD5E88">
        <w:t>ElBarazi</w:t>
      </w:r>
      <w:proofErr w:type="spellEnd"/>
      <w:r>
        <w:t>,</w:t>
      </w:r>
      <w:r w:rsidRPr="00AD5E88">
        <w:t xml:space="preserve"> A</w:t>
      </w:r>
      <w:r>
        <w:t>.</w:t>
      </w:r>
      <w:r w:rsidRPr="00AD5E88">
        <w:t xml:space="preserve"> and Meshreky</w:t>
      </w:r>
      <w:r>
        <w:t>,</w:t>
      </w:r>
      <w:r w:rsidRPr="00AD5E88">
        <w:t xml:space="preserve"> P</w:t>
      </w:r>
      <w:r>
        <w:t>.</w:t>
      </w:r>
      <w:r w:rsidRPr="00AD5E88">
        <w:t xml:space="preserve"> (2022)</w:t>
      </w:r>
      <w:r>
        <w:t>.</w:t>
      </w:r>
      <w:r w:rsidRPr="00AD5E88">
        <w:t xml:space="preserve"> The management of Social anxiety: More than 25 years later</w:t>
      </w:r>
      <w:r>
        <w:t>,</w:t>
      </w:r>
      <w:r w:rsidRPr="00AD5E88">
        <w:t xml:space="preserve"> where are we? Illness</w:t>
      </w:r>
      <w:r>
        <w:t>,</w:t>
      </w:r>
      <w:r w:rsidRPr="00AD5E88">
        <w:t xml:space="preserve"> crisis </w:t>
      </w:r>
      <w:r w:rsidR="00503A19">
        <w:t>and</w:t>
      </w:r>
      <w:r w:rsidRPr="00AD5E88">
        <w:t xml:space="preserve"> loss</w:t>
      </w:r>
      <w:r>
        <w:t>,</w:t>
      </w:r>
      <w:r w:rsidRPr="00AD5E88">
        <w:t xml:space="preserve"> p</w:t>
      </w:r>
      <w:r>
        <w:t>.</w:t>
      </w:r>
      <w:r w:rsidRPr="00AD5E88">
        <w:t>105413732211186</w:t>
      </w:r>
      <w:r>
        <w:t>.</w:t>
      </w:r>
      <w:r w:rsidRPr="00AD5E88">
        <w:t xml:space="preserve"> </w:t>
      </w:r>
      <w:proofErr w:type="spellStart"/>
      <w:r w:rsidRPr="00AD5E88">
        <w:t>doi</w:t>
      </w:r>
      <w:proofErr w:type="spellEnd"/>
      <w:r w:rsidRPr="00AD5E88">
        <w:t>:</w:t>
      </w:r>
      <w:r>
        <w:t xml:space="preserve"> </w:t>
      </w:r>
      <w:hyperlink r:id="rId14" w:history="1">
        <w:r w:rsidRPr="00D452E6">
          <w:rPr>
            <w:rStyle w:val="Hyperlink"/>
          </w:rPr>
          <w:t>https://doi</w:t>
        </w:r>
        <w:r>
          <w:rPr>
            <w:rStyle w:val="Hyperlink"/>
          </w:rPr>
          <w:t>.</w:t>
        </w:r>
        <w:r w:rsidRPr="00D452E6">
          <w:rPr>
            <w:rStyle w:val="Hyperlink"/>
          </w:rPr>
          <w:t>org/10</w:t>
        </w:r>
        <w:r>
          <w:rPr>
            <w:rStyle w:val="Hyperlink"/>
          </w:rPr>
          <w:t>.</w:t>
        </w:r>
        <w:r w:rsidRPr="00D452E6">
          <w:rPr>
            <w:rStyle w:val="Hyperlink"/>
          </w:rPr>
          <w:t>1177/10541373221118645</w:t>
        </w:r>
      </w:hyperlink>
      <w:r>
        <w:t xml:space="preserve"> </w:t>
      </w:r>
    </w:p>
    <w:p w14:paraId="34D518DB" w14:textId="77777777" w:rsidR="00FF0B85" w:rsidRDefault="00FF637C" w:rsidP="00AE0E90">
      <w:pPr>
        <w:ind w:left="720" w:hanging="720"/>
      </w:pPr>
      <w:r w:rsidRPr="00FF637C">
        <w:t>Guo</w:t>
      </w:r>
      <w:r w:rsidR="00AD5E88">
        <w:t>,</w:t>
      </w:r>
      <w:r w:rsidRPr="00FF637C">
        <w:t xml:space="preserve"> S</w:t>
      </w:r>
      <w:r w:rsidR="00AD5E88">
        <w:t>.,</w:t>
      </w:r>
      <w:r w:rsidRPr="00FF637C">
        <w:t xml:space="preserve"> Deng</w:t>
      </w:r>
      <w:r w:rsidR="00AD5E88">
        <w:t>,</w:t>
      </w:r>
      <w:r w:rsidRPr="00FF637C">
        <w:t xml:space="preserve"> W</w:t>
      </w:r>
      <w:r w:rsidR="00AD5E88">
        <w:t>.,</w:t>
      </w:r>
      <w:r w:rsidRPr="00FF637C">
        <w:t xml:space="preserve"> Wang</w:t>
      </w:r>
      <w:r w:rsidR="00AD5E88">
        <w:t>,</w:t>
      </w:r>
      <w:r w:rsidRPr="00FF637C">
        <w:t xml:space="preserve"> H</w:t>
      </w:r>
      <w:r w:rsidR="00AD5E88">
        <w:t>.,</w:t>
      </w:r>
      <w:r w:rsidRPr="00FF637C">
        <w:t xml:space="preserve"> Liu</w:t>
      </w:r>
      <w:r w:rsidR="00AD5E88">
        <w:t>,</w:t>
      </w:r>
      <w:r w:rsidRPr="00FF637C">
        <w:t xml:space="preserve"> J</w:t>
      </w:r>
      <w:r w:rsidR="00AD5E88">
        <w:t>.,</w:t>
      </w:r>
      <w:r w:rsidRPr="00FF637C">
        <w:t xml:space="preserve"> Liu</w:t>
      </w:r>
      <w:r w:rsidR="00AD5E88">
        <w:t>,</w:t>
      </w:r>
      <w:r w:rsidRPr="00FF637C">
        <w:t xml:space="preserve"> X</w:t>
      </w:r>
      <w:r w:rsidR="00AD5E88">
        <w:t>.,</w:t>
      </w:r>
      <w:r w:rsidRPr="00FF637C">
        <w:t xml:space="preserve"> Yang</w:t>
      </w:r>
      <w:r w:rsidR="00AD5E88">
        <w:t>,</w:t>
      </w:r>
      <w:r w:rsidRPr="00FF637C">
        <w:t xml:space="preserve"> X</w:t>
      </w:r>
      <w:r w:rsidR="00AD5E88">
        <w:t>.,</w:t>
      </w:r>
      <w:r w:rsidRPr="00FF637C">
        <w:t xml:space="preserve"> He</w:t>
      </w:r>
      <w:r w:rsidR="00AD5E88">
        <w:t>,</w:t>
      </w:r>
      <w:r w:rsidRPr="00FF637C">
        <w:t xml:space="preserve"> C</w:t>
      </w:r>
      <w:r w:rsidR="00AD5E88">
        <w:t>.,</w:t>
      </w:r>
      <w:r w:rsidRPr="00FF637C">
        <w:t xml:space="preserve"> Zhang</w:t>
      </w:r>
      <w:r w:rsidR="00AD5E88">
        <w:t>,</w:t>
      </w:r>
      <w:r w:rsidRPr="00FF637C">
        <w:t xml:space="preserve"> Q</w:t>
      </w:r>
      <w:r w:rsidR="00AD5E88">
        <w:t>.,</w:t>
      </w:r>
      <w:r w:rsidRPr="00FF637C">
        <w:t xml:space="preserve"> Liu</w:t>
      </w:r>
      <w:r w:rsidR="00AD5E88">
        <w:t>,</w:t>
      </w:r>
      <w:r w:rsidRPr="00FF637C">
        <w:t xml:space="preserve"> B</w:t>
      </w:r>
      <w:r w:rsidR="00AD5E88">
        <w:t>.,</w:t>
      </w:r>
      <w:r w:rsidRPr="00FF637C">
        <w:t xml:space="preserve"> Dong</w:t>
      </w:r>
      <w:r w:rsidR="00AD5E88">
        <w:t>,</w:t>
      </w:r>
      <w:r w:rsidRPr="00FF637C">
        <w:t xml:space="preserve"> X</w:t>
      </w:r>
      <w:r w:rsidR="00AD5E88">
        <w:t>.,</w:t>
      </w:r>
      <w:r w:rsidRPr="00FF637C">
        <w:t xml:space="preserve"> Yang</w:t>
      </w:r>
      <w:r w:rsidR="00AD5E88">
        <w:t>,</w:t>
      </w:r>
      <w:r w:rsidRPr="00FF637C">
        <w:t xml:space="preserve"> Z</w:t>
      </w:r>
      <w:r w:rsidR="00AD5E88">
        <w:t>.,</w:t>
      </w:r>
      <w:r w:rsidRPr="00FF637C">
        <w:t xml:space="preserve"> Li</w:t>
      </w:r>
      <w:r w:rsidR="00AD5E88">
        <w:t>,</w:t>
      </w:r>
      <w:r w:rsidRPr="00FF637C">
        <w:t xml:space="preserve"> Z</w:t>
      </w:r>
      <w:r w:rsidR="00AD5E88">
        <w:t>.,</w:t>
      </w:r>
      <w:r w:rsidRPr="00FF637C">
        <w:t xml:space="preserve"> </w:t>
      </w:r>
      <w:r w:rsidR="00503A19">
        <w:t>and</w:t>
      </w:r>
      <w:r w:rsidRPr="00FF637C">
        <w:t xml:space="preserve"> Li</w:t>
      </w:r>
      <w:r w:rsidR="00AD5E88">
        <w:t>,</w:t>
      </w:r>
      <w:r w:rsidRPr="00FF637C">
        <w:t xml:space="preserve"> X</w:t>
      </w:r>
      <w:r w:rsidR="00AD5E88">
        <w:t>.</w:t>
      </w:r>
      <w:r w:rsidRPr="00FF637C">
        <w:t xml:space="preserve"> (2021)</w:t>
      </w:r>
      <w:r w:rsidR="00AD5E88">
        <w:t>.</w:t>
      </w:r>
      <w:r w:rsidRPr="00FF637C">
        <w:t xml:space="preserve"> The efficacy of internet-based cognitive </w:t>
      </w:r>
      <w:proofErr w:type="spellStart"/>
      <w:r w:rsidRPr="00FF637C">
        <w:t>behavioural</w:t>
      </w:r>
      <w:proofErr w:type="spellEnd"/>
      <w:r w:rsidRPr="00FF637C">
        <w:t xml:space="preserve"> therapy for social anxiety disorder: A systematic review and meta-analysis</w:t>
      </w:r>
      <w:r w:rsidR="00AD5E88">
        <w:t>.</w:t>
      </w:r>
      <w:r w:rsidRPr="00FF637C">
        <w:t xml:space="preserve"> Clinical psychology </w:t>
      </w:r>
      <w:r w:rsidR="00503A19">
        <w:t>and</w:t>
      </w:r>
      <w:r w:rsidRPr="00FF637C">
        <w:t xml:space="preserve"> psychotherapy</w:t>
      </w:r>
      <w:r w:rsidR="00AD5E88">
        <w:t>,</w:t>
      </w:r>
      <w:r w:rsidRPr="00FF637C">
        <w:t xml:space="preserve"> 28(3)</w:t>
      </w:r>
      <w:r w:rsidR="00AD5E88">
        <w:t>,</w:t>
      </w:r>
      <w:r w:rsidRPr="00FF637C">
        <w:t xml:space="preserve"> 656–668</w:t>
      </w:r>
      <w:r w:rsidR="00AD5E88">
        <w:t>.</w:t>
      </w:r>
      <w:r w:rsidRPr="00FF637C">
        <w:t xml:space="preserve"> </w:t>
      </w:r>
      <w:hyperlink r:id="rId15" w:history="1">
        <w:r w:rsidRPr="00D452E6">
          <w:rPr>
            <w:rStyle w:val="Hyperlink"/>
          </w:rPr>
          <w:t>https://doi</w:t>
        </w:r>
        <w:r w:rsidR="00AD5E88">
          <w:rPr>
            <w:rStyle w:val="Hyperlink"/>
          </w:rPr>
          <w:t>.</w:t>
        </w:r>
        <w:r w:rsidRPr="00D452E6">
          <w:rPr>
            <w:rStyle w:val="Hyperlink"/>
          </w:rPr>
          <w:t>org/10</w:t>
        </w:r>
        <w:r w:rsidR="00AD5E88">
          <w:rPr>
            <w:rStyle w:val="Hyperlink"/>
          </w:rPr>
          <w:t>.</w:t>
        </w:r>
        <w:r w:rsidRPr="00D452E6">
          <w:rPr>
            <w:rStyle w:val="Hyperlink"/>
          </w:rPr>
          <w:t>1002/cpp</w:t>
        </w:r>
        <w:r w:rsidR="00AD5E88">
          <w:rPr>
            <w:rStyle w:val="Hyperlink"/>
          </w:rPr>
          <w:t>.</w:t>
        </w:r>
        <w:r w:rsidRPr="00D452E6">
          <w:rPr>
            <w:rStyle w:val="Hyperlink"/>
          </w:rPr>
          <w:t>2528</w:t>
        </w:r>
      </w:hyperlink>
      <w:r>
        <w:t xml:space="preserve"> </w:t>
      </w:r>
    </w:p>
    <w:p w14:paraId="6E2761BF" w14:textId="77777777" w:rsidR="00FF0B85" w:rsidRDefault="00FF637C" w:rsidP="00FF637C">
      <w:pPr>
        <w:ind w:left="720" w:hanging="720"/>
      </w:pPr>
      <w:r>
        <w:lastRenderedPageBreak/>
        <w:t>Hall</w:t>
      </w:r>
      <w:r w:rsidR="00AD5E88">
        <w:t>,</w:t>
      </w:r>
      <w:r>
        <w:t xml:space="preserve"> M</w:t>
      </w:r>
      <w:r w:rsidR="00AD5E88">
        <w:t>.,</w:t>
      </w:r>
      <w:r>
        <w:t xml:space="preserve"> Luo</w:t>
      </w:r>
      <w:r w:rsidR="00AD5E88">
        <w:t>,</w:t>
      </w:r>
      <w:r>
        <w:t xml:space="preserve"> A</w:t>
      </w:r>
      <w:r w:rsidR="00AD5E88">
        <w:t>.,</w:t>
      </w:r>
      <w:r>
        <w:t xml:space="preserve"> Bhullar</w:t>
      </w:r>
      <w:r w:rsidR="00AD5E88">
        <w:t>,</w:t>
      </w:r>
      <w:r>
        <w:t xml:space="preserve"> N</w:t>
      </w:r>
      <w:r w:rsidR="00AD5E88">
        <w:t>.,</w:t>
      </w:r>
      <w:r>
        <w:t xml:space="preserve"> Moses</w:t>
      </w:r>
      <w:r w:rsidR="00AD5E88">
        <w:t>,</w:t>
      </w:r>
      <w:r>
        <w:t xml:space="preserve"> K</w:t>
      </w:r>
      <w:r w:rsidR="00AD5E88">
        <w:t>.</w:t>
      </w:r>
      <w:r>
        <w:t xml:space="preserve"> and Wootton</w:t>
      </w:r>
      <w:r w:rsidR="00AD5E88">
        <w:t>,</w:t>
      </w:r>
      <w:r>
        <w:t xml:space="preserve"> B</w:t>
      </w:r>
      <w:r w:rsidR="00AD5E88">
        <w:t>.</w:t>
      </w:r>
      <w:r>
        <w:t>M</w:t>
      </w:r>
      <w:r w:rsidR="00AD5E88">
        <w:t>.</w:t>
      </w:r>
      <w:r>
        <w:t xml:space="preserve"> (2024)</w:t>
      </w:r>
      <w:r w:rsidR="00AD5E88">
        <w:t>.</w:t>
      </w:r>
      <w:r>
        <w:t xml:space="preserve"> Cognitive </w:t>
      </w:r>
      <w:proofErr w:type="spellStart"/>
      <w:r>
        <w:t>behaviour</w:t>
      </w:r>
      <w:proofErr w:type="spellEnd"/>
      <w:r>
        <w:t xml:space="preserve"> therapy for social anxiety disorder: A systematic review and meta-analysis investigating different treatment formats</w:t>
      </w:r>
      <w:r w:rsidR="00AD5E88">
        <w:t>.</w:t>
      </w:r>
      <w:r>
        <w:t xml:space="preserve"> </w:t>
      </w:r>
      <w:r>
        <w:rPr>
          <w:i/>
          <w:iCs/>
        </w:rPr>
        <w:t xml:space="preserve">Australian </w:t>
      </w:r>
      <w:r w:rsidR="00AD5E88">
        <w:rPr>
          <w:i/>
          <w:iCs/>
        </w:rPr>
        <w:t>Psychologist</w:t>
      </w:r>
      <w:r w:rsidR="00AD5E88">
        <w:t>,</w:t>
      </w:r>
      <w:r>
        <w:t xml:space="preserve"> 60(1)</w:t>
      </w:r>
      <w:r w:rsidR="00AD5E88">
        <w:t>,</w:t>
      </w:r>
      <w:r>
        <w:t xml:space="preserve"> pp</w:t>
      </w:r>
      <w:r w:rsidR="00AD5E88">
        <w:t>.</w:t>
      </w:r>
      <w:r>
        <w:t>1–14</w:t>
      </w:r>
      <w:r w:rsidR="00AD5E88">
        <w:t>.</w:t>
      </w:r>
      <w:r>
        <w:t xml:space="preserve"> </w:t>
      </w:r>
      <w:proofErr w:type="spellStart"/>
      <w:r>
        <w:t>doi</w:t>
      </w:r>
      <w:proofErr w:type="spellEnd"/>
      <w:r>
        <w:t xml:space="preserve">: </w:t>
      </w:r>
      <w:hyperlink r:id="rId16" w:history="1">
        <w:r w:rsidRPr="00D452E6">
          <w:rPr>
            <w:rStyle w:val="Hyperlink"/>
          </w:rPr>
          <w:t>https://doi</w:t>
        </w:r>
        <w:r w:rsidR="00AD5E88">
          <w:rPr>
            <w:rStyle w:val="Hyperlink"/>
          </w:rPr>
          <w:t>.</w:t>
        </w:r>
        <w:r w:rsidRPr="00D452E6">
          <w:rPr>
            <w:rStyle w:val="Hyperlink"/>
          </w:rPr>
          <w:t>org/10</w:t>
        </w:r>
        <w:r w:rsidR="00AD5E88">
          <w:rPr>
            <w:rStyle w:val="Hyperlink"/>
          </w:rPr>
          <w:t>.</w:t>
        </w:r>
        <w:r w:rsidRPr="00D452E6">
          <w:rPr>
            <w:rStyle w:val="Hyperlink"/>
          </w:rPr>
          <w:t>1080/00050067</w:t>
        </w:r>
        <w:r w:rsidR="00AD5E88">
          <w:rPr>
            <w:rStyle w:val="Hyperlink"/>
          </w:rPr>
          <w:t>.</w:t>
        </w:r>
        <w:r w:rsidRPr="00D452E6">
          <w:rPr>
            <w:rStyle w:val="Hyperlink"/>
          </w:rPr>
          <w:t>2024</w:t>
        </w:r>
        <w:r w:rsidR="00AD5E88">
          <w:rPr>
            <w:rStyle w:val="Hyperlink"/>
          </w:rPr>
          <w:t>.</w:t>
        </w:r>
        <w:r w:rsidRPr="00D452E6">
          <w:rPr>
            <w:rStyle w:val="Hyperlink"/>
          </w:rPr>
          <w:t>2356804</w:t>
        </w:r>
      </w:hyperlink>
      <w:r>
        <w:t xml:space="preserve"> </w:t>
      </w:r>
    </w:p>
    <w:p w14:paraId="77DDD492" w14:textId="77777777" w:rsidR="00FF0B85" w:rsidRDefault="00FF637C" w:rsidP="00AE0E90">
      <w:pPr>
        <w:ind w:left="720" w:hanging="720"/>
      </w:pPr>
      <w:r w:rsidRPr="00FF637C">
        <w:t>Mitsui</w:t>
      </w:r>
      <w:r w:rsidR="00AD5E88">
        <w:t>,</w:t>
      </w:r>
      <w:r w:rsidRPr="00FF637C">
        <w:t xml:space="preserve"> N</w:t>
      </w:r>
      <w:r w:rsidR="00AD5E88">
        <w:t>.,</w:t>
      </w:r>
      <w:r w:rsidRPr="00FF637C">
        <w:t xml:space="preserve"> Fujii</w:t>
      </w:r>
      <w:r w:rsidR="00AD5E88">
        <w:t>,</w:t>
      </w:r>
      <w:r w:rsidRPr="00FF637C">
        <w:t xml:space="preserve"> Y</w:t>
      </w:r>
      <w:r w:rsidR="00AD5E88">
        <w:t>.,</w:t>
      </w:r>
      <w:r w:rsidRPr="00FF637C">
        <w:t xml:space="preserve"> Asakura</w:t>
      </w:r>
      <w:r w:rsidR="00AD5E88">
        <w:t>,</w:t>
      </w:r>
      <w:r w:rsidRPr="00FF637C">
        <w:t xml:space="preserve"> S</w:t>
      </w:r>
      <w:r w:rsidR="00AD5E88">
        <w:t>.,</w:t>
      </w:r>
      <w:r w:rsidRPr="00FF637C">
        <w:t xml:space="preserve"> Imai</w:t>
      </w:r>
      <w:r w:rsidR="00AD5E88">
        <w:t>,</w:t>
      </w:r>
      <w:r w:rsidRPr="00FF637C">
        <w:t xml:space="preserve"> H</w:t>
      </w:r>
      <w:r w:rsidR="00AD5E88">
        <w:t>.,</w:t>
      </w:r>
      <w:r w:rsidRPr="00FF637C">
        <w:t xml:space="preserve"> Yamada</w:t>
      </w:r>
      <w:r w:rsidR="00AD5E88">
        <w:t>,</w:t>
      </w:r>
      <w:r w:rsidRPr="00FF637C">
        <w:t xml:space="preserve"> H</w:t>
      </w:r>
      <w:r w:rsidR="00AD5E88">
        <w:t>.,</w:t>
      </w:r>
      <w:r w:rsidRPr="00FF637C">
        <w:t xml:space="preserve"> Yoshinaga</w:t>
      </w:r>
      <w:r w:rsidR="00AD5E88">
        <w:t>,</w:t>
      </w:r>
      <w:r w:rsidRPr="00FF637C">
        <w:t xml:space="preserve"> N</w:t>
      </w:r>
      <w:r w:rsidR="00AD5E88">
        <w:t>.,</w:t>
      </w:r>
      <w:r w:rsidRPr="00FF637C">
        <w:t xml:space="preserve"> Kanai</w:t>
      </w:r>
      <w:r w:rsidR="00AD5E88">
        <w:t>,</w:t>
      </w:r>
      <w:r w:rsidRPr="00FF637C">
        <w:t xml:space="preserve"> Y</w:t>
      </w:r>
      <w:r w:rsidR="00AD5E88">
        <w:t>.,</w:t>
      </w:r>
      <w:r w:rsidRPr="00FF637C">
        <w:t xml:space="preserve"> Inoue</w:t>
      </w:r>
      <w:r w:rsidR="00AD5E88">
        <w:t>,</w:t>
      </w:r>
      <w:r w:rsidRPr="00FF637C">
        <w:t xml:space="preserve"> T</w:t>
      </w:r>
      <w:r w:rsidR="00AD5E88">
        <w:t>.,</w:t>
      </w:r>
      <w:r w:rsidRPr="00FF637C">
        <w:t xml:space="preserve"> </w:t>
      </w:r>
      <w:r w:rsidR="00503A19">
        <w:t>and</w:t>
      </w:r>
      <w:r w:rsidRPr="00FF637C">
        <w:t xml:space="preserve"> Shimizu</w:t>
      </w:r>
      <w:r w:rsidR="00AD5E88">
        <w:t>,</w:t>
      </w:r>
      <w:r w:rsidRPr="00FF637C">
        <w:t xml:space="preserve"> E</w:t>
      </w:r>
      <w:r w:rsidR="00AD5E88">
        <w:t>.</w:t>
      </w:r>
      <w:r w:rsidRPr="00FF637C">
        <w:t xml:space="preserve"> (2022)</w:t>
      </w:r>
      <w:r w:rsidR="00AD5E88">
        <w:t>.</w:t>
      </w:r>
      <w:r w:rsidRPr="00FF637C">
        <w:t xml:space="preserve"> Antidepressants for social anxiety disorder: A systematic review and meta-analysis</w:t>
      </w:r>
      <w:r w:rsidR="00AD5E88">
        <w:t>.</w:t>
      </w:r>
      <w:r w:rsidRPr="00FF637C">
        <w:t xml:space="preserve"> Neuropsychopharmacology </w:t>
      </w:r>
      <w:r w:rsidR="00AD5E88">
        <w:t>Reports,</w:t>
      </w:r>
      <w:r w:rsidRPr="00FF637C">
        <w:t xml:space="preserve"> 42(4)</w:t>
      </w:r>
      <w:r w:rsidR="00AD5E88">
        <w:t>,</w:t>
      </w:r>
      <w:r w:rsidRPr="00FF637C">
        <w:t xml:space="preserve"> 398–409</w:t>
      </w:r>
      <w:r w:rsidR="00AD5E88">
        <w:t>.</w:t>
      </w:r>
      <w:r w:rsidRPr="00FF637C">
        <w:t xml:space="preserve"> </w:t>
      </w:r>
      <w:hyperlink r:id="rId17" w:history="1">
        <w:r w:rsidRPr="00D452E6">
          <w:rPr>
            <w:rStyle w:val="Hyperlink"/>
          </w:rPr>
          <w:t>https://doi</w:t>
        </w:r>
        <w:r w:rsidR="00AD5E88">
          <w:rPr>
            <w:rStyle w:val="Hyperlink"/>
          </w:rPr>
          <w:t>.</w:t>
        </w:r>
        <w:r w:rsidRPr="00D452E6">
          <w:rPr>
            <w:rStyle w:val="Hyperlink"/>
          </w:rPr>
          <w:t>org/10</w:t>
        </w:r>
        <w:r w:rsidR="00AD5E88">
          <w:rPr>
            <w:rStyle w:val="Hyperlink"/>
          </w:rPr>
          <w:t>.</w:t>
        </w:r>
        <w:r w:rsidRPr="00D452E6">
          <w:rPr>
            <w:rStyle w:val="Hyperlink"/>
          </w:rPr>
          <w:t>1002/npr2</w:t>
        </w:r>
        <w:r w:rsidR="00AD5E88">
          <w:rPr>
            <w:rStyle w:val="Hyperlink"/>
          </w:rPr>
          <w:t>.</w:t>
        </w:r>
        <w:r w:rsidRPr="00D452E6">
          <w:rPr>
            <w:rStyle w:val="Hyperlink"/>
          </w:rPr>
          <w:t>12275</w:t>
        </w:r>
      </w:hyperlink>
      <w:r>
        <w:t xml:space="preserve"> </w:t>
      </w:r>
    </w:p>
    <w:p w14:paraId="1430CC5E" w14:textId="77777777" w:rsidR="00FF0B85" w:rsidRDefault="00FF637C" w:rsidP="00AE0E90">
      <w:pPr>
        <w:ind w:left="720" w:hanging="720"/>
      </w:pPr>
      <w:r w:rsidRPr="00FF637C">
        <w:t>Morina</w:t>
      </w:r>
      <w:r w:rsidR="00AD5E88">
        <w:t>,</w:t>
      </w:r>
      <w:r w:rsidRPr="00FF637C">
        <w:t xml:space="preserve"> N</w:t>
      </w:r>
      <w:r w:rsidR="00AD5E88">
        <w:t>.,</w:t>
      </w:r>
      <w:r w:rsidRPr="00FF637C">
        <w:t xml:space="preserve"> Seidemann</w:t>
      </w:r>
      <w:r w:rsidR="00AD5E88">
        <w:t>,</w:t>
      </w:r>
      <w:r w:rsidRPr="00FF637C">
        <w:t xml:space="preserve"> J</w:t>
      </w:r>
      <w:r w:rsidR="00AD5E88">
        <w:t>.,</w:t>
      </w:r>
      <w:r w:rsidRPr="00FF637C">
        <w:t xml:space="preserve"> Andor</w:t>
      </w:r>
      <w:r w:rsidR="00AD5E88">
        <w:t>,</w:t>
      </w:r>
      <w:r w:rsidRPr="00FF637C">
        <w:t xml:space="preserve"> T</w:t>
      </w:r>
      <w:r w:rsidR="00AD5E88">
        <w:t>.,</w:t>
      </w:r>
      <w:r w:rsidRPr="00FF637C">
        <w:t xml:space="preserve"> </w:t>
      </w:r>
      <w:proofErr w:type="spellStart"/>
      <w:r w:rsidRPr="00FF637C">
        <w:t>Sondern</w:t>
      </w:r>
      <w:proofErr w:type="spellEnd"/>
      <w:r w:rsidR="00AD5E88">
        <w:t>,</w:t>
      </w:r>
      <w:r w:rsidRPr="00FF637C">
        <w:t xml:space="preserve"> L</w:t>
      </w:r>
      <w:r w:rsidR="00AD5E88">
        <w:t>.,</w:t>
      </w:r>
      <w:r w:rsidRPr="00FF637C">
        <w:t xml:space="preserve"> </w:t>
      </w:r>
      <w:proofErr w:type="spellStart"/>
      <w:r w:rsidRPr="00FF637C">
        <w:t>Bürkner</w:t>
      </w:r>
      <w:proofErr w:type="spellEnd"/>
      <w:r w:rsidR="00AD5E88">
        <w:t>,</w:t>
      </w:r>
      <w:r w:rsidRPr="00FF637C">
        <w:t xml:space="preserve"> P</w:t>
      </w:r>
      <w:r w:rsidR="00AD5E88">
        <w:t>.</w:t>
      </w:r>
      <w:r w:rsidRPr="00FF637C">
        <w:t xml:space="preserve"> C</w:t>
      </w:r>
      <w:r w:rsidR="00AD5E88">
        <w:t>.,</w:t>
      </w:r>
      <w:r w:rsidRPr="00FF637C">
        <w:t xml:space="preserve"> </w:t>
      </w:r>
      <w:proofErr w:type="spellStart"/>
      <w:r w:rsidRPr="00FF637C">
        <w:t>Drenckhan</w:t>
      </w:r>
      <w:proofErr w:type="spellEnd"/>
      <w:r w:rsidR="00AD5E88">
        <w:t>,</w:t>
      </w:r>
      <w:r w:rsidRPr="00FF637C">
        <w:t xml:space="preserve"> I</w:t>
      </w:r>
      <w:r w:rsidR="00AD5E88">
        <w:t>.,</w:t>
      </w:r>
      <w:r w:rsidRPr="00FF637C">
        <w:t xml:space="preserve"> </w:t>
      </w:r>
      <w:r w:rsidR="00503A19">
        <w:t>and</w:t>
      </w:r>
      <w:r w:rsidRPr="00FF637C">
        <w:t xml:space="preserve"> Buhlmann</w:t>
      </w:r>
      <w:r w:rsidR="00AD5E88">
        <w:t>,</w:t>
      </w:r>
      <w:r w:rsidRPr="00FF637C">
        <w:t xml:space="preserve"> U</w:t>
      </w:r>
      <w:r w:rsidR="00AD5E88">
        <w:t>.</w:t>
      </w:r>
      <w:r w:rsidRPr="00FF637C">
        <w:t xml:space="preserve"> (2023</w:t>
      </w:r>
      <w:r>
        <w:t>a</w:t>
      </w:r>
      <w:r w:rsidRPr="00FF637C">
        <w:t>)</w:t>
      </w:r>
      <w:r w:rsidR="00AD5E88">
        <w:t>.</w:t>
      </w:r>
      <w:r w:rsidRPr="00FF637C">
        <w:t xml:space="preserve"> The effectiveness of cognitive </w:t>
      </w:r>
      <w:proofErr w:type="spellStart"/>
      <w:r w:rsidRPr="00FF637C">
        <w:t>behavioural</w:t>
      </w:r>
      <w:proofErr w:type="spellEnd"/>
      <w:r w:rsidRPr="00FF637C">
        <w:t xml:space="preserve"> therapy for social anxiety disorder in routine clinical practice</w:t>
      </w:r>
      <w:r w:rsidR="00AD5E88">
        <w:t>.</w:t>
      </w:r>
      <w:r w:rsidRPr="00FF637C">
        <w:t xml:space="preserve"> Clinical psychology </w:t>
      </w:r>
      <w:r w:rsidR="00503A19">
        <w:t>and</w:t>
      </w:r>
      <w:r w:rsidRPr="00FF637C">
        <w:t xml:space="preserve"> psychotherapy</w:t>
      </w:r>
      <w:r w:rsidR="00AD5E88">
        <w:t>,</w:t>
      </w:r>
      <w:r w:rsidRPr="00FF637C">
        <w:t xml:space="preserve"> 30(2)</w:t>
      </w:r>
      <w:r w:rsidR="00AD5E88">
        <w:t>,</w:t>
      </w:r>
      <w:r w:rsidRPr="00FF637C">
        <w:t xml:space="preserve"> 335–343</w:t>
      </w:r>
      <w:r w:rsidR="00AD5E88">
        <w:t>.</w:t>
      </w:r>
      <w:r w:rsidRPr="00FF637C">
        <w:t xml:space="preserve"> </w:t>
      </w:r>
      <w:hyperlink r:id="rId18" w:history="1">
        <w:r w:rsidRPr="00D452E6">
          <w:rPr>
            <w:rStyle w:val="Hyperlink"/>
          </w:rPr>
          <w:t>https://doi</w:t>
        </w:r>
        <w:r w:rsidR="00AD5E88">
          <w:rPr>
            <w:rStyle w:val="Hyperlink"/>
          </w:rPr>
          <w:t>.</w:t>
        </w:r>
        <w:r w:rsidRPr="00D452E6">
          <w:rPr>
            <w:rStyle w:val="Hyperlink"/>
          </w:rPr>
          <w:t>org/10</w:t>
        </w:r>
        <w:r w:rsidR="00AD5E88">
          <w:rPr>
            <w:rStyle w:val="Hyperlink"/>
          </w:rPr>
          <w:t>.</w:t>
        </w:r>
        <w:r w:rsidRPr="00D452E6">
          <w:rPr>
            <w:rStyle w:val="Hyperlink"/>
          </w:rPr>
          <w:t>1002/cpp</w:t>
        </w:r>
        <w:r w:rsidR="00AD5E88">
          <w:rPr>
            <w:rStyle w:val="Hyperlink"/>
          </w:rPr>
          <w:t>.</w:t>
        </w:r>
        <w:r w:rsidRPr="00D452E6">
          <w:rPr>
            <w:rStyle w:val="Hyperlink"/>
          </w:rPr>
          <w:t>2799</w:t>
        </w:r>
      </w:hyperlink>
      <w:r>
        <w:t xml:space="preserve"> </w:t>
      </w:r>
    </w:p>
    <w:p w14:paraId="2F1CF835" w14:textId="77777777" w:rsidR="00FF0B85" w:rsidRDefault="00FF637C" w:rsidP="00AE0E90">
      <w:pPr>
        <w:ind w:left="720" w:hanging="720"/>
      </w:pPr>
      <w:r w:rsidRPr="00FF637C">
        <w:t>Morina</w:t>
      </w:r>
      <w:r w:rsidR="00AD5E88">
        <w:t>,</w:t>
      </w:r>
      <w:r w:rsidRPr="00FF637C">
        <w:t xml:space="preserve"> N</w:t>
      </w:r>
      <w:r w:rsidR="00AD5E88">
        <w:t>.,</w:t>
      </w:r>
      <w:r w:rsidRPr="00FF637C">
        <w:t xml:space="preserve"> Kampmann</w:t>
      </w:r>
      <w:r w:rsidR="00AD5E88">
        <w:t>,</w:t>
      </w:r>
      <w:r w:rsidRPr="00FF637C">
        <w:t xml:space="preserve"> I</w:t>
      </w:r>
      <w:r w:rsidR="00AD5E88">
        <w:t>.,</w:t>
      </w:r>
      <w:r w:rsidRPr="00FF637C">
        <w:t xml:space="preserve"> </w:t>
      </w:r>
      <w:proofErr w:type="spellStart"/>
      <w:r w:rsidRPr="00FF637C">
        <w:t>Emmelkamp</w:t>
      </w:r>
      <w:proofErr w:type="spellEnd"/>
      <w:r w:rsidR="00AD5E88">
        <w:t>,</w:t>
      </w:r>
      <w:r w:rsidRPr="00FF637C">
        <w:t xml:space="preserve"> P</w:t>
      </w:r>
      <w:r w:rsidR="00AD5E88">
        <w:t>.,</w:t>
      </w:r>
      <w:r w:rsidRPr="00FF637C">
        <w:t xml:space="preserve"> </w:t>
      </w:r>
      <w:proofErr w:type="spellStart"/>
      <w:r w:rsidRPr="00FF637C">
        <w:t>Barbui</w:t>
      </w:r>
      <w:proofErr w:type="spellEnd"/>
      <w:r w:rsidR="00AD5E88">
        <w:t>,</w:t>
      </w:r>
      <w:r w:rsidRPr="00FF637C">
        <w:t xml:space="preserve"> C</w:t>
      </w:r>
      <w:r w:rsidR="00AD5E88">
        <w:t>.,</w:t>
      </w:r>
      <w:r w:rsidRPr="00FF637C">
        <w:t xml:space="preserve"> </w:t>
      </w:r>
      <w:r w:rsidR="00503A19">
        <w:t>and</w:t>
      </w:r>
      <w:r w:rsidRPr="00FF637C">
        <w:t xml:space="preserve"> Hoppen</w:t>
      </w:r>
      <w:r w:rsidR="00AD5E88">
        <w:t>,</w:t>
      </w:r>
      <w:r w:rsidRPr="00FF637C">
        <w:t xml:space="preserve"> T</w:t>
      </w:r>
      <w:r w:rsidR="00AD5E88">
        <w:t>.</w:t>
      </w:r>
      <w:r w:rsidRPr="00FF637C">
        <w:t xml:space="preserve"> H</w:t>
      </w:r>
      <w:r w:rsidR="00AD5E88">
        <w:t>.</w:t>
      </w:r>
      <w:r w:rsidRPr="00FF637C">
        <w:t xml:space="preserve"> (2023</w:t>
      </w:r>
      <w:r>
        <w:t>b</w:t>
      </w:r>
      <w:r w:rsidRPr="00FF637C">
        <w:t>)</w:t>
      </w:r>
      <w:r w:rsidR="00AD5E88">
        <w:t>.</w:t>
      </w:r>
      <w:r w:rsidRPr="00FF637C">
        <w:t xml:space="preserve"> Meta-analysis of virtual reality exposure therapy for social anxiety disorder</w:t>
      </w:r>
      <w:r w:rsidR="00AD5E88">
        <w:t>.</w:t>
      </w:r>
      <w:r w:rsidRPr="00FF637C">
        <w:t xml:space="preserve"> Psychological </w:t>
      </w:r>
      <w:r w:rsidR="00AD5E88">
        <w:t>Medicine,</w:t>
      </w:r>
      <w:r w:rsidRPr="00FF637C">
        <w:t xml:space="preserve"> 53(5)</w:t>
      </w:r>
      <w:r w:rsidR="00AD5E88">
        <w:t>,</w:t>
      </w:r>
      <w:r w:rsidRPr="00FF637C">
        <w:t xml:space="preserve"> 2176–2178</w:t>
      </w:r>
      <w:r w:rsidR="00AD5E88">
        <w:t>.</w:t>
      </w:r>
      <w:r w:rsidRPr="00FF637C">
        <w:t xml:space="preserve"> </w:t>
      </w:r>
      <w:hyperlink r:id="rId19" w:history="1">
        <w:r w:rsidRPr="00D452E6">
          <w:rPr>
            <w:rStyle w:val="Hyperlink"/>
          </w:rPr>
          <w:t>https://doi</w:t>
        </w:r>
        <w:r w:rsidR="00AD5E88">
          <w:rPr>
            <w:rStyle w:val="Hyperlink"/>
          </w:rPr>
          <w:t>.</w:t>
        </w:r>
        <w:r w:rsidRPr="00D452E6">
          <w:rPr>
            <w:rStyle w:val="Hyperlink"/>
          </w:rPr>
          <w:t>org/10</w:t>
        </w:r>
        <w:r w:rsidR="00AD5E88">
          <w:rPr>
            <w:rStyle w:val="Hyperlink"/>
          </w:rPr>
          <w:t>.</w:t>
        </w:r>
        <w:r w:rsidRPr="00D452E6">
          <w:rPr>
            <w:rStyle w:val="Hyperlink"/>
          </w:rPr>
          <w:t>1017/S0033291721001690</w:t>
        </w:r>
      </w:hyperlink>
      <w:r>
        <w:t xml:space="preserve"> </w:t>
      </w:r>
    </w:p>
    <w:p w14:paraId="056ADCBA" w14:textId="77777777" w:rsidR="00FF637C" w:rsidRDefault="00FF637C" w:rsidP="00AE0E90">
      <w:pPr>
        <w:ind w:left="720" w:hanging="720"/>
      </w:pPr>
      <w:r w:rsidRPr="00FF637C">
        <w:t>Okamoto</w:t>
      </w:r>
      <w:r w:rsidR="00AD5E88">
        <w:t>,</w:t>
      </w:r>
      <w:r w:rsidRPr="00FF637C">
        <w:t xml:space="preserve"> Y</w:t>
      </w:r>
      <w:r w:rsidR="00AD5E88">
        <w:t>.,</w:t>
      </w:r>
      <w:r w:rsidRPr="00FF637C">
        <w:t xml:space="preserve"> Takanashi</w:t>
      </w:r>
      <w:r w:rsidR="00AD5E88">
        <w:t>,</w:t>
      </w:r>
      <w:r w:rsidRPr="00FF637C">
        <w:t xml:space="preserve"> R</w:t>
      </w:r>
      <w:r w:rsidR="00AD5E88">
        <w:t>.,</w:t>
      </w:r>
      <w:r w:rsidRPr="00FF637C">
        <w:t xml:space="preserve"> </w:t>
      </w:r>
      <w:proofErr w:type="spellStart"/>
      <w:r w:rsidRPr="00FF637C">
        <w:t>Sutoh</w:t>
      </w:r>
      <w:proofErr w:type="spellEnd"/>
      <w:r w:rsidR="00AD5E88">
        <w:t>,</w:t>
      </w:r>
      <w:r w:rsidRPr="00FF637C">
        <w:t xml:space="preserve"> C</w:t>
      </w:r>
      <w:r w:rsidR="00AD5E88">
        <w:t>.,</w:t>
      </w:r>
      <w:r w:rsidRPr="00FF637C">
        <w:t xml:space="preserve"> Domon</w:t>
      </w:r>
      <w:r w:rsidR="00AD5E88">
        <w:t>,</w:t>
      </w:r>
      <w:r w:rsidRPr="00FF637C">
        <w:t xml:space="preserve"> Y</w:t>
      </w:r>
      <w:r w:rsidR="00AD5E88">
        <w:t>.,</w:t>
      </w:r>
      <w:r w:rsidRPr="00FF637C">
        <w:t xml:space="preserve"> Yamada</w:t>
      </w:r>
      <w:r w:rsidR="00AD5E88">
        <w:t>,</w:t>
      </w:r>
      <w:r w:rsidRPr="00FF637C">
        <w:t xml:space="preserve"> M</w:t>
      </w:r>
      <w:r w:rsidR="00AD5E88">
        <w:t>.,</w:t>
      </w:r>
      <w:r w:rsidRPr="00FF637C">
        <w:t xml:space="preserve"> Baba</w:t>
      </w:r>
      <w:r w:rsidR="00AD5E88">
        <w:t>,</w:t>
      </w:r>
      <w:r w:rsidRPr="00FF637C">
        <w:t xml:space="preserve"> Y</w:t>
      </w:r>
      <w:r w:rsidR="00AD5E88">
        <w:t>.,</w:t>
      </w:r>
      <w:r w:rsidRPr="00FF637C">
        <w:t xml:space="preserve"> Aya</w:t>
      </w:r>
      <w:r w:rsidR="00AD5E88">
        <w:t>,</w:t>
      </w:r>
      <w:r w:rsidRPr="00FF637C">
        <w:t xml:space="preserve"> C</w:t>
      </w:r>
      <w:r w:rsidR="00AD5E88">
        <w:t>.,</w:t>
      </w:r>
      <w:r w:rsidRPr="00FF637C">
        <w:t xml:space="preserve"> Yamanouchi</w:t>
      </w:r>
      <w:r w:rsidR="00AD5E88">
        <w:t>,</w:t>
      </w:r>
      <w:r w:rsidRPr="00FF637C">
        <w:t xml:space="preserve"> N</w:t>
      </w:r>
      <w:r w:rsidR="00AD5E88">
        <w:t>.,</w:t>
      </w:r>
      <w:r w:rsidRPr="00FF637C">
        <w:t xml:space="preserve"> Sasaki</w:t>
      </w:r>
      <w:r w:rsidR="00AD5E88">
        <w:t>,</w:t>
      </w:r>
      <w:r w:rsidRPr="00FF637C">
        <w:t xml:space="preserve"> H</w:t>
      </w:r>
      <w:r w:rsidR="00AD5E88">
        <w:t>.,</w:t>
      </w:r>
      <w:r w:rsidRPr="00FF637C">
        <w:t xml:space="preserve"> </w:t>
      </w:r>
      <w:r w:rsidR="00503A19">
        <w:t>and</w:t>
      </w:r>
      <w:r w:rsidRPr="00FF637C">
        <w:t xml:space="preserve"> Shimizu</w:t>
      </w:r>
      <w:r w:rsidR="00AD5E88">
        <w:t>,</w:t>
      </w:r>
      <w:r w:rsidRPr="00FF637C">
        <w:t xml:space="preserve"> E</w:t>
      </w:r>
      <w:r w:rsidR="00AD5E88">
        <w:t>.</w:t>
      </w:r>
      <w:r w:rsidRPr="00FF637C">
        <w:t xml:space="preserve"> (2022)</w:t>
      </w:r>
      <w:r w:rsidR="00AD5E88">
        <w:t>.</w:t>
      </w:r>
      <w:r w:rsidRPr="00FF637C">
        <w:t xml:space="preserve"> Improvement in social anxiety following a return-to-work intervention for patients with depression</w:t>
      </w:r>
      <w:r w:rsidR="00AD5E88">
        <w:t>.</w:t>
      </w:r>
      <w:r w:rsidRPr="00FF637C">
        <w:t xml:space="preserve"> Medicine</w:t>
      </w:r>
      <w:r w:rsidR="00AD5E88">
        <w:t>,</w:t>
      </w:r>
      <w:r w:rsidRPr="00FF637C">
        <w:t xml:space="preserve"> 101(7)</w:t>
      </w:r>
      <w:r w:rsidR="00AD5E88">
        <w:t>,</w:t>
      </w:r>
      <w:r w:rsidRPr="00FF637C">
        <w:t xml:space="preserve"> e28845</w:t>
      </w:r>
      <w:r w:rsidR="00AD5E88">
        <w:t>.</w:t>
      </w:r>
      <w:r w:rsidRPr="00FF637C">
        <w:t xml:space="preserve"> </w:t>
      </w:r>
      <w:hyperlink r:id="rId20" w:history="1">
        <w:r w:rsidRPr="00D452E6">
          <w:rPr>
            <w:rStyle w:val="Hyperlink"/>
          </w:rPr>
          <w:t>https://doi</w:t>
        </w:r>
        <w:r w:rsidR="00AD5E88">
          <w:rPr>
            <w:rStyle w:val="Hyperlink"/>
          </w:rPr>
          <w:t>.</w:t>
        </w:r>
        <w:r w:rsidRPr="00D452E6">
          <w:rPr>
            <w:rStyle w:val="Hyperlink"/>
          </w:rPr>
          <w:t>org/10</w:t>
        </w:r>
        <w:r w:rsidR="00AD5E88">
          <w:rPr>
            <w:rStyle w:val="Hyperlink"/>
          </w:rPr>
          <w:t>.</w:t>
        </w:r>
        <w:r w:rsidRPr="00D452E6">
          <w:rPr>
            <w:rStyle w:val="Hyperlink"/>
          </w:rPr>
          <w:t>1097/MD</w:t>
        </w:r>
        <w:r w:rsidR="00AD5E88">
          <w:rPr>
            <w:rStyle w:val="Hyperlink"/>
          </w:rPr>
          <w:t>.</w:t>
        </w:r>
        <w:r w:rsidRPr="00D452E6">
          <w:rPr>
            <w:rStyle w:val="Hyperlink"/>
          </w:rPr>
          <w:t>0000000000028845</w:t>
        </w:r>
      </w:hyperlink>
    </w:p>
    <w:p w14:paraId="6FA28C61" w14:textId="77777777" w:rsidR="00FF0B85" w:rsidRDefault="00FF637C" w:rsidP="00AE0E90">
      <w:pPr>
        <w:ind w:left="720" w:hanging="720"/>
      </w:pPr>
      <w:r w:rsidRPr="00FF637C">
        <w:t>Salari</w:t>
      </w:r>
      <w:r w:rsidR="00AD5E88">
        <w:t>,</w:t>
      </w:r>
      <w:r w:rsidRPr="00FF637C">
        <w:t xml:space="preserve"> N</w:t>
      </w:r>
      <w:r w:rsidR="00AD5E88">
        <w:t>.,</w:t>
      </w:r>
      <w:r w:rsidRPr="00FF637C">
        <w:t xml:space="preserve"> </w:t>
      </w:r>
      <w:proofErr w:type="spellStart"/>
      <w:r w:rsidRPr="00FF637C">
        <w:t>Heidarian</w:t>
      </w:r>
      <w:proofErr w:type="spellEnd"/>
      <w:r w:rsidR="00AD5E88">
        <w:t>,</w:t>
      </w:r>
      <w:r w:rsidRPr="00FF637C">
        <w:t xml:space="preserve"> P</w:t>
      </w:r>
      <w:r w:rsidR="00AD5E88">
        <w:t>.,</w:t>
      </w:r>
      <w:r w:rsidRPr="00FF637C">
        <w:t xml:space="preserve"> </w:t>
      </w:r>
      <w:proofErr w:type="spellStart"/>
      <w:r w:rsidRPr="00FF637C">
        <w:t>Hassanabadi</w:t>
      </w:r>
      <w:proofErr w:type="spellEnd"/>
      <w:r w:rsidR="00AD5E88">
        <w:t>,</w:t>
      </w:r>
      <w:r w:rsidRPr="00FF637C">
        <w:t xml:space="preserve"> M</w:t>
      </w:r>
      <w:r w:rsidR="00AD5E88">
        <w:t>.,</w:t>
      </w:r>
      <w:r w:rsidRPr="00FF637C">
        <w:t xml:space="preserve"> </w:t>
      </w:r>
      <w:proofErr w:type="spellStart"/>
      <w:r w:rsidRPr="00FF637C">
        <w:t>Babajani</w:t>
      </w:r>
      <w:proofErr w:type="spellEnd"/>
      <w:r w:rsidR="00AD5E88">
        <w:t>,</w:t>
      </w:r>
      <w:r w:rsidRPr="00FF637C">
        <w:t xml:space="preserve"> F</w:t>
      </w:r>
      <w:r w:rsidR="00AD5E88">
        <w:t>.,</w:t>
      </w:r>
      <w:r w:rsidRPr="00FF637C">
        <w:t xml:space="preserve"> Abdoli</w:t>
      </w:r>
      <w:r w:rsidR="00AD5E88">
        <w:t>,</w:t>
      </w:r>
      <w:r w:rsidRPr="00FF637C">
        <w:t xml:space="preserve"> N</w:t>
      </w:r>
      <w:r w:rsidR="00AD5E88">
        <w:t>.,</w:t>
      </w:r>
      <w:r w:rsidRPr="00FF637C">
        <w:t xml:space="preserve"> Aminian</w:t>
      </w:r>
      <w:r w:rsidR="00AD5E88">
        <w:t>,</w:t>
      </w:r>
      <w:r w:rsidRPr="00FF637C">
        <w:t xml:space="preserve"> M</w:t>
      </w:r>
      <w:r w:rsidR="00AD5E88">
        <w:t>.,</w:t>
      </w:r>
      <w:r w:rsidRPr="00FF637C">
        <w:t xml:space="preserve"> </w:t>
      </w:r>
      <w:r w:rsidR="00503A19">
        <w:t>and</w:t>
      </w:r>
      <w:r w:rsidRPr="00FF637C">
        <w:t xml:space="preserve"> Mohammadi</w:t>
      </w:r>
      <w:r w:rsidR="00AD5E88">
        <w:t>,</w:t>
      </w:r>
      <w:r w:rsidRPr="00FF637C">
        <w:t xml:space="preserve"> M</w:t>
      </w:r>
      <w:r w:rsidR="00AD5E88">
        <w:t>.</w:t>
      </w:r>
      <w:r w:rsidRPr="00FF637C">
        <w:t xml:space="preserve"> (2024)</w:t>
      </w:r>
      <w:r w:rsidR="00AD5E88">
        <w:t>.</w:t>
      </w:r>
      <w:r w:rsidRPr="00FF637C">
        <w:t xml:space="preserve"> Global Prevalence of Social Anxiety Disorder in Children</w:t>
      </w:r>
      <w:r w:rsidR="00AD5E88">
        <w:t>,</w:t>
      </w:r>
      <w:r w:rsidRPr="00FF637C">
        <w:t xml:space="preserve"> Adolescents and Youth: A Systematic Review and Meta-analysis</w:t>
      </w:r>
      <w:r w:rsidR="00AD5E88">
        <w:t>.</w:t>
      </w:r>
      <w:r w:rsidRPr="00FF637C">
        <w:t xml:space="preserve"> Journal of </w:t>
      </w:r>
      <w:r w:rsidR="00AD5E88">
        <w:t>Prevention</w:t>
      </w:r>
      <w:r w:rsidRPr="00FF637C">
        <w:t xml:space="preserve"> (2022)</w:t>
      </w:r>
      <w:r w:rsidR="00AD5E88">
        <w:t>,</w:t>
      </w:r>
      <w:r w:rsidRPr="00FF637C">
        <w:t xml:space="preserve"> 45(5)</w:t>
      </w:r>
      <w:r w:rsidR="00AD5E88">
        <w:t>,</w:t>
      </w:r>
      <w:r w:rsidRPr="00FF637C">
        <w:t xml:space="preserve"> 795–813</w:t>
      </w:r>
      <w:r w:rsidR="00AD5E88">
        <w:t>.</w:t>
      </w:r>
      <w:r w:rsidRPr="00FF637C">
        <w:t xml:space="preserve"> </w:t>
      </w:r>
      <w:hyperlink r:id="rId21" w:history="1">
        <w:r w:rsidRPr="00D452E6">
          <w:rPr>
            <w:rStyle w:val="Hyperlink"/>
          </w:rPr>
          <w:t>https://doi</w:t>
        </w:r>
        <w:r w:rsidR="00AD5E88">
          <w:rPr>
            <w:rStyle w:val="Hyperlink"/>
          </w:rPr>
          <w:t>.</w:t>
        </w:r>
        <w:r w:rsidRPr="00D452E6">
          <w:rPr>
            <w:rStyle w:val="Hyperlink"/>
          </w:rPr>
          <w:t>org/10</w:t>
        </w:r>
        <w:r w:rsidR="00AD5E88">
          <w:rPr>
            <w:rStyle w:val="Hyperlink"/>
          </w:rPr>
          <w:t>.</w:t>
        </w:r>
        <w:r w:rsidRPr="00D452E6">
          <w:rPr>
            <w:rStyle w:val="Hyperlink"/>
          </w:rPr>
          <w:t>1007/s10935-024-00789-9</w:t>
        </w:r>
      </w:hyperlink>
      <w:r>
        <w:t xml:space="preserve"> </w:t>
      </w:r>
    </w:p>
    <w:p w14:paraId="49F06A03" w14:textId="77777777" w:rsidR="00FF0B85" w:rsidRDefault="00FF637C" w:rsidP="00AE0E90">
      <w:pPr>
        <w:ind w:left="720" w:hanging="720"/>
      </w:pPr>
      <w:r w:rsidRPr="00FF637C">
        <w:t>Stein</w:t>
      </w:r>
      <w:r w:rsidR="00AD5E88">
        <w:t>,</w:t>
      </w:r>
      <w:r w:rsidRPr="00FF637C">
        <w:t xml:space="preserve"> D</w:t>
      </w:r>
      <w:r w:rsidR="00AD5E88">
        <w:t>.</w:t>
      </w:r>
      <w:r w:rsidRPr="00FF637C">
        <w:t xml:space="preserve"> J</w:t>
      </w:r>
      <w:r w:rsidR="00AD5E88">
        <w:t>.,</w:t>
      </w:r>
      <w:r w:rsidRPr="00FF637C">
        <w:t xml:space="preserve"> Szatmari</w:t>
      </w:r>
      <w:r w:rsidR="00AD5E88">
        <w:t>,</w:t>
      </w:r>
      <w:r w:rsidRPr="00FF637C">
        <w:t xml:space="preserve"> P</w:t>
      </w:r>
      <w:r w:rsidR="00AD5E88">
        <w:t>.,</w:t>
      </w:r>
      <w:r w:rsidRPr="00FF637C">
        <w:t xml:space="preserve"> Gaebel</w:t>
      </w:r>
      <w:r w:rsidR="00AD5E88">
        <w:t>,</w:t>
      </w:r>
      <w:r w:rsidRPr="00FF637C">
        <w:t xml:space="preserve"> W</w:t>
      </w:r>
      <w:r w:rsidR="00AD5E88">
        <w:t>.,</w:t>
      </w:r>
      <w:r w:rsidRPr="00FF637C">
        <w:t xml:space="preserve"> Berk</w:t>
      </w:r>
      <w:r w:rsidR="00AD5E88">
        <w:t>,</w:t>
      </w:r>
      <w:r w:rsidRPr="00FF637C">
        <w:t xml:space="preserve"> M</w:t>
      </w:r>
      <w:r w:rsidR="00AD5E88">
        <w:t>.,</w:t>
      </w:r>
      <w:r w:rsidRPr="00FF637C">
        <w:t xml:space="preserve"> Vieta</w:t>
      </w:r>
      <w:r w:rsidR="00AD5E88">
        <w:t>,</w:t>
      </w:r>
      <w:r w:rsidRPr="00FF637C">
        <w:t xml:space="preserve"> E</w:t>
      </w:r>
      <w:r w:rsidR="00AD5E88">
        <w:t>.,</w:t>
      </w:r>
      <w:r w:rsidRPr="00FF637C">
        <w:t xml:space="preserve"> Maj</w:t>
      </w:r>
      <w:r w:rsidR="00AD5E88">
        <w:t>,</w:t>
      </w:r>
      <w:r w:rsidRPr="00FF637C">
        <w:t xml:space="preserve"> M</w:t>
      </w:r>
      <w:r w:rsidR="00AD5E88">
        <w:t>.,</w:t>
      </w:r>
      <w:r w:rsidRPr="00FF637C">
        <w:t xml:space="preserve"> de Vries</w:t>
      </w:r>
      <w:r w:rsidR="00AD5E88">
        <w:t>,</w:t>
      </w:r>
      <w:r w:rsidRPr="00FF637C">
        <w:t xml:space="preserve"> Y</w:t>
      </w:r>
      <w:r w:rsidR="00AD5E88">
        <w:t>.</w:t>
      </w:r>
      <w:r w:rsidRPr="00FF637C">
        <w:t xml:space="preserve"> A</w:t>
      </w:r>
      <w:r w:rsidR="00AD5E88">
        <w:t>.,</w:t>
      </w:r>
      <w:r w:rsidRPr="00FF637C">
        <w:t xml:space="preserve"> Roest</w:t>
      </w:r>
      <w:r w:rsidR="00AD5E88">
        <w:t>,</w:t>
      </w:r>
      <w:r w:rsidRPr="00FF637C">
        <w:t xml:space="preserve"> A</w:t>
      </w:r>
      <w:r w:rsidR="00AD5E88">
        <w:t>.</w:t>
      </w:r>
      <w:r w:rsidRPr="00FF637C">
        <w:t xml:space="preserve"> M</w:t>
      </w:r>
      <w:r w:rsidR="00AD5E88">
        <w:t>.,</w:t>
      </w:r>
      <w:r w:rsidRPr="00FF637C">
        <w:t xml:space="preserve"> de Jonge</w:t>
      </w:r>
      <w:r w:rsidR="00AD5E88">
        <w:t>,</w:t>
      </w:r>
      <w:r w:rsidRPr="00FF637C">
        <w:t xml:space="preserve"> P</w:t>
      </w:r>
      <w:r w:rsidR="00AD5E88">
        <w:t>.,</w:t>
      </w:r>
      <w:r w:rsidRPr="00FF637C">
        <w:t xml:space="preserve"> Maercker</w:t>
      </w:r>
      <w:r w:rsidR="00AD5E88">
        <w:t>,</w:t>
      </w:r>
      <w:r w:rsidRPr="00FF637C">
        <w:t xml:space="preserve"> A</w:t>
      </w:r>
      <w:r w:rsidR="00AD5E88">
        <w:t>.,</w:t>
      </w:r>
      <w:r w:rsidRPr="00FF637C">
        <w:t xml:space="preserve"> Brewin</w:t>
      </w:r>
      <w:r w:rsidR="00AD5E88">
        <w:t>,</w:t>
      </w:r>
      <w:r w:rsidRPr="00FF637C">
        <w:t xml:space="preserve"> C</w:t>
      </w:r>
      <w:r w:rsidR="00AD5E88">
        <w:t>.</w:t>
      </w:r>
      <w:r w:rsidRPr="00FF637C">
        <w:t xml:space="preserve"> R</w:t>
      </w:r>
      <w:r w:rsidR="00AD5E88">
        <w:t>.,</w:t>
      </w:r>
      <w:r w:rsidRPr="00FF637C">
        <w:t xml:space="preserve"> Pike</w:t>
      </w:r>
      <w:r w:rsidR="00AD5E88">
        <w:t>,</w:t>
      </w:r>
      <w:r w:rsidRPr="00FF637C">
        <w:t xml:space="preserve"> K</w:t>
      </w:r>
      <w:r w:rsidR="00AD5E88">
        <w:t>.</w:t>
      </w:r>
      <w:r w:rsidRPr="00FF637C">
        <w:t xml:space="preserve"> M</w:t>
      </w:r>
      <w:r w:rsidR="00AD5E88">
        <w:t>.,</w:t>
      </w:r>
      <w:r w:rsidRPr="00FF637C">
        <w:t xml:space="preserve"> Grilo</w:t>
      </w:r>
      <w:r w:rsidR="00AD5E88">
        <w:t>,</w:t>
      </w:r>
      <w:r w:rsidRPr="00FF637C">
        <w:t xml:space="preserve"> C</w:t>
      </w:r>
      <w:r w:rsidR="00AD5E88">
        <w:t>.</w:t>
      </w:r>
      <w:r w:rsidRPr="00FF637C">
        <w:t xml:space="preserve"> M</w:t>
      </w:r>
      <w:r w:rsidR="00AD5E88">
        <w:t>.,</w:t>
      </w:r>
      <w:r w:rsidRPr="00FF637C">
        <w:t xml:space="preserve"> Fineberg</w:t>
      </w:r>
      <w:r w:rsidR="00AD5E88">
        <w:t>,</w:t>
      </w:r>
      <w:r w:rsidRPr="00FF637C">
        <w:t xml:space="preserve"> N</w:t>
      </w:r>
      <w:r w:rsidR="00AD5E88">
        <w:t>.</w:t>
      </w:r>
      <w:r w:rsidRPr="00FF637C">
        <w:t xml:space="preserve"> A</w:t>
      </w:r>
      <w:r w:rsidR="00AD5E88">
        <w:t>.,</w:t>
      </w:r>
      <w:r w:rsidRPr="00FF637C">
        <w:t xml:space="preserve"> Briken</w:t>
      </w:r>
      <w:r w:rsidR="00AD5E88">
        <w:t>,</w:t>
      </w:r>
      <w:r w:rsidRPr="00FF637C">
        <w:t xml:space="preserve"> P</w:t>
      </w:r>
      <w:r w:rsidR="00AD5E88">
        <w:t>.,</w:t>
      </w:r>
      <w:r w:rsidRPr="00FF637C">
        <w:t xml:space="preserve"> Cohen-</w:t>
      </w:r>
      <w:proofErr w:type="spellStart"/>
      <w:r w:rsidRPr="00FF637C">
        <w:t>Kettenis</w:t>
      </w:r>
      <w:proofErr w:type="spellEnd"/>
      <w:r w:rsidR="00AD5E88">
        <w:t>,</w:t>
      </w:r>
      <w:r w:rsidRPr="00FF637C">
        <w:t xml:space="preserve"> P</w:t>
      </w:r>
      <w:r w:rsidR="00AD5E88">
        <w:t>.</w:t>
      </w:r>
      <w:r w:rsidRPr="00FF637C">
        <w:t xml:space="preserve"> T</w:t>
      </w:r>
      <w:r w:rsidR="00AD5E88">
        <w:t>.,</w:t>
      </w:r>
      <w:r w:rsidRPr="00FF637C">
        <w:t xml:space="preserve"> </w:t>
      </w:r>
      <w:r w:rsidR="00503A19">
        <w:t>and</w:t>
      </w:r>
      <w:r w:rsidRPr="00FF637C">
        <w:t xml:space="preserve"> Reed</w:t>
      </w:r>
      <w:r w:rsidR="00AD5E88">
        <w:t>,</w:t>
      </w:r>
      <w:r w:rsidRPr="00FF637C">
        <w:t xml:space="preserve"> G</w:t>
      </w:r>
      <w:r w:rsidR="00AD5E88">
        <w:t>.</w:t>
      </w:r>
      <w:r w:rsidRPr="00FF637C">
        <w:t xml:space="preserve"> M</w:t>
      </w:r>
      <w:r w:rsidR="00AD5E88">
        <w:t>.</w:t>
      </w:r>
      <w:r w:rsidRPr="00FF637C">
        <w:t xml:space="preserve"> (2020)</w:t>
      </w:r>
      <w:r w:rsidR="00AD5E88">
        <w:t>.</w:t>
      </w:r>
      <w:r w:rsidRPr="00FF637C">
        <w:t xml:space="preserve"> Mental</w:t>
      </w:r>
      <w:r w:rsidR="00AD5E88">
        <w:t>,</w:t>
      </w:r>
      <w:r w:rsidRPr="00FF637C">
        <w:t xml:space="preserve"> </w:t>
      </w:r>
      <w:proofErr w:type="spellStart"/>
      <w:r w:rsidR="00AD5E88">
        <w:t>behavioural</w:t>
      </w:r>
      <w:proofErr w:type="spellEnd"/>
      <w:r w:rsidRPr="00FF637C">
        <w:t xml:space="preserve"> and neurodevelopmental disorders in the ICD-11: an international perspective on key changes and controversies</w:t>
      </w:r>
      <w:r w:rsidR="00AD5E88">
        <w:t>.</w:t>
      </w:r>
      <w:r w:rsidRPr="00FF637C">
        <w:t xml:space="preserve"> BMC medicine</w:t>
      </w:r>
      <w:r w:rsidR="00AD5E88">
        <w:t>,</w:t>
      </w:r>
      <w:r w:rsidRPr="00FF637C">
        <w:t xml:space="preserve"> 18(1)</w:t>
      </w:r>
      <w:r w:rsidR="00AD5E88">
        <w:t>,</w:t>
      </w:r>
      <w:r w:rsidRPr="00FF637C">
        <w:t xml:space="preserve"> 21</w:t>
      </w:r>
      <w:r w:rsidR="00AD5E88">
        <w:t>.</w:t>
      </w:r>
      <w:r w:rsidRPr="00FF637C">
        <w:t xml:space="preserve"> </w:t>
      </w:r>
      <w:hyperlink r:id="rId22" w:history="1">
        <w:r w:rsidRPr="00D452E6">
          <w:rPr>
            <w:rStyle w:val="Hyperlink"/>
          </w:rPr>
          <w:t>https://doi</w:t>
        </w:r>
        <w:r w:rsidR="00AD5E88">
          <w:rPr>
            <w:rStyle w:val="Hyperlink"/>
          </w:rPr>
          <w:t>.</w:t>
        </w:r>
        <w:r w:rsidRPr="00D452E6">
          <w:rPr>
            <w:rStyle w:val="Hyperlink"/>
          </w:rPr>
          <w:t>org/10</w:t>
        </w:r>
        <w:r w:rsidR="00AD5E88">
          <w:rPr>
            <w:rStyle w:val="Hyperlink"/>
          </w:rPr>
          <w:t>.</w:t>
        </w:r>
        <w:r w:rsidRPr="00D452E6">
          <w:rPr>
            <w:rStyle w:val="Hyperlink"/>
          </w:rPr>
          <w:t>1186/s12916-020-1495-2</w:t>
        </w:r>
      </w:hyperlink>
      <w:r>
        <w:t xml:space="preserve"> </w:t>
      </w:r>
    </w:p>
    <w:p w14:paraId="271FC9D6" w14:textId="77777777" w:rsidR="00FF0B85" w:rsidRDefault="00FF637C" w:rsidP="00AE0E90">
      <w:pPr>
        <w:ind w:left="720" w:hanging="720"/>
      </w:pPr>
      <w:r w:rsidRPr="00FF637C">
        <w:t>Tan</w:t>
      </w:r>
      <w:r w:rsidR="00AD5E88">
        <w:t>,</w:t>
      </w:r>
      <w:r w:rsidRPr="00FF637C">
        <w:t xml:space="preserve"> Y</w:t>
      </w:r>
      <w:r w:rsidR="00AD5E88">
        <w:t>.</w:t>
      </w:r>
      <w:r w:rsidRPr="00FF637C">
        <w:t xml:space="preserve"> L</w:t>
      </w:r>
      <w:r w:rsidR="00AD5E88">
        <w:t>.,</w:t>
      </w:r>
      <w:r w:rsidRPr="00FF637C">
        <w:t xml:space="preserve"> Chang</w:t>
      </w:r>
      <w:r w:rsidR="00AD5E88">
        <w:t>,</w:t>
      </w:r>
      <w:r w:rsidRPr="00FF637C">
        <w:t xml:space="preserve"> V</w:t>
      </w:r>
      <w:r w:rsidR="00AD5E88">
        <w:t>.</w:t>
      </w:r>
      <w:r w:rsidRPr="00FF637C">
        <w:t xml:space="preserve"> Y</w:t>
      </w:r>
      <w:r w:rsidR="00AD5E88">
        <w:t>.</w:t>
      </w:r>
      <w:r w:rsidRPr="00FF637C">
        <w:t xml:space="preserve"> X</w:t>
      </w:r>
      <w:r w:rsidR="00AD5E88">
        <w:t>.,</w:t>
      </w:r>
      <w:r w:rsidRPr="00FF637C">
        <w:t xml:space="preserve"> Ang</w:t>
      </w:r>
      <w:r w:rsidR="00AD5E88">
        <w:t>,</w:t>
      </w:r>
      <w:r w:rsidRPr="00FF637C">
        <w:t xml:space="preserve"> W</w:t>
      </w:r>
      <w:r w:rsidR="00AD5E88">
        <w:t>.</w:t>
      </w:r>
      <w:r w:rsidRPr="00FF637C">
        <w:t xml:space="preserve"> H</w:t>
      </w:r>
      <w:r w:rsidR="00AD5E88">
        <w:t>.</w:t>
      </w:r>
      <w:r w:rsidRPr="00FF637C">
        <w:t xml:space="preserve"> D</w:t>
      </w:r>
      <w:r w:rsidR="00AD5E88">
        <w:t>.,</w:t>
      </w:r>
      <w:r w:rsidRPr="00FF637C">
        <w:t xml:space="preserve"> Ang</w:t>
      </w:r>
      <w:r w:rsidR="00AD5E88">
        <w:t>,</w:t>
      </w:r>
      <w:r w:rsidRPr="00FF637C">
        <w:t xml:space="preserve"> W</w:t>
      </w:r>
      <w:r w:rsidR="00AD5E88">
        <w:t>.</w:t>
      </w:r>
      <w:r w:rsidRPr="00FF637C">
        <w:t xml:space="preserve"> W</w:t>
      </w:r>
      <w:r w:rsidR="00AD5E88">
        <w:t>.,</w:t>
      </w:r>
      <w:r w:rsidRPr="00FF637C">
        <w:t xml:space="preserve"> </w:t>
      </w:r>
      <w:r w:rsidR="00503A19">
        <w:t>and</w:t>
      </w:r>
      <w:r w:rsidRPr="00FF637C">
        <w:t xml:space="preserve"> Lau</w:t>
      </w:r>
      <w:r w:rsidR="00AD5E88">
        <w:t>,</w:t>
      </w:r>
      <w:r w:rsidRPr="00FF637C">
        <w:t xml:space="preserve"> Y</w:t>
      </w:r>
      <w:r w:rsidR="00AD5E88">
        <w:t>.</w:t>
      </w:r>
      <w:r w:rsidRPr="00FF637C">
        <w:t xml:space="preserve"> (2025)</w:t>
      </w:r>
      <w:r w:rsidR="00AD5E88">
        <w:t>.</w:t>
      </w:r>
      <w:r w:rsidRPr="00FF637C">
        <w:t xml:space="preserve"> Virtual reality exposure therapy for social anxiety disorders: a meta-analysis and meta-regression of </w:t>
      </w:r>
      <w:proofErr w:type="spellStart"/>
      <w:r w:rsidR="00AD5E88">
        <w:t>randomised</w:t>
      </w:r>
      <w:proofErr w:type="spellEnd"/>
      <w:r w:rsidRPr="00FF637C">
        <w:t xml:space="preserve"> controlled trials</w:t>
      </w:r>
      <w:r w:rsidR="00AD5E88">
        <w:t>.</w:t>
      </w:r>
      <w:r w:rsidRPr="00FF637C">
        <w:t xml:space="preserve"> Anxiety</w:t>
      </w:r>
      <w:r w:rsidR="00AD5E88">
        <w:t>,</w:t>
      </w:r>
      <w:r w:rsidRPr="00FF637C">
        <w:t xml:space="preserve"> stress</w:t>
      </w:r>
      <w:r w:rsidR="00AD5E88">
        <w:t>,</w:t>
      </w:r>
      <w:r w:rsidRPr="00FF637C">
        <w:t xml:space="preserve"> and coping</w:t>
      </w:r>
      <w:r w:rsidR="00AD5E88">
        <w:t>,</w:t>
      </w:r>
      <w:r w:rsidRPr="00FF637C">
        <w:t xml:space="preserve"> 38(2)</w:t>
      </w:r>
      <w:r w:rsidR="00AD5E88">
        <w:t>,</w:t>
      </w:r>
      <w:r w:rsidRPr="00FF637C">
        <w:t xml:space="preserve"> 141–160</w:t>
      </w:r>
      <w:r w:rsidR="00AD5E88">
        <w:t>.</w:t>
      </w:r>
      <w:r w:rsidRPr="00FF637C">
        <w:t xml:space="preserve"> </w:t>
      </w:r>
      <w:hyperlink r:id="rId23" w:history="1">
        <w:r w:rsidRPr="00D452E6">
          <w:rPr>
            <w:rStyle w:val="Hyperlink"/>
          </w:rPr>
          <w:t>https://doi</w:t>
        </w:r>
        <w:r w:rsidR="00AD5E88">
          <w:rPr>
            <w:rStyle w:val="Hyperlink"/>
          </w:rPr>
          <w:t>.</w:t>
        </w:r>
        <w:r w:rsidRPr="00D452E6">
          <w:rPr>
            <w:rStyle w:val="Hyperlink"/>
          </w:rPr>
          <w:t>org/10</w:t>
        </w:r>
        <w:r w:rsidR="00AD5E88">
          <w:rPr>
            <w:rStyle w:val="Hyperlink"/>
          </w:rPr>
          <w:t>.</w:t>
        </w:r>
        <w:r w:rsidRPr="00D452E6">
          <w:rPr>
            <w:rStyle w:val="Hyperlink"/>
          </w:rPr>
          <w:t>1080/10615806</w:t>
        </w:r>
        <w:r w:rsidR="00AD5E88">
          <w:rPr>
            <w:rStyle w:val="Hyperlink"/>
          </w:rPr>
          <w:t>.</w:t>
        </w:r>
        <w:r w:rsidRPr="00D452E6">
          <w:rPr>
            <w:rStyle w:val="Hyperlink"/>
          </w:rPr>
          <w:t>2024</w:t>
        </w:r>
        <w:r w:rsidR="00AD5E88">
          <w:rPr>
            <w:rStyle w:val="Hyperlink"/>
          </w:rPr>
          <w:t>.</w:t>
        </w:r>
        <w:r w:rsidRPr="00D452E6">
          <w:rPr>
            <w:rStyle w:val="Hyperlink"/>
          </w:rPr>
          <w:t>2392195</w:t>
        </w:r>
      </w:hyperlink>
      <w:r>
        <w:t xml:space="preserve"> </w:t>
      </w:r>
    </w:p>
    <w:p w14:paraId="098EDAEE" w14:textId="77777777" w:rsidR="00FF0B85" w:rsidRDefault="00FF637C" w:rsidP="00AE0E90">
      <w:pPr>
        <w:ind w:left="720" w:hanging="720"/>
      </w:pPr>
      <w:r w:rsidRPr="00FF637C">
        <w:lastRenderedPageBreak/>
        <w:t>Wen</w:t>
      </w:r>
      <w:r w:rsidR="00AD5E88">
        <w:t>,</w:t>
      </w:r>
      <w:r w:rsidRPr="00FF637C">
        <w:t xml:space="preserve"> X</w:t>
      </w:r>
      <w:r w:rsidR="00AD5E88">
        <w:t>.,</w:t>
      </w:r>
      <w:r w:rsidRPr="00FF637C">
        <w:t xml:space="preserve"> Gou</w:t>
      </w:r>
      <w:r w:rsidR="00AD5E88">
        <w:t>,</w:t>
      </w:r>
      <w:r w:rsidRPr="00FF637C">
        <w:t xml:space="preserve"> M</w:t>
      </w:r>
      <w:r w:rsidR="00AD5E88">
        <w:t>.,</w:t>
      </w:r>
      <w:r w:rsidRPr="00FF637C">
        <w:t xml:space="preserve"> Chen</w:t>
      </w:r>
      <w:r w:rsidR="00AD5E88">
        <w:t>,</w:t>
      </w:r>
      <w:r w:rsidRPr="00FF637C">
        <w:t xml:space="preserve"> H</w:t>
      </w:r>
      <w:r w:rsidR="00AD5E88">
        <w:t>.,</w:t>
      </w:r>
      <w:r w:rsidRPr="00FF637C">
        <w:t xml:space="preserve"> Kishimoto</w:t>
      </w:r>
      <w:r w:rsidR="00AD5E88">
        <w:t>,</w:t>
      </w:r>
      <w:r w:rsidRPr="00FF637C">
        <w:t xml:space="preserve"> T</w:t>
      </w:r>
      <w:r w:rsidR="00AD5E88">
        <w:t>.,</w:t>
      </w:r>
      <w:r w:rsidRPr="00FF637C">
        <w:t xml:space="preserve"> Qian</w:t>
      </w:r>
      <w:r w:rsidR="00AD5E88">
        <w:t>,</w:t>
      </w:r>
      <w:r w:rsidRPr="00FF637C">
        <w:t xml:space="preserve"> M</w:t>
      </w:r>
      <w:r w:rsidR="00AD5E88">
        <w:t>.,</w:t>
      </w:r>
      <w:r w:rsidRPr="00FF637C">
        <w:t xml:space="preserve"> Margraf</w:t>
      </w:r>
      <w:r w:rsidR="00AD5E88">
        <w:t>,</w:t>
      </w:r>
      <w:r w:rsidRPr="00FF637C">
        <w:t xml:space="preserve"> J</w:t>
      </w:r>
      <w:r w:rsidR="00AD5E88">
        <w:t>.,</w:t>
      </w:r>
      <w:r w:rsidRPr="00FF637C">
        <w:t xml:space="preserve"> </w:t>
      </w:r>
      <w:r w:rsidR="00503A19">
        <w:t>and</w:t>
      </w:r>
      <w:r w:rsidRPr="00FF637C">
        <w:t xml:space="preserve"> Berger</w:t>
      </w:r>
      <w:r w:rsidR="00AD5E88">
        <w:t>,</w:t>
      </w:r>
      <w:r w:rsidRPr="00FF637C">
        <w:t xml:space="preserve"> T</w:t>
      </w:r>
      <w:r w:rsidR="00AD5E88">
        <w:t>.</w:t>
      </w:r>
      <w:r w:rsidRPr="00FF637C">
        <w:t xml:space="preserve"> (2024)</w:t>
      </w:r>
      <w:r w:rsidR="00AD5E88">
        <w:t>.</w:t>
      </w:r>
      <w:r w:rsidRPr="00FF637C">
        <w:t xml:space="preserve"> The Efficacy of Web-Based Cognitive </w:t>
      </w:r>
      <w:proofErr w:type="spellStart"/>
      <w:r w:rsidR="00AD5E88">
        <w:t>Behavioural</w:t>
      </w:r>
      <w:proofErr w:type="spellEnd"/>
      <w:r w:rsidR="00AD5E88">
        <w:t xml:space="preserve"> Therapy </w:t>
      </w:r>
      <w:proofErr w:type="gramStart"/>
      <w:r w:rsidR="00AD5E88">
        <w:t>With</w:t>
      </w:r>
      <w:proofErr w:type="gramEnd"/>
      <w:r w:rsidR="00AD5E88">
        <w:t xml:space="preserve"> a Shame-Specific Intervention for Social Anxiety Disorder: </w:t>
      </w:r>
      <w:proofErr w:type="spellStart"/>
      <w:r w:rsidR="00AD5E88">
        <w:t>Randomised</w:t>
      </w:r>
      <w:proofErr w:type="spellEnd"/>
      <w:r w:rsidRPr="00FF637C">
        <w:t xml:space="preserve"> Controlled Trial</w:t>
      </w:r>
      <w:r w:rsidR="00AD5E88">
        <w:t>.</w:t>
      </w:r>
      <w:r w:rsidRPr="00FF637C">
        <w:t xml:space="preserve"> JMIR </w:t>
      </w:r>
      <w:r w:rsidR="00AD5E88">
        <w:t>Mental Health,</w:t>
      </w:r>
      <w:r w:rsidRPr="00FF637C">
        <w:t xml:space="preserve"> 11</w:t>
      </w:r>
      <w:r w:rsidR="00AD5E88">
        <w:t>,</w:t>
      </w:r>
      <w:r w:rsidRPr="00FF637C">
        <w:t xml:space="preserve"> e50535</w:t>
      </w:r>
      <w:r w:rsidR="00AD5E88">
        <w:t>.</w:t>
      </w:r>
      <w:r w:rsidRPr="00FF637C">
        <w:t xml:space="preserve"> </w:t>
      </w:r>
      <w:hyperlink r:id="rId24" w:history="1">
        <w:r w:rsidRPr="00D452E6">
          <w:rPr>
            <w:rStyle w:val="Hyperlink"/>
          </w:rPr>
          <w:t>https://doi</w:t>
        </w:r>
        <w:r w:rsidR="00AD5E88">
          <w:rPr>
            <w:rStyle w:val="Hyperlink"/>
          </w:rPr>
          <w:t>.</w:t>
        </w:r>
        <w:r w:rsidRPr="00D452E6">
          <w:rPr>
            <w:rStyle w:val="Hyperlink"/>
          </w:rPr>
          <w:t>org/10</w:t>
        </w:r>
        <w:r w:rsidR="00AD5E88">
          <w:rPr>
            <w:rStyle w:val="Hyperlink"/>
          </w:rPr>
          <w:t>.</w:t>
        </w:r>
        <w:r w:rsidRPr="00D452E6">
          <w:rPr>
            <w:rStyle w:val="Hyperlink"/>
          </w:rPr>
          <w:t>2196/50535</w:t>
        </w:r>
      </w:hyperlink>
      <w:r>
        <w:t xml:space="preserve"> </w:t>
      </w:r>
    </w:p>
    <w:p w14:paraId="48719B2D" w14:textId="77777777" w:rsidR="00FF637C" w:rsidRDefault="00FF637C" w:rsidP="00AE0E90">
      <w:pPr>
        <w:ind w:left="720" w:hanging="720"/>
      </w:pPr>
      <w:r w:rsidRPr="00FF637C">
        <w:t>Winter</w:t>
      </w:r>
      <w:r w:rsidR="00AD5E88">
        <w:t>,</w:t>
      </w:r>
      <w:r w:rsidRPr="00FF637C">
        <w:t xml:space="preserve"> H</w:t>
      </w:r>
      <w:r w:rsidR="00AD5E88">
        <w:t>.</w:t>
      </w:r>
      <w:r w:rsidRPr="00FF637C">
        <w:t xml:space="preserve"> R</w:t>
      </w:r>
      <w:r w:rsidR="00AD5E88">
        <w:t>.,</w:t>
      </w:r>
      <w:r w:rsidRPr="00FF637C">
        <w:t xml:space="preserve"> Norton</w:t>
      </w:r>
      <w:r w:rsidR="00AD5E88">
        <w:t>,</w:t>
      </w:r>
      <w:r w:rsidRPr="00FF637C">
        <w:t xml:space="preserve"> A</w:t>
      </w:r>
      <w:r w:rsidR="00AD5E88">
        <w:t>.</w:t>
      </w:r>
      <w:r w:rsidRPr="00FF637C">
        <w:t xml:space="preserve"> R</w:t>
      </w:r>
      <w:r w:rsidR="00AD5E88">
        <w:t>.,</w:t>
      </w:r>
      <w:r w:rsidRPr="00FF637C">
        <w:t xml:space="preserve"> Burley</w:t>
      </w:r>
      <w:r w:rsidR="00AD5E88">
        <w:t>,</w:t>
      </w:r>
      <w:r w:rsidRPr="00FF637C">
        <w:t xml:space="preserve"> J</w:t>
      </w:r>
      <w:r w:rsidR="00AD5E88">
        <w:t>.</w:t>
      </w:r>
      <w:r w:rsidRPr="00FF637C">
        <w:t xml:space="preserve"> L</w:t>
      </w:r>
      <w:r w:rsidR="00AD5E88">
        <w:t>.,</w:t>
      </w:r>
      <w:r w:rsidRPr="00FF637C">
        <w:t xml:space="preserve"> </w:t>
      </w:r>
      <w:r w:rsidR="00503A19">
        <w:t>and</w:t>
      </w:r>
      <w:r w:rsidRPr="00FF637C">
        <w:t xml:space="preserve"> Wootton</w:t>
      </w:r>
      <w:r w:rsidR="00AD5E88">
        <w:t>,</w:t>
      </w:r>
      <w:r w:rsidRPr="00FF637C">
        <w:t xml:space="preserve"> B</w:t>
      </w:r>
      <w:r w:rsidR="00AD5E88">
        <w:t>.</w:t>
      </w:r>
      <w:r w:rsidRPr="00FF637C">
        <w:t xml:space="preserve"> M</w:t>
      </w:r>
      <w:r w:rsidR="00AD5E88">
        <w:t>.</w:t>
      </w:r>
      <w:r w:rsidRPr="00FF637C">
        <w:t xml:space="preserve"> (2023)</w:t>
      </w:r>
      <w:r w:rsidR="00AD5E88">
        <w:t>.</w:t>
      </w:r>
      <w:r w:rsidRPr="00FF637C">
        <w:t xml:space="preserve"> Remote cognitive </w:t>
      </w:r>
      <w:proofErr w:type="spellStart"/>
      <w:r w:rsidRPr="00FF637C">
        <w:t>behaviour</w:t>
      </w:r>
      <w:proofErr w:type="spellEnd"/>
      <w:r w:rsidRPr="00FF637C">
        <w:t xml:space="preserve"> therapy for social anxiety disorder: A meta-analysis</w:t>
      </w:r>
      <w:r w:rsidR="00AD5E88">
        <w:t>.</w:t>
      </w:r>
      <w:r w:rsidRPr="00FF637C">
        <w:t xml:space="preserve"> Journal of </w:t>
      </w:r>
      <w:r w:rsidR="00AD5E88">
        <w:t>Anxiety Disorders,</w:t>
      </w:r>
      <w:r w:rsidRPr="00FF637C">
        <w:t xml:space="preserve"> 100</w:t>
      </w:r>
      <w:r w:rsidR="00AD5E88">
        <w:t>,</w:t>
      </w:r>
      <w:r w:rsidRPr="00FF637C">
        <w:t xml:space="preserve"> 102787</w:t>
      </w:r>
      <w:r w:rsidR="00AD5E88">
        <w:t>.</w:t>
      </w:r>
      <w:r w:rsidRPr="00FF637C">
        <w:t xml:space="preserve"> </w:t>
      </w:r>
      <w:hyperlink r:id="rId25" w:history="1">
        <w:r w:rsidRPr="00D452E6">
          <w:rPr>
            <w:rStyle w:val="Hyperlink"/>
          </w:rPr>
          <w:t>https://doi</w:t>
        </w:r>
        <w:r w:rsidR="00AD5E88">
          <w:rPr>
            <w:rStyle w:val="Hyperlink"/>
          </w:rPr>
          <w:t>.</w:t>
        </w:r>
        <w:r w:rsidRPr="00D452E6">
          <w:rPr>
            <w:rStyle w:val="Hyperlink"/>
          </w:rPr>
          <w:t>org/10</w:t>
        </w:r>
        <w:r w:rsidR="00AD5E88">
          <w:rPr>
            <w:rStyle w:val="Hyperlink"/>
          </w:rPr>
          <w:t>.</w:t>
        </w:r>
        <w:r w:rsidRPr="00D452E6">
          <w:rPr>
            <w:rStyle w:val="Hyperlink"/>
          </w:rPr>
          <w:t>1016/j</w:t>
        </w:r>
        <w:r w:rsidR="00AD5E88">
          <w:rPr>
            <w:rStyle w:val="Hyperlink"/>
          </w:rPr>
          <w:t>.</w:t>
        </w:r>
        <w:r w:rsidRPr="00D452E6">
          <w:rPr>
            <w:rStyle w:val="Hyperlink"/>
          </w:rPr>
          <w:t>janxdis</w:t>
        </w:r>
        <w:r w:rsidR="00AD5E88">
          <w:rPr>
            <w:rStyle w:val="Hyperlink"/>
          </w:rPr>
          <w:t>.</w:t>
        </w:r>
        <w:r w:rsidRPr="00D452E6">
          <w:rPr>
            <w:rStyle w:val="Hyperlink"/>
          </w:rPr>
          <w:t>2023</w:t>
        </w:r>
        <w:r w:rsidR="00AD5E88">
          <w:rPr>
            <w:rStyle w:val="Hyperlink"/>
          </w:rPr>
          <w:t>.</w:t>
        </w:r>
        <w:r w:rsidRPr="00D452E6">
          <w:rPr>
            <w:rStyle w:val="Hyperlink"/>
          </w:rPr>
          <w:t>102787</w:t>
        </w:r>
      </w:hyperlink>
    </w:p>
    <w:p w14:paraId="495AE876" w14:textId="77777777" w:rsidR="00FF0B85" w:rsidRDefault="00FF637C" w:rsidP="00AE0E90">
      <w:pPr>
        <w:ind w:left="720" w:hanging="720"/>
      </w:pPr>
      <w:r w:rsidRPr="00FF637C">
        <w:t xml:space="preserve">World Health </w:t>
      </w:r>
      <w:proofErr w:type="spellStart"/>
      <w:r>
        <w:t>Organisation</w:t>
      </w:r>
      <w:proofErr w:type="spellEnd"/>
      <w:r w:rsidRPr="00FF637C">
        <w:t xml:space="preserve"> (2022)</w:t>
      </w:r>
      <w:r w:rsidR="00AD5E88">
        <w:t>.</w:t>
      </w:r>
      <w:r w:rsidRPr="00FF637C">
        <w:t xml:space="preserve"> International classification of diseases (ICD)</w:t>
      </w:r>
      <w:r w:rsidR="00AD5E88">
        <w:t>.</w:t>
      </w:r>
      <w:r w:rsidRPr="00FF637C">
        <w:t xml:space="preserve"> [online] www</w:t>
      </w:r>
      <w:r w:rsidR="00AD5E88">
        <w:t>.</w:t>
      </w:r>
      <w:r w:rsidRPr="00FF637C">
        <w:t>who</w:t>
      </w:r>
      <w:r w:rsidR="00AD5E88">
        <w:t>.</w:t>
      </w:r>
      <w:r w:rsidRPr="00FF637C">
        <w:t>int</w:t>
      </w:r>
      <w:r w:rsidR="00AD5E88">
        <w:t>.</w:t>
      </w:r>
      <w:r w:rsidRPr="00FF637C">
        <w:t xml:space="preserve"> Available at: </w:t>
      </w:r>
      <w:hyperlink r:id="rId26" w:history="1">
        <w:r w:rsidRPr="00D452E6">
          <w:rPr>
            <w:rStyle w:val="Hyperlink"/>
          </w:rPr>
          <w:t>https://www</w:t>
        </w:r>
        <w:r w:rsidR="00AD5E88">
          <w:rPr>
            <w:rStyle w:val="Hyperlink"/>
          </w:rPr>
          <w:t>.</w:t>
        </w:r>
        <w:r w:rsidRPr="00D452E6">
          <w:rPr>
            <w:rStyle w:val="Hyperlink"/>
          </w:rPr>
          <w:t>who</w:t>
        </w:r>
        <w:r w:rsidR="00AD5E88">
          <w:rPr>
            <w:rStyle w:val="Hyperlink"/>
          </w:rPr>
          <w:t>.</w:t>
        </w:r>
        <w:r w:rsidRPr="00D452E6">
          <w:rPr>
            <w:rStyle w:val="Hyperlink"/>
          </w:rPr>
          <w:t>int/standards/classifications/classification-of-diseases</w:t>
        </w:r>
      </w:hyperlink>
      <w:r>
        <w:t xml:space="preserve"> </w:t>
      </w:r>
    </w:p>
    <w:sectPr w:rsidR="00FF0B85" w:rsidSect="00AE0E90">
      <w:headerReference w:type="default" r:id="rId27"/>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3FD823" w14:textId="77777777" w:rsidR="005D4A43" w:rsidRDefault="005D4A43" w:rsidP="00AE0E90">
      <w:r>
        <w:separator/>
      </w:r>
    </w:p>
  </w:endnote>
  <w:endnote w:type="continuationSeparator" w:id="0">
    <w:p w14:paraId="15BECFBE" w14:textId="77777777" w:rsidR="005D4A43" w:rsidRDefault="005D4A43" w:rsidP="00AE0E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2B695A" w14:textId="77777777" w:rsidR="005D4A43" w:rsidRDefault="005D4A43" w:rsidP="00AE0E90">
      <w:r>
        <w:separator/>
      </w:r>
    </w:p>
  </w:footnote>
  <w:footnote w:type="continuationSeparator" w:id="0">
    <w:p w14:paraId="573CD48A" w14:textId="77777777" w:rsidR="005D4A43" w:rsidRDefault="005D4A43" w:rsidP="00AE0E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1635373"/>
      <w:docPartObj>
        <w:docPartGallery w:val="Page Numbers (Top of Page)"/>
        <w:docPartUnique/>
      </w:docPartObj>
    </w:sdtPr>
    <w:sdtEndPr>
      <w:rPr>
        <w:noProof/>
      </w:rPr>
    </w:sdtEndPr>
    <w:sdtContent>
      <w:p w14:paraId="6B4796A0" w14:textId="77777777" w:rsidR="00503A19" w:rsidRDefault="00503A1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46A73AF" w14:textId="77777777" w:rsidR="00503A19" w:rsidRDefault="00503A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5848A1"/>
    <w:multiLevelType w:val="hybridMultilevel"/>
    <w:tmpl w:val="F85A1646"/>
    <w:lvl w:ilvl="0" w:tplc="F9721918">
      <w:start w:val="1"/>
      <w:numFmt w:val="bullet"/>
      <w:lvlText w:val="●"/>
      <w:lvlJc w:val="left"/>
      <w:pPr>
        <w:ind w:left="720" w:hanging="360"/>
      </w:pPr>
    </w:lvl>
    <w:lvl w:ilvl="1" w:tplc="FD625AF8">
      <w:start w:val="1"/>
      <w:numFmt w:val="bullet"/>
      <w:lvlText w:val="○"/>
      <w:lvlJc w:val="left"/>
      <w:pPr>
        <w:ind w:left="1440" w:hanging="360"/>
      </w:pPr>
    </w:lvl>
    <w:lvl w:ilvl="2" w:tplc="5EF8D240">
      <w:start w:val="1"/>
      <w:numFmt w:val="bullet"/>
      <w:lvlText w:val="■"/>
      <w:lvlJc w:val="left"/>
      <w:pPr>
        <w:ind w:left="2160" w:hanging="360"/>
      </w:pPr>
    </w:lvl>
    <w:lvl w:ilvl="3" w:tplc="67968494">
      <w:start w:val="1"/>
      <w:numFmt w:val="bullet"/>
      <w:lvlText w:val="●"/>
      <w:lvlJc w:val="left"/>
      <w:pPr>
        <w:ind w:left="2880" w:hanging="360"/>
      </w:pPr>
    </w:lvl>
    <w:lvl w:ilvl="4" w:tplc="8078E382">
      <w:start w:val="1"/>
      <w:numFmt w:val="bullet"/>
      <w:lvlText w:val="○"/>
      <w:lvlJc w:val="left"/>
      <w:pPr>
        <w:ind w:left="3600" w:hanging="360"/>
      </w:pPr>
    </w:lvl>
    <w:lvl w:ilvl="5" w:tplc="9AFC224E">
      <w:start w:val="1"/>
      <w:numFmt w:val="bullet"/>
      <w:lvlText w:val="■"/>
      <w:lvlJc w:val="left"/>
      <w:pPr>
        <w:ind w:left="4320" w:hanging="360"/>
      </w:pPr>
    </w:lvl>
    <w:lvl w:ilvl="6" w:tplc="612429CC">
      <w:start w:val="1"/>
      <w:numFmt w:val="bullet"/>
      <w:lvlText w:val="●"/>
      <w:lvlJc w:val="left"/>
      <w:pPr>
        <w:ind w:left="5040" w:hanging="360"/>
      </w:pPr>
    </w:lvl>
    <w:lvl w:ilvl="7" w:tplc="DDF45FC6">
      <w:start w:val="1"/>
      <w:numFmt w:val="bullet"/>
      <w:lvlText w:val="●"/>
      <w:lvlJc w:val="left"/>
      <w:pPr>
        <w:ind w:left="5760" w:hanging="360"/>
      </w:pPr>
    </w:lvl>
    <w:lvl w:ilvl="8" w:tplc="AE1C1ACA">
      <w:start w:val="1"/>
      <w:numFmt w:val="bullet"/>
      <w:lvlText w:val="●"/>
      <w:lvlJc w:val="left"/>
      <w:pPr>
        <w:ind w:left="6480" w:hanging="360"/>
      </w:pPr>
    </w:lvl>
  </w:abstractNum>
  <w:num w:numId="1" w16cid:durableId="16471428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0B85"/>
    <w:rsid w:val="00032C38"/>
    <w:rsid w:val="000C137A"/>
    <w:rsid w:val="00181F5B"/>
    <w:rsid w:val="003B31D1"/>
    <w:rsid w:val="004A0E81"/>
    <w:rsid w:val="00503A19"/>
    <w:rsid w:val="005D4A43"/>
    <w:rsid w:val="007474D8"/>
    <w:rsid w:val="007F272C"/>
    <w:rsid w:val="00AD5E88"/>
    <w:rsid w:val="00AE0E90"/>
    <w:rsid w:val="00B1316A"/>
    <w:rsid w:val="00B95A1C"/>
    <w:rsid w:val="00D8185B"/>
    <w:rsid w:val="00D913D5"/>
    <w:rsid w:val="00E67DE5"/>
    <w:rsid w:val="00E826CC"/>
    <w:rsid w:val="00F03215"/>
    <w:rsid w:val="00FF0B85"/>
    <w:rsid w:val="00FF1243"/>
    <w:rsid w:val="00FF63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27E9A"/>
  <w15:docId w15:val="{4DA52762-F729-49C9-A38F-F061B2CA9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26CC"/>
    <w:pPr>
      <w:spacing w:before="120" w:after="120" w:line="360" w:lineRule="auto"/>
      <w:jc w:val="both"/>
    </w:pPr>
  </w:style>
  <w:style w:type="paragraph" w:styleId="Heading1">
    <w:name w:val="heading 1"/>
    <w:basedOn w:val="Normal"/>
    <w:uiPriority w:val="9"/>
    <w:qFormat/>
    <w:rsid w:val="00AE0E90"/>
    <w:pPr>
      <w:outlineLvl w:val="0"/>
    </w:pPr>
    <w:rPr>
      <w:b/>
    </w:rPr>
  </w:style>
  <w:style w:type="paragraph" w:styleId="Heading2">
    <w:name w:val="heading 2"/>
    <w:basedOn w:val="Heading1"/>
    <w:uiPriority w:val="9"/>
    <w:unhideWhenUsed/>
    <w:qFormat/>
    <w:rsid w:val="00AE0E90"/>
    <w:pPr>
      <w:outlineLvl w:val="1"/>
    </w:pPr>
    <w:rPr>
      <w:i/>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AE0E90"/>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AE0E90"/>
    <w:pPr>
      <w:spacing w:after="100"/>
    </w:pPr>
  </w:style>
  <w:style w:type="paragraph" w:styleId="TOC2">
    <w:name w:val="toc 2"/>
    <w:basedOn w:val="Normal"/>
    <w:next w:val="Normal"/>
    <w:autoRedefine/>
    <w:uiPriority w:val="39"/>
    <w:unhideWhenUsed/>
    <w:rsid w:val="00AE0E90"/>
    <w:pPr>
      <w:spacing w:after="100"/>
      <w:ind w:left="220"/>
    </w:pPr>
  </w:style>
  <w:style w:type="paragraph" w:styleId="Header">
    <w:name w:val="header"/>
    <w:basedOn w:val="Normal"/>
    <w:link w:val="HeaderChar"/>
    <w:uiPriority w:val="99"/>
    <w:unhideWhenUsed/>
    <w:rsid w:val="00AE0E90"/>
    <w:pPr>
      <w:tabs>
        <w:tab w:val="center" w:pos="4680"/>
        <w:tab w:val="right" w:pos="9360"/>
      </w:tabs>
      <w:spacing w:line="240" w:lineRule="auto"/>
    </w:pPr>
  </w:style>
  <w:style w:type="character" w:customStyle="1" w:styleId="HeaderChar">
    <w:name w:val="Header Char"/>
    <w:basedOn w:val="DefaultParagraphFont"/>
    <w:link w:val="Header"/>
    <w:uiPriority w:val="99"/>
    <w:rsid w:val="00AE0E90"/>
  </w:style>
  <w:style w:type="paragraph" w:styleId="Footer">
    <w:name w:val="footer"/>
    <w:basedOn w:val="Normal"/>
    <w:link w:val="FooterChar"/>
    <w:uiPriority w:val="99"/>
    <w:unhideWhenUsed/>
    <w:rsid w:val="00AE0E90"/>
    <w:pPr>
      <w:tabs>
        <w:tab w:val="center" w:pos="4680"/>
        <w:tab w:val="right" w:pos="9360"/>
      </w:tabs>
      <w:spacing w:line="240" w:lineRule="auto"/>
    </w:pPr>
  </w:style>
  <w:style w:type="character" w:customStyle="1" w:styleId="FooterChar">
    <w:name w:val="Footer Char"/>
    <w:basedOn w:val="DefaultParagraphFont"/>
    <w:link w:val="Footer"/>
    <w:uiPriority w:val="99"/>
    <w:rsid w:val="00AE0E90"/>
  </w:style>
  <w:style w:type="character" w:styleId="UnresolvedMention">
    <w:name w:val="Unresolved Mention"/>
    <w:basedOn w:val="DefaultParagraphFont"/>
    <w:uiPriority w:val="99"/>
    <w:semiHidden/>
    <w:unhideWhenUsed/>
    <w:rsid w:val="00FF637C"/>
    <w:rPr>
      <w:color w:val="605E5C"/>
      <w:shd w:val="clear" w:color="auto" w:fill="E1DFDD"/>
    </w:rPr>
  </w:style>
  <w:style w:type="paragraph" w:styleId="NormalWeb">
    <w:name w:val="Normal (Web)"/>
    <w:basedOn w:val="Normal"/>
    <w:uiPriority w:val="99"/>
    <w:semiHidden/>
    <w:unhideWhenUsed/>
    <w:rsid w:val="00FF637C"/>
    <w:pPr>
      <w:spacing w:before="100" w:beforeAutospacing="1" w:after="100" w:afterAutospacing="1" w:line="240" w:lineRule="auto"/>
      <w:jc w:val="left"/>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9018205">
      <w:bodyDiv w:val="1"/>
      <w:marLeft w:val="0"/>
      <w:marRight w:val="0"/>
      <w:marTop w:val="0"/>
      <w:marBottom w:val="0"/>
      <w:divBdr>
        <w:top w:val="none" w:sz="0" w:space="0" w:color="auto"/>
        <w:left w:val="none" w:sz="0" w:space="0" w:color="auto"/>
        <w:bottom w:val="none" w:sz="0" w:space="0" w:color="auto"/>
        <w:right w:val="none" w:sz="0" w:space="0" w:color="auto"/>
      </w:divBdr>
      <w:divsChild>
        <w:div w:id="1829709598">
          <w:marLeft w:val="0"/>
          <w:marRight w:val="0"/>
          <w:marTop w:val="0"/>
          <w:marBottom w:val="0"/>
          <w:divBdr>
            <w:top w:val="none" w:sz="0" w:space="0" w:color="auto"/>
            <w:left w:val="none" w:sz="0" w:space="0" w:color="auto"/>
            <w:bottom w:val="none" w:sz="0" w:space="0" w:color="auto"/>
            <w:right w:val="none" w:sz="0" w:space="0" w:color="auto"/>
          </w:divBdr>
        </w:div>
      </w:divsChild>
    </w:div>
    <w:div w:id="1331062130">
      <w:bodyDiv w:val="1"/>
      <w:marLeft w:val="0"/>
      <w:marRight w:val="0"/>
      <w:marTop w:val="0"/>
      <w:marBottom w:val="0"/>
      <w:divBdr>
        <w:top w:val="none" w:sz="0" w:space="0" w:color="auto"/>
        <w:left w:val="none" w:sz="0" w:space="0" w:color="auto"/>
        <w:bottom w:val="none" w:sz="0" w:space="0" w:color="auto"/>
        <w:right w:val="none" w:sz="0" w:space="0" w:color="auto"/>
      </w:divBdr>
      <w:divsChild>
        <w:div w:id="3061784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7759/cureus.32687" TargetMode="External"/><Relationship Id="rId13" Type="http://schemas.openxmlformats.org/officeDocument/2006/relationships/hyperlink" Target="https://doi.org/10.1007/s00115-025-01842-6" TargetMode="External"/><Relationship Id="rId18" Type="http://schemas.openxmlformats.org/officeDocument/2006/relationships/hyperlink" Target="https://doi.org/10.1002/cpp.2799" TargetMode="External"/><Relationship Id="rId26" Type="http://schemas.openxmlformats.org/officeDocument/2006/relationships/hyperlink" Target="https://www.who.int/standards/classifications/classification-of-diseases" TargetMode="External"/><Relationship Id="rId3" Type="http://schemas.openxmlformats.org/officeDocument/2006/relationships/styles" Target="styles.xml"/><Relationship Id="rId21" Type="http://schemas.openxmlformats.org/officeDocument/2006/relationships/hyperlink" Target="https://doi.org/10.1007/s10935-024-00789-9" TargetMode="External"/><Relationship Id="rId7" Type="http://schemas.openxmlformats.org/officeDocument/2006/relationships/endnotes" Target="endnotes.xml"/><Relationship Id="rId12" Type="http://schemas.openxmlformats.org/officeDocument/2006/relationships/hyperlink" Target="https://doi.org/10.3390/brainsci13111559" TargetMode="External"/><Relationship Id="rId17" Type="http://schemas.openxmlformats.org/officeDocument/2006/relationships/hyperlink" Target="https://doi.org/10.1002/npr2.12275" TargetMode="External"/><Relationship Id="rId25" Type="http://schemas.openxmlformats.org/officeDocument/2006/relationships/hyperlink" Target="https://doi.org/10.1016/j.janxdis.2023.102787" TargetMode="External"/><Relationship Id="rId2" Type="http://schemas.openxmlformats.org/officeDocument/2006/relationships/numbering" Target="numbering.xml"/><Relationship Id="rId16" Type="http://schemas.openxmlformats.org/officeDocument/2006/relationships/hyperlink" Target="https://doi.org/10.1080/00050067.2024.2356804" TargetMode="External"/><Relationship Id="rId20" Type="http://schemas.openxmlformats.org/officeDocument/2006/relationships/hyperlink" Target="https://doi.org/10.1097/MD.0000000000028845"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4656566.2022.2159373" TargetMode="External"/><Relationship Id="rId24" Type="http://schemas.openxmlformats.org/officeDocument/2006/relationships/hyperlink" Target="https://doi.org/10.2196/50535" TargetMode="External"/><Relationship Id="rId5" Type="http://schemas.openxmlformats.org/officeDocument/2006/relationships/webSettings" Target="webSettings.xml"/><Relationship Id="rId15" Type="http://schemas.openxmlformats.org/officeDocument/2006/relationships/hyperlink" Target="https://doi.org/10.1002/cpp.2528" TargetMode="External"/><Relationship Id="rId23" Type="http://schemas.openxmlformats.org/officeDocument/2006/relationships/hyperlink" Target="https://doi.org/10.1080/10615806.2024.2392195" TargetMode="External"/><Relationship Id="rId28" Type="http://schemas.openxmlformats.org/officeDocument/2006/relationships/fontTable" Target="fontTable.xml"/><Relationship Id="rId10" Type="http://schemas.openxmlformats.org/officeDocument/2006/relationships/hyperlink" Target="https://doi.org/10.1007/s11920-022-01402-8" TargetMode="External"/><Relationship Id="rId19" Type="http://schemas.openxmlformats.org/officeDocument/2006/relationships/hyperlink" Target="https://doi.org/10.1017/S0033291721001690" TargetMode="External"/><Relationship Id="rId4" Type="http://schemas.openxmlformats.org/officeDocument/2006/relationships/settings" Target="settings.xml"/><Relationship Id="rId9" Type="http://schemas.openxmlformats.org/officeDocument/2006/relationships/hyperlink" Target="https://doi.org/10.1177/24705470221081215" TargetMode="External"/><Relationship Id="rId14" Type="http://schemas.openxmlformats.org/officeDocument/2006/relationships/hyperlink" Target="https://doi.org/10.1177/10541373221118645" TargetMode="External"/><Relationship Id="rId22" Type="http://schemas.openxmlformats.org/officeDocument/2006/relationships/hyperlink" Target="https://doi.org/10.1186/s12916-020-1495-2"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C99E00-38EA-47EE-9714-D8310EFCF1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3466</Words>
  <Characters>19762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Esthefania Ramiirez</dc:creator>
  <cp:lastModifiedBy>Esthefania Ramiirez</cp:lastModifiedBy>
  <cp:revision>2</cp:revision>
  <dcterms:created xsi:type="dcterms:W3CDTF">2026-08-06T19:15:00Z</dcterms:created>
  <dcterms:modified xsi:type="dcterms:W3CDTF">2026-08-06T19:15:00Z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8de205f0-0f80-446f-9cc0-13a90a289f44</vt:lpwstr>
  </property>
</Properties>
</file>