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07E7F" w14:textId="77777777" w:rsidR="0052120B" w:rsidRPr="00ED2035" w:rsidRDefault="0052120B"/>
    <w:p w14:paraId="2EFF36BE" w14:textId="77777777" w:rsidR="0052120B" w:rsidRPr="00ED2035" w:rsidRDefault="0052120B"/>
    <w:tbl>
      <w:tblPr>
        <w:tblStyle w:val="TableGrid"/>
        <w:tblpPr w:leftFromText="180" w:rightFromText="180" w:horzAnchor="margin" w:tblpY="1410"/>
        <w:tblW w:w="0" w:type="auto"/>
        <w:tblLook w:val="04A0" w:firstRow="1" w:lastRow="0" w:firstColumn="1" w:lastColumn="0" w:noHBand="0" w:noVBand="1"/>
      </w:tblPr>
      <w:tblGrid>
        <w:gridCol w:w="9016"/>
      </w:tblGrid>
      <w:tr w:rsidR="00ED2035" w:rsidRPr="00ED2035" w14:paraId="73B07288" w14:textId="77777777" w:rsidTr="00045E89">
        <w:trPr>
          <w:trHeight w:val="1833"/>
        </w:trPr>
        <w:tc>
          <w:tcPr>
            <w:tcW w:w="9016" w:type="dxa"/>
          </w:tcPr>
          <w:p w14:paraId="612C971A" w14:textId="77777777" w:rsidR="0052120B" w:rsidRPr="00ED2035" w:rsidRDefault="0052120B" w:rsidP="00045E89">
            <w:pPr>
              <w:jc w:val="center"/>
              <w:rPr>
                <w:rFonts w:ascii="Times New Roman" w:hAnsi="Times New Roman" w:cs="Times New Roman"/>
                <w:sz w:val="72"/>
                <w:szCs w:val="72"/>
              </w:rPr>
            </w:pPr>
            <w:r w:rsidRPr="00ED2035">
              <w:rPr>
                <w:rFonts w:ascii="Times New Roman" w:hAnsi="Times New Roman" w:cs="Times New Roman"/>
                <w:sz w:val="72"/>
                <w:szCs w:val="72"/>
              </w:rPr>
              <w:t xml:space="preserve">Managing </w:t>
            </w:r>
            <w:r w:rsidR="00725C0E" w:rsidRPr="00ED2035">
              <w:rPr>
                <w:rFonts w:ascii="Times New Roman" w:hAnsi="Times New Roman" w:cs="Times New Roman"/>
                <w:sz w:val="72"/>
                <w:szCs w:val="72"/>
              </w:rPr>
              <w:t>Performance</w:t>
            </w:r>
          </w:p>
          <w:p w14:paraId="2B4791C8" w14:textId="6C402C65" w:rsidR="00725C0E" w:rsidRPr="00ED2035" w:rsidRDefault="00725C0E" w:rsidP="00045E89">
            <w:pPr>
              <w:jc w:val="center"/>
              <w:rPr>
                <w:rFonts w:ascii="Times New Roman" w:hAnsi="Times New Roman" w:cs="Times New Roman"/>
                <w:sz w:val="72"/>
                <w:szCs w:val="72"/>
              </w:rPr>
            </w:pPr>
            <w:r w:rsidRPr="00ED2035">
              <w:rPr>
                <w:rFonts w:ascii="Times New Roman" w:hAnsi="Times New Roman" w:cs="Times New Roman"/>
                <w:sz w:val="72"/>
                <w:szCs w:val="72"/>
              </w:rPr>
              <w:t>LCMB7013</w:t>
            </w:r>
          </w:p>
        </w:tc>
      </w:tr>
      <w:tr w:rsidR="00ED2035" w:rsidRPr="00ED2035" w14:paraId="0EB4DB95" w14:textId="77777777" w:rsidTr="00045E89">
        <w:trPr>
          <w:trHeight w:val="982"/>
        </w:trPr>
        <w:tc>
          <w:tcPr>
            <w:tcW w:w="9016" w:type="dxa"/>
          </w:tcPr>
          <w:p w14:paraId="5326B32E" w14:textId="77777777" w:rsidR="0052120B" w:rsidRPr="00ED2035" w:rsidRDefault="0052120B" w:rsidP="00045E89">
            <w:pPr>
              <w:jc w:val="center"/>
              <w:rPr>
                <w:rFonts w:ascii="Times New Roman" w:hAnsi="Times New Roman" w:cs="Times New Roman"/>
                <w:sz w:val="72"/>
                <w:szCs w:val="72"/>
              </w:rPr>
            </w:pPr>
            <w:r w:rsidRPr="00ED2035">
              <w:rPr>
                <w:rFonts w:ascii="Times New Roman" w:hAnsi="Times New Roman" w:cs="Times New Roman"/>
                <w:sz w:val="72"/>
                <w:szCs w:val="72"/>
              </w:rPr>
              <w:t>2019-2020</w:t>
            </w:r>
          </w:p>
        </w:tc>
      </w:tr>
    </w:tbl>
    <w:p w14:paraId="4B589DDF" w14:textId="77777777" w:rsidR="0052120B" w:rsidRPr="00ED2035" w:rsidRDefault="0052120B" w:rsidP="00A300B6">
      <w:pPr>
        <w:spacing w:line="360" w:lineRule="auto"/>
        <w:jc w:val="both"/>
        <w:rPr>
          <w:rFonts w:ascii="Times New Roman" w:hAnsi="Times New Roman" w:cs="Times New Roman"/>
          <w:sz w:val="24"/>
          <w:szCs w:val="24"/>
        </w:rPr>
      </w:pPr>
    </w:p>
    <w:p w14:paraId="21AD5D70" w14:textId="77777777" w:rsidR="0052120B" w:rsidRPr="00ED2035" w:rsidRDefault="0052120B" w:rsidP="00A300B6">
      <w:pPr>
        <w:spacing w:line="360" w:lineRule="auto"/>
        <w:jc w:val="both"/>
        <w:rPr>
          <w:rFonts w:ascii="Times New Roman" w:hAnsi="Times New Roman" w:cs="Times New Roman"/>
          <w:sz w:val="24"/>
          <w:szCs w:val="24"/>
        </w:rPr>
      </w:pPr>
    </w:p>
    <w:p w14:paraId="12E65AF8" w14:textId="77777777" w:rsidR="0052120B" w:rsidRPr="00ED2035" w:rsidRDefault="0052120B" w:rsidP="00A300B6">
      <w:pPr>
        <w:spacing w:line="360" w:lineRule="auto"/>
        <w:jc w:val="both"/>
        <w:rPr>
          <w:rFonts w:ascii="Times New Roman" w:hAnsi="Times New Roman" w:cs="Times New Roman"/>
          <w:sz w:val="24"/>
          <w:szCs w:val="24"/>
        </w:rPr>
      </w:pPr>
    </w:p>
    <w:p w14:paraId="2A3CA84C" w14:textId="77777777" w:rsidR="0052120B" w:rsidRPr="00ED2035" w:rsidRDefault="0052120B" w:rsidP="00A300B6">
      <w:pPr>
        <w:spacing w:line="360" w:lineRule="auto"/>
        <w:jc w:val="both"/>
        <w:rPr>
          <w:rFonts w:ascii="Times New Roman" w:hAnsi="Times New Roman" w:cs="Times New Roman"/>
          <w:sz w:val="24"/>
          <w:szCs w:val="24"/>
        </w:rPr>
      </w:pPr>
    </w:p>
    <w:p w14:paraId="74113B08" w14:textId="77777777" w:rsidR="0052120B" w:rsidRPr="00ED2035" w:rsidRDefault="0052120B" w:rsidP="00A300B6">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815"/>
        <w:gridCol w:w="4201"/>
      </w:tblGrid>
      <w:tr w:rsidR="0052120B" w:rsidRPr="00ED2035" w14:paraId="4D732553" w14:textId="77777777" w:rsidTr="00045E89">
        <w:tc>
          <w:tcPr>
            <w:tcW w:w="4815" w:type="dxa"/>
          </w:tcPr>
          <w:p w14:paraId="5D716264" w14:textId="360FA1E7" w:rsidR="00A300B6" w:rsidRPr="00ED2035" w:rsidRDefault="00A300B6" w:rsidP="00A300B6">
            <w:pPr>
              <w:spacing w:line="360" w:lineRule="auto"/>
              <w:jc w:val="both"/>
              <w:rPr>
                <w:rFonts w:ascii="Times New Roman" w:hAnsi="Times New Roman" w:cs="Times New Roman"/>
                <w:sz w:val="36"/>
                <w:szCs w:val="36"/>
              </w:rPr>
            </w:pPr>
            <w:r w:rsidRPr="00ED2035">
              <w:rPr>
                <w:rFonts w:ascii="Times New Roman" w:hAnsi="Times New Roman" w:cs="Times New Roman"/>
                <w:sz w:val="36"/>
                <w:szCs w:val="36"/>
              </w:rPr>
              <w:t xml:space="preserve">Tree’s Root LTD developing performance management </w:t>
            </w:r>
          </w:p>
          <w:p w14:paraId="673B7C70" w14:textId="77777777" w:rsidR="0052120B" w:rsidRPr="00ED2035" w:rsidRDefault="0052120B" w:rsidP="00A300B6">
            <w:pPr>
              <w:spacing w:line="360" w:lineRule="auto"/>
              <w:jc w:val="both"/>
              <w:rPr>
                <w:rFonts w:ascii="Times New Roman" w:hAnsi="Times New Roman" w:cs="Times New Roman"/>
                <w:sz w:val="24"/>
                <w:szCs w:val="24"/>
              </w:rPr>
            </w:pPr>
          </w:p>
        </w:tc>
        <w:tc>
          <w:tcPr>
            <w:tcW w:w="4201" w:type="dxa"/>
          </w:tcPr>
          <w:p w14:paraId="7021C288" w14:textId="7439400D" w:rsidR="0052120B" w:rsidRPr="00ED2035" w:rsidRDefault="00A300B6" w:rsidP="00A300B6">
            <w:pPr>
              <w:spacing w:line="360" w:lineRule="auto"/>
              <w:jc w:val="both"/>
              <w:rPr>
                <w:rFonts w:ascii="Times New Roman" w:hAnsi="Times New Roman" w:cs="Times New Roman"/>
                <w:sz w:val="32"/>
                <w:szCs w:val="32"/>
                <w:shd w:val="clear" w:color="auto" w:fill="FFFFFF"/>
              </w:rPr>
            </w:pPr>
            <w:r w:rsidRPr="00ED2035">
              <w:rPr>
                <w:rFonts w:ascii="Times New Roman" w:hAnsi="Times New Roman" w:cs="Times New Roman"/>
                <w:sz w:val="32"/>
                <w:szCs w:val="32"/>
              </w:rPr>
              <w:t>Lecturer</w:t>
            </w:r>
            <w:r w:rsidR="0052120B" w:rsidRPr="00ED2035">
              <w:rPr>
                <w:rFonts w:ascii="Times New Roman" w:hAnsi="Times New Roman" w:cs="Times New Roman"/>
                <w:sz w:val="32"/>
                <w:szCs w:val="32"/>
              </w:rPr>
              <w:t xml:space="preserve">: </w:t>
            </w:r>
            <w:r w:rsidRPr="00ED2035">
              <w:rPr>
                <w:rFonts w:ascii="Times New Roman" w:hAnsi="Times New Roman" w:cs="Times New Roman"/>
                <w:sz w:val="32"/>
                <w:szCs w:val="32"/>
              </w:rPr>
              <w:t>Dr</w:t>
            </w:r>
            <w:r w:rsidRPr="00ED2035">
              <w:rPr>
                <w:rFonts w:ascii="Times New Roman" w:hAnsi="Times New Roman" w:cs="Times New Roman"/>
                <w:sz w:val="32"/>
                <w:szCs w:val="32"/>
                <w:shd w:val="clear" w:color="auto" w:fill="FFFFFF"/>
              </w:rPr>
              <w:t>. Tanja Nathan</w:t>
            </w:r>
            <w:r w:rsidR="0052120B" w:rsidRPr="00ED2035">
              <w:rPr>
                <w:rFonts w:ascii="Times New Roman" w:hAnsi="Times New Roman" w:cs="Times New Roman"/>
                <w:sz w:val="32"/>
                <w:szCs w:val="32"/>
                <w:shd w:val="clear" w:color="auto" w:fill="FFFFFF"/>
              </w:rPr>
              <w:t xml:space="preserve"> </w:t>
            </w:r>
          </w:p>
          <w:p w14:paraId="5A30C02F" w14:textId="77777777" w:rsidR="0052120B" w:rsidRPr="00ED2035" w:rsidRDefault="0052120B" w:rsidP="00A300B6">
            <w:pPr>
              <w:spacing w:line="360" w:lineRule="auto"/>
              <w:jc w:val="both"/>
              <w:rPr>
                <w:rFonts w:ascii="Times New Roman" w:hAnsi="Times New Roman" w:cs="Times New Roman"/>
                <w:sz w:val="32"/>
                <w:szCs w:val="32"/>
              </w:rPr>
            </w:pPr>
            <w:r w:rsidRPr="00ED2035">
              <w:rPr>
                <w:rFonts w:ascii="Times New Roman" w:hAnsi="Times New Roman" w:cs="Times New Roman"/>
                <w:sz w:val="32"/>
                <w:szCs w:val="32"/>
              </w:rPr>
              <w:t>Student: Vasile Somesan</w:t>
            </w:r>
          </w:p>
          <w:p w14:paraId="750EA23E" w14:textId="4C331F2D" w:rsidR="0052120B" w:rsidRPr="00ED2035" w:rsidRDefault="0052120B" w:rsidP="00A300B6">
            <w:pPr>
              <w:spacing w:line="360" w:lineRule="auto"/>
              <w:jc w:val="both"/>
              <w:rPr>
                <w:rFonts w:ascii="Times New Roman" w:hAnsi="Times New Roman" w:cs="Times New Roman"/>
                <w:sz w:val="32"/>
                <w:szCs w:val="32"/>
              </w:rPr>
            </w:pPr>
            <w:r w:rsidRPr="00ED2035">
              <w:rPr>
                <w:rFonts w:ascii="Times New Roman" w:hAnsi="Times New Roman" w:cs="Times New Roman"/>
                <w:sz w:val="32"/>
                <w:szCs w:val="32"/>
              </w:rPr>
              <w:t>Student ID number: 1907997</w:t>
            </w:r>
          </w:p>
        </w:tc>
      </w:tr>
    </w:tbl>
    <w:p w14:paraId="35BBEA0C" w14:textId="77777777" w:rsidR="0052120B" w:rsidRPr="00ED2035" w:rsidRDefault="0052120B" w:rsidP="00A300B6">
      <w:pPr>
        <w:spacing w:line="360" w:lineRule="auto"/>
        <w:jc w:val="both"/>
        <w:rPr>
          <w:rFonts w:ascii="Times New Roman" w:hAnsi="Times New Roman" w:cs="Times New Roman"/>
          <w:sz w:val="24"/>
          <w:szCs w:val="24"/>
        </w:rPr>
      </w:pPr>
    </w:p>
    <w:p w14:paraId="1AB4281A" w14:textId="740DC0BF" w:rsidR="0052120B" w:rsidRPr="00ED2035" w:rsidRDefault="0052120B" w:rsidP="00A300B6">
      <w:pPr>
        <w:spacing w:line="360" w:lineRule="auto"/>
        <w:jc w:val="both"/>
        <w:rPr>
          <w:rFonts w:ascii="Times New Roman" w:hAnsi="Times New Roman" w:cs="Times New Roman"/>
          <w:sz w:val="24"/>
          <w:szCs w:val="24"/>
        </w:rPr>
      </w:pPr>
    </w:p>
    <w:p w14:paraId="4EA864E9" w14:textId="2D340C7F" w:rsidR="00B872EF" w:rsidRPr="00ED2035" w:rsidRDefault="00B872EF" w:rsidP="00A300B6">
      <w:pPr>
        <w:spacing w:line="360" w:lineRule="auto"/>
        <w:jc w:val="both"/>
        <w:rPr>
          <w:rFonts w:ascii="Times New Roman" w:hAnsi="Times New Roman" w:cs="Times New Roman"/>
          <w:sz w:val="24"/>
          <w:szCs w:val="24"/>
        </w:rPr>
      </w:pPr>
    </w:p>
    <w:p w14:paraId="40D03369" w14:textId="0E5123BB" w:rsidR="00B872EF" w:rsidRPr="00ED2035" w:rsidRDefault="00B872EF" w:rsidP="00A300B6">
      <w:pPr>
        <w:spacing w:line="360" w:lineRule="auto"/>
        <w:jc w:val="both"/>
        <w:rPr>
          <w:rFonts w:ascii="Times New Roman" w:hAnsi="Times New Roman" w:cs="Times New Roman"/>
          <w:sz w:val="24"/>
          <w:szCs w:val="24"/>
        </w:rPr>
      </w:pPr>
    </w:p>
    <w:p w14:paraId="59D47594" w14:textId="5B9884C8" w:rsidR="00B872EF" w:rsidRPr="00ED2035" w:rsidRDefault="00B872EF" w:rsidP="00A300B6">
      <w:pPr>
        <w:spacing w:line="360" w:lineRule="auto"/>
        <w:jc w:val="both"/>
        <w:rPr>
          <w:rFonts w:ascii="Times New Roman" w:hAnsi="Times New Roman" w:cs="Times New Roman"/>
          <w:sz w:val="24"/>
          <w:szCs w:val="24"/>
        </w:rPr>
      </w:pPr>
    </w:p>
    <w:p w14:paraId="052AD5C9" w14:textId="57582D6D" w:rsidR="00B872EF" w:rsidRPr="00ED2035" w:rsidRDefault="00B872EF" w:rsidP="00A300B6">
      <w:pPr>
        <w:spacing w:line="360" w:lineRule="auto"/>
        <w:jc w:val="both"/>
        <w:rPr>
          <w:rFonts w:ascii="Times New Roman" w:hAnsi="Times New Roman" w:cs="Times New Roman"/>
          <w:sz w:val="24"/>
          <w:szCs w:val="24"/>
        </w:rPr>
      </w:pPr>
    </w:p>
    <w:p w14:paraId="6CD38B48" w14:textId="0A933D73" w:rsidR="00B872EF" w:rsidRPr="00ED2035" w:rsidRDefault="00B872EF" w:rsidP="00A300B6">
      <w:pPr>
        <w:spacing w:line="360" w:lineRule="auto"/>
        <w:jc w:val="both"/>
        <w:rPr>
          <w:rFonts w:ascii="Times New Roman" w:hAnsi="Times New Roman" w:cs="Times New Roman"/>
          <w:sz w:val="24"/>
          <w:szCs w:val="24"/>
        </w:rPr>
      </w:pPr>
    </w:p>
    <w:p w14:paraId="4DA914A8" w14:textId="6A8A4D7E" w:rsidR="00B872EF" w:rsidRPr="00ED2035" w:rsidRDefault="00B872EF" w:rsidP="00A300B6">
      <w:pPr>
        <w:spacing w:line="360" w:lineRule="auto"/>
        <w:jc w:val="both"/>
        <w:rPr>
          <w:rFonts w:ascii="Times New Roman" w:hAnsi="Times New Roman" w:cs="Times New Roman"/>
          <w:sz w:val="24"/>
          <w:szCs w:val="24"/>
        </w:rPr>
      </w:pPr>
    </w:p>
    <w:p w14:paraId="56CBBA28" w14:textId="60B17323" w:rsidR="00B872EF" w:rsidRPr="00ED2035" w:rsidRDefault="00B872EF" w:rsidP="00A300B6">
      <w:pPr>
        <w:spacing w:line="360" w:lineRule="auto"/>
        <w:jc w:val="both"/>
        <w:rPr>
          <w:rFonts w:ascii="Times New Roman" w:hAnsi="Times New Roman" w:cs="Times New Roman"/>
          <w:sz w:val="24"/>
          <w:szCs w:val="24"/>
        </w:rPr>
      </w:pPr>
    </w:p>
    <w:p w14:paraId="129AE10E" w14:textId="5AB899AC" w:rsidR="00B872EF" w:rsidRPr="00ED2035" w:rsidRDefault="00B872EF" w:rsidP="00A300B6">
      <w:pPr>
        <w:spacing w:line="360" w:lineRule="auto"/>
        <w:jc w:val="both"/>
        <w:rPr>
          <w:rFonts w:ascii="Times New Roman" w:hAnsi="Times New Roman" w:cs="Times New Roman"/>
          <w:sz w:val="24"/>
          <w:szCs w:val="24"/>
        </w:rPr>
      </w:pPr>
    </w:p>
    <w:p w14:paraId="76EC2F2D" w14:textId="5DDACD6D" w:rsidR="00B872EF" w:rsidRPr="00ED2035" w:rsidRDefault="00B872EF" w:rsidP="00A300B6">
      <w:pPr>
        <w:spacing w:line="360" w:lineRule="auto"/>
        <w:jc w:val="both"/>
        <w:rPr>
          <w:rFonts w:ascii="Times New Roman" w:hAnsi="Times New Roman" w:cs="Times New Roman"/>
          <w:sz w:val="24"/>
          <w:szCs w:val="24"/>
        </w:rPr>
      </w:pPr>
    </w:p>
    <w:p w14:paraId="2E07C702" w14:textId="7B6A6D97" w:rsidR="00B872EF" w:rsidRPr="00ED2035" w:rsidRDefault="00B872EF" w:rsidP="00A300B6">
      <w:pPr>
        <w:spacing w:line="360" w:lineRule="auto"/>
        <w:jc w:val="both"/>
        <w:rPr>
          <w:rFonts w:ascii="Times New Roman" w:hAnsi="Times New Roman" w:cs="Times New Roman"/>
          <w:sz w:val="24"/>
          <w:szCs w:val="24"/>
        </w:rPr>
      </w:pPr>
    </w:p>
    <w:p w14:paraId="3CFB4034" w14:textId="0DDAD898" w:rsidR="00B872EF" w:rsidRPr="00ED2035" w:rsidRDefault="00B872EF" w:rsidP="00A300B6">
      <w:pPr>
        <w:spacing w:line="360" w:lineRule="auto"/>
        <w:jc w:val="both"/>
        <w:rPr>
          <w:rFonts w:ascii="Times New Roman" w:hAnsi="Times New Roman" w:cs="Times New Roman"/>
          <w:sz w:val="24"/>
          <w:szCs w:val="24"/>
        </w:rPr>
      </w:pPr>
    </w:p>
    <w:p w14:paraId="1FB4008F" w14:textId="57863069" w:rsidR="00B872EF" w:rsidRPr="00ED2035" w:rsidRDefault="00B872EF" w:rsidP="00A300B6">
      <w:pPr>
        <w:spacing w:line="360" w:lineRule="auto"/>
        <w:jc w:val="both"/>
        <w:rPr>
          <w:rFonts w:ascii="Times New Roman" w:hAnsi="Times New Roman" w:cs="Times New Roman"/>
          <w:sz w:val="24"/>
          <w:szCs w:val="24"/>
        </w:rPr>
      </w:pPr>
    </w:p>
    <w:p w14:paraId="51FC0A67" w14:textId="4D27FE97" w:rsidR="00B872EF" w:rsidRPr="00ED2035" w:rsidRDefault="00B872EF" w:rsidP="00A300B6">
      <w:pPr>
        <w:spacing w:line="360" w:lineRule="auto"/>
        <w:jc w:val="both"/>
        <w:rPr>
          <w:rFonts w:ascii="Times New Roman" w:hAnsi="Times New Roman" w:cs="Times New Roman"/>
          <w:sz w:val="24"/>
          <w:szCs w:val="24"/>
        </w:rPr>
      </w:pPr>
    </w:p>
    <w:p w14:paraId="125EB349" w14:textId="5610B57C" w:rsidR="00B872EF" w:rsidRPr="00ED2035" w:rsidRDefault="00B872EF" w:rsidP="00A300B6">
      <w:pPr>
        <w:spacing w:line="360" w:lineRule="auto"/>
        <w:jc w:val="both"/>
        <w:rPr>
          <w:rFonts w:ascii="Times New Roman" w:hAnsi="Times New Roman" w:cs="Times New Roman"/>
          <w:sz w:val="24"/>
          <w:szCs w:val="24"/>
        </w:rPr>
      </w:pPr>
    </w:p>
    <w:p w14:paraId="5A0F3834" w14:textId="14EBFAC9" w:rsidR="00B872EF" w:rsidRPr="00ED2035" w:rsidRDefault="00B872EF" w:rsidP="00A300B6">
      <w:pPr>
        <w:spacing w:line="360" w:lineRule="auto"/>
        <w:jc w:val="both"/>
        <w:rPr>
          <w:rFonts w:ascii="Times New Roman" w:hAnsi="Times New Roman" w:cs="Times New Roman"/>
          <w:sz w:val="24"/>
          <w:szCs w:val="24"/>
        </w:rPr>
      </w:pPr>
    </w:p>
    <w:p w14:paraId="3C00A6F8" w14:textId="0012498C" w:rsidR="00B872EF" w:rsidRPr="00ED2035" w:rsidRDefault="00B872EF" w:rsidP="00A300B6">
      <w:pPr>
        <w:spacing w:line="360" w:lineRule="auto"/>
        <w:jc w:val="both"/>
        <w:rPr>
          <w:rFonts w:ascii="Times New Roman" w:hAnsi="Times New Roman" w:cs="Times New Roman"/>
          <w:sz w:val="24"/>
          <w:szCs w:val="24"/>
        </w:rPr>
      </w:pPr>
    </w:p>
    <w:p w14:paraId="589C1DFB" w14:textId="783700C5" w:rsidR="00B872EF" w:rsidRPr="00ED2035" w:rsidRDefault="00B872EF" w:rsidP="00A300B6">
      <w:pPr>
        <w:spacing w:line="360" w:lineRule="auto"/>
        <w:jc w:val="both"/>
        <w:rPr>
          <w:rFonts w:ascii="Times New Roman" w:hAnsi="Times New Roman" w:cs="Times New Roman"/>
          <w:sz w:val="24"/>
          <w:szCs w:val="24"/>
        </w:rPr>
      </w:pPr>
    </w:p>
    <w:p w14:paraId="71258431" w14:textId="474D4B1B" w:rsidR="00B872EF" w:rsidRPr="00ED2035" w:rsidRDefault="00B872EF" w:rsidP="00A300B6">
      <w:pPr>
        <w:spacing w:line="360" w:lineRule="auto"/>
        <w:jc w:val="both"/>
        <w:rPr>
          <w:rFonts w:ascii="Times New Roman" w:hAnsi="Times New Roman" w:cs="Times New Roman"/>
          <w:sz w:val="24"/>
          <w:szCs w:val="24"/>
        </w:rPr>
      </w:pPr>
    </w:p>
    <w:p w14:paraId="7B4715A9" w14:textId="7116DFD7" w:rsidR="00B872EF" w:rsidRPr="00ED2035" w:rsidRDefault="00B872EF" w:rsidP="00A300B6">
      <w:pPr>
        <w:spacing w:line="360" w:lineRule="auto"/>
        <w:jc w:val="both"/>
        <w:rPr>
          <w:rFonts w:ascii="Times New Roman" w:hAnsi="Times New Roman" w:cs="Times New Roman"/>
          <w:sz w:val="24"/>
          <w:szCs w:val="24"/>
        </w:rPr>
      </w:pPr>
    </w:p>
    <w:p w14:paraId="1596273B" w14:textId="3C6BBA1B" w:rsidR="00B872EF" w:rsidRPr="00ED2035" w:rsidRDefault="00B872EF" w:rsidP="00A300B6">
      <w:pPr>
        <w:spacing w:line="360" w:lineRule="auto"/>
        <w:jc w:val="both"/>
        <w:rPr>
          <w:rFonts w:ascii="Times New Roman" w:hAnsi="Times New Roman" w:cs="Times New Roman"/>
          <w:sz w:val="24"/>
          <w:szCs w:val="24"/>
        </w:rPr>
      </w:pPr>
    </w:p>
    <w:p w14:paraId="0BCF7614" w14:textId="30F18FB2" w:rsidR="00B872EF" w:rsidRPr="00ED2035" w:rsidRDefault="00B872EF" w:rsidP="00A300B6">
      <w:pPr>
        <w:spacing w:line="360" w:lineRule="auto"/>
        <w:jc w:val="both"/>
        <w:rPr>
          <w:rFonts w:ascii="Times New Roman" w:hAnsi="Times New Roman" w:cs="Times New Roman"/>
          <w:sz w:val="24"/>
          <w:szCs w:val="24"/>
        </w:rPr>
      </w:pPr>
    </w:p>
    <w:p w14:paraId="3E225C82" w14:textId="4743AD96" w:rsidR="00B872EF" w:rsidRPr="00ED2035" w:rsidRDefault="00B872EF" w:rsidP="00A300B6">
      <w:pPr>
        <w:spacing w:line="360" w:lineRule="auto"/>
        <w:jc w:val="both"/>
        <w:rPr>
          <w:rFonts w:ascii="Times New Roman" w:hAnsi="Times New Roman" w:cs="Times New Roman"/>
          <w:sz w:val="24"/>
          <w:szCs w:val="24"/>
        </w:rPr>
      </w:pPr>
    </w:p>
    <w:p w14:paraId="0A671C7A" w14:textId="30BC24A6" w:rsidR="00B872EF" w:rsidRPr="00ED2035" w:rsidRDefault="00B872EF" w:rsidP="00A300B6">
      <w:pPr>
        <w:spacing w:line="360" w:lineRule="auto"/>
        <w:jc w:val="both"/>
        <w:rPr>
          <w:rFonts w:ascii="Times New Roman" w:hAnsi="Times New Roman" w:cs="Times New Roman"/>
          <w:sz w:val="24"/>
          <w:szCs w:val="24"/>
        </w:rPr>
      </w:pPr>
    </w:p>
    <w:p w14:paraId="3CD6D437" w14:textId="189808A4" w:rsidR="00B872EF" w:rsidRPr="00ED2035" w:rsidRDefault="00B872EF" w:rsidP="00A300B6">
      <w:pPr>
        <w:spacing w:line="360" w:lineRule="auto"/>
        <w:jc w:val="both"/>
        <w:rPr>
          <w:rFonts w:ascii="Times New Roman" w:hAnsi="Times New Roman" w:cs="Times New Roman"/>
          <w:sz w:val="24"/>
          <w:szCs w:val="24"/>
        </w:rPr>
      </w:pPr>
    </w:p>
    <w:p w14:paraId="1B903A12" w14:textId="07108AC0" w:rsidR="00B872EF" w:rsidRPr="00ED2035" w:rsidRDefault="00B872EF" w:rsidP="00A300B6">
      <w:pPr>
        <w:spacing w:line="360" w:lineRule="auto"/>
        <w:jc w:val="both"/>
        <w:rPr>
          <w:rFonts w:ascii="Times New Roman" w:hAnsi="Times New Roman" w:cs="Times New Roman"/>
          <w:sz w:val="24"/>
          <w:szCs w:val="24"/>
        </w:rPr>
      </w:pPr>
    </w:p>
    <w:p w14:paraId="20A7A2CC" w14:textId="5A1D24AE" w:rsidR="00B872EF" w:rsidRPr="00ED2035" w:rsidRDefault="00B872EF" w:rsidP="00A300B6">
      <w:pPr>
        <w:spacing w:line="360" w:lineRule="auto"/>
        <w:jc w:val="both"/>
        <w:rPr>
          <w:rFonts w:ascii="Times New Roman" w:hAnsi="Times New Roman" w:cs="Times New Roman"/>
          <w:sz w:val="24"/>
          <w:szCs w:val="24"/>
        </w:rPr>
      </w:pPr>
    </w:p>
    <w:p w14:paraId="2B15065F" w14:textId="60A23836" w:rsidR="00B872EF" w:rsidRPr="00ED2035" w:rsidRDefault="00B872EF" w:rsidP="00A300B6">
      <w:pPr>
        <w:spacing w:line="360" w:lineRule="auto"/>
        <w:jc w:val="both"/>
        <w:rPr>
          <w:rFonts w:ascii="Times New Roman" w:hAnsi="Times New Roman" w:cs="Times New Roman"/>
          <w:sz w:val="24"/>
          <w:szCs w:val="24"/>
        </w:rPr>
      </w:pPr>
    </w:p>
    <w:p w14:paraId="4A535751" w14:textId="7A49A73F" w:rsidR="00B872EF" w:rsidRPr="00ED2035" w:rsidRDefault="00B872EF" w:rsidP="00A300B6">
      <w:pPr>
        <w:spacing w:line="360" w:lineRule="auto"/>
        <w:jc w:val="both"/>
        <w:rPr>
          <w:rFonts w:ascii="Times New Roman" w:hAnsi="Times New Roman" w:cs="Times New Roman"/>
          <w:sz w:val="24"/>
          <w:szCs w:val="24"/>
        </w:rPr>
      </w:pPr>
    </w:p>
    <w:p w14:paraId="76A22082" w14:textId="44C6088C" w:rsidR="00B872EF" w:rsidRPr="00ED2035" w:rsidRDefault="00B872EF" w:rsidP="00A300B6">
      <w:pPr>
        <w:spacing w:line="360" w:lineRule="auto"/>
        <w:jc w:val="both"/>
        <w:rPr>
          <w:rFonts w:ascii="Times New Roman" w:hAnsi="Times New Roman" w:cs="Times New Roman"/>
          <w:sz w:val="24"/>
          <w:szCs w:val="24"/>
        </w:rPr>
      </w:pPr>
    </w:p>
    <w:p w14:paraId="7C42BD4B" w14:textId="2764EFAB" w:rsidR="00B872EF" w:rsidRPr="00ED2035" w:rsidRDefault="00B872EF" w:rsidP="00A300B6">
      <w:pPr>
        <w:spacing w:line="360" w:lineRule="auto"/>
        <w:jc w:val="both"/>
        <w:rPr>
          <w:rFonts w:ascii="Times New Roman" w:hAnsi="Times New Roman" w:cs="Times New Roman"/>
          <w:sz w:val="24"/>
          <w:szCs w:val="24"/>
        </w:rPr>
      </w:pPr>
    </w:p>
    <w:p w14:paraId="664B2BB1" w14:textId="6CD80475" w:rsidR="00B872EF" w:rsidRPr="00ED2035" w:rsidRDefault="00B872EF" w:rsidP="00A300B6">
      <w:pPr>
        <w:spacing w:line="360" w:lineRule="auto"/>
        <w:jc w:val="both"/>
        <w:rPr>
          <w:rFonts w:ascii="Times New Roman" w:hAnsi="Times New Roman" w:cs="Times New Roman"/>
          <w:sz w:val="24"/>
          <w:szCs w:val="24"/>
        </w:rPr>
      </w:pPr>
    </w:p>
    <w:p w14:paraId="362FF092" w14:textId="682CD273" w:rsidR="00B872EF" w:rsidRPr="00ED2035" w:rsidRDefault="00B872EF" w:rsidP="00A300B6">
      <w:pPr>
        <w:spacing w:line="360" w:lineRule="auto"/>
        <w:jc w:val="both"/>
        <w:rPr>
          <w:rFonts w:ascii="Times New Roman" w:hAnsi="Times New Roman" w:cs="Times New Roman"/>
          <w:sz w:val="24"/>
          <w:szCs w:val="24"/>
        </w:rPr>
      </w:pPr>
    </w:p>
    <w:p w14:paraId="1A927593" w14:textId="7FB53C2D" w:rsidR="00B872EF" w:rsidRPr="00ED2035" w:rsidRDefault="00B872EF" w:rsidP="00A300B6">
      <w:pPr>
        <w:spacing w:line="360" w:lineRule="auto"/>
        <w:jc w:val="both"/>
        <w:rPr>
          <w:rFonts w:ascii="Times New Roman" w:hAnsi="Times New Roman" w:cs="Times New Roman"/>
          <w:sz w:val="24"/>
          <w:szCs w:val="24"/>
        </w:rPr>
      </w:pPr>
    </w:p>
    <w:p w14:paraId="66D277E4" w14:textId="3AC103E3" w:rsidR="00B872EF" w:rsidRDefault="00932726" w:rsidP="00A300B6">
      <w:pPr>
        <w:spacing w:line="360" w:lineRule="auto"/>
        <w:jc w:val="both"/>
        <w:rPr>
          <w:rFonts w:ascii="Times New Roman" w:hAnsi="Times New Roman" w:cs="Times New Roman"/>
          <w:sz w:val="24"/>
          <w:szCs w:val="24"/>
        </w:rPr>
      </w:pPr>
      <w:r>
        <w:rPr>
          <w:rFonts w:ascii="Times New Roman" w:hAnsi="Times New Roman" w:cs="Times New Roman"/>
          <w:sz w:val="24"/>
          <w:szCs w:val="24"/>
        </w:rPr>
        <w:t>Table of contents</w:t>
      </w:r>
    </w:p>
    <w:p w14:paraId="5A390C57" w14:textId="3E87B5AF" w:rsidR="00932726" w:rsidRPr="00932726" w:rsidRDefault="00932726" w:rsidP="00932726">
      <w:pPr>
        <w:spacing w:line="360" w:lineRule="auto"/>
        <w:jc w:val="both"/>
        <w:rPr>
          <w:rFonts w:ascii="Times New Roman" w:hAnsi="Times New Roman" w:cs="Times New Roman"/>
          <w:b/>
          <w:bCs/>
          <w:sz w:val="28"/>
          <w:szCs w:val="28"/>
        </w:rPr>
      </w:pPr>
      <w:r w:rsidRPr="00932726">
        <w:rPr>
          <w:rFonts w:ascii="Times New Roman" w:hAnsi="Times New Roman" w:cs="Times New Roman"/>
          <w:b/>
          <w:bCs/>
          <w:sz w:val="28"/>
          <w:szCs w:val="28"/>
        </w:rPr>
        <w:t>1. Company description</w:t>
      </w:r>
      <w:r>
        <w:rPr>
          <w:rFonts w:ascii="Times New Roman" w:hAnsi="Times New Roman" w:cs="Times New Roman"/>
          <w:b/>
          <w:bCs/>
          <w:sz w:val="28"/>
          <w:szCs w:val="28"/>
        </w:rPr>
        <w:t xml:space="preserve"> ………………………………………………………. 3</w:t>
      </w:r>
    </w:p>
    <w:p w14:paraId="0846BDC7" w14:textId="6CC97CDA" w:rsidR="00932726" w:rsidRDefault="00932726" w:rsidP="00932726">
      <w:pPr>
        <w:pStyle w:val="NormalWeb"/>
        <w:shd w:val="clear" w:color="auto" w:fill="FFFFFF"/>
        <w:spacing w:before="0" w:beforeAutospacing="0" w:line="360" w:lineRule="auto"/>
        <w:jc w:val="both"/>
        <w:rPr>
          <w:b/>
          <w:bCs/>
          <w:sz w:val="28"/>
          <w:szCs w:val="28"/>
          <w:shd w:val="clear" w:color="auto" w:fill="FFFFFF"/>
        </w:rPr>
      </w:pPr>
      <w:r w:rsidRPr="00932726">
        <w:rPr>
          <w:b/>
          <w:bCs/>
          <w:sz w:val="28"/>
          <w:szCs w:val="28"/>
          <w:shd w:val="clear" w:color="auto" w:fill="FFFFFF"/>
        </w:rPr>
        <w:t>2. Managers are employees? Responsibilities and work relationships between hierarchic level and departments</w:t>
      </w:r>
      <w:r>
        <w:rPr>
          <w:b/>
          <w:bCs/>
          <w:sz w:val="28"/>
          <w:szCs w:val="28"/>
          <w:shd w:val="clear" w:color="auto" w:fill="FFFFFF"/>
        </w:rPr>
        <w:t xml:space="preserve"> ………………………………….. </w:t>
      </w:r>
      <w:r w:rsidR="00954F43">
        <w:rPr>
          <w:b/>
          <w:bCs/>
          <w:sz w:val="28"/>
          <w:szCs w:val="28"/>
          <w:shd w:val="clear" w:color="auto" w:fill="FFFFFF"/>
        </w:rPr>
        <w:t>5</w:t>
      </w:r>
    </w:p>
    <w:p w14:paraId="75BD9A53" w14:textId="3F849B88" w:rsidR="00932726" w:rsidRDefault="00932726" w:rsidP="00932726">
      <w:pPr>
        <w:pStyle w:val="NormalWeb"/>
        <w:shd w:val="clear" w:color="auto" w:fill="FFFFFF"/>
        <w:spacing w:before="0" w:beforeAutospacing="0" w:line="360" w:lineRule="auto"/>
        <w:jc w:val="both"/>
        <w:rPr>
          <w:b/>
          <w:bCs/>
          <w:color w:val="282828"/>
          <w:spacing w:val="-3"/>
          <w:sz w:val="28"/>
          <w:szCs w:val="28"/>
          <w:shd w:val="clear" w:color="auto" w:fill="FFFFFF"/>
        </w:rPr>
      </w:pPr>
      <w:r w:rsidRPr="00932726">
        <w:rPr>
          <w:b/>
          <w:bCs/>
          <w:color w:val="282828"/>
          <w:spacing w:val="-3"/>
          <w:sz w:val="28"/>
          <w:szCs w:val="28"/>
          <w:shd w:val="clear" w:color="auto" w:fill="FFFFFF"/>
        </w:rPr>
        <w:t>3. Organisational culture study in the way of improving performance</w:t>
      </w:r>
      <w:r>
        <w:rPr>
          <w:b/>
          <w:bCs/>
          <w:color w:val="282828"/>
          <w:spacing w:val="-3"/>
          <w:sz w:val="28"/>
          <w:szCs w:val="28"/>
          <w:shd w:val="clear" w:color="auto" w:fill="FFFFFF"/>
        </w:rPr>
        <w:t xml:space="preserve"> </w:t>
      </w:r>
      <w:r w:rsidR="00954F43">
        <w:rPr>
          <w:b/>
          <w:bCs/>
          <w:color w:val="282828"/>
          <w:spacing w:val="-3"/>
          <w:sz w:val="28"/>
          <w:szCs w:val="28"/>
          <w:shd w:val="clear" w:color="auto" w:fill="FFFFFF"/>
        </w:rPr>
        <w:t>...</w:t>
      </w:r>
      <w:r>
        <w:rPr>
          <w:b/>
          <w:bCs/>
          <w:color w:val="282828"/>
          <w:spacing w:val="-3"/>
          <w:sz w:val="28"/>
          <w:szCs w:val="28"/>
          <w:shd w:val="clear" w:color="auto" w:fill="FFFFFF"/>
        </w:rPr>
        <w:t>…… 7</w:t>
      </w:r>
    </w:p>
    <w:p w14:paraId="6DBEAC3B" w14:textId="341D11C6" w:rsidR="00954F43" w:rsidRDefault="00954F43" w:rsidP="00954F43">
      <w:pPr>
        <w:pStyle w:val="NormalWeb"/>
        <w:shd w:val="clear" w:color="auto" w:fill="FFFFFF"/>
        <w:spacing w:before="0" w:beforeAutospacing="0" w:line="360" w:lineRule="auto"/>
        <w:jc w:val="both"/>
        <w:rPr>
          <w:b/>
          <w:bCs/>
          <w:color w:val="000000"/>
          <w:sz w:val="28"/>
          <w:szCs w:val="28"/>
          <w:shd w:val="clear" w:color="auto" w:fill="FFFFFF"/>
        </w:rPr>
      </w:pPr>
      <w:r w:rsidRPr="00954F43">
        <w:rPr>
          <w:b/>
          <w:bCs/>
          <w:color w:val="000000"/>
          <w:sz w:val="28"/>
          <w:szCs w:val="28"/>
          <w:shd w:val="clear" w:color="auto" w:fill="FFFFFF"/>
        </w:rPr>
        <w:t>4. Performance management and development</w:t>
      </w:r>
      <w:r>
        <w:rPr>
          <w:b/>
          <w:bCs/>
          <w:color w:val="000000"/>
          <w:sz w:val="28"/>
          <w:szCs w:val="28"/>
          <w:shd w:val="clear" w:color="auto" w:fill="FFFFFF"/>
        </w:rPr>
        <w:t xml:space="preserve"> ……………………………. 11</w:t>
      </w:r>
    </w:p>
    <w:p w14:paraId="5A3FB491" w14:textId="58FEFE22" w:rsidR="00954F43" w:rsidRDefault="00954F43" w:rsidP="00954F43">
      <w:pPr>
        <w:pStyle w:val="NormalWeb"/>
        <w:shd w:val="clear" w:color="auto" w:fill="FFFFFF"/>
        <w:spacing w:before="0" w:beforeAutospacing="0" w:line="360" w:lineRule="auto"/>
        <w:jc w:val="both"/>
        <w:rPr>
          <w:b/>
          <w:bCs/>
          <w:color w:val="000000"/>
          <w:sz w:val="28"/>
          <w:szCs w:val="28"/>
          <w:shd w:val="clear" w:color="auto" w:fill="FFFFFF"/>
        </w:rPr>
      </w:pPr>
    </w:p>
    <w:p w14:paraId="496847ED" w14:textId="43700C15" w:rsidR="00954F43" w:rsidRPr="00954F43" w:rsidRDefault="00954F43" w:rsidP="00954F43">
      <w:pPr>
        <w:pStyle w:val="NormalWeb"/>
        <w:shd w:val="clear" w:color="auto" w:fill="FFFFFF"/>
        <w:spacing w:before="0" w:beforeAutospacing="0" w:line="360" w:lineRule="auto"/>
        <w:jc w:val="both"/>
        <w:rPr>
          <w:b/>
          <w:bCs/>
          <w:color w:val="000000"/>
          <w:sz w:val="28"/>
          <w:szCs w:val="28"/>
          <w:shd w:val="clear" w:color="auto" w:fill="FFFFFF"/>
        </w:rPr>
      </w:pPr>
      <w:r>
        <w:rPr>
          <w:b/>
          <w:bCs/>
          <w:color w:val="000000"/>
          <w:sz w:val="28"/>
          <w:szCs w:val="28"/>
          <w:shd w:val="clear" w:color="auto" w:fill="FFFFFF"/>
        </w:rPr>
        <w:t>References …………………………………………………………………… 13</w:t>
      </w:r>
    </w:p>
    <w:p w14:paraId="5D4F976E" w14:textId="77777777" w:rsidR="00954F43" w:rsidRPr="00932726" w:rsidRDefault="00954F43" w:rsidP="00932726">
      <w:pPr>
        <w:pStyle w:val="NormalWeb"/>
        <w:shd w:val="clear" w:color="auto" w:fill="FFFFFF"/>
        <w:spacing w:before="0" w:beforeAutospacing="0" w:line="360" w:lineRule="auto"/>
        <w:jc w:val="both"/>
        <w:rPr>
          <w:b/>
          <w:bCs/>
          <w:color w:val="282828"/>
          <w:spacing w:val="-3"/>
          <w:sz w:val="28"/>
          <w:szCs w:val="28"/>
          <w:shd w:val="clear" w:color="auto" w:fill="FFFFFF"/>
        </w:rPr>
      </w:pPr>
    </w:p>
    <w:p w14:paraId="7F979860" w14:textId="77777777" w:rsidR="00932726" w:rsidRPr="00932726" w:rsidRDefault="00932726" w:rsidP="00932726">
      <w:pPr>
        <w:pStyle w:val="NormalWeb"/>
        <w:shd w:val="clear" w:color="auto" w:fill="FFFFFF"/>
        <w:spacing w:before="0" w:beforeAutospacing="0" w:line="360" w:lineRule="auto"/>
        <w:jc w:val="both"/>
        <w:rPr>
          <w:b/>
          <w:bCs/>
          <w:sz w:val="28"/>
          <w:szCs w:val="28"/>
          <w:shd w:val="clear" w:color="auto" w:fill="FFFFFF"/>
        </w:rPr>
      </w:pPr>
    </w:p>
    <w:p w14:paraId="19BEE772" w14:textId="4BC1BAEF" w:rsidR="00932726" w:rsidRDefault="00932726" w:rsidP="00A300B6">
      <w:pPr>
        <w:spacing w:line="360" w:lineRule="auto"/>
        <w:jc w:val="both"/>
        <w:rPr>
          <w:rFonts w:ascii="Times New Roman" w:hAnsi="Times New Roman" w:cs="Times New Roman"/>
          <w:sz w:val="24"/>
          <w:szCs w:val="24"/>
        </w:rPr>
      </w:pPr>
    </w:p>
    <w:p w14:paraId="622D3757" w14:textId="77777777" w:rsidR="00932726" w:rsidRPr="00ED2035" w:rsidRDefault="00932726" w:rsidP="00A300B6">
      <w:pPr>
        <w:spacing w:line="360" w:lineRule="auto"/>
        <w:jc w:val="both"/>
        <w:rPr>
          <w:rFonts w:ascii="Times New Roman" w:hAnsi="Times New Roman" w:cs="Times New Roman"/>
          <w:sz w:val="24"/>
          <w:szCs w:val="24"/>
        </w:rPr>
      </w:pPr>
    </w:p>
    <w:p w14:paraId="5F292F8C" w14:textId="77777777" w:rsidR="00B872EF" w:rsidRPr="00ED2035" w:rsidRDefault="00B872EF" w:rsidP="00A300B6">
      <w:pPr>
        <w:spacing w:line="360" w:lineRule="auto"/>
        <w:jc w:val="both"/>
        <w:rPr>
          <w:rFonts w:ascii="Times New Roman" w:hAnsi="Times New Roman" w:cs="Times New Roman"/>
          <w:sz w:val="24"/>
          <w:szCs w:val="24"/>
        </w:rPr>
      </w:pPr>
    </w:p>
    <w:p w14:paraId="08EB9333" w14:textId="32C3CCAA" w:rsidR="00B872EF" w:rsidRPr="00932726" w:rsidRDefault="00F00646" w:rsidP="00A300B6">
      <w:pPr>
        <w:spacing w:line="360" w:lineRule="auto"/>
        <w:jc w:val="both"/>
        <w:rPr>
          <w:rFonts w:ascii="Times New Roman" w:hAnsi="Times New Roman" w:cs="Times New Roman"/>
          <w:b/>
          <w:bCs/>
          <w:sz w:val="32"/>
          <w:szCs w:val="32"/>
        </w:rPr>
      </w:pPr>
      <w:r w:rsidRPr="00932726">
        <w:rPr>
          <w:rFonts w:ascii="Times New Roman" w:hAnsi="Times New Roman" w:cs="Times New Roman"/>
          <w:b/>
          <w:bCs/>
          <w:sz w:val="32"/>
          <w:szCs w:val="32"/>
        </w:rPr>
        <w:t>Tree</w:t>
      </w:r>
      <w:r w:rsidR="00387810">
        <w:rPr>
          <w:rFonts w:ascii="Times New Roman" w:hAnsi="Times New Roman" w:cs="Times New Roman"/>
          <w:b/>
          <w:bCs/>
          <w:sz w:val="32"/>
          <w:szCs w:val="32"/>
        </w:rPr>
        <w:t>’</w:t>
      </w:r>
      <w:r w:rsidRPr="00932726">
        <w:rPr>
          <w:rFonts w:ascii="Times New Roman" w:hAnsi="Times New Roman" w:cs="Times New Roman"/>
          <w:b/>
          <w:bCs/>
          <w:sz w:val="32"/>
          <w:szCs w:val="32"/>
        </w:rPr>
        <w:t xml:space="preserve">s Root LTD </w:t>
      </w:r>
      <w:r w:rsidR="00A300B6" w:rsidRPr="00932726">
        <w:rPr>
          <w:rFonts w:ascii="Times New Roman" w:hAnsi="Times New Roman" w:cs="Times New Roman"/>
          <w:b/>
          <w:bCs/>
          <w:sz w:val="32"/>
          <w:szCs w:val="32"/>
        </w:rPr>
        <w:t xml:space="preserve">developing </w:t>
      </w:r>
      <w:r w:rsidRPr="00932726">
        <w:rPr>
          <w:rFonts w:ascii="Times New Roman" w:hAnsi="Times New Roman" w:cs="Times New Roman"/>
          <w:b/>
          <w:bCs/>
          <w:sz w:val="32"/>
          <w:szCs w:val="32"/>
        </w:rPr>
        <w:t xml:space="preserve">performance management </w:t>
      </w:r>
    </w:p>
    <w:p w14:paraId="120F433E" w14:textId="603FCD70" w:rsidR="00B872EF" w:rsidRPr="00ED2035" w:rsidRDefault="00B872EF" w:rsidP="00A300B6">
      <w:pPr>
        <w:spacing w:line="360" w:lineRule="auto"/>
        <w:jc w:val="both"/>
        <w:rPr>
          <w:rFonts w:ascii="Times New Roman" w:hAnsi="Times New Roman" w:cs="Times New Roman"/>
          <w:sz w:val="24"/>
          <w:szCs w:val="24"/>
        </w:rPr>
      </w:pPr>
    </w:p>
    <w:p w14:paraId="0AB919CF" w14:textId="2667FCAD" w:rsidR="00A300B6" w:rsidRPr="00932726" w:rsidRDefault="00932726" w:rsidP="00A300B6">
      <w:pPr>
        <w:spacing w:line="360" w:lineRule="auto"/>
        <w:jc w:val="both"/>
        <w:rPr>
          <w:rFonts w:ascii="Times New Roman" w:hAnsi="Times New Roman" w:cs="Times New Roman"/>
          <w:b/>
          <w:bCs/>
          <w:sz w:val="28"/>
          <w:szCs w:val="28"/>
        </w:rPr>
      </w:pPr>
      <w:r w:rsidRPr="00932726">
        <w:rPr>
          <w:rFonts w:ascii="Times New Roman" w:hAnsi="Times New Roman" w:cs="Times New Roman"/>
          <w:b/>
          <w:bCs/>
          <w:sz w:val="28"/>
          <w:szCs w:val="28"/>
        </w:rPr>
        <w:t xml:space="preserve">1. </w:t>
      </w:r>
      <w:r w:rsidR="00A300B6" w:rsidRPr="00932726">
        <w:rPr>
          <w:rFonts w:ascii="Times New Roman" w:hAnsi="Times New Roman" w:cs="Times New Roman"/>
          <w:b/>
          <w:bCs/>
          <w:sz w:val="28"/>
          <w:szCs w:val="28"/>
        </w:rPr>
        <w:t>Company description</w:t>
      </w:r>
    </w:p>
    <w:p w14:paraId="1AA9C0F0" w14:textId="67809859" w:rsidR="00A300B6" w:rsidRPr="00ED2035" w:rsidRDefault="00A300B6" w:rsidP="00A300B6">
      <w:pPr>
        <w:spacing w:line="360" w:lineRule="auto"/>
        <w:jc w:val="both"/>
        <w:rPr>
          <w:rFonts w:ascii="Times New Roman" w:hAnsi="Times New Roman" w:cs="Times New Roman"/>
          <w:sz w:val="24"/>
          <w:szCs w:val="24"/>
        </w:rPr>
      </w:pPr>
    </w:p>
    <w:p w14:paraId="4B618086" w14:textId="2E9CD6AC" w:rsidR="00D74997" w:rsidRPr="00ED2035" w:rsidRDefault="00D74997" w:rsidP="00A300B6">
      <w:pPr>
        <w:spacing w:line="360" w:lineRule="auto"/>
        <w:jc w:val="both"/>
        <w:rPr>
          <w:rFonts w:ascii="Times New Roman" w:hAnsi="Times New Roman" w:cs="Times New Roman"/>
          <w:sz w:val="24"/>
          <w:szCs w:val="24"/>
        </w:rPr>
      </w:pPr>
      <w:r w:rsidRPr="00ED2035">
        <w:rPr>
          <w:rFonts w:ascii="Times New Roman" w:hAnsi="Times New Roman" w:cs="Times New Roman"/>
          <w:sz w:val="24"/>
          <w:szCs w:val="24"/>
        </w:rPr>
        <w:t xml:space="preserve">This company is an imaginary U.K. retail industry player activating as wholesaler and distributer for home, garden, offices and stores furniture and interior design accessories. </w:t>
      </w:r>
    </w:p>
    <w:p w14:paraId="5591CA6E" w14:textId="77777777" w:rsidR="002829C5" w:rsidRPr="00ED2035" w:rsidRDefault="00D74997" w:rsidP="00EB1069">
      <w:pPr>
        <w:pStyle w:val="NormalWeb"/>
        <w:spacing w:before="225" w:beforeAutospacing="0" w:after="225" w:afterAutospacing="0" w:line="360" w:lineRule="auto"/>
        <w:jc w:val="both"/>
        <w:rPr>
          <w:shd w:val="clear" w:color="auto" w:fill="FFFFFF"/>
        </w:rPr>
      </w:pPr>
      <w:r w:rsidRPr="00ED2035">
        <w:t>The company is Limited Company because</w:t>
      </w:r>
      <w:r w:rsidR="00816547" w:rsidRPr="00ED2035">
        <w:t xml:space="preserve"> considering the terminology PLC and LTD are mostly different PLC being Public Limited and LTD is restrain to Private Limited. Both types </w:t>
      </w:r>
      <w:r w:rsidR="00816547" w:rsidRPr="00ED2035">
        <w:lastRenderedPageBreak/>
        <w:t xml:space="preserve">of companies raise their capital through shares but one major difference is that PLC is able to quote the shares in available and official stock exchange market but the Limited company has not this significant attribute </w:t>
      </w:r>
      <w:r w:rsidR="002829C5" w:rsidRPr="00ED2035">
        <w:rPr>
          <w:shd w:val="clear" w:color="auto" w:fill="FFFFFF"/>
        </w:rPr>
        <w:t xml:space="preserve">(Prabhat, 2018). </w:t>
      </w:r>
    </w:p>
    <w:p w14:paraId="6A512457" w14:textId="6DE8651A" w:rsidR="002829C5" w:rsidRPr="00ED2035" w:rsidRDefault="002829C5" w:rsidP="002E19E5">
      <w:pPr>
        <w:pStyle w:val="NormalWeb"/>
        <w:shd w:val="clear" w:color="auto" w:fill="FFFFFF"/>
        <w:spacing w:before="0" w:beforeAutospacing="0" w:line="360" w:lineRule="auto"/>
        <w:jc w:val="both"/>
        <w:rPr>
          <w:shd w:val="clear" w:color="auto" w:fill="FFFFFF"/>
        </w:rPr>
      </w:pPr>
      <w:r w:rsidRPr="00ED2035">
        <w:t xml:space="preserve">Trees Root LTD company is operating in wholesaling sector that means their model business is focussed in bulk merchandise sales to a retailer. </w:t>
      </w:r>
      <w:r w:rsidR="00EB1069" w:rsidRPr="00ED2035">
        <w:t>R</w:t>
      </w:r>
      <w:r w:rsidRPr="00ED2035">
        <w:t>eta</w:t>
      </w:r>
      <w:r w:rsidR="00EB1069" w:rsidRPr="00ED2035">
        <w:t>i</w:t>
      </w:r>
      <w:r w:rsidRPr="00ED2035">
        <w:t xml:space="preserve">ler </w:t>
      </w:r>
      <w:r w:rsidR="00EB1069" w:rsidRPr="00ED2035">
        <w:t xml:space="preserve">company </w:t>
      </w:r>
      <w:r w:rsidRPr="00ED2035">
        <w:t xml:space="preserve">is having the role </w:t>
      </w:r>
      <w:r w:rsidR="00EB1069" w:rsidRPr="00ED2035">
        <w:t xml:space="preserve">to repackage and to resale in a smaller quantities but a higher price </w:t>
      </w:r>
      <w:r w:rsidR="00EB1069" w:rsidRPr="00ED2035">
        <w:rPr>
          <w:shd w:val="clear" w:color="auto" w:fill="FFFFFF"/>
        </w:rPr>
        <w:t xml:space="preserve">(Chen, 2019). Tree’s Root  is positioned in the supply chain as a retail industry supplier and they are procuring these products from production factories or larger wholesalers </w:t>
      </w:r>
      <w:r w:rsidR="002E19E5" w:rsidRPr="00ED2035">
        <w:rPr>
          <w:shd w:val="clear" w:color="auto" w:fill="FFFFFF"/>
        </w:rPr>
        <w:t xml:space="preserve">in the World or in the country. </w:t>
      </w:r>
    </w:p>
    <w:p w14:paraId="077B795B" w14:textId="5059FB37" w:rsidR="002E19E5" w:rsidRPr="00ED2035" w:rsidRDefault="002E19E5" w:rsidP="002E19E5">
      <w:pPr>
        <w:pStyle w:val="NormalWeb"/>
        <w:shd w:val="clear" w:color="auto" w:fill="FFFFFF"/>
        <w:spacing w:before="0" w:beforeAutospacing="0" w:line="360" w:lineRule="auto"/>
        <w:jc w:val="both"/>
        <w:rPr>
          <w:shd w:val="clear" w:color="auto" w:fill="FFFFFF"/>
        </w:rPr>
      </w:pPr>
      <w:r w:rsidRPr="00ED2035">
        <w:rPr>
          <w:shd w:val="clear" w:color="auto" w:fill="FFFFFF"/>
        </w:rPr>
        <w:t>The virtual location of the business is in the Industrial Park Area in East Greater London. The business is owning large warehouses with easy access ways to National Rails, Ferry Lanes, and National Roads. This aspect is very important because the company is not just wholesaler is also one main distributer owning an large logistic system. The Auto Park for delivery and acquisitions is formed by 150 trucks (Class 1), 50 trucks and lorries (Class 2) and also about 50 vans and operative vehicles as they are forklift, light cranes</w:t>
      </w:r>
      <w:r w:rsidR="00375D74" w:rsidRPr="00ED2035">
        <w:rPr>
          <w:shd w:val="clear" w:color="auto" w:fill="FFFFFF"/>
        </w:rPr>
        <w:t xml:space="preserve"> and waste compactor trucks. Their massive Auto fleet is owned by the company in the peak periods of the year they are collaborating with others logistic and transport groups in the country. </w:t>
      </w:r>
    </w:p>
    <w:p w14:paraId="02E91622" w14:textId="008D2466" w:rsidR="00816547" w:rsidRPr="001822D9" w:rsidRDefault="00375D74" w:rsidP="001822D9">
      <w:pPr>
        <w:pStyle w:val="NormalWeb"/>
        <w:shd w:val="clear" w:color="auto" w:fill="FFFFFF"/>
        <w:spacing w:before="0" w:beforeAutospacing="0" w:line="360" w:lineRule="auto"/>
        <w:jc w:val="both"/>
        <w:rPr>
          <w:shd w:val="clear" w:color="auto" w:fill="FFFFFF"/>
        </w:rPr>
      </w:pPr>
      <w:r w:rsidRPr="001822D9">
        <w:rPr>
          <w:shd w:val="clear" w:color="auto" w:fill="FFFFFF"/>
        </w:rPr>
        <w:t>The company has two main divisions: first one is Warehouse Operative Division where are activating in three pattern shifts 6</w:t>
      </w:r>
      <w:r w:rsidR="000C25D0" w:rsidRPr="001822D9">
        <w:rPr>
          <w:shd w:val="clear" w:color="auto" w:fill="FFFFFF"/>
        </w:rPr>
        <w:t>50</w:t>
      </w:r>
      <w:r w:rsidRPr="001822D9">
        <w:rPr>
          <w:shd w:val="clear" w:color="auto" w:fill="FFFFFF"/>
        </w:rPr>
        <w:t xml:space="preserve"> employees (warehouse operators, forklift drivers, truck loaders, </w:t>
      </w:r>
      <w:r w:rsidR="000C25D0" w:rsidRPr="001822D9">
        <w:rPr>
          <w:shd w:val="clear" w:color="auto" w:fill="FFFFFF"/>
        </w:rPr>
        <w:t>system maintenance operative, logistic operative), second one is transport and logistic division having 650 employees (drivers, driver mates, logistic operative personal, auto park maintenance group, security team. For both divisions company has 200 managers and departmental office operators (financial department, accountancy, marketing, sale, technic, purchasing).</w:t>
      </w:r>
      <w:r w:rsidR="00645B53" w:rsidRPr="001822D9">
        <w:rPr>
          <w:shd w:val="clear" w:color="auto" w:fill="FFFFFF"/>
        </w:rPr>
        <w:t xml:space="preserve"> Managers and supervisors are 150 so, just 50 people are working daily pattern shift in the main office building (reception, departmental Offices).</w:t>
      </w:r>
      <w:r w:rsidR="000C25D0" w:rsidRPr="001822D9">
        <w:rPr>
          <w:shd w:val="clear" w:color="auto" w:fill="FFFFFF"/>
        </w:rPr>
        <w:t xml:space="preserve"> Considering</w:t>
      </w:r>
      <w:r w:rsidR="00900072" w:rsidRPr="001822D9">
        <w:rPr>
          <w:shd w:val="clear" w:color="auto" w:fill="FFFFFF"/>
        </w:rPr>
        <w:t xml:space="preserve"> the</w:t>
      </w:r>
      <w:r w:rsidR="000C25D0" w:rsidRPr="001822D9">
        <w:rPr>
          <w:shd w:val="clear" w:color="auto" w:fill="FFFFFF"/>
        </w:rPr>
        <w:t xml:space="preserve"> </w:t>
      </w:r>
      <w:r w:rsidR="00900072" w:rsidRPr="001822D9">
        <w:rPr>
          <w:shd w:val="clear" w:color="auto" w:fill="FFFFFF"/>
        </w:rPr>
        <w:t xml:space="preserve">ideal </w:t>
      </w:r>
      <w:r w:rsidR="000C25D0" w:rsidRPr="001822D9">
        <w:rPr>
          <w:shd w:val="clear" w:color="auto" w:fill="FFFFFF"/>
        </w:rPr>
        <w:t>ratios 1:10</w:t>
      </w:r>
      <w:r w:rsidR="00900072" w:rsidRPr="001822D9">
        <w:rPr>
          <w:shd w:val="clear" w:color="auto" w:fill="FFFFFF"/>
        </w:rPr>
        <w:t xml:space="preserve"> managers-supervisors to workers-operators (Weiss, 2018) in this company the rapport is at optimum required level. </w:t>
      </w:r>
      <w:r w:rsidR="002829C5" w:rsidRPr="001822D9">
        <w:rPr>
          <w:shd w:val="clear" w:color="auto" w:fill="FFFFFF"/>
        </w:rPr>
        <w:t>Our discussed company is a Limited Private family</w:t>
      </w:r>
      <w:r w:rsidR="00900072" w:rsidRPr="001822D9">
        <w:rPr>
          <w:shd w:val="clear" w:color="auto" w:fill="FFFFFF"/>
        </w:rPr>
        <w:t xml:space="preserve"> business</w:t>
      </w:r>
      <w:r w:rsidR="002829C5" w:rsidRPr="001822D9">
        <w:rPr>
          <w:shd w:val="clear" w:color="auto" w:fill="FFFFFF"/>
        </w:rPr>
        <w:t xml:space="preserve"> with very traditional and autocratic management style.</w:t>
      </w:r>
      <w:r w:rsidR="00900072" w:rsidRPr="001822D9">
        <w:rPr>
          <w:shd w:val="clear" w:color="auto" w:fill="FFFFFF"/>
        </w:rPr>
        <w:t xml:space="preserve"> The owner</w:t>
      </w:r>
      <w:r w:rsidR="00B43DD5" w:rsidRPr="001822D9">
        <w:rPr>
          <w:shd w:val="clear" w:color="auto" w:fill="FFFFFF"/>
        </w:rPr>
        <w:t xml:space="preserve"> of company</w:t>
      </w:r>
      <w:r w:rsidR="00900072" w:rsidRPr="001822D9">
        <w:rPr>
          <w:shd w:val="clear" w:color="auto" w:fill="FFFFFF"/>
        </w:rPr>
        <w:t xml:space="preserve"> participated at one conference called “There is more to Performance Management than </w:t>
      </w:r>
      <w:r w:rsidR="00B43DD5" w:rsidRPr="001822D9">
        <w:rPr>
          <w:shd w:val="clear" w:color="auto" w:fill="FFFFFF"/>
        </w:rPr>
        <w:t xml:space="preserve">appraising your employees” and is trying to modernise his own business in the way to make more efficient the company management system and activity instead of motivating or appraising more his employees. </w:t>
      </w:r>
    </w:p>
    <w:p w14:paraId="6B9D7CF2" w14:textId="56588A14" w:rsidR="007C09D2" w:rsidRPr="00932726" w:rsidRDefault="001822D9" w:rsidP="001822D9">
      <w:pPr>
        <w:pStyle w:val="NormalWeb"/>
        <w:shd w:val="clear" w:color="auto" w:fill="FFFFFF"/>
        <w:spacing w:before="0" w:beforeAutospacing="0" w:line="360" w:lineRule="auto"/>
        <w:jc w:val="both"/>
        <w:rPr>
          <w:b/>
          <w:bCs/>
          <w:sz w:val="28"/>
          <w:szCs w:val="28"/>
          <w:shd w:val="clear" w:color="auto" w:fill="FFFFFF"/>
        </w:rPr>
      </w:pPr>
      <w:bookmarkStart w:id="0" w:name="_Hlk41070409"/>
      <w:r w:rsidRPr="00932726">
        <w:rPr>
          <w:b/>
          <w:bCs/>
          <w:sz w:val="28"/>
          <w:szCs w:val="28"/>
          <w:shd w:val="clear" w:color="auto" w:fill="FFFFFF"/>
        </w:rPr>
        <w:lastRenderedPageBreak/>
        <w:t>2. Managers are employees? Responsibilities and work relationships between hierarchic level and departments</w:t>
      </w:r>
    </w:p>
    <w:bookmarkEnd w:id="0"/>
    <w:p w14:paraId="654658C3" w14:textId="15694C27" w:rsidR="001822D9" w:rsidRDefault="007C09D2" w:rsidP="001822D9">
      <w:pPr>
        <w:pStyle w:val="NormalWeb"/>
        <w:shd w:val="clear" w:color="auto" w:fill="FFFFFF"/>
        <w:spacing w:before="0" w:beforeAutospacing="0" w:line="360" w:lineRule="auto"/>
        <w:jc w:val="both"/>
        <w:rPr>
          <w:shd w:val="clear" w:color="auto" w:fill="FFFFFF"/>
        </w:rPr>
      </w:pPr>
      <w:r w:rsidRPr="001822D9">
        <w:rPr>
          <w:shd w:val="clear" w:color="auto" w:fill="FFFFFF"/>
        </w:rPr>
        <w:t xml:space="preserve">The conference was about Performance Management so the first argument can be the difference between managers and workers we can put accent on one question “The managers are employees too?”. Considering E.M. Rawes, writer specializing in business, key responsibility are associated </w:t>
      </w:r>
      <w:r w:rsidR="00ED2035" w:rsidRPr="001822D9">
        <w:rPr>
          <w:shd w:val="clear" w:color="auto" w:fill="FFFFFF"/>
        </w:rPr>
        <w:t xml:space="preserve">with manager role and for Employees but in non-managerial roles, they do not have supervisory attributions. Even if an Employee has team leader role this title is used just for guidance purpose without any supervisory authority. Manager role is loaded also with making </w:t>
      </w:r>
      <w:r w:rsidR="001822D9" w:rsidRPr="001822D9">
        <w:rPr>
          <w:shd w:val="clear" w:color="auto" w:fill="FFFFFF"/>
        </w:rPr>
        <w:t>decisions attributions affecting a group of non-managerial employees</w:t>
      </w:r>
      <w:r w:rsidR="001822D9" w:rsidRPr="001822D9">
        <w:rPr>
          <w:color w:val="000000"/>
          <w:shd w:val="clear" w:color="auto" w:fill="FFFFFF"/>
        </w:rPr>
        <w:t xml:space="preserve"> </w:t>
      </w:r>
      <w:r w:rsidR="001822D9">
        <w:rPr>
          <w:color w:val="000000"/>
          <w:shd w:val="clear" w:color="auto" w:fill="FFFFFF"/>
        </w:rPr>
        <w:t>(Rawes, 2018).</w:t>
      </w:r>
      <w:r w:rsidR="001822D9">
        <w:rPr>
          <w:shd w:val="clear" w:color="auto" w:fill="FFFFFF"/>
        </w:rPr>
        <w:t xml:space="preserve"> </w:t>
      </w:r>
      <w:r w:rsidR="004109F3">
        <w:rPr>
          <w:shd w:val="clear" w:color="auto" w:fill="FFFFFF"/>
        </w:rPr>
        <w:t xml:space="preserve">The responsibilities are the exhaustive actions and motivational aspects of the management role but the most positive and motivational side of the manager position is that the manager has much more flexibility in his or her schedules </w:t>
      </w:r>
      <w:r w:rsidR="004109F3">
        <w:rPr>
          <w:color w:val="000000"/>
          <w:shd w:val="clear" w:color="auto" w:fill="FFFFFF"/>
        </w:rPr>
        <w:t>(Rawes, 2018)</w:t>
      </w:r>
      <w:r w:rsidR="004109F3">
        <w:rPr>
          <w:shd w:val="clear" w:color="auto" w:fill="FFFFFF"/>
        </w:rPr>
        <w:t xml:space="preserve">.  </w:t>
      </w:r>
    </w:p>
    <w:p w14:paraId="039B3882" w14:textId="453AE6E8" w:rsidR="00B677D7" w:rsidRDefault="00B677D7" w:rsidP="001822D9">
      <w:pPr>
        <w:pStyle w:val="NormalWeb"/>
        <w:shd w:val="clear" w:color="auto" w:fill="FFFFFF"/>
        <w:spacing w:before="0" w:beforeAutospacing="0" w:line="360" w:lineRule="auto"/>
        <w:jc w:val="both"/>
        <w:rPr>
          <w:color w:val="000000"/>
          <w:shd w:val="clear" w:color="auto" w:fill="FFFFFF"/>
        </w:rPr>
      </w:pPr>
      <w:r>
        <w:rPr>
          <w:shd w:val="clear" w:color="auto" w:fill="FFFFFF"/>
        </w:rPr>
        <w:t>The company owner considers after that conference so managers can be the issue for the company mission and performance. The new HR representative appointed is collecting detailed statistic data about employees and managers. Considering age distribution and performance, one Harvard Business Review is saying that the leader under 30 years are being much more efficient in results and engagement</w:t>
      </w:r>
      <w:r w:rsidR="00AB47D3">
        <w:rPr>
          <w:shd w:val="clear" w:color="auto" w:fill="FFFFFF"/>
        </w:rPr>
        <w:t xml:space="preserve">. At 40 years old managers or leaders are going to choice between activity high results or interpersonally strong relations. After these ages just 10% of statistic participants are prepared to be focussed on both sides: interpersonally relations and effective results </w:t>
      </w:r>
      <w:r w:rsidR="00AB47D3">
        <w:rPr>
          <w:color w:val="000000"/>
          <w:shd w:val="clear" w:color="auto" w:fill="FFFFFF"/>
        </w:rPr>
        <w:t>(Zenger and Folkman, 2017). The new HR manager knows about this statistic which is approaching the real possible situation in the company</w:t>
      </w:r>
      <w:r w:rsidR="0010045A">
        <w:rPr>
          <w:color w:val="000000"/>
          <w:shd w:val="clear" w:color="auto" w:fill="FFFFFF"/>
        </w:rPr>
        <w:t>. HR representative knows also that the statistics were made by Harvard Business review as a credible source being study 7800 leaders. In this relevant statistic can be observed that the young leaders are more likely to enjoy the friendship with the colleagues or other team workers while the older ones consider that “Work is work and The life is life” (Zenger and Folkman, 2017).</w:t>
      </w:r>
    </w:p>
    <w:p w14:paraId="7FB9339C" w14:textId="6810BBEC" w:rsidR="0010045A" w:rsidRDefault="0010045A"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We have at least two different perspective for this statistical answer the age is influencing the energy and the human behaviour. HR representative is focussing in a new and modern approach but the age is not just one and </w:t>
      </w:r>
      <w:r w:rsidR="00FF4B97">
        <w:rPr>
          <w:color w:val="000000"/>
          <w:shd w:val="clear" w:color="auto" w:fill="FFFFFF"/>
        </w:rPr>
        <w:t xml:space="preserve">determinant aspect of the performance. The experience is other significant aspect because after years </w:t>
      </w:r>
      <w:r w:rsidR="00DC7EBA">
        <w:rPr>
          <w:color w:val="000000"/>
          <w:shd w:val="clear" w:color="auto" w:fill="FFFFFF"/>
        </w:rPr>
        <w:t xml:space="preserve"> </w:t>
      </w:r>
      <w:r w:rsidR="003122B0">
        <w:rPr>
          <w:color w:val="000000"/>
          <w:shd w:val="clear" w:color="auto" w:fill="FFFFFF"/>
        </w:rPr>
        <w:t xml:space="preserve">the effect of experience is mirroring in the company progress and success. The native power of experience is creating favourable premises for the company in almost competitional market. Zenger consider that the older leaders are relying </w:t>
      </w:r>
      <w:r w:rsidR="003122B0">
        <w:rPr>
          <w:color w:val="000000"/>
          <w:shd w:val="clear" w:color="auto" w:fill="FFFFFF"/>
        </w:rPr>
        <w:lastRenderedPageBreak/>
        <w:t xml:space="preserve">less on the soft skills because the now the value of experience and their experienced status is influencing the team and is bringing appreciation and respect (Zenger and Folkman, 2017). </w:t>
      </w:r>
    </w:p>
    <w:p w14:paraId="3884EB98" w14:textId="2F2D688C" w:rsidR="00B677D7" w:rsidRDefault="00932620"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From Armstrong vision and study about performance management that is a continuous process and is reflecting management practices of creating direction by monitoring and measuring performance and decisioning and acting accordingly</w:t>
      </w:r>
      <w:r w:rsidR="002A55FB" w:rsidRPr="002A55FB">
        <w:rPr>
          <w:color w:val="000000"/>
          <w:shd w:val="clear" w:color="auto" w:fill="FFFFFF"/>
        </w:rPr>
        <w:t xml:space="preserve"> </w:t>
      </w:r>
      <w:r w:rsidR="002A55FB">
        <w:rPr>
          <w:color w:val="000000"/>
          <w:shd w:val="clear" w:color="auto" w:fill="FFFFFF"/>
        </w:rPr>
        <w:t xml:space="preserve">(Armstrong, 2014). Performance management is not a special duty for manager this approach was built as a formal and periodical  review this process being before realised by personnel department. </w:t>
      </w:r>
      <w:r w:rsidR="00665F33">
        <w:rPr>
          <w:color w:val="000000"/>
          <w:shd w:val="clear" w:color="auto" w:fill="FFFFFF"/>
        </w:rPr>
        <w:t>Appraisal form was transformed in personnel records system without usual references. Even the modern approach of appraisal is including individual performance assessment in the formal reviews being important part of the performance management also in modern acceptation</w:t>
      </w:r>
      <w:r w:rsidR="00665F33" w:rsidRPr="00665F33">
        <w:rPr>
          <w:color w:val="000000"/>
          <w:shd w:val="clear" w:color="auto" w:fill="FFFFFF"/>
        </w:rPr>
        <w:t xml:space="preserve"> </w:t>
      </w:r>
      <w:r w:rsidR="00665F33">
        <w:rPr>
          <w:color w:val="000000"/>
          <w:shd w:val="clear" w:color="auto" w:fill="FFFFFF"/>
        </w:rPr>
        <w:t xml:space="preserve">(Armstrong, 2014). </w:t>
      </w:r>
    </w:p>
    <w:p w14:paraId="4D68F396" w14:textId="77777777" w:rsidR="00063FA1" w:rsidRDefault="00665F33"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As a part of management and leadership skills Zenger is mentioning six tools they are always necessary for performing at </w:t>
      </w:r>
      <w:r w:rsidR="00063FA1">
        <w:rPr>
          <w:color w:val="000000"/>
          <w:shd w:val="clear" w:color="auto" w:fill="FFFFFF"/>
        </w:rPr>
        <w:t xml:space="preserve">high standard as a manager or leader, and the real effect in the organisation to productivity and prosperity. These skills are: </w:t>
      </w:r>
    </w:p>
    <w:p w14:paraId="5220055E" w14:textId="4291C656" w:rsidR="00063FA1" w:rsidRDefault="00063FA1"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1. Communicate clear strategy is having result more engagement from the team members and </w:t>
      </w:r>
      <w:r w:rsidR="002F6EB5">
        <w:rPr>
          <w:color w:val="000000"/>
          <w:shd w:val="clear" w:color="auto" w:fill="FFFFFF"/>
        </w:rPr>
        <w:t>avoid confusion and stress about uncertain future</w:t>
      </w:r>
      <w:r w:rsidR="001A7DEB" w:rsidRPr="001A7DEB">
        <w:rPr>
          <w:color w:val="000000"/>
          <w:shd w:val="clear" w:color="auto" w:fill="FFFFFF"/>
        </w:rPr>
        <w:t xml:space="preserve"> </w:t>
      </w:r>
      <w:r w:rsidR="001A7DEB">
        <w:rPr>
          <w:color w:val="000000"/>
          <w:shd w:val="clear" w:color="auto" w:fill="FFFFFF"/>
        </w:rPr>
        <w:t>(Zenger and Folkman, 2017).</w:t>
      </w:r>
    </w:p>
    <w:p w14:paraId="727852B1" w14:textId="1955E6C9" w:rsidR="00063FA1" w:rsidRDefault="00063FA1"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2. Inspire and motivate</w:t>
      </w:r>
      <w:r w:rsidR="002F6EB5">
        <w:rPr>
          <w:color w:val="000000"/>
          <w:shd w:val="clear" w:color="auto" w:fill="FFFFFF"/>
        </w:rPr>
        <w:t xml:space="preserve"> are two dynamic aspects of leader personality if is pressing for results the system and people are in “push” and if leaders or and managers are inspiring teams and individual is created one favourable development tool called “pull”</w:t>
      </w:r>
      <w:r w:rsidR="001A7DEB" w:rsidRPr="001A7DEB">
        <w:rPr>
          <w:color w:val="000000"/>
          <w:shd w:val="clear" w:color="auto" w:fill="FFFFFF"/>
        </w:rPr>
        <w:t xml:space="preserve"> </w:t>
      </w:r>
      <w:r w:rsidR="001A7DEB">
        <w:rPr>
          <w:color w:val="000000"/>
          <w:shd w:val="clear" w:color="auto" w:fill="FFFFFF"/>
        </w:rPr>
        <w:t>(Zenger and Folkman, 2017).</w:t>
      </w:r>
    </w:p>
    <w:p w14:paraId="78AAB3A2" w14:textId="44A039FC" w:rsidR="00063FA1" w:rsidRDefault="00063FA1"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3. Establishes goals</w:t>
      </w:r>
      <w:r w:rsidR="002F6EB5">
        <w:rPr>
          <w:color w:val="000000"/>
          <w:shd w:val="clear" w:color="auto" w:fill="FFFFFF"/>
        </w:rPr>
        <w:t xml:space="preserve"> is the talent to present the standards and work target by making the team members to feel themselves included </w:t>
      </w:r>
      <w:r w:rsidR="001A7DEB">
        <w:rPr>
          <w:color w:val="000000"/>
          <w:shd w:val="clear" w:color="auto" w:fill="FFFFFF"/>
        </w:rPr>
        <w:t xml:space="preserve">in </w:t>
      </w:r>
      <w:r w:rsidR="002F6EB5">
        <w:rPr>
          <w:color w:val="000000"/>
          <w:shd w:val="clear" w:color="auto" w:fill="FFFFFF"/>
        </w:rPr>
        <w:t>and appreciated</w:t>
      </w:r>
      <w:r w:rsidR="001A7DEB">
        <w:rPr>
          <w:color w:val="000000"/>
          <w:shd w:val="clear" w:color="auto" w:fill="FFFFFF"/>
        </w:rPr>
        <w:t xml:space="preserve"> for their hard work in the way to obtain good results</w:t>
      </w:r>
      <w:r w:rsidR="001A7DEB" w:rsidRPr="001A7DEB">
        <w:rPr>
          <w:color w:val="000000"/>
          <w:shd w:val="clear" w:color="auto" w:fill="FFFFFF"/>
        </w:rPr>
        <w:t xml:space="preserve"> </w:t>
      </w:r>
      <w:r w:rsidR="001A7DEB">
        <w:rPr>
          <w:color w:val="000000"/>
          <w:shd w:val="clear" w:color="auto" w:fill="FFFFFF"/>
        </w:rPr>
        <w:t>(Zenger and Folkman, 2017).</w:t>
      </w:r>
    </w:p>
    <w:p w14:paraId="7C10A1A4" w14:textId="30C78F08" w:rsidR="00665F33" w:rsidRDefault="00063FA1"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4. Integrity and </w:t>
      </w:r>
      <w:r w:rsidR="001A7DEB">
        <w:rPr>
          <w:color w:val="000000"/>
          <w:shd w:val="clear" w:color="auto" w:fill="FFFFFF"/>
        </w:rPr>
        <w:t>inspiring trust are the significant sides of the manager personality. This aspect is usually impregnated in the most individual leaders and recognised by the team and colleagues or and superior hierarchic manager. This manager profile will never ask to their team members to do impossible activity or designing unrealistic targets</w:t>
      </w:r>
      <w:r w:rsidR="00BF052F" w:rsidRPr="00BF052F">
        <w:rPr>
          <w:color w:val="000000"/>
          <w:shd w:val="clear" w:color="auto" w:fill="FFFFFF"/>
        </w:rPr>
        <w:t xml:space="preserve"> </w:t>
      </w:r>
      <w:r w:rsidR="00BF052F">
        <w:rPr>
          <w:color w:val="000000"/>
          <w:shd w:val="clear" w:color="auto" w:fill="FFFFFF"/>
        </w:rPr>
        <w:t>(Zenger and Folkman, 2017)</w:t>
      </w:r>
    </w:p>
    <w:p w14:paraId="3AA2E441" w14:textId="30F1DF32" w:rsidR="00063FA1" w:rsidRDefault="00063FA1"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5. Develop others individual </w:t>
      </w:r>
      <w:r w:rsidR="001A7DEB">
        <w:rPr>
          <w:color w:val="000000"/>
          <w:shd w:val="clear" w:color="auto" w:fill="FFFFFF"/>
        </w:rPr>
        <w:t>is a princi</w:t>
      </w:r>
      <w:r w:rsidR="00BF052F">
        <w:rPr>
          <w:color w:val="000000"/>
          <w:shd w:val="clear" w:color="auto" w:fill="FFFFFF"/>
        </w:rPr>
        <w:t xml:space="preserve">ple that the well trained and informed employees are more productive and satisfied by their work results. It is absolutely positive aspect for creating </w:t>
      </w:r>
      <w:r w:rsidR="00BF052F">
        <w:rPr>
          <w:color w:val="000000"/>
          <w:shd w:val="clear" w:color="auto" w:fill="FFFFFF"/>
        </w:rPr>
        <w:lastRenderedPageBreak/>
        <w:t>a company internal support and personnel development as a organizational culture of elevating performance.</w:t>
      </w:r>
    </w:p>
    <w:p w14:paraId="4375FE05" w14:textId="2B7266BA" w:rsidR="00063FA1" w:rsidRDefault="00063FA1" w:rsidP="001822D9">
      <w:pPr>
        <w:pStyle w:val="NormalWeb"/>
        <w:shd w:val="clear" w:color="auto" w:fill="FFFFFF"/>
        <w:spacing w:before="0" w:beforeAutospacing="0" w:line="360" w:lineRule="auto"/>
        <w:jc w:val="both"/>
        <w:rPr>
          <w:color w:val="282828"/>
          <w:spacing w:val="-3"/>
          <w:shd w:val="clear" w:color="auto" w:fill="FFFFFF"/>
        </w:rPr>
      </w:pPr>
      <w:r>
        <w:rPr>
          <w:color w:val="000000"/>
          <w:shd w:val="clear" w:color="auto" w:fill="FFFFFF"/>
        </w:rPr>
        <w:t>6. Characteristic to be coachable</w:t>
      </w:r>
      <w:r w:rsidR="00BF052F">
        <w:rPr>
          <w:color w:val="000000"/>
          <w:shd w:val="clear" w:color="auto" w:fill="FFFFFF"/>
        </w:rPr>
        <w:t xml:space="preserve"> is an aspect also important for this company where the new HR director is starting his work, because as Zenger said </w:t>
      </w:r>
      <w:r w:rsidR="00BF052F" w:rsidRPr="00BF052F">
        <w:rPr>
          <w:color w:val="000000"/>
          <w:shd w:val="clear" w:color="auto" w:fill="FFFFFF"/>
        </w:rPr>
        <w:t>“</w:t>
      </w:r>
      <w:r w:rsidR="00BF052F" w:rsidRPr="00BF052F">
        <w:rPr>
          <w:color w:val="282828"/>
          <w:spacing w:val="-3"/>
          <w:shd w:val="clear" w:color="auto" w:fill="FFFFFF"/>
        </w:rPr>
        <w:t>Leaders who resist feedback are much like the emperor with no clothes</w:t>
      </w:r>
      <w:r w:rsidR="00BF052F">
        <w:rPr>
          <w:color w:val="282828"/>
          <w:spacing w:val="-3"/>
          <w:shd w:val="clear" w:color="auto" w:fill="FFFFFF"/>
        </w:rPr>
        <w:t xml:space="preserve">”, so from manager perspectives he or she must be able to be an example for his or her team members able to accept advices, critics and </w:t>
      </w:r>
      <w:r w:rsidR="00C84809">
        <w:rPr>
          <w:color w:val="282828"/>
          <w:spacing w:val="-3"/>
          <w:shd w:val="clear" w:color="auto" w:fill="FFFFFF"/>
        </w:rPr>
        <w:t>to be of course able to change themselves in the positive and social appreciated way.</w:t>
      </w:r>
    </w:p>
    <w:p w14:paraId="5EDBA9BC" w14:textId="5C3F4CB1" w:rsidR="00865F0C" w:rsidRDefault="00865F0C" w:rsidP="001822D9">
      <w:pPr>
        <w:pStyle w:val="NormalWeb"/>
        <w:shd w:val="clear" w:color="auto" w:fill="FFFFFF"/>
        <w:spacing w:before="0" w:beforeAutospacing="0" w:line="360" w:lineRule="auto"/>
        <w:jc w:val="both"/>
        <w:rPr>
          <w:color w:val="282828"/>
          <w:spacing w:val="-3"/>
          <w:shd w:val="clear" w:color="auto" w:fill="FFFFFF"/>
        </w:rPr>
      </w:pPr>
      <w:r>
        <w:rPr>
          <w:color w:val="282828"/>
          <w:spacing w:val="-3"/>
          <w:shd w:val="clear" w:color="auto" w:fill="FFFFFF"/>
        </w:rPr>
        <w:t>The new HR manager is in the moment of understanding the level of collaboration and culture in this company. Trees root LTD has an autocrat and authoritarian  management system so, the purpose of human resource department leader is to handle and to improve this lacking of skills as the company managers are less able to be coachable, power distance is at highest level due of family tradition format where the manager, director or just supervisor is detaining the decision making and power unlimited without to expect any feedback or collaboration with inferior hierarchic level. The performance is</w:t>
      </w:r>
      <w:r w:rsidR="0086787F">
        <w:rPr>
          <w:color w:val="282828"/>
          <w:spacing w:val="-3"/>
          <w:shd w:val="clear" w:color="auto" w:fill="FFFFFF"/>
        </w:rPr>
        <w:t>sues might be the organisational culture and the power distance created by the company itself.</w:t>
      </w:r>
    </w:p>
    <w:p w14:paraId="036DFBB2" w14:textId="6617E0B1" w:rsidR="0086787F" w:rsidRPr="00932726" w:rsidRDefault="00932726" w:rsidP="001822D9">
      <w:pPr>
        <w:pStyle w:val="NormalWeb"/>
        <w:shd w:val="clear" w:color="auto" w:fill="FFFFFF"/>
        <w:spacing w:before="0" w:beforeAutospacing="0" w:line="360" w:lineRule="auto"/>
        <w:jc w:val="both"/>
        <w:rPr>
          <w:b/>
          <w:bCs/>
          <w:color w:val="282828"/>
          <w:spacing w:val="-3"/>
          <w:sz w:val="28"/>
          <w:szCs w:val="28"/>
          <w:shd w:val="clear" w:color="auto" w:fill="FFFFFF"/>
        </w:rPr>
      </w:pPr>
      <w:r w:rsidRPr="00932726">
        <w:rPr>
          <w:b/>
          <w:bCs/>
          <w:color w:val="282828"/>
          <w:spacing w:val="-3"/>
          <w:sz w:val="28"/>
          <w:szCs w:val="28"/>
          <w:shd w:val="clear" w:color="auto" w:fill="FFFFFF"/>
        </w:rPr>
        <w:t xml:space="preserve">3. </w:t>
      </w:r>
      <w:r w:rsidR="00FA776E" w:rsidRPr="00932726">
        <w:rPr>
          <w:b/>
          <w:bCs/>
          <w:color w:val="282828"/>
          <w:spacing w:val="-3"/>
          <w:sz w:val="28"/>
          <w:szCs w:val="28"/>
          <w:shd w:val="clear" w:color="auto" w:fill="FFFFFF"/>
        </w:rPr>
        <w:t>Organisational culture study in the way of improving performance</w:t>
      </w:r>
    </w:p>
    <w:p w14:paraId="6C00A243" w14:textId="7886161B" w:rsidR="006938B0" w:rsidRDefault="00FA776E" w:rsidP="001822D9">
      <w:pPr>
        <w:pStyle w:val="NormalWeb"/>
        <w:shd w:val="clear" w:color="auto" w:fill="FFFFFF"/>
        <w:spacing w:before="0" w:beforeAutospacing="0" w:line="360" w:lineRule="auto"/>
        <w:jc w:val="both"/>
        <w:rPr>
          <w:color w:val="000000"/>
          <w:shd w:val="clear" w:color="auto" w:fill="FFFFFF"/>
        </w:rPr>
      </w:pPr>
      <w:r>
        <w:rPr>
          <w:color w:val="282828"/>
          <w:spacing w:val="-3"/>
          <w:shd w:val="clear" w:color="auto" w:fill="FFFFFF"/>
        </w:rPr>
        <w:t>The virtual company Trees Root is situated and running its business in UK. Legislative, environmental, financial and technological is integrated in the United Kingdom system but internal system is keeping safe particularities of national or traditional own background culture. The United Kingdom is very cosmopolite culture by numbering many different continents and countries origins. United Kingdom being home for many</w:t>
      </w:r>
      <w:r w:rsidR="005C0756">
        <w:rPr>
          <w:color w:val="282828"/>
          <w:spacing w:val="-3"/>
          <w:shd w:val="clear" w:color="auto" w:fill="FFFFFF"/>
        </w:rPr>
        <w:t xml:space="preserve"> nationalities and ethnic groups. Governmental official website – GOV.UK is offering useful statistic information about population ethnic structure so, London is the most diverse area of United Kingdom (the study refers just to England and Wales). London has 40.2% Asian, Black, Mixed or Other ethnic groups </w:t>
      </w:r>
      <w:r w:rsidR="005C0756">
        <w:rPr>
          <w:color w:val="000000"/>
          <w:shd w:val="clear" w:color="auto" w:fill="FFFFFF"/>
        </w:rPr>
        <w:t>(England and Wales, 2019).</w:t>
      </w:r>
      <w:r w:rsidR="006938B0">
        <w:rPr>
          <w:color w:val="000000"/>
          <w:shd w:val="clear" w:color="auto" w:fill="FFFFFF"/>
        </w:rPr>
        <w:t xml:space="preserve"> Mostly these ethnic groups are living in London area more than other UK regions Black 58.4% din total number are living in London area, Asian 35,9%, Mixed 33,1% and Other ethnic groups are 49,9%. So all this this groups are oriented to live and to work in the very cosmopolitan capital city of London (England and Wales, 2019). High percentage of this community are living in the urban area 99,1%  Pakistani, 98.7% Bangladeshi and 98.2% of Black African (England and Wales, 2019). Considering this interesting statistical aspect the </w:t>
      </w:r>
      <w:r w:rsidR="005703C0">
        <w:rPr>
          <w:color w:val="000000"/>
          <w:shd w:val="clear" w:color="auto" w:fill="FFFFFF"/>
        </w:rPr>
        <w:lastRenderedPageBreak/>
        <w:t>HR director is trying to observe the main cultural aspects as they are able to influence their perception about internal company organisation and hierarchical relationship.</w:t>
      </w:r>
    </w:p>
    <w:p w14:paraId="4B0B04B1" w14:textId="6E4DAAAF" w:rsidR="005703C0" w:rsidRDefault="005703C0"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Considering this sensitive aspect Hofstede Insight can offers some guideline about definitory traits considering the main ethnic groups. For this study HR is researching the main Three ethnic origin country India in Asia, Nigeria in Africa and Poland in Europe being </w:t>
      </w:r>
      <w:r w:rsidR="007B212A">
        <w:rPr>
          <w:color w:val="000000"/>
          <w:shd w:val="clear" w:color="auto" w:fill="FFFFFF"/>
        </w:rPr>
        <w:t xml:space="preserve">few of </w:t>
      </w:r>
      <w:r>
        <w:rPr>
          <w:color w:val="000000"/>
          <w:shd w:val="clear" w:color="auto" w:fill="FFFFFF"/>
        </w:rPr>
        <w:t xml:space="preserve">the most representative for London </w:t>
      </w:r>
      <w:r w:rsidR="007B212A">
        <w:rPr>
          <w:color w:val="000000"/>
          <w:shd w:val="clear" w:color="auto" w:fill="FFFFFF"/>
        </w:rPr>
        <w:t xml:space="preserve">area. All this three reported and compared </w:t>
      </w:r>
      <w:r w:rsidR="007772C4">
        <w:rPr>
          <w:color w:val="000000"/>
          <w:shd w:val="clear" w:color="auto" w:fill="FFFFFF"/>
        </w:rPr>
        <w:t>in the end with home country UK, and particularly with Grater London. HR manager can have displayed this 3 national entities and to compare cultural aspects with United Kingdom. In the graph</w:t>
      </w:r>
      <w:r w:rsidR="005554DC">
        <w:rPr>
          <w:color w:val="000000"/>
          <w:shd w:val="clear" w:color="auto" w:fill="FFFFFF"/>
        </w:rPr>
        <w:t xml:space="preserve">ic 1 are represented three the most important London foreign background communities. </w:t>
      </w:r>
      <w:r w:rsidR="005554DC" w:rsidRPr="004726E6">
        <w:rPr>
          <w:b/>
          <w:bCs/>
          <w:color w:val="000000"/>
          <w:shd w:val="clear" w:color="auto" w:fill="FFFFFF"/>
        </w:rPr>
        <w:t>Power distance</w:t>
      </w:r>
      <w:r w:rsidR="005554DC">
        <w:rPr>
          <w:color w:val="000000"/>
          <w:shd w:val="clear" w:color="auto" w:fill="FFFFFF"/>
        </w:rPr>
        <w:t xml:space="preserve"> has over 60 scoring points. The highest level of power distance is being in Nigerian culture 80 points out of 100  but not far from India is just 3 points under (77 score). Poland seems to be more democratic culture where power distance in organisational culture is under </w:t>
      </w:r>
      <w:r w:rsidR="004726E6">
        <w:rPr>
          <w:color w:val="000000"/>
          <w:shd w:val="clear" w:color="auto" w:fill="FFFFFF"/>
        </w:rPr>
        <w:t>70 (68) so far from other two cultures in cadre of Polish culture power distance is mild giving more flexibility to communication and to build one democratic leadership system</w:t>
      </w:r>
      <w:r w:rsidR="00FF24F5">
        <w:rPr>
          <w:color w:val="000000"/>
          <w:shd w:val="clear" w:color="auto" w:fill="FFFFFF"/>
        </w:rPr>
        <w:t>.</w:t>
      </w:r>
    </w:p>
    <w:p w14:paraId="51518D2A" w14:textId="6BF33FE9" w:rsidR="004726E6" w:rsidRDefault="004726E6"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The second cultural aspect is </w:t>
      </w:r>
      <w:r w:rsidRPr="004726E6">
        <w:rPr>
          <w:b/>
          <w:bCs/>
          <w:color w:val="000000"/>
          <w:shd w:val="clear" w:color="auto" w:fill="FFFFFF"/>
        </w:rPr>
        <w:t>individualism</w:t>
      </w:r>
      <w:r>
        <w:rPr>
          <w:color w:val="000000"/>
          <w:shd w:val="clear" w:color="auto" w:fill="FFFFFF"/>
        </w:rPr>
        <w:t>, for this characteristic Polish people are more focussed on their individual progression and success 60 score so being double than Indian culture (30) and far enough comparing with African country has brought as example, Nigeria (48). Although Poland is more democratic considering Hofstede research score but the people are more likely following their own interest ignoring or reducing their share for the community.</w:t>
      </w:r>
    </w:p>
    <w:p w14:paraId="6FE51A2E" w14:textId="77777777" w:rsidR="00F424D5" w:rsidRDefault="00F424D5" w:rsidP="00F424D5">
      <w:pPr>
        <w:pStyle w:val="NormalWeb"/>
        <w:shd w:val="clear" w:color="auto" w:fill="FFFFFF"/>
        <w:spacing w:before="0" w:beforeAutospacing="0" w:line="360" w:lineRule="auto"/>
        <w:jc w:val="both"/>
        <w:rPr>
          <w:color w:val="000000"/>
          <w:shd w:val="clear" w:color="auto" w:fill="FFFFFF"/>
        </w:rPr>
      </w:pPr>
      <w:r>
        <w:rPr>
          <w:noProof/>
          <w:color w:val="000000"/>
          <w:shd w:val="clear" w:color="auto" w:fill="FFFFFF"/>
        </w:rPr>
        <w:drawing>
          <wp:inline distT="0" distB="0" distL="0" distR="0" wp14:anchorId="4A38620C" wp14:editId="70164990">
            <wp:extent cx="5731510" cy="231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11400"/>
                    </a:xfrm>
                    <a:prstGeom prst="rect">
                      <a:avLst/>
                    </a:prstGeom>
                    <a:noFill/>
                    <a:ln>
                      <a:noFill/>
                    </a:ln>
                  </pic:spPr>
                </pic:pic>
              </a:graphicData>
            </a:graphic>
          </wp:inline>
        </w:drawing>
      </w:r>
    </w:p>
    <w:p w14:paraId="28244122" w14:textId="77777777" w:rsidR="00CA24B9" w:rsidRDefault="00F424D5"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Graphic 1 Colour code: light blue – India, purple Nigeria, green – Poland; Source (Hofstede, 2017) </w:t>
      </w:r>
    </w:p>
    <w:p w14:paraId="25A98971" w14:textId="44F28D51" w:rsidR="00B17BF7" w:rsidRDefault="00FF24F5" w:rsidP="001822D9">
      <w:pPr>
        <w:pStyle w:val="NormalWeb"/>
        <w:shd w:val="clear" w:color="auto" w:fill="FFFFFF"/>
        <w:spacing w:before="0" w:beforeAutospacing="0" w:line="360" w:lineRule="auto"/>
        <w:jc w:val="both"/>
        <w:rPr>
          <w:color w:val="000000"/>
          <w:shd w:val="clear" w:color="auto" w:fill="FFFFFF"/>
        </w:rPr>
      </w:pPr>
      <w:r w:rsidRPr="00FF24F5">
        <w:rPr>
          <w:b/>
          <w:bCs/>
          <w:color w:val="000000"/>
          <w:shd w:val="clear" w:color="auto" w:fill="FFFFFF"/>
        </w:rPr>
        <w:lastRenderedPageBreak/>
        <w:t>Masculinity</w:t>
      </w:r>
      <w:r>
        <w:rPr>
          <w:color w:val="000000"/>
          <w:shd w:val="clear" w:color="auto" w:fill="FFFFFF"/>
        </w:rPr>
        <w:t xml:space="preserve"> is the third cultural studied aspect the highest score being in Polish culture but small difference comparing with other two continents participants so from this point of view HR manager doing this research can conclude that all these 3 societies are dominant masculine just India is approaching the mentality of sex equality in their society. India is more likely to accept women influence in taking decision process or giving equality of chance under this studied aspect. Trees root LTD has a small women employees but this issue can be explained by the industry and </w:t>
      </w:r>
      <w:r w:rsidR="00B17BF7">
        <w:rPr>
          <w:color w:val="000000"/>
          <w:shd w:val="clear" w:color="auto" w:fill="FFFFFF"/>
        </w:rPr>
        <w:t xml:space="preserve">three shifts working system. </w:t>
      </w:r>
    </w:p>
    <w:p w14:paraId="2E977D55" w14:textId="0821B620" w:rsidR="00B17BF7" w:rsidRDefault="00B17BF7"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The fourth cultural aspect is </w:t>
      </w:r>
      <w:r w:rsidRPr="00F424D5">
        <w:rPr>
          <w:b/>
          <w:bCs/>
          <w:color w:val="000000"/>
          <w:shd w:val="clear" w:color="auto" w:fill="FFFFFF"/>
        </w:rPr>
        <w:t xml:space="preserve">uncertainty avoidance </w:t>
      </w:r>
      <w:r>
        <w:rPr>
          <w:color w:val="000000"/>
          <w:shd w:val="clear" w:color="auto" w:fill="FFFFFF"/>
        </w:rPr>
        <w:t>the highest level can be found in Polish culture being closed to maximum score (93). From this point of view the people are individualist and they are focus on avoid uncertain situation. Indian culture in this system of comparation is the most relaxed considering uncertain or new situation 40 far from Polish culture but still significant different from Nigerian culture which is having an surplus of caution comparing with the most unfear as is in this case Indian culture.</w:t>
      </w:r>
    </w:p>
    <w:p w14:paraId="10548E7E" w14:textId="45947F25" w:rsidR="00F424D5" w:rsidRDefault="00F424D5" w:rsidP="001822D9">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The fifth studied factor or cultural characteristic is long term orientation, under this aspect auspice Indian culture is the most interested about the future considering individual and also their families or community because Indian culture is also altruist social culture as well. Nigeria records the lowest score as an evidence of living in present no paying attention special attention for long term carrier or community success although they are the altruist from Individualism characteristic point of view.</w:t>
      </w:r>
    </w:p>
    <w:p w14:paraId="6CDE84E8" w14:textId="087B27DA" w:rsidR="00F424D5" w:rsidRDefault="00F424D5" w:rsidP="001822D9">
      <w:pPr>
        <w:pStyle w:val="NormalWeb"/>
        <w:shd w:val="clear" w:color="auto" w:fill="FFFFFF"/>
        <w:spacing w:before="0" w:beforeAutospacing="0" w:line="360" w:lineRule="auto"/>
        <w:jc w:val="both"/>
        <w:rPr>
          <w:color w:val="000000"/>
          <w:shd w:val="clear" w:color="auto" w:fill="FFFFFF"/>
        </w:rPr>
      </w:pPr>
      <w:r w:rsidRPr="00CA24B9">
        <w:rPr>
          <w:b/>
          <w:bCs/>
          <w:color w:val="000000"/>
          <w:shd w:val="clear" w:color="auto" w:fill="FFFFFF"/>
        </w:rPr>
        <w:t>Indulgence</w:t>
      </w:r>
      <w:r>
        <w:rPr>
          <w:color w:val="000000"/>
          <w:shd w:val="clear" w:color="auto" w:fill="FFFFFF"/>
        </w:rPr>
        <w:t xml:space="preserve"> the sixth cultural aspect studied is bringing in the prim-plan </w:t>
      </w:r>
      <w:r w:rsidR="00CA24B9">
        <w:rPr>
          <w:color w:val="000000"/>
          <w:shd w:val="clear" w:color="auto" w:fill="FFFFFF"/>
        </w:rPr>
        <w:t>the level of acceptance and tolerance for others. Indian and Polish cultures are more likely sensitive mistakes unusual behaviours. Nigerian is much more tolerant and has not to many restraints as a culture.</w:t>
      </w:r>
    </w:p>
    <w:p w14:paraId="1DA87104" w14:textId="0A5208A1" w:rsidR="00B17BF7" w:rsidRDefault="00B17BF7" w:rsidP="001822D9">
      <w:pPr>
        <w:pStyle w:val="NormalWeb"/>
        <w:shd w:val="clear" w:color="auto" w:fill="FFFFFF"/>
        <w:spacing w:before="0" w:beforeAutospacing="0" w:line="360" w:lineRule="auto"/>
        <w:jc w:val="both"/>
        <w:rPr>
          <w:color w:val="000000"/>
          <w:shd w:val="clear" w:color="auto" w:fill="FFFFFF"/>
        </w:rPr>
      </w:pPr>
    </w:p>
    <w:p w14:paraId="6AD2E39B" w14:textId="77B48FBD" w:rsidR="005554DC" w:rsidRDefault="0009689D" w:rsidP="005554DC">
      <w:pPr>
        <w:pStyle w:val="NormalWeb"/>
        <w:shd w:val="clear" w:color="auto" w:fill="FFFFFF"/>
        <w:spacing w:before="0" w:beforeAutospacing="0" w:line="360" w:lineRule="auto"/>
        <w:jc w:val="both"/>
        <w:rPr>
          <w:color w:val="000000"/>
          <w:shd w:val="clear" w:color="auto" w:fill="FFFFFF"/>
        </w:rPr>
      </w:pPr>
      <w:r>
        <w:rPr>
          <w:noProof/>
          <w:sz w:val="28"/>
          <w:szCs w:val="28"/>
        </w:rPr>
        <w:lastRenderedPageBreak/>
        <w:drawing>
          <wp:inline distT="0" distB="0" distL="0" distR="0" wp14:anchorId="10A0BCE6" wp14:editId="0FDC49B9">
            <wp:extent cx="5731510" cy="2311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11400"/>
                    </a:xfrm>
                    <a:prstGeom prst="rect">
                      <a:avLst/>
                    </a:prstGeom>
                    <a:noFill/>
                    <a:ln>
                      <a:noFill/>
                    </a:ln>
                  </pic:spPr>
                </pic:pic>
              </a:graphicData>
            </a:graphic>
          </wp:inline>
        </w:drawing>
      </w:r>
      <w:r w:rsidR="00816547" w:rsidRPr="008A37BC">
        <w:rPr>
          <w:sz w:val="28"/>
          <w:szCs w:val="28"/>
        </w:rPr>
        <w:br/>
      </w:r>
      <w:r w:rsidR="005554DC">
        <w:rPr>
          <w:color w:val="000000"/>
          <w:shd w:val="clear" w:color="auto" w:fill="FFFFFF"/>
        </w:rPr>
        <w:t xml:space="preserve">Graphic 1 light blue – India, purple Nigeria, green – Poland and dark orange – United Kingdom; Source (Hofstede, 2017) </w:t>
      </w:r>
    </w:p>
    <w:p w14:paraId="64FB32AE" w14:textId="06E28E6D" w:rsidR="00CA24B9" w:rsidRDefault="00CA24B9" w:rsidP="005554DC">
      <w:pPr>
        <w:pStyle w:val="NormalWeb"/>
        <w:shd w:val="clear" w:color="auto" w:fill="FFFFFF"/>
        <w:spacing w:before="0" w:beforeAutospacing="0" w:line="360" w:lineRule="auto"/>
        <w:jc w:val="both"/>
        <w:rPr>
          <w:color w:val="000000"/>
          <w:shd w:val="clear" w:color="auto" w:fill="FFFFFF"/>
        </w:rPr>
      </w:pPr>
      <w:r w:rsidRPr="003D6738">
        <w:rPr>
          <w:shd w:val="clear" w:color="auto" w:fill="FFFFFF"/>
        </w:rPr>
        <w:t>Comparing all these cultural aspects with United Kingdom culture from power distance characteristic</w:t>
      </w:r>
      <w:r w:rsidR="003D6738" w:rsidRPr="003D6738">
        <w:rPr>
          <w:shd w:val="clear" w:color="auto" w:fill="FFFFFF"/>
        </w:rPr>
        <w:t xml:space="preserve"> India scores high on this dimension, 77, indicating an appreciation for hierarchy and a top-down structure in society and organizations</w:t>
      </w:r>
      <w:r w:rsidR="003D6738">
        <w:rPr>
          <w:shd w:val="clear" w:color="auto" w:fill="FFFFFF"/>
        </w:rPr>
        <w:t xml:space="preserve"> being </w:t>
      </w:r>
      <w:r w:rsidR="003D6738" w:rsidRPr="003D6738">
        <w:rPr>
          <w:shd w:val="clear" w:color="auto" w:fill="FFFFFF"/>
        </w:rPr>
        <w:t>dependent on the boss or the power holder for direction</w:t>
      </w:r>
      <w:r w:rsidR="003D6738">
        <w:rPr>
          <w:shd w:val="clear" w:color="auto" w:fill="FFFFFF"/>
        </w:rPr>
        <w:t>. From this aspect the hierarchical progress is just one level. P</w:t>
      </w:r>
      <w:r w:rsidR="003D6738" w:rsidRPr="003D6738">
        <w:rPr>
          <w:shd w:val="clear" w:color="auto" w:fill="FFFFFF"/>
        </w:rPr>
        <w:t xml:space="preserve">aternalistic leader, management directs, gives reason / meaning to ones work life and rewards in exchange for loyalty from employees. Real Power is centralized even though it may not appear to be and managers count on the obedience of their team members. </w:t>
      </w:r>
      <w:r w:rsidR="003D6738">
        <w:rPr>
          <w:shd w:val="clear" w:color="auto" w:fill="FFFFFF"/>
        </w:rPr>
        <w:t xml:space="preserve">UK is more democratic and direct communication system </w:t>
      </w:r>
      <w:r w:rsidR="003D6738">
        <w:rPr>
          <w:color w:val="000000"/>
          <w:shd w:val="clear" w:color="auto" w:fill="FFFFFF"/>
        </w:rPr>
        <w:t>(Hofstede, 2017). The most individualistic culture is learned in UK as well the long time capitalist system is having effect on the people culture and society perception affecting also their communication and inter-personnel communication. Highest level of masculinity culture in UK</w:t>
      </w:r>
      <w:r w:rsidR="00254EE3">
        <w:rPr>
          <w:color w:val="000000"/>
          <w:shd w:val="clear" w:color="auto" w:fill="FFFFFF"/>
        </w:rPr>
        <w:t>,</w:t>
      </w:r>
      <w:r w:rsidR="003D6738">
        <w:rPr>
          <w:color w:val="000000"/>
          <w:shd w:val="clear" w:color="auto" w:fill="FFFFFF"/>
        </w:rPr>
        <w:t xml:space="preserve"> but </w:t>
      </w:r>
      <w:r w:rsidR="00254EE3">
        <w:rPr>
          <w:color w:val="000000"/>
          <w:shd w:val="clear" w:color="auto" w:fill="FFFFFF"/>
        </w:rPr>
        <w:t xml:space="preserve">from this aspect is </w:t>
      </w:r>
      <w:r w:rsidR="003D6738">
        <w:rPr>
          <w:color w:val="000000"/>
          <w:shd w:val="clear" w:color="auto" w:fill="FFFFFF"/>
        </w:rPr>
        <w:t xml:space="preserve">not </w:t>
      </w:r>
      <w:r w:rsidR="00254EE3">
        <w:rPr>
          <w:color w:val="000000"/>
          <w:shd w:val="clear" w:color="auto" w:fill="FFFFFF"/>
        </w:rPr>
        <w:t>so much different than another cultures discussed, maybe just India where masculinity is just 56 comparing with UK where is 66 score. Uncertainty avoidance is showing us that the UK (35 score) people the most likely to confront the risk or unknown situation Polish (score 93) culture being at diametral social culture that they are more caution considering unknown or hard to predict situation. Although Polish and UK culture are geographically so closed but different social, political or historical factors influenced massive in opposite directions those cultures</w:t>
      </w:r>
      <w:r w:rsidR="00BE1648">
        <w:rPr>
          <w:color w:val="000000"/>
          <w:shd w:val="clear" w:color="auto" w:fill="FFFFFF"/>
        </w:rPr>
        <w:t xml:space="preserve"> (Hofstede, 2017).</w:t>
      </w:r>
    </w:p>
    <w:p w14:paraId="7B1A7214" w14:textId="6900FD69" w:rsidR="00254EE3" w:rsidRDefault="00BE1648"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Long term orientation for this aspect UK and India (score 51) are identical, so both cultures are focused for their future individual career or and family future security and stability. Considering the last cultural aspect studied that is indulgence UK (score 69) and Nigerian (score 84) culture are the most tolerant and flexible considering other communities or culture </w:t>
      </w:r>
      <w:r>
        <w:rPr>
          <w:color w:val="000000"/>
          <w:shd w:val="clear" w:color="auto" w:fill="FFFFFF"/>
        </w:rPr>
        <w:lastRenderedPageBreak/>
        <w:t>which they are interacting with. Again, although Poland</w:t>
      </w:r>
      <w:r w:rsidR="00645EA2">
        <w:rPr>
          <w:color w:val="000000"/>
          <w:shd w:val="clear" w:color="auto" w:fill="FFFFFF"/>
        </w:rPr>
        <w:t xml:space="preserve"> (score 29) </w:t>
      </w:r>
      <w:r>
        <w:rPr>
          <w:color w:val="000000"/>
          <w:shd w:val="clear" w:color="auto" w:fill="FFFFFF"/>
        </w:rPr>
        <w:t xml:space="preserve"> is an European country their indulgence </w:t>
      </w:r>
      <w:r w:rsidR="00645EA2">
        <w:rPr>
          <w:color w:val="000000"/>
          <w:shd w:val="clear" w:color="auto" w:fill="FFFFFF"/>
        </w:rPr>
        <w:t>is</w:t>
      </w:r>
      <w:r>
        <w:rPr>
          <w:color w:val="000000"/>
          <w:shd w:val="clear" w:color="auto" w:fill="FFFFFF"/>
        </w:rPr>
        <w:t xml:space="preserve"> far from </w:t>
      </w:r>
      <w:r w:rsidR="00645EA2">
        <w:rPr>
          <w:color w:val="000000"/>
          <w:shd w:val="clear" w:color="auto" w:fill="FFFFFF"/>
        </w:rPr>
        <w:t>UK</w:t>
      </w:r>
      <w:r>
        <w:rPr>
          <w:color w:val="000000"/>
          <w:shd w:val="clear" w:color="auto" w:fill="FFFFFF"/>
        </w:rPr>
        <w:t xml:space="preserve"> cultural perception</w:t>
      </w:r>
      <w:r w:rsidR="00645EA2">
        <w:rPr>
          <w:color w:val="000000"/>
          <w:shd w:val="clear" w:color="auto" w:fill="FFFFFF"/>
        </w:rPr>
        <w:t xml:space="preserve"> of being indulgent or tolerant</w:t>
      </w:r>
      <w:r w:rsidR="00645EA2" w:rsidRPr="00645EA2">
        <w:rPr>
          <w:color w:val="000000"/>
          <w:shd w:val="clear" w:color="auto" w:fill="FFFFFF"/>
        </w:rPr>
        <w:t xml:space="preserve"> </w:t>
      </w:r>
      <w:r w:rsidR="00645EA2">
        <w:rPr>
          <w:color w:val="000000"/>
          <w:shd w:val="clear" w:color="auto" w:fill="FFFFFF"/>
        </w:rPr>
        <w:t xml:space="preserve">(Hofstede, 2017). </w:t>
      </w:r>
    </w:p>
    <w:p w14:paraId="66068F2B" w14:textId="7EC4480E" w:rsidR="00645EA2" w:rsidRDefault="00645EA2"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HR manager having all this statistical dimensions that are containing the main traits of the involved in the London economical and labour force climate is able to draft a Human Resource modern approach considering the leadership and company traditional culture and objectives.</w:t>
      </w:r>
    </w:p>
    <w:p w14:paraId="4B0D3872" w14:textId="1FD5D209" w:rsidR="00A47046" w:rsidRPr="00954F43" w:rsidRDefault="00954F43" w:rsidP="005554DC">
      <w:pPr>
        <w:pStyle w:val="NormalWeb"/>
        <w:shd w:val="clear" w:color="auto" w:fill="FFFFFF"/>
        <w:spacing w:before="0" w:beforeAutospacing="0" w:line="360" w:lineRule="auto"/>
        <w:jc w:val="both"/>
        <w:rPr>
          <w:b/>
          <w:bCs/>
          <w:color w:val="000000"/>
          <w:sz w:val="28"/>
          <w:szCs w:val="28"/>
          <w:shd w:val="clear" w:color="auto" w:fill="FFFFFF"/>
        </w:rPr>
      </w:pPr>
      <w:r w:rsidRPr="00954F43">
        <w:rPr>
          <w:b/>
          <w:bCs/>
          <w:color w:val="000000"/>
          <w:sz w:val="28"/>
          <w:szCs w:val="28"/>
          <w:shd w:val="clear" w:color="auto" w:fill="FFFFFF"/>
        </w:rPr>
        <w:t xml:space="preserve">4. </w:t>
      </w:r>
      <w:r w:rsidR="00A47046" w:rsidRPr="00954F43">
        <w:rPr>
          <w:b/>
          <w:bCs/>
          <w:color w:val="000000"/>
          <w:sz w:val="28"/>
          <w:szCs w:val="28"/>
          <w:shd w:val="clear" w:color="auto" w:fill="FFFFFF"/>
        </w:rPr>
        <w:t>Performance management and development</w:t>
      </w:r>
    </w:p>
    <w:p w14:paraId="6F48F311" w14:textId="7669F5A2" w:rsidR="00404545" w:rsidRDefault="00404545"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Environmental</w:t>
      </w:r>
    </w:p>
    <w:p w14:paraId="7C3669D9" w14:textId="77777777" w:rsidR="00404545" w:rsidRDefault="00A47046" w:rsidP="005554DC">
      <w:pPr>
        <w:pStyle w:val="NormalWeb"/>
        <w:shd w:val="clear" w:color="auto" w:fill="FFFFFF"/>
        <w:spacing w:before="0" w:beforeAutospacing="0" w:line="360" w:lineRule="auto"/>
        <w:jc w:val="both"/>
        <w:rPr>
          <w:color w:val="000000"/>
          <w:shd w:val="clear" w:color="auto" w:fill="FFFFFF"/>
        </w:rPr>
      </w:pPr>
      <w:r w:rsidRPr="00A47046">
        <w:rPr>
          <w:color w:val="000000"/>
          <w:shd w:val="clear" w:color="auto" w:fill="FFFFFF"/>
        </w:rPr>
        <w:t>Trees root LTD is in th</w:t>
      </w:r>
      <w:r>
        <w:rPr>
          <w:color w:val="000000"/>
          <w:shd w:val="clear" w:color="auto" w:fill="FFFFFF"/>
        </w:rPr>
        <w:t>e way of changing their leadership so their purpose being focussed on the competitive area considering the market and competition. The real competitors on the wholesale market in UK are other 3 important real companies</w:t>
      </w:r>
      <w:r w:rsidR="00A86A90">
        <w:rPr>
          <w:color w:val="000000"/>
          <w:shd w:val="clear" w:color="auto" w:fill="FFFFFF"/>
        </w:rPr>
        <w:t xml:space="preserve">: Amos Mann Furniture, Liberty House Toys LTD and Online Furniture Wholesaler. In this industry the cost effective are influenced by the logistic operational level, suppliers and not the last considering digital marketing and geographical area issued. Greater London is the virtual operation area for imaginary Trees Root company where the land, warehouse and life are expensive than other England regions but in the same time the wealthy business and customers are living in this area. So from Environmental point of view company location has </w:t>
      </w:r>
      <w:r w:rsidR="00404545">
        <w:rPr>
          <w:color w:val="000000"/>
          <w:shd w:val="clear" w:color="auto" w:fill="FFFFFF"/>
        </w:rPr>
        <w:t>many economical and social advantages but also many other expenses and social disadvantages. London labour market  is large, well trained and the most employees are connected familiarly with the business.</w:t>
      </w:r>
      <w:r w:rsidR="00A86A90">
        <w:rPr>
          <w:color w:val="000000"/>
          <w:shd w:val="clear" w:color="auto" w:fill="FFFFFF"/>
        </w:rPr>
        <w:t xml:space="preserve"> </w:t>
      </w:r>
    </w:p>
    <w:p w14:paraId="473F39AC" w14:textId="19CB30F4" w:rsidR="00404545" w:rsidRDefault="00404545"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Legislation</w:t>
      </w:r>
    </w:p>
    <w:p w14:paraId="01F49A0E" w14:textId="519C4EB0" w:rsidR="00A47046" w:rsidRDefault="00A47046"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The company is obliged to respect the legislation in the Health and Safety </w:t>
      </w:r>
      <w:r w:rsidR="00AE73C8">
        <w:rPr>
          <w:color w:val="000000"/>
          <w:shd w:val="clear" w:color="auto" w:fill="FFFFFF"/>
        </w:rPr>
        <w:t>(GOV, 2009)</w:t>
      </w:r>
      <w:r>
        <w:rPr>
          <w:color w:val="000000"/>
          <w:shd w:val="clear" w:color="auto" w:fill="FFFFFF"/>
        </w:rPr>
        <w:t>.</w:t>
      </w:r>
      <w:r w:rsidR="00AE73C8">
        <w:rPr>
          <w:color w:val="000000"/>
          <w:shd w:val="clear" w:color="auto" w:fill="FFFFFF"/>
        </w:rPr>
        <w:t xml:space="preserve"> It is mandatory for all the companies considering the bilateral legal contract between employer and employees assuming both sides responsibility and rights.</w:t>
      </w:r>
      <w:r w:rsidR="00DB29FF">
        <w:rPr>
          <w:color w:val="000000"/>
          <w:shd w:val="clear" w:color="auto" w:fill="FFFFFF"/>
        </w:rPr>
        <w:t xml:space="preserve"> Engaging employees is also result of  fair and legal treatment for all the employees without discrimination or preconception.</w:t>
      </w:r>
    </w:p>
    <w:p w14:paraId="08221C54" w14:textId="73C9CCC2" w:rsidR="00AE73C8" w:rsidRDefault="00AE73C8"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Social impact </w:t>
      </w:r>
    </w:p>
    <w:p w14:paraId="1FC128FD" w14:textId="43BBF19D" w:rsidR="00AE73C8" w:rsidRPr="00A47046" w:rsidRDefault="00AE73C8"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The company is creating jobs giving to the employees opportunity to earn money being integrated in the labour market and trained for a specific job position conform contract and job description. Their products are used by different social level people and the company services </w:t>
      </w:r>
      <w:r>
        <w:rPr>
          <w:color w:val="000000"/>
          <w:shd w:val="clear" w:color="auto" w:fill="FFFFFF"/>
        </w:rPr>
        <w:lastRenderedPageBreak/>
        <w:t xml:space="preserve">are bringing in the financial terms added value for economy. </w:t>
      </w:r>
      <w:r w:rsidR="00DB29FF">
        <w:rPr>
          <w:color w:val="000000"/>
          <w:shd w:val="clear" w:color="auto" w:fill="FFFFFF"/>
        </w:rPr>
        <w:t xml:space="preserve">The existence of the company is promoting modern life style with modern furniture products and other indoor accessories contributing all these products to build a wealthy, prosper and smart life for customers. Their products are inspired and promoted from important production plants or designer from UK and also from entire world. </w:t>
      </w:r>
    </w:p>
    <w:p w14:paraId="58096C32" w14:textId="5A138DDA" w:rsidR="00BE1648" w:rsidRDefault="00DB29FF" w:rsidP="005554DC">
      <w:pPr>
        <w:pStyle w:val="NormalWeb"/>
        <w:shd w:val="clear" w:color="auto" w:fill="FFFFFF"/>
        <w:spacing w:before="0" w:beforeAutospacing="0" w:line="360" w:lineRule="auto"/>
        <w:jc w:val="both"/>
        <w:rPr>
          <w:color w:val="000000"/>
          <w:shd w:val="clear" w:color="auto" w:fill="FFFFFF"/>
        </w:rPr>
      </w:pPr>
      <w:r>
        <w:rPr>
          <w:shd w:val="clear" w:color="auto" w:fill="FFFFFF"/>
        </w:rPr>
        <w:t>Considering M. Armstrong and A. Baron point of view in their workbook Performance management in action many people, employees are able to learn</w:t>
      </w:r>
      <w:r w:rsidR="00045E89">
        <w:rPr>
          <w:shd w:val="clear" w:color="auto" w:fill="FFFFFF"/>
        </w:rPr>
        <w:t xml:space="preserve"> themselves from experience but other is needing to be helped, engaged in the way to accumulate experience especially if the environment is built or concepted having the main purpose of learning </w:t>
      </w:r>
      <w:r w:rsidR="00045E89">
        <w:rPr>
          <w:color w:val="000000"/>
          <w:shd w:val="clear" w:color="auto" w:fill="FFFFFF"/>
        </w:rPr>
        <w:t xml:space="preserve">(Armstrong and Byron, 2006). Managers have the key to prepare and to develop their own team members in this situation the best approach is initiative to coach employees and the employees to be able to accept this way of learning and personal developing system existing in the company (Armstrong and Byron, 2006). </w:t>
      </w:r>
    </w:p>
    <w:p w14:paraId="3B35C23B" w14:textId="1C36F1A3"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 xml:space="preserve">HR responsible is the  most indicated authority to develop and to launch training and coaching program suitable for different employees, department or hierarchic decisional level. </w:t>
      </w:r>
    </w:p>
    <w:p w14:paraId="02E0C107" w14:textId="0308827E"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Personal developing program is structured in Armstrong and Baron opinion in 3 different stages:</w:t>
      </w:r>
    </w:p>
    <w:p w14:paraId="7882DAEF" w14:textId="1A4BD1B5"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1. defined a personal development plan</w:t>
      </w:r>
    </w:p>
    <w:p w14:paraId="69B8CF10" w14:textId="71A8C0CB"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2. purpose of development planning</w:t>
      </w:r>
    </w:p>
    <w:p w14:paraId="71F91E3C" w14:textId="36DCFAA7"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3 being focus on job or career development or both (Armstrong and Byron, 2006).</w:t>
      </w:r>
    </w:p>
    <w:p w14:paraId="5688A000" w14:textId="3AF8767B" w:rsidR="001F747B" w:rsidRDefault="001F747B"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H</w:t>
      </w:r>
      <w:r w:rsidR="00036E86">
        <w:rPr>
          <w:color w:val="000000"/>
          <w:shd w:val="clear" w:color="auto" w:fill="FFFFFF"/>
        </w:rPr>
        <w:t>R department is using the 360 – degree feedback to evaluate the performance as an important cognitive and intuitive tool, in the year 1997 11% of the companies had used this technic and in 2004 were 14% using this improving performance tool (Armstrong and Byron, 2006)..</w:t>
      </w:r>
    </w:p>
    <w:p w14:paraId="68E61663" w14:textId="7DEDA8D4" w:rsidR="00036E86" w:rsidRDefault="00036E86" w:rsidP="005554DC">
      <w:pPr>
        <w:pStyle w:val="NormalWeb"/>
        <w:shd w:val="clear" w:color="auto" w:fill="FFFFFF"/>
        <w:spacing w:before="0" w:beforeAutospacing="0" w:line="360" w:lineRule="auto"/>
        <w:jc w:val="both"/>
        <w:rPr>
          <w:color w:val="000000"/>
          <w:shd w:val="clear" w:color="auto" w:fill="FFFFFF"/>
        </w:rPr>
      </w:pPr>
      <w:r>
        <w:rPr>
          <w:color w:val="000000"/>
          <w:shd w:val="clear" w:color="auto" w:fill="FFFFFF"/>
        </w:rPr>
        <w:t>Developing the commitment and capability for line managers the company is assuring intern climate for progress and a high level of competitivity in the market</w:t>
      </w:r>
      <w:r w:rsidR="00C73CCD">
        <w:rPr>
          <w:color w:val="000000"/>
          <w:shd w:val="clear" w:color="auto" w:fill="FFFFFF"/>
        </w:rPr>
        <w:t xml:space="preserve"> (Armstrong and Byron, 2006) because well trained, coached, wealthy and happy employees are the best desirable objectives of the company. If the performance cadre is well designated and built the organisation success is earned. </w:t>
      </w:r>
    </w:p>
    <w:p w14:paraId="2172D0D1" w14:textId="70C6A8CE" w:rsidR="00C73CCD" w:rsidRPr="00A47046" w:rsidRDefault="00C73CCD" w:rsidP="005554DC">
      <w:pPr>
        <w:pStyle w:val="NormalWeb"/>
        <w:shd w:val="clear" w:color="auto" w:fill="FFFFFF"/>
        <w:spacing w:before="0" w:beforeAutospacing="0" w:line="360" w:lineRule="auto"/>
        <w:jc w:val="both"/>
        <w:rPr>
          <w:shd w:val="clear" w:color="auto" w:fill="FFFFFF"/>
        </w:rPr>
      </w:pPr>
      <w:r>
        <w:rPr>
          <w:color w:val="000000"/>
          <w:shd w:val="clear" w:color="auto" w:fill="FFFFFF"/>
        </w:rPr>
        <w:lastRenderedPageBreak/>
        <w:t xml:space="preserve">Even in the traditional, family or and autocratic managerial system with ability and modern approach the company can evolve and to be open for new internal prosper environment for the company. Change management characteristic is based on efficient, complete and integral communication, because all the </w:t>
      </w:r>
      <w:r w:rsidR="00932726">
        <w:rPr>
          <w:color w:val="000000"/>
          <w:shd w:val="clear" w:color="auto" w:fill="FFFFFF"/>
        </w:rPr>
        <w:t>basics issues can be solved using a real and well intentioned communication (Whiddett and Hollyforde, 2003)</w:t>
      </w:r>
      <w:r w:rsidR="00664BA4">
        <w:rPr>
          <w:color w:val="000000"/>
          <w:shd w:val="clear" w:color="auto" w:fill="FFFFFF"/>
        </w:rPr>
        <w:t xml:space="preserve">. Company is able to adapt </w:t>
      </w:r>
      <w:r w:rsidR="00473CF8">
        <w:rPr>
          <w:color w:val="000000"/>
          <w:shd w:val="clear" w:color="auto" w:fill="FFFFFF"/>
        </w:rPr>
        <w:t>detained</w:t>
      </w:r>
      <w:r w:rsidR="00664BA4">
        <w:rPr>
          <w:color w:val="000000"/>
          <w:shd w:val="clear" w:color="auto" w:fill="FFFFFF"/>
        </w:rPr>
        <w:t xml:space="preserve"> </w:t>
      </w:r>
      <w:r w:rsidR="00473CF8">
        <w:rPr>
          <w:color w:val="000000"/>
          <w:shd w:val="clear" w:color="auto" w:fill="FFFFFF"/>
        </w:rPr>
        <w:t>or improving their Organisational change management and the company is becoming  able to approach modern strategies for development and improvement being internal and external successful entrepreneur and open mind organisation (Carnall, 1999).</w:t>
      </w:r>
    </w:p>
    <w:p w14:paraId="56DF22AA" w14:textId="77777777" w:rsidR="002829C5" w:rsidRPr="008A37BC" w:rsidRDefault="002829C5" w:rsidP="002829C5">
      <w:pPr>
        <w:pStyle w:val="NormalWeb"/>
        <w:spacing w:before="0" w:beforeAutospacing="0" w:after="240" w:afterAutospacing="0" w:line="360" w:lineRule="atLeast"/>
        <w:rPr>
          <w:sz w:val="28"/>
          <w:szCs w:val="28"/>
        </w:rPr>
      </w:pPr>
    </w:p>
    <w:p w14:paraId="32443FAD" w14:textId="48F8AA42" w:rsidR="002A55FB" w:rsidRPr="00932726" w:rsidRDefault="00932726" w:rsidP="00EB1069">
      <w:pPr>
        <w:pStyle w:val="NormalWeb"/>
        <w:spacing w:before="0" w:beforeAutospacing="0" w:after="240" w:afterAutospacing="0" w:line="360" w:lineRule="atLeast"/>
        <w:rPr>
          <w:b/>
          <w:bCs/>
          <w:sz w:val="28"/>
          <w:szCs w:val="28"/>
        </w:rPr>
      </w:pPr>
      <w:r w:rsidRPr="00932726">
        <w:rPr>
          <w:b/>
          <w:bCs/>
          <w:sz w:val="28"/>
          <w:szCs w:val="28"/>
        </w:rPr>
        <w:t>References</w:t>
      </w:r>
    </w:p>
    <w:p w14:paraId="7228088D" w14:textId="59B97EFB" w:rsidR="002A55FB" w:rsidRPr="00932726" w:rsidRDefault="002A55FB"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Armstrong, M. (2014). </w:t>
      </w:r>
      <w:r w:rsidRPr="00932726">
        <w:rPr>
          <w:rFonts w:ascii="Times New Roman" w:eastAsia="Times New Roman" w:hAnsi="Times New Roman" w:cs="Times New Roman"/>
          <w:i/>
          <w:iCs/>
          <w:color w:val="000000"/>
          <w:sz w:val="24"/>
          <w:szCs w:val="24"/>
          <w:lang w:eastAsia="en-GB"/>
        </w:rPr>
        <w:t>Armstrong’s Handbook Of Human Resource Management Practice.</w:t>
      </w:r>
      <w:r w:rsidRPr="00932726">
        <w:rPr>
          <w:rFonts w:ascii="Times New Roman" w:eastAsia="Times New Roman" w:hAnsi="Times New Roman" w:cs="Times New Roman"/>
          <w:color w:val="000000"/>
          <w:sz w:val="24"/>
          <w:szCs w:val="24"/>
          <w:lang w:eastAsia="en-GB"/>
        </w:rPr>
        <w:t> 13th ed. S.L.: Kogan Page.</w:t>
      </w:r>
    </w:p>
    <w:p w14:paraId="15D0A7F0" w14:textId="1046DB21" w:rsidR="00045E89" w:rsidRDefault="00045E89"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Armstrong, M. and Byron, A. (2006). </w:t>
      </w:r>
      <w:r w:rsidRPr="00932726">
        <w:rPr>
          <w:rFonts w:ascii="Times New Roman" w:eastAsia="Times New Roman" w:hAnsi="Times New Roman" w:cs="Times New Roman"/>
          <w:i/>
          <w:iCs/>
          <w:color w:val="000000"/>
          <w:sz w:val="24"/>
          <w:szCs w:val="24"/>
          <w:lang w:eastAsia="en-GB"/>
        </w:rPr>
        <w:t>Performance Management in Action</w:t>
      </w:r>
      <w:r w:rsidRPr="00932726">
        <w:rPr>
          <w:rFonts w:ascii="Times New Roman" w:eastAsia="Times New Roman" w:hAnsi="Times New Roman" w:cs="Times New Roman"/>
          <w:color w:val="000000"/>
          <w:sz w:val="24"/>
          <w:szCs w:val="24"/>
          <w:lang w:eastAsia="en-GB"/>
        </w:rPr>
        <w:t>. CIPD.</w:t>
      </w:r>
    </w:p>
    <w:p w14:paraId="6357F4D6" w14:textId="77777777" w:rsidR="00473CF8" w:rsidRPr="00473CF8" w:rsidRDefault="00473CF8" w:rsidP="00473CF8">
      <w:pPr>
        <w:spacing w:after="240" w:line="360" w:lineRule="atLeast"/>
        <w:rPr>
          <w:rFonts w:ascii="Times New Roman" w:eastAsia="Times New Roman" w:hAnsi="Times New Roman" w:cs="Times New Roman"/>
          <w:color w:val="000000"/>
          <w:sz w:val="24"/>
          <w:szCs w:val="24"/>
          <w:lang w:eastAsia="en-GB"/>
        </w:rPr>
      </w:pPr>
      <w:r w:rsidRPr="00473CF8">
        <w:rPr>
          <w:rFonts w:ascii="Times New Roman" w:eastAsia="Times New Roman" w:hAnsi="Times New Roman" w:cs="Times New Roman"/>
          <w:color w:val="000000"/>
          <w:sz w:val="24"/>
          <w:szCs w:val="24"/>
          <w:lang w:eastAsia="en-GB"/>
        </w:rPr>
        <w:t>Carnall, C.A. (1999). </w:t>
      </w:r>
      <w:r w:rsidRPr="00473CF8">
        <w:rPr>
          <w:rFonts w:ascii="Times New Roman" w:eastAsia="Times New Roman" w:hAnsi="Times New Roman" w:cs="Times New Roman"/>
          <w:i/>
          <w:iCs/>
          <w:color w:val="000000"/>
          <w:sz w:val="24"/>
          <w:szCs w:val="24"/>
          <w:lang w:eastAsia="en-GB"/>
        </w:rPr>
        <w:t>Managing change in organizations</w:t>
      </w:r>
      <w:r w:rsidRPr="00473CF8">
        <w:rPr>
          <w:rFonts w:ascii="Times New Roman" w:eastAsia="Times New Roman" w:hAnsi="Times New Roman" w:cs="Times New Roman"/>
          <w:color w:val="000000"/>
          <w:sz w:val="24"/>
          <w:szCs w:val="24"/>
          <w:lang w:eastAsia="en-GB"/>
        </w:rPr>
        <w:t>. second edition ed. London: Prentice Hall Europe.</w:t>
      </w:r>
    </w:p>
    <w:p w14:paraId="541C94BA" w14:textId="5722E9FF" w:rsidR="00EB1069" w:rsidRPr="00932726" w:rsidRDefault="00473CF8" w:rsidP="00473CF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73CF8">
        <w:rPr>
          <w:rFonts w:ascii="Times New Roman" w:eastAsia="Times New Roman" w:hAnsi="Times New Roman" w:cs="Times New Roman"/>
          <w:color w:val="000000"/>
          <w:sz w:val="24"/>
          <w:szCs w:val="24"/>
          <w:lang w:eastAsia="en-GB"/>
        </w:rPr>
        <w:t>‌</w:t>
      </w:r>
      <w:r w:rsidR="00EB1069" w:rsidRPr="00932726">
        <w:rPr>
          <w:rFonts w:ascii="Times New Roman" w:hAnsi="Times New Roman" w:cs="Times New Roman"/>
          <w:sz w:val="24"/>
          <w:szCs w:val="24"/>
        </w:rPr>
        <w:t>Chen, J. (2019). </w:t>
      </w:r>
      <w:r w:rsidR="00EB1069" w:rsidRPr="00932726">
        <w:rPr>
          <w:rFonts w:ascii="Times New Roman" w:hAnsi="Times New Roman" w:cs="Times New Roman"/>
          <w:i/>
          <w:iCs/>
          <w:sz w:val="24"/>
          <w:szCs w:val="24"/>
        </w:rPr>
        <w:t>How Wholesaling Works</w:t>
      </w:r>
      <w:r w:rsidR="00EB1069" w:rsidRPr="00932726">
        <w:rPr>
          <w:rFonts w:ascii="Times New Roman" w:hAnsi="Times New Roman" w:cs="Times New Roman"/>
          <w:sz w:val="24"/>
          <w:szCs w:val="24"/>
        </w:rPr>
        <w:t>. [online] Investopedia. Available at: https://www.investopedia.com/terms/w/wholesaling.asp [Accessed 21 May 2020].</w:t>
      </w:r>
    </w:p>
    <w:p w14:paraId="68A94B2E" w14:textId="7D27D8FA" w:rsidR="005C0756" w:rsidRPr="00932726" w:rsidRDefault="005C0756"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England and Wales (2019). </w:t>
      </w:r>
      <w:r w:rsidRPr="00932726">
        <w:rPr>
          <w:rFonts w:ascii="Times New Roman" w:eastAsia="Times New Roman" w:hAnsi="Times New Roman" w:cs="Times New Roman"/>
          <w:i/>
          <w:iCs/>
          <w:color w:val="000000"/>
          <w:sz w:val="24"/>
          <w:szCs w:val="24"/>
          <w:lang w:eastAsia="en-GB"/>
        </w:rPr>
        <w:t>Regional ethnic diversity</w:t>
      </w:r>
      <w:r w:rsidRPr="00932726">
        <w:rPr>
          <w:rFonts w:ascii="Times New Roman" w:eastAsia="Times New Roman" w:hAnsi="Times New Roman" w:cs="Times New Roman"/>
          <w:color w:val="000000"/>
          <w:sz w:val="24"/>
          <w:szCs w:val="24"/>
          <w:lang w:eastAsia="en-GB"/>
        </w:rPr>
        <w:t>. [online] Service.gov.uk. Available at: https://www.ethnicity-facts-figures.service.gov.uk/uk-population-by-ethnicity/national-and-regional-populations/regional-ethnic-diversity/latest [Accessed 22 May 2020].</w:t>
      </w:r>
    </w:p>
    <w:p w14:paraId="04CBC9EB" w14:textId="77777777" w:rsidR="00AE73C8" w:rsidRPr="00932726" w:rsidRDefault="00AE73C8"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GOV, U. (2009). </w:t>
      </w:r>
      <w:r w:rsidRPr="00932726">
        <w:rPr>
          <w:rFonts w:ascii="Times New Roman" w:eastAsia="Times New Roman" w:hAnsi="Times New Roman" w:cs="Times New Roman"/>
          <w:i/>
          <w:iCs/>
          <w:color w:val="000000"/>
          <w:sz w:val="24"/>
          <w:szCs w:val="24"/>
          <w:lang w:eastAsia="en-GB"/>
        </w:rPr>
        <w:t>Health and Safety at Work etc. Act 1974</w:t>
      </w:r>
      <w:r w:rsidRPr="00932726">
        <w:rPr>
          <w:rFonts w:ascii="Times New Roman" w:eastAsia="Times New Roman" w:hAnsi="Times New Roman" w:cs="Times New Roman"/>
          <w:color w:val="000000"/>
          <w:sz w:val="24"/>
          <w:szCs w:val="24"/>
          <w:lang w:eastAsia="en-GB"/>
        </w:rPr>
        <w:t>. [online] Legislation.gov.uk. Available at: http://www.legislation.gov.uk/ukpga/1974/37 [Accessed 19 May 2020].</w:t>
      </w:r>
    </w:p>
    <w:p w14:paraId="43208F67" w14:textId="77777777" w:rsidR="00FF24F5" w:rsidRPr="00932726" w:rsidRDefault="00FF24F5"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Hofstede, G. (2017). </w:t>
      </w:r>
      <w:r w:rsidRPr="00932726">
        <w:rPr>
          <w:rFonts w:ascii="Times New Roman" w:eastAsia="Times New Roman" w:hAnsi="Times New Roman" w:cs="Times New Roman"/>
          <w:i/>
          <w:iCs/>
          <w:color w:val="000000"/>
          <w:sz w:val="24"/>
          <w:szCs w:val="24"/>
          <w:lang w:eastAsia="en-GB"/>
        </w:rPr>
        <w:t>Country Comparison - Hofstede Insights</w:t>
      </w:r>
      <w:r w:rsidRPr="00932726">
        <w:rPr>
          <w:rFonts w:ascii="Times New Roman" w:eastAsia="Times New Roman" w:hAnsi="Times New Roman" w:cs="Times New Roman"/>
          <w:color w:val="000000"/>
          <w:sz w:val="24"/>
          <w:szCs w:val="24"/>
          <w:lang w:eastAsia="en-GB"/>
        </w:rPr>
        <w:t>. [online] Hofstede Insights. Available at: https://www.hofstede-insights.com/country-comparison/india [Accessed 22 May 2020].</w:t>
      </w:r>
    </w:p>
    <w:p w14:paraId="5EDCD511" w14:textId="65091161" w:rsidR="002829C5" w:rsidRPr="00932726" w:rsidRDefault="00FF24F5" w:rsidP="00932726">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w:t>
      </w:r>
      <w:r w:rsidR="002829C5" w:rsidRPr="00932726">
        <w:rPr>
          <w:rFonts w:ascii="Times New Roman" w:hAnsi="Times New Roman" w:cs="Times New Roman"/>
          <w:sz w:val="24"/>
          <w:szCs w:val="24"/>
        </w:rPr>
        <w:t>Prabhat, S. (2018). </w:t>
      </w:r>
      <w:r w:rsidR="002829C5" w:rsidRPr="00932726">
        <w:rPr>
          <w:rFonts w:ascii="Times New Roman" w:hAnsi="Times New Roman" w:cs="Times New Roman"/>
          <w:i/>
          <w:iCs/>
          <w:sz w:val="24"/>
          <w:szCs w:val="24"/>
        </w:rPr>
        <w:t>Difference Between Ltd and PLC | Difference Between</w:t>
      </w:r>
      <w:r w:rsidR="002829C5" w:rsidRPr="00932726">
        <w:rPr>
          <w:rFonts w:ascii="Times New Roman" w:hAnsi="Times New Roman" w:cs="Times New Roman"/>
          <w:sz w:val="24"/>
          <w:szCs w:val="24"/>
        </w:rPr>
        <w:t>. [online] Differencebetween.net. Available at: http://www.differencebetween.net/business/difference-between-ltd-and-plc/ [Accessed 21 May 2020].</w:t>
      </w:r>
    </w:p>
    <w:p w14:paraId="1E263326" w14:textId="07D24D27" w:rsidR="00960867" w:rsidRPr="00932726" w:rsidRDefault="00960867" w:rsidP="00932726">
      <w:pPr>
        <w:pStyle w:val="NormalWeb"/>
        <w:spacing w:before="0" w:beforeAutospacing="0" w:after="240" w:afterAutospacing="0" w:line="360" w:lineRule="atLeast"/>
        <w:jc w:val="both"/>
        <w:rPr>
          <w:color w:val="000000"/>
        </w:rPr>
      </w:pPr>
      <w:r w:rsidRPr="00932726">
        <w:rPr>
          <w:color w:val="000000"/>
        </w:rPr>
        <w:lastRenderedPageBreak/>
        <w:t>Rawes, E.M. (2018). </w:t>
      </w:r>
      <w:r w:rsidRPr="00932726">
        <w:rPr>
          <w:i/>
          <w:iCs/>
          <w:color w:val="000000"/>
        </w:rPr>
        <w:t>Disadvantages of a Flat Organizational Structure</w:t>
      </w:r>
      <w:r w:rsidRPr="00932726">
        <w:rPr>
          <w:color w:val="000000"/>
        </w:rPr>
        <w:t>. [online] Bizfluent. Available at: https://bizfluent.com/list-7425327-disadvantages-flat-organizational-structure.html [Accessed 21 May 2020].</w:t>
      </w:r>
    </w:p>
    <w:p w14:paraId="05A08A8F" w14:textId="08C61CF6" w:rsidR="00960867" w:rsidRPr="00932726" w:rsidRDefault="00960867" w:rsidP="00932726">
      <w:pPr>
        <w:pStyle w:val="NormalWeb"/>
        <w:spacing w:before="0" w:beforeAutospacing="0" w:after="240" w:afterAutospacing="0" w:line="360" w:lineRule="atLeast"/>
        <w:jc w:val="both"/>
        <w:rPr>
          <w:color w:val="000000"/>
        </w:rPr>
      </w:pPr>
      <w:r w:rsidRPr="00932726">
        <w:rPr>
          <w:color w:val="000000"/>
        </w:rPr>
        <w:t>Weiss, D. (2018). </w:t>
      </w:r>
      <w:r w:rsidRPr="00932726">
        <w:rPr>
          <w:i/>
          <w:iCs/>
          <w:color w:val="000000"/>
        </w:rPr>
        <w:t>Ideal Ratio of Managers to Staff</w:t>
      </w:r>
      <w:r w:rsidRPr="00932726">
        <w:rPr>
          <w:color w:val="000000"/>
        </w:rPr>
        <w:t>. [online] Azcentral.com. Available at: https://yourbusiness.azcentral.com/ideal-ratio-managers-staff-24643.html [Accessed 19 May 2020].</w:t>
      </w:r>
    </w:p>
    <w:p w14:paraId="45DD38E4" w14:textId="77777777" w:rsidR="00AB47D3" w:rsidRPr="00932726" w:rsidRDefault="00AB47D3" w:rsidP="00932726">
      <w:pPr>
        <w:spacing w:after="240" w:line="360" w:lineRule="atLeast"/>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Zenger, J. and Folkman, J. (2017). </w:t>
      </w:r>
      <w:r w:rsidRPr="00932726">
        <w:rPr>
          <w:rFonts w:ascii="Times New Roman" w:eastAsia="Times New Roman" w:hAnsi="Times New Roman" w:cs="Times New Roman"/>
          <w:i/>
          <w:iCs/>
          <w:color w:val="000000"/>
          <w:sz w:val="24"/>
          <w:szCs w:val="24"/>
          <w:lang w:eastAsia="en-GB"/>
        </w:rPr>
        <w:t>How Managers Drive Results and Employee Engagement at the Same Time</w:t>
      </w:r>
      <w:r w:rsidRPr="00932726">
        <w:rPr>
          <w:rFonts w:ascii="Times New Roman" w:eastAsia="Times New Roman" w:hAnsi="Times New Roman" w:cs="Times New Roman"/>
          <w:color w:val="000000"/>
          <w:sz w:val="24"/>
          <w:szCs w:val="24"/>
          <w:lang w:eastAsia="en-GB"/>
        </w:rPr>
        <w:t>. [online] Harvard Business Review. Available at: https://hbr.org/2017/06/how-managers-drive-results-and-employee-engagement-at-the-same-time [Accessed 22 May 2020].</w:t>
      </w:r>
    </w:p>
    <w:p w14:paraId="52DC51A7" w14:textId="77777777" w:rsidR="00AB47D3" w:rsidRPr="00932726" w:rsidRDefault="00AB47D3" w:rsidP="00932726">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932726">
        <w:rPr>
          <w:rFonts w:ascii="Times New Roman" w:eastAsia="Times New Roman" w:hAnsi="Times New Roman" w:cs="Times New Roman"/>
          <w:color w:val="000000"/>
          <w:sz w:val="24"/>
          <w:szCs w:val="24"/>
          <w:lang w:eastAsia="en-GB"/>
        </w:rPr>
        <w:t>‌</w:t>
      </w:r>
    </w:p>
    <w:p w14:paraId="3351B534" w14:textId="77777777" w:rsidR="00AB47D3" w:rsidRDefault="00AB47D3" w:rsidP="00960867">
      <w:pPr>
        <w:pStyle w:val="NormalWeb"/>
        <w:spacing w:before="0" w:beforeAutospacing="0" w:after="240" w:afterAutospacing="0" w:line="360" w:lineRule="atLeast"/>
        <w:rPr>
          <w:color w:val="000000"/>
        </w:rPr>
      </w:pPr>
    </w:p>
    <w:p w14:paraId="7AF03376" w14:textId="77777777" w:rsidR="00960867" w:rsidRDefault="00960867" w:rsidP="00960867">
      <w:pPr>
        <w:pStyle w:val="NormalWeb"/>
        <w:rPr>
          <w:color w:val="000000"/>
        </w:rPr>
      </w:pPr>
      <w:r>
        <w:rPr>
          <w:color w:val="000000"/>
        </w:rPr>
        <w:t>‌</w:t>
      </w:r>
    </w:p>
    <w:p w14:paraId="29E67B48" w14:textId="77777777" w:rsidR="00960867" w:rsidRDefault="00960867" w:rsidP="00960867">
      <w:pPr>
        <w:pStyle w:val="NormalWeb"/>
        <w:spacing w:before="0" w:beforeAutospacing="0" w:after="240" w:afterAutospacing="0" w:line="360" w:lineRule="atLeast"/>
        <w:rPr>
          <w:color w:val="000000"/>
        </w:rPr>
      </w:pPr>
    </w:p>
    <w:p w14:paraId="3A84FA4B" w14:textId="77777777" w:rsidR="00960867" w:rsidRDefault="00960867" w:rsidP="00960867">
      <w:pPr>
        <w:pStyle w:val="NormalWeb"/>
        <w:rPr>
          <w:color w:val="000000"/>
        </w:rPr>
      </w:pPr>
      <w:r>
        <w:rPr>
          <w:color w:val="000000"/>
        </w:rPr>
        <w:t>‌</w:t>
      </w:r>
    </w:p>
    <w:p w14:paraId="2649D9B2" w14:textId="77777777" w:rsidR="00960867" w:rsidRPr="008A37BC" w:rsidRDefault="00960867" w:rsidP="002829C5">
      <w:pPr>
        <w:pStyle w:val="NormalWeb"/>
        <w:spacing w:before="0" w:beforeAutospacing="0" w:after="240" w:afterAutospacing="0" w:line="360" w:lineRule="atLeast"/>
      </w:pPr>
    </w:p>
    <w:p w14:paraId="58E6D420" w14:textId="77777777" w:rsidR="002829C5" w:rsidRPr="008A37BC" w:rsidRDefault="002829C5" w:rsidP="002829C5">
      <w:pPr>
        <w:pStyle w:val="NormalWeb"/>
        <w:rPr>
          <w:sz w:val="28"/>
          <w:szCs w:val="28"/>
        </w:rPr>
      </w:pPr>
      <w:r w:rsidRPr="008A37BC">
        <w:rPr>
          <w:sz w:val="28"/>
          <w:szCs w:val="28"/>
        </w:rPr>
        <w:t>‌</w:t>
      </w:r>
    </w:p>
    <w:p w14:paraId="0E0BF22F" w14:textId="69C07E29" w:rsidR="00E014A0" w:rsidRPr="00ED2035" w:rsidRDefault="00E014A0" w:rsidP="00E014A0">
      <w:pPr>
        <w:rPr>
          <w:rFonts w:ascii="Times New Roman" w:hAnsi="Times New Roman" w:cs="Times New Roman"/>
        </w:rPr>
      </w:pPr>
    </w:p>
    <w:sectPr w:rsidR="00E014A0" w:rsidRPr="00ED203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37F7D" w14:textId="77777777" w:rsidR="00045E89" w:rsidRDefault="00045E89" w:rsidP="00B872EF">
      <w:pPr>
        <w:spacing w:after="0" w:line="240" w:lineRule="auto"/>
      </w:pPr>
      <w:r>
        <w:separator/>
      </w:r>
    </w:p>
  </w:endnote>
  <w:endnote w:type="continuationSeparator" w:id="0">
    <w:p w14:paraId="266CBC8F" w14:textId="77777777" w:rsidR="00045E89" w:rsidRDefault="00045E89" w:rsidP="00B87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2301013"/>
      <w:docPartObj>
        <w:docPartGallery w:val="Page Numbers (Bottom of Page)"/>
        <w:docPartUnique/>
      </w:docPartObj>
    </w:sdtPr>
    <w:sdtEndPr>
      <w:rPr>
        <w:noProof/>
      </w:rPr>
    </w:sdtEndPr>
    <w:sdtContent>
      <w:p w14:paraId="6677B695" w14:textId="5039ACCC" w:rsidR="00045E89" w:rsidRDefault="00045E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85B87" w14:textId="77777777" w:rsidR="00045E89" w:rsidRDefault="00045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D7503" w14:textId="77777777" w:rsidR="00045E89" w:rsidRDefault="00045E89" w:rsidP="00B872EF">
      <w:pPr>
        <w:spacing w:after="0" w:line="240" w:lineRule="auto"/>
      </w:pPr>
      <w:r>
        <w:separator/>
      </w:r>
    </w:p>
  </w:footnote>
  <w:footnote w:type="continuationSeparator" w:id="0">
    <w:p w14:paraId="56E3A510" w14:textId="77777777" w:rsidR="00045E89" w:rsidRDefault="00045E89" w:rsidP="00B87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4B5BC" w14:textId="7BB3C733" w:rsidR="00045E89" w:rsidRDefault="00045E89">
    <w:pPr>
      <w:pStyle w:val="Header"/>
    </w:pPr>
    <w:r>
      <w:t>University of Wales Trinity Saint David</w:t>
    </w:r>
    <w:r>
      <w:ptab w:relativeTo="margin" w:alignment="center" w:leader="none"/>
    </w:r>
    <w:r>
      <w:t>LCMB7013</w:t>
    </w:r>
    <w:r>
      <w:ptab w:relativeTo="margin" w:alignment="right" w:leader="none"/>
    </w:r>
    <w:r>
      <w:t>Managing Performance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A02DB"/>
    <w:multiLevelType w:val="multilevel"/>
    <w:tmpl w:val="5964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7FE"/>
    <w:rsid w:val="0003694D"/>
    <w:rsid w:val="00036E86"/>
    <w:rsid w:val="00045E89"/>
    <w:rsid w:val="00063FA1"/>
    <w:rsid w:val="00090FCD"/>
    <w:rsid w:val="0009689D"/>
    <w:rsid w:val="000C25D0"/>
    <w:rsid w:val="0010045A"/>
    <w:rsid w:val="001822D9"/>
    <w:rsid w:val="001A7DEB"/>
    <w:rsid w:val="001F747B"/>
    <w:rsid w:val="00254EE3"/>
    <w:rsid w:val="002829C5"/>
    <w:rsid w:val="002A55FB"/>
    <w:rsid w:val="002E19E5"/>
    <w:rsid w:val="002F6EB5"/>
    <w:rsid w:val="003122B0"/>
    <w:rsid w:val="00375D74"/>
    <w:rsid w:val="00387810"/>
    <w:rsid w:val="003D6738"/>
    <w:rsid w:val="00404545"/>
    <w:rsid w:val="004109F3"/>
    <w:rsid w:val="004726E6"/>
    <w:rsid w:val="00473CF8"/>
    <w:rsid w:val="0052120B"/>
    <w:rsid w:val="005554DC"/>
    <w:rsid w:val="005703C0"/>
    <w:rsid w:val="005A0AB5"/>
    <w:rsid w:val="005C0756"/>
    <w:rsid w:val="00615F22"/>
    <w:rsid w:val="006265A2"/>
    <w:rsid w:val="00645B53"/>
    <w:rsid w:val="00645EA2"/>
    <w:rsid w:val="00664BA4"/>
    <w:rsid w:val="00665F33"/>
    <w:rsid w:val="006938B0"/>
    <w:rsid w:val="00725C0E"/>
    <w:rsid w:val="00735CEA"/>
    <w:rsid w:val="007772C4"/>
    <w:rsid w:val="007B212A"/>
    <w:rsid w:val="007C09D2"/>
    <w:rsid w:val="00816547"/>
    <w:rsid w:val="008278FD"/>
    <w:rsid w:val="00865F0C"/>
    <w:rsid w:val="0086787F"/>
    <w:rsid w:val="008A37BC"/>
    <w:rsid w:val="00900072"/>
    <w:rsid w:val="00932620"/>
    <w:rsid w:val="00932726"/>
    <w:rsid w:val="0095076C"/>
    <w:rsid w:val="00954F43"/>
    <w:rsid w:val="00960867"/>
    <w:rsid w:val="00A300B6"/>
    <w:rsid w:val="00A47046"/>
    <w:rsid w:val="00A86A90"/>
    <w:rsid w:val="00AB47D3"/>
    <w:rsid w:val="00AE73C8"/>
    <w:rsid w:val="00B17BF7"/>
    <w:rsid w:val="00B43DD5"/>
    <w:rsid w:val="00B677D7"/>
    <w:rsid w:val="00B872EF"/>
    <w:rsid w:val="00BE1648"/>
    <w:rsid w:val="00BF052F"/>
    <w:rsid w:val="00C73CCD"/>
    <w:rsid w:val="00C84809"/>
    <w:rsid w:val="00CA24B9"/>
    <w:rsid w:val="00D74997"/>
    <w:rsid w:val="00DB29FF"/>
    <w:rsid w:val="00DC7EBA"/>
    <w:rsid w:val="00E014A0"/>
    <w:rsid w:val="00E457FE"/>
    <w:rsid w:val="00EB1069"/>
    <w:rsid w:val="00ED2035"/>
    <w:rsid w:val="00F00646"/>
    <w:rsid w:val="00F424D5"/>
    <w:rsid w:val="00FA776E"/>
    <w:rsid w:val="00FF24F5"/>
    <w:rsid w:val="00FF4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85B3"/>
  <w15:chartTrackingRefBased/>
  <w15:docId w15:val="{60433927-1D72-4743-B7A9-ACEBF320E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2EF"/>
  </w:style>
  <w:style w:type="paragraph" w:styleId="Footer">
    <w:name w:val="footer"/>
    <w:basedOn w:val="Normal"/>
    <w:link w:val="FooterChar"/>
    <w:uiPriority w:val="99"/>
    <w:unhideWhenUsed/>
    <w:rsid w:val="00B87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2EF"/>
  </w:style>
  <w:style w:type="paragraph" w:styleId="NormalWeb">
    <w:name w:val="Normal (Web)"/>
    <w:basedOn w:val="Normal"/>
    <w:uiPriority w:val="99"/>
    <w:unhideWhenUsed/>
    <w:rsid w:val="00816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165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16425">
      <w:bodyDiv w:val="1"/>
      <w:marLeft w:val="0"/>
      <w:marRight w:val="0"/>
      <w:marTop w:val="0"/>
      <w:marBottom w:val="0"/>
      <w:divBdr>
        <w:top w:val="none" w:sz="0" w:space="0" w:color="auto"/>
        <w:left w:val="none" w:sz="0" w:space="0" w:color="auto"/>
        <w:bottom w:val="none" w:sz="0" w:space="0" w:color="auto"/>
        <w:right w:val="none" w:sz="0" w:space="0" w:color="auto"/>
      </w:divBdr>
    </w:div>
    <w:div w:id="404381770">
      <w:bodyDiv w:val="1"/>
      <w:marLeft w:val="0"/>
      <w:marRight w:val="0"/>
      <w:marTop w:val="0"/>
      <w:marBottom w:val="0"/>
      <w:divBdr>
        <w:top w:val="none" w:sz="0" w:space="0" w:color="auto"/>
        <w:left w:val="none" w:sz="0" w:space="0" w:color="auto"/>
        <w:bottom w:val="none" w:sz="0" w:space="0" w:color="auto"/>
        <w:right w:val="none" w:sz="0" w:space="0" w:color="auto"/>
      </w:divBdr>
    </w:div>
    <w:div w:id="420108287">
      <w:bodyDiv w:val="1"/>
      <w:marLeft w:val="0"/>
      <w:marRight w:val="0"/>
      <w:marTop w:val="0"/>
      <w:marBottom w:val="0"/>
      <w:divBdr>
        <w:top w:val="none" w:sz="0" w:space="0" w:color="auto"/>
        <w:left w:val="none" w:sz="0" w:space="0" w:color="auto"/>
        <w:bottom w:val="none" w:sz="0" w:space="0" w:color="auto"/>
        <w:right w:val="none" w:sz="0" w:space="0" w:color="auto"/>
      </w:divBdr>
    </w:div>
    <w:div w:id="669912053">
      <w:bodyDiv w:val="1"/>
      <w:marLeft w:val="0"/>
      <w:marRight w:val="0"/>
      <w:marTop w:val="0"/>
      <w:marBottom w:val="0"/>
      <w:divBdr>
        <w:top w:val="none" w:sz="0" w:space="0" w:color="auto"/>
        <w:left w:val="none" w:sz="0" w:space="0" w:color="auto"/>
        <w:bottom w:val="none" w:sz="0" w:space="0" w:color="auto"/>
        <w:right w:val="none" w:sz="0" w:space="0" w:color="auto"/>
      </w:divBdr>
    </w:div>
    <w:div w:id="696589300">
      <w:bodyDiv w:val="1"/>
      <w:marLeft w:val="0"/>
      <w:marRight w:val="0"/>
      <w:marTop w:val="0"/>
      <w:marBottom w:val="0"/>
      <w:divBdr>
        <w:top w:val="none" w:sz="0" w:space="0" w:color="auto"/>
        <w:left w:val="none" w:sz="0" w:space="0" w:color="auto"/>
        <w:bottom w:val="none" w:sz="0" w:space="0" w:color="auto"/>
        <w:right w:val="none" w:sz="0" w:space="0" w:color="auto"/>
      </w:divBdr>
    </w:div>
    <w:div w:id="856307580">
      <w:bodyDiv w:val="1"/>
      <w:marLeft w:val="0"/>
      <w:marRight w:val="0"/>
      <w:marTop w:val="0"/>
      <w:marBottom w:val="0"/>
      <w:divBdr>
        <w:top w:val="none" w:sz="0" w:space="0" w:color="auto"/>
        <w:left w:val="none" w:sz="0" w:space="0" w:color="auto"/>
        <w:bottom w:val="none" w:sz="0" w:space="0" w:color="auto"/>
        <w:right w:val="none" w:sz="0" w:space="0" w:color="auto"/>
      </w:divBdr>
    </w:div>
    <w:div w:id="887226955">
      <w:bodyDiv w:val="1"/>
      <w:marLeft w:val="0"/>
      <w:marRight w:val="0"/>
      <w:marTop w:val="0"/>
      <w:marBottom w:val="0"/>
      <w:divBdr>
        <w:top w:val="none" w:sz="0" w:space="0" w:color="auto"/>
        <w:left w:val="none" w:sz="0" w:space="0" w:color="auto"/>
        <w:bottom w:val="none" w:sz="0" w:space="0" w:color="auto"/>
        <w:right w:val="none" w:sz="0" w:space="0" w:color="auto"/>
      </w:divBdr>
    </w:div>
    <w:div w:id="1095708790">
      <w:bodyDiv w:val="1"/>
      <w:marLeft w:val="0"/>
      <w:marRight w:val="0"/>
      <w:marTop w:val="0"/>
      <w:marBottom w:val="0"/>
      <w:divBdr>
        <w:top w:val="none" w:sz="0" w:space="0" w:color="auto"/>
        <w:left w:val="none" w:sz="0" w:space="0" w:color="auto"/>
        <w:bottom w:val="none" w:sz="0" w:space="0" w:color="auto"/>
        <w:right w:val="none" w:sz="0" w:space="0" w:color="auto"/>
      </w:divBdr>
    </w:div>
    <w:div w:id="1096485693">
      <w:bodyDiv w:val="1"/>
      <w:marLeft w:val="0"/>
      <w:marRight w:val="0"/>
      <w:marTop w:val="0"/>
      <w:marBottom w:val="0"/>
      <w:divBdr>
        <w:top w:val="none" w:sz="0" w:space="0" w:color="auto"/>
        <w:left w:val="none" w:sz="0" w:space="0" w:color="auto"/>
        <w:bottom w:val="none" w:sz="0" w:space="0" w:color="auto"/>
        <w:right w:val="none" w:sz="0" w:space="0" w:color="auto"/>
      </w:divBdr>
      <w:divsChild>
        <w:div w:id="763771235">
          <w:marLeft w:val="0"/>
          <w:marRight w:val="0"/>
          <w:marTop w:val="0"/>
          <w:marBottom w:val="0"/>
          <w:divBdr>
            <w:top w:val="none" w:sz="0" w:space="0" w:color="auto"/>
            <w:left w:val="none" w:sz="0" w:space="0" w:color="auto"/>
            <w:bottom w:val="none" w:sz="0" w:space="0" w:color="auto"/>
            <w:right w:val="none" w:sz="0" w:space="0" w:color="auto"/>
          </w:divBdr>
        </w:div>
        <w:div w:id="733746596">
          <w:marLeft w:val="0"/>
          <w:marRight w:val="0"/>
          <w:marTop w:val="0"/>
          <w:marBottom w:val="0"/>
          <w:divBdr>
            <w:top w:val="none" w:sz="0" w:space="0" w:color="auto"/>
            <w:left w:val="none" w:sz="0" w:space="0" w:color="auto"/>
            <w:bottom w:val="none" w:sz="0" w:space="0" w:color="auto"/>
            <w:right w:val="none" w:sz="0" w:space="0" w:color="auto"/>
          </w:divBdr>
        </w:div>
      </w:divsChild>
    </w:div>
    <w:div w:id="1106195190">
      <w:bodyDiv w:val="1"/>
      <w:marLeft w:val="0"/>
      <w:marRight w:val="0"/>
      <w:marTop w:val="0"/>
      <w:marBottom w:val="0"/>
      <w:divBdr>
        <w:top w:val="none" w:sz="0" w:space="0" w:color="auto"/>
        <w:left w:val="none" w:sz="0" w:space="0" w:color="auto"/>
        <w:bottom w:val="none" w:sz="0" w:space="0" w:color="auto"/>
        <w:right w:val="none" w:sz="0" w:space="0" w:color="auto"/>
      </w:divBdr>
    </w:div>
    <w:div w:id="1216742914">
      <w:bodyDiv w:val="1"/>
      <w:marLeft w:val="0"/>
      <w:marRight w:val="0"/>
      <w:marTop w:val="0"/>
      <w:marBottom w:val="0"/>
      <w:divBdr>
        <w:top w:val="none" w:sz="0" w:space="0" w:color="auto"/>
        <w:left w:val="none" w:sz="0" w:space="0" w:color="auto"/>
        <w:bottom w:val="none" w:sz="0" w:space="0" w:color="auto"/>
        <w:right w:val="none" w:sz="0" w:space="0" w:color="auto"/>
      </w:divBdr>
    </w:div>
    <w:div w:id="1352105950">
      <w:bodyDiv w:val="1"/>
      <w:marLeft w:val="0"/>
      <w:marRight w:val="0"/>
      <w:marTop w:val="0"/>
      <w:marBottom w:val="0"/>
      <w:divBdr>
        <w:top w:val="none" w:sz="0" w:space="0" w:color="auto"/>
        <w:left w:val="none" w:sz="0" w:space="0" w:color="auto"/>
        <w:bottom w:val="none" w:sz="0" w:space="0" w:color="auto"/>
        <w:right w:val="none" w:sz="0" w:space="0" w:color="auto"/>
      </w:divBdr>
    </w:div>
    <w:div w:id="1549150762">
      <w:bodyDiv w:val="1"/>
      <w:marLeft w:val="0"/>
      <w:marRight w:val="0"/>
      <w:marTop w:val="0"/>
      <w:marBottom w:val="0"/>
      <w:divBdr>
        <w:top w:val="none" w:sz="0" w:space="0" w:color="auto"/>
        <w:left w:val="none" w:sz="0" w:space="0" w:color="auto"/>
        <w:bottom w:val="none" w:sz="0" w:space="0" w:color="auto"/>
        <w:right w:val="none" w:sz="0" w:space="0" w:color="auto"/>
      </w:divBdr>
    </w:div>
    <w:div w:id="1610623981">
      <w:bodyDiv w:val="1"/>
      <w:marLeft w:val="0"/>
      <w:marRight w:val="0"/>
      <w:marTop w:val="0"/>
      <w:marBottom w:val="0"/>
      <w:divBdr>
        <w:top w:val="none" w:sz="0" w:space="0" w:color="auto"/>
        <w:left w:val="none" w:sz="0" w:space="0" w:color="auto"/>
        <w:bottom w:val="none" w:sz="0" w:space="0" w:color="auto"/>
        <w:right w:val="none" w:sz="0" w:space="0" w:color="auto"/>
      </w:divBdr>
    </w:div>
    <w:div w:id="1629891063">
      <w:bodyDiv w:val="1"/>
      <w:marLeft w:val="0"/>
      <w:marRight w:val="0"/>
      <w:marTop w:val="0"/>
      <w:marBottom w:val="0"/>
      <w:divBdr>
        <w:top w:val="none" w:sz="0" w:space="0" w:color="auto"/>
        <w:left w:val="none" w:sz="0" w:space="0" w:color="auto"/>
        <w:bottom w:val="none" w:sz="0" w:space="0" w:color="auto"/>
        <w:right w:val="none" w:sz="0" w:space="0" w:color="auto"/>
      </w:divBdr>
    </w:div>
    <w:div w:id="2043288951">
      <w:bodyDiv w:val="1"/>
      <w:marLeft w:val="0"/>
      <w:marRight w:val="0"/>
      <w:marTop w:val="0"/>
      <w:marBottom w:val="0"/>
      <w:divBdr>
        <w:top w:val="none" w:sz="0" w:space="0" w:color="auto"/>
        <w:left w:val="none" w:sz="0" w:space="0" w:color="auto"/>
        <w:bottom w:val="none" w:sz="0" w:space="0" w:color="auto"/>
        <w:right w:val="none" w:sz="0" w:space="0" w:color="auto"/>
      </w:divBdr>
    </w:div>
    <w:div w:id="213813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AC0243-2EFE-4383-9679-6E34BADC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3621</Words>
  <Characters>20646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Somesan</dc:creator>
  <cp:keywords/>
  <dc:description/>
  <cp:lastModifiedBy>Vasile Somesan</cp:lastModifiedBy>
  <cp:revision>14</cp:revision>
  <dcterms:created xsi:type="dcterms:W3CDTF">2020-05-21T14:29:00Z</dcterms:created>
  <dcterms:modified xsi:type="dcterms:W3CDTF">2020-05-22T19:30:00Z</dcterms:modified>
</cp:coreProperties>
</file>