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1562362" w14:textId="2E849C11" w:rsidR="00C82C1C" w:rsidRDefault="00C82C1C" w:rsidP="00032EED">
      <w:pPr>
        <w:spacing w:line="480" w:lineRule="auto"/>
        <w:jc w:val="both"/>
        <w:rPr>
          <w:b/>
        </w:rPr>
      </w:pPr>
    </w:p>
    <w:p w14:paraId="3063FD30" w14:textId="77777777" w:rsidR="0011651A" w:rsidRPr="00032EED" w:rsidRDefault="0011651A" w:rsidP="00032EED">
      <w:pPr>
        <w:spacing w:line="480" w:lineRule="auto"/>
        <w:jc w:val="both"/>
        <w:rPr>
          <w:b/>
        </w:rPr>
      </w:pPr>
    </w:p>
    <w:p w14:paraId="60981847" w14:textId="77777777" w:rsidR="00C82C1C" w:rsidRPr="00032EED" w:rsidRDefault="00C82C1C" w:rsidP="00032EED">
      <w:pPr>
        <w:spacing w:line="360" w:lineRule="auto"/>
        <w:jc w:val="both"/>
        <w:rPr>
          <w:b/>
        </w:rPr>
      </w:pPr>
    </w:p>
    <w:p w14:paraId="45E8460B" w14:textId="36B3C635" w:rsidR="00C82C1C" w:rsidRPr="0011651A" w:rsidRDefault="003037C8" w:rsidP="0011651A">
      <w:pPr>
        <w:jc w:val="right"/>
        <w:rPr>
          <w:i/>
          <w:sz w:val="48"/>
          <w:szCs w:val="48"/>
        </w:rPr>
      </w:pPr>
      <w:r w:rsidRPr="0011651A">
        <w:rPr>
          <w:b/>
          <w:sz w:val="48"/>
          <w:szCs w:val="48"/>
        </w:rPr>
        <w:t>Womanhood</w:t>
      </w:r>
      <w:r w:rsidR="00426F81" w:rsidRPr="0011651A">
        <w:rPr>
          <w:b/>
          <w:sz w:val="48"/>
          <w:szCs w:val="48"/>
        </w:rPr>
        <w:t>: The Result of Feminism or Globalisation?</w:t>
      </w:r>
    </w:p>
    <w:p w14:paraId="7AD3E8A9" w14:textId="77777777" w:rsidR="00C82C1C" w:rsidRPr="00032EED" w:rsidRDefault="00C82C1C" w:rsidP="0011651A">
      <w:pPr>
        <w:spacing w:line="480" w:lineRule="auto"/>
        <w:jc w:val="right"/>
        <w:rPr>
          <w:i/>
        </w:rPr>
      </w:pPr>
    </w:p>
    <w:p w14:paraId="2E91A557" w14:textId="77777777" w:rsidR="00C82C1C" w:rsidRPr="00032EED" w:rsidRDefault="00C82C1C" w:rsidP="0011651A">
      <w:pPr>
        <w:spacing w:line="480" w:lineRule="auto"/>
        <w:jc w:val="right"/>
        <w:rPr>
          <w:i/>
        </w:rPr>
      </w:pPr>
    </w:p>
    <w:p w14:paraId="2480BD85" w14:textId="77777777" w:rsidR="00C82C1C" w:rsidRPr="00032EED" w:rsidRDefault="00C82C1C" w:rsidP="0011651A">
      <w:pPr>
        <w:spacing w:line="480" w:lineRule="auto"/>
        <w:jc w:val="right"/>
        <w:rPr>
          <w:i/>
        </w:rPr>
      </w:pPr>
    </w:p>
    <w:p w14:paraId="79F352A8" w14:textId="77777777" w:rsidR="00C82C1C" w:rsidRPr="00032EED" w:rsidRDefault="00C82C1C" w:rsidP="0011651A">
      <w:pPr>
        <w:spacing w:line="480" w:lineRule="auto"/>
        <w:jc w:val="right"/>
        <w:rPr>
          <w:i/>
        </w:rPr>
      </w:pPr>
    </w:p>
    <w:p w14:paraId="06B6F1D8" w14:textId="77777777" w:rsidR="00C82C1C" w:rsidRPr="00032EED" w:rsidRDefault="00C82C1C" w:rsidP="0011651A">
      <w:pPr>
        <w:spacing w:line="480" w:lineRule="auto"/>
        <w:jc w:val="right"/>
        <w:rPr>
          <w:i/>
        </w:rPr>
      </w:pPr>
    </w:p>
    <w:p w14:paraId="336893DB" w14:textId="77777777" w:rsidR="00C82C1C" w:rsidRPr="00032EED" w:rsidRDefault="00C82C1C" w:rsidP="0011651A">
      <w:pPr>
        <w:spacing w:line="480" w:lineRule="auto"/>
        <w:jc w:val="right"/>
        <w:rPr>
          <w:i/>
        </w:rPr>
      </w:pPr>
    </w:p>
    <w:p w14:paraId="4DFD0EBA" w14:textId="77777777" w:rsidR="00C82C1C" w:rsidRPr="00032EED" w:rsidRDefault="00C82C1C" w:rsidP="0011651A">
      <w:pPr>
        <w:spacing w:line="480" w:lineRule="auto"/>
        <w:jc w:val="right"/>
        <w:rPr>
          <w:i/>
        </w:rPr>
      </w:pPr>
    </w:p>
    <w:p w14:paraId="002ACB11" w14:textId="77777777" w:rsidR="00C82C1C" w:rsidRPr="0011651A" w:rsidRDefault="0059159C" w:rsidP="0011651A">
      <w:pPr>
        <w:spacing w:line="480" w:lineRule="auto"/>
        <w:jc w:val="right"/>
        <w:rPr>
          <w:i/>
          <w:sz w:val="52"/>
          <w:szCs w:val="52"/>
        </w:rPr>
      </w:pPr>
      <w:r w:rsidRPr="0011651A">
        <w:rPr>
          <w:i/>
          <w:sz w:val="52"/>
          <w:szCs w:val="52"/>
        </w:rPr>
        <w:t>Cerys Jones</w:t>
      </w:r>
    </w:p>
    <w:p w14:paraId="04BD0852" w14:textId="77777777" w:rsidR="00C82C1C" w:rsidRPr="00032EED" w:rsidRDefault="00C82C1C" w:rsidP="0011651A">
      <w:pPr>
        <w:spacing w:line="480" w:lineRule="auto"/>
        <w:jc w:val="right"/>
        <w:rPr>
          <w:i/>
        </w:rPr>
      </w:pPr>
    </w:p>
    <w:p w14:paraId="62F4EDA8" w14:textId="77777777" w:rsidR="00055788" w:rsidRPr="0011651A" w:rsidRDefault="00055788" w:rsidP="0011651A">
      <w:pPr>
        <w:spacing w:line="480" w:lineRule="auto"/>
        <w:jc w:val="right"/>
        <w:rPr>
          <w:b/>
          <w:i/>
          <w:sz w:val="48"/>
          <w:szCs w:val="48"/>
        </w:rPr>
      </w:pPr>
      <w:r w:rsidRPr="0011651A">
        <w:rPr>
          <w:b/>
          <w:i/>
          <w:sz w:val="48"/>
          <w:szCs w:val="48"/>
        </w:rPr>
        <w:t>SJSS6005</w:t>
      </w:r>
    </w:p>
    <w:p w14:paraId="694E3343" w14:textId="77777777" w:rsidR="00C82C1C" w:rsidRPr="00032EED" w:rsidRDefault="00C82C1C" w:rsidP="0011651A">
      <w:pPr>
        <w:spacing w:line="360" w:lineRule="auto"/>
        <w:jc w:val="right"/>
        <w:rPr>
          <w:i/>
        </w:rPr>
      </w:pPr>
    </w:p>
    <w:p w14:paraId="7811743E" w14:textId="3C9C3776" w:rsidR="00C82C1C" w:rsidRPr="0011651A" w:rsidRDefault="007B2C71" w:rsidP="0011651A">
      <w:pPr>
        <w:spacing w:line="360" w:lineRule="auto"/>
        <w:jc w:val="right"/>
        <w:rPr>
          <w:i/>
          <w:sz w:val="40"/>
          <w:szCs w:val="40"/>
        </w:rPr>
      </w:pPr>
      <w:r w:rsidRPr="0011651A">
        <w:rPr>
          <w:i/>
          <w:sz w:val="40"/>
          <w:szCs w:val="40"/>
        </w:rPr>
        <w:t>Date</w:t>
      </w:r>
      <w:r w:rsidR="004C7A1E" w:rsidRPr="0011651A">
        <w:rPr>
          <w:i/>
          <w:sz w:val="40"/>
          <w:szCs w:val="40"/>
        </w:rPr>
        <w:t>:1</w:t>
      </w:r>
      <w:r w:rsidR="003037C8" w:rsidRPr="0011651A">
        <w:rPr>
          <w:i/>
          <w:sz w:val="40"/>
          <w:szCs w:val="40"/>
        </w:rPr>
        <w:t>5</w:t>
      </w:r>
      <w:r w:rsidR="003037C8" w:rsidRPr="0011651A">
        <w:rPr>
          <w:i/>
          <w:sz w:val="40"/>
          <w:szCs w:val="40"/>
          <w:vertAlign w:val="superscript"/>
        </w:rPr>
        <w:t>th</w:t>
      </w:r>
      <w:r w:rsidR="004C7A1E" w:rsidRPr="0011651A">
        <w:rPr>
          <w:i/>
          <w:sz w:val="40"/>
          <w:szCs w:val="40"/>
        </w:rPr>
        <w:t xml:space="preserve"> May 2020</w:t>
      </w:r>
    </w:p>
    <w:p w14:paraId="50A565BC" w14:textId="77777777" w:rsidR="00C82C1C" w:rsidRPr="0011651A" w:rsidRDefault="00C82C1C" w:rsidP="0011651A">
      <w:pPr>
        <w:spacing w:line="360" w:lineRule="auto"/>
        <w:jc w:val="right"/>
        <w:rPr>
          <w:i/>
          <w:sz w:val="40"/>
          <w:szCs w:val="40"/>
        </w:rPr>
      </w:pPr>
      <w:r w:rsidRPr="0011651A">
        <w:rPr>
          <w:i/>
          <w:sz w:val="40"/>
          <w:szCs w:val="40"/>
        </w:rPr>
        <w:t xml:space="preserve">Faculty of </w:t>
      </w:r>
      <w:r w:rsidR="00055788" w:rsidRPr="0011651A">
        <w:rPr>
          <w:i/>
          <w:sz w:val="40"/>
          <w:szCs w:val="40"/>
        </w:rPr>
        <w:t xml:space="preserve">Education &amp; Communities </w:t>
      </w:r>
    </w:p>
    <w:p w14:paraId="4B7235EC" w14:textId="77777777" w:rsidR="00C82C1C" w:rsidRDefault="00C82C1C" w:rsidP="00032EED">
      <w:pPr>
        <w:spacing w:line="360" w:lineRule="auto"/>
        <w:jc w:val="both"/>
        <w:outlineLvl w:val="0"/>
      </w:pPr>
    </w:p>
    <w:p w14:paraId="21840A26" w14:textId="77777777" w:rsidR="00A015CA" w:rsidRDefault="00A015CA" w:rsidP="00032EED">
      <w:pPr>
        <w:spacing w:line="360" w:lineRule="auto"/>
        <w:jc w:val="both"/>
        <w:outlineLvl w:val="0"/>
      </w:pPr>
    </w:p>
    <w:p w14:paraId="6ECC3B93" w14:textId="77777777" w:rsidR="00A015CA" w:rsidRDefault="00A015CA" w:rsidP="00032EED">
      <w:pPr>
        <w:spacing w:line="360" w:lineRule="auto"/>
        <w:jc w:val="both"/>
        <w:outlineLvl w:val="0"/>
      </w:pPr>
    </w:p>
    <w:p w14:paraId="72C2E1A5" w14:textId="77777777" w:rsidR="00A015CA" w:rsidRDefault="00A015CA" w:rsidP="00032EED">
      <w:pPr>
        <w:spacing w:line="360" w:lineRule="auto"/>
        <w:jc w:val="both"/>
        <w:outlineLvl w:val="0"/>
      </w:pPr>
    </w:p>
    <w:p w14:paraId="697A4FAB" w14:textId="77777777" w:rsidR="00A015CA" w:rsidRDefault="00A015CA" w:rsidP="00032EED">
      <w:pPr>
        <w:spacing w:line="360" w:lineRule="auto"/>
        <w:jc w:val="both"/>
        <w:outlineLvl w:val="0"/>
      </w:pPr>
    </w:p>
    <w:p w14:paraId="410E9667" w14:textId="77777777" w:rsidR="00A015CA" w:rsidRDefault="00A015CA" w:rsidP="00032EED">
      <w:pPr>
        <w:spacing w:line="360" w:lineRule="auto"/>
        <w:jc w:val="both"/>
        <w:outlineLvl w:val="0"/>
      </w:pPr>
    </w:p>
    <w:p w14:paraId="6BEECEEE" w14:textId="77777777" w:rsidR="00A015CA" w:rsidRDefault="00A015CA" w:rsidP="00032EED">
      <w:pPr>
        <w:spacing w:line="360" w:lineRule="auto"/>
        <w:jc w:val="both"/>
        <w:outlineLvl w:val="0"/>
      </w:pPr>
    </w:p>
    <w:p w14:paraId="7E96FA05" w14:textId="77777777" w:rsidR="00A015CA" w:rsidRDefault="00A015CA" w:rsidP="00C62EFA">
      <w:pPr>
        <w:spacing w:line="480" w:lineRule="auto"/>
        <w:outlineLvl w:val="0"/>
        <w:rPr>
          <w:b/>
        </w:rPr>
      </w:pPr>
      <w:bookmarkStart w:id="0" w:name="_Toc36029817"/>
      <w:bookmarkStart w:id="1" w:name="_Toc39136266"/>
      <w:r>
        <w:rPr>
          <w:b/>
        </w:rPr>
        <w:lastRenderedPageBreak/>
        <w:t>DECLARATION FORM</w:t>
      </w:r>
      <w:bookmarkEnd w:id="0"/>
      <w:bookmarkEnd w:id="1"/>
    </w:p>
    <w:p w14:paraId="01029BFD" w14:textId="77777777" w:rsidR="00A015CA" w:rsidRDefault="00A015CA" w:rsidP="00C62EFA">
      <w:pPr>
        <w:ind w:left="3600" w:firstLine="720"/>
        <w:rPr>
          <w:b/>
          <w:bCs/>
          <w:sz w:val="28"/>
          <w:szCs w:val="28"/>
          <w:u w:val="single"/>
        </w:rPr>
      </w:pPr>
    </w:p>
    <w:p w14:paraId="5C26EA49" w14:textId="77777777" w:rsidR="00A015CA" w:rsidRDefault="00A015CA" w:rsidP="00C62EFA">
      <w:r>
        <w:rPr>
          <w:noProof/>
        </w:rPr>
        <w:drawing>
          <wp:inline distT="0" distB="0" distL="0" distR="0" wp14:anchorId="5A419390" wp14:editId="20C6EDBB">
            <wp:extent cx="2857500" cy="11811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57500" cy="1181100"/>
                    </a:xfrm>
                    <a:prstGeom prst="rect">
                      <a:avLst/>
                    </a:prstGeom>
                    <a:noFill/>
                    <a:ln>
                      <a:noFill/>
                    </a:ln>
                  </pic:spPr>
                </pic:pic>
              </a:graphicData>
            </a:graphic>
          </wp:inline>
        </w:drawing>
      </w:r>
    </w:p>
    <w:p w14:paraId="5BF6E742" w14:textId="77777777" w:rsidR="00A015CA" w:rsidRDefault="00A015CA" w:rsidP="00C62EFA">
      <w:pPr>
        <w:rPr>
          <w:b/>
          <w:bCs/>
        </w:rPr>
      </w:pPr>
    </w:p>
    <w:p w14:paraId="2A12B422" w14:textId="05ADF0D2" w:rsidR="00A015CA" w:rsidRDefault="00A015CA" w:rsidP="00C62EFA">
      <w:pPr>
        <w:rPr>
          <w:b/>
          <w:bCs/>
        </w:rPr>
      </w:pPr>
      <w:r>
        <w:rPr>
          <w:b/>
          <w:bCs/>
        </w:rPr>
        <w:t>Name of the Programme of Study:</w:t>
      </w:r>
      <w:r w:rsidR="0042216E">
        <w:rPr>
          <w:b/>
          <w:bCs/>
        </w:rPr>
        <w:t xml:space="preserve"> Social Studies: Communities, Families and Individuals</w:t>
      </w:r>
    </w:p>
    <w:p w14:paraId="2A953812" w14:textId="77777777" w:rsidR="00A015CA" w:rsidRDefault="00A015CA" w:rsidP="00C62EFA">
      <w:pPr>
        <w:rPr>
          <w:b/>
          <w:bCs/>
        </w:rPr>
      </w:pPr>
    </w:p>
    <w:p w14:paraId="3994DB76" w14:textId="1B254837" w:rsidR="00A015CA" w:rsidRDefault="00A015CA" w:rsidP="00C62EFA">
      <w:pPr>
        <w:rPr>
          <w:b/>
          <w:bCs/>
        </w:rPr>
      </w:pPr>
      <w:r>
        <w:rPr>
          <w:b/>
          <w:bCs/>
        </w:rPr>
        <w:t>Name of Student:</w:t>
      </w:r>
      <w:r w:rsidR="008B4957">
        <w:rPr>
          <w:b/>
          <w:bCs/>
        </w:rPr>
        <w:t xml:space="preserve"> Cerys Jones</w:t>
      </w:r>
    </w:p>
    <w:p w14:paraId="1EB41E4D" w14:textId="77777777" w:rsidR="00A015CA" w:rsidRDefault="00A015CA" w:rsidP="00C62EFA">
      <w:pPr>
        <w:rPr>
          <w:b/>
          <w:bCs/>
        </w:rPr>
      </w:pPr>
    </w:p>
    <w:p w14:paraId="7EFB410B" w14:textId="77777777" w:rsidR="00A015CA" w:rsidRDefault="00A015CA" w:rsidP="00C62EFA">
      <w:pPr>
        <w:rPr>
          <w:b/>
          <w:bCs/>
        </w:rPr>
      </w:pPr>
    </w:p>
    <w:p w14:paraId="07FB315F" w14:textId="77777777" w:rsidR="00A015CA" w:rsidRDefault="00A015CA" w:rsidP="00C62EFA">
      <w:pPr>
        <w:rPr>
          <w:b/>
          <w:bCs/>
        </w:rPr>
      </w:pPr>
    </w:p>
    <w:p w14:paraId="4AA1AC0E" w14:textId="77777777" w:rsidR="00A015CA" w:rsidRDefault="00A015CA" w:rsidP="00C62EFA">
      <w:pPr>
        <w:rPr>
          <w:b/>
          <w:bCs/>
        </w:rPr>
      </w:pPr>
      <w:r>
        <w:rPr>
          <w:b/>
          <w:bCs/>
        </w:rPr>
        <w:t>DECLARATION</w:t>
      </w:r>
    </w:p>
    <w:p w14:paraId="375264CF" w14:textId="77777777" w:rsidR="00A015CA" w:rsidRDefault="00A015CA" w:rsidP="00C62EFA">
      <w:pPr>
        <w:rPr>
          <w:b/>
          <w:bCs/>
        </w:rPr>
      </w:pPr>
    </w:p>
    <w:p w14:paraId="6EF23D3A" w14:textId="77777777" w:rsidR="00A015CA" w:rsidRDefault="00A015CA" w:rsidP="00C62EFA">
      <w:pPr>
        <w:rPr>
          <w:b/>
          <w:bCs/>
        </w:rPr>
      </w:pPr>
      <w:r>
        <w:rPr>
          <w:b/>
          <w:bCs/>
        </w:rPr>
        <w:t>I certify that the whole of this work is the result of my individual effort, and that all sources have been acknowledged.</w:t>
      </w:r>
    </w:p>
    <w:p w14:paraId="5E23C6B7" w14:textId="74D2F67E" w:rsidR="00A015CA" w:rsidRDefault="007F5DA2" w:rsidP="00C62EFA">
      <w:pPr>
        <w:rPr>
          <w:b/>
          <w:bCs/>
        </w:rPr>
      </w:pPr>
      <w:r>
        <w:rPr>
          <w:b/>
          <w:bCs/>
          <w:noProof/>
        </w:rPr>
        <w:drawing>
          <wp:anchor distT="0" distB="0" distL="114300" distR="114300" simplePos="0" relativeHeight="251658240" behindDoc="0" locked="0" layoutInCell="1" allowOverlap="1" wp14:anchorId="40864926" wp14:editId="031DF2B9">
            <wp:simplePos x="0" y="0"/>
            <wp:positionH relativeFrom="column">
              <wp:posOffset>561975</wp:posOffset>
            </wp:positionH>
            <wp:positionV relativeFrom="paragraph">
              <wp:posOffset>146050</wp:posOffset>
            </wp:positionV>
            <wp:extent cx="531495" cy="228600"/>
            <wp:effectExtent l="0" t="0" r="1905" b="0"/>
            <wp:wrapNone/>
            <wp:docPr id="2" name="Picture 2" descr="A picture containing game, basketba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IGNATURE.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531495" cy="228600"/>
                    </a:xfrm>
                    <a:prstGeom prst="rect">
                      <a:avLst/>
                    </a:prstGeom>
                  </pic:spPr>
                </pic:pic>
              </a:graphicData>
            </a:graphic>
            <wp14:sizeRelH relativeFrom="page">
              <wp14:pctWidth>0</wp14:pctWidth>
            </wp14:sizeRelH>
            <wp14:sizeRelV relativeFrom="page">
              <wp14:pctHeight>0</wp14:pctHeight>
            </wp14:sizeRelV>
          </wp:anchor>
        </w:drawing>
      </w:r>
    </w:p>
    <w:p w14:paraId="1D8B4302" w14:textId="66FE1871" w:rsidR="00A015CA" w:rsidRDefault="00A015CA" w:rsidP="00C62EFA">
      <w:pPr>
        <w:rPr>
          <w:b/>
          <w:bCs/>
        </w:rPr>
      </w:pPr>
      <w:proofErr w:type="gramStart"/>
      <w:r>
        <w:rPr>
          <w:b/>
          <w:bCs/>
        </w:rPr>
        <w:t xml:space="preserve">Signed  </w:t>
      </w:r>
      <w:r w:rsidR="007F5DA2">
        <w:rPr>
          <w:b/>
          <w:bCs/>
        </w:rPr>
        <w:tab/>
      </w:r>
      <w:proofErr w:type="gramEnd"/>
      <w:r w:rsidR="007F5DA2">
        <w:rPr>
          <w:b/>
          <w:bCs/>
        </w:rPr>
        <w:t xml:space="preserve">       </w:t>
      </w:r>
      <w:r>
        <w:rPr>
          <w:b/>
          <w:bCs/>
        </w:rPr>
        <w:t>(Student)</w:t>
      </w:r>
    </w:p>
    <w:p w14:paraId="0296661E" w14:textId="77777777" w:rsidR="00A015CA" w:rsidRDefault="00A015CA" w:rsidP="00C62EFA">
      <w:pPr>
        <w:rPr>
          <w:b/>
          <w:bCs/>
        </w:rPr>
      </w:pPr>
    </w:p>
    <w:p w14:paraId="5ED83DD3" w14:textId="1FFE005D" w:rsidR="00A015CA" w:rsidRDefault="00A015CA" w:rsidP="00C62EFA">
      <w:pPr>
        <w:rPr>
          <w:b/>
          <w:bCs/>
        </w:rPr>
      </w:pPr>
      <w:r>
        <w:rPr>
          <w:b/>
          <w:bCs/>
        </w:rPr>
        <w:t xml:space="preserve">Date     </w:t>
      </w:r>
      <w:r w:rsidR="008B4957">
        <w:rPr>
          <w:b/>
          <w:bCs/>
        </w:rPr>
        <w:t xml:space="preserve">  </w:t>
      </w:r>
      <w:r w:rsidR="007F5DA2">
        <w:rPr>
          <w:b/>
          <w:bCs/>
        </w:rPr>
        <w:t>28/04/2020</w:t>
      </w:r>
    </w:p>
    <w:p w14:paraId="28C8B8F3" w14:textId="77777777" w:rsidR="00A015CA" w:rsidRDefault="00A015CA" w:rsidP="00C62EFA">
      <w:pPr>
        <w:rPr>
          <w:b/>
          <w:bCs/>
        </w:rPr>
      </w:pPr>
    </w:p>
    <w:p w14:paraId="376BFEF8" w14:textId="77777777" w:rsidR="00A015CA" w:rsidRDefault="00A015CA" w:rsidP="00C62EFA">
      <w:pPr>
        <w:rPr>
          <w:b/>
          <w:bCs/>
        </w:rPr>
      </w:pPr>
    </w:p>
    <w:p w14:paraId="45214EE1" w14:textId="77777777" w:rsidR="00A015CA" w:rsidRDefault="00A015CA" w:rsidP="00C62EFA">
      <w:pPr>
        <w:rPr>
          <w:b/>
          <w:bCs/>
        </w:rPr>
      </w:pPr>
    </w:p>
    <w:p w14:paraId="29DBDEF6" w14:textId="77777777" w:rsidR="00A015CA" w:rsidRDefault="00A015CA" w:rsidP="00C62EFA">
      <w:pPr>
        <w:rPr>
          <w:b/>
          <w:bCs/>
        </w:rPr>
      </w:pPr>
    </w:p>
    <w:p w14:paraId="7305594F" w14:textId="77777777" w:rsidR="00A015CA" w:rsidRDefault="00A015CA" w:rsidP="00C62EFA">
      <w:pPr>
        <w:rPr>
          <w:b/>
          <w:bCs/>
        </w:rPr>
      </w:pPr>
      <w:r>
        <w:rPr>
          <w:b/>
          <w:bCs/>
        </w:rPr>
        <w:t>DECLARATION</w:t>
      </w:r>
    </w:p>
    <w:p w14:paraId="2F4012A7" w14:textId="77777777" w:rsidR="00A015CA" w:rsidRDefault="00A015CA" w:rsidP="00C62EFA">
      <w:pPr>
        <w:rPr>
          <w:b/>
          <w:bCs/>
        </w:rPr>
      </w:pPr>
    </w:p>
    <w:p w14:paraId="48185A53" w14:textId="77777777" w:rsidR="00A015CA" w:rsidRDefault="00A015CA" w:rsidP="00C62EFA">
      <w:pPr>
        <w:rPr>
          <w:b/>
          <w:bCs/>
        </w:rPr>
      </w:pPr>
      <w:r>
        <w:rPr>
          <w:b/>
          <w:bCs/>
        </w:rPr>
        <w:t>I am satisfied that this work is the result of the Student’s effort.</w:t>
      </w:r>
    </w:p>
    <w:p w14:paraId="694DEAD5" w14:textId="77777777" w:rsidR="00A015CA" w:rsidRDefault="00A015CA" w:rsidP="00C62EFA">
      <w:pPr>
        <w:rPr>
          <w:b/>
          <w:bCs/>
        </w:rPr>
      </w:pPr>
    </w:p>
    <w:p w14:paraId="6D36CE8F" w14:textId="21E5CF17" w:rsidR="00A015CA" w:rsidRDefault="00A015CA" w:rsidP="00980773">
      <w:pPr>
        <w:shd w:val="clear" w:color="auto" w:fill="FFFFFF"/>
        <w:rPr>
          <w:b/>
          <w:bCs/>
        </w:rPr>
      </w:pPr>
      <w:r>
        <w:rPr>
          <w:b/>
          <w:bCs/>
        </w:rPr>
        <w:t xml:space="preserve">Signed </w:t>
      </w:r>
      <w:proofErr w:type="gramStart"/>
      <w:r>
        <w:rPr>
          <w:b/>
          <w:bCs/>
        </w:rPr>
        <w:t>.....</w:t>
      </w:r>
      <w:proofErr w:type="gramEnd"/>
      <w:r w:rsidR="00980773" w:rsidRPr="00980773">
        <w:rPr>
          <w:rFonts w:ascii="Lucida Handwriting" w:eastAsia="Calibri" w:hAnsi="Lucida Handwriting" w:cs="Calibri"/>
          <w:b/>
          <w:bCs/>
          <w:i/>
          <w:iCs/>
          <w:noProof/>
          <w:color w:val="006FC9"/>
        </w:rPr>
        <w:t xml:space="preserve"> </w:t>
      </w:r>
      <w:r w:rsidR="00980773">
        <w:rPr>
          <w:rFonts w:ascii="Lucida Handwriting" w:eastAsia="Calibri" w:hAnsi="Lucida Handwriting" w:cs="Calibri"/>
          <w:b/>
          <w:bCs/>
          <w:i/>
          <w:iCs/>
          <w:noProof/>
          <w:color w:val="006FC9"/>
        </w:rPr>
        <w:t>Phillip Morgan</w:t>
      </w:r>
      <w:r>
        <w:rPr>
          <w:b/>
          <w:bCs/>
        </w:rPr>
        <w:t>.... (Lecturer)</w:t>
      </w:r>
    </w:p>
    <w:p w14:paraId="6A9F3457" w14:textId="77777777" w:rsidR="00A015CA" w:rsidRDefault="00A015CA" w:rsidP="00C62EFA">
      <w:pPr>
        <w:rPr>
          <w:b/>
          <w:bCs/>
        </w:rPr>
      </w:pPr>
    </w:p>
    <w:p w14:paraId="6F759BD1" w14:textId="16FE0363" w:rsidR="00A015CA" w:rsidRDefault="00A015CA" w:rsidP="00980773">
      <w:r>
        <w:rPr>
          <w:b/>
          <w:bCs/>
        </w:rPr>
        <w:t xml:space="preserve">Date     </w:t>
      </w:r>
      <w:r w:rsidR="00980773">
        <w:rPr>
          <w:b/>
          <w:bCs/>
        </w:rPr>
        <w:t>29.04.2020</w:t>
      </w:r>
    </w:p>
    <w:p w14:paraId="06C78739" w14:textId="77777777" w:rsidR="00A015CA" w:rsidRDefault="00A015CA" w:rsidP="00032EED">
      <w:pPr>
        <w:spacing w:line="360" w:lineRule="auto"/>
        <w:jc w:val="both"/>
        <w:outlineLvl w:val="0"/>
      </w:pPr>
    </w:p>
    <w:p w14:paraId="74CBF0CD" w14:textId="77777777" w:rsidR="00A015CA" w:rsidRDefault="00A015CA" w:rsidP="00032EED">
      <w:pPr>
        <w:spacing w:line="360" w:lineRule="auto"/>
        <w:jc w:val="both"/>
        <w:outlineLvl w:val="0"/>
      </w:pPr>
    </w:p>
    <w:p w14:paraId="4B2C6C15" w14:textId="77777777" w:rsidR="00A015CA" w:rsidRDefault="00A015CA" w:rsidP="00032EED">
      <w:pPr>
        <w:spacing w:line="360" w:lineRule="auto"/>
        <w:jc w:val="both"/>
        <w:outlineLvl w:val="0"/>
      </w:pPr>
    </w:p>
    <w:p w14:paraId="33237643" w14:textId="77777777" w:rsidR="00A015CA" w:rsidRDefault="00A015CA" w:rsidP="00032EED">
      <w:pPr>
        <w:spacing w:line="360" w:lineRule="auto"/>
        <w:jc w:val="both"/>
        <w:outlineLvl w:val="0"/>
      </w:pPr>
    </w:p>
    <w:p w14:paraId="34C84331" w14:textId="77777777" w:rsidR="00A015CA" w:rsidRDefault="00A015CA" w:rsidP="00032EED">
      <w:pPr>
        <w:spacing w:line="360" w:lineRule="auto"/>
        <w:jc w:val="both"/>
        <w:outlineLvl w:val="0"/>
      </w:pPr>
    </w:p>
    <w:p w14:paraId="379A5714" w14:textId="77777777" w:rsidR="00A015CA" w:rsidRDefault="00A015CA" w:rsidP="00032EED">
      <w:pPr>
        <w:spacing w:line="360" w:lineRule="auto"/>
        <w:jc w:val="both"/>
        <w:outlineLvl w:val="0"/>
      </w:pPr>
    </w:p>
    <w:p w14:paraId="4E524E65" w14:textId="77777777" w:rsidR="00A015CA" w:rsidRDefault="00A015CA" w:rsidP="00032EED">
      <w:pPr>
        <w:spacing w:line="360" w:lineRule="auto"/>
        <w:jc w:val="both"/>
        <w:outlineLvl w:val="0"/>
      </w:pPr>
    </w:p>
    <w:p w14:paraId="120E0461" w14:textId="77777777" w:rsidR="00A015CA" w:rsidRDefault="00A015CA" w:rsidP="00032EED">
      <w:pPr>
        <w:spacing w:line="360" w:lineRule="auto"/>
        <w:jc w:val="both"/>
        <w:outlineLvl w:val="0"/>
      </w:pPr>
    </w:p>
    <w:p w14:paraId="039EEEFD" w14:textId="77777777" w:rsidR="00A015CA" w:rsidRDefault="00A015CA" w:rsidP="00032EED">
      <w:pPr>
        <w:spacing w:line="360" w:lineRule="auto"/>
        <w:jc w:val="both"/>
        <w:outlineLvl w:val="0"/>
      </w:pPr>
    </w:p>
    <w:p w14:paraId="583F0BE7" w14:textId="77777777" w:rsidR="0083215B" w:rsidRPr="00032EED" w:rsidRDefault="00BA7FED" w:rsidP="00032EED">
      <w:pPr>
        <w:spacing w:line="480" w:lineRule="auto"/>
        <w:jc w:val="both"/>
        <w:outlineLvl w:val="0"/>
        <w:rPr>
          <w:b/>
        </w:rPr>
      </w:pPr>
      <w:bookmarkStart w:id="2" w:name="_Toc39136267"/>
      <w:r w:rsidRPr="00032EED">
        <w:rPr>
          <w:b/>
        </w:rPr>
        <w:lastRenderedPageBreak/>
        <w:t>CONTENTS</w:t>
      </w:r>
      <w:bookmarkEnd w:id="2"/>
      <w:r w:rsidRPr="00032EED">
        <w:rPr>
          <w:b/>
        </w:rPr>
        <w:t xml:space="preserve"> </w:t>
      </w:r>
    </w:p>
    <w:p w14:paraId="7B3EA3EC" w14:textId="580C03E5" w:rsidR="006626B6" w:rsidRDefault="005E060A">
      <w:pPr>
        <w:pStyle w:val="TOC1"/>
        <w:tabs>
          <w:tab w:val="right" w:leader="dot" w:pos="8296"/>
        </w:tabs>
        <w:rPr>
          <w:rFonts w:asciiTheme="minorHAnsi" w:eastAsiaTheme="minorEastAsia" w:hAnsiTheme="minorHAnsi" w:cstheme="minorBidi"/>
          <w:noProof/>
          <w:sz w:val="22"/>
          <w:szCs w:val="22"/>
        </w:rPr>
      </w:pPr>
      <w:r w:rsidRPr="00032EED">
        <w:rPr>
          <w:b/>
        </w:rPr>
        <w:fldChar w:fldCharType="begin"/>
      </w:r>
      <w:r w:rsidRPr="00032EED">
        <w:rPr>
          <w:b/>
        </w:rPr>
        <w:instrText xml:space="preserve"> TOC \o "1-3" \h \z \u </w:instrText>
      </w:r>
      <w:r w:rsidRPr="00032EED">
        <w:rPr>
          <w:b/>
        </w:rPr>
        <w:fldChar w:fldCharType="separate"/>
      </w:r>
      <w:hyperlink w:anchor="_Toc39136266" w:history="1">
        <w:r w:rsidR="006626B6" w:rsidRPr="00627C61">
          <w:rPr>
            <w:rStyle w:val="Hyperlink"/>
            <w:b/>
            <w:noProof/>
          </w:rPr>
          <w:t>DECLARATION FORM</w:t>
        </w:r>
        <w:r w:rsidR="006626B6">
          <w:rPr>
            <w:noProof/>
            <w:webHidden/>
          </w:rPr>
          <w:tab/>
        </w:r>
        <w:r w:rsidR="006626B6">
          <w:rPr>
            <w:noProof/>
            <w:webHidden/>
          </w:rPr>
          <w:fldChar w:fldCharType="begin"/>
        </w:r>
        <w:r w:rsidR="006626B6">
          <w:rPr>
            <w:noProof/>
            <w:webHidden/>
          </w:rPr>
          <w:instrText xml:space="preserve"> PAGEREF _Toc39136266 \h </w:instrText>
        </w:r>
        <w:r w:rsidR="006626B6">
          <w:rPr>
            <w:noProof/>
            <w:webHidden/>
          </w:rPr>
        </w:r>
        <w:r w:rsidR="006626B6">
          <w:rPr>
            <w:noProof/>
            <w:webHidden/>
          </w:rPr>
          <w:fldChar w:fldCharType="separate"/>
        </w:r>
        <w:r w:rsidR="006626B6">
          <w:rPr>
            <w:noProof/>
            <w:webHidden/>
          </w:rPr>
          <w:t>2</w:t>
        </w:r>
        <w:r w:rsidR="006626B6">
          <w:rPr>
            <w:noProof/>
            <w:webHidden/>
          </w:rPr>
          <w:fldChar w:fldCharType="end"/>
        </w:r>
      </w:hyperlink>
    </w:p>
    <w:p w14:paraId="2D2387E7" w14:textId="2843979D" w:rsidR="006626B6" w:rsidRDefault="006626B6">
      <w:pPr>
        <w:pStyle w:val="TOC1"/>
        <w:tabs>
          <w:tab w:val="right" w:leader="dot" w:pos="8296"/>
        </w:tabs>
        <w:rPr>
          <w:rFonts w:asciiTheme="minorHAnsi" w:eastAsiaTheme="minorEastAsia" w:hAnsiTheme="minorHAnsi" w:cstheme="minorBidi"/>
          <w:noProof/>
          <w:sz w:val="22"/>
          <w:szCs w:val="22"/>
        </w:rPr>
      </w:pPr>
      <w:hyperlink w:anchor="_Toc39136267" w:history="1">
        <w:r w:rsidRPr="00627C61">
          <w:rPr>
            <w:rStyle w:val="Hyperlink"/>
            <w:b/>
            <w:noProof/>
          </w:rPr>
          <w:t>CONTENTS</w:t>
        </w:r>
        <w:r>
          <w:rPr>
            <w:noProof/>
            <w:webHidden/>
          </w:rPr>
          <w:tab/>
        </w:r>
        <w:r>
          <w:rPr>
            <w:noProof/>
            <w:webHidden/>
          </w:rPr>
          <w:fldChar w:fldCharType="begin"/>
        </w:r>
        <w:r>
          <w:rPr>
            <w:noProof/>
            <w:webHidden/>
          </w:rPr>
          <w:instrText xml:space="preserve"> PAGEREF _Toc39136267 \h </w:instrText>
        </w:r>
        <w:r>
          <w:rPr>
            <w:noProof/>
            <w:webHidden/>
          </w:rPr>
        </w:r>
        <w:r>
          <w:rPr>
            <w:noProof/>
            <w:webHidden/>
          </w:rPr>
          <w:fldChar w:fldCharType="separate"/>
        </w:r>
        <w:r>
          <w:rPr>
            <w:noProof/>
            <w:webHidden/>
          </w:rPr>
          <w:t>3</w:t>
        </w:r>
        <w:r>
          <w:rPr>
            <w:noProof/>
            <w:webHidden/>
          </w:rPr>
          <w:fldChar w:fldCharType="end"/>
        </w:r>
      </w:hyperlink>
    </w:p>
    <w:p w14:paraId="47216370" w14:textId="31DE3428" w:rsidR="006626B6" w:rsidRDefault="006626B6">
      <w:pPr>
        <w:pStyle w:val="TOC1"/>
        <w:tabs>
          <w:tab w:val="right" w:leader="dot" w:pos="8296"/>
        </w:tabs>
        <w:rPr>
          <w:rFonts w:asciiTheme="minorHAnsi" w:eastAsiaTheme="minorEastAsia" w:hAnsiTheme="minorHAnsi" w:cstheme="minorBidi"/>
          <w:noProof/>
          <w:sz w:val="22"/>
          <w:szCs w:val="22"/>
        </w:rPr>
      </w:pPr>
      <w:hyperlink w:anchor="_Toc39136268" w:history="1">
        <w:r w:rsidRPr="00627C61">
          <w:rPr>
            <w:rStyle w:val="Hyperlink"/>
            <w:b/>
            <w:noProof/>
          </w:rPr>
          <w:t>ACKNOWLEDGEMENTS</w:t>
        </w:r>
        <w:r>
          <w:rPr>
            <w:noProof/>
            <w:webHidden/>
          </w:rPr>
          <w:tab/>
        </w:r>
        <w:r>
          <w:rPr>
            <w:noProof/>
            <w:webHidden/>
          </w:rPr>
          <w:fldChar w:fldCharType="begin"/>
        </w:r>
        <w:r>
          <w:rPr>
            <w:noProof/>
            <w:webHidden/>
          </w:rPr>
          <w:instrText xml:space="preserve"> PAGEREF _Toc39136268 \h </w:instrText>
        </w:r>
        <w:r>
          <w:rPr>
            <w:noProof/>
            <w:webHidden/>
          </w:rPr>
        </w:r>
        <w:r>
          <w:rPr>
            <w:noProof/>
            <w:webHidden/>
          </w:rPr>
          <w:fldChar w:fldCharType="separate"/>
        </w:r>
        <w:r>
          <w:rPr>
            <w:noProof/>
            <w:webHidden/>
          </w:rPr>
          <w:t>4</w:t>
        </w:r>
        <w:r>
          <w:rPr>
            <w:noProof/>
            <w:webHidden/>
          </w:rPr>
          <w:fldChar w:fldCharType="end"/>
        </w:r>
      </w:hyperlink>
    </w:p>
    <w:p w14:paraId="66F09434" w14:textId="09172862" w:rsidR="006626B6" w:rsidRDefault="006626B6">
      <w:pPr>
        <w:pStyle w:val="TOC1"/>
        <w:tabs>
          <w:tab w:val="right" w:leader="dot" w:pos="8296"/>
        </w:tabs>
        <w:rPr>
          <w:rFonts w:asciiTheme="minorHAnsi" w:eastAsiaTheme="minorEastAsia" w:hAnsiTheme="minorHAnsi" w:cstheme="minorBidi"/>
          <w:noProof/>
          <w:sz w:val="22"/>
          <w:szCs w:val="22"/>
        </w:rPr>
      </w:pPr>
      <w:hyperlink w:anchor="_Toc39136269" w:history="1">
        <w:r w:rsidRPr="00627C61">
          <w:rPr>
            <w:rStyle w:val="Hyperlink"/>
            <w:b/>
            <w:noProof/>
          </w:rPr>
          <w:t>ABSTRACT</w:t>
        </w:r>
        <w:r>
          <w:rPr>
            <w:noProof/>
            <w:webHidden/>
          </w:rPr>
          <w:tab/>
        </w:r>
        <w:r>
          <w:rPr>
            <w:noProof/>
            <w:webHidden/>
          </w:rPr>
          <w:fldChar w:fldCharType="begin"/>
        </w:r>
        <w:r>
          <w:rPr>
            <w:noProof/>
            <w:webHidden/>
          </w:rPr>
          <w:instrText xml:space="preserve"> PAGEREF _Toc39136269 \h </w:instrText>
        </w:r>
        <w:r>
          <w:rPr>
            <w:noProof/>
            <w:webHidden/>
          </w:rPr>
        </w:r>
        <w:r>
          <w:rPr>
            <w:noProof/>
            <w:webHidden/>
          </w:rPr>
          <w:fldChar w:fldCharType="separate"/>
        </w:r>
        <w:r>
          <w:rPr>
            <w:noProof/>
            <w:webHidden/>
          </w:rPr>
          <w:t>5</w:t>
        </w:r>
        <w:r>
          <w:rPr>
            <w:noProof/>
            <w:webHidden/>
          </w:rPr>
          <w:fldChar w:fldCharType="end"/>
        </w:r>
      </w:hyperlink>
    </w:p>
    <w:p w14:paraId="36728AE6" w14:textId="61633196" w:rsidR="006626B6" w:rsidRDefault="006626B6">
      <w:pPr>
        <w:pStyle w:val="TOC1"/>
        <w:tabs>
          <w:tab w:val="right" w:leader="dot" w:pos="8296"/>
        </w:tabs>
        <w:rPr>
          <w:rFonts w:asciiTheme="minorHAnsi" w:eastAsiaTheme="minorEastAsia" w:hAnsiTheme="minorHAnsi" w:cstheme="minorBidi"/>
          <w:noProof/>
          <w:sz w:val="22"/>
          <w:szCs w:val="22"/>
        </w:rPr>
      </w:pPr>
      <w:hyperlink w:anchor="_Toc39136270" w:history="1">
        <w:r w:rsidRPr="00627C61">
          <w:rPr>
            <w:rStyle w:val="Hyperlink"/>
            <w:b/>
            <w:noProof/>
          </w:rPr>
          <w:t>ACRONYM</w:t>
        </w:r>
        <w:r>
          <w:rPr>
            <w:noProof/>
            <w:webHidden/>
          </w:rPr>
          <w:tab/>
        </w:r>
        <w:r>
          <w:rPr>
            <w:noProof/>
            <w:webHidden/>
          </w:rPr>
          <w:fldChar w:fldCharType="begin"/>
        </w:r>
        <w:r>
          <w:rPr>
            <w:noProof/>
            <w:webHidden/>
          </w:rPr>
          <w:instrText xml:space="preserve"> PAGEREF _Toc39136270 \h </w:instrText>
        </w:r>
        <w:r>
          <w:rPr>
            <w:noProof/>
            <w:webHidden/>
          </w:rPr>
        </w:r>
        <w:r>
          <w:rPr>
            <w:noProof/>
            <w:webHidden/>
          </w:rPr>
          <w:fldChar w:fldCharType="separate"/>
        </w:r>
        <w:r>
          <w:rPr>
            <w:noProof/>
            <w:webHidden/>
          </w:rPr>
          <w:t>6</w:t>
        </w:r>
        <w:r>
          <w:rPr>
            <w:noProof/>
            <w:webHidden/>
          </w:rPr>
          <w:fldChar w:fldCharType="end"/>
        </w:r>
      </w:hyperlink>
    </w:p>
    <w:p w14:paraId="634764A2" w14:textId="500A1A93" w:rsidR="006626B6" w:rsidRDefault="006626B6">
      <w:pPr>
        <w:pStyle w:val="TOC1"/>
        <w:tabs>
          <w:tab w:val="left" w:pos="480"/>
          <w:tab w:val="right" w:leader="dot" w:pos="8296"/>
        </w:tabs>
        <w:rPr>
          <w:rFonts w:asciiTheme="minorHAnsi" w:eastAsiaTheme="minorEastAsia" w:hAnsiTheme="minorHAnsi" w:cstheme="minorBidi"/>
          <w:noProof/>
          <w:sz w:val="22"/>
          <w:szCs w:val="22"/>
        </w:rPr>
      </w:pPr>
      <w:hyperlink w:anchor="_Toc39136271" w:history="1">
        <w:r w:rsidRPr="00627C61">
          <w:rPr>
            <w:rStyle w:val="Hyperlink"/>
            <w:b/>
            <w:noProof/>
          </w:rPr>
          <w:t>1.</w:t>
        </w:r>
        <w:r>
          <w:rPr>
            <w:rFonts w:asciiTheme="minorHAnsi" w:eastAsiaTheme="minorEastAsia" w:hAnsiTheme="minorHAnsi" w:cstheme="minorBidi"/>
            <w:noProof/>
            <w:sz w:val="22"/>
            <w:szCs w:val="22"/>
          </w:rPr>
          <w:tab/>
        </w:r>
        <w:r w:rsidRPr="00627C61">
          <w:rPr>
            <w:rStyle w:val="Hyperlink"/>
            <w:b/>
            <w:noProof/>
          </w:rPr>
          <w:t>INTRODUCTION</w:t>
        </w:r>
        <w:r>
          <w:rPr>
            <w:noProof/>
            <w:webHidden/>
          </w:rPr>
          <w:tab/>
        </w:r>
        <w:r>
          <w:rPr>
            <w:noProof/>
            <w:webHidden/>
          </w:rPr>
          <w:fldChar w:fldCharType="begin"/>
        </w:r>
        <w:r>
          <w:rPr>
            <w:noProof/>
            <w:webHidden/>
          </w:rPr>
          <w:instrText xml:space="preserve"> PAGEREF _Toc39136271 \h </w:instrText>
        </w:r>
        <w:r>
          <w:rPr>
            <w:noProof/>
            <w:webHidden/>
          </w:rPr>
        </w:r>
        <w:r>
          <w:rPr>
            <w:noProof/>
            <w:webHidden/>
          </w:rPr>
          <w:fldChar w:fldCharType="separate"/>
        </w:r>
        <w:r>
          <w:rPr>
            <w:noProof/>
            <w:webHidden/>
          </w:rPr>
          <w:t>7</w:t>
        </w:r>
        <w:r>
          <w:rPr>
            <w:noProof/>
            <w:webHidden/>
          </w:rPr>
          <w:fldChar w:fldCharType="end"/>
        </w:r>
      </w:hyperlink>
    </w:p>
    <w:p w14:paraId="44EC74D7" w14:textId="1C3109B3" w:rsidR="006626B6" w:rsidRDefault="006626B6">
      <w:pPr>
        <w:pStyle w:val="TOC1"/>
        <w:tabs>
          <w:tab w:val="left" w:pos="480"/>
          <w:tab w:val="right" w:leader="dot" w:pos="8296"/>
        </w:tabs>
        <w:rPr>
          <w:rFonts w:asciiTheme="minorHAnsi" w:eastAsiaTheme="minorEastAsia" w:hAnsiTheme="minorHAnsi" w:cstheme="minorBidi"/>
          <w:noProof/>
          <w:sz w:val="22"/>
          <w:szCs w:val="22"/>
        </w:rPr>
      </w:pPr>
      <w:hyperlink w:anchor="_Toc39136272" w:history="1">
        <w:r w:rsidRPr="00627C61">
          <w:rPr>
            <w:rStyle w:val="Hyperlink"/>
            <w:b/>
            <w:noProof/>
          </w:rPr>
          <w:t>2.</w:t>
        </w:r>
        <w:r>
          <w:rPr>
            <w:rFonts w:asciiTheme="minorHAnsi" w:eastAsiaTheme="minorEastAsia" w:hAnsiTheme="minorHAnsi" w:cstheme="minorBidi"/>
            <w:noProof/>
            <w:sz w:val="22"/>
            <w:szCs w:val="22"/>
          </w:rPr>
          <w:tab/>
        </w:r>
        <w:r w:rsidRPr="00627C61">
          <w:rPr>
            <w:rStyle w:val="Hyperlink"/>
            <w:b/>
            <w:noProof/>
          </w:rPr>
          <w:t>LITERATURE REVIEW</w:t>
        </w:r>
        <w:r>
          <w:rPr>
            <w:noProof/>
            <w:webHidden/>
          </w:rPr>
          <w:tab/>
        </w:r>
        <w:r>
          <w:rPr>
            <w:noProof/>
            <w:webHidden/>
          </w:rPr>
          <w:fldChar w:fldCharType="begin"/>
        </w:r>
        <w:r>
          <w:rPr>
            <w:noProof/>
            <w:webHidden/>
          </w:rPr>
          <w:instrText xml:space="preserve"> PAGEREF _Toc39136272 \h </w:instrText>
        </w:r>
        <w:r>
          <w:rPr>
            <w:noProof/>
            <w:webHidden/>
          </w:rPr>
        </w:r>
        <w:r>
          <w:rPr>
            <w:noProof/>
            <w:webHidden/>
          </w:rPr>
          <w:fldChar w:fldCharType="separate"/>
        </w:r>
        <w:r>
          <w:rPr>
            <w:noProof/>
            <w:webHidden/>
          </w:rPr>
          <w:t>8</w:t>
        </w:r>
        <w:r>
          <w:rPr>
            <w:noProof/>
            <w:webHidden/>
          </w:rPr>
          <w:fldChar w:fldCharType="end"/>
        </w:r>
      </w:hyperlink>
    </w:p>
    <w:p w14:paraId="3E4B3BB7" w14:textId="360BC375" w:rsidR="006626B6" w:rsidRDefault="006626B6">
      <w:pPr>
        <w:pStyle w:val="TOC2"/>
        <w:tabs>
          <w:tab w:val="left" w:pos="880"/>
          <w:tab w:val="right" w:leader="dot" w:pos="8296"/>
        </w:tabs>
        <w:rPr>
          <w:rFonts w:asciiTheme="minorHAnsi" w:eastAsiaTheme="minorEastAsia" w:hAnsiTheme="minorHAnsi" w:cstheme="minorBidi"/>
          <w:noProof/>
          <w:sz w:val="22"/>
          <w:szCs w:val="22"/>
        </w:rPr>
      </w:pPr>
      <w:hyperlink w:anchor="_Toc39136273" w:history="1">
        <w:r w:rsidRPr="00627C61">
          <w:rPr>
            <w:rStyle w:val="Hyperlink"/>
            <w:b/>
            <w:noProof/>
          </w:rPr>
          <w:t>2.1.</w:t>
        </w:r>
        <w:r>
          <w:rPr>
            <w:rFonts w:asciiTheme="minorHAnsi" w:eastAsiaTheme="minorEastAsia" w:hAnsiTheme="minorHAnsi" w:cstheme="minorBidi"/>
            <w:noProof/>
            <w:sz w:val="22"/>
            <w:szCs w:val="22"/>
          </w:rPr>
          <w:tab/>
        </w:r>
        <w:r w:rsidRPr="00627C61">
          <w:rPr>
            <w:rStyle w:val="Hyperlink"/>
            <w:b/>
            <w:noProof/>
          </w:rPr>
          <w:t>Introduction</w:t>
        </w:r>
        <w:r>
          <w:rPr>
            <w:noProof/>
            <w:webHidden/>
          </w:rPr>
          <w:tab/>
        </w:r>
        <w:r>
          <w:rPr>
            <w:noProof/>
            <w:webHidden/>
          </w:rPr>
          <w:fldChar w:fldCharType="begin"/>
        </w:r>
        <w:r>
          <w:rPr>
            <w:noProof/>
            <w:webHidden/>
          </w:rPr>
          <w:instrText xml:space="preserve"> PAGEREF _Toc39136273 \h </w:instrText>
        </w:r>
        <w:r>
          <w:rPr>
            <w:noProof/>
            <w:webHidden/>
          </w:rPr>
        </w:r>
        <w:r>
          <w:rPr>
            <w:noProof/>
            <w:webHidden/>
          </w:rPr>
          <w:fldChar w:fldCharType="separate"/>
        </w:r>
        <w:r>
          <w:rPr>
            <w:noProof/>
            <w:webHidden/>
          </w:rPr>
          <w:t>9</w:t>
        </w:r>
        <w:r>
          <w:rPr>
            <w:noProof/>
            <w:webHidden/>
          </w:rPr>
          <w:fldChar w:fldCharType="end"/>
        </w:r>
      </w:hyperlink>
    </w:p>
    <w:p w14:paraId="673EACA0" w14:textId="50B8F577" w:rsidR="006626B6" w:rsidRDefault="006626B6">
      <w:pPr>
        <w:pStyle w:val="TOC2"/>
        <w:tabs>
          <w:tab w:val="left" w:pos="880"/>
          <w:tab w:val="right" w:leader="dot" w:pos="8296"/>
        </w:tabs>
        <w:rPr>
          <w:rFonts w:asciiTheme="minorHAnsi" w:eastAsiaTheme="minorEastAsia" w:hAnsiTheme="minorHAnsi" w:cstheme="minorBidi"/>
          <w:noProof/>
          <w:sz w:val="22"/>
          <w:szCs w:val="22"/>
        </w:rPr>
      </w:pPr>
      <w:hyperlink w:anchor="_Toc39136274" w:history="1">
        <w:r w:rsidRPr="00627C61">
          <w:rPr>
            <w:rStyle w:val="Hyperlink"/>
            <w:b/>
            <w:noProof/>
          </w:rPr>
          <w:t>2.2.</w:t>
        </w:r>
        <w:r>
          <w:rPr>
            <w:rFonts w:asciiTheme="minorHAnsi" w:eastAsiaTheme="minorEastAsia" w:hAnsiTheme="minorHAnsi" w:cstheme="minorBidi"/>
            <w:noProof/>
            <w:sz w:val="22"/>
            <w:szCs w:val="22"/>
          </w:rPr>
          <w:tab/>
        </w:r>
        <w:r w:rsidRPr="00627C61">
          <w:rPr>
            <w:rStyle w:val="Hyperlink"/>
            <w:b/>
            <w:noProof/>
          </w:rPr>
          <w:t>History of Womanhood</w:t>
        </w:r>
        <w:r>
          <w:rPr>
            <w:noProof/>
            <w:webHidden/>
          </w:rPr>
          <w:tab/>
        </w:r>
        <w:r>
          <w:rPr>
            <w:noProof/>
            <w:webHidden/>
          </w:rPr>
          <w:fldChar w:fldCharType="begin"/>
        </w:r>
        <w:r>
          <w:rPr>
            <w:noProof/>
            <w:webHidden/>
          </w:rPr>
          <w:instrText xml:space="preserve"> PAGEREF _Toc39136274 \h </w:instrText>
        </w:r>
        <w:r>
          <w:rPr>
            <w:noProof/>
            <w:webHidden/>
          </w:rPr>
        </w:r>
        <w:r>
          <w:rPr>
            <w:noProof/>
            <w:webHidden/>
          </w:rPr>
          <w:fldChar w:fldCharType="separate"/>
        </w:r>
        <w:r>
          <w:rPr>
            <w:noProof/>
            <w:webHidden/>
          </w:rPr>
          <w:t>10</w:t>
        </w:r>
        <w:r>
          <w:rPr>
            <w:noProof/>
            <w:webHidden/>
          </w:rPr>
          <w:fldChar w:fldCharType="end"/>
        </w:r>
      </w:hyperlink>
    </w:p>
    <w:p w14:paraId="6A716B76" w14:textId="3769B651" w:rsidR="006626B6" w:rsidRDefault="006626B6">
      <w:pPr>
        <w:pStyle w:val="TOC2"/>
        <w:tabs>
          <w:tab w:val="left" w:pos="880"/>
          <w:tab w:val="right" w:leader="dot" w:pos="8296"/>
        </w:tabs>
        <w:rPr>
          <w:rFonts w:asciiTheme="minorHAnsi" w:eastAsiaTheme="minorEastAsia" w:hAnsiTheme="minorHAnsi" w:cstheme="minorBidi"/>
          <w:noProof/>
          <w:sz w:val="22"/>
          <w:szCs w:val="22"/>
        </w:rPr>
      </w:pPr>
      <w:hyperlink w:anchor="_Toc39136275" w:history="1">
        <w:r w:rsidRPr="00627C61">
          <w:rPr>
            <w:rStyle w:val="Hyperlink"/>
            <w:b/>
            <w:noProof/>
          </w:rPr>
          <w:t>2.3.</w:t>
        </w:r>
        <w:r>
          <w:rPr>
            <w:rFonts w:asciiTheme="minorHAnsi" w:eastAsiaTheme="minorEastAsia" w:hAnsiTheme="minorHAnsi" w:cstheme="minorBidi"/>
            <w:noProof/>
            <w:sz w:val="22"/>
            <w:szCs w:val="22"/>
          </w:rPr>
          <w:tab/>
        </w:r>
        <w:r w:rsidRPr="00627C61">
          <w:rPr>
            <w:rStyle w:val="Hyperlink"/>
            <w:b/>
            <w:noProof/>
          </w:rPr>
          <w:t>Contemporary Perceptions of Womanhood</w:t>
        </w:r>
        <w:r>
          <w:rPr>
            <w:noProof/>
            <w:webHidden/>
          </w:rPr>
          <w:tab/>
        </w:r>
        <w:r>
          <w:rPr>
            <w:noProof/>
            <w:webHidden/>
          </w:rPr>
          <w:fldChar w:fldCharType="begin"/>
        </w:r>
        <w:r>
          <w:rPr>
            <w:noProof/>
            <w:webHidden/>
          </w:rPr>
          <w:instrText xml:space="preserve"> PAGEREF _Toc39136275 \h </w:instrText>
        </w:r>
        <w:r>
          <w:rPr>
            <w:noProof/>
            <w:webHidden/>
          </w:rPr>
        </w:r>
        <w:r>
          <w:rPr>
            <w:noProof/>
            <w:webHidden/>
          </w:rPr>
          <w:fldChar w:fldCharType="separate"/>
        </w:r>
        <w:r>
          <w:rPr>
            <w:noProof/>
            <w:webHidden/>
          </w:rPr>
          <w:t>15</w:t>
        </w:r>
        <w:r>
          <w:rPr>
            <w:noProof/>
            <w:webHidden/>
          </w:rPr>
          <w:fldChar w:fldCharType="end"/>
        </w:r>
      </w:hyperlink>
    </w:p>
    <w:p w14:paraId="1C3478F1" w14:textId="00557339" w:rsidR="006626B6" w:rsidRDefault="006626B6">
      <w:pPr>
        <w:pStyle w:val="TOC2"/>
        <w:tabs>
          <w:tab w:val="left" w:pos="880"/>
          <w:tab w:val="right" w:leader="dot" w:pos="8296"/>
        </w:tabs>
        <w:rPr>
          <w:rFonts w:asciiTheme="minorHAnsi" w:eastAsiaTheme="minorEastAsia" w:hAnsiTheme="minorHAnsi" w:cstheme="minorBidi"/>
          <w:noProof/>
          <w:sz w:val="22"/>
          <w:szCs w:val="22"/>
        </w:rPr>
      </w:pPr>
      <w:hyperlink w:anchor="_Toc39136276" w:history="1">
        <w:r w:rsidRPr="00627C61">
          <w:rPr>
            <w:rStyle w:val="Hyperlink"/>
            <w:b/>
            <w:noProof/>
          </w:rPr>
          <w:t>2.4.</w:t>
        </w:r>
        <w:r>
          <w:rPr>
            <w:rFonts w:asciiTheme="minorHAnsi" w:eastAsiaTheme="minorEastAsia" w:hAnsiTheme="minorHAnsi" w:cstheme="minorBidi"/>
            <w:noProof/>
            <w:sz w:val="22"/>
            <w:szCs w:val="22"/>
          </w:rPr>
          <w:tab/>
        </w:r>
        <w:r w:rsidRPr="00627C61">
          <w:rPr>
            <w:rStyle w:val="Hyperlink"/>
            <w:b/>
            <w:noProof/>
          </w:rPr>
          <w:t>Does Feminism still exist?</w:t>
        </w:r>
        <w:r>
          <w:rPr>
            <w:noProof/>
            <w:webHidden/>
          </w:rPr>
          <w:tab/>
        </w:r>
        <w:r>
          <w:rPr>
            <w:noProof/>
            <w:webHidden/>
          </w:rPr>
          <w:fldChar w:fldCharType="begin"/>
        </w:r>
        <w:r>
          <w:rPr>
            <w:noProof/>
            <w:webHidden/>
          </w:rPr>
          <w:instrText xml:space="preserve"> PAGEREF _Toc39136276 \h </w:instrText>
        </w:r>
        <w:r>
          <w:rPr>
            <w:noProof/>
            <w:webHidden/>
          </w:rPr>
        </w:r>
        <w:r>
          <w:rPr>
            <w:noProof/>
            <w:webHidden/>
          </w:rPr>
          <w:fldChar w:fldCharType="separate"/>
        </w:r>
        <w:r>
          <w:rPr>
            <w:noProof/>
            <w:webHidden/>
          </w:rPr>
          <w:t>20</w:t>
        </w:r>
        <w:r>
          <w:rPr>
            <w:noProof/>
            <w:webHidden/>
          </w:rPr>
          <w:fldChar w:fldCharType="end"/>
        </w:r>
      </w:hyperlink>
    </w:p>
    <w:p w14:paraId="24107EAF" w14:textId="0520B970" w:rsidR="006626B6" w:rsidRDefault="006626B6">
      <w:pPr>
        <w:pStyle w:val="TOC2"/>
        <w:tabs>
          <w:tab w:val="left" w:pos="880"/>
          <w:tab w:val="right" w:leader="dot" w:pos="8296"/>
        </w:tabs>
        <w:rPr>
          <w:rFonts w:asciiTheme="minorHAnsi" w:eastAsiaTheme="minorEastAsia" w:hAnsiTheme="minorHAnsi" w:cstheme="minorBidi"/>
          <w:noProof/>
          <w:sz w:val="22"/>
          <w:szCs w:val="22"/>
        </w:rPr>
      </w:pPr>
      <w:hyperlink w:anchor="_Toc39136277" w:history="1">
        <w:r w:rsidRPr="00627C61">
          <w:rPr>
            <w:rStyle w:val="Hyperlink"/>
            <w:b/>
            <w:noProof/>
          </w:rPr>
          <w:t>2.5.</w:t>
        </w:r>
        <w:r>
          <w:rPr>
            <w:rFonts w:asciiTheme="minorHAnsi" w:eastAsiaTheme="minorEastAsia" w:hAnsiTheme="minorHAnsi" w:cstheme="minorBidi"/>
            <w:noProof/>
            <w:sz w:val="22"/>
            <w:szCs w:val="22"/>
          </w:rPr>
          <w:tab/>
        </w:r>
        <w:r w:rsidRPr="00627C61">
          <w:rPr>
            <w:rStyle w:val="Hyperlink"/>
            <w:b/>
            <w:noProof/>
          </w:rPr>
          <w:t>Globalisation and Womanhood</w:t>
        </w:r>
        <w:r>
          <w:rPr>
            <w:noProof/>
            <w:webHidden/>
          </w:rPr>
          <w:tab/>
        </w:r>
        <w:r>
          <w:rPr>
            <w:noProof/>
            <w:webHidden/>
          </w:rPr>
          <w:fldChar w:fldCharType="begin"/>
        </w:r>
        <w:r>
          <w:rPr>
            <w:noProof/>
            <w:webHidden/>
          </w:rPr>
          <w:instrText xml:space="preserve"> PAGEREF _Toc39136277 \h </w:instrText>
        </w:r>
        <w:r>
          <w:rPr>
            <w:noProof/>
            <w:webHidden/>
          </w:rPr>
        </w:r>
        <w:r>
          <w:rPr>
            <w:noProof/>
            <w:webHidden/>
          </w:rPr>
          <w:fldChar w:fldCharType="separate"/>
        </w:r>
        <w:r>
          <w:rPr>
            <w:noProof/>
            <w:webHidden/>
          </w:rPr>
          <w:t>24</w:t>
        </w:r>
        <w:r>
          <w:rPr>
            <w:noProof/>
            <w:webHidden/>
          </w:rPr>
          <w:fldChar w:fldCharType="end"/>
        </w:r>
      </w:hyperlink>
    </w:p>
    <w:p w14:paraId="27D8BDD7" w14:textId="1831154E" w:rsidR="006626B6" w:rsidRDefault="006626B6">
      <w:pPr>
        <w:pStyle w:val="TOC2"/>
        <w:tabs>
          <w:tab w:val="left" w:pos="880"/>
          <w:tab w:val="right" w:leader="dot" w:pos="8296"/>
        </w:tabs>
        <w:rPr>
          <w:rFonts w:asciiTheme="minorHAnsi" w:eastAsiaTheme="minorEastAsia" w:hAnsiTheme="minorHAnsi" w:cstheme="minorBidi"/>
          <w:noProof/>
          <w:sz w:val="22"/>
          <w:szCs w:val="22"/>
        </w:rPr>
      </w:pPr>
      <w:hyperlink w:anchor="_Toc39136278" w:history="1">
        <w:r w:rsidRPr="00627C61">
          <w:rPr>
            <w:rStyle w:val="Hyperlink"/>
            <w:b/>
            <w:noProof/>
          </w:rPr>
          <w:t>2.6.</w:t>
        </w:r>
        <w:r>
          <w:rPr>
            <w:rFonts w:asciiTheme="minorHAnsi" w:eastAsiaTheme="minorEastAsia" w:hAnsiTheme="minorHAnsi" w:cstheme="minorBidi"/>
            <w:noProof/>
            <w:sz w:val="22"/>
            <w:szCs w:val="22"/>
          </w:rPr>
          <w:tab/>
        </w:r>
        <w:r w:rsidRPr="00627C61">
          <w:rPr>
            <w:rStyle w:val="Hyperlink"/>
            <w:b/>
            <w:noProof/>
          </w:rPr>
          <w:t>Presentations and Actualities of Womanhood</w:t>
        </w:r>
        <w:r>
          <w:rPr>
            <w:noProof/>
            <w:webHidden/>
          </w:rPr>
          <w:tab/>
        </w:r>
        <w:r>
          <w:rPr>
            <w:noProof/>
            <w:webHidden/>
          </w:rPr>
          <w:fldChar w:fldCharType="begin"/>
        </w:r>
        <w:r>
          <w:rPr>
            <w:noProof/>
            <w:webHidden/>
          </w:rPr>
          <w:instrText xml:space="preserve"> PAGEREF _Toc39136278 \h </w:instrText>
        </w:r>
        <w:r>
          <w:rPr>
            <w:noProof/>
            <w:webHidden/>
          </w:rPr>
        </w:r>
        <w:r>
          <w:rPr>
            <w:noProof/>
            <w:webHidden/>
          </w:rPr>
          <w:fldChar w:fldCharType="separate"/>
        </w:r>
        <w:r>
          <w:rPr>
            <w:noProof/>
            <w:webHidden/>
          </w:rPr>
          <w:t>30</w:t>
        </w:r>
        <w:r>
          <w:rPr>
            <w:noProof/>
            <w:webHidden/>
          </w:rPr>
          <w:fldChar w:fldCharType="end"/>
        </w:r>
      </w:hyperlink>
    </w:p>
    <w:p w14:paraId="40F7B8C6" w14:textId="456DEE44" w:rsidR="006626B6" w:rsidRDefault="006626B6">
      <w:pPr>
        <w:pStyle w:val="TOC2"/>
        <w:tabs>
          <w:tab w:val="left" w:pos="880"/>
          <w:tab w:val="right" w:leader="dot" w:pos="8296"/>
        </w:tabs>
        <w:rPr>
          <w:rFonts w:asciiTheme="minorHAnsi" w:eastAsiaTheme="minorEastAsia" w:hAnsiTheme="minorHAnsi" w:cstheme="minorBidi"/>
          <w:noProof/>
          <w:sz w:val="22"/>
          <w:szCs w:val="22"/>
        </w:rPr>
      </w:pPr>
      <w:hyperlink w:anchor="_Toc39136279" w:history="1">
        <w:r w:rsidRPr="00627C61">
          <w:rPr>
            <w:rStyle w:val="Hyperlink"/>
            <w:b/>
            <w:noProof/>
          </w:rPr>
          <w:t>2.7.</w:t>
        </w:r>
        <w:r>
          <w:rPr>
            <w:rFonts w:asciiTheme="minorHAnsi" w:eastAsiaTheme="minorEastAsia" w:hAnsiTheme="minorHAnsi" w:cstheme="minorBidi"/>
            <w:noProof/>
            <w:sz w:val="22"/>
            <w:szCs w:val="22"/>
          </w:rPr>
          <w:tab/>
        </w:r>
        <w:r w:rsidRPr="00627C61">
          <w:rPr>
            <w:rStyle w:val="Hyperlink"/>
            <w:b/>
            <w:noProof/>
          </w:rPr>
          <w:t>Woman as Commodity</w:t>
        </w:r>
        <w:r>
          <w:rPr>
            <w:noProof/>
            <w:webHidden/>
          </w:rPr>
          <w:tab/>
        </w:r>
        <w:r>
          <w:rPr>
            <w:noProof/>
            <w:webHidden/>
          </w:rPr>
          <w:fldChar w:fldCharType="begin"/>
        </w:r>
        <w:r>
          <w:rPr>
            <w:noProof/>
            <w:webHidden/>
          </w:rPr>
          <w:instrText xml:space="preserve"> PAGEREF _Toc39136279 \h </w:instrText>
        </w:r>
        <w:r>
          <w:rPr>
            <w:noProof/>
            <w:webHidden/>
          </w:rPr>
        </w:r>
        <w:r>
          <w:rPr>
            <w:noProof/>
            <w:webHidden/>
          </w:rPr>
          <w:fldChar w:fldCharType="separate"/>
        </w:r>
        <w:r>
          <w:rPr>
            <w:noProof/>
            <w:webHidden/>
          </w:rPr>
          <w:t>35</w:t>
        </w:r>
        <w:r>
          <w:rPr>
            <w:noProof/>
            <w:webHidden/>
          </w:rPr>
          <w:fldChar w:fldCharType="end"/>
        </w:r>
      </w:hyperlink>
    </w:p>
    <w:p w14:paraId="7A784B55" w14:textId="1E9915BD" w:rsidR="006626B6" w:rsidRDefault="006626B6">
      <w:pPr>
        <w:pStyle w:val="TOC2"/>
        <w:tabs>
          <w:tab w:val="left" w:pos="880"/>
          <w:tab w:val="right" w:leader="dot" w:pos="8296"/>
        </w:tabs>
        <w:rPr>
          <w:rFonts w:asciiTheme="minorHAnsi" w:eastAsiaTheme="minorEastAsia" w:hAnsiTheme="minorHAnsi" w:cstheme="minorBidi"/>
          <w:noProof/>
          <w:sz w:val="22"/>
          <w:szCs w:val="22"/>
        </w:rPr>
      </w:pPr>
      <w:hyperlink w:anchor="_Toc39136280" w:history="1">
        <w:r w:rsidRPr="00627C61">
          <w:rPr>
            <w:rStyle w:val="Hyperlink"/>
            <w:b/>
            <w:noProof/>
          </w:rPr>
          <w:t>2.8.</w:t>
        </w:r>
        <w:r>
          <w:rPr>
            <w:rFonts w:asciiTheme="minorHAnsi" w:eastAsiaTheme="minorEastAsia" w:hAnsiTheme="minorHAnsi" w:cstheme="minorBidi"/>
            <w:noProof/>
            <w:sz w:val="22"/>
            <w:szCs w:val="22"/>
          </w:rPr>
          <w:tab/>
        </w:r>
        <w:r w:rsidRPr="00627C61">
          <w:rPr>
            <w:rStyle w:val="Hyperlink"/>
            <w:b/>
            <w:noProof/>
          </w:rPr>
          <w:t>Conclusion</w:t>
        </w:r>
        <w:r>
          <w:rPr>
            <w:noProof/>
            <w:webHidden/>
          </w:rPr>
          <w:tab/>
        </w:r>
        <w:r>
          <w:rPr>
            <w:noProof/>
            <w:webHidden/>
          </w:rPr>
          <w:fldChar w:fldCharType="begin"/>
        </w:r>
        <w:r>
          <w:rPr>
            <w:noProof/>
            <w:webHidden/>
          </w:rPr>
          <w:instrText xml:space="preserve"> PAGEREF _Toc39136280 \h </w:instrText>
        </w:r>
        <w:r>
          <w:rPr>
            <w:noProof/>
            <w:webHidden/>
          </w:rPr>
        </w:r>
        <w:r>
          <w:rPr>
            <w:noProof/>
            <w:webHidden/>
          </w:rPr>
          <w:fldChar w:fldCharType="separate"/>
        </w:r>
        <w:r>
          <w:rPr>
            <w:noProof/>
            <w:webHidden/>
          </w:rPr>
          <w:t>38</w:t>
        </w:r>
        <w:r>
          <w:rPr>
            <w:noProof/>
            <w:webHidden/>
          </w:rPr>
          <w:fldChar w:fldCharType="end"/>
        </w:r>
      </w:hyperlink>
    </w:p>
    <w:p w14:paraId="73EF000D" w14:textId="1530BC8A" w:rsidR="006626B6" w:rsidRDefault="006626B6">
      <w:pPr>
        <w:pStyle w:val="TOC1"/>
        <w:tabs>
          <w:tab w:val="left" w:pos="480"/>
          <w:tab w:val="right" w:leader="dot" w:pos="8296"/>
        </w:tabs>
        <w:rPr>
          <w:rFonts w:asciiTheme="minorHAnsi" w:eastAsiaTheme="minorEastAsia" w:hAnsiTheme="minorHAnsi" w:cstheme="minorBidi"/>
          <w:noProof/>
          <w:sz w:val="22"/>
          <w:szCs w:val="22"/>
        </w:rPr>
      </w:pPr>
      <w:hyperlink w:anchor="_Toc39136281" w:history="1">
        <w:r w:rsidRPr="00627C61">
          <w:rPr>
            <w:rStyle w:val="Hyperlink"/>
            <w:b/>
            <w:noProof/>
          </w:rPr>
          <w:t>3.</w:t>
        </w:r>
        <w:r>
          <w:rPr>
            <w:rFonts w:asciiTheme="minorHAnsi" w:eastAsiaTheme="minorEastAsia" w:hAnsiTheme="minorHAnsi" w:cstheme="minorBidi"/>
            <w:noProof/>
            <w:sz w:val="22"/>
            <w:szCs w:val="22"/>
          </w:rPr>
          <w:tab/>
        </w:r>
        <w:r w:rsidRPr="00627C61">
          <w:rPr>
            <w:rStyle w:val="Hyperlink"/>
            <w:b/>
            <w:noProof/>
          </w:rPr>
          <w:t>RESULTS AND DISCUSSION</w:t>
        </w:r>
        <w:r>
          <w:rPr>
            <w:noProof/>
            <w:webHidden/>
          </w:rPr>
          <w:tab/>
        </w:r>
        <w:r>
          <w:rPr>
            <w:noProof/>
            <w:webHidden/>
          </w:rPr>
          <w:fldChar w:fldCharType="begin"/>
        </w:r>
        <w:r>
          <w:rPr>
            <w:noProof/>
            <w:webHidden/>
          </w:rPr>
          <w:instrText xml:space="preserve"> PAGEREF _Toc39136281 \h </w:instrText>
        </w:r>
        <w:r>
          <w:rPr>
            <w:noProof/>
            <w:webHidden/>
          </w:rPr>
        </w:r>
        <w:r>
          <w:rPr>
            <w:noProof/>
            <w:webHidden/>
          </w:rPr>
          <w:fldChar w:fldCharType="separate"/>
        </w:r>
        <w:r>
          <w:rPr>
            <w:noProof/>
            <w:webHidden/>
          </w:rPr>
          <w:t>40</w:t>
        </w:r>
        <w:r>
          <w:rPr>
            <w:noProof/>
            <w:webHidden/>
          </w:rPr>
          <w:fldChar w:fldCharType="end"/>
        </w:r>
      </w:hyperlink>
    </w:p>
    <w:p w14:paraId="32E1DC73" w14:textId="1B4CEBF8" w:rsidR="006626B6" w:rsidRDefault="006626B6">
      <w:pPr>
        <w:pStyle w:val="TOC2"/>
        <w:tabs>
          <w:tab w:val="left" w:pos="880"/>
          <w:tab w:val="right" w:leader="dot" w:pos="8296"/>
        </w:tabs>
        <w:rPr>
          <w:rFonts w:asciiTheme="minorHAnsi" w:eastAsiaTheme="minorEastAsia" w:hAnsiTheme="minorHAnsi" w:cstheme="minorBidi"/>
          <w:noProof/>
          <w:sz w:val="22"/>
          <w:szCs w:val="22"/>
        </w:rPr>
      </w:pPr>
      <w:hyperlink w:anchor="_Toc39136282" w:history="1">
        <w:r w:rsidRPr="00627C61">
          <w:rPr>
            <w:rStyle w:val="Hyperlink"/>
            <w:b/>
            <w:noProof/>
          </w:rPr>
          <w:t>3.1.</w:t>
        </w:r>
        <w:r>
          <w:rPr>
            <w:rFonts w:asciiTheme="minorHAnsi" w:eastAsiaTheme="minorEastAsia" w:hAnsiTheme="minorHAnsi" w:cstheme="minorBidi"/>
            <w:noProof/>
            <w:sz w:val="22"/>
            <w:szCs w:val="22"/>
          </w:rPr>
          <w:tab/>
        </w:r>
        <w:r w:rsidRPr="00627C61">
          <w:rPr>
            <w:rStyle w:val="Hyperlink"/>
            <w:b/>
            <w:noProof/>
          </w:rPr>
          <w:t>Introduction</w:t>
        </w:r>
        <w:r>
          <w:rPr>
            <w:noProof/>
            <w:webHidden/>
          </w:rPr>
          <w:tab/>
        </w:r>
        <w:r>
          <w:rPr>
            <w:noProof/>
            <w:webHidden/>
          </w:rPr>
          <w:fldChar w:fldCharType="begin"/>
        </w:r>
        <w:r>
          <w:rPr>
            <w:noProof/>
            <w:webHidden/>
          </w:rPr>
          <w:instrText xml:space="preserve"> PAGEREF _Toc39136282 \h </w:instrText>
        </w:r>
        <w:r>
          <w:rPr>
            <w:noProof/>
            <w:webHidden/>
          </w:rPr>
        </w:r>
        <w:r>
          <w:rPr>
            <w:noProof/>
            <w:webHidden/>
          </w:rPr>
          <w:fldChar w:fldCharType="separate"/>
        </w:r>
        <w:r>
          <w:rPr>
            <w:noProof/>
            <w:webHidden/>
          </w:rPr>
          <w:t>41</w:t>
        </w:r>
        <w:r>
          <w:rPr>
            <w:noProof/>
            <w:webHidden/>
          </w:rPr>
          <w:fldChar w:fldCharType="end"/>
        </w:r>
      </w:hyperlink>
    </w:p>
    <w:p w14:paraId="1DD2E6A5" w14:textId="20B3A64B" w:rsidR="006626B6" w:rsidRDefault="006626B6">
      <w:pPr>
        <w:pStyle w:val="TOC2"/>
        <w:tabs>
          <w:tab w:val="left" w:pos="880"/>
          <w:tab w:val="right" w:leader="dot" w:pos="8296"/>
        </w:tabs>
        <w:rPr>
          <w:rFonts w:asciiTheme="minorHAnsi" w:eastAsiaTheme="minorEastAsia" w:hAnsiTheme="minorHAnsi" w:cstheme="minorBidi"/>
          <w:noProof/>
          <w:sz w:val="22"/>
          <w:szCs w:val="22"/>
        </w:rPr>
      </w:pPr>
      <w:hyperlink w:anchor="_Toc39136283" w:history="1">
        <w:r w:rsidRPr="00627C61">
          <w:rPr>
            <w:rStyle w:val="Hyperlink"/>
            <w:b/>
            <w:noProof/>
          </w:rPr>
          <w:t>3.2.</w:t>
        </w:r>
        <w:r>
          <w:rPr>
            <w:rFonts w:asciiTheme="minorHAnsi" w:eastAsiaTheme="minorEastAsia" w:hAnsiTheme="minorHAnsi" w:cstheme="minorBidi"/>
            <w:noProof/>
            <w:sz w:val="22"/>
            <w:szCs w:val="22"/>
          </w:rPr>
          <w:tab/>
        </w:r>
        <w:r w:rsidRPr="00627C61">
          <w:rPr>
            <w:rStyle w:val="Hyperlink"/>
            <w:b/>
            <w:noProof/>
          </w:rPr>
          <w:t>Socialisation and the Social Reproduction of Inequality</w:t>
        </w:r>
        <w:r>
          <w:rPr>
            <w:noProof/>
            <w:webHidden/>
          </w:rPr>
          <w:tab/>
        </w:r>
        <w:r>
          <w:rPr>
            <w:noProof/>
            <w:webHidden/>
          </w:rPr>
          <w:fldChar w:fldCharType="begin"/>
        </w:r>
        <w:r>
          <w:rPr>
            <w:noProof/>
            <w:webHidden/>
          </w:rPr>
          <w:instrText xml:space="preserve"> PAGEREF _Toc39136283 \h </w:instrText>
        </w:r>
        <w:r>
          <w:rPr>
            <w:noProof/>
            <w:webHidden/>
          </w:rPr>
        </w:r>
        <w:r>
          <w:rPr>
            <w:noProof/>
            <w:webHidden/>
          </w:rPr>
          <w:fldChar w:fldCharType="separate"/>
        </w:r>
        <w:r>
          <w:rPr>
            <w:noProof/>
            <w:webHidden/>
          </w:rPr>
          <w:t>42</w:t>
        </w:r>
        <w:r>
          <w:rPr>
            <w:noProof/>
            <w:webHidden/>
          </w:rPr>
          <w:fldChar w:fldCharType="end"/>
        </w:r>
      </w:hyperlink>
    </w:p>
    <w:p w14:paraId="3EE70AA1" w14:textId="522BE02C" w:rsidR="006626B6" w:rsidRDefault="006626B6">
      <w:pPr>
        <w:pStyle w:val="TOC2"/>
        <w:tabs>
          <w:tab w:val="left" w:pos="880"/>
          <w:tab w:val="right" w:leader="dot" w:pos="8296"/>
        </w:tabs>
        <w:rPr>
          <w:rFonts w:asciiTheme="minorHAnsi" w:eastAsiaTheme="minorEastAsia" w:hAnsiTheme="minorHAnsi" w:cstheme="minorBidi"/>
          <w:noProof/>
          <w:sz w:val="22"/>
          <w:szCs w:val="22"/>
        </w:rPr>
      </w:pPr>
      <w:hyperlink w:anchor="_Toc39136284" w:history="1">
        <w:r w:rsidRPr="00627C61">
          <w:rPr>
            <w:rStyle w:val="Hyperlink"/>
            <w:b/>
            <w:noProof/>
          </w:rPr>
          <w:t>3.3.</w:t>
        </w:r>
        <w:r>
          <w:rPr>
            <w:rFonts w:asciiTheme="minorHAnsi" w:eastAsiaTheme="minorEastAsia" w:hAnsiTheme="minorHAnsi" w:cstheme="minorBidi"/>
            <w:noProof/>
            <w:sz w:val="22"/>
            <w:szCs w:val="22"/>
          </w:rPr>
          <w:tab/>
        </w:r>
        <w:r w:rsidRPr="00627C61">
          <w:rPr>
            <w:rStyle w:val="Hyperlink"/>
            <w:b/>
            <w:noProof/>
          </w:rPr>
          <w:t>Patriarchy</w:t>
        </w:r>
        <w:r>
          <w:rPr>
            <w:noProof/>
            <w:webHidden/>
          </w:rPr>
          <w:tab/>
        </w:r>
        <w:r>
          <w:rPr>
            <w:noProof/>
            <w:webHidden/>
          </w:rPr>
          <w:fldChar w:fldCharType="begin"/>
        </w:r>
        <w:r>
          <w:rPr>
            <w:noProof/>
            <w:webHidden/>
          </w:rPr>
          <w:instrText xml:space="preserve"> PAGEREF _Toc39136284 \h </w:instrText>
        </w:r>
        <w:r>
          <w:rPr>
            <w:noProof/>
            <w:webHidden/>
          </w:rPr>
        </w:r>
        <w:r>
          <w:rPr>
            <w:noProof/>
            <w:webHidden/>
          </w:rPr>
          <w:fldChar w:fldCharType="separate"/>
        </w:r>
        <w:r>
          <w:rPr>
            <w:noProof/>
            <w:webHidden/>
          </w:rPr>
          <w:t>46</w:t>
        </w:r>
        <w:r>
          <w:rPr>
            <w:noProof/>
            <w:webHidden/>
          </w:rPr>
          <w:fldChar w:fldCharType="end"/>
        </w:r>
      </w:hyperlink>
    </w:p>
    <w:p w14:paraId="408F8F4A" w14:textId="20C937A2" w:rsidR="006626B6" w:rsidRDefault="006626B6">
      <w:pPr>
        <w:pStyle w:val="TOC2"/>
        <w:tabs>
          <w:tab w:val="left" w:pos="880"/>
          <w:tab w:val="right" w:leader="dot" w:pos="8296"/>
        </w:tabs>
        <w:rPr>
          <w:rFonts w:asciiTheme="minorHAnsi" w:eastAsiaTheme="minorEastAsia" w:hAnsiTheme="minorHAnsi" w:cstheme="minorBidi"/>
          <w:noProof/>
          <w:sz w:val="22"/>
          <w:szCs w:val="22"/>
        </w:rPr>
      </w:pPr>
      <w:hyperlink w:anchor="_Toc39136285" w:history="1">
        <w:r w:rsidRPr="00627C61">
          <w:rPr>
            <w:rStyle w:val="Hyperlink"/>
            <w:b/>
            <w:noProof/>
          </w:rPr>
          <w:t>3.4.</w:t>
        </w:r>
        <w:r>
          <w:rPr>
            <w:rFonts w:asciiTheme="minorHAnsi" w:eastAsiaTheme="minorEastAsia" w:hAnsiTheme="minorHAnsi" w:cstheme="minorBidi"/>
            <w:noProof/>
            <w:sz w:val="22"/>
            <w:szCs w:val="22"/>
          </w:rPr>
          <w:tab/>
        </w:r>
        <w:r w:rsidRPr="00627C61">
          <w:rPr>
            <w:rStyle w:val="Hyperlink"/>
            <w:b/>
            <w:noProof/>
          </w:rPr>
          <w:t>Empowered and Emancipated Womanhood</w:t>
        </w:r>
        <w:r>
          <w:rPr>
            <w:noProof/>
            <w:webHidden/>
          </w:rPr>
          <w:tab/>
        </w:r>
        <w:r>
          <w:rPr>
            <w:noProof/>
            <w:webHidden/>
          </w:rPr>
          <w:fldChar w:fldCharType="begin"/>
        </w:r>
        <w:r>
          <w:rPr>
            <w:noProof/>
            <w:webHidden/>
          </w:rPr>
          <w:instrText xml:space="preserve"> PAGEREF _Toc39136285 \h </w:instrText>
        </w:r>
        <w:r>
          <w:rPr>
            <w:noProof/>
            <w:webHidden/>
          </w:rPr>
        </w:r>
        <w:r>
          <w:rPr>
            <w:noProof/>
            <w:webHidden/>
          </w:rPr>
          <w:fldChar w:fldCharType="separate"/>
        </w:r>
        <w:r>
          <w:rPr>
            <w:noProof/>
            <w:webHidden/>
          </w:rPr>
          <w:t>50</w:t>
        </w:r>
        <w:r>
          <w:rPr>
            <w:noProof/>
            <w:webHidden/>
          </w:rPr>
          <w:fldChar w:fldCharType="end"/>
        </w:r>
      </w:hyperlink>
    </w:p>
    <w:p w14:paraId="5E78EAB0" w14:textId="0F9BADCF" w:rsidR="006626B6" w:rsidRDefault="006626B6">
      <w:pPr>
        <w:pStyle w:val="TOC2"/>
        <w:tabs>
          <w:tab w:val="left" w:pos="880"/>
          <w:tab w:val="right" w:leader="dot" w:pos="8296"/>
        </w:tabs>
        <w:rPr>
          <w:rFonts w:asciiTheme="minorHAnsi" w:eastAsiaTheme="minorEastAsia" w:hAnsiTheme="minorHAnsi" w:cstheme="minorBidi"/>
          <w:noProof/>
          <w:sz w:val="22"/>
          <w:szCs w:val="22"/>
        </w:rPr>
      </w:pPr>
      <w:hyperlink w:anchor="_Toc39136286" w:history="1">
        <w:r w:rsidRPr="00627C61">
          <w:rPr>
            <w:rStyle w:val="Hyperlink"/>
            <w:b/>
            <w:noProof/>
          </w:rPr>
          <w:t>3.5.</w:t>
        </w:r>
        <w:r>
          <w:rPr>
            <w:rFonts w:asciiTheme="minorHAnsi" w:eastAsiaTheme="minorEastAsia" w:hAnsiTheme="minorHAnsi" w:cstheme="minorBidi"/>
            <w:noProof/>
            <w:sz w:val="22"/>
            <w:szCs w:val="22"/>
          </w:rPr>
          <w:tab/>
        </w:r>
        <w:r w:rsidRPr="00627C61">
          <w:rPr>
            <w:rStyle w:val="Hyperlink"/>
            <w:b/>
            <w:noProof/>
          </w:rPr>
          <w:t>Conclusion</w:t>
        </w:r>
        <w:r>
          <w:rPr>
            <w:noProof/>
            <w:webHidden/>
          </w:rPr>
          <w:tab/>
        </w:r>
        <w:r>
          <w:rPr>
            <w:noProof/>
            <w:webHidden/>
          </w:rPr>
          <w:fldChar w:fldCharType="begin"/>
        </w:r>
        <w:r>
          <w:rPr>
            <w:noProof/>
            <w:webHidden/>
          </w:rPr>
          <w:instrText xml:space="preserve"> PAGEREF _Toc39136286 \h </w:instrText>
        </w:r>
        <w:r>
          <w:rPr>
            <w:noProof/>
            <w:webHidden/>
          </w:rPr>
        </w:r>
        <w:r>
          <w:rPr>
            <w:noProof/>
            <w:webHidden/>
          </w:rPr>
          <w:fldChar w:fldCharType="separate"/>
        </w:r>
        <w:r>
          <w:rPr>
            <w:noProof/>
            <w:webHidden/>
          </w:rPr>
          <w:t>53</w:t>
        </w:r>
        <w:r>
          <w:rPr>
            <w:noProof/>
            <w:webHidden/>
          </w:rPr>
          <w:fldChar w:fldCharType="end"/>
        </w:r>
      </w:hyperlink>
    </w:p>
    <w:p w14:paraId="5FD055DA" w14:textId="102711C3" w:rsidR="006626B6" w:rsidRDefault="006626B6">
      <w:pPr>
        <w:pStyle w:val="TOC1"/>
        <w:tabs>
          <w:tab w:val="left" w:pos="480"/>
          <w:tab w:val="right" w:leader="dot" w:pos="8296"/>
        </w:tabs>
        <w:rPr>
          <w:rFonts w:asciiTheme="minorHAnsi" w:eastAsiaTheme="minorEastAsia" w:hAnsiTheme="minorHAnsi" w:cstheme="minorBidi"/>
          <w:noProof/>
          <w:sz w:val="22"/>
          <w:szCs w:val="22"/>
        </w:rPr>
      </w:pPr>
      <w:hyperlink w:anchor="_Toc39136287" w:history="1">
        <w:r w:rsidRPr="00627C61">
          <w:rPr>
            <w:rStyle w:val="Hyperlink"/>
            <w:b/>
            <w:noProof/>
          </w:rPr>
          <w:t>4.</w:t>
        </w:r>
        <w:r>
          <w:rPr>
            <w:rFonts w:asciiTheme="minorHAnsi" w:eastAsiaTheme="minorEastAsia" w:hAnsiTheme="minorHAnsi" w:cstheme="minorBidi"/>
            <w:noProof/>
            <w:sz w:val="22"/>
            <w:szCs w:val="22"/>
          </w:rPr>
          <w:tab/>
        </w:r>
        <w:r w:rsidRPr="00627C61">
          <w:rPr>
            <w:rStyle w:val="Hyperlink"/>
            <w:b/>
            <w:noProof/>
          </w:rPr>
          <w:t>CONCLUSION AND RECOMMENDATIONS</w:t>
        </w:r>
        <w:r>
          <w:rPr>
            <w:noProof/>
            <w:webHidden/>
          </w:rPr>
          <w:tab/>
        </w:r>
        <w:r>
          <w:rPr>
            <w:noProof/>
            <w:webHidden/>
          </w:rPr>
          <w:fldChar w:fldCharType="begin"/>
        </w:r>
        <w:r>
          <w:rPr>
            <w:noProof/>
            <w:webHidden/>
          </w:rPr>
          <w:instrText xml:space="preserve"> PAGEREF _Toc39136287 \h </w:instrText>
        </w:r>
        <w:r>
          <w:rPr>
            <w:noProof/>
            <w:webHidden/>
          </w:rPr>
        </w:r>
        <w:r>
          <w:rPr>
            <w:noProof/>
            <w:webHidden/>
          </w:rPr>
          <w:fldChar w:fldCharType="separate"/>
        </w:r>
        <w:r>
          <w:rPr>
            <w:noProof/>
            <w:webHidden/>
          </w:rPr>
          <w:t>54</w:t>
        </w:r>
        <w:r>
          <w:rPr>
            <w:noProof/>
            <w:webHidden/>
          </w:rPr>
          <w:fldChar w:fldCharType="end"/>
        </w:r>
      </w:hyperlink>
    </w:p>
    <w:p w14:paraId="567A65F5" w14:textId="18B6474D" w:rsidR="006626B6" w:rsidRDefault="006626B6">
      <w:pPr>
        <w:pStyle w:val="TOC1"/>
        <w:tabs>
          <w:tab w:val="left" w:pos="480"/>
          <w:tab w:val="right" w:leader="dot" w:pos="8296"/>
        </w:tabs>
        <w:rPr>
          <w:rFonts w:asciiTheme="minorHAnsi" w:eastAsiaTheme="minorEastAsia" w:hAnsiTheme="minorHAnsi" w:cstheme="minorBidi"/>
          <w:noProof/>
          <w:sz w:val="22"/>
          <w:szCs w:val="22"/>
        </w:rPr>
      </w:pPr>
      <w:hyperlink w:anchor="_Toc39136288" w:history="1">
        <w:r w:rsidRPr="00627C61">
          <w:rPr>
            <w:rStyle w:val="Hyperlink"/>
            <w:b/>
            <w:noProof/>
          </w:rPr>
          <w:t>5.</w:t>
        </w:r>
        <w:r>
          <w:rPr>
            <w:rFonts w:asciiTheme="minorHAnsi" w:eastAsiaTheme="minorEastAsia" w:hAnsiTheme="minorHAnsi" w:cstheme="minorBidi"/>
            <w:noProof/>
            <w:sz w:val="22"/>
            <w:szCs w:val="22"/>
          </w:rPr>
          <w:tab/>
        </w:r>
        <w:r w:rsidRPr="00627C61">
          <w:rPr>
            <w:rStyle w:val="Hyperlink"/>
            <w:b/>
            <w:noProof/>
          </w:rPr>
          <w:t>REFERENCES</w:t>
        </w:r>
        <w:r>
          <w:rPr>
            <w:noProof/>
            <w:webHidden/>
          </w:rPr>
          <w:tab/>
        </w:r>
        <w:r>
          <w:rPr>
            <w:noProof/>
            <w:webHidden/>
          </w:rPr>
          <w:fldChar w:fldCharType="begin"/>
        </w:r>
        <w:r>
          <w:rPr>
            <w:noProof/>
            <w:webHidden/>
          </w:rPr>
          <w:instrText xml:space="preserve"> PAGEREF _Toc39136288 \h </w:instrText>
        </w:r>
        <w:r>
          <w:rPr>
            <w:noProof/>
            <w:webHidden/>
          </w:rPr>
        </w:r>
        <w:r>
          <w:rPr>
            <w:noProof/>
            <w:webHidden/>
          </w:rPr>
          <w:fldChar w:fldCharType="separate"/>
        </w:r>
        <w:r>
          <w:rPr>
            <w:noProof/>
            <w:webHidden/>
          </w:rPr>
          <w:t>57</w:t>
        </w:r>
        <w:r>
          <w:rPr>
            <w:noProof/>
            <w:webHidden/>
          </w:rPr>
          <w:fldChar w:fldCharType="end"/>
        </w:r>
      </w:hyperlink>
    </w:p>
    <w:p w14:paraId="30A65912" w14:textId="324D9608" w:rsidR="006626B6" w:rsidRDefault="006626B6">
      <w:pPr>
        <w:pStyle w:val="TOC1"/>
        <w:tabs>
          <w:tab w:val="left" w:pos="480"/>
          <w:tab w:val="right" w:leader="dot" w:pos="8296"/>
        </w:tabs>
        <w:rPr>
          <w:rFonts w:asciiTheme="minorHAnsi" w:eastAsiaTheme="minorEastAsia" w:hAnsiTheme="minorHAnsi" w:cstheme="minorBidi"/>
          <w:noProof/>
          <w:sz w:val="22"/>
          <w:szCs w:val="22"/>
        </w:rPr>
      </w:pPr>
      <w:hyperlink w:anchor="_Toc39136289" w:history="1">
        <w:r w:rsidRPr="00627C61">
          <w:rPr>
            <w:rStyle w:val="Hyperlink"/>
            <w:b/>
            <w:noProof/>
          </w:rPr>
          <w:t>6.</w:t>
        </w:r>
        <w:r>
          <w:rPr>
            <w:rFonts w:asciiTheme="minorHAnsi" w:eastAsiaTheme="minorEastAsia" w:hAnsiTheme="minorHAnsi" w:cstheme="minorBidi"/>
            <w:noProof/>
            <w:sz w:val="22"/>
            <w:szCs w:val="22"/>
          </w:rPr>
          <w:tab/>
        </w:r>
        <w:r w:rsidRPr="00627C61">
          <w:rPr>
            <w:rStyle w:val="Hyperlink"/>
            <w:b/>
            <w:noProof/>
          </w:rPr>
          <w:t>APPENDICES</w:t>
        </w:r>
        <w:r>
          <w:rPr>
            <w:noProof/>
            <w:webHidden/>
          </w:rPr>
          <w:tab/>
        </w:r>
        <w:r>
          <w:rPr>
            <w:noProof/>
            <w:webHidden/>
          </w:rPr>
          <w:fldChar w:fldCharType="begin"/>
        </w:r>
        <w:r>
          <w:rPr>
            <w:noProof/>
            <w:webHidden/>
          </w:rPr>
          <w:instrText xml:space="preserve"> PAGEREF _Toc39136289 \h </w:instrText>
        </w:r>
        <w:r>
          <w:rPr>
            <w:noProof/>
            <w:webHidden/>
          </w:rPr>
        </w:r>
        <w:r>
          <w:rPr>
            <w:noProof/>
            <w:webHidden/>
          </w:rPr>
          <w:fldChar w:fldCharType="separate"/>
        </w:r>
        <w:r>
          <w:rPr>
            <w:noProof/>
            <w:webHidden/>
          </w:rPr>
          <w:t>78</w:t>
        </w:r>
        <w:r>
          <w:rPr>
            <w:noProof/>
            <w:webHidden/>
          </w:rPr>
          <w:fldChar w:fldCharType="end"/>
        </w:r>
      </w:hyperlink>
    </w:p>
    <w:p w14:paraId="2324F581" w14:textId="2A13AD9A" w:rsidR="006626B6" w:rsidRDefault="006626B6" w:rsidP="006626B6">
      <w:pPr>
        <w:pStyle w:val="TOC2"/>
        <w:tabs>
          <w:tab w:val="left" w:pos="880"/>
          <w:tab w:val="right" w:leader="dot" w:pos="8296"/>
        </w:tabs>
        <w:rPr>
          <w:rFonts w:asciiTheme="minorHAnsi" w:eastAsiaTheme="minorEastAsia" w:hAnsiTheme="minorHAnsi" w:cstheme="minorBidi"/>
          <w:noProof/>
          <w:sz w:val="22"/>
          <w:szCs w:val="22"/>
        </w:rPr>
      </w:pPr>
      <w:hyperlink w:anchor="_Toc39136290" w:history="1">
        <w:r w:rsidRPr="00627C61">
          <w:rPr>
            <w:rStyle w:val="Hyperlink"/>
            <w:b/>
            <w:noProof/>
          </w:rPr>
          <w:t>6.1.</w:t>
        </w:r>
        <w:r>
          <w:rPr>
            <w:rFonts w:asciiTheme="minorHAnsi" w:eastAsiaTheme="minorEastAsia" w:hAnsiTheme="minorHAnsi" w:cstheme="minorBidi"/>
            <w:noProof/>
            <w:sz w:val="22"/>
            <w:szCs w:val="22"/>
          </w:rPr>
          <w:tab/>
        </w:r>
        <w:r w:rsidRPr="00627C61">
          <w:rPr>
            <w:rStyle w:val="Hyperlink"/>
            <w:b/>
            <w:noProof/>
          </w:rPr>
          <w:t>Appendix 1</w:t>
        </w:r>
        <w:r>
          <w:rPr>
            <w:noProof/>
            <w:webHidden/>
          </w:rPr>
          <w:tab/>
        </w:r>
        <w:r>
          <w:rPr>
            <w:noProof/>
            <w:webHidden/>
          </w:rPr>
          <w:fldChar w:fldCharType="begin"/>
        </w:r>
        <w:r>
          <w:rPr>
            <w:noProof/>
            <w:webHidden/>
          </w:rPr>
          <w:instrText xml:space="preserve"> PAGEREF _Toc39136290 \h </w:instrText>
        </w:r>
        <w:r>
          <w:rPr>
            <w:noProof/>
            <w:webHidden/>
          </w:rPr>
        </w:r>
        <w:r>
          <w:rPr>
            <w:noProof/>
            <w:webHidden/>
          </w:rPr>
          <w:fldChar w:fldCharType="separate"/>
        </w:r>
        <w:r>
          <w:rPr>
            <w:noProof/>
            <w:webHidden/>
          </w:rPr>
          <w:t>79</w:t>
        </w:r>
        <w:r>
          <w:rPr>
            <w:noProof/>
            <w:webHidden/>
          </w:rPr>
          <w:fldChar w:fldCharType="end"/>
        </w:r>
      </w:hyperlink>
    </w:p>
    <w:p w14:paraId="3E2EC3A2" w14:textId="5BEB16AD" w:rsidR="005E060A" w:rsidRPr="00032EED" w:rsidRDefault="005E060A" w:rsidP="00032EED">
      <w:pPr>
        <w:spacing w:line="480" w:lineRule="auto"/>
        <w:jc w:val="both"/>
        <w:rPr>
          <w:b/>
        </w:rPr>
      </w:pPr>
      <w:r w:rsidRPr="00032EED">
        <w:rPr>
          <w:b/>
        </w:rPr>
        <w:fldChar w:fldCharType="end"/>
      </w:r>
    </w:p>
    <w:p w14:paraId="2313EE2D" w14:textId="24992269" w:rsidR="0083215B" w:rsidRPr="00032EED" w:rsidRDefault="005E060A" w:rsidP="00032EED">
      <w:pPr>
        <w:spacing w:line="480" w:lineRule="auto"/>
        <w:jc w:val="both"/>
        <w:rPr>
          <w:b/>
        </w:rPr>
      </w:pPr>
      <w:r w:rsidRPr="00032EED">
        <w:rPr>
          <w:b/>
        </w:rPr>
        <w:br w:type="page"/>
      </w:r>
    </w:p>
    <w:p w14:paraId="4EA50365" w14:textId="77777777" w:rsidR="006C4A4D" w:rsidRPr="00032EED" w:rsidRDefault="006C4A4D" w:rsidP="00032EED">
      <w:pPr>
        <w:spacing w:line="480" w:lineRule="auto"/>
        <w:jc w:val="both"/>
        <w:outlineLvl w:val="0"/>
        <w:rPr>
          <w:b/>
        </w:rPr>
      </w:pPr>
      <w:bookmarkStart w:id="3" w:name="_Toc39136268"/>
      <w:r w:rsidRPr="00032EED">
        <w:rPr>
          <w:b/>
        </w:rPr>
        <w:lastRenderedPageBreak/>
        <w:t>ACKNOWLEDGEMENTS</w:t>
      </w:r>
      <w:bookmarkEnd w:id="3"/>
      <w:r w:rsidRPr="00032EED">
        <w:rPr>
          <w:b/>
        </w:rPr>
        <w:t xml:space="preserve"> </w:t>
      </w:r>
    </w:p>
    <w:p w14:paraId="25AFF575" w14:textId="77777777" w:rsidR="000E1A4B" w:rsidRPr="00032EED" w:rsidRDefault="000E1A4B" w:rsidP="00032EED">
      <w:pPr>
        <w:spacing w:line="360" w:lineRule="auto"/>
        <w:jc w:val="both"/>
        <w:rPr>
          <w:i/>
          <w:iCs/>
        </w:rPr>
      </w:pPr>
      <w:r w:rsidRPr="00032EED">
        <w:rPr>
          <w:i/>
          <w:iCs/>
        </w:rPr>
        <w:t xml:space="preserve">I would like to express my gratitude to my lecturers Philip Morgan, Ken Dicks, Joanne Davies and Caroline Loman-Hancock at the University of Wales Trinity Saint David for their support. I would also like to thank my family and friends for their encouragement throughout my studies. </w:t>
      </w:r>
    </w:p>
    <w:p w14:paraId="2B802BBC" w14:textId="77777777" w:rsidR="006C4A4D" w:rsidRPr="00032EED" w:rsidRDefault="006C4A4D" w:rsidP="00032EED">
      <w:pPr>
        <w:spacing w:line="360" w:lineRule="auto"/>
        <w:jc w:val="both"/>
        <w:rPr>
          <w:b/>
          <w:i/>
        </w:rPr>
      </w:pPr>
    </w:p>
    <w:p w14:paraId="6F1A904E" w14:textId="77777777" w:rsidR="005E060A" w:rsidRPr="00032EED" w:rsidRDefault="006C4A4D" w:rsidP="00032EED">
      <w:pPr>
        <w:spacing w:line="480" w:lineRule="auto"/>
        <w:jc w:val="both"/>
        <w:outlineLvl w:val="0"/>
        <w:rPr>
          <w:b/>
        </w:rPr>
      </w:pPr>
      <w:r w:rsidRPr="00032EED">
        <w:rPr>
          <w:b/>
        </w:rPr>
        <w:br w:type="page"/>
      </w:r>
      <w:bookmarkStart w:id="4" w:name="_Toc39136269"/>
      <w:r w:rsidR="00BA7FED" w:rsidRPr="00032EED">
        <w:rPr>
          <w:b/>
        </w:rPr>
        <w:lastRenderedPageBreak/>
        <w:t>ABSTRACT</w:t>
      </w:r>
      <w:bookmarkEnd w:id="4"/>
    </w:p>
    <w:p w14:paraId="70FA323E" w14:textId="77777777" w:rsidR="000E1A4B" w:rsidRPr="00032EED" w:rsidRDefault="000E1A4B" w:rsidP="00032EED">
      <w:pPr>
        <w:spacing w:line="480" w:lineRule="auto"/>
        <w:jc w:val="both"/>
        <w:rPr>
          <w:i/>
          <w:iCs/>
        </w:rPr>
      </w:pPr>
      <w:r w:rsidRPr="00032EED">
        <w:rPr>
          <w:i/>
          <w:iCs/>
        </w:rPr>
        <w:t>Gender inequality has underpinned history and continues to exist in contemporary society. This piece of work will explore the impacts of the feminist movement and globalisation on the changing position of women and their developments in society. There will also be a focus on the changes that have occurred within the family and marriage, education, and employment, with reference to changing attitudes and legislation, and discussion regarding which aspect had more of an impact on the lives of women.</w:t>
      </w:r>
    </w:p>
    <w:p w14:paraId="691EE556" w14:textId="77777777" w:rsidR="005E060A" w:rsidRPr="00032EED" w:rsidRDefault="005E060A" w:rsidP="00032EED">
      <w:pPr>
        <w:spacing w:line="360" w:lineRule="auto"/>
        <w:jc w:val="both"/>
        <w:rPr>
          <w:b/>
          <w:i/>
        </w:rPr>
      </w:pPr>
    </w:p>
    <w:p w14:paraId="61510EC0" w14:textId="77777777" w:rsidR="0083215B" w:rsidRPr="00032EED" w:rsidRDefault="005E060A" w:rsidP="00032EED">
      <w:pPr>
        <w:spacing w:line="480" w:lineRule="auto"/>
        <w:jc w:val="both"/>
        <w:outlineLvl w:val="0"/>
        <w:rPr>
          <w:b/>
        </w:rPr>
      </w:pPr>
      <w:r w:rsidRPr="00032EED">
        <w:rPr>
          <w:b/>
        </w:rPr>
        <w:br w:type="page"/>
      </w:r>
      <w:bookmarkStart w:id="5" w:name="_Toc39136270"/>
      <w:r w:rsidR="00BA7FED" w:rsidRPr="00032EED">
        <w:rPr>
          <w:b/>
        </w:rPr>
        <w:lastRenderedPageBreak/>
        <w:t>ACRONYM</w:t>
      </w:r>
      <w:bookmarkEnd w:id="5"/>
      <w:r w:rsidR="00BA7FED" w:rsidRPr="00032EED">
        <w:rPr>
          <w:b/>
        </w:rPr>
        <w:t xml:space="preserve"> </w:t>
      </w:r>
    </w:p>
    <w:p w14:paraId="4C09E27E" w14:textId="77777777" w:rsidR="004317A6" w:rsidRPr="00032EED" w:rsidRDefault="005E060A" w:rsidP="00032EED">
      <w:pPr>
        <w:numPr>
          <w:ilvl w:val="0"/>
          <w:numId w:val="1"/>
        </w:numPr>
        <w:spacing w:line="480" w:lineRule="auto"/>
        <w:jc w:val="both"/>
        <w:outlineLvl w:val="0"/>
        <w:rPr>
          <w:b/>
        </w:rPr>
      </w:pPr>
      <w:r w:rsidRPr="00032EED">
        <w:rPr>
          <w:b/>
        </w:rPr>
        <w:br w:type="page"/>
      </w:r>
      <w:bookmarkStart w:id="6" w:name="_Toc39136271"/>
      <w:r w:rsidR="00BA7FED" w:rsidRPr="00032EED">
        <w:rPr>
          <w:b/>
        </w:rPr>
        <w:lastRenderedPageBreak/>
        <w:t>INTRODUCTION</w:t>
      </w:r>
      <w:bookmarkEnd w:id="6"/>
      <w:r w:rsidR="00BA7FED" w:rsidRPr="00032EED">
        <w:rPr>
          <w:b/>
        </w:rPr>
        <w:t xml:space="preserve"> </w:t>
      </w:r>
    </w:p>
    <w:p w14:paraId="26241051" w14:textId="6234DDE6" w:rsidR="000E1A4B" w:rsidRPr="00401E31" w:rsidRDefault="000E1A4B" w:rsidP="00032EED">
      <w:pPr>
        <w:spacing w:line="480" w:lineRule="auto"/>
        <w:jc w:val="both"/>
      </w:pPr>
      <w:r w:rsidRPr="00401E31">
        <w:t xml:space="preserve">This paper will consider the theory of feminism and globalisation in relation to gender inequality and the changing position of women in society. It will focus on how the feminist movement, globalisation and developments in legislation are responsible for the changing attitudes and roles of women within the home, marriage and workplace in contemporary society; these deriving from changes </w:t>
      </w:r>
      <w:r w:rsidR="00195293" w:rsidRPr="00401E31">
        <w:t>to</w:t>
      </w:r>
      <w:r w:rsidRPr="00401E31">
        <w:t xml:space="preserve"> socialisation </w:t>
      </w:r>
      <w:r w:rsidR="00195293" w:rsidRPr="00401E31">
        <w:t>and</w:t>
      </w:r>
      <w:r w:rsidRPr="00401E31">
        <w:t xml:space="preserve"> gender roles within the family </w:t>
      </w:r>
      <w:r w:rsidR="00703E79" w:rsidRPr="00401E31">
        <w:t>(</w:t>
      </w:r>
      <w:r w:rsidRPr="00401E31">
        <w:t>Oakley, 201</w:t>
      </w:r>
      <w:r w:rsidR="00AD1EFD" w:rsidRPr="00401E31">
        <w:t>4</w:t>
      </w:r>
      <w:r w:rsidRPr="00401E31">
        <w:t>).</w:t>
      </w:r>
    </w:p>
    <w:p w14:paraId="29A1C90F" w14:textId="77777777" w:rsidR="000E1A4B" w:rsidRPr="00401E31" w:rsidRDefault="000E1A4B" w:rsidP="00032EED">
      <w:pPr>
        <w:spacing w:line="480" w:lineRule="auto"/>
        <w:jc w:val="both"/>
      </w:pPr>
    </w:p>
    <w:p w14:paraId="138904FC" w14:textId="153866B5" w:rsidR="000E1A4B" w:rsidRPr="00401E31" w:rsidRDefault="000E1A4B" w:rsidP="00032EED">
      <w:pPr>
        <w:spacing w:line="480" w:lineRule="auto"/>
        <w:jc w:val="both"/>
      </w:pPr>
      <w:r w:rsidRPr="00401E31">
        <w:t>Gender equality, however, remains an important consideration in contemporary society, despite the improvements of women’s status in the last fifty years. It is important to distinguish the reasons for such changes, and question whether these fall on feminist theory or developments in society which came with globalisation. Nevertheless, gender equality is necessary in creating sustainable communities (Bridge, 2015).</w:t>
      </w:r>
    </w:p>
    <w:p w14:paraId="01BCDA78" w14:textId="77777777" w:rsidR="004317A6" w:rsidRPr="00032EED" w:rsidRDefault="004317A6" w:rsidP="00032EED">
      <w:pPr>
        <w:spacing w:line="480" w:lineRule="auto"/>
        <w:jc w:val="both"/>
      </w:pPr>
    </w:p>
    <w:p w14:paraId="4515EC3C" w14:textId="22FF6801" w:rsidR="004317A6" w:rsidRDefault="005E060A" w:rsidP="00032EED">
      <w:pPr>
        <w:numPr>
          <w:ilvl w:val="0"/>
          <w:numId w:val="1"/>
        </w:numPr>
        <w:spacing w:line="480" w:lineRule="auto"/>
        <w:jc w:val="both"/>
        <w:outlineLvl w:val="0"/>
        <w:rPr>
          <w:b/>
        </w:rPr>
      </w:pPr>
      <w:r w:rsidRPr="00032EED">
        <w:rPr>
          <w:b/>
        </w:rPr>
        <w:br w:type="page"/>
      </w:r>
      <w:bookmarkStart w:id="7" w:name="_Toc39136272"/>
      <w:r w:rsidR="00BA7FED" w:rsidRPr="00032EED">
        <w:rPr>
          <w:b/>
        </w:rPr>
        <w:lastRenderedPageBreak/>
        <w:t>LITERATURE REVIEW</w:t>
      </w:r>
      <w:bookmarkEnd w:id="7"/>
      <w:r w:rsidR="00BA7FED" w:rsidRPr="00032EED">
        <w:rPr>
          <w:b/>
        </w:rPr>
        <w:t xml:space="preserve"> </w:t>
      </w:r>
    </w:p>
    <w:p w14:paraId="3B45B15A" w14:textId="7BB18C01" w:rsidR="00590638" w:rsidRDefault="00590638" w:rsidP="00590638">
      <w:pPr>
        <w:spacing w:line="480" w:lineRule="auto"/>
        <w:ind w:left="360"/>
        <w:jc w:val="both"/>
        <w:outlineLvl w:val="0"/>
        <w:rPr>
          <w:b/>
        </w:rPr>
      </w:pPr>
    </w:p>
    <w:p w14:paraId="6554F90C" w14:textId="017EC6AF" w:rsidR="00590638" w:rsidRDefault="00590638" w:rsidP="00590638">
      <w:pPr>
        <w:spacing w:line="480" w:lineRule="auto"/>
        <w:ind w:left="360"/>
        <w:jc w:val="both"/>
        <w:outlineLvl w:val="0"/>
        <w:rPr>
          <w:b/>
        </w:rPr>
      </w:pPr>
    </w:p>
    <w:p w14:paraId="7798E636" w14:textId="2C2AE506" w:rsidR="00590638" w:rsidRDefault="00590638" w:rsidP="00590638">
      <w:pPr>
        <w:spacing w:line="480" w:lineRule="auto"/>
        <w:ind w:left="360"/>
        <w:jc w:val="both"/>
        <w:outlineLvl w:val="0"/>
        <w:rPr>
          <w:b/>
        </w:rPr>
      </w:pPr>
    </w:p>
    <w:p w14:paraId="04A0D659" w14:textId="769D5083" w:rsidR="00590638" w:rsidRDefault="00590638" w:rsidP="00590638">
      <w:pPr>
        <w:spacing w:line="480" w:lineRule="auto"/>
        <w:ind w:left="360"/>
        <w:jc w:val="both"/>
        <w:outlineLvl w:val="0"/>
        <w:rPr>
          <w:b/>
        </w:rPr>
      </w:pPr>
    </w:p>
    <w:p w14:paraId="0C26976C" w14:textId="417E6F15" w:rsidR="00590638" w:rsidRDefault="00590638" w:rsidP="00590638">
      <w:pPr>
        <w:spacing w:line="480" w:lineRule="auto"/>
        <w:ind w:left="360"/>
        <w:jc w:val="both"/>
        <w:outlineLvl w:val="0"/>
        <w:rPr>
          <w:b/>
        </w:rPr>
      </w:pPr>
    </w:p>
    <w:p w14:paraId="2A7850D2" w14:textId="7B4DB37B" w:rsidR="00590638" w:rsidRDefault="00590638" w:rsidP="00590638">
      <w:pPr>
        <w:spacing w:line="480" w:lineRule="auto"/>
        <w:ind w:left="360"/>
        <w:jc w:val="both"/>
        <w:outlineLvl w:val="0"/>
        <w:rPr>
          <w:b/>
        </w:rPr>
      </w:pPr>
    </w:p>
    <w:p w14:paraId="6EEB688C" w14:textId="663266B3" w:rsidR="00590638" w:rsidRDefault="00590638" w:rsidP="00590638">
      <w:pPr>
        <w:spacing w:line="480" w:lineRule="auto"/>
        <w:ind w:left="360"/>
        <w:jc w:val="both"/>
        <w:outlineLvl w:val="0"/>
        <w:rPr>
          <w:b/>
        </w:rPr>
      </w:pPr>
    </w:p>
    <w:p w14:paraId="369ADC6F" w14:textId="7BB6ACD9" w:rsidR="00590638" w:rsidRDefault="00590638" w:rsidP="00590638">
      <w:pPr>
        <w:spacing w:line="480" w:lineRule="auto"/>
        <w:ind w:left="360"/>
        <w:jc w:val="both"/>
        <w:outlineLvl w:val="0"/>
        <w:rPr>
          <w:b/>
        </w:rPr>
      </w:pPr>
    </w:p>
    <w:p w14:paraId="2A11F51F" w14:textId="735B7889" w:rsidR="00590638" w:rsidRDefault="00590638" w:rsidP="00590638">
      <w:pPr>
        <w:spacing w:line="480" w:lineRule="auto"/>
        <w:ind w:left="360"/>
        <w:jc w:val="both"/>
        <w:outlineLvl w:val="0"/>
        <w:rPr>
          <w:b/>
        </w:rPr>
      </w:pPr>
    </w:p>
    <w:p w14:paraId="172C0261" w14:textId="327FA35F" w:rsidR="00590638" w:rsidRDefault="00590638" w:rsidP="00590638">
      <w:pPr>
        <w:spacing w:line="480" w:lineRule="auto"/>
        <w:ind w:left="360"/>
        <w:jc w:val="both"/>
        <w:outlineLvl w:val="0"/>
        <w:rPr>
          <w:b/>
        </w:rPr>
      </w:pPr>
    </w:p>
    <w:p w14:paraId="65AB493A" w14:textId="6ABCD35A" w:rsidR="00590638" w:rsidRDefault="00590638" w:rsidP="00590638">
      <w:pPr>
        <w:spacing w:line="480" w:lineRule="auto"/>
        <w:ind w:left="360"/>
        <w:jc w:val="both"/>
        <w:outlineLvl w:val="0"/>
        <w:rPr>
          <w:b/>
        </w:rPr>
      </w:pPr>
    </w:p>
    <w:p w14:paraId="6905259E" w14:textId="11BFD3C2" w:rsidR="00590638" w:rsidRDefault="00590638" w:rsidP="00590638">
      <w:pPr>
        <w:spacing w:line="480" w:lineRule="auto"/>
        <w:ind w:left="360"/>
        <w:jc w:val="both"/>
        <w:outlineLvl w:val="0"/>
        <w:rPr>
          <w:b/>
        </w:rPr>
      </w:pPr>
    </w:p>
    <w:p w14:paraId="072B80F6" w14:textId="14D8A282" w:rsidR="00590638" w:rsidRDefault="00590638" w:rsidP="00590638">
      <w:pPr>
        <w:spacing w:line="480" w:lineRule="auto"/>
        <w:ind w:left="360"/>
        <w:jc w:val="both"/>
        <w:outlineLvl w:val="0"/>
        <w:rPr>
          <w:b/>
        </w:rPr>
      </w:pPr>
    </w:p>
    <w:p w14:paraId="55DF0D6C" w14:textId="2E78C3E4" w:rsidR="00590638" w:rsidRDefault="00590638" w:rsidP="00590638">
      <w:pPr>
        <w:spacing w:line="480" w:lineRule="auto"/>
        <w:ind w:left="360"/>
        <w:jc w:val="both"/>
        <w:outlineLvl w:val="0"/>
        <w:rPr>
          <w:b/>
        </w:rPr>
      </w:pPr>
    </w:p>
    <w:p w14:paraId="69FFD5E5" w14:textId="5FC6FE53" w:rsidR="00590638" w:rsidRDefault="00590638" w:rsidP="00590638">
      <w:pPr>
        <w:spacing w:line="480" w:lineRule="auto"/>
        <w:ind w:left="360"/>
        <w:jc w:val="both"/>
        <w:outlineLvl w:val="0"/>
        <w:rPr>
          <w:b/>
        </w:rPr>
      </w:pPr>
    </w:p>
    <w:p w14:paraId="7017AAE3" w14:textId="2582D43A" w:rsidR="00590638" w:rsidRDefault="00590638" w:rsidP="00590638">
      <w:pPr>
        <w:spacing w:line="480" w:lineRule="auto"/>
        <w:ind w:left="360"/>
        <w:jc w:val="both"/>
        <w:outlineLvl w:val="0"/>
        <w:rPr>
          <w:b/>
        </w:rPr>
      </w:pPr>
    </w:p>
    <w:p w14:paraId="27147E6D" w14:textId="09B0218C" w:rsidR="00590638" w:rsidRDefault="00590638" w:rsidP="00590638">
      <w:pPr>
        <w:spacing w:line="480" w:lineRule="auto"/>
        <w:ind w:left="360"/>
        <w:jc w:val="both"/>
        <w:outlineLvl w:val="0"/>
        <w:rPr>
          <w:b/>
        </w:rPr>
      </w:pPr>
    </w:p>
    <w:p w14:paraId="4503A4BE" w14:textId="2AC13270" w:rsidR="00590638" w:rsidRDefault="00590638" w:rsidP="00590638">
      <w:pPr>
        <w:spacing w:line="480" w:lineRule="auto"/>
        <w:ind w:left="360"/>
        <w:jc w:val="both"/>
        <w:outlineLvl w:val="0"/>
        <w:rPr>
          <w:b/>
        </w:rPr>
      </w:pPr>
    </w:p>
    <w:p w14:paraId="50B8C170" w14:textId="48B9543A" w:rsidR="00590638" w:rsidRDefault="00590638" w:rsidP="00590638">
      <w:pPr>
        <w:spacing w:line="480" w:lineRule="auto"/>
        <w:ind w:left="360"/>
        <w:jc w:val="both"/>
        <w:outlineLvl w:val="0"/>
        <w:rPr>
          <w:b/>
        </w:rPr>
      </w:pPr>
    </w:p>
    <w:p w14:paraId="08E1174E" w14:textId="7DA6A4DB" w:rsidR="00590638" w:rsidRDefault="00590638" w:rsidP="00590638">
      <w:pPr>
        <w:spacing w:line="480" w:lineRule="auto"/>
        <w:ind w:left="360"/>
        <w:jc w:val="both"/>
        <w:outlineLvl w:val="0"/>
        <w:rPr>
          <w:b/>
        </w:rPr>
      </w:pPr>
    </w:p>
    <w:p w14:paraId="7D0F733F" w14:textId="12A53EAC" w:rsidR="00590638" w:rsidRDefault="00590638" w:rsidP="00590638">
      <w:pPr>
        <w:spacing w:line="480" w:lineRule="auto"/>
        <w:ind w:left="360"/>
        <w:jc w:val="both"/>
        <w:outlineLvl w:val="0"/>
        <w:rPr>
          <w:b/>
        </w:rPr>
      </w:pPr>
    </w:p>
    <w:p w14:paraId="68620068" w14:textId="039B4CA0" w:rsidR="00590638" w:rsidRDefault="00590638" w:rsidP="00590638">
      <w:pPr>
        <w:spacing w:line="480" w:lineRule="auto"/>
        <w:ind w:left="360"/>
        <w:jc w:val="both"/>
        <w:outlineLvl w:val="0"/>
        <w:rPr>
          <w:b/>
        </w:rPr>
      </w:pPr>
    </w:p>
    <w:p w14:paraId="77D74CBF" w14:textId="63AA21AE" w:rsidR="00590638" w:rsidRDefault="00590638" w:rsidP="00590638">
      <w:pPr>
        <w:spacing w:line="480" w:lineRule="auto"/>
        <w:ind w:left="360"/>
        <w:jc w:val="both"/>
        <w:outlineLvl w:val="0"/>
        <w:rPr>
          <w:b/>
        </w:rPr>
      </w:pPr>
    </w:p>
    <w:p w14:paraId="79FD62B8" w14:textId="77777777" w:rsidR="00590638" w:rsidRPr="00032EED" w:rsidRDefault="00590638" w:rsidP="00590638">
      <w:pPr>
        <w:spacing w:line="480" w:lineRule="auto"/>
        <w:ind w:left="360"/>
        <w:jc w:val="both"/>
        <w:outlineLvl w:val="0"/>
        <w:rPr>
          <w:b/>
        </w:rPr>
      </w:pPr>
    </w:p>
    <w:p w14:paraId="75148DF1" w14:textId="77777777" w:rsidR="005E060A" w:rsidRPr="00032EED" w:rsidRDefault="005E060A" w:rsidP="00032EED">
      <w:pPr>
        <w:numPr>
          <w:ilvl w:val="1"/>
          <w:numId w:val="1"/>
        </w:numPr>
        <w:spacing w:line="480" w:lineRule="auto"/>
        <w:jc w:val="both"/>
        <w:outlineLvl w:val="1"/>
        <w:rPr>
          <w:b/>
        </w:rPr>
      </w:pPr>
      <w:bookmarkStart w:id="8" w:name="_Toc39136273"/>
      <w:r w:rsidRPr="00032EED">
        <w:rPr>
          <w:b/>
        </w:rPr>
        <w:lastRenderedPageBreak/>
        <w:t>Introduction</w:t>
      </w:r>
      <w:bookmarkEnd w:id="8"/>
      <w:r w:rsidRPr="00032EED">
        <w:rPr>
          <w:b/>
        </w:rPr>
        <w:t xml:space="preserve"> </w:t>
      </w:r>
    </w:p>
    <w:p w14:paraId="1C1358AF" w14:textId="0989203B" w:rsidR="000E1A4B" w:rsidRPr="00401E31" w:rsidRDefault="000E1A4B" w:rsidP="00032EED">
      <w:pPr>
        <w:spacing w:line="480" w:lineRule="auto"/>
        <w:jc w:val="both"/>
      </w:pPr>
      <w:r w:rsidRPr="00401E31">
        <w:t xml:space="preserve">This </w:t>
      </w:r>
      <w:r w:rsidR="00260233" w:rsidRPr="00401E31">
        <w:t>section</w:t>
      </w:r>
      <w:r w:rsidRPr="00401E31">
        <w:t xml:space="preserve"> will focus on </w:t>
      </w:r>
      <w:r w:rsidR="001637E1" w:rsidRPr="00401E31">
        <w:t>historic and contemporary perceptions of womanhood, t</w:t>
      </w:r>
      <w:r w:rsidRPr="00401E31">
        <w:t xml:space="preserve">he way in which women are presented in stereotypes, and whether women conform to or reject such labels. </w:t>
      </w:r>
      <w:r w:rsidR="001637E1" w:rsidRPr="00401E31">
        <w:t xml:space="preserve">It will determine whether feminism still exists with the rise of globalisation which has improved the status of women, and </w:t>
      </w:r>
      <w:r w:rsidRPr="00401E31">
        <w:t xml:space="preserve">whether women commodify themselves in order to negotiate life pathways that leave </w:t>
      </w:r>
      <w:r w:rsidR="001637E1" w:rsidRPr="00401E31">
        <w:t xml:space="preserve">them </w:t>
      </w:r>
      <w:r w:rsidRPr="00401E31">
        <w:t xml:space="preserve">at better positions in society. </w:t>
      </w:r>
    </w:p>
    <w:p w14:paraId="309646B8" w14:textId="2FC8F9A8" w:rsidR="005E060A" w:rsidRPr="00032EED" w:rsidRDefault="005E060A" w:rsidP="00032EED">
      <w:pPr>
        <w:spacing w:line="480" w:lineRule="auto"/>
        <w:jc w:val="both"/>
      </w:pPr>
    </w:p>
    <w:p w14:paraId="4C1E7BF2" w14:textId="4885CB8E" w:rsidR="00195293" w:rsidRPr="00032EED" w:rsidRDefault="00195293" w:rsidP="00032EED">
      <w:pPr>
        <w:spacing w:line="480" w:lineRule="auto"/>
        <w:jc w:val="both"/>
      </w:pPr>
    </w:p>
    <w:p w14:paraId="4FDEDBDB" w14:textId="5184A95C" w:rsidR="00195293" w:rsidRPr="00032EED" w:rsidRDefault="00195293" w:rsidP="00032EED">
      <w:pPr>
        <w:spacing w:line="480" w:lineRule="auto"/>
        <w:jc w:val="both"/>
      </w:pPr>
    </w:p>
    <w:p w14:paraId="6962112D" w14:textId="773E0509" w:rsidR="00195293" w:rsidRPr="00032EED" w:rsidRDefault="00195293" w:rsidP="00032EED">
      <w:pPr>
        <w:spacing w:line="480" w:lineRule="auto"/>
        <w:jc w:val="both"/>
      </w:pPr>
    </w:p>
    <w:p w14:paraId="21541F4F" w14:textId="5CDDBD88" w:rsidR="00195293" w:rsidRPr="00032EED" w:rsidRDefault="00195293" w:rsidP="00032EED">
      <w:pPr>
        <w:spacing w:line="480" w:lineRule="auto"/>
        <w:jc w:val="both"/>
      </w:pPr>
    </w:p>
    <w:p w14:paraId="41BCF0E9" w14:textId="30EDD788" w:rsidR="00195293" w:rsidRPr="00032EED" w:rsidRDefault="00195293" w:rsidP="00032EED">
      <w:pPr>
        <w:spacing w:line="480" w:lineRule="auto"/>
        <w:jc w:val="both"/>
      </w:pPr>
    </w:p>
    <w:p w14:paraId="2F725ABE" w14:textId="6699EEFF" w:rsidR="00195293" w:rsidRPr="00032EED" w:rsidRDefault="00195293" w:rsidP="00032EED">
      <w:pPr>
        <w:spacing w:line="480" w:lineRule="auto"/>
        <w:jc w:val="both"/>
      </w:pPr>
    </w:p>
    <w:p w14:paraId="3A728B46" w14:textId="551B38F6" w:rsidR="00195293" w:rsidRPr="00032EED" w:rsidRDefault="00195293" w:rsidP="00032EED">
      <w:pPr>
        <w:spacing w:line="480" w:lineRule="auto"/>
        <w:jc w:val="both"/>
      </w:pPr>
    </w:p>
    <w:p w14:paraId="106505EB" w14:textId="07C0167F" w:rsidR="00195293" w:rsidRPr="00032EED" w:rsidRDefault="00195293" w:rsidP="00032EED">
      <w:pPr>
        <w:spacing w:line="480" w:lineRule="auto"/>
        <w:jc w:val="both"/>
      </w:pPr>
    </w:p>
    <w:p w14:paraId="6F2BBA36" w14:textId="1DD9C51B" w:rsidR="00195293" w:rsidRPr="00032EED" w:rsidRDefault="00195293" w:rsidP="00032EED">
      <w:pPr>
        <w:spacing w:line="480" w:lineRule="auto"/>
        <w:jc w:val="both"/>
      </w:pPr>
    </w:p>
    <w:p w14:paraId="466B717A" w14:textId="6EF43473" w:rsidR="00195293" w:rsidRDefault="00195293" w:rsidP="00032EED">
      <w:pPr>
        <w:spacing w:line="480" w:lineRule="auto"/>
        <w:jc w:val="both"/>
      </w:pPr>
    </w:p>
    <w:p w14:paraId="298D242D" w14:textId="77777777" w:rsidR="00590638" w:rsidRPr="00032EED" w:rsidRDefault="00590638" w:rsidP="00032EED">
      <w:pPr>
        <w:spacing w:line="480" w:lineRule="auto"/>
        <w:jc w:val="both"/>
      </w:pPr>
    </w:p>
    <w:p w14:paraId="4932E9C3" w14:textId="369583C3" w:rsidR="00195293" w:rsidRPr="00032EED" w:rsidRDefault="00195293" w:rsidP="00032EED">
      <w:pPr>
        <w:spacing w:line="480" w:lineRule="auto"/>
        <w:jc w:val="both"/>
      </w:pPr>
    </w:p>
    <w:p w14:paraId="20ECB106" w14:textId="24FD2FDF" w:rsidR="00195293" w:rsidRPr="00032EED" w:rsidRDefault="00195293" w:rsidP="00032EED">
      <w:pPr>
        <w:spacing w:line="480" w:lineRule="auto"/>
        <w:jc w:val="both"/>
      </w:pPr>
    </w:p>
    <w:p w14:paraId="202249EB" w14:textId="06B6FD26" w:rsidR="00195293" w:rsidRPr="00032EED" w:rsidRDefault="00195293" w:rsidP="00032EED">
      <w:pPr>
        <w:spacing w:line="480" w:lineRule="auto"/>
        <w:jc w:val="both"/>
      </w:pPr>
    </w:p>
    <w:p w14:paraId="351A430B" w14:textId="637A0497" w:rsidR="00195293" w:rsidRPr="00032EED" w:rsidRDefault="00195293" w:rsidP="00032EED">
      <w:pPr>
        <w:spacing w:line="480" w:lineRule="auto"/>
        <w:jc w:val="both"/>
      </w:pPr>
    </w:p>
    <w:p w14:paraId="5B0EFE21" w14:textId="04117EDA" w:rsidR="00195293" w:rsidRPr="00032EED" w:rsidRDefault="00195293" w:rsidP="00032EED">
      <w:pPr>
        <w:spacing w:line="480" w:lineRule="auto"/>
        <w:jc w:val="both"/>
      </w:pPr>
    </w:p>
    <w:p w14:paraId="2E3C1A08" w14:textId="77777777" w:rsidR="00195293" w:rsidRPr="00032EED" w:rsidRDefault="00195293" w:rsidP="00032EED">
      <w:pPr>
        <w:spacing w:line="480" w:lineRule="auto"/>
        <w:jc w:val="both"/>
      </w:pPr>
    </w:p>
    <w:p w14:paraId="1023D78A" w14:textId="3BE218E9" w:rsidR="000D683C" w:rsidRPr="00032EED" w:rsidRDefault="008F05B6" w:rsidP="00032EED">
      <w:pPr>
        <w:numPr>
          <w:ilvl w:val="1"/>
          <w:numId w:val="1"/>
        </w:numPr>
        <w:spacing w:line="480" w:lineRule="auto"/>
        <w:jc w:val="both"/>
        <w:outlineLvl w:val="1"/>
        <w:rPr>
          <w:b/>
        </w:rPr>
      </w:pPr>
      <w:bookmarkStart w:id="9" w:name="_Toc39136274"/>
      <w:r w:rsidRPr="00032EED">
        <w:rPr>
          <w:b/>
        </w:rPr>
        <w:lastRenderedPageBreak/>
        <w:t>History of</w:t>
      </w:r>
      <w:r w:rsidR="00994DF1" w:rsidRPr="00032EED">
        <w:rPr>
          <w:b/>
        </w:rPr>
        <w:t xml:space="preserve"> Womanhood</w:t>
      </w:r>
      <w:bookmarkEnd w:id="9"/>
    </w:p>
    <w:p w14:paraId="0AF71C0A" w14:textId="7F6885E2" w:rsidR="007D36B9" w:rsidRPr="00401E31" w:rsidRDefault="007D36B9" w:rsidP="00032EED">
      <w:pPr>
        <w:spacing w:line="480" w:lineRule="auto"/>
        <w:jc w:val="both"/>
      </w:pPr>
      <w:r w:rsidRPr="00401E31">
        <w:t>The history of womanhood is often viewed through two opposing lenses; one in which reinforces the predominant model which preserves male power and patriarchy in society (Parsons, 195</w:t>
      </w:r>
      <w:r w:rsidR="00F14361" w:rsidRPr="00401E31">
        <w:t>9</w:t>
      </w:r>
      <w:r w:rsidRPr="00401E31">
        <w:t>) or another as a process in which females challenge their subordination, i.e. feminism (Oakley, 201</w:t>
      </w:r>
      <w:r w:rsidR="00AD1EFD" w:rsidRPr="00401E31">
        <w:t>4</w:t>
      </w:r>
      <w:r w:rsidRPr="00401E31">
        <w:t>).</w:t>
      </w:r>
    </w:p>
    <w:p w14:paraId="0A7A35C1" w14:textId="77777777" w:rsidR="00344317" w:rsidRPr="00401E31" w:rsidRDefault="00344317" w:rsidP="00032EED">
      <w:pPr>
        <w:spacing w:line="480" w:lineRule="auto"/>
        <w:jc w:val="both"/>
        <w:rPr>
          <w:rStyle w:val="Hyperlink"/>
          <w:color w:val="auto"/>
          <w:u w:val="none"/>
        </w:rPr>
      </w:pPr>
    </w:p>
    <w:p w14:paraId="7CAFED7E" w14:textId="50529064" w:rsidR="007D36B9" w:rsidRPr="00401E31" w:rsidRDefault="007D36B9" w:rsidP="00032EED">
      <w:pPr>
        <w:spacing w:line="480" w:lineRule="auto"/>
        <w:jc w:val="both"/>
      </w:pPr>
      <w:r w:rsidRPr="00401E31">
        <w:t>This binary position of women has potentially restricted the views of the permitted self, seemingly invisible in history. This discourse surrounding such pressures in women’s history identified by Greer (1970) involves the idea of oppressive and socially sanctioned relationships, where women are expected to disregard economic status and instead fulfil nurturing roles within the home. Greer (1970) however, claimed that women should instead be intentionally promiscuous and independent, avoiding overdependence on males. However, Parsons and Bales (1956) challenge this concept of femininity and instead claim that womanhood; a fixed feminine role within the home in which the division of labour conceptualises women as a wife, mother and manager of the household, is the ideal role for women, allowing society to function harmoniously.</w:t>
      </w:r>
    </w:p>
    <w:p w14:paraId="0436F86F" w14:textId="77777777" w:rsidR="007D36B9" w:rsidRPr="00401E31" w:rsidRDefault="007D36B9" w:rsidP="00032EED">
      <w:pPr>
        <w:spacing w:line="480" w:lineRule="auto"/>
        <w:jc w:val="both"/>
      </w:pPr>
    </w:p>
    <w:p w14:paraId="4BE55EF7" w14:textId="172C31ED" w:rsidR="007D36B9" w:rsidRPr="00401E31" w:rsidRDefault="007D36B9" w:rsidP="00032EED">
      <w:pPr>
        <w:spacing w:line="480" w:lineRule="auto"/>
        <w:jc w:val="both"/>
      </w:pPr>
      <w:r w:rsidRPr="00401E31">
        <w:t>Nevertheless, Ranjan (2019) argues that the concept of feminism and the activism of women’s rights did not exist until the beginning of the women’s suffrage movement in the 1910s (</w:t>
      </w:r>
      <w:proofErr w:type="spellStart"/>
      <w:r w:rsidRPr="00401E31">
        <w:t>Cott</w:t>
      </w:r>
      <w:proofErr w:type="spellEnd"/>
      <w:r w:rsidRPr="00401E31">
        <w:t xml:space="preserve">, 1987); potentially indicative of Freire’s (1970) view that a moment of </w:t>
      </w:r>
      <w:proofErr w:type="spellStart"/>
      <w:r w:rsidRPr="00401E31">
        <w:rPr>
          <w:shd w:val="clear" w:color="auto" w:fill="FFFFFF"/>
        </w:rPr>
        <w:t>conscientização</w:t>
      </w:r>
      <w:proofErr w:type="spellEnd"/>
      <w:r w:rsidRPr="00401E31">
        <w:rPr>
          <w:shd w:val="clear" w:color="auto" w:fill="FFFFFF"/>
        </w:rPr>
        <w:t xml:space="preserve"> </w:t>
      </w:r>
      <w:r w:rsidRPr="00401E31">
        <w:t>had not yet occurred. This process involved the idea of both the oppressed and oppressors beginning to realise their own power in the social structure, yet Fr</w:t>
      </w:r>
      <w:r w:rsidR="00AD1EFD" w:rsidRPr="00401E31">
        <w:t>ei</w:t>
      </w:r>
      <w:r w:rsidRPr="00401E31">
        <w:t xml:space="preserve">re (1970) argued that the oppressed may only be able to change their status if their actions coincide with their goals, much like the movement of feminism. During </w:t>
      </w:r>
      <w:r w:rsidRPr="00401E31">
        <w:lastRenderedPageBreak/>
        <w:t xml:space="preserve">this movement, women began to strive for </w:t>
      </w:r>
      <w:r w:rsidR="004C2DB0">
        <w:t xml:space="preserve">equal </w:t>
      </w:r>
      <w:r w:rsidRPr="00401E31">
        <w:t>rights, particularly as a result their growing understanding of the social and financial discrimination that constituted womanhood (</w:t>
      </w:r>
      <w:proofErr w:type="spellStart"/>
      <w:r w:rsidRPr="00401E31">
        <w:t>Zwiech</w:t>
      </w:r>
      <w:proofErr w:type="spellEnd"/>
      <w:r w:rsidRPr="00401E31">
        <w:t>, 2009). Oakley (201</w:t>
      </w:r>
      <w:r w:rsidR="00AD1EFD" w:rsidRPr="00401E31">
        <w:t>4</w:t>
      </w:r>
      <w:r w:rsidRPr="00401E31">
        <w:t>) however, argued that previous acceptance of inequality by women derived from gender roles that were assigned to individuals, and reinforced the beliefs held by society based on the socially recognised sex of individuals (</w:t>
      </w:r>
      <w:proofErr w:type="spellStart"/>
      <w:r w:rsidRPr="00401E31">
        <w:t>Eagly</w:t>
      </w:r>
      <w:proofErr w:type="spellEnd"/>
      <w:r w:rsidRPr="00401E31">
        <w:t xml:space="preserve"> and </w:t>
      </w:r>
      <w:proofErr w:type="spellStart"/>
      <w:r w:rsidRPr="00401E31">
        <w:t>Mladinic</w:t>
      </w:r>
      <w:proofErr w:type="spellEnd"/>
      <w:r w:rsidRPr="00401E31">
        <w:t xml:space="preserve">, 1989). </w:t>
      </w:r>
    </w:p>
    <w:p w14:paraId="3978FCC0" w14:textId="77777777" w:rsidR="007D36B9" w:rsidRPr="00401E31" w:rsidRDefault="007D36B9" w:rsidP="00032EED">
      <w:pPr>
        <w:spacing w:line="480" w:lineRule="auto"/>
        <w:jc w:val="both"/>
      </w:pPr>
    </w:p>
    <w:p w14:paraId="7185357A" w14:textId="6557C71C" w:rsidR="007D36B9" w:rsidRPr="00401E31" w:rsidRDefault="007D36B9" w:rsidP="00032EED">
      <w:pPr>
        <w:spacing w:line="480" w:lineRule="auto"/>
        <w:jc w:val="both"/>
      </w:pPr>
      <w:r w:rsidRPr="00401E31">
        <w:t>Parsons and Bales (1955) however, reinforced such gender inequality through the emphasis o</w:t>
      </w:r>
      <w:r w:rsidR="00195293" w:rsidRPr="00401E31">
        <w:t xml:space="preserve">f </w:t>
      </w:r>
      <w:r w:rsidRPr="00401E31">
        <w:t xml:space="preserve">gender roles within the nuclear family. They claimed that </w:t>
      </w:r>
      <w:proofErr w:type="gramStart"/>
      <w:r w:rsidRPr="00401E31">
        <w:t>in order for</w:t>
      </w:r>
      <w:proofErr w:type="gramEnd"/>
      <w:r w:rsidRPr="00401E31">
        <w:t xml:space="preserve"> society to function properly, both men and women must undertake separate roles, including instrumental and expressive roles (Parsons and Bales, 1955). As a result, women’s life choices were partial to marriage and motherhood which caused domestic dependence, whilst males were responsible for the role of the breadwinner (Smith-Rosenberg, 1985). Durkheim (1947) argued that this division of labour was necessary as gender equality was insignificant in society, and that paid work was unnatural for women. Despite Oakley’s (2014) perspective which saw this inequality as harmful for women, Parsons and Bales (1955) also claimed that it was an efficient division of labour as it meant that each individual was responsible for certain roles in society, avoiding the creation of a dysfunctional society.</w:t>
      </w:r>
    </w:p>
    <w:p w14:paraId="1E618075" w14:textId="77777777" w:rsidR="007D36B9" w:rsidRPr="00401E31" w:rsidRDefault="007D36B9" w:rsidP="00032EED">
      <w:pPr>
        <w:spacing w:line="480" w:lineRule="auto"/>
        <w:jc w:val="both"/>
      </w:pPr>
    </w:p>
    <w:p w14:paraId="1D89DB27" w14:textId="77777777" w:rsidR="007D36B9" w:rsidRPr="00401E31" w:rsidRDefault="007D36B9" w:rsidP="00032EED">
      <w:pPr>
        <w:spacing w:line="480" w:lineRule="auto"/>
        <w:jc w:val="both"/>
      </w:pPr>
      <w:r w:rsidRPr="00401E31">
        <w:t xml:space="preserve">Such views also reinforced Social Darwinism beliefs that saw biology as responsible for differences in roles (Darwin, 1859). Darwin (1859) claimed that women were unable to extend their life outside of the home due to their cognitive inability, and that women themselves favoured protection by a dominant male. This therefore meant that the exposure of women to the public sphere would adversely impact upon the </w:t>
      </w:r>
      <w:r w:rsidRPr="00401E31">
        <w:lastRenderedPageBreak/>
        <w:t xml:space="preserve">development and continuation of society, and their emotional superiority made them ideal for managing the household (Darwin, 1859). </w:t>
      </w:r>
    </w:p>
    <w:p w14:paraId="4CA9280E" w14:textId="77777777" w:rsidR="007D36B9" w:rsidRPr="00401E31" w:rsidRDefault="007D36B9" w:rsidP="00032EED">
      <w:pPr>
        <w:spacing w:line="480" w:lineRule="auto"/>
        <w:jc w:val="both"/>
      </w:pPr>
    </w:p>
    <w:p w14:paraId="10728678" w14:textId="5E908A3A" w:rsidR="007D36B9" w:rsidRPr="00401E31" w:rsidRDefault="007D36B9" w:rsidP="00032EED">
      <w:pPr>
        <w:spacing w:line="480" w:lineRule="auto"/>
        <w:jc w:val="both"/>
      </w:pPr>
      <w:r w:rsidRPr="00401E31">
        <w:t>Welter (1966) claimed that the role of women during the 1820s</w:t>
      </w:r>
      <w:r w:rsidR="00BA65C4" w:rsidRPr="00401E31">
        <w:t xml:space="preserve"> </w:t>
      </w:r>
      <w:r w:rsidRPr="00401E31">
        <w:t xml:space="preserve">therefore represented bourgeois class hegemony through an ideology now known as the </w:t>
      </w:r>
      <w:r w:rsidR="007C0F7D" w:rsidRPr="00401E31">
        <w:t>‘</w:t>
      </w:r>
      <w:r w:rsidRPr="00401E31">
        <w:t>Cult of True Womanhood</w:t>
      </w:r>
      <w:r w:rsidR="007C0F7D" w:rsidRPr="00401E31">
        <w:t>’</w:t>
      </w:r>
      <w:r w:rsidRPr="00401E31">
        <w:t>. This ideology suggested that the female role was confined to the home and family (Welter, 1966). Despite Parson’s (1955) view that passivity and domesticity were natural to women, Oakley (201</w:t>
      </w:r>
      <w:r w:rsidR="00AD1EFD" w:rsidRPr="00401E31">
        <w:t>4</w:t>
      </w:r>
      <w:r w:rsidRPr="00401E31">
        <w:t>) continued to claim that allocated gender roles created inequality within society, with men benefiting more than women through their maintained positions of prestige and the increased importance placed on paid work.</w:t>
      </w:r>
    </w:p>
    <w:p w14:paraId="149D53DB" w14:textId="77777777" w:rsidR="007D36B9" w:rsidRPr="00401E31" w:rsidRDefault="007D36B9" w:rsidP="00032EED">
      <w:pPr>
        <w:spacing w:line="480" w:lineRule="auto"/>
        <w:jc w:val="both"/>
      </w:pPr>
    </w:p>
    <w:p w14:paraId="72A6BD1D" w14:textId="36F4A68E" w:rsidR="007D36B9" w:rsidRPr="00401E31" w:rsidRDefault="007D36B9" w:rsidP="00032EED">
      <w:pPr>
        <w:spacing w:line="480" w:lineRule="auto"/>
        <w:jc w:val="both"/>
      </w:pPr>
      <w:proofErr w:type="spellStart"/>
      <w:r w:rsidRPr="00401E31">
        <w:t>Cruea</w:t>
      </w:r>
      <w:proofErr w:type="spellEnd"/>
      <w:r w:rsidRPr="00401E31">
        <w:t xml:space="preserve"> (2005) also noted that due to their financial dependence on the male breadwinner, women were viewed as subordinate to men, leaving them subject to the property of their husbands. This meant that they had no rights regarding marriage, including divorce, contraception and rape, often leaving many women abused sexually, and carrying out illegal abortions, particularly as access to contraception was poor (</w:t>
      </w:r>
      <w:proofErr w:type="spellStart"/>
      <w:r w:rsidRPr="00401E31">
        <w:t>Cruea</w:t>
      </w:r>
      <w:proofErr w:type="spellEnd"/>
      <w:r w:rsidRPr="00401E31">
        <w:t>, 2005). Despite Parson</w:t>
      </w:r>
      <w:r w:rsidR="004C2DB0">
        <w:t>’</w:t>
      </w:r>
      <w:r w:rsidRPr="00401E31">
        <w:t>s (195</w:t>
      </w:r>
      <w:r w:rsidR="00F14361" w:rsidRPr="00401E31">
        <w:t>9</w:t>
      </w:r>
      <w:r w:rsidRPr="00401E31">
        <w:t xml:space="preserve">) view that such sexual behaviour was important in ensuring cohesion and stability through strengthening bonds between partners, Burgess- Jackson (1999) argues that such actions highlighted the subordination of women by men, particularly through making women feel fear and enforcing patriarchal principles. </w:t>
      </w:r>
    </w:p>
    <w:p w14:paraId="01B20976" w14:textId="77777777" w:rsidR="007D36B9" w:rsidRPr="00401E31" w:rsidRDefault="007D36B9" w:rsidP="00032EED">
      <w:pPr>
        <w:spacing w:line="480" w:lineRule="auto"/>
        <w:jc w:val="both"/>
      </w:pPr>
    </w:p>
    <w:p w14:paraId="2621942A" w14:textId="0DD3ADB5" w:rsidR="007D36B9" w:rsidRPr="00401E31" w:rsidRDefault="007D36B9" w:rsidP="00032EED">
      <w:pPr>
        <w:spacing w:line="480" w:lineRule="auto"/>
        <w:jc w:val="both"/>
      </w:pPr>
      <w:r w:rsidRPr="00401E31">
        <w:t xml:space="preserve">Welter’s (1966) idea of a </w:t>
      </w:r>
      <w:r w:rsidR="007C0F7D" w:rsidRPr="00401E31">
        <w:t>‘T</w:t>
      </w:r>
      <w:r w:rsidRPr="00401E31">
        <w:t xml:space="preserve">rue </w:t>
      </w:r>
      <w:r w:rsidR="007C0F7D" w:rsidRPr="00401E31">
        <w:t>W</w:t>
      </w:r>
      <w:r w:rsidRPr="00401E31">
        <w:t>oman</w:t>
      </w:r>
      <w:r w:rsidR="007C0F7D" w:rsidRPr="00401E31">
        <w:t>’</w:t>
      </w:r>
      <w:r w:rsidRPr="00401E31">
        <w:t xml:space="preserve"> was therefore reinforced into young girls, who were taught to be compliant</w:t>
      </w:r>
      <w:r w:rsidR="00BA65C4" w:rsidRPr="00401E31">
        <w:t xml:space="preserve"> </w:t>
      </w:r>
      <w:r w:rsidRPr="00401E31">
        <w:t>and obedient to their husbands, where ideologies were highlighted through primary and secondary socialisation. Oakley (201</w:t>
      </w:r>
      <w:r w:rsidR="00AD1EFD" w:rsidRPr="00401E31">
        <w:t>4</w:t>
      </w:r>
      <w:r w:rsidRPr="00401E31">
        <w:t xml:space="preserve">) suggested that </w:t>
      </w:r>
      <w:r w:rsidRPr="00401E31">
        <w:lastRenderedPageBreak/>
        <w:t>such gender differentiation was enforced through a range of techniques including canalisation, manipulation, verbal appellations and different activities. These in turn taught children the correct way to behave according to sex and were sanctioned if they did not fulfil society’s expectations (Oakley, 201</w:t>
      </w:r>
      <w:r w:rsidR="00AD1EFD" w:rsidRPr="00401E31">
        <w:t>4</w:t>
      </w:r>
      <w:r w:rsidRPr="00401E31">
        <w:t>).</w:t>
      </w:r>
    </w:p>
    <w:p w14:paraId="6B0B1BF5" w14:textId="77777777" w:rsidR="007D36B9" w:rsidRPr="00401E31" w:rsidRDefault="007D36B9" w:rsidP="00032EED">
      <w:pPr>
        <w:spacing w:line="480" w:lineRule="auto"/>
        <w:jc w:val="both"/>
      </w:pPr>
    </w:p>
    <w:p w14:paraId="243C84B6" w14:textId="6DFEB018" w:rsidR="007D36B9" w:rsidRPr="00401E31" w:rsidRDefault="007D36B9" w:rsidP="00032EED">
      <w:pPr>
        <w:spacing w:line="480" w:lineRule="auto"/>
        <w:jc w:val="both"/>
      </w:pPr>
      <w:r w:rsidRPr="00401E31">
        <w:t xml:space="preserve">During this period in history, only middle-class women were entitled to an education (Engels, 1972). </w:t>
      </w:r>
      <w:proofErr w:type="spellStart"/>
      <w:r w:rsidRPr="00401E31">
        <w:t>Engles</w:t>
      </w:r>
      <w:proofErr w:type="spellEnd"/>
      <w:r w:rsidRPr="00401E31">
        <w:t xml:space="preserve"> (1972) saw this as contributing to inequality by maintaining and reinforcing the existing</w:t>
      </w:r>
      <w:r w:rsidR="00DD034E" w:rsidRPr="00401E31">
        <w:t xml:space="preserve"> situation</w:t>
      </w:r>
      <w:r w:rsidRPr="00401E31">
        <w:t>, through inheritance and social capital. Conflict theorists suggested that these were passed on through the family, leaving wealthier families more privileged, and allowing only a minority of females freedom to succeed in education and employment, causing  the majority to be discriminated, disadvantaged and prone to the subservience of their husbands (Bourdieu, 19</w:t>
      </w:r>
      <w:r w:rsidR="000A5020" w:rsidRPr="00401E31">
        <w:t>69</w:t>
      </w:r>
      <w:r w:rsidRPr="00401E31">
        <w:t xml:space="preserve">).  However, Cogan (1989) argues that education was frowned upon for women, as it was believed that women were to fulfil their expected roles of childbearing. Women were therefore viewed as unfeminine if they attended education and the belief that women valued their minds over their hearts led to the image of masculinity (Cogan, 1989). However, Greer (2000) saw this as the oppression of women and reinforced patriarchy, disadvantaging women despite their equal intelligence. </w:t>
      </w:r>
    </w:p>
    <w:p w14:paraId="40BBF396" w14:textId="77777777" w:rsidR="007D36B9" w:rsidRPr="00401E31" w:rsidRDefault="007D36B9" w:rsidP="00032EED">
      <w:pPr>
        <w:spacing w:line="480" w:lineRule="auto"/>
        <w:jc w:val="both"/>
      </w:pPr>
    </w:p>
    <w:p w14:paraId="2358D23E" w14:textId="77777777" w:rsidR="002811E7" w:rsidRPr="00401E31" w:rsidRDefault="007D36B9" w:rsidP="00032EED">
      <w:pPr>
        <w:spacing w:line="480" w:lineRule="auto"/>
        <w:jc w:val="both"/>
      </w:pPr>
      <w:proofErr w:type="spellStart"/>
      <w:r w:rsidRPr="00401E31">
        <w:t>Cruea</w:t>
      </w:r>
      <w:proofErr w:type="spellEnd"/>
      <w:r w:rsidRPr="00401E31">
        <w:t xml:space="preserve"> (2005) therefore argued that women needed to be protected by a male, whilst also requiring the indulgences provided by the male’s income (</w:t>
      </w:r>
      <w:proofErr w:type="spellStart"/>
      <w:r w:rsidRPr="00401E31">
        <w:t>Cruea</w:t>
      </w:r>
      <w:proofErr w:type="spellEnd"/>
      <w:r w:rsidRPr="00401E31">
        <w:t xml:space="preserve">, 2005). </w:t>
      </w:r>
      <w:proofErr w:type="spellStart"/>
      <w:r w:rsidRPr="00401E31">
        <w:t>Lemer</w:t>
      </w:r>
      <w:proofErr w:type="spellEnd"/>
      <w:r w:rsidRPr="00401E31">
        <w:t xml:space="preserve"> (1969) however, suggested that the idea of a lady shifted towards an image of femininity that every individual could dream of, but only the wealthy could afford. For example, wealthier women’s roles were to show their husband’s wealth and portray his status through high standards of behaviour and dress (</w:t>
      </w:r>
      <w:proofErr w:type="spellStart"/>
      <w:r w:rsidRPr="00401E31">
        <w:t>Lemer</w:t>
      </w:r>
      <w:proofErr w:type="spellEnd"/>
      <w:r w:rsidRPr="00401E31">
        <w:t xml:space="preserve">, 1969). Some therefore question </w:t>
      </w:r>
      <w:r w:rsidRPr="00401E31">
        <w:lastRenderedPageBreak/>
        <w:t>how the emergence of the feminism came about during an era in which women accepted submission and oppression (</w:t>
      </w:r>
      <w:proofErr w:type="spellStart"/>
      <w:r w:rsidRPr="00401E31">
        <w:t>Cruea</w:t>
      </w:r>
      <w:proofErr w:type="spellEnd"/>
      <w:r w:rsidRPr="00401E31">
        <w:t xml:space="preserve">, 2005). </w:t>
      </w:r>
    </w:p>
    <w:p w14:paraId="3AA415B8" w14:textId="77777777" w:rsidR="002811E7" w:rsidRPr="00401E31" w:rsidRDefault="002811E7" w:rsidP="00032EED">
      <w:pPr>
        <w:spacing w:line="480" w:lineRule="auto"/>
        <w:jc w:val="both"/>
      </w:pPr>
    </w:p>
    <w:p w14:paraId="1A346879" w14:textId="2F967AC2" w:rsidR="007D36B9" w:rsidRPr="00401E31" w:rsidRDefault="007D36B9" w:rsidP="00032EED">
      <w:pPr>
        <w:spacing w:line="480" w:lineRule="auto"/>
        <w:jc w:val="both"/>
      </w:pPr>
      <w:proofErr w:type="spellStart"/>
      <w:r w:rsidRPr="00401E31">
        <w:t>Hoffert</w:t>
      </w:r>
      <w:proofErr w:type="spellEnd"/>
      <w:r w:rsidRPr="00401E31">
        <w:t xml:space="preserve"> (1995) however, claimed that the </w:t>
      </w:r>
      <w:r w:rsidR="007C0F7D" w:rsidRPr="00401E31">
        <w:t>‘</w:t>
      </w:r>
      <w:r w:rsidRPr="00401E31">
        <w:t>Cult of True Womanhood</w:t>
      </w:r>
      <w:r w:rsidR="007C0F7D" w:rsidRPr="00401E31">
        <w:t>’</w:t>
      </w:r>
      <w:r w:rsidRPr="00401E31">
        <w:t xml:space="preserve"> was the basis for </w:t>
      </w:r>
      <w:proofErr w:type="spellStart"/>
      <w:r w:rsidRPr="00401E31">
        <w:t>c</w:t>
      </w:r>
      <w:r w:rsidRPr="00401E31">
        <w:rPr>
          <w:shd w:val="clear" w:color="auto" w:fill="FFFFFF"/>
        </w:rPr>
        <w:t>onscientização</w:t>
      </w:r>
      <w:proofErr w:type="spellEnd"/>
      <w:r w:rsidRPr="00401E31">
        <w:rPr>
          <w:shd w:val="clear" w:color="auto" w:fill="FFFFFF"/>
        </w:rPr>
        <w:t xml:space="preserve"> and</w:t>
      </w:r>
      <w:r w:rsidRPr="00401E31">
        <w:t xml:space="preserve"> the progress of feminism. F</w:t>
      </w:r>
      <w:r w:rsidR="00AD1EFD" w:rsidRPr="00401E31">
        <w:t>rei</w:t>
      </w:r>
      <w:r w:rsidRPr="00401E31">
        <w:t>re (1970) claimed that this process resulted from the increased understanding of women</w:t>
      </w:r>
      <w:r w:rsidR="002811E7" w:rsidRPr="00401E31">
        <w:t>’s</w:t>
      </w:r>
      <w:r w:rsidRPr="00401E31">
        <w:t xml:space="preserve"> unequal social, political and economic status in society and urged them to break free from the oppression </w:t>
      </w:r>
      <w:r w:rsidRPr="00401E31">
        <w:rPr>
          <w:shd w:val="clear" w:color="auto" w:fill="FFFFFF"/>
        </w:rPr>
        <w:t xml:space="preserve">that shaped their identity. </w:t>
      </w:r>
      <w:r w:rsidRPr="00401E31">
        <w:t>The feminist movement therefore allowed women to declare their ability to impart guidance on wider society, in a process of creating their own reality (</w:t>
      </w:r>
      <w:proofErr w:type="spellStart"/>
      <w:r w:rsidRPr="00401E31">
        <w:t>Hoffert</w:t>
      </w:r>
      <w:proofErr w:type="spellEnd"/>
      <w:r w:rsidRPr="00401E31">
        <w:t>, 1995). This was the beginning of the different domineering view of society, which saw women challenging their positions and fighting for equality (</w:t>
      </w:r>
      <w:proofErr w:type="spellStart"/>
      <w:r w:rsidRPr="00401E31">
        <w:t>Hoffert</w:t>
      </w:r>
      <w:proofErr w:type="spellEnd"/>
      <w:r w:rsidRPr="00401E31">
        <w:t>, 1995). It led females to question their status, leading to a cultural shift in perceptions towards both males and females, moving away from patriarchy and towards greater freedom, to what some claim is twentieth century feminism (</w:t>
      </w:r>
      <w:proofErr w:type="spellStart"/>
      <w:r w:rsidRPr="00401E31">
        <w:t>McAffe</w:t>
      </w:r>
      <w:proofErr w:type="spellEnd"/>
      <w:r w:rsidRPr="00401E31">
        <w:t xml:space="preserve">, 2018). This movement </w:t>
      </w:r>
      <w:r w:rsidR="002811E7" w:rsidRPr="00401E31">
        <w:t>led to</w:t>
      </w:r>
      <w:r w:rsidRPr="00401E31">
        <w:t xml:space="preserve"> the introduction of the Representation of the People Act 1918, which allowed women from different backgrounds, aged thirty years and over, to vote (Parliament, 2020</w:t>
      </w:r>
      <w:r w:rsidR="000B229E">
        <w:t>b</w:t>
      </w:r>
      <w:r w:rsidRPr="00401E31">
        <w:t>). Women were however, fully granted the vote with the implementation of the Representation of the People Act</w:t>
      </w:r>
      <w:r w:rsidR="002811E7" w:rsidRPr="00401E31">
        <w:t xml:space="preserve"> 1928</w:t>
      </w:r>
      <w:r w:rsidRPr="00401E31">
        <w:t>, which allowed all women over the age of twenty-one to vote on the same grounds as men, regardless of background (Parliament, 2020</w:t>
      </w:r>
      <w:r w:rsidR="000B229E">
        <w:t>b</w:t>
      </w:r>
      <w:r w:rsidRPr="00401E31">
        <w:t>). This was the stepping-stone for the changing position of women in society, where women gained greater freedom and rights (Parliament, 2020b).</w:t>
      </w:r>
    </w:p>
    <w:p w14:paraId="5A298C92" w14:textId="77777777" w:rsidR="002811E7" w:rsidRPr="00032EED" w:rsidRDefault="002811E7" w:rsidP="00032EED">
      <w:pPr>
        <w:spacing w:line="480" w:lineRule="auto"/>
        <w:jc w:val="both"/>
      </w:pPr>
    </w:p>
    <w:p w14:paraId="423BD9C3" w14:textId="77777777" w:rsidR="00BD1DD0" w:rsidRPr="00032EED" w:rsidRDefault="00BD1DD0" w:rsidP="00032EED">
      <w:pPr>
        <w:jc w:val="both"/>
      </w:pPr>
    </w:p>
    <w:p w14:paraId="4A1082AD" w14:textId="3AF033AD" w:rsidR="000D683C" w:rsidRDefault="000D683C" w:rsidP="00032EED">
      <w:pPr>
        <w:spacing w:line="480" w:lineRule="auto"/>
        <w:jc w:val="both"/>
      </w:pPr>
    </w:p>
    <w:p w14:paraId="2BFB4D77" w14:textId="62D78AFF" w:rsidR="00DC39A5" w:rsidRDefault="00DC39A5" w:rsidP="00032EED">
      <w:pPr>
        <w:spacing w:line="480" w:lineRule="auto"/>
        <w:jc w:val="both"/>
      </w:pPr>
    </w:p>
    <w:p w14:paraId="01FC3E65" w14:textId="77777777" w:rsidR="00DC39A5" w:rsidRPr="00032EED" w:rsidRDefault="00DC39A5" w:rsidP="00032EED">
      <w:pPr>
        <w:spacing w:line="480" w:lineRule="auto"/>
        <w:jc w:val="both"/>
      </w:pPr>
    </w:p>
    <w:p w14:paraId="745C4269" w14:textId="0BD961B9" w:rsidR="00473355" w:rsidRPr="00032EED" w:rsidRDefault="00994DF1" w:rsidP="00032EED">
      <w:pPr>
        <w:numPr>
          <w:ilvl w:val="1"/>
          <w:numId w:val="1"/>
        </w:numPr>
        <w:spacing w:line="480" w:lineRule="auto"/>
        <w:jc w:val="both"/>
        <w:outlineLvl w:val="1"/>
        <w:rPr>
          <w:b/>
        </w:rPr>
      </w:pPr>
      <w:bookmarkStart w:id="10" w:name="_Toc39136275"/>
      <w:r w:rsidRPr="00032EED">
        <w:rPr>
          <w:b/>
        </w:rPr>
        <w:lastRenderedPageBreak/>
        <w:t>Contemporary Perceptions of Womanhood</w:t>
      </w:r>
      <w:bookmarkEnd w:id="10"/>
    </w:p>
    <w:p w14:paraId="62176447" w14:textId="77777777" w:rsidR="006650B1" w:rsidRPr="00401E31" w:rsidRDefault="006650B1" w:rsidP="00032EED">
      <w:pPr>
        <w:spacing w:line="480" w:lineRule="auto"/>
        <w:jc w:val="both"/>
      </w:pPr>
      <w:r w:rsidRPr="00401E31">
        <w:t xml:space="preserve">Wheeler and </w:t>
      </w:r>
      <w:proofErr w:type="spellStart"/>
      <w:r w:rsidRPr="00401E31">
        <w:t>Quataert</w:t>
      </w:r>
      <w:proofErr w:type="spellEnd"/>
      <w:r w:rsidRPr="00401E31">
        <w:t xml:space="preserve"> (2015) argue that contemporary</w:t>
      </w:r>
      <w:r w:rsidRPr="00401E31">
        <w:rPr>
          <w:shd w:val="clear" w:color="auto" w:fill="FFFFFF"/>
        </w:rPr>
        <w:t xml:space="preserve"> womanhood involves the idea of liberation, feminism, and women’s rights, despite </w:t>
      </w:r>
      <w:proofErr w:type="spellStart"/>
      <w:r w:rsidRPr="00401E31">
        <w:rPr>
          <w:shd w:val="clear" w:color="auto" w:fill="FFFFFF"/>
        </w:rPr>
        <w:t>it</w:t>
      </w:r>
      <w:proofErr w:type="spellEnd"/>
      <w:r w:rsidRPr="00401E31">
        <w:rPr>
          <w:shd w:val="clear" w:color="auto" w:fill="FFFFFF"/>
        </w:rPr>
        <w:t xml:space="preserve"> continuing to underlie women’s oppression (Fredrickson &amp; Roberts, 1997). </w:t>
      </w:r>
      <w:r w:rsidRPr="00401E31">
        <w:t>Such hidden social constructions of womanhood in modern society impedes the view of the acceptable self within what forms a ‘True Woman’ (</w:t>
      </w:r>
      <w:r w:rsidRPr="00401E31">
        <w:rPr>
          <w:shd w:val="clear" w:color="auto" w:fill="FFFFFF"/>
        </w:rPr>
        <w:t>Fredrickson &amp; Roberts, 1997)</w:t>
      </w:r>
      <w:r w:rsidRPr="00401E31">
        <w:t xml:space="preserve">. </w:t>
      </w:r>
    </w:p>
    <w:p w14:paraId="366EE903" w14:textId="77777777" w:rsidR="006650B1" w:rsidRPr="00401E31" w:rsidRDefault="006650B1" w:rsidP="00032EED">
      <w:pPr>
        <w:spacing w:line="480" w:lineRule="auto"/>
        <w:jc w:val="both"/>
      </w:pPr>
    </w:p>
    <w:p w14:paraId="57EDDD2C" w14:textId="5359DF14" w:rsidR="006650B1" w:rsidRPr="00401E31" w:rsidRDefault="006650B1" w:rsidP="00032EED">
      <w:pPr>
        <w:spacing w:line="480" w:lineRule="auto"/>
        <w:jc w:val="both"/>
      </w:pPr>
      <w:r w:rsidRPr="00401E31">
        <w:t xml:space="preserve">Smith-Rosenberg (1985) suggests that industrialisation is responsible for the changing perceptions of womanhood in modern society. Strong and Weiss (2017) however, instead claim that the improved status of women has resulted from war, which forced women into employment and </w:t>
      </w:r>
      <w:r w:rsidR="00DC39A5">
        <w:t>led to</w:t>
      </w:r>
      <w:r w:rsidRPr="00401E31">
        <w:t xml:space="preserve"> changes in the perceptions of women in the twentieth century. Cogan (1989) claims that this process resulted in the ideology of ‘True Womanhood’ becoming ‘Real Womanhood’, with changing attitudes towards the health, education, employment, and marriage of women. </w:t>
      </w:r>
    </w:p>
    <w:p w14:paraId="5B4ACCF4" w14:textId="77777777" w:rsidR="006650B1" w:rsidRPr="00401E31" w:rsidRDefault="006650B1" w:rsidP="00032EED">
      <w:pPr>
        <w:spacing w:line="480" w:lineRule="auto"/>
        <w:jc w:val="both"/>
      </w:pPr>
    </w:p>
    <w:p w14:paraId="096D5169" w14:textId="7702208E" w:rsidR="006650B1" w:rsidRDefault="006650B1" w:rsidP="00032EED">
      <w:pPr>
        <w:spacing w:line="480" w:lineRule="auto"/>
        <w:jc w:val="both"/>
      </w:pPr>
      <w:r w:rsidRPr="00401E31">
        <w:t>‘Real Womanhood’ encouraged the idea of independence and financial self-sufficiency through employment, disregarding Parsons (195</w:t>
      </w:r>
      <w:r w:rsidR="00F14361" w:rsidRPr="00401E31">
        <w:t>9</w:t>
      </w:r>
      <w:r w:rsidRPr="00401E31">
        <w:t xml:space="preserve">) prior view of women as weak and individuals, and instead encouraging the view of being biologically equal to men (Cogan, 1989). </w:t>
      </w:r>
      <w:r w:rsidR="00DC39A5">
        <w:t xml:space="preserve"> </w:t>
      </w:r>
      <w:proofErr w:type="spellStart"/>
      <w:r w:rsidRPr="00401E31">
        <w:t>Binard</w:t>
      </w:r>
      <w:proofErr w:type="spellEnd"/>
      <w:r w:rsidRPr="00401E31">
        <w:t xml:space="preserve"> (2017) however, argue</w:t>
      </w:r>
      <w:r w:rsidR="002F51BF" w:rsidRPr="00401E31">
        <w:t>s</w:t>
      </w:r>
      <w:r w:rsidRPr="00401E31">
        <w:t xml:space="preserve"> that despite the right to vote on the same grounds as men in 1952, women continued to face inequality within the political, economic and social spectrum. In her view, attitudes remained old fashioned, and globalisation led to regressive patriarchal attitudes (</w:t>
      </w:r>
      <w:proofErr w:type="spellStart"/>
      <w:r w:rsidRPr="00401E31">
        <w:t>Binard</w:t>
      </w:r>
      <w:proofErr w:type="spellEnd"/>
      <w:r w:rsidRPr="00401E31">
        <w:t xml:space="preserve">, 2017). Such views were assisted by the continuing traditional social practices of others and </w:t>
      </w:r>
      <w:r w:rsidR="002F51BF" w:rsidRPr="00401E31">
        <w:t xml:space="preserve">existing </w:t>
      </w:r>
      <w:r w:rsidRPr="00401E31">
        <w:t>legislation in society (</w:t>
      </w:r>
      <w:proofErr w:type="spellStart"/>
      <w:r w:rsidRPr="00401E31">
        <w:t>Binard</w:t>
      </w:r>
      <w:proofErr w:type="spellEnd"/>
      <w:r w:rsidRPr="00401E31">
        <w:t xml:space="preserve">, 2017). However, </w:t>
      </w:r>
      <w:proofErr w:type="spellStart"/>
      <w:r w:rsidRPr="00401E31">
        <w:t>Binard</w:t>
      </w:r>
      <w:proofErr w:type="spellEnd"/>
      <w:r w:rsidRPr="00401E31">
        <w:t xml:space="preserve"> (2017) suggested that as time progressed, women themselves recognised that their roles were oppressive and out-dated. </w:t>
      </w:r>
      <w:proofErr w:type="spellStart"/>
      <w:r w:rsidRPr="00401E31">
        <w:t>Cruea</w:t>
      </w:r>
      <w:proofErr w:type="spellEnd"/>
      <w:r w:rsidRPr="00401E31">
        <w:t xml:space="preserve"> </w:t>
      </w:r>
      <w:r w:rsidRPr="00401E31">
        <w:lastRenderedPageBreak/>
        <w:t xml:space="preserve">(2005) claimed that this encouraged women to support themselves financially, avoiding marriage for financial security. </w:t>
      </w:r>
    </w:p>
    <w:p w14:paraId="5FB6ACC3" w14:textId="77777777" w:rsidR="000B229E" w:rsidRPr="00401E31" w:rsidRDefault="000B229E" w:rsidP="00032EED">
      <w:pPr>
        <w:spacing w:line="480" w:lineRule="auto"/>
        <w:jc w:val="both"/>
      </w:pPr>
    </w:p>
    <w:p w14:paraId="41D8DD85" w14:textId="377E7902" w:rsidR="006650B1" w:rsidRPr="00401E31" w:rsidRDefault="006650B1" w:rsidP="00032EED">
      <w:pPr>
        <w:spacing w:line="480" w:lineRule="auto"/>
        <w:jc w:val="both"/>
      </w:pPr>
      <w:r w:rsidRPr="00401E31">
        <w:t xml:space="preserve">Despite developments in their position, </w:t>
      </w:r>
      <w:r w:rsidR="00ED1687">
        <w:t>Hochschild</w:t>
      </w:r>
      <w:r w:rsidRPr="00401E31">
        <w:t xml:space="preserve"> (19</w:t>
      </w:r>
      <w:r w:rsidR="00ED1687">
        <w:t>89</w:t>
      </w:r>
      <w:r w:rsidRPr="00401E31">
        <w:t xml:space="preserve">) claims that shifts into employment mean that women have become further disadvantaged, largely the result of social expectations. These expectations include both paid and unpaid work, what </w:t>
      </w:r>
      <w:r w:rsidR="00ED1687">
        <w:t>Hochschild</w:t>
      </w:r>
      <w:r w:rsidRPr="00401E31">
        <w:t xml:space="preserve"> (19</w:t>
      </w:r>
      <w:r w:rsidR="00ED1687">
        <w:t>89</w:t>
      </w:r>
      <w:r w:rsidRPr="00401E31">
        <w:t xml:space="preserve">) refers to as the dual and triple burden. Lui, Dong and </w:t>
      </w:r>
      <w:proofErr w:type="spellStart"/>
      <w:r w:rsidRPr="00401E31">
        <w:t>Macphail</w:t>
      </w:r>
      <w:proofErr w:type="spellEnd"/>
      <w:r w:rsidRPr="00401E31">
        <w:t xml:space="preserve"> (2017) claim that such disadvantages for women negatively impact their mental health as the burden of paid and unpaid work reduces the time available for rest, contributing to gender inequality in society. Scott and </w:t>
      </w:r>
      <w:proofErr w:type="spellStart"/>
      <w:r w:rsidRPr="00401E31">
        <w:t>Clery</w:t>
      </w:r>
      <w:proofErr w:type="spellEnd"/>
      <w:r w:rsidRPr="00401E31">
        <w:t xml:space="preserve"> (2012) also argue that despite most women working the same hours as males in paid employment, women are still expected to undertake housework. According to the Office for National Statics (2016) 60% of women continue to do </w:t>
      </w:r>
      <w:proofErr w:type="gramStart"/>
      <w:r w:rsidRPr="00401E31">
        <w:t>the majority of</w:t>
      </w:r>
      <w:proofErr w:type="gramEnd"/>
      <w:r w:rsidRPr="00401E31">
        <w:t xml:space="preserve"> the housework despite participating in paid employment. Bryson and Bunker (2015) claim that such expectations of females to balance the needs of the family and caree</w:t>
      </w:r>
      <w:r w:rsidR="00DC39A5">
        <w:t xml:space="preserve">rs, </w:t>
      </w:r>
      <w:r w:rsidRPr="00401E31">
        <w:t>reinforces inequality.</w:t>
      </w:r>
    </w:p>
    <w:p w14:paraId="37B70FE2" w14:textId="77777777" w:rsidR="006650B1" w:rsidRPr="00401E31" w:rsidRDefault="006650B1" w:rsidP="00032EED">
      <w:pPr>
        <w:spacing w:line="480" w:lineRule="auto"/>
        <w:jc w:val="both"/>
      </w:pPr>
    </w:p>
    <w:p w14:paraId="7E668523" w14:textId="09F51174" w:rsidR="006650B1" w:rsidRDefault="006650B1" w:rsidP="00032EED">
      <w:pPr>
        <w:spacing w:line="480" w:lineRule="auto"/>
        <w:jc w:val="both"/>
      </w:pPr>
      <w:r w:rsidRPr="00401E31">
        <w:t xml:space="preserve">Nevertheless, Cogan (1989) argued that financial stability and the opportunity to pursue an education had health benefits for women, including the reduction of mental illness such as depression, and the ability to achieve self-fulfilment. </w:t>
      </w:r>
      <w:proofErr w:type="spellStart"/>
      <w:r w:rsidRPr="00401E31">
        <w:t>Kreager</w:t>
      </w:r>
      <w:proofErr w:type="spellEnd"/>
      <w:r w:rsidRPr="00401E31">
        <w:t xml:space="preserve"> et al. (2013) also claimed that the concept of </w:t>
      </w:r>
      <w:r w:rsidR="007C0F7D" w:rsidRPr="00401E31">
        <w:t>‘</w:t>
      </w:r>
      <w:r w:rsidRPr="00401E31">
        <w:t>Real Womanhood</w:t>
      </w:r>
      <w:r w:rsidR="007C0F7D" w:rsidRPr="00401E31">
        <w:t>’</w:t>
      </w:r>
      <w:r w:rsidRPr="00401E31">
        <w:t xml:space="preserve"> saw the position of an educated and employed woman, who was financially stable, as more attractive than remaining in unhappy or abusive marriages.</w:t>
      </w:r>
    </w:p>
    <w:p w14:paraId="19AB4CCF" w14:textId="77777777" w:rsidR="00DC39A5" w:rsidRPr="00401E31" w:rsidRDefault="00DC39A5" w:rsidP="00032EED">
      <w:pPr>
        <w:spacing w:line="480" w:lineRule="auto"/>
        <w:jc w:val="both"/>
      </w:pPr>
    </w:p>
    <w:p w14:paraId="3E0E7DEF" w14:textId="3BB4B160" w:rsidR="006650B1" w:rsidRPr="00401E31" w:rsidRDefault="006650B1" w:rsidP="00032EED">
      <w:pPr>
        <w:spacing w:line="480" w:lineRule="auto"/>
        <w:jc w:val="both"/>
      </w:pPr>
      <w:proofErr w:type="spellStart"/>
      <w:r w:rsidRPr="00401E31">
        <w:t>Verniers</w:t>
      </w:r>
      <w:proofErr w:type="spellEnd"/>
      <w:r w:rsidRPr="00401E31">
        <w:t xml:space="preserve"> (2018) however, argues that despite the greater gender egalitarianism that exists in contemporary society, women continue to be viewed as subordinate and </w:t>
      </w:r>
      <w:r w:rsidRPr="00401E31">
        <w:lastRenderedPageBreak/>
        <w:t xml:space="preserve">unequal to men within </w:t>
      </w:r>
      <w:r w:rsidR="00DC39A5">
        <w:t>the</w:t>
      </w:r>
      <w:r w:rsidRPr="00401E31">
        <w:t xml:space="preserve"> workplace. </w:t>
      </w:r>
      <w:proofErr w:type="spellStart"/>
      <w:r w:rsidRPr="00401E31">
        <w:t>Verniers</w:t>
      </w:r>
      <w:proofErr w:type="spellEnd"/>
      <w:r w:rsidRPr="00401E31">
        <w:t xml:space="preserve"> (2018) does </w:t>
      </w:r>
      <w:r w:rsidR="00DC39A5">
        <w:t>recognises</w:t>
      </w:r>
      <w:r w:rsidRPr="00401E31">
        <w:t xml:space="preserve"> Strong and Weiss’s (2017) view that recent changes in attitudes have allowed women to enter the workplace, though argues that women continue to make up a greater proportion of part time employment in order to undertake the caring duty of the children. Some therefore question the accuracy of </w:t>
      </w:r>
      <w:proofErr w:type="spellStart"/>
      <w:r w:rsidRPr="00401E31">
        <w:t>Crepsi’s</w:t>
      </w:r>
      <w:proofErr w:type="spellEnd"/>
      <w:r w:rsidRPr="00401E31">
        <w:t xml:space="preserve"> (2003) view that sees a decline of traditional gender roles, which have resulted from a shift in attitudes of women, and gender role revolution. </w:t>
      </w:r>
    </w:p>
    <w:p w14:paraId="4D021B28" w14:textId="77777777" w:rsidR="006650B1" w:rsidRPr="00401E31" w:rsidRDefault="006650B1" w:rsidP="00032EED">
      <w:pPr>
        <w:spacing w:line="480" w:lineRule="auto"/>
        <w:jc w:val="both"/>
      </w:pPr>
    </w:p>
    <w:p w14:paraId="6651DC6A" w14:textId="27678BC3" w:rsidR="006650B1" w:rsidRDefault="006650B1" w:rsidP="00032EED">
      <w:pPr>
        <w:spacing w:line="480" w:lineRule="auto"/>
        <w:jc w:val="both"/>
      </w:pPr>
      <w:r w:rsidRPr="00401E31">
        <w:t>The Global Commission on the Future of Work (2018) also propose that women continue to face inequality in the workplace, particularly in relation to promotion as a result of the glass ceiling, working conditions and pay. Singh (2007) suggests that the glass ceiling refers to the inability of women to reach the top positions in society, regardless of their experience and qualifications, and is the result of discrimination based on gender. He argues that the glass ceiling is now at a higher level than previously, with women achieving approximately 30% of middle management positions globally yet continu</w:t>
      </w:r>
      <w:r w:rsidR="00DC39A5">
        <w:t>e</w:t>
      </w:r>
      <w:r w:rsidRPr="00401E31">
        <w:t xml:space="preserve"> to face barriers in reaching the top positions (Singh, 2007). Despite this, some women are seeking higher positions in the workplace and are no longer denied</w:t>
      </w:r>
      <w:r w:rsidR="002F51BF" w:rsidRPr="00401E31">
        <w:t xml:space="preserve"> the</w:t>
      </w:r>
      <w:r w:rsidRPr="00401E31">
        <w:t xml:space="preserve"> opportunity to undertake male dominated jobs, particularly the result of the Equality Act 2010 which illegalises discrimination on the basis of gender (</w:t>
      </w:r>
      <w:r w:rsidRPr="00401E31">
        <w:rPr>
          <w:noProof/>
        </w:rPr>
        <w:t>Stephen and Kumar, 2018)</w:t>
      </w:r>
      <w:r w:rsidRPr="00401E31">
        <w:t xml:space="preserve">. This illegalises the practices of those who pay women less than men for doing the same jobs </w:t>
      </w:r>
      <w:r w:rsidRPr="00401E31">
        <w:rPr>
          <w:noProof/>
        </w:rPr>
        <w:t>(</w:t>
      </w:r>
      <w:r w:rsidR="004603D2" w:rsidRPr="00401E31">
        <w:rPr>
          <w:noProof/>
        </w:rPr>
        <w:t>Government, 2020</w:t>
      </w:r>
      <w:r w:rsidR="00C62EFA" w:rsidRPr="00401E31">
        <w:rPr>
          <w:noProof/>
        </w:rPr>
        <w:t>a</w:t>
      </w:r>
      <w:r w:rsidRPr="00401E31">
        <w:rPr>
          <w:noProof/>
        </w:rPr>
        <w:t>)</w:t>
      </w:r>
      <w:r w:rsidRPr="00401E31">
        <w:t xml:space="preserve">. Despite this, it is important to note that these unlawful practices continue to undermine women, much like the BBC underpaying female employees by 9% compared to men in 2018 </w:t>
      </w:r>
      <w:r w:rsidRPr="00401E31">
        <w:rPr>
          <w:noProof/>
        </w:rPr>
        <w:t>(BBC, 2018)</w:t>
      </w:r>
      <w:r w:rsidRPr="00401E31">
        <w:t>.</w:t>
      </w:r>
    </w:p>
    <w:p w14:paraId="4A697821" w14:textId="77777777" w:rsidR="00DC39A5" w:rsidRPr="00401E31" w:rsidRDefault="00DC39A5" w:rsidP="00032EED">
      <w:pPr>
        <w:spacing w:line="480" w:lineRule="auto"/>
        <w:jc w:val="both"/>
      </w:pPr>
    </w:p>
    <w:p w14:paraId="6D81C232" w14:textId="25858F18" w:rsidR="006650B1" w:rsidRPr="00401E31" w:rsidRDefault="006650B1" w:rsidP="00032EED">
      <w:pPr>
        <w:spacing w:line="480" w:lineRule="auto"/>
        <w:jc w:val="both"/>
      </w:pPr>
      <w:r w:rsidRPr="00401E31">
        <w:lastRenderedPageBreak/>
        <w:t>Nevertheless,</w:t>
      </w:r>
      <w:r w:rsidR="00F84F2D" w:rsidRPr="00401E31">
        <w:t xml:space="preserve"> </w:t>
      </w:r>
      <w:proofErr w:type="spellStart"/>
      <w:r w:rsidR="00F84F2D" w:rsidRPr="00401E31">
        <w:t>Blossfield</w:t>
      </w:r>
      <w:proofErr w:type="spellEnd"/>
      <w:r w:rsidR="000E3CEF">
        <w:t xml:space="preserve"> and</w:t>
      </w:r>
      <w:r w:rsidR="00F84F2D" w:rsidRPr="00401E31">
        <w:t xml:space="preserve"> </w:t>
      </w:r>
      <w:r w:rsidR="000E3CEF" w:rsidRPr="00401E31">
        <w:t xml:space="preserve">Kiernan </w:t>
      </w:r>
      <w:r w:rsidRPr="00401E31">
        <w:t>(2019) argue that the improved status of women is partly the result of legislation such as that of the Divorce Act 1869, the introduction of contraception and the unlawfulness of rape within marriage. Such factors have allowed women to progress in the workplace, allowing them to refuse marriage for financial gain (</w:t>
      </w:r>
      <w:proofErr w:type="spellStart"/>
      <w:r w:rsidRPr="00401E31">
        <w:t>Blossfeld</w:t>
      </w:r>
      <w:proofErr w:type="spellEnd"/>
      <w:r w:rsidR="00456890" w:rsidRPr="00456890">
        <w:t xml:space="preserve"> </w:t>
      </w:r>
      <w:r w:rsidR="00456890">
        <w:t xml:space="preserve">and </w:t>
      </w:r>
      <w:r w:rsidR="00456890" w:rsidRPr="00401E31">
        <w:t>Kiernan</w:t>
      </w:r>
      <w:r w:rsidRPr="00401E31">
        <w:t>, 2019). Becker (19</w:t>
      </w:r>
      <w:r w:rsidR="00DC3EE3">
        <w:t>7</w:t>
      </w:r>
      <w:r w:rsidRPr="00401E31">
        <w:t>7) also claimed that the increased financial power of women in modern society is the main attribute to fewer marriages and fertility rates. Greater economic independency means that women are no longer appeal to marriage, particularly as the division of labour is less beneficial, and women place increased value on personal time, therefore reducing the appeal to have children (</w:t>
      </w:r>
      <w:proofErr w:type="spellStart"/>
      <w:r w:rsidRPr="00401E31">
        <w:t>Blossfeld</w:t>
      </w:r>
      <w:proofErr w:type="spellEnd"/>
      <w:r w:rsidR="00456890">
        <w:t xml:space="preserve"> and </w:t>
      </w:r>
      <w:r w:rsidR="00456890" w:rsidRPr="00401E31">
        <w:t>Kiernan</w:t>
      </w:r>
      <w:r w:rsidR="00456890">
        <w:t>,</w:t>
      </w:r>
      <w:r w:rsidR="00456890" w:rsidRPr="00401E31">
        <w:t xml:space="preserve"> </w:t>
      </w:r>
      <w:r w:rsidRPr="00401E31">
        <w:t>2019).</w:t>
      </w:r>
    </w:p>
    <w:p w14:paraId="2603E363" w14:textId="77777777" w:rsidR="006650B1" w:rsidRPr="00401E31" w:rsidRDefault="006650B1" w:rsidP="00032EED">
      <w:pPr>
        <w:spacing w:line="480" w:lineRule="auto"/>
        <w:jc w:val="both"/>
      </w:pPr>
    </w:p>
    <w:p w14:paraId="2471032A" w14:textId="730E7512" w:rsidR="006650B1" w:rsidRPr="00401E31" w:rsidRDefault="006650B1" w:rsidP="00032EED">
      <w:pPr>
        <w:spacing w:line="480" w:lineRule="auto"/>
        <w:jc w:val="both"/>
      </w:pPr>
      <w:r w:rsidRPr="00401E31">
        <w:t xml:space="preserve">However, Wright (1987) argues that the rise of the new man means that women now face greater freedom regarding employment and career choices, and pursuing a career is no longer frowned upon. Despite his traditional expressionist view that claim nature produces males and females to carry out ideal roles, Wright (1987) recognises that the introduction of legislation such as paternity leave allows men greater choice to undertake the househusband role. This has allowed greater equality for both genders, conflicting with the traditional social practices which underpin dichotomous gender roles, which causes inequality (Castro and Dado, 2008). Castro and Dado (2008) argue that social acceptance of hierarchy occurs as dichotomy results in social order, and both men and women fulfil different roles, which is functional for society. However, such role reversals have become socially acceptable in modern society due to the inside-out approach, which sees partners with untraditional roles content with their situation, forcing the rest of society to respect their life choices (Castro and Dado, 2008). </w:t>
      </w:r>
    </w:p>
    <w:p w14:paraId="1E9336B4" w14:textId="77777777" w:rsidR="006650B1" w:rsidRPr="00401E31" w:rsidRDefault="006650B1" w:rsidP="00032EED">
      <w:pPr>
        <w:spacing w:line="480" w:lineRule="auto"/>
        <w:jc w:val="both"/>
      </w:pPr>
    </w:p>
    <w:p w14:paraId="10A66612" w14:textId="4B325DFC" w:rsidR="006650B1" w:rsidRPr="00401E31" w:rsidRDefault="006650B1" w:rsidP="00032EED">
      <w:pPr>
        <w:spacing w:line="480" w:lineRule="auto"/>
        <w:jc w:val="both"/>
      </w:pPr>
      <w:proofErr w:type="spellStart"/>
      <w:r w:rsidRPr="00401E31">
        <w:lastRenderedPageBreak/>
        <w:t>Karpf</w:t>
      </w:r>
      <w:proofErr w:type="spellEnd"/>
      <w:r w:rsidRPr="00401E31">
        <w:t xml:space="preserve"> (2020) also claims that gender roles are no longer necessary and that there is no fixed social expectation of women in contemporary society. Though</w:t>
      </w:r>
      <w:r w:rsidR="002F51BF" w:rsidRPr="00401E31">
        <w:t>,</w:t>
      </w:r>
      <w:r w:rsidRPr="00401E31">
        <w:t xml:space="preserve"> Stephen and Kumar (2018) argue that some individuals remain traditional in their attitudes towards womanhood and disregard the concepts of fairness and equality.</w:t>
      </w:r>
    </w:p>
    <w:p w14:paraId="355AC4C8" w14:textId="763C0225" w:rsidR="002F51BF" w:rsidRPr="00032EED" w:rsidRDefault="002F51BF" w:rsidP="00032EED">
      <w:pPr>
        <w:spacing w:line="480" w:lineRule="auto"/>
        <w:jc w:val="both"/>
      </w:pPr>
    </w:p>
    <w:p w14:paraId="772B4F4E" w14:textId="538E6BEE" w:rsidR="002F51BF" w:rsidRPr="00032EED" w:rsidRDefault="002F51BF" w:rsidP="00032EED">
      <w:pPr>
        <w:spacing w:line="480" w:lineRule="auto"/>
        <w:jc w:val="both"/>
      </w:pPr>
    </w:p>
    <w:p w14:paraId="19CF6866" w14:textId="44E4C9DA" w:rsidR="002F51BF" w:rsidRPr="00032EED" w:rsidRDefault="002F51BF" w:rsidP="00032EED">
      <w:pPr>
        <w:spacing w:line="480" w:lineRule="auto"/>
        <w:jc w:val="both"/>
      </w:pPr>
    </w:p>
    <w:p w14:paraId="18207DE6" w14:textId="318AA1E5" w:rsidR="002F51BF" w:rsidRPr="00032EED" w:rsidRDefault="002F51BF" w:rsidP="00032EED">
      <w:pPr>
        <w:spacing w:line="480" w:lineRule="auto"/>
        <w:jc w:val="both"/>
      </w:pPr>
    </w:p>
    <w:p w14:paraId="2E7190A7" w14:textId="55C734ED" w:rsidR="002F51BF" w:rsidRPr="00032EED" w:rsidRDefault="002F51BF" w:rsidP="00032EED">
      <w:pPr>
        <w:spacing w:line="480" w:lineRule="auto"/>
        <w:jc w:val="both"/>
      </w:pPr>
    </w:p>
    <w:p w14:paraId="56465544" w14:textId="76B33A19" w:rsidR="002F51BF" w:rsidRPr="00032EED" w:rsidRDefault="002F51BF" w:rsidP="00032EED">
      <w:pPr>
        <w:spacing w:line="480" w:lineRule="auto"/>
        <w:jc w:val="both"/>
      </w:pPr>
    </w:p>
    <w:p w14:paraId="54C8D99A" w14:textId="3850C0FD" w:rsidR="002F51BF" w:rsidRPr="00032EED" w:rsidRDefault="002F51BF" w:rsidP="00032EED">
      <w:pPr>
        <w:spacing w:line="480" w:lineRule="auto"/>
        <w:jc w:val="both"/>
      </w:pPr>
    </w:p>
    <w:p w14:paraId="0D086DCC" w14:textId="1768F451" w:rsidR="002F51BF" w:rsidRPr="00032EED" w:rsidRDefault="002F51BF" w:rsidP="00032EED">
      <w:pPr>
        <w:spacing w:line="480" w:lineRule="auto"/>
        <w:jc w:val="both"/>
      </w:pPr>
    </w:p>
    <w:p w14:paraId="30718CA9" w14:textId="0F2E02F1" w:rsidR="002F51BF" w:rsidRPr="00032EED" w:rsidRDefault="002F51BF" w:rsidP="00032EED">
      <w:pPr>
        <w:spacing w:line="480" w:lineRule="auto"/>
        <w:jc w:val="both"/>
      </w:pPr>
    </w:p>
    <w:p w14:paraId="73339F54" w14:textId="1E745A2B" w:rsidR="002F51BF" w:rsidRPr="00032EED" w:rsidRDefault="002F51BF" w:rsidP="00032EED">
      <w:pPr>
        <w:spacing w:line="480" w:lineRule="auto"/>
        <w:jc w:val="both"/>
      </w:pPr>
    </w:p>
    <w:p w14:paraId="70B3F8D0" w14:textId="435D318F" w:rsidR="002F51BF" w:rsidRPr="00032EED" w:rsidRDefault="002F51BF" w:rsidP="00032EED">
      <w:pPr>
        <w:spacing w:line="480" w:lineRule="auto"/>
        <w:jc w:val="both"/>
      </w:pPr>
    </w:p>
    <w:p w14:paraId="6943074D" w14:textId="4B7BF255" w:rsidR="002F51BF" w:rsidRPr="00032EED" w:rsidRDefault="002F51BF" w:rsidP="00032EED">
      <w:pPr>
        <w:spacing w:line="480" w:lineRule="auto"/>
        <w:jc w:val="both"/>
      </w:pPr>
    </w:p>
    <w:p w14:paraId="6D0C8D27" w14:textId="15900F0D" w:rsidR="002F51BF" w:rsidRPr="00032EED" w:rsidRDefault="002F51BF" w:rsidP="00032EED">
      <w:pPr>
        <w:spacing w:line="480" w:lineRule="auto"/>
        <w:jc w:val="both"/>
      </w:pPr>
    </w:p>
    <w:p w14:paraId="529E1F31" w14:textId="77777777" w:rsidR="002F51BF" w:rsidRPr="00032EED" w:rsidRDefault="002F51BF" w:rsidP="00032EED">
      <w:pPr>
        <w:spacing w:line="480" w:lineRule="auto"/>
        <w:jc w:val="both"/>
      </w:pPr>
    </w:p>
    <w:p w14:paraId="449D4746" w14:textId="15B65DBF" w:rsidR="00473355" w:rsidRDefault="00473355" w:rsidP="00032EED">
      <w:pPr>
        <w:spacing w:line="480" w:lineRule="auto"/>
        <w:jc w:val="both"/>
      </w:pPr>
    </w:p>
    <w:p w14:paraId="10372814" w14:textId="2F0949E1" w:rsidR="00086D8A" w:rsidRDefault="00086D8A" w:rsidP="00032EED">
      <w:pPr>
        <w:spacing w:line="480" w:lineRule="auto"/>
        <w:jc w:val="both"/>
      </w:pPr>
    </w:p>
    <w:p w14:paraId="12640293" w14:textId="7F29A659" w:rsidR="00086D8A" w:rsidRDefault="00086D8A" w:rsidP="00032EED">
      <w:pPr>
        <w:spacing w:line="480" w:lineRule="auto"/>
        <w:jc w:val="both"/>
      </w:pPr>
    </w:p>
    <w:p w14:paraId="7BDFAA00" w14:textId="73C738F2" w:rsidR="00086D8A" w:rsidRDefault="00086D8A" w:rsidP="00032EED">
      <w:pPr>
        <w:spacing w:line="480" w:lineRule="auto"/>
        <w:jc w:val="both"/>
      </w:pPr>
    </w:p>
    <w:p w14:paraId="3CE09560" w14:textId="5AB3EFD4" w:rsidR="00086D8A" w:rsidRDefault="00086D8A" w:rsidP="00032EED">
      <w:pPr>
        <w:spacing w:line="480" w:lineRule="auto"/>
        <w:jc w:val="both"/>
      </w:pPr>
    </w:p>
    <w:p w14:paraId="44046E2F" w14:textId="1D1C32F2" w:rsidR="00086D8A" w:rsidRDefault="00086D8A" w:rsidP="00032EED">
      <w:pPr>
        <w:spacing w:line="480" w:lineRule="auto"/>
        <w:jc w:val="both"/>
      </w:pPr>
    </w:p>
    <w:p w14:paraId="5DDB2669" w14:textId="77777777" w:rsidR="00086D8A" w:rsidRPr="00032EED" w:rsidRDefault="00086D8A" w:rsidP="00032EED">
      <w:pPr>
        <w:spacing w:line="480" w:lineRule="auto"/>
        <w:jc w:val="both"/>
      </w:pPr>
    </w:p>
    <w:p w14:paraId="3992EB39" w14:textId="61A7EEDD" w:rsidR="007B2C71" w:rsidRPr="00032EED" w:rsidRDefault="00994DF1" w:rsidP="00032EED">
      <w:pPr>
        <w:numPr>
          <w:ilvl w:val="1"/>
          <w:numId w:val="1"/>
        </w:numPr>
        <w:spacing w:line="480" w:lineRule="auto"/>
        <w:jc w:val="both"/>
        <w:outlineLvl w:val="1"/>
        <w:rPr>
          <w:b/>
        </w:rPr>
      </w:pPr>
      <w:bookmarkStart w:id="11" w:name="_Toc39136276"/>
      <w:r w:rsidRPr="00032EED">
        <w:rPr>
          <w:b/>
        </w:rPr>
        <w:lastRenderedPageBreak/>
        <w:t>Does Feminism still exist?</w:t>
      </w:r>
      <w:bookmarkEnd w:id="11"/>
    </w:p>
    <w:p w14:paraId="3749A99B" w14:textId="7EB6F9BF" w:rsidR="00EE1891" w:rsidRPr="00401E31" w:rsidRDefault="00EE1891" w:rsidP="00032EED">
      <w:pPr>
        <w:spacing w:line="480" w:lineRule="auto"/>
        <w:jc w:val="both"/>
      </w:pPr>
      <w:r w:rsidRPr="00401E31">
        <w:t>Allan (2018) refers to the concept of feminism as the fight for gender equality and equal rights. In his view, society remains patriarchal and reinforces the oppression of women and therefore values individuals in society for their involvement and contributions rather than for their biological features (</w:t>
      </w:r>
      <w:r w:rsidRPr="00401E31">
        <w:rPr>
          <w:shd w:val="clear" w:color="auto" w:fill="FFFFFF"/>
        </w:rPr>
        <w:t>Allan, 2018)</w:t>
      </w:r>
      <w:r w:rsidRPr="00401E31">
        <w:t xml:space="preserve">. </w:t>
      </w:r>
    </w:p>
    <w:p w14:paraId="4C981410" w14:textId="77777777" w:rsidR="00B158DA" w:rsidRPr="00401E31" w:rsidRDefault="00B158DA" w:rsidP="00032EED">
      <w:pPr>
        <w:spacing w:line="480" w:lineRule="auto"/>
        <w:jc w:val="both"/>
      </w:pPr>
    </w:p>
    <w:p w14:paraId="1FFC7973" w14:textId="22E0025A" w:rsidR="00EE1891" w:rsidRPr="00401E31" w:rsidRDefault="00EE1891" w:rsidP="00032EED">
      <w:pPr>
        <w:spacing w:line="480" w:lineRule="auto"/>
        <w:jc w:val="both"/>
      </w:pPr>
      <w:r w:rsidRPr="00401E31">
        <w:t>However, Parsons (19</w:t>
      </w:r>
      <w:r w:rsidR="00F14361" w:rsidRPr="00401E31">
        <w:t>59</w:t>
      </w:r>
      <w:r w:rsidRPr="00401E31">
        <w:t>) historically claimed that traditional structures benefitted every member of society. In his view, it was natural for women to take responsibility for the upbringing of children, whilst males undertook paid work, with such gender role differentiation creating functional and harmonious societies (Parsons, 195</w:t>
      </w:r>
      <w:r w:rsidR="00F14361" w:rsidRPr="00401E31">
        <w:t>9</w:t>
      </w:r>
      <w:r w:rsidRPr="00401E31">
        <w:t>). This type of thinking has continued to hinder contemporary society, though feminists view this subordination of women as harmful (</w:t>
      </w:r>
      <w:proofErr w:type="spellStart"/>
      <w:r w:rsidRPr="00401E31">
        <w:t>Norlock</w:t>
      </w:r>
      <w:proofErr w:type="spellEnd"/>
      <w:r w:rsidRPr="00401E31">
        <w:t xml:space="preserve">, 2019).  </w:t>
      </w:r>
      <w:r w:rsidRPr="00401E31">
        <w:rPr>
          <w:shd w:val="clear" w:color="auto" w:fill="FFFFFF"/>
        </w:rPr>
        <w:t>Whilst some radical feminists point to the supremacy of the female population, Mill (1998) points to the fact that women should be entitled to equal rights and opportunities as men, further explaining that female involvement in wider society has benefits for the rest of society.</w:t>
      </w:r>
      <w:r w:rsidRPr="00401E31">
        <w:t xml:space="preserve"> Rosas and Wilson (2003) however suggest that feminism faces extinction since globalisation has allowed women to become equal to men.</w:t>
      </w:r>
    </w:p>
    <w:p w14:paraId="71E0415B" w14:textId="77777777" w:rsidR="007E685C" w:rsidRPr="00401E31" w:rsidRDefault="007E685C" w:rsidP="00032EED">
      <w:pPr>
        <w:spacing w:line="480" w:lineRule="auto"/>
        <w:jc w:val="both"/>
      </w:pPr>
    </w:p>
    <w:p w14:paraId="33CBF7F6" w14:textId="77777777" w:rsidR="00EE1891" w:rsidRPr="00401E31" w:rsidRDefault="00EE1891" w:rsidP="00032EED">
      <w:pPr>
        <w:spacing w:line="480" w:lineRule="auto"/>
        <w:jc w:val="both"/>
        <w:rPr>
          <w:shd w:val="clear" w:color="auto" w:fill="FFFFFF"/>
        </w:rPr>
      </w:pPr>
      <w:r w:rsidRPr="00401E31">
        <w:rPr>
          <w:shd w:val="clear" w:color="auto" w:fill="FFFFFF"/>
        </w:rPr>
        <w:t xml:space="preserve">Nevertheless, </w:t>
      </w:r>
      <w:proofErr w:type="spellStart"/>
      <w:r w:rsidRPr="00401E31">
        <w:rPr>
          <w:shd w:val="clear" w:color="auto" w:fill="FFFFFF"/>
        </w:rPr>
        <w:t>Norlock</w:t>
      </w:r>
      <w:proofErr w:type="spellEnd"/>
      <w:r w:rsidRPr="00401E31">
        <w:rPr>
          <w:shd w:val="clear" w:color="auto" w:fill="FFFFFF"/>
        </w:rPr>
        <w:t xml:space="preserve"> (2019) argues that twentieth century feminism is concerned with the subordination of women particularly within the family and the workplace. As early as the 1700s, feminists claimed that men and women had equal rationality and intelligence and therefore should be allowed equal opportunities in education, with women’s lack of access to such opportunities being views as immoral (</w:t>
      </w:r>
      <w:proofErr w:type="spellStart"/>
      <w:r w:rsidRPr="00401E31">
        <w:rPr>
          <w:shd w:val="clear" w:color="auto" w:fill="FFFFFF"/>
        </w:rPr>
        <w:t>Norlock</w:t>
      </w:r>
      <w:proofErr w:type="spellEnd"/>
      <w:r w:rsidRPr="00401E31">
        <w:rPr>
          <w:shd w:val="clear" w:color="auto" w:fill="FFFFFF"/>
        </w:rPr>
        <w:t xml:space="preserve">, 2019). </w:t>
      </w:r>
    </w:p>
    <w:p w14:paraId="525353C2" w14:textId="77777777" w:rsidR="00B158DA" w:rsidRPr="00401E31" w:rsidRDefault="00EE1891" w:rsidP="00032EED">
      <w:pPr>
        <w:spacing w:line="480" w:lineRule="auto"/>
        <w:jc w:val="both"/>
        <w:rPr>
          <w:shd w:val="clear" w:color="auto" w:fill="FFFFFF"/>
        </w:rPr>
      </w:pPr>
      <w:proofErr w:type="spellStart"/>
      <w:r w:rsidRPr="00401E31">
        <w:rPr>
          <w:shd w:val="clear" w:color="auto" w:fill="FFFFFF"/>
        </w:rPr>
        <w:t>Dilli</w:t>
      </w:r>
      <w:proofErr w:type="spellEnd"/>
      <w:r w:rsidRPr="00401E31">
        <w:rPr>
          <w:shd w:val="clear" w:color="auto" w:fill="FFFFFF"/>
        </w:rPr>
        <w:t xml:space="preserve">, Carmichael and </w:t>
      </w:r>
      <w:proofErr w:type="spellStart"/>
      <w:r w:rsidRPr="00401E31">
        <w:rPr>
          <w:shd w:val="clear" w:color="auto" w:fill="FFFFFF"/>
        </w:rPr>
        <w:t>Rijpma</w:t>
      </w:r>
      <w:proofErr w:type="spellEnd"/>
      <w:r w:rsidRPr="00401E31">
        <w:rPr>
          <w:shd w:val="clear" w:color="auto" w:fill="FFFFFF"/>
        </w:rPr>
        <w:t xml:space="preserve"> (2018) however, recognise that women have gained greater status within society, yet still face inequality within the workplace, with new </w:t>
      </w:r>
      <w:r w:rsidRPr="00401E31">
        <w:rPr>
          <w:shd w:val="clear" w:color="auto" w:fill="FFFFFF"/>
        </w:rPr>
        <w:lastRenderedPageBreak/>
        <w:t>arising inequalities. For example, evidence suggests that women are on average paid less than males (</w:t>
      </w:r>
      <w:proofErr w:type="spellStart"/>
      <w:r w:rsidRPr="00401E31">
        <w:rPr>
          <w:shd w:val="clear" w:color="auto" w:fill="FFFFFF"/>
        </w:rPr>
        <w:t>Dilli</w:t>
      </w:r>
      <w:proofErr w:type="spellEnd"/>
      <w:r w:rsidRPr="00401E31">
        <w:rPr>
          <w:shd w:val="clear" w:color="auto" w:fill="FFFFFF"/>
        </w:rPr>
        <w:t xml:space="preserve">, Carmichael and </w:t>
      </w:r>
      <w:proofErr w:type="spellStart"/>
      <w:r w:rsidRPr="00401E31">
        <w:rPr>
          <w:shd w:val="clear" w:color="auto" w:fill="FFFFFF"/>
        </w:rPr>
        <w:t>Rijpma</w:t>
      </w:r>
      <w:proofErr w:type="spellEnd"/>
      <w:r w:rsidRPr="00401E31">
        <w:rPr>
          <w:shd w:val="clear" w:color="auto" w:fill="FFFFFF"/>
        </w:rPr>
        <w:t>, 2018).</w:t>
      </w:r>
      <w:r w:rsidR="00B158DA" w:rsidRPr="00401E31">
        <w:rPr>
          <w:shd w:val="clear" w:color="auto" w:fill="FFFFFF"/>
        </w:rPr>
        <w:t xml:space="preserve"> </w:t>
      </w:r>
      <w:r w:rsidRPr="00401E31">
        <w:rPr>
          <w:shd w:val="clear" w:color="auto" w:fill="FFFFFF"/>
        </w:rPr>
        <w:t xml:space="preserve">Phelan (2018) however, claims that such gender pay gaps are not the result of inequality and the subordination of women, but instead are the result of female characteristics which determines career choice. In his view, women naturally prefer lower paid jobs and therefore female dominated roles pay less (Phelan, 2018). </w:t>
      </w:r>
    </w:p>
    <w:p w14:paraId="49E05BA3" w14:textId="77777777" w:rsidR="00B158DA" w:rsidRPr="00401E31" w:rsidRDefault="00B158DA" w:rsidP="00032EED">
      <w:pPr>
        <w:spacing w:line="480" w:lineRule="auto"/>
        <w:jc w:val="both"/>
        <w:rPr>
          <w:shd w:val="clear" w:color="auto" w:fill="FFFFFF"/>
        </w:rPr>
      </w:pPr>
    </w:p>
    <w:p w14:paraId="64448A27" w14:textId="5BBA2788" w:rsidR="00EE1891" w:rsidRPr="00401E31" w:rsidRDefault="00EE1891" w:rsidP="00032EED">
      <w:pPr>
        <w:spacing w:line="480" w:lineRule="auto"/>
        <w:jc w:val="both"/>
        <w:rPr>
          <w:shd w:val="clear" w:color="auto" w:fill="FFFFFF"/>
        </w:rPr>
      </w:pPr>
      <w:proofErr w:type="spellStart"/>
      <w:r w:rsidRPr="00401E31">
        <w:rPr>
          <w:shd w:val="clear" w:color="auto" w:fill="FFFFFF"/>
        </w:rPr>
        <w:t>Elsesser</w:t>
      </w:r>
      <w:proofErr w:type="spellEnd"/>
      <w:r w:rsidRPr="00401E31">
        <w:rPr>
          <w:shd w:val="clear" w:color="auto" w:fill="FFFFFF"/>
        </w:rPr>
        <w:t xml:space="preserve"> (2019) questions why women dominate these careers, and why the pay remains lower than male dominated careers. Much like Oakley’s (201</w:t>
      </w:r>
      <w:r w:rsidR="00456890">
        <w:rPr>
          <w:shd w:val="clear" w:color="auto" w:fill="FFFFFF"/>
        </w:rPr>
        <w:t>4</w:t>
      </w:r>
      <w:r w:rsidRPr="00401E31">
        <w:rPr>
          <w:shd w:val="clear" w:color="auto" w:fill="FFFFFF"/>
        </w:rPr>
        <w:t xml:space="preserve">) thinking, gender roles and behaviours are extended outside of the home and are enforced in secondary agencies such as schools. The gendering of subjects means that girls continue to dominate areas such as art and humanities, whereas boys dominate mathematics and science, with these fields naturally being higher paid (Smyth and </w:t>
      </w:r>
      <w:proofErr w:type="spellStart"/>
      <w:r w:rsidRPr="00401E31">
        <w:rPr>
          <w:shd w:val="clear" w:color="auto" w:fill="FFFFFF"/>
        </w:rPr>
        <w:t>Darmody</w:t>
      </w:r>
      <w:proofErr w:type="spellEnd"/>
      <w:r w:rsidRPr="00401E31">
        <w:rPr>
          <w:shd w:val="clear" w:color="auto" w:fill="FFFFFF"/>
        </w:rPr>
        <w:t>, 2007). For example, studies find that despite equal mathematical intelligence, boys are more likely than girls to be labelled as more intelligent and therefore girls are encouraged to pursue subjects in which society expects them to succeed in (</w:t>
      </w:r>
      <w:proofErr w:type="spellStart"/>
      <w:r w:rsidRPr="00401E31">
        <w:rPr>
          <w:shd w:val="clear" w:color="auto" w:fill="FFFFFF"/>
        </w:rPr>
        <w:t>Elsesser</w:t>
      </w:r>
      <w:proofErr w:type="spellEnd"/>
      <w:r w:rsidRPr="00401E31">
        <w:rPr>
          <w:shd w:val="clear" w:color="auto" w:fill="FFFFFF"/>
        </w:rPr>
        <w:t xml:space="preserve">, 2019). This later </w:t>
      </w:r>
      <w:proofErr w:type="gramStart"/>
      <w:r w:rsidRPr="00401E31">
        <w:rPr>
          <w:shd w:val="clear" w:color="auto" w:fill="FFFFFF"/>
        </w:rPr>
        <w:t>has an effect on</w:t>
      </w:r>
      <w:proofErr w:type="gramEnd"/>
      <w:r w:rsidRPr="00401E31">
        <w:rPr>
          <w:shd w:val="clear" w:color="auto" w:fill="FFFFFF"/>
        </w:rPr>
        <w:t xml:space="preserve"> the careers in which women pursue and is the reason as to why women dominate careers such as nursing and domesticity, which pay less. </w:t>
      </w:r>
      <w:proofErr w:type="spellStart"/>
      <w:r w:rsidRPr="00401E31">
        <w:rPr>
          <w:shd w:val="clear" w:color="auto" w:fill="FFFFFF"/>
        </w:rPr>
        <w:t>Perons</w:t>
      </w:r>
      <w:proofErr w:type="spellEnd"/>
      <w:r w:rsidRPr="00401E31">
        <w:rPr>
          <w:shd w:val="clear" w:color="auto" w:fill="FFFFFF"/>
        </w:rPr>
        <w:t xml:space="preserve"> (2009) argues that this </w:t>
      </w:r>
      <w:r w:rsidRPr="00401E31">
        <w:rPr>
          <w:rStyle w:val="Emphasis"/>
          <w:i w:val="0"/>
          <w:iCs w:val="0"/>
        </w:rPr>
        <w:t>job</w:t>
      </w:r>
      <w:r w:rsidRPr="00401E31">
        <w:rPr>
          <w:i/>
          <w:iCs/>
          <w:shd w:val="clear" w:color="auto" w:fill="FFFFFF"/>
        </w:rPr>
        <w:t xml:space="preserve"> </w:t>
      </w:r>
      <w:r w:rsidRPr="00401E31">
        <w:rPr>
          <w:shd w:val="clear" w:color="auto" w:fill="FFFFFF"/>
        </w:rPr>
        <w:t xml:space="preserve">segregation </w:t>
      </w:r>
      <w:r w:rsidRPr="00401E31">
        <w:rPr>
          <w:rStyle w:val="Emphasis"/>
          <w:i w:val="0"/>
          <w:iCs w:val="0"/>
        </w:rPr>
        <w:t>lead</w:t>
      </w:r>
      <w:r w:rsidR="007E685C" w:rsidRPr="00401E31">
        <w:rPr>
          <w:rStyle w:val="Emphasis"/>
          <w:i w:val="0"/>
          <w:iCs w:val="0"/>
        </w:rPr>
        <w:t>s</w:t>
      </w:r>
      <w:r w:rsidRPr="00401E31">
        <w:rPr>
          <w:shd w:val="clear" w:color="auto" w:fill="FFFFFF"/>
        </w:rPr>
        <w:t xml:space="preserve"> to the continuing of gender inequality and explains for the pay gap between genders.</w:t>
      </w:r>
    </w:p>
    <w:p w14:paraId="1A25994D" w14:textId="77777777" w:rsidR="007E685C" w:rsidRPr="00401E31" w:rsidRDefault="007E685C" w:rsidP="00032EED">
      <w:pPr>
        <w:spacing w:line="480" w:lineRule="auto"/>
        <w:jc w:val="both"/>
        <w:rPr>
          <w:shd w:val="clear" w:color="auto" w:fill="FFFFFF"/>
        </w:rPr>
      </w:pPr>
    </w:p>
    <w:p w14:paraId="3474DE33" w14:textId="41334328" w:rsidR="00EE1891" w:rsidRPr="00401E31" w:rsidRDefault="00EE1891" w:rsidP="00032EED">
      <w:pPr>
        <w:spacing w:line="480" w:lineRule="auto"/>
        <w:jc w:val="both"/>
        <w:rPr>
          <w:shd w:val="clear" w:color="auto" w:fill="FFFFFF"/>
        </w:rPr>
      </w:pPr>
      <w:proofErr w:type="spellStart"/>
      <w:r w:rsidRPr="00401E31">
        <w:rPr>
          <w:shd w:val="clear" w:color="auto" w:fill="FFFFFF"/>
        </w:rPr>
        <w:t>Elsesser</w:t>
      </w:r>
      <w:proofErr w:type="spellEnd"/>
      <w:r w:rsidRPr="00401E31">
        <w:rPr>
          <w:shd w:val="clear" w:color="auto" w:fill="FFFFFF"/>
        </w:rPr>
        <w:t xml:space="preserve"> (2019) however argues that women do not choose low paid careers. Instead, society places less value and importance on the work of women, and therefore female dominated roles are paid less than male dominated roles. For example, teaching is deemed to be extremely important in teaching the skills to future generations </w:t>
      </w:r>
      <w:r w:rsidRPr="00401E31">
        <w:rPr>
          <w:shd w:val="clear" w:color="auto" w:fill="FFFFFF"/>
        </w:rPr>
        <w:lastRenderedPageBreak/>
        <w:t>responsible for the success of society, yet as it is traditionally viewed as a natural role to women, the pay is not proportionate to its responsibility (</w:t>
      </w:r>
      <w:proofErr w:type="spellStart"/>
      <w:r w:rsidRPr="00401E31">
        <w:rPr>
          <w:shd w:val="clear" w:color="auto" w:fill="FFFFFF"/>
        </w:rPr>
        <w:t>Elsesser</w:t>
      </w:r>
      <w:proofErr w:type="spellEnd"/>
      <w:r w:rsidRPr="00401E31">
        <w:rPr>
          <w:shd w:val="clear" w:color="auto" w:fill="FFFFFF"/>
        </w:rPr>
        <w:t>, 2019).</w:t>
      </w:r>
    </w:p>
    <w:p w14:paraId="6982FAA6" w14:textId="77777777" w:rsidR="007E685C" w:rsidRPr="00401E31" w:rsidRDefault="007E685C" w:rsidP="00032EED">
      <w:pPr>
        <w:spacing w:line="480" w:lineRule="auto"/>
        <w:jc w:val="both"/>
        <w:rPr>
          <w:shd w:val="clear" w:color="auto" w:fill="FFFFFF"/>
        </w:rPr>
      </w:pPr>
    </w:p>
    <w:p w14:paraId="331F66D8" w14:textId="66A43058" w:rsidR="007E685C" w:rsidRPr="00401E31" w:rsidRDefault="00EE1891" w:rsidP="00032EED">
      <w:pPr>
        <w:spacing w:line="480" w:lineRule="auto"/>
        <w:jc w:val="both"/>
        <w:rPr>
          <w:shd w:val="clear" w:color="auto" w:fill="FFFFFF"/>
        </w:rPr>
      </w:pPr>
      <w:r w:rsidRPr="00401E31">
        <w:rPr>
          <w:shd w:val="clear" w:color="auto" w:fill="FFFFFF"/>
        </w:rPr>
        <w:t xml:space="preserve">Rose, Hewitt and Baxter (2013) further suggest that traditional gender roles create inequality within the workplace. Building on </w:t>
      </w:r>
      <w:proofErr w:type="spellStart"/>
      <w:r w:rsidRPr="00401E31">
        <w:rPr>
          <w:shd w:val="clear" w:color="auto" w:fill="FFFFFF"/>
        </w:rPr>
        <w:t>Elsesser’s</w:t>
      </w:r>
      <w:proofErr w:type="spellEnd"/>
      <w:r w:rsidRPr="00401E31">
        <w:rPr>
          <w:shd w:val="clear" w:color="auto" w:fill="FFFFFF"/>
        </w:rPr>
        <w:t xml:space="preserve"> (2019) claim that women do the majority of housework and childcare, they claim that women must pursue flexible and part time career paths in order to negotiate life balances and meet the expectations of society (Rose, Hewitt and Baxter, 2013). The careers that offer flexibility are therefore lower paid and are unsurprisingly dominated by women (Rose, Hewitt and Baxter, 2013). Women also do a disproportionate amount of unpaid work, leaving them unequal to males within the home, despite Parson’s (1955) claim that it is natural for them to do so (Rose, Hewitt and Baxter, 2013). Contemporary society expects women to undertake the triple burden of paid work, unpaid housework and the emotional work of children (Rose, Hewitt and Baxter, 2013).</w:t>
      </w:r>
    </w:p>
    <w:p w14:paraId="1C553BAD" w14:textId="77777777" w:rsidR="007E685C" w:rsidRPr="00401E31" w:rsidRDefault="007E685C" w:rsidP="00032EED">
      <w:pPr>
        <w:spacing w:line="480" w:lineRule="auto"/>
        <w:jc w:val="both"/>
        <w:rPr>
          <w:shd w:val="clear" w:color="auto" w:fill="FFFFFF"/>
        </w:rPr>
      </w:pPr>
    </w:p>
    <w:p w14:paraId="12FABD94" w14:textId="0CDF1E63" w:rsidR="00EE1891" w:rsidRPr="00401E31" w:rsidRDefault="00EE1891" w:rsidP="00032EED">
      <w:pPr>
        <w:spacing w:line="480" w:lineRule="auto"/>
        <w:jc w:val="both"/>
        <w:rPr>
          <w:shd w:val="clear" w:color="auto" w:fill="FFFFFF"/>
        </w:rPr>
      </w:pPr>
      <w:r w:rsidRPr="00401E31">
        <w:rPr>
          <w:shd w:val="clear" w:color="auto" w:fill="FFFFFF"/>
        </w:rPr>
        <w:t xml:space="preserve">In addition, both Cassells and Duncan (2019) claim women are denied the top positions in society as a result of the glass ceiling- the result of underlying gender inequality. However, Broder (2013) argues against Cassells and Duncan’s (2019) view that women are subject to inequality within the workplace. In her view, those who believe in the glass ceiling face the diminishing of their confidence (Broder, 2013). She instead claims that women </w:t>
      </w:r>
      <w:proofErr w:type="gramStart"/>
      <w:r w:rsidRPr="00401E31">
        <w:rPr>
          <w:shd w:val="clear" w:color="auto" w:fill="FFFFFF"/>
        </w:rPr>
        <w:t>have the ability to</w:t>
      </w:r>
      <w:proofErr w:type="gramEnd"/>
      <w:r w:rsidRPr="00401E31">
        <w:rPr>
          <w:shd w:val="clear" w:color="auto" w:fill="FFFFFF"/>
        </w:rPr>
        <w:t xml:space="preserve"> reach the top positions if that is their wish, rather than crediting the glass ceiling which devalues women. She also argues that those who believe in workplace gender inequality also require flexible working patterns so that they are not disadvantaged in any aspect of society (Border, 2013). She acknowledges that women have the right to raise a family and participate in paid employment yet </w:t>
      </w:r>
      <w:r w:rsidRPr="00401E31">
        <w:rPr>
          <w:shd w:val="clear" w:color="auto" w:fill="FFFFFF"/>
        </w:rPr>
        <w:lastRenderedPageBreak/>
        <w:t>refuses to give credit to those who wish to raise families and make up the top positions in society (Border, 2013).</w:t>
      </w:r>
    </w:p>
    <w:p w14:paraId="669D7AD4" w14:textId="77777777" w:rsidR="007E685C" w:rsidRPr="00401E31" w:rsidRDefault="007E685C" w:rsidP="00032EED">
      <w:pPr>
        <w:spacing w:line="480" w:lineRule="auto"/>
        <w:jc w:val="both"/>
        <w:rPr>
          <w:shd w:val="clear" w:color="auto" w:fill="FFFFFF"/>
        </w:rPr>
      </w:pPr>
    </w:p>
    <w:p w14:paraId="38478B38" w14:textId="3AA88E49" w:rsidR="00EE1891" w:rsidRPr="00401E31" w:rsidRDefault="00EE1891" w:rsidP="00032EED">
      <w:pPr>
        <w:spacing w:line="480" w:lineRule="auto"/>
        <w:jc w:val="both"/>
        <w:rPr>
          <w:shd w:val="clear" w:color="auto" w:fill="FFFFFF"/>
        </w:rPr>
      </w:pPr>
      <w:r w:rsidRPr="00401E31">
        <w:rPr>
          <w:shd w:val="clear" w:color="auto" w:fill="FFFFFF"/>
        </w:rPr>
        <w:t>Hill (2015) also argues against the idea that women are at the peak of their oppression in society. In her view, globalisation led women to experience equality to men, allowing both genders equal opportunities within education, healthcare and employment (Hill, 2015). However, she argues that the new wave of feminism has exposed women as weak individuals unable to manage the top positions in society</w:t>
      </w:r>
      <w:r w:rsidR="0045314E" w:rsidRPr="00401E31">
        <w:rPr>
          <w:shd w:val="clear" w:color="auto" w:fill="FFFFFF"/>
        </w:rPr>
        <w:t xml:space="preserve"> (Hill, 2015)</w:t>
      </w:r>
      <w:r w:rsidRPr="00401E31">
        <w:rPr>
          <w:shd w:val="clear" w:color="auto" w:fill="FFFFFF"/>
        </w:rPr>
        <w:t>.</w:t>
      </w:r>
    </w:p>
    <w:p w14:paraId="2BB4B385" w14:textId="77777777" w:rsidR="00EE1891" w:rsidRPr="00401E31" w:rsidRDefault="00EE1891" w:rsidP="00032EED">
      <w:pPr>
        <w:spacing w:line="480" w:lineRule="auto"/>
        <w:jc w:val="both"/>
      </w:pPr>
    </w:p>
    <w:p w14:paraId="4E57B66E" w14:textId="4EB4D75D" w:rsidR="00EE1891" w:rsidRPr="00401E31" w:rsidRDefault="00EE1891" w:rsidP="00032EED">
      <w:pPr>
        <w:spacing w:line="480" w:lineRule="auto"/>
        <w:jc w:val="both"/>
      </w:pPr>
      <w:r w:rsidRPr="00401E31">
        <w:t xml:space="preserve">Despite the view that feminism </w:t>
      </w:r>
      <w:r w:rsidR="0045314E" w:rsidRPr="00401E31">
        <w:t>no</w:t>
      </w:r>
      <w:r w:rsidRPr="00401E31">
        <w:t xml:space="preserve"> longer exists with the rise of globalisation, evidence continues to suggest that women remain disadvantaged and inferior to males in contemporary society (</w:t>
      </w:r>
      <w:proofErr w:type="spellStart"/>
      <w:r w:rsidRPr="00401E31">
        <w:t>Uchem</w:t>
      </w:r>
      <w:proofErr w:type="spellEnd"/>
      <w:r w:rsidRPr="00401E31">
        <w:t xml:space="preserve">, 2012). For example, despite the claims against the existence of a gender pay gap, those in the same positions </w:t>
      </w:r>
      <w:r w:rsidR="0045314E" w:rsidRPr="00401E31">
        <w:t>as</w:t>
      </w:r>
      <w:r w:rsidRPr="00401E31">
        <w:t xml:space="preserve"> men continue to experience unequal pay for undertaking the same work, and therefore remains the basis for feminism</w:t>
      </w:r>
      <w:r w:rsidR="0045314E" w:rsidRPr="00401E31">
        <w:t xml:space="preserve"> (</w:t>
      </w:r>
      <w:proofErr w:type="spellStart"/>
      <w:r w:rsidR="0045314E" w:rsidRPr="00401E31">
        <w:t>Uchem</w:t>
      </w:r>
      <w:proofErr w:type="spellEnd"/>
      <w:r w:rsidR="0045314E" w:rsidRPr="00401E31">
        <w:t>, 2012)</w:t>
      </w:r>
      <w:r w:rsidRPr="00401E31">
        <w:t>.</w:t>
      </w:r>
    </w:p>
    <w:p w14:paraId="0AB6DC29" w14:textId="2428CE6A" w:rsidR="0045314E" w:rsidRPr="00032EED" w:rsidRDefault="0045314E" w:rsidP="00032EED">
      <w:pPr>
        <w:spacing w:line="480" w:lineRule="auto"/>
        <w:jc w:val="both"/>
      </w:pPr>
    </w:p>
    <w:p w14:paraId="4C8370DA" w14:textId="68E32BF7" w:rsidR="0045314E" w:rsidRPr="00032EED" w:rsidRDefault="0045314E" w:rsidP="00032EED">
      <w:pPr>
        <w:spacing w:line="480" w:lineRule="auto"/>
        <w:jc w:val="both"/>
        <w:rPr>
          <w:shd w:val="clear" w:color="auto" w:fill="FCFCFC"/>
        </w:rPr>
      </w:pPr>
    </w:p>
    <w:p w14:paraId="6E1AA4A7" w14:textId="0F2B9986" w:rsidR="0045314E" w:rsidRPr="00032EED" w:rsidRDefault="0045314E" w:rsidP="00032EED">
      <w:pPr>
        <w:spacing w:line="480" w:lineRule="auto"/>
        <w:jc w:val="both"/>
        <w:rPr>
          <w:shd w:val="clear" w:color="auto" w:fill="FCFCFC"/>
        </w:rPr>
      </w:pPr>
    </w:p>
    <w:p w14:paraId="16AD7117" w14:textId="16D836CE" w:rsidR="0045314E" w:rsidRPr="00032EED" w:rsidRDefault="0045314E" w:rsidP="00032EED">
      <w:pPr>
        <w:spacing w:line="480" w:lineRule="auto"/>
        <w:jc w:val="both"/>
        <w:rPr>
          <w:shd w:val="clear" w:color="auto" w:fill="FCFCFC"/>
        </w:rPr>
      </w:pPr>
    </w:p>
    <w:p w14:paraId="7FBB4031" w14:textId="4D9AA351" w:rsidR="0045314E" w:rsidRPr="00032EED" w:rsidRDefault="0045314E" w:rsidP="00032EED">
      <w:pPr>
        <w:spacing w:line="480" w:lineRule="auto"/>
        <w:jc w:val="both"/>
        <w:rPr>
          <w:shd w:val="clear" w:color="auto" w:fill="FCFCFC"/>
        </w:rPr>
      </w:pPr>
    </w:p>
    <w:p w14:paraId="40783CA8" w14:textId="5FBBD7E4" w:rsidR="0045314E" w:rsidRPr="00032EED" w:rsidRDefault="0045314E" w:rsidP="00032EED">
      <w:pPr>
        <w:spacing w:line="480" w:lineRule="auto"/>
        <w:jc w:val="both"/>
        <w:rPr>
          <w:shd w:val="clear" w:color="auto" w:fill="FCFCFC"/>
        </w:rPr>
      </w:pPr>
    </w:p>
    <w:p w14:paraId="44561E05" w14:textId="36CA77A4" w:rsidR="0045314E" w:rsidRPr="00032EED" w:rsidRDefault="0045314E" w:rsidP="00032EED">
      <w:pPr>
        <w:spacing w:line="480" w:lineRule="auto"/>
        <w:jc w:val="both"/>
        <w:rPr>
          <w:shd w:val="clear" w:color="auto" w:fill="FCFCFC"/>
        </w:rPr>
      </w:pPr>
    </w:p>
    <w:p w14:paraId="105C8F8B" w14:textId="77777777" w:rsidR="0045314E" w:rsidRPr="00032EED" w:rsidRDefault="0045314E" w:rsidP="00032EED">
      <w:pPr>
        <w:spacing w:line="480" w:lineRule="auto"/>
        <w:jc w:val="both"/>
        <w:rPr>
          <w:shd w:val="clear" w:color="auto" w:fill="FCFCFC"/>
        </w:rPr>
      </w:pPr>
    </w:p>
    <w:p w14:paraId="6C028232" w14:textId="43DF7F81" w:rsidR="00EE1891" w:rsidRDefault="00EE1891" w:rsidP="00032EED">
      <w:pPr>
        <w:spacing w:line="480" w:lineRule="auto"/>
        <w:jc w:val="both"/>
      </w:pPr>
    </w:p>
    <w:p w14:paraId="702B420A" w14:textId="77777777" w:rsidR="007340DB" w:rsidRPr="00032EED" w:rsidRDefault="007340DB" w:rsidP="00032EED">
      <w:pPr>
        <w:spacing w:line="480" w:lineRule="auto"/>
        <w:jc w:val="both"/>
      </w:pPr>
    </w:p>
    <w:p w14:paraId="66412CA8" w14:textId="4588E43E" w:rsidR="00BD1DD0" w:rsidRPr="00032EED" w:rsidRDefault="00994DF1" w:rsidP="00032EED">
      <w:pPr>
        <w:numPr>
          <w:ilvl w:val="1"/>
          <w:numId w:val="1"/>
        </w:numPr>
        <w:spacing w:line="480" w:lineRule="auto"/>
        <w:jc w:val="both"/>
        <w:outlineLvl w:val="1"/>
        <w:rPr>
          <w:b/>
        </w:rPr>
      </w:pPr>
      <w:bookmarkStart w:id="12" w:name="_Toc39136277"/>
      <w:r w:rsidRPr="00032EED">
        <w:rPr>
          <w:b/>
        </w:rPr>
        <w:lastRenderedPageBreak/>
        <w:t>Globalisation and Womanhood</w:t>
      </w:r>
      <w:bookmarkEnd w:id="12"/>
    </w:p>
    <w:p w14:paraId="7CFF63BA" w14:textId="07EDC82E" w:rsidR="00CF2113" w:rsidRPr="00401E31" w:rsidRDefault="00CF2113" w:rsidP="00401E31">
      <w:pPr>
        <w:spacing w:line="480" w:lineRule="auto"/>
        <w:jc w:val="both"/>
      </w:pPr>
      <w:proofErr w:type="spellStart"/>
      <w:r w:rsidRPr="00401E31">
        <w:t>Mosedale</w:t>
      </w:r>
      <w:proofErr w:type="spellEnd"/>
      <w:r w:rsidRPr="00401E31">
        <w:t xml:space="preserve"> (2013) refers to globalisation as a complex progression of social change, assisted by developments in technology, and is the basis of the increasing position of women in society, through processes as commercialisation, industrialisation and transportation. Greer (2000) claims that this process has allowed women to explore new freedoms, leading to a shift in social thinking and the insignificance of Parson’s (195</w:t>
      </w:r>
      <w:r w:rsidR="00F25443">
        <w:t>9</w:t>
      </w:r>
      <w:r w:rsidRPr="00401E31">
        <w:t>) view of gender inequality as the result of biology. However</w:t>
      </w:r>
      <w:r w:rsidRPr="00401E31">
        <w:rPr>
          <w:bdr w:val="none" w:sz="0" w:space="0" w:color="auto" w:frame="1"/>
        </w:rPr>
        <w:t>, Sánchez-</w:t>
      </w:r>
      <w:proofErr w:type="spellStart"/>
      <w:r w:rsidRPr="00401E31">
        <w:rPr>
          <w:bdr w:val="none" w:sz="0" w:space="0" w:color="auto" w:frame="1"/>
        </w:rPr>
        <w:t>Apellániz</w:t>
      </w:r>
      <w:proofErr w:type="spellEnd"/>
      <w:r w:rsidRPr="00401E31">
        <w:t xml:space="preserve">, </w:t>
      </w:r>
      <w:proofErr w:type="spellStart"/>
      <w:r w:rsidRPr="00401E31">
        <w:rPr>
          <w:bdr w:val="none" w:sz="0" w:space="0" w:color="auto" w:frame="1"/>
        </w:rPr>
        <w:t>Núñez-Torrado</w:t>
      </w:r>
      <w:proofErr w:type="spellEnd"/>
      <w:r w:rsidRPr="00401E31">
        <w:t xml:space="preserve"> and Charlo (2011) argue that there are two opposing views regarding the impacts of globalisation on women. </w:t>
      </w:r>
      <w:r w:rsidRPr="00401E31">
        <w:rPr>
          <w:shd w:val="clear" w:color="auto" w:fill="FFFFFF"/>
        </w:rPr>
        <w:t>O’Neil (2013) c</w:t>
      </w:r>
      <w:r w:rsidRPr="00401E31">
        <w:t>laims that global trading has improved the lives of every individual in society, particularly women. However,</w:t>
      </w:r>
      <w:r w:rsidRPr="00401E31">
        <w:rPr>
          <w:shd w:val="clear" w:color="auto" w:fill="FFFFFF"/>
        </w:rPr>
        <w:t xml:space="preserve"> </w:t>
      </w:r>
      <w:proofErr w:type="spellStart"/>
      <w:r w:rsidRPr="00401E31">
        <w:rPr>
          <w:shd w:val="clear" w:color="auto" w:fill="FFFFFF"/>
        </w:rPr>
        <w:t>Jaggar</w:t>
      </w:r>
      <w:proofErr w:type="spellEnd"/>
      <w:r w:rsidR="00F25443">
        <w:rPr>
          <w:shd w:val="clear" w:color="auto" w:fill="FFFFFF"/>
        </w:rPr>
        <w:t xml:space="preserve"> (</w:t>
      </w:r>
      <w:r w:rsidRPr="00401E31">
        <w:rPr>
          <w:shd w:val="clear" w:color="auto" w:fill="FFFFFF"/>
        </w:rPr>
        <w:t>2009)</w:t>
      </w:r>
      <w:r w:rsidRPr="00401E31">
        <w:t xml:space="preserve"> is more critical and claims that globalisation has increased existing inequalities</w:t>
      </w:r>
      <w:r w:rsidR="00F25443">
        <w:t xml:space="preserve"> and</w:t>
      </w:r>
      <w:r w:rsidRPr="00401E31">
        <w:t xml:space="preserve"> created new ones. Much </w:t>
      </w:r>
      <w:proofErr w:type="spellStart"/>
      <w:r w:rsidRPr="00401E31">
        <w:t>Jaggar’s</w:t>
      </w:r>
      <w:proofErr w:type="spellEnd"/>
      <w:r w:rsidRPr="00401E31">
        <w:t xml:space="preserve"> (2009) thinking, economic theory suggests that the impacts of globalisation negatively impact women through market </w:t>
      </w:r>
      <w:proofErr w:type="spellStart"/>
      <w:r w:rsidRPr="00401E31">
        <w:t>liberisation</w:t>
      </w:r>
      <w:proofErr w:type="spellEnd"/>
      <w:r w:rsidRPr="00401E31">
        <w:t xml:space="preserve"> and the decline in highly paid jobs, which widens gender inequality within society.</w:t>
      </w:r>
    </w:p>
    <w:p w14:paraId="6CA1C610" w14:textId="77777777" w:rsidR="00CF2113" w:rsidRPr="00401E31" w:rsidRDefault="00CF2113" w:rsidP="00401E31">
      <w:pPr>
        <w:spacing w:line="480" w:lineRule="auto"/>
        <w:jc w:val="both"/>
      </w:pPr>
    </w:p>
    <w:p w14:paraId="52DC201F" w14:textId="46917317" w:rsidR="00CF2113" w:rsidRPr="00401E31" w:rsidRDefault="00CF2113" w:rsidP="00401E31">
      <w:pPr>
        <w:spacing w:line="480" w:lineRule="auto"/>
        <w:jc w:val="both"/>
      </w:pPr>
      <w:r w:rsidRPr="00401E31">
        <w:t xml:space="preserve">Nevertheless, Hofmeister, Mills and Hans-Peter (2006) claim that the basis for the improved position of women in society as a result of globalisation was </w:t>
      </w:r>
      <w:proofErr w:type="gramStart"/>
      <w:r w:rsidRPr="00401E31">
        <w:t>technology, and</w:t>
      </w:r>
      <w:proofErr w:type="gramEnd"/>
      <w:r w:rsidRPr="00401E31">
        <w:t xml:space="preserve"> influenced the status of women within society. Bennet (2006) for example, argues that technology has allowed women to enter the workforce through the reduction of housework, and the introduction of new jobs has increased the demand for women in the workplace, both of which were aided by the introduction of contraception. Greenwood (2019) also argues that the introduction of appliances such as dishwashers saw the increase in women’s spare time, by reducing housework by over 18 hours a week, therefore allowing them to participate in the labour market. However, Horgan (2001) argues that one of the most important technological advances relate to medical </w:t>
      </w:r>
      <w:r w:rsidRPr="00401E31">
        <w:lastRenderedPageBreak/>
        <w:t xml:space="preserve">advances, particularly alongside the contraceptive and abortion laws that were implemented during the 1960s.The introduction of the pill in 1969 allowed women to take control of their bodies and fertility, and to dismiss or delay having children until they were ready to do so, ultimately increasing their sexual freedom, leading to changing attitudes towards the family and sex (Horgan, 2001). </w:t>
      </w:r>
    </w:p>
    <w:p w14:paraId="61C91EF3" w14:textId="77777777" w:rsidR="00CF2113" w:rsidRPr="00401E31" w:rsidRDefault="00CF2113" w:rsidP="00401E31">
      <w:pPr>
        <w:spacing w:line="480" w:lineRule="auto"/>
        <w:jc w:val="both"/>
      </w:pPr>
    </w:p>
    <w:p w14:paraId="7BB53A5F" w14:textId="58614B81" w:rsidR="00CF2113" w:rsidRPr="00401E31" w:rsidRDefault="00CF2113" w:rsidP="00401E31">
      <w:pPr>
        <w:spacing w:line="480" w:lineRule="auto"/>
        <w:jc w:val="both"/>
      </w:pPr>
      <w:r w:rsidRPr="00401E31">
        <w:t>The availability of contraception which resulted from the implementation of the Family Planning Act 1967, sometimes taken without the knowledge of the partner, led women to have the same freedom regarding sexual practices as men (Parliament, 2020</w:t>
      </w:r>
      <w:r w:rsidR="00F25443">
        <w:t>a</w:t>
      </w:r>
      <w:r w:rsidRPr="00401E31">
        <w:t xml:space="preserve">). Such attitudes and advances in contraception also meant that women were reluctant to stay in violent or uncooperative relationships where they did not feel equal to their partners (Horgan, 2001). </w:t>
      </w:r>
      <w:proofErr w:type="spellStart"/>
      <w:r w:rsidRPr="00401E31">
        <w:rPr>
          <w:shd w:val="clear" w:color="auto" w:fill="FFFFFF"/>
        </w:rPr>
        <w:t>Rakovec</w:t>
      </w:r>
      <w:proofErr w:type="spellEnd"/>
      <w:r w:rsidRPr="00401E31">
        <w:rPr>
          <w:shd w:val="clear" w:color="auto" w:fill="FFFFFF"/>
        </w:rPr>
        <w:t xml:space="preserve">- </w:t>
      </w:r>
      <w:proofErr w:type="spellStart"/>
      <w:r w:rsidRPr="00401E31">
        <w:rPr>
          <w:shd w:val="clear" w:color="auto" w:fill="FFFFFF"/>
        </w:rPr>
        <w:t>Felser</w:t>
      </w:r>
      <w:proofErr w:type="spellEnd"/>
      <w:r w:rsidRPr="00401E31">
        <w:rPr>
          <w:shd w:val="clear" w:color="auto" w:fill="FFFFFF"/>
        </w:rPr>
        <w:t xml:space="preserve"> (2014) however, claimed that such abuse reflected the social power of men, dominant in patriarchal family types. It reinforced the underlying gender inequalities that existed and therefore women leaving unhappy and unsafe marriages was viewed as better than the alternative, according to feminists (</w:t>
      </w:r>
      <w:proofErr w:type="spellStart"/>
      <w:r w:rsidRPr="00401E31">
        <w:rPr>
          <w:shd w:val="clear" w:color="auto" w:fill="FFFFFF"/>
        </w:rPr>
        <w:t>Rakovec</w:t>
      </w:r>
      <w:proofErr w:type="spellEnd"/>
      <w:r w:rsidRPr="00401E31">
        <w:rPr>
          <w:shd w:val="clear" w:color="auto" w:fill="FFFFFF"/>
        </w:rPr>
        <w:t xml:space="preserve">- </w:t>
      </w:r>
      <w:proofErr w:type="spellStart"/>
      <w:r w:rsidRPr="00401E31">
        <w:rPr>
          <w:shd w:val="clear" w:color="auto" w:fill="FFFFFF"/>
        </w:rPr>
        <w:t>Felser</w:t>
      </w:r>
      <w:proofErr w:type="spellEnd"/>
      <w:r w:rsidRPr="00401E31">
        <w:rPr>
          <w:shd w:val="clear" w:color="auto" w:fill="FFFFFF"/>
        </w:rPr>
        <w:t xml:space="preserve">, 2014). </w:t>
      </w:r>
      <w:r w:rsidRPr="00401E31">
        <w:t xml:space="preserve">This meant that women begun to seek careers to fulfil their own needs, and not those of society (Horgan, 2001). </w:t>
      </w:r>
    </w:p>
    <w:p w14:paraId="728D5681" w14:textId="77777777" w:rsidR="00CF2113" w:rsidRPr="00401E31" w:rsidRDefault="00CF2113" w:rsidP="00401E31">
      <w:pPr>
        <w:spacing w:line="480" w:lineRule="auto"/>
        <w:jc w:val="both"/>
        <w:rPr>
          <w:rStyle w:val="Hyperlink"/>
          <w:color w:val="auto"/>
        </w:rPr>
      </w:pPr>
    </w:p>
    <w:p w14:paraId="340B5A22" w14:textId="74EBD99B" w:rsidR="00CF2113" w:rsidRDefault="00CF2113" w:rsidP="00401E31">
      <w:pPr>
        <w:spacing w:line="480" w:lineRule="auto"/>
        <w:jc w:val="both"/>
      </w:pPr>
      <w:r w:rsidRPr="00401E31">
        <w:t xml:space="preserve">However, according to Horgan (2001) an important consideration in the development of technology was the spread of information, increasing demand and financial opportunities for women. Such expansions of the service sector have also been assisted by the introduction of the Equality Act 2010 which illegalises the discrimination </w:t>
      </w:r>
      <w:proofErr w:type="gramStart"/>
      <w:r w:rsidRPr="00401E31">
        <w:t>on the basis of</w:t>
      </w:r>
      <w:proofErr w:type="gramEnd"/>
      <w:r w:rsidRPr="00401E31">
        <w:t xml:space="preserve"> gender (Government, 2020</w:t>
      </w:r>
      <w:r w:rsidR="00C62EFA" w:rsidRPr="00401E31">
        <w:t>a</w:t>
      </w:r>
      <w:r w:rsidRPr="00401E31">
        <w:t xml:space="preserve">). However, Kaur (2018) claims that the rise in multinational companies and their demand for workers means that discrimination </w:t>
      </w:r>
      <w:proofErr w:type="gramStart"/>
      <w:r w:rsidRPr="00401E31">
        <w:t xml:space="preserve">on </w:t>
      </w:r>
      <w:r w:rsidRPr="00401E31">
        <w:lastRenderedPageBreak/>
        <w:t>the basis of</w:t>
      </w:r>
      <w:proofErr w:type="gramEnd"/>
      <w:r w:rsidRPr="00401E31">
        <w:t xml:space="preserve"> gender is no longer appropriate, and an increasingly competitive market means the best employees get the jobs, regardless of gender.</w:t>
      </w:r>
    </w:p>
    <w:p w14:paraId="1708046D" w14:textId="77777777" w:rsidR="007340DB" w:rsidRPr="00401E31" w:rsidRDefault="007340DB" w:rsidP="00401E31">
      <w:pPr>
        <w:spacing w:line="480" w:lineRule="auto"/>
        <w:jc w:val="both"/>
      </w:pPr>
    </w:p>
    <w:p w14:paraId="328D9C06" w14:textId="77777777" w:rsidR="00CF2113" w:rsidRPr="00401E31" w:rsidRDefault="00CF2113" w:rsidP="00401E31">
      <w:pPr>
        <w:spacing w:line="480" w:lineRule="auto"/>
        <w:jc w:val="both"/>
      </w:pPr>
      <w:r w:rsidRPr="00401E31">
        <w:t>Nevertheless, such advancements and access to information through the internet have also allowed the spread of culture and values, both of which have impacted both global attitudes of women (Kaur, 2018). Kaur (2018) argues that this has led to women’s increased life choices through endorsing the acceptance of egalitarian values and advancements have allowed women to gain independence, particularly in relation to income (Kaur, 2018). The World Bank (2011) claim that this economic liberation reinforces egalitarianism through supporting changes in gender roles and permitting women freedom to manage their time effectively, reallocating power in the home and undertaking paid work.</w:t>
      </w:r>
    </w:p>
    <w:p w14:paraId="1AD68E44" w14:textId="54FCE263" w:rsidR="00CF2113" w:rsidRPr="00401E31" w:rsidRDefault="00CF2113" w:rsidP="00401E31">
      <w:pPr>
        <w:pStyle w:val="texte"/>
        <w:spacing w:before="240" w:beforeAutospacing="0" w:after="240" w:afterAutospacing="0" w:line="480" w:lineRule="auto"/>
        <w:jc w:val="both"/>
        <w:rPr>
          <w:lang w:val="en"/>
        </w:rPr>
      </w:pPr>
      <w:r w:rsidRPr="00401E31">
        <w:rPr>
          <w:lang w:val="en"/>
        </w:rPr>
        <w:t xml:space="preserve">In Oakley’s (1972) view, these lifestyle changes and technological developments caused women to view the division of </w:t>
      </w:r>
      <w:proofErr w:type="spellStart"/>
      <w:r w:rsidRPr="00401E31">
        <w:rPr>
          <w:lang w:val="en"/>
        </w:rPr>
        <w:t>labour</w:t>
      </w:r>
      <w:proofErr w:type="spellEnd"/>
      <w:r w:rsidRPr="00401E31">
        <w:rPr>
          <w:lang w:val="en"/>
        </w:rPr>
        <w:t xml:space="preserve"> as unnatural, leading to a change in the concepts of femininity and masculinity. Oakley’s (1972) theory is argued to be an important factor in the development of gender as it has allowed women to learn that their unequal status and subordination does not derive from nature, but in fact is the result of social conditioning. Such advancements and changes in attitudes therefore meant that women soon </w:t>
      </w:r>
      <w:proofErr w:type="spellStart"/>
      <w:r w:rsidRPr="00401E31">
        <w:rPr>
          <w:lang w:val="en"/>
        </w:rPr>
        <w:t>realised</w:t>
      </w:r>
      <w:proofErr w:type="spellEnd"/>
      <w:r w:rsidRPr="00401E31">
        <w:rPr>
          <w:lang w:val="en"/>
        </w:rPr>
        <w:t xml:space="preserve"> that the only differences between male and female related to reproduction abilities, leading women to question their positions within society (</w:t>
      </w:r>
      <w:proofErr w:type="spellStart"/>
      <w:r w:rsidRPr="00401E31">
        <w:rPr>
          <w:lang w:val="en"/>
        </w:rPr>
        <w:t>Binard</w:t>
      </w:r>
      <w:proofErr w:type="spellEnd"/>
      <w:r w:rsidRPr="00401E31">
        <w:rPr>
          <w:lang w:val="en"/>
        </w:rPr>
        <w:t xml:space="preserve"> 2017). Such beliefs have continued to shape the mentalities and perceptions of women </w:t>
      </w:r>
      <w:proofErr w:type="gramStart"/>
      <w:r w:rsidRPr="00401E31">
        <w:rPr>
          <w:lang w:val="en"/>
        </w:rPr>
        <w:t>in today’s society</w:t>
      </w:r>
      <w:proofErr w:type="gramEnd"/>
      <w:r w:rsidRPr="00401E31">
        <w:rPr>
          <w:lang w:val="en"/>
        </w:rPr>
        <w:t xml:space="preserve">, though </w:t>
      </w:r>
      <w:r w:rsidRPr="00401E31">
        <w:rPr>
          <w:shd w:val="clear" w:color="auto" w:fill="FFFFFF"/>
        </w:rPr>
        <w:t>Horgan (2001) claims that such changes go against nature and Parson’s (195</w:t>
      </w:r>
      <w:r w:rsidR="00F25443">
        <w:rPr>
          <w:shd w:val="clear" w:color="auto" w:fill="FFFFFF"/>
        </w:rPr>
        <w:t>9</w:t>
      </w:r>
      <w:r w:rsidRPr="00401E31">
        <w:rPr>
          <w:shd w:val="clear" w:color="auto" w:fill="FFFFFF"/>
        </w:rPr>
        <w:t>) view of society.</w:t>
      </w:r>
    </w:p>
    <w:p w14:paraId="341C9275" w14:textId="12A349B1" w:rsidR="00CF2113" w:rsidRPr="00401E31" w:rsidRDefault="00CF2113" w:rsidP="00401E31">
      <w:pPr>
        <w:spacing w:line="480" w:lineRule="auto"/>
        <w:jc w:val="both"/>
        <w:rPr>
          <w:shd w:val="clear" w:color="auto" w:fill="FFFFFF"/>
        </w:rPr>
      </w:pPr>
      <w:r w:rsidRPr="00401E31">
        <w:rPr>
          <w:shd w:val="clear" w:color="auto" w:fill="FFFFFF"/>
        </w:rPr>
        <w:lastRenderedPageBreak/>
        <w:t>However, Engels (1972) claimed that changing family structures and gender roles are the result of the production of material items that have arisen with globalisation.  He recognises that globalisation is harmful for women, but claims that egalitarian society is not the outcome of male treachery to subordinate women, but rather has occurred as a result of the upraise of a class society and its division between different social groups (Engels, 1972). One class occupies a large proportion of males and females who work to produce everything, and the other being the smaller ruling class which exploits such workers in order to gain greater wealth (Engels, 1972). Engels (1972) claimed that society’s greater wealth which came with globalisation</w:t>
      </w:r>
      <w:r w:rsidR="000F72B8">
        <w:rPr>
          <w:shd w:val="clear" w:color="auto" w:fill="FFFFFF"/>
        </w:rPr>
        <w:t>,</w:t>
      </w:r>
      <w:r w:rsidRPr="00401E31">
        <w:rPr>
          <w:shd w:val="clear" w:color="auto" w:fill="FFFFFF"/>
        </w:rPr>
        <w:t xml:space="preserve"> allowed </w:t>
      </w:r>
      <w:r w:rsidR="000F72B8">
        <w:rPr>
          <w:shd w:val="clear" w:color="auto" w:fill="FFFFFF"/>
        </w:rPr>
        <w:t>individuals</w:t>
      </w:r>
      <w:r w:rsidRPr="00401E31">
        <w:rPr>
          <w:shd w:val="clear" w:color="auto" w:fill="FFFFFF"/>
        </w:rPr>
        <w:t xml:space="preserve"> to create an excess of products </w:t>
      </w:r>
      <w:r w:rsidR="000F72B8">
        <w:rPr>
          <w:shd w:val="clear" w:color="auto" w:fill="FFFFFF"/>
        </w:rPr>
        <w:t>that</w:t>
      </w:r>
      <w:r w:rsidRPr="00401E31">
        <w:rPr>
          <w:shd w:val="clear" w:color="auto" w:fill="FFFFFF"/>
        </w:rPr>
        <w:t xml:space="preserve"> were produced by men and therefore claimed by men, c</w:t>
      </w:r>
      <w:r w:rsidR="000F72B8">
        <w:rPr>
          <w:shd w:val="clear" w:color="auto" w:fill="FFFFFF"/>
        </w:rPr>
        <w:t>ontributing to</w:t>
      </w:r>
      <w:r w:rsidRPr="00401E31">
        <w:rPr>
          <w:shd w:val="clear" w:color="auto" w:fill="FFFFFF"/>
        </w:rPr>
        <w:t xml:space="preserve"> gender inequalit</w:t>
      </w:r>
      <w:r w:rsidR="000F72B8">
        <w:rPr>
          <w:shd w:val="clear" w:color="auto" w:fill="FFFFFF"/>
        </w:rPr>
        <w:t>y</w:t>
      </w:r>
      <w:r w:rsidRPr="00401E31">
        <w:rPr>
          <w:shd w:val="clear" w:color="auto" w:fill="FFFFFF"/>
        </w:rPr>
        <w:t xml:space="preserve">. </w:t>
      </w:r>
    </w:p>
    <w:p w14:paraId="472B5E7B" w14:textId="77777777" w:rsidR="00CF2113" w:rsidRPr="00401E31" w:rsidRDefault="00CF2113" w:rsidP="00401E31">
      <w:pPr>
        <w:spacing w:line="480" w:lineRule="auto"/>
        <w:jc w:val="both"/>
      </w:pPr>
    </w:p>
    <w:p w14:paraId="310D23CF" w14:textId="76453DE0" w:rsidR="00CF2113" w:rsidRPr="00401E31" w:rsidRDefault="00CF2113" w:rsidP="00401E31">
      <w:pPr>
        <w:spacing w:line="480" w:lineRule="auto"/>
        <w:jc w:val="both"/>
      </w:pPr>
      <w:r w:rsidRPr="00401E31">
        <w:t xml:space="preserve">Kaur (2018) also argues that women remain disadvantaged within the workplace. He argues that women’s household responsibilities and traditional gender roles remain as more women than men participate in part time and temporary employment, often an extension of household duties (Kaur, 2018). This means that women are often limited to employment opportunities within the informal sector, as they often require flexible contracts (Kaur, 2018). Such jobs are typically low paid and temporary, holding few opportunities to progress, leaving them disadvantaged as a result of deeply embedded gender roles. </w:t>
      </w:r>
      <w:proofErr w:type="spellStart"/>
      <w:r w:rsidRPr="00401E31">
        <w:t>Berik</w:t>
      </w:r>
      <w:proofErr w:type="spellEnd"/>
      <w:r w:rsidRPr="00401E31">
        <w:t xml:space="preserve">, </w:t>
      </w:r>
      <w:proofErr w:type="spellStart"/>
      <w:r w:rsidRPr="00401E31">
        <w:t>Seguino</w:t>
      </w:r>
      <w:proofErr w:type="spellEnd"/>
      <w:r w:rsidRPr="00401E31">
        <w:t xml:space="preserve"> and Rodgers (2009) claim that such prospects that have arisen with globalisation to promote equal opportunities between males and females, is not enough to ensure complete gender equality. For example, despite the rise of women in the workforce, they are often paid less due to the supposition that they remain reliant on men, and work part time in order to complete their continuing household responsibilities (</w:t>
      </w:r>
      <w:proofErr w:type="spellStart"/>
      <w:r w:rsidRPr="00401E31">
        <w:t>Berik</w:t>
      </w:r>
      <w:proofErr w:type="spellEnd"/>
      <w:r w:rsidRPr="00401E31">
        <w:t xml:space="preserve">, </w:t>
      </w:r>
      <w:proofErr w:type="spellStart"/>
      <w:r w:rsidRPr="00401E31">
        <w:t>Seguino</w:t>
      </w:r>
      <w:proofErr w:type="spellEnd"/>
      <w:r w:rsidRPr="00401E31">
        <w:t xml:space="preserve"> and Rodgers, 2009). Allocating the breadwinner role </w:t>
      </w:r>
      <w:r w:rsidRPr="00401E31">
        <w:lastRenderedPageBreak/>
        <w:t>to men in society offers justification to employing men in jobs with opportunities for upward mobility, whilst women fill the low paid and unskilled jobs – viewed as appropriate for their presumed secondary wage earner (</w:t>
      </w:r>
      <w:proofErr w:type="spellStart"/>
      <w:r w:rsidRPr="00401E31">
        <w:t>Berik</w:t>
      </w:r>
      <w:proofErr w:type="spellEnd"/>
      <w:r w:rsidRPr="00401E31">
        <w:t xml:space="preserve">, </w:t>
      </w:r>
      <w:proofErr w:type="spellStart"/>
      <w:r w:rsidRPr="00401E31">
        <w:t>Seguino</w:t>
      </w:r>
      <w:proofErr w:type="spellEnd"/>
      <w:r w:rsidRPr="00401E31">
        <w:t xml:space="preserve"> and Rodgers, 2009). Such barriers result in constant gender disparities in both occupational success and wages (</w:t>
      </w:r>
      <w:proofErr w:type="spellStart"/>
      <w:r w:rsidRPr="00401E31">
        <w:t>Berik</w:t>
      </w:r>
      <w:proofErr w:type="spellEnd"/>
      <w:r w:rsidRPr="00401E31">
        <w:t xml:space="preserve">, </w:t>
      </w:r>
      <w:proofErr w:type="spellStart"/>
      <w:r w:rsidRPr="00401E31">
        <w:t>Seguino</w:t>
      </w:r>
      <w:proofErr w:type="spellEnd"/>
      <w:r w:rsidRPr="00401E31">
        <w:t xml:space="preserve"> and Rodgers, 2009). </w:t>
      </w:r>
      <w:r w:rsidR="007368DE">
        <w:t xml:space="preserve"> </w:t>
      </w:r>
      <w:r w:rsidRPr="00401E31">
        <w:t xml:space="preserve">This links to the idea that a glass ceiling continues to exist in the workplace. The BBC (2017) refer to the glass ceiling as an invisible barrier that limits women’s success in the workplace. Ruiz (no date) suggests that </w:t>
      </w:r>
      <w:proofErr w:type="gramStart"/>
      <w:r w:rsidRPr="00401E31">
        <w:t>despite the fact that</w:t>
      </w:r>
      <w:proofErr w:type="gramEnd"/>
      <w:r w:rsidRPr="00401E31">
        <w:t xml:space="preserve"> women have entered the workplace, which some claim give them the same opportunities to men, it is evident that they remain disadvantaged. Evidence continues to suggest that there are fewer females in positions of power in employment, women often have to work harder than men to get the same jobs, and women are paid considerably less than men in the same jobs (Ruiz, no date). </w:t>
      </w:r>
    </w:p>
    <w:p w14:paraId="60238747" w14:textId="77777777" w:rsidR="00CF2113" w:rsidRPr="00401E31" w:rsidRDefault="00CF2113" w:rsidP="00401E31">
      <w:pPr>
        <w:spacing w:line="480" w:lineRule="auto"/>
        <w:jc w:val="both"/>
      </w:pPr>
    </w:p>
    <w:p w14:paraId="1C9B41DA" w14:textId="227E7B75" w:rsidR="00CF2113" w:rsidRDefault="00CF2113" w:rsidP="00401E31">
      <w:pPr>
        <w:spacing w:line="480" w:lineRule="auto"/>
        <w:jc w:val="both"/>
      </w:pPr>
      <w:r w:rsidRPr="00401E31">
        <w:t>However, despite Ruiz’s (no date) claim that institutions with underlying gender inequality cannot be altered but must be re-formed in order to create equal opportunity and outcome for men and women, and fully create gender equality, evolutionary psycholog</w:t>
      </w:r>
      <w:r w:rsidR="00F25443">
        <w:t>ists</w:t>
      </w:r>
      <w:r w:rsidRPr="00401E31">
        <w:t xml:space="preserve"> take a different approach. They argue that biological differences are responsible for the impact of the glass ceiling on the income and hierarchy of women (Ruiz, no date). For example, Babcock and </w:t>
      </w:r>
      <w:proofErr w:type="spellStart"/>
      <w:r w:rsidRPr="00401E31">
        <w:t>Laschever</w:t>
      </w:r>
      <w:proofErr w:type="spellEnd"/>
      <w:r w:rsidRPr="00401E31">
        <w:t xml:space="preserve"> (2003) claim that women lack skills and dislike the procedure of negotiating, which dominates managerial positions in society. In contrast, men endeavour status and therefore participate in risk taking performances that are required in order to reach the best positions. They claim that eagerness to reach these positions means they have a greater chance in achieving them (Babcock and </w:t>
      </w:r>
      <w:proofErr w:type="spellStart"/>
      <w:r w:rsidRPr="00401E31">
        <w:t>Laschever</w:t>
      </w:r>
      <w:proofErr w:type="spellEnd"/>
      <w:r w:rsidRPr="00401E31">
        <w:t xml:space="preserve">, 2003). However, </w:t>
      </w:r>
      <w:proofErr w:type="spellStart"/>
      <w:r w:rsidRPr="00401E31">
        <w:t>Berik</w:t>
      </w:r>
      <w:proofErr w:type="spellEnd"/>
      <w:r w:rsidRPr="00401E31">
        <w:t xml:space="preserve">, </w:t>
      </w:r>
      <w:proofErr w:type="spellStart"/>
      <w:r w:rsidRPr="00401E31">
        <w:t>Seguino</w:t>
      </w:r>
      <w:proofErr w:type="spellEnd"/>
      <w:r w:rsidRPr="00401E31">
        <w:t xml:space="preserve"> and Rodgers (2009) argue </w:t>
      </w:r>
      <w:r w:rsidRPr="00401E31">
        <w:lastRenderedPageBreak/>
        <w:t>that women’s unpaid domestic work limits their participation in the workplace and contributes to gender inequality in relation to pay and occupational segregation.</w:t>
      </w:r>
    </w:p>
    <w:p w14:paraId="695303C7" w14:textId="77777777" w:rsidR="00F25443" w:rsidRPr="00401E31" w:rsidRDefault="00F25443" w:rsidP="00401E31">
      <w:pPr>
        <w:spacing w:line="480" w:lineRule="auto"/>
        <w:jc w:val="both"/>
      </w:pPr>
    </w:p>
    <w:p w14:paraId="0B3A172C" w14:textId="49E32FE8" w:rsidR="00CF2113" w:rsidRPr="00401E31" w:rsidRDefault="00CF2113" w:rsidP="00401E31">
      <w:pPr>
        <w:spacing w:after="390" w:line="480" w:lineRule="auto"/>
        <w:jc w:val="both"/>
      </w:pPr>
      <w:r w:rsidRPr="00401E31">
        <w:t xml:space="preserve">Globalisation has </w:t>
      </w:r>
      <w:r w:rsidR="007368DE">
        <w:t xml:space="preserve">therefore </w:t>
      </w:r>
      <w:r w:rsidRPr="00401E31">
        <w:t xml:space="preserve">allowed women to increase their position in society though remain disadvantaged. For example, Alves and Steiner (2017) argue that despite globalisation allowing women greater positions in society, it has seen the decline of policies and the decreased flexibility of rights. However, the World Bank (2011) claims that globalisation alone cannot create gender equality but has the potential to add to it. Despite increased female participation in the labour market, without public policy, and the existence of the gender pay gap, gender inequality is inevitable (World Bank, 2011). </w:t>
      </w:r>
    </w:p>
    <w:p w14:paraId="1EF11B2F" w14:textId="6A973C92" w:rsidR="00BD1DD0" w:rsidRPr="00032EED" w:rsidRDefault="00BD1DD0" w:rsidP="00032EED">
      <w:pPr>
        <w:spacing w:line="480" w:lineRule="auto"/>
        <w:jc w:val="both"/>
      </w:pPr>
    </w:p>
    <w:p w14:paraId="46FB91BE" w14:textId="3C1304A9" w:rsidR="00BA61A3" w:rsidRPr="00032EED" w:rsidRDefault="00BA61A3" w:rsidP="00032EED">
      <w:pPr>
        <w:spacing w:line="480" w:lineRule="auto"/>
        <w:jc w:val="both"/>
      </w:pPr>
    </w:p>
    <w:p w14:paraId="40A68AAE" w14:textId="1B1EF4BE" w:rsidR="00BA61A3" w:rsidRPr="00032EED" w:rsidRDefault="00BA61A3" w:rsidP="00032EED">
      <w:pPr>
        <w:spacing w:line="480" w:lineRule="auto"/>
        <w:jc w:val="both"/>
      </w:pPr>
    </w:p>
    <w:p w14:paraId="0D9FDAB1" w14:textId="0F3AE9AE" w:rsidR="00BA61A3" w:rsidRPr="00032EED" w:rsidRDefault="00BA61A3" w:rsidP="00032EED">
      <w:pPr>
        <w:spacing w:line="480" w:lineRule="auto"/>
        <w:jc w:val="both"/>
      </w:pPr>
    </w:p>
    <w:p w14:paraId="62237161" w14:textId="69B7A572" w:rsidR="00BA61A3" w:rsidRPr="00032EED" w:rsidRDefault="00BA61A3" w:rsidP="00032EED">
      <w:pPr>
        <w:spacing w:line="480" w:lineRule="auto"/>
        <w:jc w:val="both"/>
      </w:pPr>
    </w:p>
    <w:p w14:paraId="4552F96E" w14:textId="25BAA900" w:rsidR="00BA61A3" w:rsidRPr="00032EED" w:rsidRDefault="00BA61A3" w:rsidP="00032EED">
      <w:pPr>
        <w:spacing w:line="480" w:lineRule="auto"/>
        <w:jc w:val="both"/>
      </w:pPr>
    </w:p>
    <w:p w14:paraId="04F236C0" w14:textId="2B0397E7" w:rsidR="00BA61A3" w:rsidRPr="00032EED" w:rsidRDefault="00BA61A3" w:rsidP="00032EED">
      <w:pPr>
        <w:spacing w:line="480" w:lineRule="auto"/>
        <w:jc w:val="both"/>
      </w:pPr>
    </w:p>
    <w:p w14:paraId="43E74160" w14:textId="3316BA59" w:rsidR="00BA61A3" w:rsidRPr="00032EED" w:rsidRDefault="00BA61A3" w:rsidP="00032EED">
      <w:pPr>
        <w:spacing w:line="480" w:lineRule="auto"/>
        <w:jc w:val="both"/>
      </w:pPr>
    </w:p>
    <w:p w14:paraId="09F7BF7A" w14:textId="3B3F1F29" w:rsidR="00BA61A3" w:rsidRPr="00032EED" w:rsidRDefault="00BA61A3" w:rsidP="00032EED">
      <w:pPr>
        <w:spacing w:line="480" w:lineRule="auto"/>
        <w:jc w:val="both"/>
      </w:pPr>
    </w:p>
    <w:p w14:paraId="7F9B4ACC" w14:textId="2C992CAE" w:rsidR="00BA61A3" w:rsidRPr="00032EED" w:rsidRDefault="00BA61A3" w:rsidP="00032EED">
      <w:pPr>
        <w:spacing w:line="480" w:lineRule="auto"/>
        <w:jc w:val="both"/>
      </w:pPr>
    </w:p>
    <w:p w14:paraId="0B53D2E0" w14:textId="6585969F" w:rsidR="00BA61A3" w:rsidRDefault="00BA61A3" w:rsidP="00032EED">
      <w:pPr>
        <w:spacing w:line="480" w:lineRule="auto"/>
        <w:jc w:val="both"/>
      </w:pPr>
    </w:p>
    <w:p w14:paraId="50F047B3" w14:textId="2BB1A5E2" w:rsidR="00AB3B87" w:rsidRDefault="00AB3B87" w:rsidP="00032EED">
      <w:pPr>
        <w:spacing w:line="480" w:lineRule="auto"/>
        <w:jc w:val="both"/>
      </w:pPr>
    </w:p>
    <w:p w14:paraId="59359755" w14:textId="77FB759C" w:rsidR="007368DE" w:rsidRDefault="007368DE" w:rsidP="00032EED">
      <w:pPr>
        <w:spacing w:line="480" w:lineRule="auto"/>
        <w:jc w:val="both"/>
      </w:pPr>
    </w:p>
    <w:p w14:paraId="04DBEACB" w14:textId="77777777" w:rsidR="007368DE" w:rsidRPr="00032EED" w:rsidRDefault="007368DE" w:rsidP="00032EED">
      <w:pPr>
        <w:spacing w:line="480" w:lineRule="auto"/>
        <w:jc w:val="both"/>
      </w:pPr>
    </w:p>
    <w:p w14:paraId="7AAEAFF3" w14:textId="77777777" w:rsidR="00BA61A3" w:rsidRPr="00032EED" w:rsidRDefault="00BA61A3" w:rsidP="00032EED">
      <w:pPr>
        <w:spacing w:line="480" w:lineRule="auto"/>
        <w:jc w:val="both"/>
      </w:pPr>
    </w:p>
    <w:p w14:paraId="1AF5EFB7" w14:textId="2CF57A78" w:rsidR="007B2C71" w:rsidRPr="00032EED" w:rsidRDefault="00994DF1" w:rsidP="00032EED">
      <w:pPr>
        <w:numPr>
          <w:ilvl w:val="1"/>
          <w:numId w:val="1"/>
        </w:numPr>
        <w:spacing w:line="480" w:lineRule="auto"/>
        <w:jc w:val="both"/>
        <w:outlineLvl w:val="1"/>
        <w:rPr>
          <w:b/>
        </w:rPr>
      </w:pPr>
      <w:bookmarkStart w:id="13" w:name="_Toc39136278"/>
      <w:r w:rsidRPr="00032EED">
        <w:rPr>
          <w:b/>
        </w:rPr>
        <w:lastRenderedPageBreak/>
        <w:t>Presentations and Actualities of Womanhood</w:t>
      </w:r>
      <w:bookmarkEnd w:id="13"/>
    </w:p>
    <w:p w14:paraId="3864BC1A" w14:textId="02BAE7CA" w:rsidR="00573B14" w:rsidRPr="00401E31" w:rsidRDefault="00573B14" w:rsidP="00032EED">
      <w:pPr>
        <w:spacing w:line="480" w:lineRule="auto"/>
        <w:jc w:val="both"/>
      </w:pPr>
      <w:bookmarkStart w:id="14" w:name="_Hlk34027912"/>
      <w:r w:rsidRPr="00401E31">
        <w:t xml:space="preserve">Gender roles and </w:t>
      </w:r>
      <w:proofErr w:type="spellStart"/>
      <w:r w:rsidRPr="00401E31">
        <w:t>Eagly’s</w:t>
      </w:r>
      <w:proofErr w:type="spellEnd"/>
      <w:r w:rsidRPr="00401E31">
        <w:t xml:space="preserve"> (201</w:t>
      </w:r>
      <w:r w:rsidR="00DC3EE3">
        <w:t>2</w:t>
      </w:r>
      <w:r w:rsidRPr="00401E31">
        <w:t>) s</w:t>
      </w:r>
      <w:r w:rsidR="000E227C">
        <w:t>ocial</w:t>
      </w:r>
      <w:r w:rsidRPr="00401E31">
        <w:t xml:space="preserve"> role theory refer to the social expectations and ideologies of individuals based on their sex and portray the perceptions and stereotypes of women in both traditional and contemporary society. Oakley (197</w:t>
      </w:r>
      <w:r w:rsidR="00AD1EFD" w:rsidRPr="00401E31">
        <w:t>2</w:t>
      </w:r>
      <w:r w:rsidRPr="00401E31">
        <w:t>) however, argues that gender is socially constructed rather than biologically determined</w:t>
      </w:r>
      <w:r w:rsidR="005A271C" w:rsidRPr="00401E31">
        <w:t xml:space="preserve"> and</w:t>
      </w:r>
      <w:r w:rsidRPr="00401E31">
        <w:t xml:space="preserve"> social expectations influence masculinity and femininity, regardless of biological differences. She also claims that the emergence of the ‘</w:t>
      </w:r>
      <w:r w:rsidR="005A271C" w:rsidRPr="00401E31">
        <w:t>Real Woman’</w:t>
      </w:r>
      <w:r w:rsidRPr="00401E31">
        <w:t xml:space="preserve"> who ha</w:t>
      </w:r>
      <w:r w:rsidR="00AB3B87">
        <w:t>s</w:t>
      </w:r>
      <w:r w:rsidRPr="00401E31">
        <w:t xml:space="preserve"> broken against feminine ideals, </w:t>
      </w:r>
      <w:r w:rsidR="00AB3B87">
        <w:t>is</w:t>
      </w:r>
      <w:r w:rsidRPr="00401E31">
        <w:t xml:space="preserve"> evidence that gender roles are in fact socially constructed and reflect both the presentations and actualities of women in society (Oakley, 197</w:t>
      </w:r>
      <w:r w:rsidR="00AD1EFD" w:rsidRPr="00401E31">
        <w:t>2</w:t>
      </w:r>
      <w:r w:rsidRPr="00401E31">
        <w:t>).</w:t>
      </w:r>
    </w:p>
    <w:p w14:paraId="385AAC75" w14:textId="77777777" w:rsidR="00AB3B87" w:rsidRDefault="00AB3B87" w:rsidP="00032EED">
      <w:pPr>
        <w:spacing w:line="480" w:lineRule="auto"/>
        <w:jc w:val="both"/>
      </w:pPr>
    </w:p>
    <w:p w14:paraId="0B91133B" w14:textId="78954D67" w:rsidR="00573B14" w:rsidRPr="00401E31" w:rsidRDefault="00573B14" w:rsidP="00032EED">
      <w:pPr>
        <w:spacing w:line="480" w:lineRule="auto"/>
        <w:jc w:val="both"/>
      </w:pPr>
      <w:proofErr w:type="spellStart"/>
      <w:r w:rsidRPr="00401E31">
        <w:t>Christov</w:t>
      </w:r>
      <w:proofErr w:type="spellEnd"/>
      <w:r w:rsidRPr="00401E31">
        <w:t>-Moore et al. (2014) however, reinforce Parson’s (195</w:t>
      </w:r>
      <w:r w:rsidR="00AB3B87">
        <w:t>9</w:t>
      </w:r>
      <w:r w:rsidRPr="00401E31">
        <w:t xml:space="preserve">) traditional view that women are stereotypically more nurturing than men, whilst men display greater cognitive ability. </w:t>
      </w:r>
      <w:r w:rsidRPr="00401E31">
        <w:rPr>
          <w:shd w:val="clear" w:color="auto" w:fill="FFFFFF"/>
        </w:rPr>
        <w:t>This meant that, historically, women’s motivations were family orientated, fulfilling the expressive housewife role (Parsons, 195</w:t>
      </w:r>
      <w:r w:rsidR="00F14361" w:rsidRPr="00401E31">
        <w:rPr>
          <w:shd w:val="clear" w:color="auto" w:fill="FFFFFF"/>
        </w:rPr>
        <w:t>9</w:t>
      </w:r>
      <w:r w:rsidRPr="00401E31">
        <w:rPr>
          <w:shd w:val="clear" w:color="auto" w:fill="FFFFFF"/>
        </w:rPr>
        <w:t xml:space="preserve">). </w:t>
      </w:r>
      <w:r w:rsidRPr="00401E31">
        <w:t>Men in contrast, undertook the role of the breadwinner as Parsons (195</w:t>
      </w:r>
      <w:r w:rsidR="00F14361" w:rsidRPr="00401E31">
        <w:t>9</w:t>
      </w:r>
      <w:r w:rsidRPr="00401E31">
        <w:t>) claimed they more natural leaders, which reflected their instrumental roles. This image of masculinity led them to dominate households by supporting the family financially, reflecting the patriarchal society that existed during that time (Parsons, 195</w:t>
      </w:r>
      <w:r w:rsidR="00F14361" w:rsidRPr="00401E31">
        <w:t>9</w:t>
      </w:r>
      <w:r w:rsidRPr="00401E31">
        <w:t>).</w:t>
      </w:r>
      <w:r w:rsidRPr="00401E31">
        <w:rPr>
          <w:shd w:val="clear" w:color="auto" w:fill="FFFFFF"/>
        </w:rPr>
        <w:t xml:space="preserve"> </w:t>
      </w:r>
      <w:r w:rsidRPr="00401E31">
        <w:t>Girls were taught during primary socialisation to be passive, which would reflect their future roles and responsibilities following social expectations in traditional society (</w:t>
      </w:r>
      <w:proofErr w:type="spellStart"/>
      <w:r w:rsidRPr="00401E31">
        <w:t>Mirkin</w:t>
      </w:r>
      <w:proofErr w:type="spellEnd"/>
      <w:r w:rsidRPr="00401E31">
        <w:t>, 1984).</w:t>
      </w:r>
    </w:p>
    <w:p w14:paraId="46C8CD10" w14:textId="77777777" w:rsidR="00E92719" w:rsidRPr="00401E31" w:rsidRDefault="00E92719" w:rsidP="00032EED">
      <w:pPr>
        <w:spacing w:line="480" w:lineRule="auto"/>
        <w:jc w:val="both"/>
      </w:pPr>
    </w:p>
    <w:p w14:paraId="01AA269B" w14:textId="6178D93A" w:rsidR="00573B14" w:rsidRPr="00401E31" w:rsidRDefault="00573B14" w:rsidP="00032EED">
      <w:pPr>
        <w:spacing w:line="480" w:lineRule="auto"/>
        <w:jc w:val="both"/>
      </w:pPr>
      <w:r w:rsidRPr="00401E31">
        <w:t xml:space="preserve">It is evident, however, that such presentations continue to dominate </w:t>
      </w:r>
      <w:r w:rsidR="00E92719" w:rsidRPr="00401E31">
        <w:t>modern society</w:t>
      </w:r>
      <w:r w:rsidRPr="00401E31">
        <w:t xml:space="preserve">, where some women accept </w:t>
      </w:r>
      <w:r w:rsidR="00E92719" w:rsidRPr="00401E31">
        <w:t>traditional roles</w:t>
      </w:r>
      <w:r w:rsidRPr="00401E31">
        <w:t xml:space="preserve"> and work to fulfil society’s expectations. Though, unconventional perspectives have begun to challenge traditional values, particularly in the twenty first century (Blackstone, 2003). Blackstone (2003) for </w:t>
      </w:r>
      <w:r w:rsidRPr="00401E31">
        <w:lastRenderedPageBreak/>
        <w:t xml:space="preserve">example, argues that gender roles do not reflect suitable behaviour for each gender, but reinforce patriarchy and dominance through economic supremacy, leading to the subordination of women.  </w:t>
      </w:r>
      <w:proofErr w:type="spellStart"/>
      <w:r w:rsidRPr="00401E31">
        <w:t>Burdge</w:t>
      </w:r>
      <w:proofErr w:type="spellEnd"/>
      <w:r w:rsidRPr="00401E31">
        <w:t xml:space="preserve"> (2007) further claims that this out-dated dichotomous gender paradigm is repressive for women.</w:t>
      </w:r>
      <w:r w:rsidR="00E92719" w:rsidRPr="00401E31">
        <w:t xml:space="preserve"> </w:t>
      </w:r>
      <w:proofErr w:type="spellStart"/>
      <w:r w:rsidRPr="00401E31">
        <w:rPr>
          <w:rStyle w:val="Hyperlink"/>
          <w:color w:val="auto"/>
          <w:u w:val="none"/>
        </w:rPr>
        <w:t>Mirkin</w:t>
      </w:r>
      <w:proofErr w:type="spellEnd"/>
      <w:r w:rsidRPr="00401E31">
        <w:rPr>
          <w:rStyle w:val="Hyperlink"/>
          <w:color w:val="auto"/>
          <w:u w:val="none"/>
        </w:rPr>
        <w:t xml:space="preserve"> (1984) also argues that these traditional views portray women as invisible within society, though recognises that the feminist movement has abolished this invisibility. He claims that historically, women were viewed as the victim of patriarchy, </w:t>
      </w:r>
      <w:r w:rsidR="00E92719" w:rsidRPr="00401E31">
        <w:rPr>
          <w:rStyle w:val="Hyperlink"/>
          <w:color w:val="auto"/>
          <w:u w:val="none"/>
        </w:rPr>
        <w:t>however,</w:t>
      </w:r>
      <w:r w:rsidRPr="00401E31">
        <w:rPr>
          <w:rStyle w:val="Hyperlink"/>
          <w:color w:val="auto"/>
          <w:u w:val="none"/>
        </w:rPr>
        <w:t xml:space="preserve"> suggests that feminists now see the modern woman with independence and personal strength. </w:t>
      </w:r>
      <w:r w:rsidRPr="00401E31">
        <w:t>Blackstone (2003) builds on this and argues that such gender roles are shaped by stereotypes regarding gender and are often overgeneralised, much like Oakley’s (197</w:t>
      </w:r>
      <w:r w:rsidR="00AB3B87">
        <w:t>2</w:t>
      </w:r>
      <w:r w:rsidRPr="00401E31">
        <w:t>) view. She therefore claims that feminists continue to fight gender stereotypes and propose alternative ideas of gender roles that emphasise equality (Blackstone, 2003).</w:t>
      </w:r>
    </w:p>
    <w:p w14:paraId="79569782" w14:textId="77777777" w:rsidR="00E92719" w:rsidRPr="00401E31" w:rsidRDefault="00E92719" w:rsidP="00032EED">
      <w:pPr>
        <w:spacing w:line="480" w:lineRule="auto"/>
        <w:jc w:val="both"/>
      </w:pPr>
    </w:p>
    <w:p w14:paraId="7797B184" w14:textId="3E8076CB" w:rsidR="00573B14" w:rsidRPr="00401E31" w:rsidRDefault="00573B14" w:rsidP="00032EED">
      <w:pPr>
        <w:spacing w:line="480" w:lineRule="auto"/>
        <w:jc w:val="both"/>
      </w:pPr>
      <w:r w:rsidRPr="00401E31">
        <w:t>Nevertheless, the result of globalisation increased the demand for women in the workplace and led women to reject their oppressive presentations and positions in society (Parekh and Wilcox, 2020). This resulted in more women entering the workplace</w:t>
      </w:r>
      <w:r w:rsidR="00AB3B87">
        <w:t xml:space="preserve"> and </w:t>
      </w:r>
      <w:r w:rsidRPr="00401E31">
        <w:t>gaining greater rights</w:t>
      </w:r>
      <w:r w:rsidR="00AB3B87">
        <w:t xml:space="preserve"> </w:t>
      </w:r>
      <w:r w:rsidRPr="00401E31">
        <w:t>(</w:t>
      </w:r>
      <w:r w:rsidRPr="00401E31">
        <w:rPr>
          <w:shd w:val="clear" w:color="auto" w:fill="FFFFFF"/>
        </w:rPr>
        <w:t>O’Neil, 2013</w:t>
      </w:r>
      <w:r w:rsidRPr="00401E31">
        <w:t xml:space="preserve">). This led to the change in actualities of women, with </w:t>
      </w:r>
      <w:proofErr w:type="spellStart"/>
      <w:r w:rsidRPr="00401E31">
        <w:t>Walby</w:t>
      </w:r>
      <w:proofErr w:type="spellEnd"/>
      <w:r w:rsidRPr="00401E31">
        <w:t xml:space="preserve"> (1997) disregarding Howland and Kray’s (2015) view that gender roles are fixed, and instead clai</w:t>
      </w:r>
      <w:r w:rsidR="00E92719" w:rsidRPr="00401E31">
        <w:t>ming</w:t>
      </w:r>
      <w:r w:rsidRPr="00401E31">
        <w:t xml:space="preserve"> that gender roles vary considerably across different societies.</w:t>
      </w:r>
    </w:p>
    <w:p w14:paraId="560E6BEA" w14:textId="77777777" w:rsidR="00573B14" w:rsidRPr="00401E31" w:rsidRDefault="00573B14" w:rsidP="00032EED">
      <w:pPr>
        <w:spacing w:line="480" w:lineRule="auto"/>
        <w:jc w:val="both"/>
      </w:pPr>
    </w:p>
    <w:p w14:paraId="1182116A" w14:textId="0C8ACB59" w:rsidR="00573B14" w:rsidRPr="00401E31" w:rsidRDefault="00573B14" w:rsidP="00032EED">
      <w:pPr>
        <w:spacing w:line="480" w:lineRule="auto"/>
        <w:jc w:val="both"/>
      </w:pPr>
      <w:r w:rsidRPr="00401E31">
        <w:t xml:space="preserve">However, Blackstone (2003) notes that despite these advancements, attitudes towards females remain traditional and continue to underpin today’s society, invisibly shaping the lives of women. For example, gender roles are not only confined to the home, but also influence wider society (Blackstone, 2003). </w:t>
      </w:r>
      <w:r w:rsidR="00E92719" w:rsidRPr="00401E31">
        <w:t>They</w:t>
      </w:r>
      <w:r w:rsidRPr="00401E31">
        <w:t xml:space="preserve"> continue to disadvantage women </w:t>
      </w:r>
      <w:r w:rsidRPr="00401E31">
        <w:lastRenderedPageBreak/>
        <w:t>and up until the twenty first century policy within the workplace favoured traditional gender roles, allowing only women to take parental leave (Blackstone, 2003).</w:t>
      </w:r>
    </w:p>
    <w:p w14:paraId="71C0779E" w14:textId="77777777" w:rsidR="005B4E08" w:rsidRPr="00401E31" w:rsidRDefault="005B4E08" w:rsidP="00032EED">
      <w:pPr>
        <w:spacing w:line="480" w:lineRule="auto"/>
        <w:jc w:val="both"/>
      </w:pPr>
    </w:p>
    <w:p w14:paraId="3DF1584C" w14:textId="7B974C1C" w:rsidR="00573B14" w:rsidRPr="00401E31" w:rsidRDefault="00573B14" w:rsidP="00032EED">
      <w:pPr>
        <w:spacing w:line="480" w:lineRule="auto"/>
        <w:jc w:val="both"/>
        <w:rPr>
          <w:rStyle w:val="Hyperlink"/>
          <w:color w:val="auto"/>
          <w:u w:val="none"/>
        </w:rPr>
      </w:pPr>
      <w:r w:rsidRPr="00401E31">
        <w:t xml:space="preserve">Blackwood (2003) also points to the fact that women are expected to fulfil different roles in the workplace, which leads to the segregation of the sexes. More women occupy positions as secretaries and nurses, whereas men occupy higher positions as managers, particularly the result of women being viewed as more nurturing and men </w:t>
      </w:r>
      <w:r w:rsidR="00E92719" w:rsidRPr="00401E31">
        <w:t>as being</w:t>
      </w:r>
      <w:r w:rsidRPr="00401E31">
        <w:t xml:space="preserve"> more ambitious (Blackwood, 2003).</w:t>
      </w:r>
      <w:r w:rsidR="007368DE">
        <w:rPr>
          <w:rStyle w:val="Hyperlink"/>
          <w:color w:val="auto"/>
          <w:u w:val="none"/>
        </w:rPr>
        <w:t xml:space="preserve"> </w:t>
      </w:r>
      <w:r w:rsidRPr="00401E31">
        <w:rPr>
          <w:rStyle w:val="Hyperlink"/>
          <w:color w:val="auto"/>
          <w:u w:val="none"/>
        </w:rPr>
        <w:t xml:space="preserve">The social role theory, for example, was developed by </w:t>
      </w:r>
      <w:proofErr w:type="spellStart"/>
      <w:r w:rsidRPr="00401E31">
        <w:rPr>
          <w:rStyle w:val="Hyperlink"/>
          <w:color w:val="auto"/>
          <w:u w:val="none"/>
        </w:rPr>
        <w:t>Eagly</w:t>
      </w:r>
      <w:proofErr w:type="spellEnd"/>
      <w:r w:rsidRPr="00401E31">
        <w:rPr>
          <w:rStyle w:val="Hyperlink"/>
          <w:color w:val="auto"/>
          <w:u w:val="none"/>
        </w:rPr>
        <w:t xml:space="preserve"> (1987) and claimed that such stereotypes are the result of dividing labour between men and women. He claimed that these differing roles therefore give the men and women different skills which reflects in the workplace and explains men and women’s differing occupations</w:t>
      </w:r>
      <w:r w:rsidR="007368DE">
        <w:rPr>
          <w:rStyle w:val="Hyperlink"/>
          <w:color w:val="auto"/>
          <w:u w:val="none"/>
        </w:rPr>
        <w:t xml:space="preserve"> (</w:t>
      </w:r>
      <w:proofErr w:type="spellStart"/>
      <w:r w:rsidR="007368DE">
        <w:rPr>
          <w:rStyle w:val="Hyperlink"/>
          <w:color w:val="auto"/>
          <w:u w:val="none"/>
        </w:rPr>
        <w:t>Eagly</w:t>
      </w:r>
      <w:proofErr w:type="spellEnd"/>
      <w:r w:rsidR="007368DE">
        <w:rPr>
          <w:rStyle w:val="Hyperlink"/>
          <w:color w:val="auto"/>
          <w:u w:val="none"/>
        </w:rPr>
        <w:t>, 1987)</w:t>
      </w:r>
      <w:r w:rsidRPr="00401E31">
        <w:rPr>
          <w:rStyle w:val="Hyperlink"/>
          <w:color w:val="auto"/>
          <w:u w:val="none"/>
        </w:rPr>
        <w:t>.</w:t>
      </w:r>
    </w:p>
    <w:p w14:paraId="778E2326" w14:textId="77777777" w:rsidR="00E92719" w:rsidRPr="00401E31" w:rsidRDefault="00E92719" w:rsidP="00032EED">
      <w:pPr>
        <w:spacing w:line="480" w:lineRule="auto"/>
        <w:jc w:val="both"/>
        <w:rPr>
          <w:u w:val="single"/>
        </w:rPr>
      </w:pPr>
    </w:p>
    <w:p w14:paraId="02EC3FEA" w14:textId="615A2262" w:rsidR="00573B14" w:rsidRPr="00401E31" w:rsidRDefault="00573B14" w:rsidP="00032EED">
      <w:pPr>
        <w:spacing w:line="480" w:lineRule="auto"/>
        <w:jc w:val="both"/>
      </w:pPr>
      <w:r w:rsidRPr="00401E31">
        <w:t xml:space="preserve">However, </w:t>
      </w:r>
      <w:proofErr w:type="spellStart"/>
      <w:r w:rsidRPr="00401E31">
        <w:t>Akorsu</w:t>
      </w:r>
      <w:proofErr w:type="spellEnd"/>
      <w:r w:rsidRPr="00401E31">
        <w:t xml:space="preserve"> (2016) claims that the feminisation of employment has led women into the workplace, dismissing their traditional presentations. In his view, globalisation and capitalism have both created flexibility in the labour market, resulting in a shift in workplace arrangements worldwide (</w:t>
      </w:r>
      <w:proofErr w:type="spellStart"/>
      <w:r w:rsidRPr="00401E31">
        <w:t>Akorsu</w:t>
      </w:r>
      <w:proofErr w:type="spellEnd"/>
      <w:r w:rsidRPr="00401E31">
        <w:t>, 2016). Traditionally male dominated jobs have now become admirable for many women, changing the nature of employment and allowing it to become widespread for both sexes (Kanji, 2001). This was first influenced by the feminist movement which led women to believe that they deserved equality to men and that stereotypes should not define them, or their futures (Whitman, 2013).</w:t>
      </w:r>
      <w:r w:rsidR="00E92719" w:rsidRPr="00401E31">
        <w:t xml:space="preserve"> They argued against the </w:t>
      </w:r>
      <w:r w:rsidRPr="00401E31">
        <w:t xml:space="preserve">labelling theory </w:t>
      </w:r>
      <w:r w:rsidR="00E92719" w:rsidRPr="00401E31">
        <w:t xml:space="preserve">which </w:t>
      </w:r>
      <w:r w:rsidRPr="00401E31">
        <w:t>suggests that labels that derive from stereotypes shape identity and behaviour (Hussain, 2020). Traditional labels attached to women as homemakers are reflected by women’s behaviour to adhere to such labels, leading to the achievement of a self-fulfilling prophecy (Becker,</w:t>
      </w:r>
      <w:r w:rsidR="00AB3B87">
        <w:t xml:space="preserve"> </w:t>
      </w:r>
      <w:r w:rsidRPr="00401E31">
        <w:t xml:space="preserve">1963). This leads to </w:t>
      </w:r>
      <w:r w:rsidRPr="00401E31">
        <w:lastRenderedPageBreak/>
        <w:t xml:space="preserve">othering, which relates to the process of individuals being organised into two different hierarchal groups, what feminists claim to be the result of patriarchy (Hegel, 1967). </w:t>
      </w:r>
    </w:p>
    <w:p w14:paraId="214D55AA" w14:textId="77777777" w:rsidR="005B4E08" w:rsidRPr="00401E31" w:rsidRDefault="005B4E08" w:rsidP="00032EED">
      <w:pPr>
        <w:spacing w:line="480" w:lineRule="auto"/>
        <w:jc w:val="both"/>
      </w:pPr>
    </w:p>
    <w:p w14:paraId="3C5C9401" w14:textId="3F3D5154" w:rsidR="00573B14" w:rsidRPr="00401E31" w:rsidRDefault="00573B14" w:rsidP="00032EED">
      <w:pPr>
        <w:spacing w:line="480" w:lineRule="auto"/>
        <w:jc w:val="both"/>
      </w:pPr>
      <w:r w:rsidRPr="00401E31">
        <w:rPr>
          <w:shd w:val="clear" w:color="auto" w:fill="FFFFFF"/>
        </w:rPr>
        <w:t>Despite Parsons (195</w:t>
      </w:r>
      <w:r w:rsidR="00F14361" w:rsidRPr="00401E31">
        <w:rPr>
          <w:shd w:val="clear" w:color="auto" w:fill="FFFFFF"/>
        </w:rPr>
        <w:t>9</w:t>
      </w:r>
      <w:r w:rsidRPr="00401E31">
        <w:rPr>
          <w:shd w:val="clear" w:color="auto" w:fill="FFFFFF"/>
        </w:rPr>
        <w:t xml:space="preserve">) functionalist view which saw the segregation of roles as beneficial for society, women are breaking such norms and the actualities of womanhood now relate to female breadwinners and political leaders, made achievable with the implementation of legislation. Despite the continuing presentation of women as subordinate individuals, which continues to underpin society, contemporary </w:t>
      </w:r>
      <w:bookmarkEnd w:id="14"/>
      <w:r w:rsidRPr="00401E31">
        <w:rPr>
          <w:shd w:val="clear" w:color="auto" w:fill="FFFFFF"/>
        </w:rPr>
        <w:t>a</w:t>
      </w:r>
      <w:r w:rsidRPr="00401E31">
        <w:t>ctualities of womanhood see a greater proportion of women in the workforce, argued to be the result of shifting social roles and the rise of the new man (</w:t>
      </w:r>
      <w:proofErr w:type="spellStart"/>
      <w:r w:rsidRPr="00401E31">
        <w:t>Sendén</w:t>
      </w:r>
      <w:proofErr w:type="spellEnd"/>
      <w:r w:rsidRPr="00401E31">
        <w:t xml:space="preserve"> et al., 2019). For example, Pew Research Centre (2018) claim that the number of hours a father spends with his child has increased from an average of 2.5 hours to 8 hours per week. Nevertheless, </w:t>
      </w:r>
      <w:proofErr w:type="spellStart"/>
      <w:r w:rsidRPr="00401E31">
        <w:t>Hentschel</w:t>
      </w:r>
      <w:proofErr w:type="spellEnd"/>
      <w:r w:rsidRPr="00401E31">
        <w:t xml:space="preserve">, Heilman and </w:t>
      </w:r>
      <w:proofErr w:type="spellStart"/>
      <w:r w:rsidRPr="00401E31">
        <w:t>Peus</w:t>
      </w:r>
      <w:proofErr w:type="spellEnd"/>
      <w:r w:rsidRPr="00401E31">
        <w:t xml:space="preserve"> (2019) claim that stereotypes remain unchanged, despite the alleged developments in contemporary society. In their view, men and women remain segregated, following traditional stereotypes. The Bureau of </w:t>
      </w:r>
      <w:proofErr w:type="spellStart"/>
      <w:r w:rsidRPr="00401E31">
        <w:t>Labor</w:t>
      </w:r>
      <w:proofErr w:type="spellEnd"/>
      <w:r w:rsidRPr="00401E31">
        <w:t xml:space="preserve"> Statistics (2016) also suggest that despite men’s increased participation in familial responsibilities, women continue to undertake an unequal burden of unpaid work.</w:t>
      </w:r>
    </w:p>
    <w:p w14:paraId="44126AEB" w14:textId="77777777" w:rsidR="005B4E08" w:rsidRPr="00401E31" w:rsidRDefault="005B4E08" w:rsidP="00032EED">
      <w:pPr>
        <w:spacing w:line="480" w:lineRule="auto"/>
        <w:jc w:val="both"/>
      </w:pPr>
    </w:p>
    <w:p w14:paraId="043B24AB" w14:textId="2E65EC1E" w:rsidR="00573B14" w:rsidRPr="00401E31" w:rsidRDefault="00573B14" w:rsidP="00032EED">
      <w:pPr>
        <w:spacing w:line="480" w:lineRule="auto"/>
        <w:jc w:val="both"/>
        <w:rPr>
          <w:rStyle w:val="Hyperlink"/>
          <w:color w:val="auto"/>
          <w:u w:val="none"/>
        </w:rPr>
      </w:pPr>
      <w:bookmarkStart w:id="15" w:name="B71"/>
      <w:bookmarkStart w:id="16" w:name="B15"/>
      <w:bookmarkEnd w:id="15"/>
      <w:bookmarkEnd w:id="16"/>
      <w:r w:rsidRPr="00401E31">
        <w:rPr>
          <w:rStyle w:val="Hyperlink"/>
          <w:color w:val="auto"/>
          <w:u w:val="none"/>
        </w:rPr>
        <w:t xml:space="preserve">Despite developments in society and the movement of feminism which have allowed women to break traditional presentations and create new realities, traditional stereotypes continue to reinforce gender inequalities, suggesting that the subordination of women is inevitable (Alba, 2018). Vogel et al. (2003) however, continue to suggest that women’s inability to break from such presentations and realities in modern society is the result of their emotional vulnerability, whereby women act according to </w:t>
      </w:r>
      <w:r w:rsidRPr="00401E31">
        <w:rPr>
          <w:rStyle w:val="Hyperlink"/>
          <w:color w:val="auto"/>
          <w:u w:val="none"/>
        </w:rPr>
        <w:lastRenderedPageBreak/>
        <w:t xml:space="preserve">expectations. </w:t>
      </w:r>
      <w:proofErr w:type="spellStart"/>
      <w:r w:rsidR="00E92719" w:rsidRPr="00401E31">
        <w:rPr>
          <w:rStyle w:val="Hyperlink"/>
          <w:color w:val="auto"/>
          <w:u w:val="none"/>
        </w:rPr>
        <w:t>Akorsu</w:t>
      </w:r>
      <w:proofErr w:type="spellEnd"/>
      <w:r w:rsidR="00E92719" w:rsidRPr="00401E31">
        <w:rPr>
          <w:rStyle w:val="Hyperlink"/>
          <w:color w:val="auto"/>
          <w:u w:val="none"/>
        </w:rPr>
        <w:t xml:space="preserve"> (2016) however argues that</w:t>
      </w:r>
      <w:r w:rsidRPr="00401E31">
        <w:rPr>
          <w:rStyle w:val="Hyperlink"/>
          <w:color w:val="auto"/>
          <w:u w:val="none"/>
        </w:rPr>
        <w:t xml:space="preserve"> the reality of womanhood has changed</w:t>
      </w:r>
      <w:r w:rsidR="00E92719" w:rsidRPr="00401E31">
        <w:rPr>
          <w:rStyle w:val="Hyperlink"/>
          <w:color w:val="auto"/>
          <w:u w:val="none"/>
        </w:rPr>
        <w:t xml:space="preserve"> with women’s increased representation in the workplace and politic</w:t>
      </w:r>
      <w:r w:rsidR="007368DE">
        <w:rPr>
          <w:rStyle w:val="Hyperlink"/>
          <w:color w:val="auto"/>
          <w:u w:val="none"/>
        </w:rPr>
        <w:t>s</w:t>
      </w:r>
      <w:r w:rsidRPr="00401E31">
        <w:rPr>
          <w:rStyle w:val="Hyperlink"/>
          <w:color w:val="auto"/>
          <w:u w:val="none"/>
        </w:rPr>
        <w:t>, despite its presentations remaining traditional</w:t>
      </w:r>
      <w:r w:rsidR="00E92719" w:rsidRPr="00401E31">
        <w:rPr>
          <w:rStyle w:val="Hyperlink"/>
          <w:color w:val="auto"/>
          <w:u w:val="none"/>
        </w:rPr>
        <w:t xml:space="preserve">. The World Economic Forum (2019) argues that </w:t>
      </w:r>
      <w:r w:rsidRPr="00401E31">
        <w:rPr>
          <w:rStyle w:val="Hyperlink"/>
          <w:color w:val="auto"/>
          <w:u w:val="none"/>
        </w:rPr>
        <w:t xml:space="preserve">presentations of womanhood </w:t>
      </w:r>
      <w:r w:rsidR="00E92719" w:rsidRPr="00401E31">
        <w:rPr>
          <w:rStyle w:val="Hyperlink"/>
          <w:color w:val="auto"/>
          <w:u w:val="none"/>
        </w:rPr>
        <w:t>will</w:t>
      </w:r>
      <w:r w:rsidRPr="00401E31">
        <w:rPr>
          <w:rStyle w:val="Hyperlink"/>
          <w:color w:val="auto"/>
          <w:u w:val="none"/>
        </w:rPr>
        <w:t xml:space="preserve"> adapt as the reproduction of traditional values and norms will diminish</w:t>
      </w:r>
      <w:r w:rsidR="00E92719" w:rsidRPr="00401E31">
        <w:rPr>
          <w:rStyle w:val="Hyperlink"/>
          <w:color w:val="auto"/>
          <w:u w:val="none"/>
        </w:rPr>
        <w:t xml:space="preserve">. </w:t>
      </w:r>
    </w:p>
    <w:p w14:paraId="0C9D968F" w14:textId="14A59636" w:rsidR="00E92719" w:rsidRPr="00032EED" w:rsidRDefault="00E92719" w:rsidP="00032EED">
      <w:pPr>
        <w:spacing w:line="480" w:lineRule="auto"/>
        <w:jc w:val="both"/>
        <w:rPr>
          <w:rStyle w:val="Hyperlink"/>
          <w:color w:val="auto"/>
          <w:u w:val="none"/>
        </w:rPr>
      </w:pPr>
    </w:p>
    <w:p w14:paraId="2F805A2E" w14:textId="6A1051E7" w:rsidR="00E92719" w:rsidRPr="00032EED" w:rsidRDefault="00E92719" w:rsidP="00032EED">
      <w:pPr>
        <w:spacing w:line="480" w:lineRule="auto"/>
        <w:jc w:val="both"/>
        <w:rPr>
          <w:rStyle w:val="Hyperlink"/>
          <w:color w:val="auto"/>
          <w:u w:val="none"/>
        </w:rPr>
      </w:pPr>
    </w:p>
    <w:p w14:paraId="0F22F7CB" w14:textId="4B88D74D" w:rsidR="00E92719" w:rsidRPr="00032EED" w:rsidRDefault="00E92719" w:rsidP="00032EED">
      <w:pPr>
        <w:spacing w:line="480" w:lineRule="auto"/>
        <w:jc w:val="both"/>
        <w:rPr>
          <w:rStyle w:val="Hyperlink"/>
          <w:color w:val="auto"/>
          <w:u w:val="none"/>
        </w:rPr>
      </w:pPr>
    </w:p>
    <w:p w14:paraId="5BB8736C" w14:textId="4E30D6E4" w:rsidR="00E92719" w:rsidRPr="00032EED" w:rsidRDefault="00E92719" w:rsidP="00032EED">
      <w:pPr>
        <w:spacing w:line="480" w:lineRule="auto"/>
        <w:jc w:val="both"/>
        <w:rPr>
          <w:rStyle w:val="Hyperlink"/>
          <w:color w:val="auto"/>
          <w:u w:val="none"/>
        </w:rPr>
      </w:pPr>
    </w:p>
    <w:p w14:paraId="42B0CECE" w14:textId="13FA96D8" w:rsidR="00E92719" w:rsidRPr="00032EED" w:rsidRDefault="00E92719" w:rsidP="00032EED">
      <w:pPr>
        <w:spacing w:line="480" w:lineRule="auto"/>
        <w:jc w:val="both"/>
        <w:rPr>
          <w:rStyle w:val="Hyperlink"/>
          <w:color w:val="auto"/>
          <w:u w:val="none"/>
        </w:rPr>
      </w:pPr>
    </w:p>
    <w:p w14:paraId="0F79A66D" w14:textId="48F261CA" w:rsidR="00E92719" w:rsidRPr="00032EED" w:rsidRDefault="00E92719" w:rsidP="00032EED">
      <w:pPr>
        <w:spacing w:line="480" w:lineRule="auto"/>
        <w:jc w:val="both"/>
        <w:rPr>
          <w:rStyle w:val="Hyperlink"/>
          <w:color w:val="auto"/>
          <w:u w:val="none"/>
        </w:rPr>
      </w:pPr>
    </w:p>
    <w:p w14:paraId="159E5315" w14:textId="75E61827" w:rsidR="00E92719" w:rsidRPr="00032EED" w:rsidRDefault="00E92719" w:rsidP="00032EED">
      <w:pPr>
        <w:spacing w:line="480" w:lineRule="auto"/>
        <w:jc w:val="both"/>
        <w:rPr>
          <w:rStyle w:val="Hyperlink"/>
          <w:color w:val="auto"/>
          <w:u w:val="none"/>
        </w:rPr>
      </w:pPr>
    </w:p>
    <w:p w14:paraId="173993F8" w14:textId="16EE580E" w:rsidR="00E92719" w:rsidRPr="00032EED" w:rsidRDefault="00E92719" w:rsidP="00032EED">
      <w:pPr>
        <w:spacing w:line="480" w:lineRule="auto"/>
        <w:jc w:val="both"/>
        <w:rPr>
          <w:rStyle w:val="Hyperlink"/>
          <w:color w:val="auto"/>
          <w:u w:val="none"/>
        </w:rPr>
      </w:pPr>
    </w:p>
    <w:p w14:paraId="50B4C516" w14:textId="41F9B914" w:rsidR="00E92719" w:rsidRPr="00032EED" w:rsidRDefault="00E92719" w:rsidP="00032EED">
      <w:pPr>
        <w:spacing w:line="480" w:lineRule="auto"/>
        <w:jc w:val="both"/>
        <w:rPr>
          <w:rStyle w:val="Hyperlink"/>
          <w:color w:val="auto"/>
          <w:u w:val="none"/>
        </w:rPr>
      </w:pPr>
    </w:p>
    <w:p w14:paraId="243E172C" w14:textId="7D0BC3D4" w:rsidR="00E92719" w:rsidRPr="00032EED" w:rsidRDefault="00E92719" w:rsidP="00032EED">
      <w:pPr>
        <w:spacing w:line="480" w:lineRule="auto"/>
        <w:jc w:val="both"/>
        <w:rPr>
          <w:rStyle w:val="Hyperlink"/>
          <w:color w:val="auto"/>
          <w:u w:val="none"/>
        </w:rPr>
      </w:pPr>
    </w:p>
    <w:p w14:paraId="47649BD8" w14:textId="79BB82CF" w:rsidR="00E92719" w:rsidRPr="00032EED" w:rsidRDefault="00E92719" w:rsidP="00032EED">
      <w:pPr>
        <w:spacing w:line="480" w:lineRule="auto"/>
        <w:jc w:val="both"/>
        <w:rPr>
          <w:rStyle w:val="Hyperlink"/>
          <w:color w:val="auto"/>
          <w:u w:val="none"/>
        </w:rPr>
      </w:pPr>
    </w:p>
    <w:p w14:paraId="29963B22" w14:textId="03674B9E" w:rsidR="00E92719" w:rsidRPr="00032EED" w:rsidRDefault="00E92719" w:rsidP="00032EED">
      <w:pPr>
        <w:spacing w:line="480" w:lineRule="auto"/>
        <w:jc w:val="both"/>
        <w:rPr>
          <w:rStyle w:val="Hyperlink"/>
          <w:color w:val="auto"/>
          <w:u w:val="none"/>
        </w:rPr>
      </w:pPr>
    </w:p>
    <w:p w14:paraId="2CCC8BB8" w14:textId="3E18E8D6" w:rsidR="00E92719" w:rsidRPr="00032EED" w:rsidRDefault="00E92719" w:rsidP="00032EED">
      <w:pPr>
        <w:spacing w:line="480" w:lineRule="auto"/>
        <w:jc w:val="both"/>
        <w:rPr>
          <w:rStyle w:val="Hyperlink"/>
          <w:color w:val="auto"/>
          <w:u w:val="none"/>
        </w:rPr>
      </w:pPr>
    </w:p>
    <w:p w14:paraId="5CA92F29" w14:textId="6183146E" w:rsidR="00E92719" w:rsidRPr="00032EED" w:rsidRDefault="00E92719" w:rsidP="00032EED">
      <w:pPr>
        <w:spacing w:line="480" w:lineRule="auto"/>
        <w:jc w:val="both"/>
        <w:rPr>
          <w:rStyle w:val="Hyperlink"/>
          <w:color w:val="auto"/>
          <w:u w:val="none"/>
        </w:rPr>
      </w:pPr>
    </w:p>
    <w:p w14:paraId="7CB3A64F" w14:textId="1300298D" w:rsidR="00E92719" w:rsidRPr="00032EED" w:rsidRDefault="00E92719" w:rsidP="00032EED">
      <w:pPr>
        <w:spacing w:line="480" w:lineRule="auto"/>
        <w:jc w:val="both"/>
        <w:rPr>
          <w:rStyle w:val="Hyperlink"/>
          <w:color w:val="auto"/>
          <w:u w:val="none"/>
        </w:rPr>
      </w:pPr>
    </w:p>
    <w:p w14:paraId="0846BBA6" w14:textId="1C999657" w:rsidR="00E92719" w:rsidRPr="00032EED" w:rsidRDefault="00E92719" w:rsidP="00032EED">
      <w:pPr>
        <w:spacing w:line="480" w:lineRule="auto"/>
        <w:jc w:val="both"/>
        <w:rPr>
          <w:rStyle w:val="Hyperlink"/>
          <w:color w:val="auto"/>
          <w:u w:val="none"/>
        </w:rPr>
      </w:pPr>
    </w:p>
    <w:p w14:paraId="4B294293" w14:textId="08EBD95F" w:rsidR="00E92719" w:rsidRPr="00032EED" w:rsidRDefault="00E92719" w:rsidP="00032EED">
      <w:pPr>
        <w:spacing w:line="480" w:lineRule="auto"/>
        <w:jc w:val="both"/>
        <w:rPr>
          <w:rStyle w:val="Hyperlink"/>
          <w:color w:val="auto"/>
          <w:u w:val="none"/>
        </w:rPr>
      </w:pPr>
    </w:p>
    <w:p w14:paraId="5AFECE6D" w14:textId="7C421F49" w:rsidR="00E92719" w:rsidRPr="00032EED" w:rsidRDefault="00E92719" w:rsidP="00032EED">
      <w:pPr>
        <w:spacing w:line="480" w:lineRule="auto"/>
        <w:jc w:val="both"/>
        <w:rPr>
          <w:rStyle w:val="Hyperlink"/>
          <w:color w:val="auto"/>
          <w:u w:val="none"/>
        </w:rPr>
      </w:pPr>
    </w:p>
    <w:p w14:paraId="0A271D61" w14:textId="199ECF02" w:rsidR="00E92719" w:rsidRPr="00032EED" w:rsidRDefault="00E92719" w:rsidP="00032EED">
      <w:pPr>
        <w:spacing w:line="480" w:lineRule="auto"/>
        <w:jc w:val="both"/>
        <w:rPr>
          <w:rStyle w:val="Hyperlink"/>
          <w:color w:val="auto"/>
          <w:u w:val="none"/>
        </w:rPr>
      </w:pPr>
    </w:p>
    <w:p w14:paraId="6F052BEC" w14:textId="4DB47E3E" w:rsidR="00825BDE" w:rsidRDefault="00825BDE" w:rsidP="00032EED">
      <w:pPr>
        <w:spacing w:line="360" w:lineRule="auto"/>
        <w:jc w:val="both"/>
        <w:rPr>
          <w:rStyle w:val="Hyperlink"/>
          <w:color w:val="auto"/>
          <w:u w:val="none"/>
        </w:rPr>
      </w:pPr>
    </w:p>
    <w:p w14:paraId="205BE006" w14:textId="77777777" w:rsidR="00060DE0" w:rsidRPr="00032EED" w:rsidRDefault="00060DE0" w:rsidP="00032EED">
      <w:pPr>
        <w:spacing w:line="360" w:lineRule="auto"/>
        <w:jc w:val="both"/>
      </w:pPr>
    </w:p>
    <w:p w14:paraId="7C90FFA9" w14:textId="4B5ADB99" w:rsidR="007B2C71" w:rsidRPr="00032EED" w:rsidRDefault="00994DF1" w:rsidP="00032EED">
      <w:pPr>
        <w:numPr>
          <w:ilvl w:val="1"/>
          <w:numId w:val="1"/>
        </w:numPr>
        <w:spacing w:line="480" w:lineRule="auto"/>
        <w:jc w:val="both"/>
        <w:outlineLvl w:val="1"/>
        <w:rPr>
          <w:b/>
        </w:rPr>
      </w:pPr>
      <w:bookmarkStart w:id="17" w:name="_Toc39136279"/>
      <w:r w:rsidRPr="00032EED">
        <w:rPr>
          <w:b/>
        </w:rPr>
        <w:lastRenderedPageBreak/>
        <w:t>Woman as Commodity</w:t>
      </w:r>
      <w:bookmarkEnd w:id="17"/>
      <w:r w:rsidRPr="00032EED">
        <w:rPr>
          <w:b/>
        </w:rPr>
        <w:t xml:space="preserve"> </w:t>
      </w:r>
    </w:p>
    <w:p w14:paraId="60B6DCBD" w14:textId="259979FB" w:rsidR="00C56332" w:rsidRPr="00401E31" w:rsidRDefault="00C56332" w:rsidP="00032EED">
      <w:pPr>
        <w:spacing w:line="480" w:lineRule="auto"/>
        <w:jc w:val="both"/>
      </w:pPr>
      <w:r w:rsidRPr="00401E31">
        <w:t>KA (2016) argues that modern society is responsible for objectifying women, and transforming them into commodities to be bought, sold, and exchanged. Until recently, it has occurred at a hidden level, where their commodification has been undertaken unconsciously by women themselves (KA, 2016). However, KA (2016) claims that developments in globalisation and the rise in advertising has further exacerbated such processes and is accountable for manipulating and encouraging social values that occur within the workplace and the home and continue to disadvantage women.</w:t>
      </w:r>
    </w:p>
    <w:p w14:paraId="0BE94A29" w14:textId="77777777" w:rsidR="00E74D45" w:rsidRPr="00401E31" w:rsidRDefault="00E74D45" w:rsidP="00032EED">
      <w:pPr>
        <w:spacing w:line="480" w:lineRule="auto"/>
        <w:jc w:val="both"/>
      </w:pPr>
    </w:p>
    <w:p w14:paraId="623F2D07" w14:textId="77777777" w:rsidR="00C56332" w:rsidRPr="00401E31" w:rsidRDefault="00C56332" w:rsidP="00032EED">
      <w:pPr>
        <w:spacing w:line="480" w:lineRule="auto"/>
        <w:jc w:val="both"/>
      </w:pPr>
      <w:r w:rsidRPr="00401E31">
        <w:t>The commodification of women within the labour market largely involves sexual harassment, and women’s acceptance of it. Jones (2019) suggests that women intentionally commodify themselves in modern society in order to negotiate life pathways and lead the best possible lives, be this within the labour market, or private spheres of the home. Tomlinson et al. (2013) for example, also claim that many women deliberately dismiss and accept sexual harassment within the workplace. Jones (2019) builds on this and claims that women often consider it a worthy exchange for promotion and progress into the top positions, particularly in a male dominated environment. The Women and Equalities Committee (2018) also suggest that women are more disadvantaged by making allegations of sexual harassment in the workplace than its acceptance, and that a higher value is placed on financial independency and workplace success than their pride.</w:t>
      </w:r>
    </w:p>
    <w:p w14:paraId="2CAF54BD" w14:textId="62AE53D8" w:rsidR="00C56332" w:rsidRPr="00401E31" w:rsidRDefault="00C56332" w:rsidP="00032EED">
      <w:pPr>
        <w:pStyle w:val="NormalWeb"/>
        <w:spacing w:before="240" w:beforeAutospacing="0" w:after="240" w:afterAutospacing="0" w:line="480" w:lineRule="auto"/>
        <w:jc w:val="both"/>
        <w:textAlignment w:val="baseline"/>
      </w:pPr>
      <w:r w:rsidRPr="00401E31">
        <w:t xml:space="preserve">Recent studies have also found that women in top positions are more likely to face sexual harassment (Oppenheim, 2020). Oppenheim (2020) claims that women’s career success </w:t>
      </w:r>
      <w:r w:rsidR="00A41B83" w:rsidRPr="00401E31">
        <w:t>is more costly</w:t>
      </w:r>
      <w:r w:rsidRPr="00401E31">
        <w:t xml:space="preserve">, as a result of their commodification and vulnerability to sexual harassment. Oppenheim (2020) however, further claims that those unwilling to </w:t>
      </w:r>
      <w:r w:rsidRPr="00401E31">
        <w:lastRenderedPageBreak/>
        <w:t>commodify themselves and accept such abuse are less likely to be offered promotion and training opportunities. This therefore suggests that women intentionally commodify and devalue themselves in exchange for career success.</w:t>
      </w:r>
    </w:p>
    <w:p w14:paraId="5D529F6A" w14:textId="0701D502" w:rsidR="00C56332" w:rsidRPr="00401E31" w:rsidRDefault="00C56332" w:rsidP="00032EED">
      <w:pPr>
        <w:spacing w:line="480" w:lineRule="auto"/>
        <w:jc w:val="both"/>
      </w:pPr>
      <w:r w:rsidRPr="00401E31">
        <w:t xml:space="preserve">However, Jones (2019) also recognises that adherence to commodification which involves harassment from males, is harmful for women’s professional development. For example, McLaughlin, </w:t>
      </w:r>
      <w:proofErr w:type="spellStart"/>
      <w:r w:rsidRPr="00401E31">
        <w:t>Uggen</w:t>
      </w:r>
      <w:proofErr w:type="spellEnd"/>
      <w:r w:rsidRPr="00401E31">
        <w:t xml:space="preserve"> and Blackstone (2017) suggest that many women leave their jobs to avoid the continuation of harassment, ultimately causing disruption to women’s careers, and reinforcing oppression. This suggests that they do not commodify themselves in order to negotiate life pathways yet continue to face oppression within society.</w:t>
      </w:r>
    </w:p>
    <w:p w14:paraId="6C556C11" w14:textId="77777777" w:rsidR="00E74D45" w:rsidRPr="00401E31" w:rsidRDefault="00E74D45" w:rsidP="00032EED">
      <w:pPr>
        <w:spacing w:line="480" w:lineRule="auto"/>
        <w:jc w:val="both"/>
      </w:pPr>
    </w:p>
    <w:p w14:paraId="45BA8DA8" w14:textId="04220B4F" w:rsidR="00C56332" w:rsidRPr="00401E31" w:rsidRDefault="00C56332" w:rsidP="00032EED">
      <w:pPr>
        <w:spacing w:line="480" w:lineRule="auto"/>
        <w:jc w:val="both"/>
      </w:pPr>
      <w:r w:rsidRPr="00401E31">
        <w:t>Nevertheless, it is important to note that some women continue to commodify themselves within the home and follow traditional gender roles as it provides financial security and stability (</w:t>
      </w:r>
      <w:proofErr w:type="spellStart"/>
      <w:r w:rsidRPr="00401E31">
        <w:t>Amanatullah</w:t>
      </w:r>
      <w:proofErr w:type="spellEnd"/>
      <w:r w:rsidRPr="00401E31">
        <w:t xml:space="preserve"> and Morris, 2010). </w:t>
      </w:r>
      <w:proofErr w:type="spellStart"/>
      <w:r w:rsidRPr="00401E31">
        <w:t>Amanatullah</w:t>
      </w:r>
      <w:proofErr w:type="spellEnd"/>
      <w:r w:rsidRPr="00401E31">
        <w:t xml:space="preserve"> and Morris (2010) also claim that women commodify themselves as they fear breaking traditional societal expectations and fear sanctions. Vogel (2013) suggests that such commodification of women in the home involves the idea of women undertaking traditional domestic and childbearing duties in return for stability. This includes what is viewed as the ideal life </w:t>
      </w:r>
      <w:r w:rsidR="002B0F19">
        <w:t xml:space="preserve">and </w:t>
      </w:r>
      <w:r w:rsidRPr="00401E31">
        <w:t>has been re-presented as idyllic on social media platforms in recent years (</w:t>
      </w:r>
      <w:r w:rsidRPr="00401E31">
        <w:rPr>
          <w:shd w:val="clear" w:color="auto" w:fill="FFFFFF"/>
        </w:rPr>
        <w:t>University of Gothenburg, 2019)</w:t>
      </w:r>
      <w:r w:rsidRPr="00401E31">
        <w:t>.</w:t>
      </w:r>
    </w:p>
    <w:p w14:paraId="6D4F3CEC" w14:textId="77777777" w:rsidR="00E74D45" w:rsidRPr="00401E31" w:rsidRDefault="00E74D45" w:rsidP="00032EED">
      <w:pPr>
        <w:spacing w:line="480" w:lineRule="auto"/>
        <w:jc w:val="both"/>
      </w:pPr>
    </w:p>
    <w:p w14:paraId="20D9524E" w14:textId="77777777" w:rsidR="00C56332" w:rsidRPr="00401E31" w:rsidRDefault="00C56332" w:rsidP="00032EED">
      <w:pPr>
        <w:spacing w:line="480" w:lineRule="auto"/>
        <w:jc w:val="both"/>
      </w:pPr>
      <w:r w:rsidRPr="00401E31">
        <w:t xml:space="preserve">However, the World March of Women (2014) claim that hiddenness and depreciation make up the reality of womanhood, and women’s efforts are hidden behind the injustices of companies and organisations that allow consumerism to thrive. They therefore claim women are commodified more in societies that underpin capitalist </w:t>
      </w:r>
      <w:r w:rsidRPr="00401E31">
        <w:lastRenderedPageBreak/>
        <w:t>interests, and women use this commodification to negotiate life pathways that benefit themselves (World March of Women, 2014).</w:t>
      </w:r>
    </w:p>
    <w:p w14:paraId="4C373FDE" w14:textId="77777777" w:rsidR="00C56332" w:rsidRPr="00401E31" w:rsidRDefault="00C56332" w:rsidP="00032EED">
      <w:pPr>
        <w:pStyle w:val="NormalWeb"/>
        <w:spacing w:before="0" w:beforeAutospacing="0" w:after="0" w:afterAutospacing="0" w:line="480" w:lineRule="auto"/>
        <w:jc w:val="both"/>
        <w:textAlignment w:val="bottom"/>
        <w:rPr>
          <w:rStyle w:val="Strong"/>
          <w:b w:val="0"/>
          <w:bCs w:val="0"/>
        </w:rPr>
      </w:pPr>
    </w:p>
    <w:p w14:paraId="7E9A1710" w14:textId="728E5538" w:rsidR="00C56332" w:rsidRPr="00401E31" w:rsidRDefault="00C56332" w:rsidP="00032EED">
      <w:pPr>
        <w:pStyle w:val="NormalWeb"/>
        <w:spacing w:before="0" w:beforeAutospacing="0" w:after="0" w:afterAutospacing="0" w:line="480" w:lineRule="auto"/>
        <w:jc w:val="both"/>
        <w:textAlignment w:val="bottom"/>
        <w:rPr>
          <w:rStyle w:val="Strong"/>
          <w:b w:val="0"/>
          <w:bCs w:val="0"/>
        </w:rPr>
      </w:pPr>
      <w:r w:rsidRPr="00401E31">
        <w:rPr>
          <w:rStyle w:val="Strong"/>
          <w:b w:val="0"/>
          <w:bCs w:val="0"/>
        </w:rPr>
        <w:t>Feminis</w:t>
      </w:r>
      <w:r w:rsidR="00E74D45" w:rsidRPr="00401E31">
        <w:rPr>
          <w:rStyle w:val="Strong"/>
          <w:b w:val="0"/>
          <w:bCs w:val="0"/>
        </w:rPr>
        <w:t xml:space="preserve">ts, </w:t>
      </w:r>
      <w:r w:rsidRPr="00401E31">
        <w:rPr>
          <w:rStyle w:val="Strong"/>
          <w:b w:val="0"/>
          <w:bCs w:val="0"/>
        </w:rPr>
        <w:t>however, emphasise the necessity of a shift in attitudes that focus on sustainability, and appreciate the value of women’s work</w:t>
      </w:r>
      <w:r w:rsidR="00E74D45" w:rsidRPr="00401E31">
        <w:rPr>
          <w:rStyle w:val="Strong"/>
          <w:b w:val="0"/>
          <w:bCs w:val="0"/>
        </w:rPr>
        <w:t xml:space="preserve"> </w:t>
      </w:r>
      <w:r w:rsidRPr="00401E31">
        <w:rPr>
          <w:rStyle w:val="Strong"/>
          <w:b w:val="0"/>
          <w:bCs w:val="0"/>
        </w:rPr>
        <w:t>on the same grounds as me</w:t>
      </w:r>
      <w:r w:rsidR="00E74D45" w:rsidRPr="00401E31">
        <w:rPr>
          <w:rStyle w:val="Strong"/>
          <w:b w:val="0"/>
          <w:bCs w:val="0"/>
        </w:rPr>
        <w:t>n</w:t>
      </w:r>
      <w:r w:rsidRPr="00401E31">
        <w:rPr>
          <w:rStyle w:val="Strong"/>
          <w:b w:val="0"/>
          <w:bCs w:val="0"/>
        </w:rPr>
        <w:t xml:space="preserve">, particularly within the same domains </w:t>
      </w:r>
      <w:r w:rsidRPr="00401E31">
        <w:t>(World March of Women, 2014)</w:t>
      </w:r>
      <w:r w:rsidRPr="00401E31">
        <w:rPr>
          <w:rStyle w:val="Strong"/>
          <w:b w:val="0"/>
          <w:bCs w:val="0"/>
        </w:rPr>
        <w:t xml:space="preserve">. Current situations see the need to modify capitalist beliefs to create greater equality between the sexes </w:t>
      </w:r>
      <w:r w:rsidRPr="00401E31">
        <w:t>(World March of Women, 2014)</w:t>
      </w:r>
      <w:r w:rsidRPr="00401E31">
        <w:rPr>
          <w:rStyle w:val="Strong"/>
          <w:b w:val="0"/>
          <w:bCs w:val="0"/>
        </w:rPr>
        <w:t xml:space="preserve">. For example, they claim that women face compromises in everyday life to meet the needs of the dominant economy, such as the of commodification in the workplace to reach success </w:t>
      </w:r>
      <w:r w:rsidRPr="00401E31">
        <w:t>(World March of Women, 2014)</w:t>
      </w:r>
      <w:r w:rsidRPr="00401E31">
        <w:rPr>
          <w:rStyle w:val="Strong"/>
          <w:b w:val="0"/>
          <w:bCs w:val="0"/>
        </w:rPr>
        <w:t xml:space="preserve">. They therefore argue that contemporary society must implement a perspective that acknowledges the rights of men and women to be free from harassment, violence and disadvantage, leaving them equal opportunities to reach both success and desired pathways in life </w:t>
      </w:r>
      <w:r w:rsidRPr="00401E31">
        <w:t>(World March of Women, 2014)</w:t>
      </w:r>
      <w:r w:rsidRPr="00401E31">
        <w:rPr>
          <w:rStyle w:val="Strong"/>
          <w:b w:val="0"/>
          <w:bCs w:val="0"/>
        </w:rPr>
        <w:t>.</w:t>
      </w:r>
    </w:p>
    <w:p w14:paraId="59684AF1" w14:textId="110FD44C" w:rsidR="00E74D45" w:rsidRPr="00032EED" w:rsidRDefault="00E74D45" w:rsidP="00032EED">
      <w:pPr>
        <w:pStyle w:val="NormalWeb"/>
        <w:spacing w:before="0" w:beforeAutospacing="0" w:after="0" w:afterAutospacing="0" w:line="480" w:lineRule="auto"/>
        <w:jc w:val="both"/>
        <w:textAlignment w:val="bottom"/>
        <w:rPr>
          <w:rStyle w:val="Strong"/>
          <w:b w:val="0"/>
          <w:bCs w:val="0"/>
          <w:color w:val="000000"/>
        </w:rPr>
      </w:pPr>
    </w:p>
    <w:p w14:paraId="27502BCC" w14:textId="49ACEFD3" w:rsidR="00E74D45" w:rsidRPr="00032EED" w:rsidRDefault="00E74D45" w:rsidP="00032EED">
      <w:pPr>
        <w:pStyle w:val="NormalWeb"/>
        <w:spacing w:before="0" w:beforeAutospacing="0" w:after="0" w:afterAutospacing="0" w:line="480" w:lineRule="auto"/>
        <w:jc w:val="both"/>
        <w:textAlignment w:val="bottom"/>
        <w:rPr>
          <w:rStyle w:val="Strong"/>
          <w:b w:val="0"/>
          <w:bCs w:val="0"/>
          <w:color w:val="000000"/>
        </w:rPr>
      </w:pPr>
    </w:p>
    <w:p w14:paraId="0A794CC5" w14:textId="6A82D03F" w:rsidR="00E74D45" w:rsidRPr="00032EED" w:rsidRDefault="00E74D45" w:rsidP="00032EED">
      <w:pPr>
        <w:pStyle w:val="NormalWeb"/>
        <w:spacing w:before="0" w:beforeAutospacing="0" w:after="0" w:afterAutospacing="0" w:line="480" w:lineRule="auto"/>
        <w:jc w:val="both"/>
        <w:textAlignment w:val="bottom"/>
        <w:rPr>
          <w:rStyle w:val="Strong"/>
          <w:b w:val="0"/>
          <w:bCs w:val="0"/>
          <w:color w:val="000000"/>
        </w:rPr>
      </w:pPr>
    </w:p>
    <w:p w14:paraId="377BE0F2" w14:textId="26717883" w:rsidR="00E74D45" w:rsidRPr="00032EED" w:rsidRDefault="00E74D45" w:rsidP="00032EED">
      <w:pPr>
        <w:pStyle w:val="NormalWeb"/>
        <w:spacing w:before="0" w:beforeAutospacing="0" w:after="0" w:afterAutospacing="0" w:line="480" w:lineRule="auto"/>
        <w:jc w:val="both"/>
        <w:textAlignment w:val="bottom"/>
        <w:rPr>
          <w:rStyle w:val="Strong"/>
          <w:b w:val="0"/>
          <w:bCs w:val="0"/>
          <w:color w:val="000000"/>
        </w:rPr>
      </w:pPr>
    </w:p>
    <w:p w14:paraId="6A28EFD6" w14:textId="3F85D210" w:rsidR="00E74D45" w:rsidRPr="00032EED" w:rsidRDefault="00E74D45" w:rsidP="00032EED">
      <w:pPr>
        <w:pStyle w:val="NormalWeb"/>
        <w:spacing w:before="0" w:beforeAutospacing="0" w:after="0" w:afterAutospacing="0" w:line="480" w:lineRule="auto"/>
        <w:jc w:val="both"/>
        <w:textAlignment w:val="bottom"/>
        <w:rPr>
          <w:rStyle w:val="Strong"/>
          <w:b w:val="0"/>
          <w:bCs w:val="0"/>
          <w:color w:val="000000"/>
        </w:rPr>
      </w:pPr>
    </w:p>
    <w:p w14:paraId="0BD88A2E" w14:textId="77777777" w:rsidR="00E74D45" w:rsidRPr="00032EED" w:rsidRDefault="00E74D45" w:rsidP="00032EED">
      <w:pPr>
        <w:pStyle w:val="NormalWeb"/>
        <w:spacing w:before="0" w:beforeAutospacing="0" w:after="0" w:afterAutospacing="0" w:line="480" w:lineRule="auto"/>
        <w:jc w:val="both"/>
        <w:textAlignment w:val="bottom"/>
        <w:rPr>
          <w:rStyle w:val="Strong"/>
          <w:b w:val="0"/>
          <w:bCs w:val="0"/>
          <w:color w:val="000000"/>
        </w:rPr>
      </w:pPr>
    </w:p>
    <w:p w14:paraId="2A1AC9A7" w14:textId="7FAE154D" w:rsidR="00C56332" w:rsidRDefault="00C56332" w:rsidP="00032EED">
      <w:pPr>
        <w:spacing w:line="480" w:lineRule="auto"/>
        <w:jc w:val="both"/>
      </w:pPr>
    </w:p>
    <w:p w14:paraId="547423FB" w14:textId="77777777" w:rsidR="00060DE0" w:rsidRPr="00032EED" w:rsidRDefault="00060DE0" w:rsidP="00032EED">
      <w:pPr>
        <w:spacing w:line="480" w:lineRule="auto"/>
        <w:jc w:val="both"/>
      </w:pPr>
    </w:p>
    <w:p w14:paraId="7AFED13A" w14:textId="291897A3" w:rsidR="00E74D45" w:rsidRDefault="00E74D45" w:rsidP="00032EED">
      <w:pPr>
        <w:spacing w:line="480" w:lineRule="auto"/>
        <w:jc w:val="both"/>
      </w:pPr>
    </w:p>
    <w:p w14:paraId="2F7E1C10" w14:textId="77777777" w:rsidR="002B0F19" w:rsidRPr="00032EED" w:rsidRDefault="002B0F19" w:rsidP="00032EED">
      <w:pPr>
        <w:spacing w:line="480" w:lineRule="auto"/>
        <w:jc w:val="both"/>
      </w:pPr>
    </w:p>
    <w:p w14:paraId="4A44C4B2" w14:textId="77777777" w:rsidR="00E74D45" w:rsidRPr="00032EED" w:rsidRDefault="00E74D45" w:rsidP="00032EED">
      <w:pPr>
        <w:spacing w:line="480" w:lineRule="auto"/>
        <w:jc w:val="both"/>
      </w:pPr>
    </w:p>
    <w:p w14:paraId="449F7031" w14:textId="77777777" w:rsidR="005E060A" w:rsidRPr="00032EED" w:rsidRDefault="005E060A" w:rsidP="00032EED">
      <w:pPr>
        <w:numPr>
          <w:ilvl w:val="1"/>
          <w:numId w:val="1"/>
        </w:numPr>
        <w:spacing w:line="480" w:lineRule="auto"/>
        <w:jc w:val="both"/>
        <w:outlineLvl w:val="1"/>
        <w:rPr>
          <w:b/>
        </w:rPr>
      </w:pPr>
      <w:bookmarkStart w:id="18" w:name="_Toc39136280"/>
      <w:r w:rsidRPr="00032EED">
        <w:rPr>
          <w:b/>
        </w:rPr>
        <w:lastRenderedPageBreak/>
        <w:t>Conclusion</w:t>
      </w:r>
      <w:bookmarkEnd w:id="18"/>
    </w:p>
    <w:p w14:paraId="4F76ED1B" w14:textId="346FBB49" w:rsidR="00260233" w:rsidRPr="00401E31" w:rsidRDefault="00260233" w:rsidP="00032EED">
      <w:pPr>
        <w:spacing w:line="480" w:lineRule="auto"/>
        <w:jc w:val="both"/>
      </w:pPr>
      <w:r w:rsidRPr="00401E31">
        <w:t xml:space="preserve">Parsons and Bale’s (1956) concept of femininity has dominated history, with the role of women as homemakers being viewed as ideal in allowing society to function harmoniously. Oakley (2014) argues against this and claims that traditional gender roles reinforce gender inequality in contemporary society. Nevertheless, </w:t>
      </w:r>
      <w:bookmarkStart w:id="19" w:name="_Hlk37757748"/>
      <w:r w:rsidRPr="00401E31">
        <w:rPr>
          <w:shd w:val="clear" w:color="auto" w:fill="FFFFFF"/>
        </w:rPr>
        <w:t xml:space="preserve">O’Neil (2013) </w:t>
      </w:r>
      <w:bookmarkEnd w:id="19"/>
      <w:r w:rsidRPr="00401E31">
        <w:rPr>
          <w:shd w:val="clear" w:color="auto" w:fill="FFFFFF"/>
        </w:rPr>
        <w:t>claims that the rise of globalisation and the feminist movement have both</w:t>
      </w:r>
      <w:r w:rsidRPr="00401E31">
        <w:t xml:space="preserve"> improved the status of women in society, allowing them equal opportunities in employment and education, shifting contemporary perceptions of womanhood towards the idea of financially independent individuals, disregard</w:t>
      </w:r>
      <w:r w:rsidR="00E74D45" w:rsidRPr="00401E31">
        <w:t>ing</w:t>
      </w:r>
      <w:r w:rsidRPr="00401E31">
        <w:t xml:space="preserve"> marriage and instead enjoy</w:t>
      </w:r>
      <w:r w:rsidR="00E74D45" w:rsidRPr="00401E31">
        <w:t>ing</w:t>
      </w:r>
      <w:r w:rsidRPr="00401E31">
        <w:t xml:space="preserve"> sexual freedom. </w:t>
      </w:r>
    </w:p>
    <w:p w14:paraId="20730312" w14:textId="77777777" w:rsidR="00260233" w:rsidRPr="00401E31" w:rsidRDefault="00260233" w:rsidP="00032EED">
      <w:pPr>
        <w:spacing w:line="480" w:lineRule="auto"/>
        <w:jc w:val="both"/>
      </w:pPr>
    </w:p>
    <w:p w14:paraId="77499058" w14:textId="4F229E31" w:rsidR="00260233" w:rsidRPr="00401E31" w:rsidRDefault="00260233" w:rsidP="00032EED">
      <w:pPr>
        <w:spacing w:line="480" w:lineRule="auto"/>
        <w:jc w:val="both"/>
      </w:pPr>
      <w:r w:rsidRPr="00401E31">
        <w:t xml:space="preserve">The new wave of feminism however focuses on gender inequalities in the workplace. </w:t>
      </w:r>
      <w:proofErr w:type="spellStart"/>
      <w:r w:rsidRPr="00401E31">
        <w:t>Jaggar</w:t>
      </w:r>
      <w:proofErr w:type="spellEnd"/>
      <w:r w:rsidRPr="00401E31">
        <w:t xml:space="preserve"> (2009) argues that despite developments in legislation, globalisation has created new inequalities. </w:t>
      </w:r>
      <w:proofErr w:type="spellStart"/>
      <w:r w:rsidRPr="00401E31">
        <w:t>Jaggar</w:t>
      </w:r>
      <w:proofErr w:type="spellEnd"/>
      <w:r w:rsidRPr="00401E31">
        <w:t xml:space="preserve"> (2009) for example, recognises that women now have increased life choices, though claims that they continue to be disadvantaged in the workplace and home, often experiencing the triple burden, the glass ceiling and </w:t>
      </w:r>
      <w:r w:rsidR="00E74D45" w:rsidRPr="00401E31">
        <w:t>disparities in income.</w:t>
      </w:r>
      <w:r w:rsidRPr="00401E31">
        <w:t xml:space="preserve"> </w:t>
      </w:r>
    </w:p>
    <w:p w14:paraId="3BE0544D" w14:textId="77777777" w:rsidR="00260233" w:rsidRPr="00401E31" w:rsidRDefault="00260233" w:rsidP="00032EED">
      <w:pPr>
        <w:spacing w:line="480" w:lineRule="auto"/>
        <w:jc w:val="both"/>
      </w:pPr>
    </w:p>
    <w:p w14:paraId="13D0B610" w14:textId="1376618B" w:rsidR="00260233" w:rsidRPr="00401E31" w:rsidRDefault="00260233" w:rsidP="00032EED">
      <w:pPr>
        <w:spacing w:line="480" w:lineRule="auto"/>
        <w:jc w:val="both"/>
      </w:pPr>
      <w:r w:rsidRPr="00401E31">
        <w:t xml:space="preserve">Lombardo (2008) further suggests that women remain disadvantaged as society continues to enforce patriarchy and gender inequality remains embedded in the social system. Traditional stereotypes therefore continue to underlie society, leaving perceptions of womanhood to relate to traditional roles, despite women having opposing realities (Lombardo, 2008). Actualities of womanhood however no longer have a fixed definition </w:t>
      </w:r>
      <w:r w:rsidRPr="00401E31">
        <w:rPr>
          <w:shd w:val="clear" w:color="auto" w:fill="FFFFFF"/>
        </w:rPr>
        <w:t>(</w:t>
      </w:r>
      <w:proofErr w:type="spellStart"/>
      <w:r w:rsidRPr="00401E31">
        <w:rPr>
          <w:shd w:val="clear" w:color="auto" w:fill="FFFFFF"/>
        </w:rPr>
        <w:t>Feldhahn</w:t>
      </w:r>
      <w:proofErr w:type="spellEnd"/>
      <w:r w:rsidRPr="00401E31">
        <w:rPr>
          <w:shd w:val="clear" w:color="auto" w:fill="FFFFFF"/>
        </w:rPr>
        <w:t xml:space="preserve"> and Lewis, 2011)</w:t>
      </w:r>
      <w:r w:rsidRPr="00401E31">
        <w:t xml:space="preserve">. Many women have reached success in the workplace and have now begun to undertake male dominated jobs, leaving them </w:t>
      </w:r>
      <w:r w:rsidRPr="00401E31">
        <w:lastRenderedPageBreak/>
        <w:t xml:space="preserve">to carry out the role of the breadwinner </w:t>
      </w:r>
      <w:r w:rsidRPr="00401E31">
        <w:rPr>
          <w:shd w:val="clear" w:color="auto" w:fill="FFFFFF"/>
        </w:rPr>
        <w:t>(</w:t>
      </w:r>
      <w:proofErr w:type="spellStart"/>
      <w:r w:rsidRPr="00401E31">
        <w:rPr>
          <w:shd w:val="clear" w:color="auto" w:fill="FFFFFF"/>
        </w:rPr>
        <w:t>Feldhahn</w:t>
      </w:r>
      <w:proofErr w:type="spellEnd"/>
      <w:r w:rsidRPr="00401E31">
        <w:rPr>
          <w:shd w:val="clear" w:color="auto" w:fill="FFFFFF"/>
        </w:rPr>
        <w:t xml:space="preserve"> and Lewis, 2011)</w:t>
      </w:r>
      <w:r w:rsidRPr="00401E31">
        <w:t xml:space="preserve">. </w:t>
      </w:r>
      <w:proofErr w:type="spellStart"/>
      <w:r w:rsidRPr="00401E31">
        <w:t>Bosak</w:t>
      </w:r>
      <w:proofErr w:type="spellEnd"/>
      <w:r w:rsidRPr="00401E31">
        <w:t xml:space="preserve"> </w:t>
      </w:r>
      <w:r w:rsidR="009D10B7" w:rsidRPr="00401E31">
        <w:t xml:space="preserve">and </w:t>
      </w:r>
      <w:proofErr w:type="spellStart"/>
      <w:r w:rsidR="009D10B7" w:rsidRPr="00401E31">
        <w:t>Sczesny</w:t>
      </w:r>
      <w:proofErr w:type="spellEnd"/>
      <w:r w:rsidRPr="00401E31">
        <w:t xml:space="preserve"> (201</w:t>
      </w:r>
      <w:r w:rsidR="009D10B7" w:rsidRPr="00401E31">
        <w:t>1</w:t>
      </w:r>
      <w:r w:rsidRPr="00401E31">
        <w:t xml:space="preserve">) however suggest that perceptions will change through generations. </w:t>
      </w:r>
    </w:p>
    <w:p w14:paraId="48E52E4C" w14:textId="77777777" w:rsidR="00260233" w:rsidRPr="00401E31" w:rsidRDefault="00260233" w:rsidP="00032EED">
      <w:pPr>
        <w:spacing w:line="480" w:lineRule="auto"/>
        <w:jc w:val="both"/>
      </w:pPr>
    </w:p>
    <w:p w14:paraId="1B2DF314" w14:textId="39113458" w:rsidR="00260233" w:rsidRPr="00401E31" w:rsidRDefault="00260233" w:rsidP="00032EED">
      <w:pPr>
        <w:spacing w:line="480" w:lineRule="auto"/>
        <w:jc w:val="both"/>
      </w:pPr>
      <w:r w:rsidRPr="00401E31">
        <w:t xml:space="preserve">It is therefore unclear whether globalisation or the feminist movement are responsible for the improved status of women in society. Despite feminism being responsible for the implementation of laws such as the right to vote, some continue to argue that society was developing anyway, which itself allowed women to enjoy greater freedom and opportunities as demand in consumerist society increased (Parekh and Wilcox, 2014). However, Lorber (1994) argues that without the influence of feminism, women would not experience their improved position </w:t>
      </w:r>
      <w:r w:rsidR="00E74D45" w:rsidRPr="00401E31">
        <w:t xml:space="preserve">in </w:t>
      </w:r>
      <w:r w:rsidRPr="00401E31">
        <w:t>society, neither would they be conscious of their unequal status within the capitalist system. Some therefore acknowledge that society was changing, but suggest that feminism has assisted in women’s development, allowing them greater freedom and rights that are safeguarded by law (Lorber, 1994).</w:t>
      </w:r>
    </w:p>
    <w:p w14:paraId="5AF8BF53" w14:textId="77777777" w:rsidR="00260233" w:rsidRPr="00032EED" w:rsidRDefault="00260233" w:rsidP="00032EED">
      <w:pPr>
        <w:spacing w:line="480" w:lineRule="auto"/>
        <w:jc w:val="both"/>
      </w:pPr>
    </w:p>
    <w:p w14:paraId="54EB0233" w14:textId="77777777" w:rsidR="004317A6" w:rsidRPr="00032EED" w:rsidRDefault="004317A6" w:rsidP="00032EED">
      <w:pPr>
        <w:spacing w:line="480" w:lineRule="auto"/>
        <w:jc w:val="both"/>
      </w:pPr>
    </w:p>
    <w:p w14:paraId="56C03CC9" w14:textId="00E73026" w:rsidR="00F6445B" w:rsidRDefault="005E060A" w:rsidP="00032EED">
      <w:pPr>
        <w:numPr>
          <w:ilvl w:val="0"/>
          <w:numId w:val="1"/>
        </w:numPr>
        <w:spacing w:line="480" w:lineRule="auto"/>
        <w:jc w:val="both"/>
        <w:outlineLvl w:val="0"/>
        <w:rPr>
          <w:b/>
        </w:rPr>
      </w:pPr>
      <w:r w:rsidRPr="00032EED">
        <w:rPr>
          <w:b/>
        </w:rPr>
        <w:br w:type="page"/>
      </w:r>
      <w:bookmarkStart w:id="20" w:name="_Toc39136281"/>
      <w:r w:rsidR="00BA7FED" w:rsidRPr="00032EED">
        <w:rPr>
          <w:b/>
        </w:rPr>
        <w:lastRenderedPageBreak/>
        <w:t xml:space="preserve">RESULTS </w:t>
      </w:r>
      <w:r w:rsidR="00B852A7" w:rsidRPr="00032EED">
        <w:rPr>
          <w:b/>
        </w:rPr>
        <w:t>AND DISCUSSION</w:t>
      </w:r>
      <w:bookmarkEnd w:id="20"/>
      <w:r w:rsidR="00B852A7" w:rsidRPr="00032EED">
        <w:rPr>
          <w:b/>
        </w:rPr>
        <w:t xml:space="preserve"> </w:t>
      </w:r>
    </w:p>
    <w:p w14:paraId="402EE0BF" w14:textId="6170C90A" w:rsidR="00590638" w:rsidRDefault="00590638" w:rsidP="00590638">
      <w:pPr>
        <w:spacing w:line="480" w:lineRule="auto"/>
        <w:ind w:left="360"/>
        <w:jc w:val="both"/>
        <w:outlineLvl w:val="0"/>
        <w:rPr>
          <w:b/>
        </w:rPr>
      </w:pPr>
    </w:p>
    <w:p w14:paraId="3EDD7F24" w14:textId="2A02345F" w:rsidR="00590638" w:rsidRDefault="00590638" w:rsidP="00590638">
      <w:pPr>
        <w:spacing w:line="480" w:lineRule="auto"/>
        <w:ind w:left="360"/>
        <w:jc w:val="both"/>
        <w:outlineLvl w:val="0"/>
        <w:rPr>
          <w:b/>
        </w:rPr>
      </w:pPr>
    </w:p>
    <w:p w14:paraId="319FEB5E" w14:textId="4672C6CE" w:rsidR="00590638" w:rsidRDefault="00590638" w:rsidP="00590638">
      <w:pPr>
        <w:spacing w:line="480" w:lineRule="auto"/>
        <w:ind w:left="360"/>
        <w:jc w:val="both"/>
        <w:outlineLvl w:val="0"/>
        <w:rPr>
          <w:b/>
        </w:rPr>
      </w:pPr>
    </w:p>
    <w:p w14:paraId="3C41A660" w14:textId="3D12642B" w:rsidR="00590638" w:rsidRDefault="00590638" w:rsidP="00590638">
      <w:pPr>
        <w:spacing w:line="480" w:lineRule="auto"/>
        <w:ind w:left="360"/>
        <w:jc w:val="both"/>
        <w:outlineLvl w:val="0"/>
        <w:rPr>
          <w:b/>
        </w:rPr>
      </w:pPr>
    </w:p>
    <w:p w14:paraId="05999F77" w14:textId="6D0388FA" w:rsidR="00590638" w:rsidRDefault="00590638" w:rsidP="00590638">
      <w:pPr>
        <w:spacing w:line="480" w:lineRule="auto"/>
        <w:ind w:left="360"/>
        <w:jc w:val="both"/>
        <w:outlineLvl w:val="0"/>
        <w:rPr>
          <w:b/>
        </w:rPr>
      </w:pPr>
    </w:p>
    <w:p w14:paraId="3BAAD7FB" w14:textId="50F33D8C" w:rsidR="00590638" w:rsidRDefault="00590638" w:rsidP="00590638">
      <w:pPr>
        <w:spacing w:line="480" w:lineRule="auto"/>
        <w:ind w:left="360"/>
        <w:jc w:val="both"/>
        <w:outlineLvl w:val="0"/>
        <w:rPr>
          <w:b/>
        </w:rPr>
      </w:pPr>
    </w:p>
    <w:p w14:paraId="1E8D081E" w14:textId="5E1A9447" w:rsidR="00590638" w:rsidRDefault="00590638" w:rsidP="00590638">
      <w:pPr>
        <w:spacing w:line="480" w:lineRule="auto"/>
        <w:ind w:left="360"/>
        <w:jc w:val="both"/>
        <w:outlineLvl w:val="0"/>
        <w:rPr>
          <w:b/>
        </w:rPr>
      </w:pPr>
    </w:p>
    <w:p w14:paraId="3CB76320" w14:textId="23CE1E67" w:rsidR="00590638" w:rsidRDefault="00590638" w:rsidP="00590638">
      <w:pPr>
        <w:spacing w:line="480" w:lineRule="auto"/>
        <w:ind w:left="360"/>
        <w:jc w:val="both"/>
        <w:outlineLvl w:val="0"/>
        <w:rPr>
          <w:b/>
        </w:rPr>
      </w:pPr>
    </w:p>
    <w:p w14:paraId="35711FF9" w14:textId="38E4CE87" w:rsidR="00590638" w:rsidRDefault="00590638" w:rsidP="00590638">
      <w:pPr>
        <w:spacing w:line="480" w:lineRule="auto"/>
        <w:ind w:left="360"/>
        <w:jc w:val="both"/>
        <w:outlineLvl w:val="0"/>
        <w:rPr>
          <w:b/>
        </w:rPr>
      </w:pPr>
    </w:p>
    <w:p w14:paraId="3CD3D24E" w14:textId="0C509F83" w:rsidR="00590638" w:rsidRDefault="00590638" w:rsidP="00590638">
      <w:pPr>
        <w:spacing w:line="480" w:lineRule="auto"/>
        <w:ind w:left="360"/>
        <w:jc w:val="both"/>
        <w:outlineLvl w:val="0"/>
        <w:rPr>
          <w:b/>
        </w:rPr>
      </w:pPr>
    </w:p>
    <w:p w14:paraId="0C040E2E" w14:textId="33B8A12B" w:rsidR="00590638" w:rsidRDefault="00590638" w:rsidP="00590638">
      <w:pPr>
        <w:spacing w:line="480" w:lineRule="auto"/>
        <w:ind w:left="360"/>
        <w:jc w:val="both"/>
        <w:outlineLvl w:val="0"/>
        <w:rPr>
          <w:b/>
        </w:rPr>
      </w:pPr>
    </w:p>
    <w:p w14:paraId="4D0BBEDE" w14:textId="271E3BF4" w:rsidR="00590638" w:rsidRDefault="00590638" w:rsidP="00590638">
      <w:pPr>
        <w:spacing w:line="480" w:lineRule="auto"/>
        <w:ind w:left="360"/>
        <w:jc w:val="both"/>
        <w:outlineLvl w:val="0"/>
        <w:rPr>
          <w:b/>
        </w:rPr>
      </w:pPr>
    </w:p>
    <w:p w14:paraId="4DEEC1CD" w14:textId="67ED92ED" w:rsidR="00590638" w:rsidRDefault="00590638" w:rsidP="00590638">
      <w:pPr>
        <w:spacing w:line="480" w:lineRule="auto"/>
        <w:ind w:left="360"/>
        <w:jc w:val="both"/>
        <w:outlineLvl w:val="0"/>
        <w:rPr>
          <w:b/>
        </w:rPr>
      </w:pPr>
    </w:p>
    <w:p w14:paraId="202A8084" w14:textId="3CCB85CC" w:rsidR="00590638" w:rsidRDefault="00590638" w:rsidP="00590638">
      <w:pPr>
        <w:spacing w:line="480" w:lineRule="auto"/>
        <w:ind w:left="360"/>
        <w:jc w:val="both"/>
        <w:outlineLvl w:val="0"/>
        <w:rPr>
          <w:b/>
        </w:rPr>
      </w:pPr>
    </w:p>
    <w:p w14:paraId="66D8AAAA" w14:textId="279352DF" w:rsidR="00590638" w:rsidRDefault="00590638" w:rsidP="00590638">
      <w:pPr>
        <w:spacing w:line="480" w:lineRule="auto"/>
        <w:ind w:left="360"/>
        <w:jc w:val="both"/>
        <w:outlineLvl w:val="0"/>
        <w:rPr>
          <w:b/>
        </w:rPr>
      </w:pPr>
    </w:p>
    <w:p w14:paraId="59DF100C" w14:textId="0595D91B" w:rsidR="00590638" w:rsidRDefault="00590638" w:rsidP="00590638">
      <w:pPr>
        <w:spacing w:line="480" w:lineRule="auto"/>
        <w:ind w:left="360"/>
        <w:jc w:val="both"/>
        <w:outlineLvl w:val="0"/>
        <w:rPr>
          <w:b/>
        </w:rPr>
      </w:pPr>
    </w:p>
    <w:p w14:paraId="60B69A94" w14:textId="16CC7A10" w:rsidR="00590638" w:rsidRDefault="00590638" w:rsidP="00590638">
      <w:pPr>
        <w:spacing w:line="480" w:lineRule="auto"/>
        <w:ind w:left="360"/>
        <w:jc w:val="both"/>
        <w:outlineLvl w:val="0"/>
        <w:rPr>
          <w:b/>
        </w:rPr>
      </w:pPr>
    </w:p>
    <w:p w14:paraId="3D73684B" w14:textId="17519BF0" w:rsidR="00590638" w:rsidRDefault="00590638" w:rsidP="00590638">
      <w:pPr>
        <w:spacing w:line="480" w:lineRule="auto"/>
        <w:ind w:left="360"/>
        <w:jc w:val="both"/>
        <w:outlineLvl w:val="0"/>
        <w:rPr>
          <w:b/>
        </w:rPr>
      </w:pPr>
    </w:p>
    <w:p w14:paraId="30D8055A" w14:textId="4710CB8D" w:rsidR="00590638" w:rsidRDefault="00590638" w:rsidP="00590638">
      <w:pPr>
        <w:spacing w:line="480" w:lineRule="auto"/>
        <w:ind w:left="360"/>
        <w:jc w:val="both"/>
        <w:outlineLvl w:val="0"/>
        <w:rPr>
          <w:b/>
        </w:rPr>
      </w:pPr>
    </w:p>
    <w:p w14:paraId="6A5DC60C" w14:textId="4E407E5B" w:rsidR="00590638" w:rsidRDefault="00590638" w:rsidP="00590638">
      <w:pPr>
        <w:spacing w:line="480" w:lineRule="auto"/>
        <w:ind w:left="360"/>
        <w:jc w:val="both"/>
        <w:outlineLvl w:val="0"/>
        <w:rPr>
          <w:b/>
        </w:rPr>
      </w:pPr>
    </w:p>
    <w:p w14:paraId="1B3C40CD" w14:textId="01D7747E" w:rsidR="00590638" w:rsidRDefault="00590638" w:rsidP="00590638">
      <w:pPr>
        <w:spacing w:line="480" w:lineRule="auto"/>
        <w:ind w:left="360"/>
        <w:jc w:val="both"/>
        <w:outlineLvl w:val="0"/>
        <w:rPr>
          <w:b/>
        </w:rPr>
      </w:pPr>
    </w:p>
    <w:p w14:paraId="419CC803" w14:textId="4BE30A17" w:rsidR="00590638" w:rsidRDefault="00590638" w:rsidP="00590638">
      <w:pPr>
        <w:spacing w:line="480" w:lineRule="auto"/>
        <w:ind w:left="360"/>
        <w:jc w:val="both"/>
        <w:outlineLvl w:val="0"/>
        <w:rPr>
          <w:b/>
        </w:rPr>
      </w:pPr>
    </w:p>
    <w:p w14:paraId="60070412" w14:textId="0EA86DCA" w:rsidR="00590638" w:rsidRDefault="00590638" w:rsidP="00590638">
      <w:pPr>
        <w:spacing w:line="480" w:lineRule="auto"/>
        <w:ind w:left="360"/>
        <w:jc w:val="both"/>
        <w:outlineLvl w:val="0"/>
        <w:rPr>
          <w:b/>
        </w:rPr>
      </w:pPr>
    </w:p>
    <w:p w14:paraId="2F45B29E" w14:textId="77777777" w:rsidR="00590638" w:rsidRPr="00032EED" w:rsidRDefault="00590638" w:rsidP="00590638">
      <w:pPr>
        <w:spacing w:line="480" w:lineRule="auto"/>
        <w:ind w:left="360"/>
        <w:jc w:val="both"/>
        <w:outlineLvl w:val="0"/>
        <w:rPr>
          <w:b/>
        </w:rPr>
      </w:pPr>
    </w:p>
    <w:p w14:paraId="27E8D831" w14:textId="77777777" w:rsidR="00BD5554" w:rsidRPr="00032EED" w:rsidRDefault="00BD5554" w:rsidP="00032EED">
      <w:pPr>
        <w:numPr>
          <w:ilvl w:val="1"/>
          <w:numId w:val="1"/>
        </w:numPr>
        <w:spacing w:line="480" w:lineRule="auto"/>
        <w:jc w:val="both"/>
        <w:outlineLvl w:val="1"/>
        <w:rPr>
          <w:b/>
        </w:rPr>
      </w:pPr>
      <w:bookmarkStart w:id="21" w:name="_Toc39136282"/>
      <w:r w:rsidRPr="00032EED">
        <w:rPr>
          <w:b/>
        </w:rPr>
        <w:lastRenderedPageBreak/>
        <w:t>Introduction</w:t>
      </w:r>
      <w:bookmarkEnd w:id="21"/>
    </w:p>
    <w:p w14:paraId="1647DC87" w14:textId="63DC2351" w:rsidR="00207C2B" w:rsidRPr="00401E31" w:rsidRDefault="00207C2B" w:rsidP="00032EED">
      <w:pPr>
        <w:spacing w:line="480" w:lineRule="auto"/>
        <w:jc w:val="both"/>
        <w:rPr>
          <w:shd w:val="clear" w:color="auto" w:fill="FFFFFF"/>
        </w:rPr>
      </w:pPr>
      <w:r w:rsidRPr="00401E31">
        <w:t xml:space="preserve">This section of the paper will focus on issues that ingrain society and allow for the continuation of women’s oppression, despite current developments in globalisation and successes of the feminist movement. It will consider the role of socialisation and the social reproduction of inequality in creating gender disparities which continue to disadvantage women in society. It will focus on Bourdieu’s (1969) view that gender inequality is the result of capitalism, where organisations reproduce inequality that leads to women’s oppression. Building on this, it will investigate </w:t>
      </w:r>
      <w:r w:rsidRPr="00401E31">
        <w:rPr>
          <w:shd w:val="clear" w:color="auto" w:fill="FFFFFF"/>
        </w:rPr>
        <w:t>Federici’s (1975) thought that capitalist society places greater importance on women’s unpaid work than their participation in the labour market, and its significance in maintaining capitalism. It will also explore how globalisation has ex</w:t>
      </w:r>
      <w:r w:rsidR="0074085E" w:rsidRPr="00401E31">
        <w:rPr>
          <w:shd w:val="clear" w:color="auto" w:fill="FFFFFF"/>
        </w:rPr>
        <w:t>acerbated</w:t>
      </w:r>
      <w:r w:rsidRPr="00401E31">
        <w:rPr>
          <w:shd w:val="clear" w:color="auto" w:fill="FFFFFF"/>
        </w:rPr>
        <w:t xml:space="preserve"> inequality in a capitalist society.</w:t>
      </w:r>
    </w:p>
    <w:p w14:paraId="5DE3EEE6" w14:textId="1A4DBEAE" w:rsidR="00207C2B" w:rsidRPr="00401E31" w:rsidRDefault="00207C2B" w:rsidP="00032EED">
      <w:pPr>
        <w:spacing w:line="480" w:lineRule="auto"/>
        <w:jc w:val="both"/>
      </w:pPr>
      <w:r w:rsidRPr="00401E31">
        <w:rPr>
          <w:shd w:val="clear" w:color="auto" w:fill="FFFFFF"/>
        </w:rPr>
        <w:t xml:space="preserve">It will investigate Bruneau’s (2018) concept of patriarchy that existed before the existence of capitalism, and how males continue to dominate every aspect of society. </w:t>
      </w:r>
      <w:r w:rsidR="0074085E" w:rsidRPr="00401E31">
        <w:rPr>
          <w:shd w:val="clear" w:color="auto" w:fill="FFFFFF"/>
        </w:rPr>
        <w:t>I</w:t>
      </w:r>
      <w:r w:rsidRPr="00401E31">
        <w:rPr>
          <w:shd w:val="clear" w:color="auto" w:fill="FFFFFF"/>
        </w:rPr>
        <w:t xml:space="preserve">t </w:t>
      </w:r>
      <w:r w:rsidR="0074085E" w:rsidRPr="00401E31">
        <w:rPr>
          <w:shd w:val="clear" w:color="auto" w:fill="FFFFFF"/>
        </w:rPr>
        <w:t>will,</w:t>
      </w:r>
      <w:r w:rsidRPr="00401E31">
        <w:rPr>
          <w:shd w:val="clear" w:color="auto" w:fill="FFFFFF"/>
        </w:rPr>
        <w:t xml:space="preserve"> </w:t>
      </w:r>
      <w:r w:rsidR="0074085E" w:rsidRPr="00401E31">
        <w:rPr>
          <w:shd w:val="clear" w:color="auto" w:fill="FFFFFF"/>
        </w:rPr>
        <w:t xml:space="preserve">however, also </w:t>
      </w:r>
      <w:r w:rsidRPr="00401E31">
        <w:rPr>
          <w:shd w:val="clear" w:color="auto" w:fill="FFFFFF"/>
        </w:rPr>
        <w:t xml:space="preserve">explore claims against intentional female oppression </w:t>
      </w:r>
      <w:r w:rsidR="0074085E" w:rsidRPr="00401E31">
        <w:rPr>
          <w:shd w:val="clear" w:color="auto" w:fill="FFFFFF"/>
        </w:rPr>
        <w:t>and</w:t>
      </w:r>
      <w:r w:rsidRPr="00401E31">
        <w:rPr>
          <w:shd w:val="clear" w:color="auto" w:fill="FFFFFF"/>
        </w:rPr>
        <w:t xml:space="preserve"> the power of males in the hierarchy of the workplace (</w:t>
      </w:r>
      <w:proofErr w:type="spellStart"/>
      <w:r w:rsidRPr="00401E31">
        <w:t>Dialeti</w:t>
      </w:r>
      <w:proofErr w:type="spellEnd"/>
      <w:r w:rsidRPr="00401E31">
        <w:t>, 2013).</w:t>
      </w:r>
    </w:p>
    <w:p w14:paraId="13BD3F00" w14:textId="77777777" w:rsidR="00207C2B" w:rsidRPr="00401E31" w:rsidRDefault="00207C2B" w:rsidP="00032EED">
      <w:pPr>
        <w:spacing w:line="480" w:lineRule="auto"/>
        <w:jc w:val="both"/>
        <w:rPr>
          <w:shd w:val="clear" w:color="auto" w:fill="FFFFFF"/>
        </w:rPr>
      </w:pPr>
    </w:p>
    <w:p w14:paraId="0C50CED1" w14:textId="00A9DB33" w:rsidR="00207C2B" w:rsidRDefault="00207C2B" w:rsidP="00032EED">
      <w:pPr>
        <w:spacing w:line="480" w:lineRule="auto"/>
        <w:jc w:val="both"/>
      </w:pPr>
      <w:r w:rsidRPr="00401E31">
        <w:rPr>
          <w:shd w:val="clear" w:color="auto" w:fill="FFFFFF"/>
        </w:rPr>
        <w:t>Finally, this section of the paper will discuss the outcomes of globalisation and the feminist movement, and the reasons as to why some women face difficulty in breaking from traditional expectations and therefore lack emancipation (</w:t>
      </w:r>
      <w:r w:rsidRPr="00401E31">
        <w:t>Davidson et al., 2011). It will focus on the role of gender consciousness, or unconsciousness, and the lack of education in restricting women from achieving full gender equality (Cornwall, 2016).</w:t>
      </w:r>
    </w:p>
    <w:p w14:paraId="0F4AD745" w14:textId="77777777" w:rsidR="009D27E4" w:rsidRPr="00401E31" w:rsidRDefault="009D27E4" w:rsidP="00032EED">
      <w:pPr>
        <w:spacing w:line="480" w:lineRule="auto"/>
        <w:jc w:val="both"/>
        <w:rPr>
          <w:shd w:val="clear" w:color="auto" w:fill="FFFFFF"/>
        </w:rPr>
      </w:pPr>
    </w:p>
    <w:p w14:paraId="2ABA9C3B" w14:textId="3398E51D" w:rsidR="00BD5554" w:rsidRPr="00032EED" w:rsidRDefault="00BD5554" w:rsidP="00032EED">
      <w:pPr>
        <w:spacing w:line="480" w:lineRule="auto"/>
        <w:jc w:val="both"/>
      </w:pPr>
    </w:p>
    <w:p w14:paraId="0B9A6374" w14:textId="3CE60B6B" w:rsidR="0074085E" w:rsidRPr="00032EED" w:rsidRDefault="0074085E" w:rsidP="00032EED">
      <w:pPr>
        <w:spacing w:line="480" w:lineRule="auto"/>
        <w:jc w:val="both"/>
      </w:pPr>
    </w:p>
    <w:p w14:paraId="6050DD23" w14:textId="77777777" w:rsidR="0074085E" w:rsidRPr="00032EED" w:rsidRDefault="0074085E" w:rsidP="00032EED">
      <w:pPr>
        <w:spacing w:line="480" w:lineRule="auto"/>
        <w:jc w:val="both"/>
      </w:pPr>
    </w:p>
    <w:p w14:paraId="54084166" w14:textId="2B939D4F" w:rsidR="002E4D40" w:rsidRPr="00032EED" w:rsidRDefault="00946C60" w:rsidP="00032EED">
      <w:pPr>
        <w:numPr>
          <w:ilvl w:val="1"/>
          <w:numId w:val="1"/>
        </w:numPr>
        <w:spacing w:line="480" w:lineRule="auto"/>
        <w:jc w:val="both"/>
        <w:outlineLvl w:val="1"/>
        <w:rPr>
          <w:b/>
        </w:rPr>
      </w:pPr>
      <w:bookmarkStart w:id="22" w:name="_Toc39136283"/>
      <w:r w:rsidRPr="00032EED">
        <w:rPr>
          <w:b/>
        </w:rPr>
        <w:lastRenderedPageBreak/>
        <w:t>Socialisation and the Social Reproduction of Inequality</w:t>
      </w:r>
      <w:bookmarkEnd w:id="22"/>
    </w:p>
    <w:p w14:paraId="27FB11F7" w14:textId="59910D4B" w:rsidR="00030CF5" w:rsidRPr="00401E31" w:rsidRDefault="00030CF5" w:rsidP="00032EED">
      <w:pPr>
        <w:spacing w:line="480" w:lineRule="auto"/>
        <w:jc w:val="both"/>
      </w:pPr>
      <w:r w:rsidRPr="00401E31">
        <w:t>Clark and Cater (2012) refer to the social reproduction of inequality as an integrated process of the production of goods and the creation of life, building on Bourdieu’s (1969) view that female subordination exists as a result of capitalism, where inequality is reproduced through generations and through the power of institutions.</w:t>
      </w:r>
    </w:p>
    <w:p w14:paraId="2CB7CCCA" w14:textId="77777777" w:rsidR="000E5E61" w:rsidRPr="00401E31" w:rsidRDefault="000E5E61" w:rsidP="00032EED">
      <w:pPr>
        <w:spacing w:line="480" w:lineRule="auto"/>
        <w:jc w:val="both"/>
      </w:pPr>
    </w:p>
    <w:p w14:paraId="2C26702C" w14:textId="77777777" w:rsidR="00D80356" w:rsidRPr="00401E31" w:rsidRDefault="00030CF5" w:rsidP="00032EED">
      <w:pPr>
        <w:spacing w:line="480" w:lineRule="auto"/>
        <w:jc w:val="both"/>
        <w:rPr>
          <w:shd w:val="clear" w:color="auto" w:fill="FFFFFF"/>
        </w:rPr>
      </w:pPr>
      <w:r w:rsidRPr="00401E31">
        <w:rPr>
          <w:shd w:val="clear" w:color="auto" w:fill="FFFFFF"/>
        </w:rPr>
        <w:t>Marx (197</w:t>
      </w:r>
      <w:r w:rsidR="00D80356" w:rsidRPr="00401E31">
        <w:rPr>
          <w:shd w:val="clear" w:color="auto" w:fill="FFFFFF"/>
        </w:rPr>
        <w:t>6</w:t>
      </w:r>
      <w:r w:rsidRPr="00401E31">
        <w:rPr>
          <w:shd w:val="clear" w:color="auto" w:fill="FFFFFF"/>
        </w:rPr>
        <w:t>) suggests that capitalism reproduces the wage labourers, otherwise known as the proletariat, who are necessary for the continuation of capitalist production. Feminists build on this and foster a different theory of social reproduction. Their theory sees a correlation between oppression and exploitation, which capitalists use to continue their production in society and meet the needs of the bourgeoisie, particularly the result of globalisation.  Marx (197</w:t>
      </w:r>
      <w:r w:rsidR="00D80356" w:rsidRPr="00401E31">
        <w:rPr>
          <w:shd w:val="clear" w:color="auto" w:fill="FFFFFF"/>
        </w:rPr>
        <w:t>6</w:t>
      </w:r>
      <w:r w:rsidRPr="00401E31">
        <w:rPr>
          <w:shd w:val="clear" w:color="auto" w:fill="FFFFFF"/>
        </w:rPr>
        <w:t>) reinforced that this patriarchy and capitalism are the main components of social reproduction. Whilst patriarchy maintains and encourages gender relations, they are also connected with capitalism (Marx, 197</w:t>
      </w:r>
      <w:r w:rsidR="00D80356" w:rsidRPr="00401E31">
        <w:rPr>
          <w:shd w:val="clear" w:color="auto" w:fill="FFFFFF"/>
        </w:rPr>
        <w:t>6</w:t>
      </w:r>
      <w:r w:rsidRPr="00401E31">
        <w:rPr>
          <w:shd w:val="clear" w:color="auto" w:fill="FFFFFF"/>
        </w:rPr>
        <w:t>).</w:t>
      </w:r>
    </w:p>
    <w:p w14:paraId="4F3D316C" w14:textId="61B65D4E" w:rsidR="00030CF5" w:rsidRPr="00401E31" w:rsidRDefault="00030CF5" w:rsidP="00032EED">
      <w:pPr>
        <w:spacing w:line="480" w:lineRule="auto"/>
        <w:jc w:val="both"/>
        <w:rPr>
          <w:shd w:val="clear" w:color="auto" w:fill="FFFFFF"/>
        </w:rPr>
      </w:pPr>
      <w:r w:rsidRPr="00401E31">
        <w:rPr>
          <w:i/>
          <w:iCs/>
          <w:shd w:val="clear" w:color="auto" w:fill="FFFFFF"/>
        </w:rPr>
        <w:t xml:space="preserve"> </w:t>
      </w:r>
    </w:p>
    <w:p w14:paraId="1139066D" w14:textId="05C56C2A" w:rsidR="000E5E61" w:rsidRDefault="00030CF5" w:rsidP="00032EED">
      <w:pPr>
        <w:spacing w:line="480" w:lineRule="auto"/>
        <w:jc w:val="both"/>
      </w:pPr>
      <w:r w:rsidRPr="00401E31">
        <w:t xml:space="preserve">However, Ferguson (2016) argues that forms of subordination vary over time. Globalisation has led many women in contemporary society to balance domesticity, motherhood, careers, and experience a partially liberated sexuality, underlaid by male dominance.  Such experiences were not viable in the nineteenth and twentieth centuries, though Ferguson (2016) argues against the feminist movement and claims that such changes are not based on viewpoints of those unable to improve their status. Instead, she argues that such changes are the result of capitalism (Ferguson, 2016). </w:t>
      </w:r>
    </w:p>
    <w:p w14:paraId="01D3338B" w14:textId="77777777" w:rsidR="000158EB" w:rsidRPr="00401E31" w:rsidRDefault="000158EB" w:rsidP="00032EED">
      <w:pPr>
        <w:spacing w:line="480" w:lineRule="auto"/>
        <w:jc w:val="both"/>
      </w:pPr>
    </w:p>
    <w:p w14:paraId="4625B0AE" w14:textId="61FED11D" w:rsidR="00030CF5" w:rsidRDefault="00030CF5" w:rsidP="00032EED">
      <w:pPr>
        <w:spacing w:line="480" w:lineRule="auto"/>
        <w:jc w:val="both"/>
        <w:rPr>
          <w:shd w:val="clear" w:color="auto" w:fill="FFFFFF"/>
        </w:rPr>
      </w:pPr>
      <w:r w:rsidRPr="00401E31">
        <w:rPr>
          <w:shd w:val="clear" w:color="auto" w:fill="FFFFFF"/>
        </w:rPr>
        <w:t>Earlier theories of the social reproduction of inequality, also involved the ideas of gender roles, patriarchy and the social construction of women’s lives (</w:t>
      </w:r>
      <w:proofErr w:type="spellStart"/>
      <w:r w:rsidRPr="00401E31">
        <w:rPr>
          <w:shd w:val="clear" w:color="auto" w:fill="FFFFFF"/>
        </w:rPr>
        <w:t>Laslett</w:t>
      </w:r>
      <w:proofErr w:type="spellEnd"/>
      <w:r w:rsidRPr="00401E31">
        <w:rPr>
          <w:shd w:val="clear" w:color="auto" w:fill="FFFFFF"/>
        </w:rPr>
        <w:t xml:space="preserve"> and </w:t>
      </w:r>
      <w:r w:rsidRPr="00D12370">
        <w:rPr>
          <w:shd w:val="clear" w:color="auto" w:fill="FFFFFF"/>
        </w:rPr>
        <w:lastRenderedPageBreak/>
        <w:t>Brenner, 1989).</w:t>
      </w:r>
      <w:r w:rsidRPr="00401E31">
        <w:rPr>
          <w:shd w:val="clear" w:color="auto" w:fill="FFFFFF"/>
        </w:rPr>
        <w:t xml:space="preserve"> During this time, Federici (1975) highlighted the significance of women’s unpaid housework, which capitalist society placed value on and its importance to upholding paid work under capitalism. </w:t>
      </w:r>
    </w:p>
    <w:p w14:paraId="07A92F43" w14:textId="77777777" w:rsidR="009D27E4" w:rsidRPr="00401E31" w:rsidRDefault="009D27E4" w:rsidP="00032EED">
      <w:pPr>
        <w:spacing w:line="480" w:lineRule="auto"/>
        <w:jc w:val="both"/>
        <w:rPr>
          <w:shd w:val="clear" w:color="auto" w:fill="FFFFFF"/>
        </w:rPr>
      </w:pPr>
    </w:p>
    <w:p w14:paraId="5AE6C0FB" w14:textId="0086DC22" w:rsidR="000158EB" w:rsidRDefault="00030CF5" w:rsidP="00032EED">
      <w:pPr>
        <w:spacing w:after="120" w:line="480" w:lineRule="auto"/>
        <w:jc w:val="both"/>
        <w:rPr>
          <w:shd w:val="clear" w:color="auto" w:fill="FFFFFF"/>
        </w:rPr>
      </w:pPr>
      <w:proofErr w:type="spellStart"/>
      <w:r w:rsidRPr="00401E31">
        <w:rPr>
          <w:shd w:val="clear" w:color="auto" w:fill="FFFFFF"/>
        </w:rPr>
        <w:t>Laslett</w:t>
      </w:r>
      <w:proofErr w:type="spellEnd"/>
      <w:r w:rsidRPr="00401E31">
        <w:rPr>
          <w:shd w:val="clear" w:color="auto" w:fill="FFFFFF"/>
        </w:rPr>
        <w:t xml:space="preserve"> and Brenner’s (1989) </w:t>
      </w:r>
      <w:r w:rsidRPr="00401E31">
        <w:t>also argue that the social reproduction of inequality derives from Parson’s (195</w:t>
      </w:r>
      <w:r w:rsidR="005873BB">
        <w:t>9</w:t>
      </w:r>
      <w:r w:rsidRPr="00401E31">
        <w:t>) view of society which reinforces men as breadwinners and women as housewives</w:t>
      </w:r>
      <w:r w:rsidR="000158EB">
        <w:t>,</w:t>
      </w:r>
      <w:r w:rsidRPr="00401E31">
        <w:t xml:space="preserve"> who claims that domesticity results from biology rather than patriarchy. </w:t>
      </w:r>
      <w:r w:rsidRPr="00401E31">
        <w:rPr>
          <w:shd w:val="clear" w:color="auto" w:fill="FFFFFF"/>
        </w:rPr>
        <w:t xml:space="preserve">Despite this, </w:t>
      </w:r>
      <w:proofErr w:type="spellStart"/>
      <w:r w:rsidRPr="00401E31">
        <w:rPr>
          <w:shd w:val="clear" w:color="auto" w:fill="FFFFFF"/>
        </w:rPr>
        <w:t>Laslett</w:t>
      </w:r>
      <w:proofErr w:type="spellEnd"/>
      <w:r w:rsidRPr="00401E31">
        <w:rPr>
          <w:shd w:val="clear" w:color="auto" w:fill="FFFFFF"/>
        </w:rPr>
        <w:t xml:space="preserve"> and Brenner (1989) view women in modern society as wives, managers, skilled domestic workers and income earners, </w:t>
      </w:r>
      <w:r w:rsidR="0074085E" w:rsidRPr="00401E31">
        <w:rPr>
          <w:shd w:val="clear" w:color="auto" w:fill="FFFFFF"/>
        </w:rPr>
        <w:t>and</w:t>
      </w:r>
      <w:r w:rsidRPr="00401E31">
        <w:rPr>
          <w:shd w:val="clear" w:color="auto" w:fill="FFFFFF"/>
        </w:rPr>
        <w:t xml:space="preserve"> recognise that the rise in wages and increased consumption have led to greater gender equality, allowing women greater opportunities, particularly in education and the workplace.</w:t>
      </w:r>
      <w:r w:rsidR="0074085E" w:rsidRPr="00401E31">
        <w:rPr>
          <w:shd w:val="clear" w:color="auto" w:fill="FFFFFF"/>
        </w:rPr>
        <w:t xml:space="preserve"> </w:t>
      </w:r>
      <w:proofErr w:type="spellStart"/>
      <w:r w:rsidRPr="00401E31">
        <w:rPr>
          <w:shd w:val="clear" w:color="auto" w:fill="FFFFFF"/>
        </w:rPr>
        <w:t>Bezanzon</w:t>
      </w:r>
      <w:proofErr w:type="spellEnd"/>
      <w:r w:rsidRPr="00401E31">
        <w:rPr>
          <w:shd w:val="clear" w:color="auto" w:fill="FFFFFF"/>
        </w:rPr>
        <w:t xml:space="preserve"> and Luxton (2006) therefore claim that the reproduction of social inequality has more recently shifted towards the inconsistent correlation between </w:t>
      </w:r>
      <w:r w:rsidR="00A20A59" w:rsidRPr="00401E31">
        <w:rPr>
          <w:shd w:val="clear" w:color="auto" w:fill="FFFFFF"/>
        </w:rPr>
        <w:t>manufacturing and reproduction under</w:t>
      </w:r>
      <w:r w:rsidRPr="00401E31">
        <w:rPr>
          <w:shd w:val="clear" w:color="auto" w:fill="FFFFFF"/>
        </w:rPr>
        <w:t xml:space="preserve"> globalisation.</w:t>
      </w:r>
    </w:p>
    <w:p w14:paraId="50B7C012" w14:textId="77777777" w:rsidR="009D27E4" w:rsidRPr="000158EB" w:rsidRDefault="009D27E4" w:rsidP="00032EED">
      <w:pPr>
        <w:spacing w:after="120" w:line="480" w:lineRule="auto"/>
        <w:jc w:val="both"/>
        <w:rPr>
          <w:shd w:val="clear" w:color="auto" w:fill="FFFFFF"/>
        </w:rPr>
      </w:pPr>
    </w:p>
    <w:p w14:paraId="0E60F5D0" w14:textId="618644CF" w:rsidR="0074085E" w:rsidRDefault="00030CF5" w:rsidP="00032EED">
      <w:pPr>
        <w:spacing w:after="120" w:line="480" w:lineRule="auto"/>
        <w:jc w:val="both"/>
      </w:pPr>
      <w:r w:rsidRPr="00401E31">
        <w:t>Nevertheless, Althusser (2014) continues to build on Marx’s ideas and highlights the role of ideology in the social reproduction of inequality. He sees the ideological state apparatuses, these being society and institutions, as preserving capitalism and the subordination of women. Bourdieu (1974)</w:t>
      </w:r>
      <w:r w:rsidR="000E5E61" w:rsidRPr="00401E31">
        <w:t xml:space="preserve"> </w:t>
      </w:r>
      <w:r w:rsidRPr="00401E31">
        <w:t>builds on this concept but instead argues that the education system and cultural capital reinforce inequality as they are passed on through generations, hindering social mobility, particularly in relation to gender and class.</w:t>
      </w:r>
    </w:p>
    <w:p w14:paraId="770A9B0D" w14:textId="77777777" w:rsidR="000158EB" w:rsidRPr="00401E31" w:rsidRDefault="000158EB" w:rsidP="00032EED">
      <w:pPr>
        <w:spacing w:after="120" w:line="480" w:lineRule="auto"/>
        <w:jc w:val="both"/>
      </w:pPr>
    </w:p>
    <w:p w14:paraId="0D1A6251" w14:textId="5AACF3F4" w:rsidR="00030CF5" w:rsidRPr="00401E31" w:rsidRDefault="00030CF5" w:rsidP="00032EED">
      <w:pPr>
        <w:spacing w:line="480" w:lineRule="auto"/>
        <w:jc w:val="both"/>
      </w:pPr>
      <w:r w:rsidRPr="00401E31">
        <w:lastRenderedPageBreak/>
        <w:t>The Social Sciences Library (2019) claims that in democratic societies resulting from globalisation, education is viewed as an opportunity for equality. Much like Young’s (1958) idea of meritocracy, education in the twenty-first century allows every individual, regardless of background or gender, to work hard and gain both social and economic achievement, through educational success and the acquiring of high-status jobs. Bourdieu (1974) however, claims that the ideology provided by dominant groups in society underlays the education system. In other words, the education system has reinforced inequality, rather than defeating it – what Bourdieu (1974) claims to be the expected outcome of capitalism and the continuation of dominance and inequality. In his view, these institutions function as apparatuses for the social reproduction of inequality as its purpose is to reinforce the ideals of the governing and dominant classes – these traditionally being male and therefore leading to the subordination of women (Bourdieu, 1974).</w:t>
      </w:r>
    </w:p>
    <w:p w14:paraId="3817CF4D" w14:textId="77777777" w:rsidR="0097706C" w:rsidRPr="00401E31" w:rsidRDefault="0097706C" w:rsidP="00032EED">
      <w:pPr>
        <w:spacing w:line="480" w:lineRule="auto"/>
        <w:jc w:val="both"/>
      </w:pPr>
    </w:p>
    <w:p w14:paraId="483A6789" w14:textId="418C7386" w:rsidR="00030CF5" w:rsidRPr="00401E31" w:rsidRDefault="00030CF5" w:rsidP="00032EED">
      <w:pPr>
        <w:spacing w:line="480" w:lineRule="auto"/>
        <w:jc w:val="both"/>
      </w:pPr>
      <w:r w:rsidRPr="00401E31">
        <w:t xml:space="preserve">Much like Bourdieu (1974), other conflict theorists claim that the whole of society, including the education system, is centred around </w:t>
      </w:r>
      <w:r w:rsidR="0097706C" w:rsidRPr="00401E31">
        <w:t xml:space="preserve">mistreatment </w:t>
      </w:r>
      <w:r w:rsidRPr="00401E31">
        <w:t xml:space="preserve">and subordination (Stanford University, 2018). Every aspect of schools, including teaching styles and the curriculum, reiterate what represents the ideals agreed by those in power (Stanford University, 2018). This therefore means that every individual in modern society are not only taught basic skills, but also the </w:t>
      </w:r>
      <w:r w:rsidR="0074085E" w:rsidRPr="00401E31">
        <w:t xml:space="preserve">behaviours and </w:t>
      </w:r>
      <w:r w:rsidRPr="00401E31">
        <w:t xml:space="preserve">obedience needed to continue the success of capitalism (Bourdieu, 1974). In this view, women are therefore to abide </w:t>
      </w:r>
      <w:r w:rsidR="0074085E" w:rsidRPr="00401E31">
        <w:t xml:space="preserve">by the roles </w:t>
      </w:r>
      <w:r w:rsidRPr="00401E31">
        <w:t xml:space="preserve">of housewives which positively coincides with the ideals of capitalism. </w:t>
      </w:r>
    </w:p>
    <w:p w14:paraId="58E61FEE" w14:textId="77777777" w:rsidR="0074085E" w:rsidRPr="00401E31" w:rsidRDefault="0074085E" w:rsidP="00032EED">
      <w:pPr>
        <w:spacing w:line="480" w:lineRule="auto"/>
        <w:jc w:val="both"/>
      </w:pPr>
    </w:p>
    <w:p w14:paraId="03A2CFC2" w14:textId="08E82CB0" w:rsidR="00030CF5" w:rsidRPr="00401E31" w:rsidRDefault="00030CF5" w:rsidP="00032EED">
      <w:pPr>
        <w:spacing w:line="480" w:lineRule="auto"/>
        <w:jc w:val="both"/>
      </w:pPr>
      <w:r w:rsidRPr="00401E31">
        <w:t xml:space="preserve">Bourdieu (1974) </w:t>
      </w:r>
      <w:r w:rsidR="0074085E" w:rsidRPr="00401E31">
        <w:t xml:space="preserve">also </w:t>
      </w:r>
      <w:r w:rsidRPr="00401E31">
        <w:t xml:space="preserve">claims that education reinforces culture through teaching generations cultural ideologies that reinforce the values of the dominant group i.e. </w:t>
      </w:r>
      <w:r w:rsidRPr="00401E31">
        <w:lastRenderedPageBreak/>
        <w:t xml:space="preserve">patriarchy (Stanford University, 2018).  Cultural, structural and ecological values are reproduced through generations, including gender norms, values and roles, and the dominance of males in society, leaving women to face subordination, even in contemporary society (Stanford University, 2018).  </w:t>
      </w:r>
    </w:p>
    <w:p w14:paraId="4E070ED0" w14:textId="77777777" w:rsidR="0074085E" w:rsidRPr="00401E31" w:rsidRDefault="0074085E" w:rsidP="00032EED">
      <w:pPr>
        <w:spacing w:line="480" w:lineRule="auto"/>
        <w:jc w:val="both"/>
      </w:pPr>
    </w:p>
    <w:p w14:paraId="2DA7BEC4" w14:textId="15E0A553" w:rsidR="00030CF5" w:rsidRPr="00401E31" w:rsidRDefault="00030CF5" w:rsidP="00032EED">
      <w:pPr>
        <w:spacing w:line="480" w:lineRule="auto"/>
        <w:jc w:val="both"/>
      </w:pPr>
      <w:r w:rsidRPr="00401E31">
        <w:t>The social reproduction of inequality has focused on women’s unpaid domestic work</w:t>
      </w:r>
      <w:r w:rsidR="003E3878" w:rsidRPr="00401E31">
        <w:t xml:space="preserve">, however </w:t>
      </w:r>
      <w:proofErr w:type="spellStart"/>
      <w:r w:rsidR="003E3878" w:rsidRPr="00401E31">
        <w:t>Bezanzon</w:t>
      </w:r>
      <w:proofErr w:type="spellEnd"/>
      <w:r w:rsidR="003E3878" w:rsidRPr="00401E31">
        <w:t xml:space="preserve"> and Luxton (2006) argue that t</w:t>
      </w:r>
      <w:r w:rsidRPr="00401E31">
        <w:t xml:space="preserve">here is a lack of evidence </w:t>
      </w:r>
      <w:r w:rsidR="003E3878" w:rsidRPr="00401E31">
        <w:t>regarding</w:t>
      </w:r>
      <w:r w:rsidRPr="00401E31">
        <w:t xml:space="preserve"> </w:t>
      </w:r>
      <w:r w:rsidR="003E3878" w:rsidRPr="00401E31">
        <w:t xml:space="preserve">women’s exploitation in the workplace, </w:t>
      </w:r>
      <w:r w:rsidRPr="00401E31">
        <w:t xml:space="preserve">and the issue of the </w:t>
      </w:r>
      <w:r w:rsidR="003E3878" w:rsidRPr="00401E31">
        <w:t>pay</w:t>
      </w:r>
      <w:r w:rsidRPr="00401E31">
        <w:t xml:space="preserve"> which reinforces gender inequality within society</w:t>
      </w:r>
      <w:r w:rsidR="003E3878" w:rsidRPr="00401E31">
        <w:t xml:space="preserve">. </w:t>
      </w:r>
      <w:r w:rsidRPr="00401E31">
        <w:rPr>
          <w:shd w:val="clear" w:color="auto" w:fill="FFFFFF"/>
        </w:rPr>
        <w:t>Marx (197</w:t>
      </w:r>
      <w:r w:rsidR="00D80356" w:rsidRPr="00401E31">
        <w:rPr>
          <w:shd w:val="clear" w:color="auto" w:fill="FFFFFF"/>
        </w:rPr>
        <w:t>6</w:t>
      </w:r>
      <w:r w:rsidRPr="00401E31">
        <w:rPr>
          <w:shd w:val="clear" w:color="auto" w:fill="FFFFFF"/>
        </w:rPr>
        <w:t>) claim</w:t>
      </w:r>
      <w:r w:rsidR="0097706C" w:rsidRPr="00401E31">
        <w:rPr>
          <w:shd w:val="clear" w:color="auto" w:fill="FFFFFF"/>
        </w:rPr>
        <w:t>s</w:t>
      </w:r>
      <w:r w:rsidRPr="00401E31">
        <w:rPr>
          <w:shd w:val="clear" w:color="auto" w:fill="FFFFFF"/>
        </w:rPr>
        <w:t xml:space="preserve"> that capitalism has always existed and is responsible for the social reproduction of inequality. However, </w:t>
      </w:r>
      <w:r w:rsidR="0074085E" w:rsidRPr="00401E31">
        <w:rPr>
          <w:shd w:val="clear" w:color="auto" w:fill="FFFFFF"/>
        </w:rPr>
        <w:t>he</w:t>
      </w:r>
      <w:r w:rsidRPr="00401E31">
        <w:rPr>
          <w:shd w:val="clear" w:color="auto" w:fill="FFFFFF"/>
        </w:rPr>
        <w:t xml:space="preserve"> argue</w:t>
      </w:r>
      <w:r w:rsidR="0074085E" w:rsidRPr="00401E31">
        <w:rPr>
          <w:shd w:val="clear" w:color="auto" w:fill="FFFFFF"/>
        </w:rPr>
        <w:t>s</w:t>
      </w:r>
      <w:r w:rsidRPr="00401E31">
        <w:rPr>
          <w:shd w:val="clear" w:color="auto" w:fill="FFFFFF"/>
        </w:rPr>
        <w:t xml:space="preserve"> that globalisation has instead reinforced and exa</w:t>
      </w:r>
      <w:r w:rsidR="004603D2" w:rsidRPr="00401E31">
        <w:rPr>
          <w:shd w:val="clear" w:color="auto" w:fill="FFFFFF"/>
        </w:rPr>
        <w:t xml:space="preserve">cerbated </w:t>
      </w:r>
      <w:r w:rsidRPr="00401E31">
        <w:rPr>
          <w:shd w:val="clear" w:color="auto" w:fill="FFFFFF"/>
        </w:rPr>
        <w:t>gender inequality within society, leaving women to continue facing subordination from patriarchy</w:t>
      </w:r>
      <w:r w:rsidR="0074085E" w:rsidRPr="00401E31">
        <w:rPr>
          <w:shd w:val="clear" w:color="auto" w:fill="FFFFFF"/>
        </w:rPr>
        <w:t xml:space="preserve"> (Marx, 197</w:t>
      </w:r>
      <w:r w:rsidR="00D80356" w:rsidRPr="00401E31">
        <w:rPr>
          <w:shd w:val="clear" w:color="auto" w:fill="FFFFFF"/>
        </w:rPr>
        <w:t>6</w:t>
      </w:r>
      <w:r w:rsidR="0074085E" w:rsidRPr="00401E31">
        <w:rPr>
          <w:shd w:val="clear" w:color="auto" w:fill="FFFFFF"/>
        </w:rPr>
        <w:t>)</w:t>
      </w:r>
      <w:r w:rsidRPr="00401E31">
        <w:rPr>
          <w:shd w:val="clear" w:color="auto" w:fill="FFFFFF"/>
        </w:rPr>
        <w:t xml:space="preserve">. </w:t>
      </w:r>
    </w:p>
    <w:p w14:paraId="5BC1C836" w14:textId="3B97F3F0" w:rsidR="002E4D40" w:rsidRPr="00032EED" w:rsidRDefault="002E4D40" w:rsidP="00032EED">
      <w:pPr>
        <w:spacing w:line="480" w:lineRule="auto"/>
        <w:jc w:val="both"/>
      </w:pPr>
    </w:p>
    <w:p w14:paraId="4F761135" w14:textId="7F7F01FB" w:rsidR="003E3878" w:rsidRPr="00032EED" w:rsidRDefault="003E3878" w:rsidP="00032EED">
      <w:pPr>
        <w:spacing w:line="480" w:lineRule="auto"/>
        <w:jc w:val="both"/>
      </w:pPr>
    </w:p>
    <w:p w14:paraId="467BF152" w14:textId="634A62C7" w:rsidR="003E3878" w:rsidRPr="00032EED" w:rsidRDefault="003E3878" w:rsidP="00032EED">
      <w:pPr>
        <w:spacing w:line="480" w:lineRule="auto"/>
        <w:jc w:val="both"/>
      </w:pPr>
    </w:p>
    <w:p w14:paraId="37BC6348" w14:textId="6CA10923" w:rsidR="003E3878" w:rsidRPr="00032EED" w:rsidRDefault="003E3878" w:rsidP="00032EED">
      <w:pPr>
        <w:spacing w:line="480" w:lineRule="auto"/>
        <w:jc w:val="both"/>
      </w:pPr>
    </w:p>
    <w:p w14:paraId="78E880FE" w14:textId="17DB0F28" w:rsidR="003E3878" w:rsidRPr="00032EED" w:rsidRDefault="003E3878" w:rsidP="00032EED">
      <w:pPr>
        <w:spacing w:line="480" w:lineRule="auto"/>
        <w:jc w:val="both"/>
      </w:pPr>
    </w:p>
    <w:p w14:paraId="49E1290E" w14:textId="773B6F96" w:rsidR="003E3878" w:rsidRPr="00032EED" w:rsidRDefault="003E3878" w:rsidP="00032EED">
      <w:pPr>
        <w:spacing w:line="480" w:lineRule="auto"/>
        <w:jc w:val="both"/>
      </w:pPr>
    </w:p>
    <w:p w14:paraId="3E34C168" w14:textId="010158B8" w:rsidR="003E3878" w:rsidRPr="00032EED" w:rsidRDefault="003E3878" w:rsidP="00032EED">
      <w:pPr>
        <w:spacing w:line="480" w:lineRule="auto"/>
        <w:jc w:val="both"/>
      </w:pPr>
    </w:p>
    <w:p w14:paraId="2BB532C8" w14:textId="04CE802A" w:rsidR="003E3878" w:rsidRPr="00032EED" w:rsidRDefault="003E3878" w:rsidP="00032EED">
      <w:pPr>
        <w:spacing w:line="480" w:lineRule="auto"/>
        <w:jc w:val="both"/>
      </w:pPr>
    </w:p>
    <w:p w14:paraId="01178CF9" w14:textId="6E3D2769" w:rsidR="003E3878" w:rsidRPr="00032EED" w:rsidRDefault="003E3878" w:rsidP="00032EED">
      <w:pPr>
        <w:spacing w:line="480" w:lineRule="auto"/>
        <w:jc w:val="both"/>
      </w:pPr>
    </w:p>
    <w:p w14:paraId="3B1DCE3F" w14:textId="63FE5469" w:rsidR="003E3878" w:rsidRPr="00032EED" w:rsidRDefault="003E3878" w:rsidP="00032EED">
      <w:pPr>
        <w:spacing w:line="480" w:lineRule="auto"/>
        <w:jc w:val="both"/>
      </w:pPr>
    </w:p>
    <w:p w14:paraId="2EF93436" w14:textId="1A61447E" w:rsidR="003E3878" w:rsidRPr="00032EED" w:rsidRDefault="003E3878" w:rsidP="00032EED">
      <w:pPr>
        <w:spacing w:line="480" w:lineRule="auto"/>
        <w:jc w:val="both"/>
      </w:pPr>
    </w:p>
    <w:p w14:paraId="09DD9CAF" w14:textId="459CEAA6" w:rsidR="003E3878" w:rsidRPr="00032EED" w:rsidRDefault="003E3878" w:rsidP="00032EED">
      <w:pPr>
        <w:spacing w:line="480" w:lineRule="auto"/>
        <w:jc w:val="both"/>
      </w:pPr>
    </w:p>
    <w:p w14:paraId="2FE2BB9F" w14:textId="77777777" w:rsidR="003E3878" w:rsidRPr="00032EED" w:rsidRDefault="003E3878" w:rsidP="00032EED">
      <w:pPr>
        <w:spacing w:line="480" w:lineRule="auto"/>
        <w:jc w:val="both"/>
      </w:pPr>
    </w:p>
    <w:p w14:paraId="342A9782" w14:textId="52335228" w:rsidR="00BD5554" w:rsidRPr="00032EED" w:rsidRDefault="00946C60" w:rsidP="00032EED">
      <w:pPr>
        <w:numPr>
          <w:ilvl w:val="1"/>
          <w:numId w:val="1"/>
        </w:numPr>
        <w:spacing w:line="480" w:lineRule="auto"/>
        <w:jc w:val="both"/>
        <w:outlineLvl w:val="1"/>
        <w:rPr>
          <w:b/>
        </w:rPr>
      </w:pPr>
      <w:bookmarkStart w:id="23" w:name="_Toc39136284"/>
      <w:r w:rsidRPr="00032EED">
        <w:rPr>
          <w:b/>
        </w:rPr>
        <w:lastRenderedPageBreak/>
        <w:t>Patriarchy</w:t>
      </w:r>
      <w:bookmarkEnd w:id="23"/>
    </w:p>
    <w:p w14:paraId="49D4429C" w14:textId="3C47EDC0" w:rsidR="00885CDE" w:rsidRPr="00401E31" w:rsidRDefault="00885CDE" w:rsidP="00032EED">
      <w:pPr>
        <w:spacing w:line="480" w:lineRule="auto"/>
        <w:jc w:val="both"/>
      </w:pPr>
      <w:r w:rsidRPr="00401E31">
        <w:rPr>
          <w:shd w:val="clear" w:color="auto" w:fill="FFFFFF"/>
        </w:rPr>
        <w:t xml:space="preserve">Bruneau (2018) refers to patriarchy as </w:t>
      </w:r>
      <w:r w:rsidRPr="00401E31">
        <w:t>the subordination of women as a result of male power and argues to have dominated society before capitalism. Austen and Birch (2002) claim that despite women’s greater equality as result of globalisation, patriarchy continues to underlie contemporary society and leaves women disadvantaged. Males continue to be over-represented in the political</w:t>
      </w:r>
      <w:r w:rsidR="0061711B" w:rsidRPr="00401E31">
        <w:t xml:space="preserve"> and economic </w:t>
      </w:r>
      <w:r w:rsidRPr="00401E31">
        <w:t>sphere, where privileges are incorporated in male domination (Bruneau, 2018). As Bourdieu (1974) claimed, this domination is passed on through economic, political and legal institutions, particularly through culture, stereotypes and the media.</w:t>
      </w:r>
    </w:p>
    <w:p w14:paraId="2E78ACD4" w14:textId="77777777" w:rsidR="0061711B" w:rsidRPr="00401E31" w:rsidRDefault="0061711B" w:rsidP="00032EED">
      <w:pPr>
        <w:spacing w:line="480" w:lineRule="auto"/>
        <w:jc w:val="both"/>
      </w:pPr>
    </w:p>
    <w:p w14:paraId="6F0C4631" w14:textId="052FFBDD" w:rsidR="00885CDE" w:rsidRPr="00401E31" w:rsidRDefault="00885CDE" w:rsidP="00032EED">
      <w:pPr>
        <w:spacing w:line="480" w:lineRule="auto"/>
        <w:jc w:val="both"/>
        <w:rPr>
          <w:rStyle w:val="Strong"/>
          <w:b w:val="0"/>
          <w:bCs w:val="0"/>
        </w:rPr>
      </w:pPr>
      <w:r w:rsidRPr="00401E31">
        <w:t>Bruneau (2018) however, argues that gender inequalities are inevitable. In her view, the social conditioning of patriarchy as a natural process, influences individuals in society, and encourages them to behave accordingly - men as dominants and women as the oppressed</w:t>
      </w:r>
      <w:r w:rsidR="0061711B" w:rsidRPr="00401E31">
        <w:t xml:space="preserve"> (Bruneau, 2018)</w:t>
      </w:r>
      <w:r w:rsidRPr="00401E31">
        <w:t xml:space="preserve">. This results in the allocation of labels and identities, reflecting De Beauvoir’s (1953) view that women are not born, but rather made. </w:t>
      </w:r>
      <w:r w:rsidRPr="005C7248">
        <w:t>G</w:t>
      </w:r>
      <w:r w:rsidRPr="00401E31">
        <w:rPr>
          <w:rStyle w:val="Strong"/>
          <w:b w:val="0"/>
          <w:bCs w:val="0"/>
        </w:rPr>
        <w:t>ender is therefore considered to be a feature of identity that is progressively developed in patriarchal society (Butler, 1986). Bruneau (2018) builds on this concept and claims that when natural characteristics of individuals are used to separate social groups, unequal power is concealed, which is fixed in cultures globally. She therefore argues that gender equality cannot be attained through developments in legislation and women’s rights alone. Instead, changes in the system, as well as changes to attitudes are necessary to overcome the oppression of women in modern society (Bruneau, 2018).</w:t>
      </w:r>
    </w:p>
    <w:p w14:paraId="1CDDF992" w14:textId="77777777" w:rsidR="0061711B" w:rsidRPr="00401E31" w:rsidRDefault="0061711B" w:rsidP="00032EED">
      <w:pPr>
        <w:spacing w:line="480" w:lineRule="auto"/>
        <w:jc w:val="both"/>
        <w:rPr>
          <w:rStyle w:val="Strong"/>
        </w:rPr>
      </w:pPr>
    </w:p>
    <w:p w14:paraId="44EDB8BE" w14:textId="54DD1667" w:rsidR="00885CDE" w:rsidRPr="00401E31" w:rsidRDefault="00885CDE" w:rsidP="00032EED">
      <w:pPr>
        <w:spacing w:line="480" w:lineRule="auto"/>
        <w:jc w:val="both"/>
      </w:pPr>
      <w:r w:rsidRPr="00401E31">
        <w:lastRenderedPageBreak/>
        <w:t xml:space="preserve">Historic conceptions of patriarchy have however focused on the power and social hierarchy of males within the household, though </w:t>
      </w:r>
      <w:proofErr w:type="spellStart"/>
      <w:r w:rsidRPr="00401E31">
        <w:t>Pierik</w:t>
      </w:r>
      <w:proofErr w:type="spellEnd"/>
      <w:r w:rsidRPr="00401E31">
        <w:t xml:space="preserve"> (2018) argues that these conceptions did not relate to the subordination of women, which modern feminism refers to. In his view, the success of feminism is based on the identification of women’s oppression and male patriarchal power, and that these are not inevitable but socially constructed, building on Oakley’s (</w:t>
      </w:r>
      <w:r w:rsidR="00EA5655" w:rsidRPr="00401E31">
        <w:t>1972</w:t>
      </w:r>
      <w:r w:rsidRPr="00401E31">
        <w:t>) view.</w:t>
      </w:r>
    </w:p>
    <w:p w14:paraId="4E8D7B0A" w14:textId="77777777" w:rsidR="0061711B" w:rsidRPr="00401E31" w:rsidRDefault="0061711B" w:rsidP="00032EED">
      <w:pPr>
        <w:spacing w:line="480" w:lineRule="auto"/>
        <w:jc w:val="both"/>
      </w:pPr>
    </w:p>
    <w:p w14:paraId="6ED51D13" w14:textId="6172F692" w:rsidR="00885CDE" w:rsidRDefault="00885CDE" w:rsidP="00032EED">
      <w:pPr>
        <w:spacing w:line="480" w:lineRule="auto"/>
        <w:jc w:val="both"/>
        <w:rPr>
          <w:shd w:val="clear" w:color="auto" w:fill="FFFFFF"/>
        </w:rPr>
      </w:pPr>
      <w:r w:rsidRPr="00401E31">
        <w:t xml:space="preserve">Contemporary theorists see patriarchy as harmful, yet </w:t>
      </w:r>
      <w:proofErr w:type="spellStart"/>
      <w:r w:rsidRPr="00401E31">
        <w:t>Dialeti</w:t>
      </w:r>
      <w:proofErr w:type="spellEnd"/>
      <w:r w:rsidRPr="00401E31">
        <w:t xml:space="preserve"> (2013) claims that historic conceptions of the term focused on the power of males within the social structure, rather than male dominance over women. This was however, until the movement of feminism focused on the organisational control of women, which increased with globalisation. </w:t>
      </w:r>
      <w:proofErr w:type="spellStart"/>
      <w:r w:rsidRPr="00401E31">
        <w:t>Pierik</w:t>
      </w:r>
      <w:proofErr w:type="spellEnd"/>
      <w:r w:rsidRPr="00401E31">
        <w:t xml:space="preserve"> (2018) claims that such historic perceptions of patriarchy existed as male domination was viewed as natural and without the possibility to change– what feminist reject to believe. Weber (1978) reinforced this thinking in the concept of patrimonialism, which refers to control that emerges directly from the most superior in society. </w:t>
      </w:r>
      <w:r w:rsidRPr="00401E31">
        <w:rPr>
          <w:shd w:val="clear" w:color="auto" w:fill="FFFFFF"/>
        </w:rPr>
        <w:t>He viewed these as forms of domination but argued that patrimonialism was the expansion of the natural roles within the home to the public sphere, which Weberian thinking saw as idyllic</w:t>
      </w:r>
      <w:r w:rsidR="0061711B" w:rsidRPr="00401E31">
        <w:rPr>
          <w:shd w:val="clear" w:color="auto" w:fill="FFFFFF"/>
        </w:rPr>
        <w:t xml:space="preserve"> (Weber, 1978)</w:t>
      </w:r>
      <w:r w:rsidRPr="00401E31">
        <w:rPr>
          <w:shd w:val="clear" w:color="auto" w:fill="FFFFFF"/>
        </w:rPr>
        <w:t xml:space="preserve">. </w:t>
      </w:r>
    </w:p>
    <w:p w14:paraId="126A179B" w14:textId="77777777" w:rsidR="000D0AF4" w:rsidRPr="00401E31" w:rsidRDefault="000D0AF4" w:rsidP="00032EED">
      <w:pPr>
        <w:spacing w:line="480" w:lineRule="auto"/>
        <w:jc w:val="both"/>
        <w:rPr>
          <w:highlight w:val="yellow"/>
          <w:shd w:val="clear" w:color="auto" w:fill="FFFFFF"/>
        </w:rPr>
      </w:pPr>
    </w:p>
    <w:p w14:paraId="00C949C2" w14:textId="54CD7A4D" w:rsidR="00885CDE" w:rsidRPr="00401E31" w:rsidRDefault="00885CDE" w:rsidP="00032EED">
      <w:pPr>
        <w:spacing w:line="480" w:lineRule="auto"/>
        <w:jc w:val="both"/>
      </w:pPr>
      <w:r w:rsidRPr="00401E31">
        <w:t>However, contemporary perceptions of patriarchy shift beyond the home. Feminists view the whole social system as male domination subordinating and exploiting women, even outside family relationships</w:t>
      </w:r>
      <w:r w:rsidR="00BB234F" w:rsidRPr="00401E31">
        <w:t xml:space="preserve"> (B</w:t>
      </w:r>
      <w:r w:rsidR="00372EF2">
        <w:t>run</w:t>
      </w:r>
      <w:r w:rsidR="000D0AF4">
        <w:t>e</w:t>
      </w:r>
      <w:r w:rsidR="00BB234F" w:rsidRPr="00401E31">
        <w:t>a</w:t>
      </w:r>
      <w:r w:rsidR="000D0AF4">
        <w:t>u</w:t>
      </w:r>
      <w:r w:rsidR="00BB234F" w:rsidRPr="00401E31">
        <w:t>, 2018)</w:t>
      </w:r>
      <w:r w:rsidRPr="00401E31">
        <w:t>.</w:t>
      </w:r>
    </w:p>
    <w:p w14:paraId="4719B219" w14:textId="77777777" w:rsidR="00BB234F" w:rsidRPr="00401E31" w:rsidRDefault="00BB234F" w:rsidP="00032EED">
      <w:pPr>
        <w:spacing w:line="480" w:lineRule="auto"/>
        <w:jc w:val="both"/>
      </w:pPr>
    </w:p>
    <w:p w14:paraId="451F41A9" w14:textId="684C08F2" w:rsidR="00885CDE" w:rsidRPr="00401E31" w:rsidRDefault="00885CDE" w:rsidP="00032EED">
      <w:pPr>
        <w:spacing w:line="480" w:lineRule="auto"/>
        <w:jc w:val="both"/>
      </w:pPr>
      <w:r w:rsidRPr="00401E31">
        <w:t xml:space="preserve">It is evident that the developments in women’s rights are </w:t>
      </w:r>
      <w:r w:rsidR="00567433" w:rsidRPr="00401E31">
        <w:t>have developed with capitalism</w:t>
      </w:r>
      <w:r w:rsidR="00BB234F" w:rsidRPr="00401E31">
        <w:t>, though</w:t>
      </w:r>
      <w:r w:rsidRPr="00401E31">
        <w:t xml:space="preserve"> patriarchy continues to constitute the workplace</w:t>
      </w:r>
      <w:r w:rsidR="00BB234F" w:rsidRPr="00401E31">
        <w:t xml:space="preserve"> and</w:t>
      </w:r>
      <w:r w:rsidRPr="00401E31">
        <w:t xml:space="preserve"> the home. </w:t>
      </w:r>
      <w:r w:rsidRPr="00401E31">
        <w:lastRenderedPageBreak/>
        <w:t>B</w:t>
      </w:r>
      <w:r w:rsidR="00372EF2">
        <w:t>r</w:t>
      </w:r>
      <w:r w:rsidRPr="00401E31">
        <w:t>u</w:t>
      </w:r>
      <w:r w:rsidR="00372EF2">
        <w:t>n</w:t>
      </w:r>
      <w:r w:rsidRPr="00401E31">
        <w:t>eau (2018) argues that such developments were not intended to improve the lives of women, but instead for maximising profits. She also claims that developments in legislation as a result of globalisation do not challenge gender inequality and sexism, but instead use women’s supposedly substandard positions to allow the continuation of discrimination</w:t>
      </w:r>
      <w:r w:rsidR="00567433" w:rsidRPr="00401E31">
        <w:t xml:space="preserve"> (Br</w:t>
      </w:r>
      <w:r w:rsidR="00372EF2">
        <w:t>un</w:t>
      </w:r>
      <w:r w:rsidR="00567433" w:rsidRPr="00401E31">
        <w:t>eau, 2018).</w:t>
      </w:r>
    </w:p>
    <w:p w14:paraId="2A6C0419" w14:textId="77777777" w:rsidR="00567433" w:rsidRPr="00401E31" w:rsidRDefault="00567433" w:rsidP="00032EED">
      <w:pPr>
        <w:spacing w:line="480" w:lineRule="auto"/>
        <w:jc w:val="both"/>
      </w:pPr>
    </w:p>
    <w:p w14:paraId="5B26D459" w14:textId="5C3CFF82" w:rsidR="00885CDE" w:rsidRPr="00401E31" w:rsidRDefault="00885CDE" w:rsidP="00032EED">
      <w:pPr>
        <w:spacing w:line="480" w:lineRule="auto"/>
        <w:jc w:val="both"/>
        <w:rPr>
          <w:shd w:val="clear" w:color="auto" w:fill="FFFFFF"/>
        </w:rPr>
      </w:pPr>
      <w:r w:rsidRPr="00401E31">
        <w:t xml:space="preserve">However, </w:t>
      </w:r>
      <w:proofErr w:type="spellStart"/>
      <w:r w:rsidRPr="00401E31">
        <w:t>Bierema</w:t>
      </w:r>
      <w:proofErr w:type="spellEnd"/>
      <w:r w:rsidRPr="00401E31">
        <w:t xml:space="preserve"> (2010) builds on </w:t>
      </w:r>
      <w:r w:rsidRPr="00401E31">
        <w:rPr>
          <w:shd w:val="clear" w:color="auto" w:fill="FFFFFF"/>
        </w:rPr>
        <w:t>Jackson’s (1968) concept of the hidden curriculum as an explanation for the existence of patriarchy. She claims that women are taught to be complaint to the subordination of dominant groups within these systems, where they are devalued, taught quietness and indiscernibility, and expected to conform to gender roles</w:t>
      </w:r>
      <w:r w:rsidR="00567433" w:rsidRPr="00401E31">
        <w:rPr>
          <w:shd w:val="clear" w:color="auto" w:fill="FFFFFF"/>
        </w:rPr>
        <w:t xml:space="preserve"> (</w:t>
      </w:r>
      <w:proofErr w:type="spellStart"/>
      <w:r w:rsidR="00567433" w:rsidRPr="00401E31">
        <w:rPr>
          <w:shd w:val="clear" w:color="auto" w:fill="FFFFFF"/>
        </w:rPr>
        <w:t>Bierema</w:t>
      </w:r>
      <w:proofErr w:type="spellEnd"/>
      <w:r w:rsidR="00567433" w:rsidRPr="00401E31">
        <w:rPr>
          <w:shd w:val="clear" w:color="auto" w:fill="FFFFFF"/>
        </w:rPr>
        <w:t>, 2010)</w:t>
      </w:r>
      <w:r w:rsidRPr="00401E31">
        <w:rPr>
          <w:shd w:val="clear" w:color="auto" w:fill="FFFFFF"/>
        </w:rPr>
        <w:t xml:space="preserve">. Women therefore face </w:t>
      </w:r>
      <w:r w:rsidR="0010616E" w:rsidRPr="00401E31">
        <w:rPr>
          <w:shd w:val="clear" w:color="auto" w:fill="FFFFFF"/>
        </w:rPr>
        <w:t>gender inequality</w:t>
      </w:r>
      <w:r w:rsidRPr="00401E31">
        <w:rPr>
          <w:shd w:val="clear" w:color="auto" w:fill="FFFFFF"/>
        </w:rPr>
        <w:t xml:space="preserve"> in every aspect of their lives</w:t>
      </w:r>
      <w:r w:rsidR="00567433" w:rsidRPr="00401E31">
        <w:rPr>
          <w:shd w:val="clear" w:color="auto" w:fill="FFFFFF"/>
        </w:rPr>
        <w:t xml:space="preserve"> and t</w:t>
      </w:r>
      <w:r w:rsidRPr="00401E31">
        <w:rPr>
          <w:shd w:val="clear" w:color="auto" w:fill="FFFFFF"/>
        </w:rPr>
        <w:t>hese expectations become ingrained in culture and society, where they become unnoticed and unchallenged</w:t>
      </w:r>
      <w:r w:rsidR="00567433" w:rsidRPr="00401E31">
        <w:rPr>
          <w:shd w:val="clear" w:color="auto" w:fill="FFFFFF"/>
        </w:rPr>
        <w:t xml:space="preserve"> (</w:t>
      </w:r>
      <w:proofErr w:type="spellStart"/>
      <w:r w:rsidR="00567433" w:rsidRPr="00401E31">
        <w:rPr>
          <w:shd w:val="clear" w:color="auto" w:fill="FFFFFF"/>
        </w:rPr>
        <w:t>Bierema</w:t>
      </w:r>
      <w:proofErr w:type="spellEnd"/>
      <w:r w:rsidR="00567433" w:rsidRPr="00401E31">
        <w:rPr>
          <w:shd w:val="clear" w:color="auto" w:fill="FFFFFF"/>
        </w:rPr>
        <w:t>, 201</w:t>
      </w:r>
      <w:r w:rsidR="000E3CEF">
        <w:rPr>
          <w:shd w:val="clear" w:color="auto" w:fill="FFFFFF"/>
        </w:rPr>
        <w:t>0</w:t>
      </w:r>
      <w:r w:rsidR="00567433" w:rsidRPr="00401E31">
        <w:rPr>
          <w:shd w:val="clear" w:color="auto" w:fill="FFFFFF"/>
        </w:rPr>
        <w:t>)</w:t>
      </w:r>
      <w:r w:rsidRPr="00401E31">
        <w:rPr>
          <w:shd w:val="clear" w:color="auto" w:fill="FFFFFF"/>
        </w:rPr>
        <w:t>.</w:t>
      </w:r>
    </w:p>
    <w:p w14:paraId="7BAD4B78" w14:textId="77777777" w:rsidR="00885CDE" w:rsidRPr="00401E31" w:rsidRDefault="00885CDE" w:rsidP="00032EED">
      <w:pPr>
        <w:spacing w:line="480" w:lineRule="auto"/>
        <w:jc w:val="both"/>
      </w:pPr>
    </w:p>
    <w:p w14:paraId="42354570" w14:textId="37D4FACB" w:rsidR="00885CDE" w:rsidRDefault="00885CDE" w:rsidP="00032EED">
      <w:pPr>
        <w:spacing w:line="480" w:lineRule="auto"/>
        <w:jc w:val="both"/>
      </w:pPr>
      <w:r w:rsidRPr="00401E31">
        <w:t xml:space="preserve">In </w:t>
      </w:r>
      <w:r w:rsidRPr="00401E31">
        <w:rPr>
          <w:shd w:val="clear" w:color="auto" w:fill="FFFFFF"/>
        </w:rPr>
        <w:t>Bruneau</w:t>
      </w:r>
      <w:r w:rsidR="00567433" w:rsidRPr="00401E31">
        <w:rPr>
          <w:shd w:val="clear" w:color="auto" w:fill="FFFFFF"/>
        </w:rPr>
        <w:t>’s</w:t>
      </w:r>
      <w:r w:rsidRPr="00401E31">
        <w:rPr>
          <w:shd w:val="clear" w:color="auto" w:fill="FFFFFF"/>
        </w:rPr>
        <w:t xml:space="preserve"> (2018) </w:t>
      </w:r>
      <w:r w:rsidRPr="00401E31">
        <w:t xml:space="preserve">view, the discarding of traditional gender roles and relations is the only way to create sustainable and equitable societies. However, she acknowledges that the system itself is discriminatory, and that all males belong to the dominant privileged group, whether it is out of choice or not (Bruneau, 2018). </w:t>
      </w:r>
      <w:proofErr w:type="spellStart"/>
      <w:r w:rsidRPr="00401E31">
        <w:t>Surprenant</w:t>
      </w:r>
      <w:proofErr w:type="spellEnd"/>
      <w:r w:rsidRPr="00401E31">
        <w:t xml:space="preserve"> (2015) also suggests that it does not relate to men exploiting power and dominance, but rather the arrangement of the social system as an abuse of power.</w:t>
      </w:r>
    </w:p>
    <w:p w14:paraId="00A61C9C" w14:textId="77777777" w:rsidR="000D0AF4" w:rsidRPr="00401E31" w:rsidRDefault="000D0AF4" w:rsidP="00032EED">
      <w:pPr>
        <w:spacing w:line="480" w:lineRule="auto"/>
        <w:jc w:val="both"/>
      </w:pPr>
    </w:p>
    <w:p w14:paraId="10B5A37F" w14:textId="597F4EEB" w:rsidR="00885CDE" w:rsidRPr="00401E31" w:rsidRDefault="00885CDE" w:rsidP="00032EED">
      <w:pPr>
        <w:spacing w:line="480" w:lineRule="auto"/>
        <w:jc w:val="both"/>
        <w:rPr>
          <w:shd w:val="clear" w:color="auto" w:fill="FFFFFF"/>
        </w:rPr>
      </w:pPr>
      <w:proofErr w:type="spellStart"/>
      <w:r w:rsidRPr="00401E31">
        <w:rPr>
          <w:shd w:val="clear" w:color="auto" w:fill="FFFFFF"/>
        </w:rPr>
        <w:t>Bierema</w:t>
      </w:r>
      <w:proofErr w:type="spellEnd"/>
      <w:r w:rsidRPr="00401E31">
        <w:rPr>
          <w:shd w:val="clear" w:color="auto" w:fill="FFFFFF"/>
        </w:rPr>
        <w:t xml:space="preserve"> (2010) further suggests that gender consciousness has a role in challenging patriarchy. In her view, the only way to tackle patriarchy is by the development of women’s gender consciousness, and the use of this consciousness in </w:t>
      </w:r>
      <w:proofErr w:type="gramStart"/>
      <w:r w:rsidRPr="00401E31">
        <w:rPr>
          <w:shd w:val="clear" w:color="auto" w:fill="FFFFFF"/>
        </w:rPr>
        <w:t>taking action</w:t>
      </w:r>
      <w:proofErr w:type="gramEnd"/>
      <w:r w:rsidRPr="00401E31">
        <w:rPr>
          <w:shd w:val="clear" w:color="auto" w:fill="FFFFFF"/>
        </w:rPr>
        <w:t xml:space="preserve"> regarding their subordinate positions (</w:t>
      </w:r>
      <w:proofErr w:type="spellStart"/>
      <w:r w:rsidRPr="00401E31">
        <w:rPr>
          <w:shd w:val="clear" w:color="auto" w:fill="FFFFFF"/>
        </w:rPr>
        <w:t>Bierema</w:t>
      </w:r>
      <w:proofErr w:type="spellEnd"/>
      <w:r w:rsidRPr="00401E31">
        <w:rPr>
          <w:shd w:val="clear" w:color="auto" w:fill="FFFFFF"/>
        </w:rPr>
        <w:t xml:space="preserve">, 2010). Many individuals face a state of </w:t>
      </w:r>
      <w:r w:rsidRPr="00401E31">
        <w:rPr>
          <w:shd w:val="clear" w:color="auto" w:fill="FFFFFF"/>
        </w:rPr>
        <w:lastRenderedPageBreak/>
        <w:t>gender unconsciousness in which they are not aware of their oppression and therefore do not challenge patriarchy (</w:t>
      </w:r>
      <w:proofErr w:type="spellStart"/>
      <w:r w:rsidRPr="00401E31">
        <w:rPr>
          <w:shd w:val="clear" w:color="auto" w:fill="FFFFFF"/>
        </w:rPr>
        <w:t>Bierema</w:t>
      </w:r>
      <w:proofErr w:type="spellEnd"/>
      <w:r w:rsidRPr="00401E31">
        <w:rPr>
          <w:shd w:val="clear" w:color="auto" w:fill="FFFFFF"/>
        </w:rPr>
        <w:t>, 2010). However, in some cases women are aware of patriarchal systems, yet refuse to challenge them as the repercussions remain detrimental (</w:t>
      </w:r>
      <w:proofErr w:type="spellStart"/>
      <w:r w:rsidRPr="00401E31">
        <w:rPr>
          <w:shd w:val="clear" w:color="auto" w:fill="FFFFFF"/>
        </w:rPr>
        <w:t>Bierema</w:t>
      </w:r>
      <w:proofErr w:type="spellEnd"/>
      <w:r w:rsidRPr="00401E31">
        <w:rPr>
          <w:shd w:val="clear" w:color="auto" w:fill="FFFFFF"/>
        </w:rPr>
        <w:t xml:space="preserve">, 2010). </w:t>
      </w:r>
      <w:proofErr w:type="spellStart"/>
      <w:r w:rsidRPr="00401E31">
        <w:rPr>
          <w:shd w:val="clear" w:color="auto" w:fill="FFFFFF"/>
        </w:rPr>
        <w:t>Bierema</w:t>
      </w:r>
      <w:proofErr w:type="spellEnd"/>
      <w:r w:rsidRPr="00401E31">
        <w:rPr>
          <w:shd w:val="clear" w:color="auto" w:fill="FFFFFF"/>
        </w:rPr>
        <w:t xml:space="preserve"> (2010) refers to a process of connected learning in which women share experiences and reject patriarchal systems. This leads to greater gender consciousness, allowing women to form new identities and realities, and break free from traditional and oppressive roles</w:t>
      </w:r>
      <w:r w:rsidR="00567433" w:rsidRPr="00401E31">
        <w:rPr>
          <w:shd w:val="clear" w:color="auto" w:fill="FFFFFF"/>
        </w:rPr>
        <w:t xml:space="preserve"> (</w:t>
      </w:r>
      <w:proofErr w:type="spellStart"/>
      <w:r w:rsidR="00567433" w:rsidRPr="00401E31">
        <w:rPr>
          <w:shd w:val="clear" w:color="auto" w:fill="FFFFFF"/>
        </w:rPr>
        <w:t>Bierema</w:t>
      </w:r>
      <w:proofErr w:type="spellEnd"/>
      <w:r w:rsidR="00567433" w:rsidRPr="00401E31">
        <w:rPr>
          <w:shd w:val="clear" w:color="auto" w:fill="FFFFFF"/>
        </w:rPr>
        <w:t>, 2010)</w:t>
      </w:r>
      <w:r w:rsidRPr="00401E31">
        <w:rPr>
          <w:shd w:val="clear" w:color="auto" w:fill="FFFFFF"/>
        </w:rPr>
        <w:t>.</w:t>
      </w:r>
    </w:p>
    <w:p w14:paraId="61033289" w14:textId="6AEEB684" w:rsidR="00BD5554" w:rsidRPr="00032EED" w:rsidRDefault="00BD5554" w:rsidP="00032EED">
      <w:pPr>
        <w:spacing w:line="480" w:lineRule="auto"/>
        <w:jc w:val="both"/>
      </w:pPr>
    </w:p>
    <w:p w14:paraId="62DCE1F5" w14:textId="4ED56585" w:rsidR="00567433" w:rsidRPr="00032EED" w:rsidRDefault="00567433" w:rsidP="00032EED">
      <w:pPr>
        <w:spacing w:line="480" w:lineRule="auto"/>
        <w:jc w:val="both"/>
      </w:pPr>
    </w:p>
    <w:p w14:paraId="6BA48045" w14:textId="64577C83" w:rsidR="00567433" w:rsidRPr="00032EED" w:rsidRDefault="00567433" w:rsidP="00032EED">
      <w:pPr>
        <w:spacing w:line="480" w:lineRule="auto"/>
        <w:jc w:val="both"/>
      </w:pPr>
    </w:p>
    <w:p w14:paraId="0B50A64E" w14:textId="0F08E44B" w:rsidR="00567433" w:rsidRPr="00032EED" w:rsidRDefault="00567433" w:rsidP="00032EED">
      <w:pPr>
        <w:spacing w:line="480" w:lineRule="auto"/>
        <w:jc w:val="both"/>
      </w:pPr>
    </w:p>
    <w:p w14:paraId="632ABD87" w14:textId="439087D3" w:rsidR="00567433" w:rsidRPr="00032EED" w:rsidRDefault="00567433" w:rsidP="00032EED">
      <w:pPr>
        <w:spacing w:line="480" w:lineRule="auto"/>
        <w:jc w:val="both"/>
      </w:pPr>
    </w:p>
    <w:p w14:paraId="1AB7752F" w14:textId="0D676656" w:rsidR="00567433" w:rsidRPr="00032EED" w:rsidRDefault="00567433" w:rsidP="00032EED">
      <w:pPr>
        <w:spacing w:line="480" w:lineRule="auto"/>
        <w:jc w:val="both"/>
      </w:pPr>
    </w:p>
    <w:p w14:paraId="52CDAB16" w14:textId="18DFD46F" w:rsidR="00567433" w:rsidRPr="00032EED" w:rsidRDefault="00567433" w:rsidP="00032EED">
      <w:pPr>
        <w:spacing w:line="480" w:lineRule="auto"/>
        <w:jc w:val="both"/>
      </w:pPr>
    </w:p>
    <w:p w14:paraId="5DE55348" w14:textId="5AD7E2F6" w:rsidR="00567433" w:rsidRPr="00032EED" w:rsidRDefault="00567433" w:rsidP="00032EED">
      <w:pPr>
        <w:spacing w:line="480" w:lineRule="auto"/>
        <w:jc w:val="both"/>
      </w:pPr>
    </w:p>
    <w:p w14:paraId="272AE8F6" w14:textId="0DA309EA" w:rsidR="00567433" w:rsidRPr="00032EED" w:rsidRDefault="00567433" w:rsidP="00032EED">
      <w:pPr>
        <w:spacing w:line="480" w:lineRule="auto"/>
        <w:jc w:val="both"/>
      </w:pPr>
    </w:p>
    <w:p w14:paraId="42C01DF0" w14:textId="50EBD260" w:rsidR="00567433" w:rsidRPr="00032EED" w:rsidRDefault="00567433" w:rsidP="00032EED">
      <w:pPr>
        <w:spacing w:line="480" w:lineRule="auto"/>
        <w:jc w:val="both"/>
      </w:pPr>
    </w:p>
    <w:p w14:paraId="01F29CAC" w14:textId="3C55B797" w:rsidR="00567433" w:rsidRPr="00032EED" w:rsidRDefault="00567433" w:rsidP="00032EED">
      <w:pPr>
        <w:spacing w:line="480" w:lineRule="auto"/>
        <w:jc w:val="both"/>
      </w:pPr>
    </w:p>
    <w:p w14:paraId="3F70E283" w14:textId="60BAE42B" w:rsidR="00567433" w:rsidRPr="00032EED" w:rsidRDefault="00567433" w:rsidP="00032EED">
      <w:pPr>
        <w:spacing w:line="480" w:lineRule="auto"/>
        <w:jc w:val="both"/>
      </w:pPr>
    </w:p>
    <w:p w14:paraId="7CD0248D" w14:textId="355F166F" w:rsidR="00567433" w:rsidRPr="00032EED" w:rsidRDefault="00567433" w:rsidP="00032EED">
      <w:pPr>
        <w:spacing w:line="480" w:lineRule="auto"/>
        <w:jc w:val="both"/>
      </w:pPr>
    </w:p>
    <w:p w14:paraId="1BEC80E9" w14:textId="72AEA0AB" w:rsidR="00567433" w:rsidRPr="00032EED" w:rsidRDefault="00567433" w:rsidP="00032EED">
      <w:pPr>
        <w:spacing w:line="480" w:lineRule="auto"/>
        <w:jc w:val="both"/>
      </w:pPr>
    </w:p>
    <w:p w14:paraId="3056A833" w14:textId="3ED25DD2" w:rsidR="00567433" w:rsidRPr="00032EED" w:rsidRDefault="00567433" w:rsidP="00032EED">
      <w:pPr>
        <w:spacing w:line="480" w:lineRule="auto"/>
        <w:jc w:val="both"/>
      </w:pPr>
    </w:p>
    <w:p w14:paraId="276622D9" w14:textId="1C44D022" w:rsidR="00567433" w:rsidRPr="00032EED" w:rsidRDefault="00567433" w:rsidP="00032EED">
      <w:pPr>
        <w:spacing w:line="480" w:lineRule="auto"/>
        <w:jc w:val="both"/>
      </w:pPr>
    </w:p>
    <w:p w14:paraId="767ABEA7" w14:textId="45B66389" w:rsidR="00567433" w:rsidRDefault="00567433" w:rsidP="00032EED">
      <w:pPr>
        <w:spacing w:line="480" w:lineRule="auto"/>
        <w:jc w:val="both"/>
      </w:pPr>
    </w:p>
    <w:p w14:paraId="2A0BBE7D" w14:textId="77777777" w:rsidR="007C6327" w:rsidRPr="00032EED" w:rsidRDefault="007C6327" w:rsidP="00032EED">
      <w:pPr>
        <w:spacing w:line="480" w:lineRule="auto"/>
        <w:jc w:val="both"/>
      </w:pPr>
    </w:p>
    <w:p w14:paraId="52B6A994" w14:textId="56C625D3" w:rsidR="00BD5554" w:rsidRPr="00032EED" w:rsidRDefault="00946C60" w:rsidP="00032EED">
      <w:pPr>
        <w:numPr>
          <w:ilvl w:val="1"/>
          <w:numId w:val="1"/>
        </w:numPr>
        <w:spacing w:line="480" w:lineRule="auto"/>
        <w:jc w:val="both"/>
        <w:outlineLvl w:val="1"/>
        <w:rPr>
          <w:b/>
        </w:rPr>
      </w:pPr>
      <w:bookmarkStart w:id="24" w:name="_Toc39136285"/>
      <w:r w:rsidRPr="00032EED">
        <w:rPr>
          <w:b/>
        </w:rPr>
        <w:lastRenderedPageBreak/>
        <w:t>Empowered and Emancipated Womanhood</w:t>
      </w:r>
      <w:bookmarkEnd w:id="24"/>
    </w:p>
    <w:p w14:paraId="497B24F2" w14:textId="203EF213" w:rsidR="00726522" w:rsidRPr="00401E31" w:rsidRDefault="00726522" w:rsidP="00032EED">
      <w:pPr>
        <w:spacing w:line="480" w:lineRule="auto"/>
        <w:jc w:val="both"/>
      </w:pPr>
      <w:r w:rsidRPr="00401E31">
        <w:t xml:space="preserve">Despite </w:t>
      </w:r>
      <w:proofErr w:type="spellStart"/>
      <w:r w:rsidRPr="00401E31">
        <w:rPr>
          <w:shd w:val="clear" w:color="auto" w:fill="FFFFFF"/>
        </w:rPr>
        <w:t>Koláȓová’s</w:t>
      </w:r>
      <w:proofErr w:type="spellEnd"/>
      <w:r w:rsidRPr="00401E31">
        <w:rPr>
          <w:shd w:val="clear" w:color="auto" w:fill="FFFFFF"/>
        </w:rPr>
        <w:t xml:space="preserve"> (2006)</w:t>
      </w:r>
      <w:r w:rsidRPr="00401E31">
        <w:t xml:space="preserve"> view that globalisation has ex</w:t>
      </w:r>
      <w:r w:rsidR="004603D2" w:rsidRPr="00401E31">
        <w:t>acerbated</w:t>
      </w:r>
      <w:r w:rsidRPr="00401E31">
        <w:t xml:space="preserve"> gender inequalities within society, </w:t>
      </w:r>
      <w:proofErr w:type="spellStart"/>
      <w:r w:rsidRPr="00401E31">
        <w:t>Potrafke</w:t>
      </w:r>
      <w:proofErr w:type="spellEnd"/>
      <w:r w:rsidRPr="00401E31">
        <w:t xml:space="preserve"> and </w:t>
      </w:r>
      <w:proofErr w:type="spellStart"/>
      <w:r w:rsidRPr="00401E31">
        <w:t>Ursprung</w:t>
      </w:r>
      <w:proofErr w:type="spellEnd"/>
      <w:r w:rsidRPr="00401E31">
        <w:t xml:space="preserve"> (2012) argue that this process has led women to gain the rights and freedoms that were once not viable, leading to an emancipated and empowered womanhood for every woman.</w:t>
      </w:r>
      <w:r w:rsidRPr="00401E31">
        <w:rPr>
          <w:shd w:val="clear" w:color="auto" w:fill="FFFFFF"/>
        </w:rPr>
        <w:t xml:space="preserve"> </w:t>
      </w:r>
      <w:r w:rsidRPr="00401E31">
        <w:t>The empowerment of womanhood refers to the development in women’s social, economic, political and health status (World Health Organisation, 2013). Cornwall (2016) however, argues that it is a radical method to alter power relations, allowing women greater freedom and equality to men.</w:t>
      </w:r>
    </w:p>
    <w:p w14:paraId="6478ED2E" w14:textId="77777777" w:rsidR="00567433" w:rsidRPr="00401E31" w:rsidRDefault="00567433" w:rsidP="00032EED">
      <w:pPr>
        <w:spacing w:line="480" w:lineRule="auto"/>
        <w:jc w:val="both"/>
      </w:pPr>
    </w:p>
    <w:p w14:paraId="14452A90" w14:textId="3B89684F" w:rsidR="00726522" w:rsidRPr="00401E31" w:rsidRDefault="00726522" w:rsidP="00032EED">
      <w:pPr>
        <w:spacing w:line="480" w:lineRule="auto"/>
        <w:jc w:val="both"/>
      </w:pPr>
      <w:r w:rsidRPr="00401E31">
        <w:t xml:space="preserve">Both the feminist movement and globalisation can be argued to have influenced such changes in contemporary society, leading to changes in legislation and social attitudes (Aman, 1996). The Equality Act 2010, for example, has allowed women to enter the workforce, making up a proportion of the top positions in society, and increased financial independency has led women to own their own homes </w:t>
      </w:r>
      <w:r w:rsidR="004603D2" w:rsidRPr="00401E31">
        <w:t>(Government, 2020</w:t>
      </w:r>
      <w:r w:rsidR="00C62EFA" w:rsidRPr="00401E31">
        <w:t>a</w:t>
      </w:r>
      <w:r w:rsidRPr="00401E31">
        <w:t>). Furthermore, global development of women’s status has seen a greater proportion of females gain access to education in lower income countries and the unlawfulness of processes as female genital mutilation, which traditionally undermined the health of girls and women, have diminished with the implementation of the Female Genital Mutilation Act 2003 (Government, 2020</w:t>
      </w:r>
      <w:r w:rsidR="008B773D" w:rsidRPr="00401E31">
        <w:t>b</w:t>
      </w:r>
      <w:r w:rsidRPr="00401E31">
        <w:t>).</w:t>
      </w:r>
    </w:p>
    <w:p w14:paraId="0BCA3D28" w14:textId="77777777" w:rsidR="00567433" w:rsidRPr="00401E31" w:rsidRDefault="00567433" w:rsidP="00032EED">
      <w:pPr>
        <w:spacing w:line="480" w:lineRule="auto"/>
        <w:jc w:val="both"/>
      </w:pPr>
    </w:p>
    <w:p w14:paraId="5F7B64E7" w14:textId="4662EFDB" w:rsidR="00726522" w:rsidRPr="00401E31" w:rsidRDefault="00726522" w:rsidP="00032EED">
      <w:pPr>
        <w:spacing w:line="480" w:lineRule="auto"/>
        <w:jc w:val="both"/>
      </w:pPr>
      <w:r w:rsidRPr="00401E31">
        <w:t xml:space="preserve">However, it is evident that despite the ability of most women to challenge traditional expectations that have led to the improvements of women’s lives, some women remain disadvantaged in modern society (Davidson et al., 2011). As early as 1994, the UNFPA (1994) argued that </w:t>
      </w:r>
      <w:proofErr w:type="gramStart"/>
      <w:r w:rsidRPr="00401E31">
        <w:t>in order for</w:t>
      </w:r>
      <w:proofErr w:type="gramEnd"/>
      <w:r w:rsidRPr="00401E31">
        <w:t xml:space="preserve"> women to attain gender equality, policy and legislative provisions must be developed to allow women access to financial security through </w:t>
      </w:r>
      <w:r w:rsidRPr="00401E31">
        <w:lastRenderedPageBreak/>
        <w:t>economic capitals. They also argued that such changes in legislation would ease women’s domestic duties and improve social consciousness through education (UNFPA, 1994). This would improve their decision-making ability with regards to procreation and sexuality, allowing women to fulfil their own needs and disregard traditional expectations of society (World Bank, 2017).</w:t>
      </w:r>
    </w:p>
    <w:p w14:paraId="5C98849E" w14:textId="77777777" w:rsidR="00567433" w:rsidRPr="00401E31" w:rsidRDefault="00567433" w:rsidP="00032EED">
      <w:pPr>
        <w:spacing w:line="480" w:lineRule="auto"/>
        <w:jc w:val="both"/>
      </w:pPr>
    </w:p>
    <w:p w14:paraId="3825D0D7" w14:textId="00C8C7D0" w:rsidR="00726522" w:rsidRPr="00401E31" w:rsidRDefault="00726522" w:rsidP="00032EED">
      <w:pPr>
        <w:spacing w:line="480" w:lineRule="auto"/>
        <w:jc w:val="both"/>
        <w:rPr>
          <w:shd w:val="clear" w:color="auto" w:fill="FFFFFF"/>
        </w:rPr>
      </w:pPr>
      <w:r w:rsidRPr="00401E31">
        <w:t xml:space="preserve">Education is claimed to be the most effective strategy in reaching an emancipated womanhood through allowing women to gain knowledge and confidence to participate in a competitive world (UNFPA, 1994). </w:t>
      </w:r>
      <w:r w:rsidRPr="00401E31">
        <w:rPr>
          <w:rStyle w:val="Hyperlink"/>
          <w:color w:val="auto"/>
          <w:u w:val="none"/>
        </w:rPr>
        <w:t>However, gender inequality continues to disadvantage women with regards to education, with women accounting for approximately 70% of the 750 million illiterate adults globally (UNESCO, 2019). According to UNESCO (2019) traditional gender role expectations prevent women from entirely meeting their rights to education.</w:t>
      </w:r>
      <w:r w:rsidR="00567433" w:rsidRPr="00401E31">
        <w:rPr>
          <w:rStyle w:val="Hyperlink"/>
          <w:color w:val="auto"/>
          <w:u w:val="none"/>
        </w:rPr>
        <w:t xml:space="preserve"> </w:t>
      </w:r>
      <w:r w:rsidRPr="00401E31">
        <w:t xml:space="preserve">Despite the fact that women fail to gain the appropriate skills needed for participation in the public sphere with the inaccessibility to education, the lack of education also means that women do not learn that they are a disadvantaged group within society, and therefore lack the knowledge to break free from their subordinate positions (University of Cambridge, 2017). For example, Cornwall (2016) argues that empowerment involves a progression in gender consciousness. In her view, individuals themselves must acknowledge disparities in power, contest their rights and </w:t>
      </w:r>
      <w:proofErr w:type="gramStart"/>
      <w:r w:rsidRPr="00401E31">
        <w:t>take action</w:t>
      </w:r>
      <w:proofErr w:type="gramEnd"/>
      <w:r w:rsidRPr="00401E31">
        <w:t xml:space="preserve"> in order to create gender equality and promote changes within the social structure (Cornwall, 2016). </w:t>
      </w:r>
      <w:r w:rsidRPr="00401E31">
        <w:rPr>
          <w:shd w:val="clear" w:color="auto" w:fill="FFFFFF"/>
        </w:rPr>
        <w:t xml:space="preserve">Furthermore, Rowlands (1996) explains that patriarchy </w:t>
      </w:r>
      <w:r w:rsidR="00567433" w:rsidRPr="00401E31">
        <w:rPr>
          <w:shd w:val="clear" w:color="auto" w:fill="FFFFFF"/>
        </w:rPr>
        <w:t>is</w:t>
      </w:r>
      <w:r w:rsidRPr="00401E31">
        <w:rPr>
          <w:shd w:val="clear" w:color="auto" w:fill="FFFFFF"/>
        </w:rPr>
        <w:t xml:space="preserve"> linked with internalised female oppression and therefore to reach an empowered womanhood, women themselves must lead members of society to recognise them as able to encourage the remaining of the disadvantaged group. It is therefore evident that those unable to recognise their internalised </w:t>
      </w:r>
      <w:r w:rsidRPr="00401E31">
        <w:rPr>
          <w:shd w:val="clear" w:color="auto" w:fill="FFFFFF"/>
        </w:rPr>
        <w:lastRenderedPageBreak/>
        <w:t>oppression, or unable to present themselves as influential individuals wanting to change the system then they are unlikely to reach empowerment (Rowlands, 1996).</w:t>
      </w:r>
    </w:p>
    <w:p w14:paraId="31A63A13" w14:textId="77777777" w:rsidR="00567433" w:rsidRPr="00401E31" w:rsidRDefault="00567433" w:rsidP="00032EED">
      <w:pPr>
        <w:spacing w:line="480" w:lineRule="auto"/>
        <w:jc w:val="both"/>
      </w:pPr>
    </w:p>
    <w:p w14:paraId="1DC9A9AA" w14:textId="7BB44645" w:rsidR="00726522" w:rsidRPr="00401E31" w:rsidRDefault="00726522" w:rsidP="00032EED">
      <w:pPr>
        <w:spacing w:line="480" w:lineRule="auto"/>
        <w:jc w:val="both"/>
      </w:pPr>
      <w:r w:rsidRPr="00401E31">
        <w:rPr>
          <w:shd w:val="clear" w:color="auto" w:fill="FFFFFF"/>
        </w:rPr>
        <w:t>Cornwall (2016) however also argues that a single intervention to reach empowerment does not suit every individual in contemporary society. She builds on Fr</w:t>
      </w:r>
      <w:r w:rsidR="00AD1EFD" w:rsidRPr="00401E31">
        <w:rPr>
          <w:shd w:val="clear" w:color="auto" w:fill="FFFFFF"/>
        </w:rPr>
        <w:t>ei</w:t>
      </w:r>
      <w:r w:rsidRPr="00401E31">
        <w:rPr>
          <w:shd w:val="clear" w:color="auto" w:fill="FFFFFF"/>
        </w:rPr>
        <w:t>re’s (197</w:t>
      </w:r>
      <w:r w:rsidR="00AD1EFD" w:rsidRPr="00401E31">
        <w:rPr>
          <w:shd w:val="clear" w:color="auto" w:fill="FFFFFF"/>
        </w:rPr>
        <w:t>0</w:t>
      </w:r>
      <w:r w:rsidRPr="00401E31">
        <w:rPr>
          <w:shd w:val="clear" w:color="auto" w:fill="FFFFFF"/>
        </w:rPr>
        <w:t xml:space="preserve">) concept of </w:t>
      </w:r>
      <w:proofErr w:type="spellStart"/>
      <w:r w:rsidRPr="00401E31">
        <w:t>conscientizaçāo</w:t>
      </w:r>
      <w:proofErr w:type="spellEnd"/>
      <w:r w:rsidRPr="00401E31">
        <w:t>, which refers to consciousness raising and involves a process of women’s reflection on personal circumstances and sharing it with other disadvantaged individuals. Cornwall (2016) therefore claims that an inability to reflect on personal situations and share thoughts restricts women’s development to emancipation.</w:t>
      </w:r>
    </w:p>
    <w:p w14:paraId="3CA780D4" w14:textId="77777777" w:rsidR="00567433" w:rsidRPr="00401E31" w:rsidRDefault="00567433" w:rsidP="00032EED">
      <w:pPr>
        <w:spacing w:line="480" w:lineRule="auto"/>
        <w:jc w:val="both"/>
      </w:pPr>
    </w:p>
    <w:p w14:paraId="0196F8A0" w14:textId="0F264CE9" w:rsidR="00726522" w:rsidRPr="00401E31" w:rsidRDefault="00726522" w:rsidP="00032EED">
      <w:pPr>
        <w:spacing w:line="480" w:lineRule="auto"/>
        <w:jc w:val="both"/>
        <w:rPr>
          <w:shd w:val="clear" w:color="auto" w:fill="FFFFFF"/>
        </w:rPr>
      </w:pPr>
      <w:r w:rsidRPr="00401E31">
        <w:t>Nevertheless, it is important to note that geographic and economic factors are</w:t>
      </w:r>
      <w:r w:rsidRPr="00401E31">
        <w:rPr>
          <w:shd w:val="clear" w:color="auto" w:fill="FFFFFF"/>
        </w:rPr>
        <w:t xml:space="preserve"> also responsible for the improved status of some women in modern society (</w:t>
      </w:r>
      <w:proofErr w:type="spellStart"/>
      <w:r w:rsidRPr="00401E31">
        <w:rPr>
          <w:shd w:val="clear" w:color="auto" w:fill="FFFFFF"/>
        </w:rPr>
        <w:t>Neumayer</w:t>
      </w:r>
      <w:proofErr w:type="spellEnd"/>
      <w:r w:rsidRPr="00401E31">
        <w:rPr>
          <w:shd w:val="clear" w:color="auto" w:fill="FFFFFF"/>
        </w:rPr>
        <w:t xml:space="preserve"> and De </w:t>
      </w:r>
      <w:proofErr w:type="spellStart"/>
      <w:r w:rsidRPr="00401E31">
        <w:rPr>
          <w:shd w:val="clear" w:color="auto" w:fill="FFFFFF"/>
        </w:rPr>
        <w:t>Soysa</w:t>
      </w:r>
      <w:proofErr w:type="spellEnd"/>
      <w:r w:rsidRPr="00401E31">
        <w:rPr>
          <w:shd w:val="clear" w:color="auto" w:fill="FFFFFF"/>
        </w:rPr>
        <w:t>, 2011). For example, globalisation has allowed some countries to develop at a faster rate than others and therefore explains why some women have been able to reach emancipation, through increased education, employment and healthcare rights (</w:t>
      </w:r>
      <w:proofErr w:type="spellStart"/>
      <w:r w:rsidRPr="00401E31">
        <w:rPr>
          <w:shd w:val="clear" w:color="auto" w:fill="FFFFFF"/>
        </w:rPr>
        <w:t>Neumayer</w:t>
      </w:r>
      <w:proofErr w:type="spellEnd"/>
      <w:r w:rsidRPr="00401E31">
        <w:rPr>
          <w:shd w:val="clear" w:color="auto" w:fill="FFFFFF"/>
        </w:rPr>
        <w:t xml:space="preserve"> and De </w:t>
      </w:r>
      <w:proofErr w:type="spellStart"/>
      <w:r w:rsidRPr="00401E31">
        <w:rPr>
          <w:shd w:val="clear" w:color="auto" w:fill="FFFFFF"/>
        </w:rPr>
        <w:t>Soysa</w:t>
      </w:r>
      <w:proofErr w:type="spellEnd"/>
      <w:r w:rsidRPr="00401E31">
        <w:rPr>
          <w:shd w:val="clear" w:color="auto" w:fill="FFFFFF"/>
        </w:rPr>
        <w:t xml:space="preserve">, 2011).Research therefore suggests that some women reach emancipation, whilst others are unable to. </w:t>
      </w:r>
      <w:r w:rsidR="00567433" w:rsidRPr="00401E31">
        <w:rPr>
          <w:shd w:val="clear" w:color="auto" w:fill="FFFFFF"/>
        </w:rPr>
        <w:t>G</w:t>
      </w:r>
      <w:r w:rsidRPr="00401E31">
        <w:rPr>
          <w:shd w:val="clear" w:color="auto" w:fill="FFFFFF"/>
        </w:rPr>
        <w:t>ender consciousness and awareness of oppression is the most potent factor in reaching full empowerment, yet it is evident that this develops with increased access to education</w:t>
      </w:r>
      <w:r w:rsidR="00567433" w:rsidRPr="00401E31">
        <w:rPr>
          <w:shd w:val="clear" w:color="auto" w:fill="FFFFFF"/>
        </w:rPr>
        <w:t xml:space="preserve"> (</w:t>
      </w:r>
      <w:proofErr w:type="spellStart"/>
      <w:r w:rsidR="00567433" w:rsidRPr="00401E31">
        <w:rPr>
          <w:shd w:val="clear" w:color="auto" w:fill="FFFFFF"/>
        </w:rPr>
        <w:t>Bierema</w:t>
      </w:r>
      <w:proofErr w:type="spellEnd"/>
      <w:r w:rsidR="00567433" w:rsidRPr="00401E31">
        <w:rPr>
          <w:shd w:val="clear" w:color="auto" w:fill="FFFFFF"/>
        </w:rPr>
        <w:t>, 2010).</w:t>
      </w:r>
    </w:p>
    <w:p w14:paraId="44947D9D" w14:textId="4B613F11" w:rsidR="00BD5554" w:rsidRPr="00032EED" w:rsidRDefault="00BD5554" w:rsidP="00032EED">
      <w:pPr>
        <w:spacing w:line="480" w:lineRule="auto"/>
        <w:jc w:val="both"/>
      </w:pPr>
    </w:p>
    <w:p w14:paraId="6CBD4065" w14:textId="335C5F00" w:rsidR="00567433" w:rsidRPr="00032EED" w:rsidRDefault="00567433" w:rsidP="00032EED">
      <w:pPr>
        <w:spacing w:line="480" w:lineRule="auto"/>
        <w:jc w:val="both"/>
      </w:pPr>
    </w:p>
    <w:p w14:paraId="79B543A9" w14:textId="39F1A13B" w:rsidR="00567433" w:rsidRPr="00032EED" w:rsidRDefault="00567433" w:rsidP="00032EED">
      <w:pPr>
        <w:spacing w:line="480" w:lineRule="auto"/>
        <w:jc w:val="both"/>
      </w:pPr>
    </w:p>
    <w:p w14:paraId="05C33193" w14:textId="77777777" w:rsidR="00567433" w:rsidRPr="00032EED" w:rsidRDefault="00567433" w:rsidP="00032EED">
      <w:pPr>
        <w:spacing w:line="480" w:lineRule="auto"/>
        <w:jc w:val="both"/>
      </w:pPr>
    </w:p>
    <w:p w14:paraId="1EB24F01" w14:textId="77777777" w:rsidR="00BD5554" w:rsidRPr="00032EED" w:rsidRDefault="00BD5554" w:rsidP="00032EED">
      <w:pPr>
        <w:spacing w:line="480" w:lineRule="auto"/>
        <w:jc w:val="both"/>
      </w:pPr>
    </w:p>
    <w:p w14:paraId="398DA843" w14:textId="77777777" w:rsidR="00BD5554" w:rsidRPr="00032EED" w:rsidRDefault="00BD5554" w:rsidP="00032EED">
      <w:pPr>
        <w:numPr>
          <w:ilvl w:val="1"/>
          <w:numId w:val="1"/>
        </w:numPr>
        <w:spacing w:line="480" w:lineRule="auto"/>
        <w:jc w:val="both"/>
        <w:outlineLvl w:val="1"/>
        <w:rPr>
          <w:b/>
        </w:rPr>
      </w:pPr>
      <w:bookmarkStart w:id="25" w:name="_Toc39136286"/>
      <w:r w:rsidRPr="00032EED">
        <w:rPr>
          <w:b/>
        </w:rPr>
        <w:lastRenderedPageBreak/>
        <w:t>Conclusion</w:t>
      </w:r>
      <w:bookmarkEnd w:id="25"/>
    </w:p>
    <w:p w14:paraId="1C4A6224" w14:textId="537CB5B3" w:rsidR="00260233" w:rsidRPr="00401E31" w:rsidRDefault="00260233" w:rsidP="00032EED">
      <w:pPr>
        <w:spacing w:line="480" w:lineRule="auto"/>
        <w:jc w:val="both"/>
      </w:pPr>
      <w:r w:rsidRPr="00401E31">
        <w:t>The concept of socialisation continues to reinforce patriarchy and inequality (Bourdieu, 1974). According to Bourdieu (1974) the family</w:t>
      </w:r>
      <w:r w:rsidR="00567433" w:rsidRPr="00401E31">
        <w:t xml:space="preserve"> </w:t>
      </w:r>
      <w:r w:rsidRPr="00401E31">
        <w:t>is the basis of inequality which continues to subordinate women, despite developments in globalisation and the feminist movement. Feminists too, continue to point to the oppression and exploitation of women in capitalist society, with women’s unvalued work enabling consumerism to succeed and meet the needs of the dominant group through increased profits (Marx, 197</w:t>
      </w:r>
      <w:r w:rsidR="00D80356" w:rsidRPr="00401E31">
        <w:t>6</w:t>
      </w:r>
      <w:r w:rsidRPr="00401E31">
        <w:t xml:space="preserve">). It is therefore unclear as to whether developments in society have improved or </w:t>
      </w:r>
      <w:r w:rsidR="004603D2" w:rsidRPr="00401E31">
        <w:t>exacerbated</w:t>
      </w:r>
      <w:r w:rsidRPr="00401E31">
        <w:t xml:space="preserve"> gender inequality within society. Austen and Birch (2002) however, claim that patriarchy continues to underlie society’s values, and continues to be reproduced through generations. Bruneau (2018) therefore suggests that gender inequality is the result of social conditioning and thus is viewed as both natural and predictable by members of society. In her view, this means that gender equality is not achievable through developments in legislation (Bruneau, 2018). She instead suggests that the attitudes of members of society, along with changes within the social system will be responsible for the improved status of women</w:t>
      </w:r>
      <w:r w:rsidRPr="00401E31">
        <w:rPr>
          <w:rStyle w:val="Strong"/>
        </w:rPr>
        <w:t xml:space="preserve"> </w:t>
      </w:r>
      <w:r w:rsidRPr="00401E31">
        <w:rPr>
          <w:rStyle w:val="Strong"/>
          <w:b w:val="0"/>
          <w:bCs w:val="0"/>
        </w:rPr>
        <w:t>(Bruneau, 2018).</w:t>
      </w:r>
    </w:p>
    <w:p w14:paraId="0A7CF673" w14:textId="77777777" w:rsidR="00BD5554" w:rsidRPr="00032EED" w:rsidRDefault="00BD5554" w:rsidP="00032EED">
      <w:pPr>
        <w:spacing w:line="480" w:lineRule="auto"/>
        <w:jc w:val="both"/>
      </w:pPr>
    </w:p>
    <w:p w14:paraId="6C489E02" w14:textId="77777777" w:rsidR="00F6445B" w:rsidRPr="00032EED" w:rsidRDefault="00F6445B" w:rsidP="00032EED">
      <w:pPr>
        <w:spacing w:line="480" w:lineRule="auto"/>
        <w:jc w:val="both"/>
      </w:pPr>
    </w:p>
    <w:p w14:paraId="38E2B46E" w14:textId="77777777" w:rsidR="00C26D16" w:rsidRPr="00032EED" w:rsidRDefault="005E060A" w:rsidP="00032EED">
      <w:pPr>
        <w:numPr>
          <w:ilvl w:val="0"/>
          <w:numId w:val="1"/>
        </w:numPr>
        <w:spacing w:line="480" w:lineRule="auto"/>
        <w:jc w:val="both"/>
        <w:outlineLvl w:val="0"/>
        <w:rPr>
          <w:b/>
        </w:rPr>
      </w:pPr>
      <w:r w:rsidRPr="00032EED">
        <w:rPr>
          <w:b/>
        </w:rPr>
        <w:br w:type="page"/>
      </w:r>
      <w:bookmarkStart w:id="26" w:name="_Toc39136287"/>
      <w:r w:rsidR="00BA7FED" w:rsidRPr="00032EED">
        <w:rPr>
          <w:b/>
        </w:rPr>
        <w:lastRenderedPageBreak/>
        <w:t xml:space="preserve">CONCLUSION </w:t>
      </w:r>
      <w:r w:rsidR="001C49A5" w:rsidRPr="00032EED">
        <w:rPr>
          <w:b/>
        </w:rPr>
        <w:t>AND RECOMMENDATIONS</w:t>
      </w:r>
      <w:bookmarkEnd w:id="26"/>
      <w:r w:rsidR="001C49A5" w:rsidRPr="00032EED">
        <w:rPr>
          <w:b/>
        </w:rPr>
        <w:t xml:space="preserve"> </w:t>
      </w:r>
    </w:p>
    <w:p w14:paraId="0785E788" w14:textId="3100011A" w:rsidR="00113A29" w:rsidRPr="00401E31" w:rsidRDefault="00C40D38" w:rsidP="00401E31">
      <w:pPr>
        <w:spacing w:line="480" w:lineRule="auto"/>
        <w:jc w:val="both"/>
      </w:pPr>
      <w:r w:rsidRPr="00401E31">
        <w:t xml:space="preserve">It is evident that the position of women has improved in contemporary society, though gender inequality remains to disadvantage women. </w:t>
      </w:r>
      <w:proofErr w:type="spellStart"/>
      <w:r w:rsidR="00113A29" w:rsidRPr="00401E31">
        <w:t>Balvin</w:t>
      </w:r>
      <w:proofErr w:type="spellEnd"/>
      <w:r w:rsidR="00113A29" w:rsidRPr="00401E31">
        <w:t xml:space="preserve"> (2017) argues that changes in socialisation </w:t>
      </w:r>
      <w:proofErr w:type="gramStart"/>
      <w:r w:rsidR="00113A29" w:rsidRPr="00401E31">
        <w:t>has the ability to</w:t>
      </w:r>
      <w:proofErr w:type="gramEnd"/>
      <w:r w:rsidR="00113A29" w:rsidRPr="00401E31">
        <w:t xml:space="preserve"> diminish gender inequality both within the family and in wider society. Members of society must challenge traditional social norms and reproduce future generations who challenge gender roles (</w:t>
      </w:r>
      <w:proofErr w:type="spellStart"/>
      <w:r w:rsidR="00113A29" w:rsidRPr="00401E31">
        <w:t>Balvin</w:t>
      </w:r>
      <w:proofErr w:type="spellEnd"/>
      <w:r w:rsidR="00113A29" w:rsidRPr="00401E31">
        <w:t xml:space="preserve">, 2017). Nevertheless, </w:t>
      </w:r>
      <w:proofErr w:type="spellStart"/>
      <w:r w:rsidR="00113A29" w:rsidRPr="00401E31">
        <w:t>Mikkola</w:t>
      </w:r>
      <w:proofErr w:type="spellEnd"/>
      <w:r w:rsidR="00113A29" w:rsidRPr="00401E31">
        <w:t xml:space="preserve"> (2017) argues that feminism has already changed the way in which gender is viewed and the way in which people are </w:t>
      </w:r>
      <w:r w:rsidR="001160AB" w:rsidRPr="00401E31">
        <w:t>socialised</w:t>
      </w:r>
      <w:r w:rsidR="00113A29" w:rsidRPr="00401E31">
        <w:t xml:space="preserve">. Though it is argued that gender neutral </w:t>
      </w:r>
      <w:r w:rsidR="001160AB" w:rsidRPr="00401E31">
        <w:t>socialisation</w:t>
      </w:r>
      <w:r w:rsidR="00113A29" w:rsidRPr="00401E31">
        <w:t xml:space="preserve"> </w:t>
      </w:r>
      <w:proofErr w:type="gramStart"/>
      <w:r w:rsidR="00B773DE" w:rsidRPr="00401E31">
        <w:t>has the ability to</w:t>
      </w:r>
      <w:proofErr w:type="gramEnd"/>
      <w:r w:rsidR="00113A29" w:rsidRPr="00401E31">
        <w:t xml:space="preserve"> </w:t>
      </w:r>
      <w:r w:rsidR="00B773DE" w:rsidRPr="00401E31">
        <w:t xml:space="preserve">encourage </w:t>
      </w:r>
      <w:r w:rsidR="00113A29" w:rsidRPr="00401E31">
        <w:t>equality which can be reproduced, and instead see the concept of social reproduction of equality rather than inequality (</w:t>
      </w:r>
      <w:proofErr w:type="spellStart"/>
      <w:r w:rsidR="00113A29" w:rsidRPr="00401E31">
        <w:t>Mikkola</w:t>
      </w:r>
      <w:proofErr w:type="spellEnd"/>
      <w:r w:rsidR="00113A29" w:rsidRPr="00401E31">
        <w:t>, 2017). White (2017) also claims that by teaching individuals the importance of gender neutrality, particularly within socialisation, children have greater freedom which promotes equality and reduces women’s oppression within society.</w:t>
      </w:r>
    </w:p>
    <w:p w14:paraId="3E7DCF99" w14:textId="77777777" w:rsidR="00113A29" w:rsidRPr="00401E31" w:rsidRDefault="00113A29" w:rsidP="00401E31">
      <w:pPr>
        <w:spacing w:line="480" w:lineRule="auto"/>
        <w:jc w:val="both"/>
      </w:pPr>
    </w:p>
    <w:p w14:paraId="7D17646A" w14:textId="6715F2F6" w:rsidR="00113A29" w:rsidRPr="00401E31" w:rsidRDefault="001160AB" w:rsidP="00401E31">
      <w:pPr>
        <w:spacing w:line="480" w:lineRule="auto"/>
        <w:jc w:val="both"/>
        <w:rPr>
          <w:shd w:val="clear" w:color="auto" w:fill="FFFFFF"/>
        </w:rPr>
      </w:pPr>
      <w:r w:rsidRPr="00401E31">
        <w:t xml:space="preserve">Lorber (1994) </w:t>
      </w:r>
      <w:r w:rsidR="00113A29" w:rsidRPr="00401E31">
        <w:t xml:space="preserve">however recognises that feminism and globalisation have both allowed women to gain status within both the public and private sphere, particularly through changes in legislation such as the Equality Act 2010. However, feminists continue to argue that globalisation has widened the inequality gap (World Bank, no date). They however fail to acknowledge that without globalisation, women would not have gained the opportunity to enter the workforce as a result of increased demand, education would remain gender biased, and advances in healthcare would not allow women to take control of their bodies through consuming contraception (World Bank, no date). Further changes are therefore needed, particularly in relation to attitudes and values towards gender equality (Kings College London, no date). In </w:t>
      </w:r>
      <w:r w:rsidR="00113A29" w:rsidRPr="00401E31">
        <w:rPr>
          <w:shd w:val="clear" w:color="auto" w:fill="FFFFFF"/>
        </w:rPr>
        <w:t>Bruneau</w:t>
      </w:r>
      <w:r w:rsidRPr="00401E31">
        <w:rPr>
          <w:shd w:val="clear" w:color="auto" w:fill="FFFFFF"/>
        </w:rPr>
        <w:t>’s</w:t>
      </w:r>
      <w:r w:rsidR="00113A29" w:rsidRPr="00401E31">
        <w:rPr>
          <w:shd w:val="clear" w:color="auto" w:fill="FFFFFF"/>
        </w:rPr>
        <w:t xml:space="preserve"> (2018) </w:t>
      </w:r>
      <w:r w:rsidR="00113A29" w:rsidRPr="00401E31">
        <w:t xml:space="preserve">view, the discarding of traditional gender roles and relations is the only way to create sustainable </w:t>
      </w:r>
      <w:r w:rsidR="00113A29" w:rsidRPr="00401E31">
        <w:lastRenderedPageBreak/>
        <w:t xml:space="preserve">and equitable societies. However, she acknowledges that the system itself is discriminatory, and that all males belong to the dominant privileged group, whether it is out of choice or not (Bruneau, 2018). </w:t>
      </w:r>
      <w:proofErr w:type="spellStart"/>
      <w:r w:rsidR="00113A29" w:rsidRPr="00401E31">
        <w:rPr>
          <w:shd w:val="clear" w:color="auto" w:fill="FFFFFF"/>
        </w:rPr>
        <w:t>Bierema</w:t>
      </w:r>
      <w:proofErr w:type="spellEnd"/>
      <w:r w:rsidR="00113A29" w:rsidRPr="00401E31">
        <w:rPr>
          <w:shd w:val="clear" w:color="auto" w:fill="FFFFFF"/>
        </w:rPr>
        <w:t xml:space="preserve"> (2010) further suggests that gender consciousness has a role in challenging patriarchy. In her view, the only way to tackle patriarchy is by the development of women’s gender consciousness, and the use of this consciousness in </w:t>
      </w:r>
      <w:proofErr w:type="gramStart"/>
      <w:r w:rsidR="00113A29" w:rsidRPr="00401E31">
        <w:rPr>
          <w:shd w:val="clear" w:color="auto" w:fill="FFFFFF"/>
        </w:rPr>
        <w:t>taking action</w:t>
      </w:r>
      <w:proofErr w:type="gramEnd"/>
      <w:r w:rsidR="00113A29" w:rsidRPr="00401E31">
        <w:rPr>
          <w:shd w:val="clear" w:color="auto" w:fill="FFFFFF"/>
        </w:rPr>
        <w:t xml:space="preserve"> regarding their subordinate positions (</w:t>
      </w:r>
      <w:proofErr w:type="spellStart"/>
      <w:r w:rsidR="00113A29" w:rsidRPr="00401E31">
        <w:rPr>
          <w:shd w:val="clear" w:color="auto" w:fill="FFFFFF"/>
        </w:rPr>
        <w:t>Bierema</w:t>
      </w:r>
      <w:proofErr w:type="spellEnd"/>
      <w:r w:rsidR="00113A29" w:rsidRPr="00401E31">
        <w:rPr>
          <w:shd w:val="clear" w:color="auto" w:fill="FFFFFF"/>
        </w:rPr>
        <w:t>, 2010). Many individuals face a state of gender unconsciousness in which they are not aware of their oppression and therefore do not challenge patriarchy (</w:t>
      </w:r>
      <w:proofErr w:type="spellStart"/>
      <w:r w:rsidR="00113A29" w:rsidRPr="00401E31">
        <w:rPr>
          <w:shd w:val="clear" w:color="auto" w:fill="FFFFFF"/>
        </w:rPr>
        <w:t>Bierema</w:t>
      </w:r>
      <w:proofErr w:type="spellEnd"/>
      <w:r w:rsidR="00113A29" w:rsidRPr="00401E31">
        <w:rPr>
          <w:shd w:val="clear" w:color="auto" w:fill="FFFFFF"/>
        </w:rPr>
        <w:t>, 2010).</w:t>
      </w:r>
    </w:p>
    <w:p w14:paraId="5016B2F7" w14:textId="77777777" w:rsidR="001160AB" w:rsidRPr="00401E31" w:rsidRDefault="001160AB" w:rsidP="00401E31">
      <w:pPr>
        <w:spacing w:line="480" w:lineRule="auto"/>
        <w:jc w:val="both"/>
      </w:pPr>
    </w:p>
    <w:p w14:paraId="05743930" w14:textId="53584893" w:rsidR="00113A29" w:rsidRPr="00401E31" w:rsidRDefault="00113A29" w:rsidP="00401E31">
      <w:pPr>
        <w:spacing w:line="480" w:lineRule="auto"/>
        <w:jc w:val="both"/>
      </w:pPr>
      <w:r w:rsidRPr="00401E31">
        <w:t>The World March of Women (2014) also refers to the importance of appreciating all work under a capitalist society, and acknowledging women in every aspect of society, particularly in policies and procedure that involve them, rather th</w:t>
      </w:r>
      <w:r w:rsidR="001C5977" w:rsidRPr="00401E31">
        <w:t>a</w:t>
      </w:r>
      <w:r w:rsidRPr="00401E31">
        <w:t xml:space="preserve">n being limited to men in power. They also claim that society must undertake a process of </w:t>
      </w:r>
      <w:proofErr w:type="spellStart"/>
      <w:r w:rsidRPr="00401E31">
        <w:t>depatriarchalisation</w:t>
      </w:r>
      <w:proofErr w:type="spellEnd"/>
      <w:r w:rsidRPr="00401E31">
        <w:t xml:space="preserve"> to end the privileges of the dominant group (World March of Women, 2014). Not only can this occur through changes in legislation, but also through the government’s focus on independence and freedom of both men and women (World March of Women, 2014). They however argue that this process must occur on an international level, where every count</w:t>
      </w:r>
      <w:r w:rsidR="001160AB" w:rsidRPr="00401E31">
        <w:t>r</w:t>
      </w:r>
      <w:r w:rsidRPr="00401E31">
        <w:t>y encourages the integration of women in the public sphere, basing their principles on the solidarity of every individual (World March of Women, 2014). They also claim that capitalist society must no longer depend on women’s unpaid and unvalued work to ensure the continuation of profits and increased gender equality (World March of Women, 2014).</w:t>
      </w:r>
    </w:p>
    <w:p w14:paraId="56C29185" w14:textId="77777777" w:rsidR="00113A29" w:rsidRPr="00401E31" w:rsidRDefault="00113A29" w:rsidP="00401E31">
      <w:pPr>
        <w:spacing w:line="480" w:lineRule="auto"/>
        <w:jc w:val="both"/>
      </w:pPr>
    </w:p>
    <w:p w14:paraId="0155862B" w14:textId="19A70048" w:rsidR="00113A29" w:rsidRPr="00401E31" w:rsidRDefault="00113A29" w:rsidP="00401E31">
      <w:pPr>
        <w:spacing w:line="480" w:lineRule="auto"/>
        <w:jc w:val="both"/>
      </w:pPr>
      <w:r w:rsidRPr="00401E31">
        <w:t xml:space="preserve">To conclude, it is evident that feminism and globalisation responsible for the improved status of women in contemporary society. </w:t>
      </w:r>
      <w:proofErr w:type="spellStart"/>
      <w:r w:rsidRPr="00401E31">
        <w:t>Jaggar</w:t>
      </w:r>
      <w:proofErr w:type="spellEnd"/>
      <w:r w:rsidRPr="00401E31">
        <w:t xml:space="preserve"> (2009) therefore argues that despite </w:t>
      </w:r>
      <w:r w:rsidR="001160AB" w:rsidRPr="00401E31">
        <w:lastRenderedPageBreak/>
        <w:t xml:space="preserve">globalisation </w:t>
      </w:r>
      <w:r w:rsidRPr="00401E31">
        <w:t xml:space="preserve">impacting women’s </w:t>
      </w:r>
      <w:r w:rsidR="001160AB" w:rsidRPr="00401E31">
        <w:t>lives</w:t>
      </w:r>
      <w:r w:rsidRPr="00401E31">
        <w:t xml:space="preserve"> positively, it has also damaged it, whereas feminism has continued to improve the idea womanhood. Nevertheless, </w:t>
      </w:r>
      <w:r w:rsidR="001160AB" w:rsidRPr="00401E31">
        <w:t xml:space="preserve">the development of strategies is </w:t>
      </w:r>
      <w:r w:rsidRPr="00401E31">
        <w:t xml:space="preserve">needed to achieve an emancipated womanhood and create a socially inclusive society. These include greater laws, policies and developments in attitudes, changes to socialisation that challenge stereotypes and increase public awareness, </w:t>
      </w:r>
      <w:proofErr w:type="gramStart"/>
      <w:r w:rsidRPr="00401E31">
        <w:t>in particular in</w:t>
      </w:r>
      <w:proofErr w:type="gramEnd"/>
      <w:r w:rsidRPr="00401E31">
        <w:t xml:space="preserve"> relation to gender consciousness. Following these recommendations, society has the possibility of achieving equality, where men and women participate equally within the social system (</w:t>
      </w:r>
      <w:proofErr w:type="spellStart"/>
      <w:r w:rsidRPr="00401E31">
        <w:t>Barkan</w:t>
      </w:r>
      <w:proofErr w:type="spellEnd"/>
      <w:r w:rsidRPr="00401E31">
        <w:t>, 2012).</w:t>
      </w:r>
    </w:p>
    <w:p w14:paraId="2101E56D" w14:textId="77777777" w:rsidR="00C26D16" w:rsidRPr="00032EED" w:rsidRDefault="00C26D16" w:rsidP="00032EED">
      <w:pPr>
        <w:spacing w:line="480" w:lineRule="auto"/>
        <w:jc w:val="both"/>
      </w:pPr>
    </w:p>
    <w:p w14:paraId="60CB5858" w14:textId="77777777" w:rsidR="0083215B" w:rsidRPr="00032EED" w:rsidRDefault="005E060A" w:rsidP="00032EED">
      <w:pPr>
        <w:numPr>
          <w:ilvl w:val="0"/>
          <w:numId w:val="1"/>
        </w:numPr>
        <w:spacing w:line="480" w:lineRule="auto"/>
        <w:jc w:val="both"/>
        <w:outlineLvl w:val="0"/>
        <w:rPr>
          <w:b/>
        </w:rPr>
      </w:pPr>
      <w:r w:rsidRPr="00032EED">
        <w:rPr>
          <w:b/>
        </w:rPr>
        <w:br w:type="page"/>
      </w:r>
      <w:bookmarkStart w:id="27" w:name="_Toc39136288"/>
      <w:r w:rsidR="00BA7FED" w:rsidRPr="00032EED">
        <w:rPr>
          <w:b/>
        </w:rPr>
        <w:lastRenderedPageBreak/>
        <w:t>REFERENCES</w:t>
      </w:r>
      <w:bookmarkEnd w:id="27"/>
      <w:r w:rsidR="00BA7FED" w:rsidRPr="00032EED">
        <w:rPr>
          <w:b/>
        </w:rPr>
        <w:t xml:space="preserve"> </w:t>
      </w:r>
    </w:p>
    <w:p w14:paraId="2443362F" w14:textId="77777777" w:rsidR="002A41AA" w:rsidRPr="000E4438" w:rsidRDefault="002A41AA" w:rsidP="000E4438">
      <w:pPr>
        <w:spacing w:line="480" w:lineRule="auto"/>
        <w:jc w:val="both"/>
        <w:rPr>
          <w:rStyle w:val="Hyperlink"/>
          <w:color w:val="auto"/>
          <w:u w:val="none"/>
        </w:rPr>
      </w:pPr>
      <w:proofErr w:type="spellStart"/>
      <w:r w:rsidRPr="000E4438">
        <w:t>Akorsu</w:t>
      </w:r>
      <w:proofErr w:type="spellEnd"/>
      <w:r w:rsidRPr="000E4438">
        <w:t xml:space="preserve">, A. (2016) ‘Feminization of Labour’, </w:t>
      </w:r>
      <w:r w:rsidRPr="000E4438">
        <w:rPr>
          <w:i/>
          <w:iCs/>
          <w:shd w:val="clear" w:color="auto" w:fill="FFFFFF"/>
        </w:rPr>
        <w:t xml:space="preserve">The Wiley Blackwell </w:t>
      </w:r>
      <w:proofErr w:type="spellStart"/>
      <w:r w:rsidRPr="000E4438">
        <w:rPr>
          <w:i/>
          <w:iCs/>
          <w:shd w:val="clear" w:color="auto" w:fill="FFFFFF"/>
        </w:rPr>
        <w:t>Encyclopedia</w:t>
      </w:r>
      <w:proofErr w:type="spellEnd"/>
      <w:r w:rsidRPr="000E4438">
        <w:rPr>
          <w:i/>
          <w:iCs/>
          <w:shd w:val="clear" w:color="auto" w:fill="FFFFFF"/>
        </w:rPr>
        <w:t xml:space="preserve"> of Gender and Sexuality Studies, ResearchGate </w:t>
      </w:r>
      <w:r w:rsidRPr="000E4438">
        <w:rPr>
          <w:shd w:val="clear" w:color="auto" w:fill="FFFFFF"/>
        </w:rPr>
        <w:t xml:space="preserve">[Online]. Available at: </w:t>
      </w:r>
      <w:hyperlink r:id="rId10" w:history="1">
        <w:r w:rsidRPr="000E4438">
          <w:rPr>
            <w:rStyle w:val="Hyperlink"/>
            <w:color w:val="auto"/>
          </w:rPr>
          <w:t>https://www.researchgate.net/publication/316364049_Feminization_of_Labor</w:t>
        </w:r>
      </w:hyperlink>
      <w:r w:rsidRPr="000E4438">
        <w:rPr>
          <w:rStyle w:val="Hyperlink"/>
          <w:color w:val="auto"/>
        </w:rPr>
        <w:t xml:space="preserve"> </w:t>
      </w:r>
      <w:r w:rsidRPr="000E4438">
        <w:rPr>
          <w:rStyle w:val="Hyperlink"/>
          <w:color w:val="auto"/>
          <w:u w:val="none"/>
        </w:rPr>
        <w:t>(Accessed: 14 April 2020).</w:t>
      </w:r>
    </w:p>
    <w:p w14:paraId="41825FB2" w14:textId="77777777" w:rsidR="002A41AA" w:rsidRPr="000E4438" w:rsidRDefault="002A41AA" w:rsidP="000E4438">
      <w:pPr>
        <w:spacing w:line="480" w:lineRule="auto"/>
        <w:jc w:val="both"/>
        <w:rPr>
          <w:rStyle w:val="Hyperlink"/>
          <w:color w:val="auto"/>
          <w:u w:val="none"/>
        </w:rPr>
      </w:pPr>
      <w:r w:rsidRPr="000E4438">
        <w:rPr>
          <w:rStyle w:val="Hyperlink"/>
          <w:color w:val="auto"/>
          <w:u w:val="none"/>
        </w:rPr>
        <w:t xml:space="preserve">Alba, B. (2018) </w:t>
      </w:r>
      <w:r w:rsidRPr="000E4438">
        <w:rPr>
          <w:rStyle w:val="Hyperlink"/>
          <w:i/>
          <w:iCs/>
          <w:color w:val="auto"/>
          <w:u w:val="none"/>
        </w:rPr>
        <w:t xml:space="preserve">Is Gender Inequality Inevitable? </w:t>
      </w:r>
      <w:r w:rsidRPr="000E4438">
        <w:rPr>
          <w:rStyle w:val="Hyperlink"/>
          <w:color w:val="auto"/>
          <w:u w:val="none"/>
        </w:rPr>
        <w:t xml:space="preserve">Available at: </w:t>
      </w:r>
      <w:hyperlink r:id="rId11" w:history="1">
        <w:r w:rsidRPr="000E4438">
          <w:rPr>
            <w:rStyle w:val="Hyperlink"/>
            <w:color w:val="auto"/>
          </w:rPr>
          <w:t>https://www.latrobe.edu.au/news/articles/2018/opinion/is-gender-inequality-inevitable</w:t>
        </w:r>
      </w:hyperlink>
      <w:r w:rsidRPr="000E4438">
        <w:rPr>
          <w:rStyle w:val="Hyperlink"/>
          <w:color w:val="auto"/>
        </w:rPr>
        <w:t xml:space="preserve"> </w:t>
      </w:r>
      <w:r w:rsidRPr="000E4438">
        <w:rPr>
          <w:rStyle w:val="Hyperlink"/>
          <w:color w:val="auto"/>
          <w:u w:val="none"/>
        </w:rPr>
        <w:t>(Accessed: 14 April 2020).</w:t>
      </w:r>
    </w:p>
    <w:p w14:paraId="419E1977" w14:textId="77777777" w:rsidR="002A41AA" w:rsidRPr="000E4438" w:rsidRDefault="002A41AA" w:rsidP="000E4438">
      <w:pPr>
        <w:spacing w:line="480" w:lineRule="auto"/>
        <w:jc w:val="both"/>
        <w:rPr>
          <w:u w:val="single"/>
          <w:shd w:val="clear" w:color="auto" w:fill="FFFFFF"/>
        </w:rPr>
      </w:pPr>
      <w:r w:rsidRPr="000E4438">
        <w:rPr>
          <w:shd w:val="clear" w:color="auto" w:fill="FFFFFF"/>
        </w:rPr>
        <w:t xml:space="preserve">Allan, H. (2018) ‘Feminism: a concept analysis’, </w:t>
      </w:r>
      <w:r w:rsidRPr="000E4438">
        <w:rPr>
          <w:rStyle w:val="jrnl"/>
          <w:i/>
          <w:iCs/>
        </w:rPr>
        <w:t xml:space="preserve">J Adv </w:t>
      </w:r>
      <w:proofErr w:type="spellStart"/>
      <w:r w:rsidRPr="000E4438">
        <w:rPr>
          <w:rStyle w:val="jrnl"/>
          <w:i/>
          <w:iCs/>
        </w:rPr>
        <w:t>Nurs</w:t>
      </w:r>
      <w:proofErr w:type="spellEnd"/>
      <w:r w:rsidRPr="000E4438">
        <w:rPr>
          <w:rStyle w:val="jrnl"/>
          <w:i/>
          <w:iCs/>
        </w:rPr>
        <w:t xml:space="preserve">, NCBI [Online]. Available at : </w:t>
      </w:r>
      <w:hyperlink r:id="rId12" w:history="1">
        <w:r w:rsidRPr="000E4438">
          <w:rPr>
            <w:rStyle w:val="Hyperlink"/>
            <w:color w:val="auto"/>
            <w:shd w:val="clear" w:color="auto" w:fill="FFFFFF"/>
          </w:rPr>
          <w:t>https://www.ncbi.nlm.nih.gov/pubmed/8263244</w:t>
        </w:r>
      </w:hyperlink>
      <w:r w:rsidRPr="000E4438">
        <w:rPr>
          <w:rStyle w:val="Hyperlink"/>
          <w:color w:val="auto"/>
          <w:shd w:val="clear" w:color="auto" w:fill="FFFFFF"/>
        </w:rPr>
        <w:t xml:space="preserve"> </w:t>
      </w:r>
      <w:r w:rsidRPr="000E4438">
        <w:rPr>
          <w:rStyle w:val="Hyperlink"/>
          <w:color w:val="auto"/>
          <w:u w:val="none"/>
          <w:shd w:val="clear" w:color="auto" w:fill="FFFFFF"/>
        </w:rPr>
        <w:t>(Accessed: 14 April 2020).</w:t>
      </w:r>
      <w:r w:rsidRPr="000E4438">
        <w:rPr>
          <w:rStyle w:val="Hyperlink"/>
          <w:color w:val="auto"/>
          <w:shd w:val="clear" w:color="auto" w:fill="FFFFFF"/>
        </w:rPr>
        <w:t xml:space="preserve"> </w:t>
      </w:r>
    </w:p>
    <w:p w14:paraId="6943AFFD" w14:textId="77777777" w:rsidR="002A41AA" w:rsidRPr="000E4438" w:rsidRDefault="002A41AA" w:rsidP="000E4438">
      <w:pPr>
        <w:spacing w:after="120" w:line="480" w:lineRule="auto"/>
        <w:jc w:val="both"/>
        <w:rPr>
          <w:shd w:val="clear" w:color="auto" w:fill="FFFFFF"/>
        </w:rPr>
      </w:pPr>
      <w:r w:rsidRPr="000E4438">
        <w:t xml:space="preserve">Althusser (2014) </w:t>
      </w:r>
      <w:r w:rsidRPr="000E4438">
        <w:rPr>
          <w:i/>
          <w:iCs/>
          <w:shd w:val="clear" w:color="auto" w:fill="FFFFFF"/>
        </w:rPr>
        <w:t xml:space="preserve">On the Reproduction of Capitalism: Ideology and Ideological State Apparatuses. </w:t>
      </w:r>
      <w:r w:rsidRPr="000E4438">
        <w:rPr>
          <w:shd w:val="clear" w:color="auto" w:fill="FFFFFF"/>
        </w:rPr>
        <w:t>London: Verso.</w:t>
      </w:r>
    </w:p>
    <w:p w14:paraId="64C35ADE" w14:textId="77777777" w:rsidR="002A41AA" w:rsidRPr="000E4438" w:rsidRDefault="002A41AA" w:rsidP="000E4438">
      <w:pPr>
        <w:spacing w:line="480" w:lineRule="auto"/>
        <w:jc w:val="both"/>
        <w:rPr>
          <w:rStyle w:val="Hyperlink"/>
          <w:color w:val="auto"/>
          <w:u w:val="none"/>
        </w:rPr>
      </w:pPr>
      <w:r w:rsidRPr="000E4438">
        <w:t>Alves, E. and Steiner, A. (2017) ‘</w:t>
      </w:r>
      <w:r w:rsidRPr="000E4438">
        <w:rPr>
          <w:shd w:val="clear" w:color="auto" w:fill="FFFFFF"/>
        </w:rPr>
        <w:t xml:space="preserve">Globalization, Technology and Female Empowerment: Breaking Rights or Connecting Opportunities?’, </w:t>
      </w:r>
      <w:r w:rsidRPr="000E4438">
        <w:rPr>
          <w:i/>
          <w:iCs/>
          <w:shd w:val="clear" w:color="auto" w:fill="FFFFFF"/>
        </w:rPr>
        <w:t xml:space="preserve">Social Indicators Research, </w:t>
      </w:r>
      <w:r w:rsidRPr="000E4438">
        <w:rPr>
          <w:shd w:val="clear" w:color="auto" w:fill="FFFFFF"/>
        </w:rPr>
        <w:t xml:space="preserve">133(3), </w:t>
      </w:r>
      <w:r w:rsidRPr="000E4438">
        <w:rPr>
          <w:i/>
          <w:iCs/>
          <w:shd w:val="clear" w:color="auto" w:fill="FFFFFF"/>
        </w:rPr>
        <w:t xml:space="preserve">ResearchGate </w:t>
      </w:r>
      <w:r w:rsidRPr="000E4438">
        <w:rPr>
          <w:shd w:val="clear" w:color="auto" w:fill="FFFFFF"/>
        </w:rPr>
        <w:t>[Online]. Available at:</w:t>
      </w:r>
      <w:r w:rsidRPr="000E4438">
        <w:t xml:space="preserve"> </w:t>
      </w:r>
      <w:hyperlink r:id="rId13" w:history="1">
        <w:r w:rsidRPr="000E4438">
          <w:rPr>
            <w:rStyle w:val="Hyperlink"/>
            <w:color w:val="auto"/>
          </w:rPr>
          <w:t>https://www.researchgate.net/publication/304670137_Globalization_Technology_and_Female_Empowerment_Breaking_Rights_or_Connecting_Opportunities</w:t>
        </w:r>
      </w:hyperlink>
      <w:r w:rsidRPr="000E4438">
        <w:rPr>
          <w:rStyle w:val="Hyperlink"/>
          <w:color w:val="auto"/>
        </w:rPr>
        <w:t xml:space="preserve"> </w:t>
      </w:r>
      <w:r w:rsidRPr="000E4438">
        <w:rPr>
          <w:rStyle w:val="Hyperlink"/>
          <w:color w:val="auto"/>
          <w:u w:val="none"/>
        </w:rPr>
        <w:t>(Accessed: 27 April 2020).</w:t>
      </w:r>
    </w:p>
    <w:p w14:paraId="3581EE4F" w14:textId="77777777" w:rsidR="002A41AA" w:rsidRPr="000E4438" w:rsidRDefault="002A41AA" w:rsidP="000E4438">
      <w:pPr>
        <w:spacing w:line="480" w:lineRule="auto"/>
        <w:jc w:val="both"/>
        <w:rPr>
          <w:shd w:val="clear" w:color="auto" w:fill="FFFFFF"/>
        </w:rPr>
      </w:pPr>
      <w:r w:rsidRPr="000E4438">
        <w:rPr>
          <w:shd w:val="clear" w:color="auto" w:fill="FFFFFF"/>
        </w:rPr>
        <w:t xml:space="preserve">Aman, A. (1996) ‘Introduction: Feminism and Globalization: The Impact of the Global Economy on Women and Feminist Theory’, </w:t>
      </w:r>
      <w:r w:rsidRPr="000E4438">
        <w:rPr>
          <w:i/>
          <w:iCs/>
        </w:rPr>
        <w:t>Indiana Journal of Global Legal Studies,</w:t>
      </w:r>
      <w:r w:rsidRPr="000E4438">
        <w:rPr>
          <w:shd w:val="clear" w:color="auto" w:fill="FFFFFF"/>
        </w:rPr>
        <w:t xml:space="preserve"> </w:t>
      </w:r>
      <w:r w:rsidRPr="000E4438">
        <w:t>4</w:t>
      </w:r>
      <w:r w:rsidRPr="000E4438">
        <w:rPr>
          <w:shd w:val="clear" w:color="auto" w:fill="FFFFFF"/>
        </w:rPr>
        <w:t xml:space="preserve">(1), pp. 1-6, </w:t>
      </w:r>
      <w:r w:rsidRPr="000E4438">
        <w:rPr>
          <w:i/>
          <w:iCs/>
          <w:shd w:val="clear" w:color="auto" w:fill="FFFFFF"/>
        </w:rPr>
        <w:t xml:space="preserve">JSTOR </w:t>
      </w:r>
      <w:r w:rsidRPr="000E4438">
        <w:rPr>
          <w:shd w:val="clear" w:color="auto" w:fill="FFFFFF"/>
        </w:rPr>
        <w:t xml:space="preserve">[Online]. Available at: </w:t>
      </w:r>
      <w:hyperlink r:id="rId14" w:history="1">
        <w:r w:rsidRPr="000E4438">
          <w:rPr>
            <w:rStyle w:val="Hyperlink"/>
            <w:color w:val="auto"/>
            <w:shd w:val="clear" w:color="auto" w:fill="FFFFFF"/>
          </w:rPr>
          <w:t>https://www.jstor.org/stable/20644636?seq=1</w:t>
        </w:r>
      </w:hyperlink>
      <w:r w:rsidRPr="000E4438">
        <w:rPr>
          <w:shd w:val="clear" w:color="auto" w:fill="FFFFFF"/>
        </w:rPr>
        <w:t xml:space="preserve"> (Accessed: 21 April 2020).</w:t>
      </w:r>
    </w:p>
    <w:p w14:paraId="54A0299C" w14:textId="77777777" w:rsidR="002A41AA" w:rsidRPr="000E4438" w:rsidRDefault="002A41AA" w:rsidP="000E4438">
      <w:pPr>
        <w:pStyle w:val="NormalWeb"/>
        <w:spacing w:before="0" w:beforeAutospacing="0" w:after="150" w:afterAutospacing="0" w:line="480" w:lineRule="auto"/>
        <w:jc w:val="both"/>
        <w:textAlignment w:val="bottom"/>
      </w:pPr>
      <w:proofErr w:type="spellStart"/>
      <w:r w:rsidRPr="000E4438">
        <w:t>Amanatullah</w:t>
      </w:r>
      <w:proofErr w:type="spellEnd"/>
      <w:r w:rsidRPr="000E4438">
        <w:t>, E. and Morris, M. (2010) ‘</w:t>
      </w:r>
      <w:r w:rsidRPr="000E4438">
        <w:rPr>
          <w:shd w:val="clear" w:color="auto" w:fill="FFFFFF"/>
        </w:rPr>
        <w:t>Negotiating gender roles: gender differences in assertive negotiating are mediated by women's fear of backlash and attenuated when negotiating on behalf of others’,</w:t>
      </w:r>
      <w:r w:rsidRPr="000E4438">
        <w:rPr>
          <w:b/>
          <w:bCs/>
          <w:shd w:val="clear" w:color="auto" w:fill="FFFFFF"/>
        </w:rPr>
        <w:t xml:space="preserve"> </w:t>
      </w:r>
      <w:r w:rsidRPr="000E4438">
        <w:rPr>
          <w:i/>
          <w:iCs/>
        </w:rPr>
        <w:t xml:space="preserve">J </w:t>
      </w:r>
      <w:proofErr w:type="spellStart"/>
      <w:r w:rsidRPr="000E4438">
        <w:rPr>
          <w:i/>
          <w:iCs/>
        </w:rPr>
        <w:t>Pers</w:t>
      </w:r>
      <w:proofErr w:type="spellEnd"/>
      <w:r w:rsidRPr="000E4438">
        <w:rPr>
          <w:i/>
          <w:iCs/>
        </w:rPr>
        <w:t xml:space="preserve"> Soc </w:t>
      </w:r>
      <w:proofErr w:type="spellStart"/>
      <w:r w:rsidRPr="000E4438">
        <w:rPr>
          <w:i/>
          <w:iCs/>
        </w:rPr>
        <w:t>Psychol</w:t>
      </w:r>
      <w:proofErr w:type="spellEnd"/>
      <w:r w:rsidRPr="000E4438">
        <w:rPr>
          <w:i/>
          <w:iCs/>
        </w:rPr>
        <w:t xml:space="preserve">, </w:t>
      </w:r>
      <w:r w:rsidRPr="000E4438">
        <w:t>98(2), pp.</w:t>
      </w:r>
      <w:r w:rsidRPr="000E4438">
        <w:rPr>
          <w:shd w:val="clear" w:color="auto" w:fill="FFFFFF"/>
        </w:rPr>
        <w:t xml:space="preserve">256-67, </w:t>
      </w:r>
      <w:r w:rsidRPr="000E4438">
        <w:rPr>
          <w:i/>
          <w:iCs/>
          <w:shd w:val="clear" w:color="auto" w:fill="FFFFFF"/>
        </w:rPr>
        <w:t xml:space="preserve">NCBI </w:t>
      </w:r>
      <w:r w:rsidRPr="000E4438">
        <w:rPr>
          <w:shd w:val="clear" w:color="auto" w:fill="FFFFFF"/>
        </w:rPr>
        <w:t xml:space="preserve">[Online]. </w:t>
      </w:r>
      <w:r w:rsidRPr="000E4438">
        <w:rPr>
          <w:shd w:val="clear" w:color="auto" w:fill="FFFFFF"/>
        </w:rPr>
        <w:lastRenderedPageBreak/>
        <w:t xml:space="preserve">Available at: </w:t>
      </w:r>
      <w:hyperlink r:id="rId15" w:history="1">
        <w:r w:rsidRPr="000E4438">
          <w:rPr>
            <w:rStyle w:val="Hyperlink"/>
            <w:color w:val="auto"/>
          </w:rPr>
          <w:t>https://www.ncbi.nlm.nih.gov/pubmed/20085399</w:t>
        </w:r>
      </w:hyperlink>
      <w:r w:rsidRPr="000E4438">
        <w:t xml:space="preserve"> (Accessed: 22 April 2020).</w:t>
      </w:r>
    </w:p>
    <w:p w14:paraId="1F692881" w14:textId="77777777" w:rsidR="002A41AA" w:rsidRPr="000E4438" w:rsidRDefault="002A41AA" w:rsidP="000E4438">
      <w:pPr>
        <w:spacing w:line="480" w:lineRule="auto"/>
        <w:jc w:val="both"/>
      </w:pPr>
      <w:r w:rsidRPr="000E4438">
        <w:t xml:space="preserve">Austen, S. and Birch, E. (2002) ‘Family Responsibilities and Women’s Working Lives’, </w:t>
      </w:r>
      <w:r w:rsidRPr="000E4438">
        <w:rPr>
          <w:i/>
          <w:iCs/>
        </w:rPr>
        <w:t xml:space="preserve">ResearchGate </w:t>
      </w:r>
      <w:r w:rsidRPr="000E4438">
        <w:t xml:space="preserve">[Online]. Available at: </w:t>
      </w:r>
      <w:hyperlink r:id="rId16" w:history="1">
        <w:r w:rsidRPr="000E4438">
          <w:rPr>
            <w:rStyle w:val="Hyperlink"/>
            <w:color w:val="auto"/>
          </w:rPr>
          <w:t>https://www.researchgate.net/publication/255642009_Family_Responsibilities_and_Women's_Working_Lives</w:t>
        </w:r>
      </w:hyperlink>
      <w:r w:rsidRPr="000E4438">
        <w:t xml:space="preserve"> (Accessed: 17 April 2020).</w:t>
      </w:r>
    </w:p>
    <w:p w14:paraId="2043A6BF" w14:textId="77777777" w:rsidR="002A41AA" w:rsidRPr="000E4438" w:rsidRDefault="002A41AA" w:rsidP="000E4438">
      <w:pPr>
        <w:spacing w:line="480" w:lineRule="auto"/>
        <w:jc w:val="both"/>
      </w:pPr>
      <w:r w:rsidRPr="000E4438">
        <w:t xml:space="preserve">Babcock, L. and </w:t>
      </w:r>
      <w:proofErr w:type="spellStart"/>
      <w:r w:rsidRPr="000E4438">
        <w:t>Laschever</w:t>
      </w:r>
      <w:proofErr w:type="spellEnd"/>
      <w:r w:rsidRPr="000E4438">
        <w:t xml:space="preserve">, S. (2003) </w:t>
      </w:r>
      <w:r w:rsidRPr="000E4438">
        <w:rPr>
          <w:i/>
          <w:iCs/>
        </w:rPr>
        <w:t xml:space="preserve">Women </w:t>
      </w:r>
      <w:proofErr w:type="gramStart"/>
      <w:r w:rsidRPr="000E4438">
        <w:rPr>
          <w:i/>
          <w:iCs/>
        </w:rPr>
        <w:t>Don’t</w:t>
      </w:r>
      <w:proofErr w:type="gramEnd"/>
      <w:r w:rsidRPr="000E4438">
        <w:rPr>
          <w:i/>
          <w:iCs/>
        </w:rPr>
        <w:t xml:space="preserve"> Ask: Negotiation and the Gender Divide</w:t>
      </w:r>
      <w:r w:rsidRPr="000E4438">
        <w:t xml:space="preserve"> New Jersey: Princeton University Press.</w:t>
      </w:r>
    </w:p>
    <w:p w14:paraId="5E60A49B" w14:textId="77777777" w:rsidR="002A41AA" w:rsidRPr="000E4438" w:rsidRDefault="002A41AA" w:rsidP="000E4438">
      <w:pPr>
        <w:spacing w:line="480" w:lineRule="auto"/>
        <w:jc w:val="both"/>
      </w:pPr>
      <w:proofErr w:type="spellStart"/>
      <w:r w:rsidRPr="000E4438">
        <w:t>Balvin</w:t>
      </w:r>
      <w:proofErr w:type="spellEnd"/>
      <w:r w:rsidRPr="000E4438">
        <w:t xml:space="preserve">, N. (2017) </w:t>
      </w:r>
      <w:r w:rsidRPr="000E4438">
        <w:rPr>
          <w:i/>
          <w:iCs/>
        </w:rPr>
        <w:t xml:space="preserve">What is gender socialization and why does it matter? </w:t>
      </w:r>
      <w:r w:rsidRPr="000E4438">
        <w:t>Available at:</w:t>
      </w:r>
      <w:r w:rsidRPr="000E4438">
        <w:rPr>
          <w:shd w:val="clear" w:color="auto" w:fill="FAFAFA"/>
        </w:rPr>
        <w:t xml:space="preserve"> </w:t>
      </w:r>
      <w:hyperlink r:id="rId17" w:history="1">
        <w:r w:rsidRPr="000E4438">
          <w:rPr>
            <w:rStyle w:val="Hyperlink"/>
            <w:color w:val="auto"/>
          </w:rPr>
          <w:t>https://blogs.unicef.org/evidence-for-action/what-is-gender-socialization-and-why-does-it-matter/</w:t>
        </w:r>
      </w:hyperlink>
      <w:r w:rsidRPr="000E4438">
        <w:t xml:space="preserve"> (Accessed: 23 April 2020).</w:t>
      </w:r>
    </w:p>
    <w:p w14:paraId="3C97C97E" w14:textId="77777777" w:rsidR="002A41AA" w:rsidRPr="000E4438" w:rsidRDefault="002A41AA" w:rsidP="000E4438">
      <w:pPr>
        <w:spacing w:line="480" w:lineRule="auto"/>
        <w:jc w:val="both"/>
      </w:pPr>
      <w:proofErr w:type="spellStart"/>
      <w:r w:rsidRPr="000E4438">
        <w:t>Barkan</w:t>
      </w:r>
      <w:proofErr w:type="spellEnd"/>
      <w:r w:rsidRPr="000E4438">
        <w:t xml:space="preserve">, S. (2012) </w:t>
      </w:r>
      <w:r w:rsidRPr="000E4438">
        <w:rPr>
          <w:i/>
          <w:iCs/>
        </w:rPr>
        <w:t xml:space="preserve">A Primer on Social Problems. </w:t>
      </w:r>
      <w:r w:rsidRPr="000E4438">
        <w:t>USA: Creative Commons.</w:t>
      </w:r>
    </w:p>
    <w:p w14:paraId="2619B1EE" w14:textId="77777777" w:rsidR="002A41AA" w:rsidRPr="000E4438" w:rsidRDefault="002A41AA" w:rsidP="000E4438">
      <w:pPr>
        <w:spacing w:line="480" w:lineRule="auto"/>
        <w:jc w:val="both"/>
        <w:rPr>
          <w:rStyle w:val="Hyperlink"/>
          <w:color w:val="auto"/>
          <w:u w:val="none"/>
        </w:rPr>
      </w:pPr>
      <w:r w:rsidRPr="000E4438">
        <w:t xml:space="preserve">BBC (2017) </w:t>
      </w:r>
      <w:r w:rsidRPr="000E4438">
        <w:rPr>
          <w:i/>
          <w:iCs/>
          <w:shd w:val="clear" w:color="auto" w:fill="FFFFFF"/>
        </w:rPr>
        <w:t xml:space="preserve">100 Women: 'Why I invented the glass ceiling phrase'. </w:t>
      </w:r>
      <w:r w:rsidRPr="000E4438">
        <w:rPr>
          <w:shd w:val="clear" w:color="auto" w:fill="FFFFFF"/>
        </w:rPr>
        <w:t>Available at:</w:t>
      </w:r>
      <w:r w:rsidRPr="000E4438">
        <w:rPr>
          <w:b/>
          <w:bCs/>
          <w:shd w:val="clear" w:color="auto" w:fill="FFFFFF"/>
        </w:rPr>
        <w:t xml:space="preserve"> </w:t>
      </w:r>
      <w:hyperlink r:id="rId18" w:history="1">
        <w:r w:rsidRPr="000E4438">
          <w:rPr>
            <w:rStyle w:val="Hyperlink"/>
            <w:color w:val="auto"/>
          </w:rPr>
          <w:t>https://www.bbc.co.uk/news/world-42026266</w:t>
        </w:r>
      </w:hyperlink>
      <w:r w:rsidRPr="000E4438">
        <w:rPr>
          <w:rStyle w:val="Hyperlink"/>
          <w:color w:val="auto"/>
        </w:rPr>
        <w:t xml:space="preserve"> </w:t>
      </w:r>
      <w:r w:rsidRPr="000E4438">
        <w:rPr>
          <w:rStyle w:val="Hyperlink"/>
          <w:color w:val="auto"/>
          <w:u w:val="none"/>
        </w:rPr>
        <w:t>(Accessed: 9 April 2020).</w:t>
      </w:r>
    </w:p>
    <w:p w14:paraId="42CBB20E" w14:textId="77777777" w:rsidR="002A41AA" w:rsidRPr="000E4438" w:rsidRDefault="002A41AA" w:rsidP="000E4438">
      <w:pPr>
        <w:spacing w:line="480" w:lineRule="auto"/>
        <w:jc w:val="both"/>
      </w:pPr>
      <w:r w:rsidRPr="000E4438">
        <w:t xml:space="preserve">BBC (2018) </w:t>
      </w:r>
      <w:r w:rsidRPr="000E4438">
        <w:rPr>
          <w:i/>
          <w:iCs/>
          <w:shd w:val="clear" w:color="auto" w:fill="FFFFFF"/>
        </w:rPr>
        <w:t xml:space="preserve">Timeline: How the BBC gender pay story has unfolded. </w:t>
      </w:r>
      <w:r w:rsidRPr="000E4438">
        <w:rPr>
          <w:shd w:val="clear" w:color="auto" w:fill="FFFFFF"/>
        </w:rPr>
        <w:t xml:space="preserve">Available at: </w:t>
      </w:r>
      <w:hyperlink r:id="rId19" w:history="1">
        <w:r w:rsidRPr="000E4438">
          <w:rPr>
            <w:rStyle w:val="Hyperlink"/>
            <w:color w:val="auto"/>
          </w:rPr>
          <w:t>https://www.bbc.co.uk/news/entertainment-arts-42833551</w:t>
        </w:r>
      </w:hyperlink>
      <w:r w:rsidRPr="000E4438">
        <w:t xml:space="preserve"> (Accessed: 9 April 2020).</w:t>
      </w:r>
    </w:p>
    <w:p w14:paraId="1B7A9E93" w14:textId="77777777" w:rsidR="002A41AA" w:rsidRPr="000E4438" w:rsidRDefault="002A41AA" w:rsidP="000E4438">
      <w:pPr>
        <w:spacing w:line="480" w:lineRule="auto"/>
        <w:jc w:val="both"/>
      </w:pPr>
      <w:r w:rsidRPr="000E4438">
        <w:rPr>
          <w:shd w:val="clear" w:color="auto" w:fill="FFFFFF"/>
        </w:rPr>
        <w:t>Becker, G. (1977) ‘An Economic Analysis of Marital Instability’,</w:t>
      </w:r>
      <w:r w:rsidRPr="000E4438">
        <w:rPr>
          <w:b/>
          <w:bCs/>
          <w:shd w:val="clear" w:color="auto" w:fill="FFFFFF"/>
        </w:rPr>
        <w:t xml:space="preserve"> </w:t>
      </w:r>
      <w:r w:rsidRPr="000E4438">
        <w:rPr>
          <w:rStyle w:val="HTMLCite"/>
        </w:rPr>
        <w:t>Journal of Political Economy,</w:t>
      </w:r>
      <w:r w:rsidRPr="000E4438">
        <w:t xml:space="preserve"> 85(6), </w:t>
      </w:r>
      <w:r w:rsidRPr="000E4438">
        <w:rPr>
          <w:i/>
          <w:iCs/>
        </w:rPr>
        <w:t xml:space="preserve">JSTOR </w:t>
      </w:r>
      <w:r w:rsidRPr="000E4438">
        <w:t xml:space="preserve">[Online]. Available at: </w:t>
      </w:r>
      <w:hyperlink r:id="rId20" w:history="1">
        <w:r w:rsidRPr="000E4438">
          <w:rPr>
            <w:rStyle w:val="Hyperlink"/>
            <w:color w:val="auto"/>
          </w:rPr>
          <w:t>https://www.jstor.org/stable/1837421?seq=1</w:t>
        </w:r>
      </w:hyperlink>
      <w:r w:rsidRPr="000E4438">
        <w:t xml:space="preserve"> (Accessed: 28 April 2020).</w:t>
      </w:r>
    </w:p>
    <w:p w14:paraId="4A223EED" w14:textId="77777777" w:rsidR="002A41AA" w:rsidRPr="000E4438" w:rsidRDefault="002A41AA" w:rsidP="000E4438">
      <w:pPr>
        <w:spacing w:line="480" w:lineRule="auto"/>
        <w:jc w:val="both"/>
      </w:pPr>
      <w:r w:rsidRPr="000E4438">
        <w:t xml:space="preserve">Becker, H. (1963) </w:t>
      </w:r>
      <w:r w:rsidRPr="000E4438">
        <w:rPr>
          <w:i/>
          <w:iCs/>
        </w:rPr>
        <w:t>Outsiders</w:t>
      </w:r>
      <w:r w:rsidRPr="000E4438">
        <w:t>. New York: Free Press.</w:t>
      </w:r>
    </w:p>
    <w:p w14:paraId="1ED4D58E" w14:textId="77777777" w:rsidR="002A41AA" w:rsidRPr="000E4438" w:rsidRDefault="002A41AA" w:rsidP="000E4438">
      <w:pPr>
        <w:spacing w:line="480" w:lineRule="auto"/>
        <w:jc w:val="both"/>
        <w:rPr>
          <w:rStyle w:val="Hyperlink"/>
          <w:color w:val="auto"/>
          <w:u w:val="none"/>
        </w:rPr>
      </w:pPr>
      <w:r w:rsidRPr="000E4438">
        <w:t xml:space="preserve">Bennet, B. (2006) ‘GLOBALISING THE BODY: GLOBALISATION AND REPRODUCTIVE RIGHT’, </w:t>
      </w:r>
      <w:r w:rsidRPr="000E4438">
        <w:rPr>
          <w:i/>
          <w:iCs/>
        </w:rPr>
        <w:t xml:space="preserve">UNSW Law Journal, </w:t>
      </w:r>
      <w:r w:rsidRPr="000E4438">
        <w:t xml:space="preserve">29(2), </w:t>
      </w:r>
      <w:r w:rsidRPr="000E4438">
        <w:rPr>
          <w:i/>
          <w:iCs/>
        </w:rPr>
        <w:t xml:space="preserve">Core University </w:t>
      </w:r>
      <w:r w:rsidRPr="000E4438">
        <w:t xml:space="preserve">[Online]. Available at: </w:t>
      </w:r>
      <w:hyperlink r:id="rId21" w:history="1">
        <w:r w:rsidRPr="000E4438">
          <w:rPr>
            <w:rStyle w:val="Hyperlink"/>
            <w:color w:val="auto"/>
          </w:rPr>
          <w:t>https://core.ac.uk/download/pdf/20338321.pdf</w:t>
        </w:r>
      </w:hyperlink>
      <w:r w:rsidRPr="000E4438">
        <w:rPr>
          <w:rStyle w:val="Hyperlink"/>
          <w:color w:val="auto"/>
        </w:rPr>
        <w:t xml:space="preserve"> </w:t>
      </w:r>
      <w:r w:rsidRPr="000E4438">
        <w:rPr>
          <w:rStyle w:val="Hyperlink"/>
          <w:color w:val="auto"/>
          <w:u w:val="none"/>
        </w:rPr>
        <w:t>(Accessed: 9 April 2020).</w:t>
      </w:r>
    </w:p>
    <w:p w14:paraId="661158B0" w14:textId="77777777" w:rsidR="002A41AA" w:rsidRPr="000E4438" w:rsidRDefault="002A41AA" w:rsidP="000E4438">
      <w:pPr>
        <w:spacing w:line="480" w:lineRule="auto"/>
        <w:jc w:val="both"/>
        <w:rPr>
          <w:rStyle w:val="Hyperlink"/>
          <w:color w:val="auto"/>
        </w:rPr>
      </w:pPr>
      <w:proofErr w:type="spellStart"/>
      <w:r w:rsidRPr="000E4438">
        <w:t>Berik</w:t>
      </w:r>
      <w:proofErr w:type="spellEnd"/>
      <w:r w:rsidRPr="000E4438">
        <w:t xml:space="preserve">, G., </w:t>
      </w:r>
      <w:proofErr w:type="spellStart"/>
      <w:r w:rsidRPr="000E4438">
        <w:t>Seguino</w:t>
      </w:r>
      <w:proofErr w:type="spellEnd"/>
      <w:r w:rsidRPr="000E4438">
        <w:t>, S. and Rodgers, Y. (2009) ‘</w:t>
      </w:r>
      <w:r w:rsidRPr="000E4438">
        <w:rPr>
          <w:shd w:val="clear" w:color="auto" w:fill="FFFFFF"/>
        </w:rPr>
        <w:t xml:space="preserve">Feminist Economics of Inequality, Development, and Growth’, </w:t>
      </w:r>
      <w:r w:rsidRPr="000E4438">
        <w:rPr>
          <w:i/>
          <w:iCs/>
          <w:shd w:val="clear" w:color="auto" w:fill="FFFFFF"/>
        </w:rPr>
        <w:t xml:space="preserve">Feminist Economics, </w:t>
      </w:r>
      <w:r w:rsidRPr="000E4438">
        <w:rPr>
          <w:shd w:val="clear" w:color="auto" w:fill="FFFFFF"/>
        </w:rPr>
        <w:t xml:space="preserve">15(3), </w:t>
      </w:r>
      <w:r w:rsidRPr="000E4438">
        <w:rPr>
          <w:i/>
          <w:iCs/>
          <w:shd w:val="clear" w:color="auto" w:fill="FFFFFF"/>
        </w:rPr>
        <w:t xml:space="preserve">ResearchGate </w:t>
      </w:r>
      <w:r w:rsidRPr="000E4438">
        <w:rPr>
          <w:shd w:val="clear" w:color="auto" w:fill="FFFFFF"/>
        </w:rPr>
        <w:t xml:space="preserve">[Online]. </w:t>
      </w:r>
      <w:r w:rsidRPr="000E4438">
        <w:rPr>
          <w:shd w:val="clear" w:color="auto" w:fill="FFFFFF"/>
        </w:rPr>
        <w:lastRenderedPageBreak/>
        <w:t xml:space="preserve">Available at: </w:t>
      </w:r>
      <w:hyperlink r:id="rId22" w:history="1">
        <w:r w:rsidRPr="000E4438">
          <w:rPr>
            <w:rStyle w:val="Hyperlink"/>
            <w:color w:val="auto"/>
          </w:rPr>
          <w:t>https://www.researchgate.net/publication/46529181_Feminist_Economics_of_Inequality_Development_and_Growth</w:t>
        </w:r>
      </w:hyperlink>
      <w:r w:rsidRPr="000E4438">
        <w:rPr>
          <w:rStyle w:val="Hyperlink"/>
          <w:color w:val="auto"/>
        </w:rPr>
        <w:t xml:space="preserve"> </w:t>
      </w:r>
      <w:r w:rsidRPr="000E4438">
        <w:rPr>
          <w:rStyle w:val="Hyperlink"/>
          <w:color w:val="auto"/>
          <w:u w:val="none"/>
        </w:rPr>
        <w:t>(Accessed: 9 April 2020).</w:t>
      </w:r>
    </w:p>
    <w:p w14:paraId="4284494E" w14:textId="77777777" w:rsidR="002A41AA" w:rsidRPr="000E4438" w:rsidRDefault="002A41AA" w:rsidP="000E4438">
      <w:pPr>
        <w:spacing w:line="480" w:lineRule="auto"/>
        <w:jc w:val="both"/>
        <w:rPr>
          <w:rStyle w:val="Hyperlink"/>
          <w:color w:val="auto"/>
          <w:u w:val="none"/>
          <w:shd w:val="clear" w:color="auto" w:fill="FFFFFF"/>
        </w:rPr>
      </w:pPr>
      <w:proofErr w:type="spellStart"/>
      <w:r w:rsidRPr="000E4438">
        <w:rPr>
          <w:shd w:val="clear" w:color="auto" w:fill="FFFFFF"/>
        </w:rPr>
        <w:t>Bezanzon</w:t>
      </w:r>
      <w:proofErr w:type="spellEnd"/>
      <w:r w:rsidRPr="000E4438">
        <w:rPr>
          <w:shd w:val="clear" w:color="auto" w:fill="FFFFFF"/>
        </w:rPr>
        <w:t xml:space="preserve">, K. and Luxton, M. (2006) ‘Social Reproduction: Feminist Political Economy Challenges Neoliberalism’, </w:t>
      </w:r>
      <w:r w:rsidRPr="000E4438">
        <w:rPr>
          <w:i/>
          <w:iCs/>
          <w:shd w:val="clear" w:color="auto" w:fill="FFFFFF"/>
        </w:rPr>
        <w:t xml:space="preserve">ResearchGate </w:t>
      </w:r>
      <w:r w:rsidRPr="000E4438">
        <w:rPr>
          <w:shd w:val="clear" w:color="auto" w:fill="FFFFFF"/>
        </w:rPr>
        <w:t xml:space="preserve">[Online]. Available at: </w:t>
      </w:r>
      <w:hyperlink r:id="rId23" w:history="1">
        <w:r w:rsidRPr="000E4438">
          <w:rPr>
            <w:rStyle w:val="Hyperlink"/>
            <w:color w:val="auto"/>
            <w:shd w:val="clear" w:color="auto" w:fill="FFFFFF"/>
          </w:rPr>
          <w:t>https://www.researchgate.net/publication/293299084_Social_Reproduction_Feminist_Political_Economy_Challenges_Neoliberalism</w:t>
        </w:r>
      </w:hyperlink>
      <w:r w:rsidRPr="000E4438">
        <w:rPr>
          <w:rStyle w:val="Hyperlink"/>
          <w:color w:val="auto"/>
          <w:shd w:val="clear" w:color="auto" w:fill="FFFFFF"/>
        </w:rPr>
        <w:t xml:space="preserve"> </w:t>
      </w:r>
      <w:r w:rsidRPr="000E4438">
        <w:rPr>
          <w:rStyle w:val="Hyperlink"/>
          <w:color w:val="auto"/>
          <w:u w:val="none"/>
          <w:shd w:val="clear" w:color="auto" w:fill="FFFFFF"/>
        </w:rPr>
        <w:t>(Accessed: 17 April 2020).</w:t>
      </w:r>
    </w:p>
    <w:p w14:paraId="67FD085B" w14:textId="77777777" w:rsidR="002A41AA" w:rsidRPr="000E4438" w:rsidRDefault="002A41AA" w:rsidP="000E4438">
      <w:pPr>
        <w:spacing w:line="480" w:lineRule="auto"/>
        <w:jc w:val="both"/>
        <w:rPr>
          <w:shd w:val="clear" w:color="auto" w:fill="FFFFFF"/>
        </w:rPr>
      </w:pPr>
      <w:proofErr w:type="spellStart"/>
      <w:r w:rsidRPr="000E4438">
        <w:rPr>
          <w:shd w:val="clear" w:color="auto" w:fill="FFFFFF"/>
        </w:rPr>
        <w:t>Bierema</w:t>
      </w:r>
      <w:proofErr w:type="spellEnd"/>
      <w:r w:rsidRPr="000E4438">
        <w:rPr>
          <w:shd w:val="clear" w:color="auto" w:fill="FFFFFF"/>
        </w:rPr>
        <w:t xml:space="preserve">, L. (2010) ‘The Role of Gender Consciousness in Challenging Patriarchy’, </w:t>
      </w:r>
      <w:r w:rsidRPr="000E4438">
        <w:rPr>
          <w:i/>
          <w:iCs/>
          <w:shd w:val="clear" w:color="auto" w:fill="FFFFFF"/>
        </w:rPr>
        <w:t xml:space="preserve">International Journal of Lifelong Education, </w:t>
      </w:r>
      <w:r w:rsidRPr="000E4438">
        <w:rPr>
          <w:shd w:val="clear" w:color="auto" w:fill="FFFFFF"/>
        </w:rPr>
        <w:t xml:space="preserve">pp.3-12, </w:t>
      </w:r>
      <w:r w:rsidRPr="000E4438">
        <w:rPr>
          <w:i/>
          <w:iCs/>
          <w:shd w:val="clear" w:color="auto" w:fill="FFFFFF"/>
        </w:rPr>
        <w:t xml:space="preserve">ResearchGate </w:t>
      </w:r>
      <w:r w:rsidRPr="000E4438">
        <w:rPr>
          <w:shd w:val="clear" w:color="auto" w:fill="FFFFFF"/>
        </w:rPr>
        <w:t>[Online]. Available at:</w:t>
      </w:r>
      <w:r w:rsidRPr="000E4438">
        <w:t xml:space="preserve"> </w:t>
      </w:r>
      <w:hyperlink r:id="rId24" w:history="1">
        <w:r w:rsidRPr="000E4438">
          <w:rPr>
            <w:rStyle w:val="Hyperlink"/>
            <w:color w:val="auto"/>
            <w:shd w:val="clear" w:color="auto" w:fill="FFFFFF"/>
          </w:rPr>
          <w:t>https://www.researchgate.net/publication/233139860_The_role_of_gender_consciousness_in_challenging_patriarchy</w:t>
        </w:r>
      </w:hyperlink>
      <w:r w:rsidRPr="000E4438">
        <w:rPr>
          <w:shd w:val="clear" w:color="auto" w:fill="FFFFFF"/>
        </w:rPr>
        <w:t xml:space="preserve"> (Accessed: 20 April 2020).</w:t>
      </w:r>
    </w:p>
    <w:p w14:paraId="71366EC9" w14:textId="77777777" w:rsidR="002A41AA" w:rsidRPr="000E4438" w:rsidRDefault="002A41AA" w:rsidP="000E4438">
      <w:pPr>
        <w:pStyle w:val="texte"/>
        <w:spacing w:before="240" w:beforeAutospacing="0" w:after="240" w:afterAutospacing="0" w:line="480" w:lineRule="auto"/>
        <w:jc w:val="both"/>
        <w:rPr>
          <w:rStyle w:val="Hyperlink"/>
          <w:color w:val="auto"/>
        </w:rPr>
      </w:pPr>
      <w:proofErr w:type="spellStart"/>
      <w:r w:rsidRPr="000E4438">
        <w:rPr>
          <w:lang w:val="en"/>
        </w:rPr>
        <w:t>Binard</w:t>
      </w:r>
      <w:proofErr w:type="spellEnd"/>
      <w:r w:rsidRPr="000E4438">
        <w:rPr>
          <w:lang w:val="en"/>
        </w:rPr>
        <w:t>, F. (2017) ‘</w:t>
      </w:r>
      <w:r w:rsidRPr="000E4438">
        <w:rPr>
          <w:shd w:val="clear" w:color="auto" w:fill="FFFFFF"/>
        </w:rPr>
        <w:t xml:space="preserve">The British Women’s Liberation Movement in the 1970s: Redefining the Personal and the Political’, </w:t>
      </w:r>
      <w:r w:rsidRPr="000E4438">
        <w:rPr>
          <w:i/>
          <w:iCs/>
          <w:shd w:val="clear" w:color="auto" w:fill="FFFFFF"/>
        </w:rPr>
        <w:t xml:space="preserve">French Journal of British Studies, Open Edition Books </w:t>
      </w:r>
      <w:r w:rsidRPr="000E4438">
        <w:rPr>
          <w:shd w:val="clear" w:color="auto" w:fill="FFFFFF"/>
        </w:rPr>
        <w:t>[Online]. Available at:</w:t>
      </w:r>
      <w:r w:rsidRPr="000E4438">
        <w:rPr>
          <w:b/>
          <w:bCs/>
          <w:shd w:val="clear" w:color="auto" w:fill="FFFFFF"/>
        </w:rPr>
        <w:t xml:space="preserve"> </w:t>
      </w:r>
      <w:hyperlink r:id="rId25" w:history="1">
        <w:r w:rsidRPr="000E4438">
          <w:rPr>
            <w:rStyle w:val="Hyperlink"/>
            <w:color w:val="auto"/>
          </w:rPr>
          <w:t>https://journals.openedition.org/rfcb/1688</w:t>
        </w:r>
      </w:hyperlink>
      <w:r w:rsidRPr="000E4438">
        <w:rPr>
          <w:rStyle w:val="Hyperlink"/>
          <w:color w:val="auto"/>
        </w:rPr>
        <w:t xml:space="preserve"> </w:t>
      </w:r>
      <w:r w:rsidRPr="000E4438">
        <w:rPr>
          <w:rStyle w:val="Hyperlink"/>
          <w:color w:val="auto"/>
          <w:u w:val="none"/>
        </w:rPr>
        <w:t>(Accessed: 9 April 2020).</w:t>
      </w:r>
    </w:p>
    <w:p w14:paraId="50450C28" w14:textId="77777777" w:rsidR="002A41AA" w:rsidRPr="000E4438" w:rsidRDefault="002A41AA" w:rsidP="000E4438">
      <w:pPr>
        <w:spacing w:line="480" w:lineRule="auto"/>
        <w:jc w:val="both"/>
        <w:rPr>
          <w:rStyle w:val="Hyperlink"/>
          <w:color w:val="auto"/>
          <w:u w:val="none"/>
        </w:rPr>
      </w:pPr>
      <w:r w:rsidRPr="000E4438">
        <w:t>Blackstone, A. (2003) ‘Gender Roles and Society’,</w:t>
      </w:r>
      <w:r w:rsidRPr="000E4438">
        <w:rPr>
          <w:i/>
          <w:iCs/>
        </w:rPr>
        <w:t xml:space="preserve"> Human Ecology: An </w:t>
      </w:r>
      <w:proofErr w:type="spellStart"/>
      <w:r w:rsidRPr="000E4438">
        <w:rPr>
          <w:i/>
          <w:iCs/>
        </w:rPr>
        <w:t>Encyclopedia</w:t>
      </w:r>
      <w:proofErr w:type="spellEnd"/>
      <w:r w:rsidRPr="000E4438">
        <w:rPr>
          <w:i/>
          <w:iCs/>
        </w:rPr>
        <w:t xml:space="preserve"> of Children, Families, Communities, and Environments, University of Maine </w:t>
      </w:r>
      <w:r w:rsidRPr="000E4438">
        <w:t xml:space="preserve">[Online]. Available at: </w:t>
      </w:r>
      <w:hyperlink r:id="rId26" w:history="1">
        <w:r w:rsidRPr="000E4438">
          <w:rPr>
            <w:rStyle w:val="Hyperlink"/>
            <w:color w:val="auto"/>
          </w:rPr>
          <w:t>https://digitalcommons.library.umaine.edu/cgi/viewcontent.cgi?article=1000&amp;context=soc_facpub</w:t>
        </w:r>
      </w:hyperlink>
      <w:r w:rsidRPr="000E4438">
        <w:rPr>
          <w:rStyle w:val="Hyperlink"/>
          <w:color w:val="auto"/>
        </w:rPr>
        <w:t xml:space="preserve"> </w:t>
      </w:r>
      <w:r w:rsidRPr="000E4438">
        <w:rPr>
          <w:rStyle w:val="Hyperlink"/>
          <w:color w:val="auto"/>
          <w:u w:val="none"/>
        </w:rPr>
        <w:t>(Accessed: 14 April 2020).</w:t>
      </w:r>
    </w:p>
    <w:p w14:paraId="03F02D2E" w14:textId="77777777" w:rsidR="002A41AA" w:rsidRPr="000E4438" w:rsidRDefault="002A41AA" w:rsidP="000E4438">
      <w:pPr>
        <w:spacing w:line="480" w:lineRule="auto"/>
        <w:jc w:val="both"/>
        <w:rPr>
          <w:shd w:val="clear" w:color="auto" w:fill="FFFFFF"/>
        </w:rPr>
      </w:pPr>
      <w:proofErr w:type="spellStart"/>
      <w:r w:rsidRPr="000E4438">
        <w:t>Blossfield</w:t>
      </w:r>
      <w:proofErr w:type="spellEnd"/>
      <w:r w:rsidRPr="000E4438">
        <w:t xml:space="preserve">, H and Kiernan, K. (2019) </w:t>
      </w:r>
      <w:r w:rsidRPr="000E4438">
        <w:rPr>
          <w:i/>
          <w:iCs/>
          <w:shd w:val="clear" w:color="auto" w:fill="FFFFFF"/>
        </w:rPr>
        <w:t xml:space="preserve">The New Role of Women: Family Formation in Modern Societies. </w:t>
      </w:r>
      <w:r w:rsidRPr="000E4438">
        <w:rPr>
          <w:shd w:val="clear" w:color="auto" w:fill="FFFFFF"/>
        </w:rPr>
        <w:t xml:space="preserve">New York: Routledge. </w:t>
      </w:r>
    </w:p>
    <w:p w14:paraId="3001FE9A" w14:textId="77777777" w:rsidR="002A41AA" w:rsidRPr="000E4438" w:rsidRDefault="002A41AA" w:rsidP="000E4438">
      <w:pPr>
        <w:spacing w:line="480" w:lineRule="auto"/>
        <w:jc w:val="both"/>
      </w:pPr>
      <w:r w:rsidRPr="000E4438">
        <w:rPr>
          <w:shd w:val="clear" w:color="auto" w:fill="FFFFFF"/>
        </w:rPr>
        <w:lastRenderedPageBreak/>
        <w:t xml:space="preserve">Border, L. (2013) </w:t>
      </w:r>
      <w:r w:rsidRPr="000E4438">
        <w:rPr>
          <w:i/>
          <w:iCs/>
          <w:shd w:val="clear" w:color="auto" w:fill="FFFFFF"/>
        </w:rPr>
        <w:t xml:space="preserve">Women: Are We to Blame for the Glass Ceiling? </w:t>
      </w:r>
      <w:r w:rsidRPr="000E4438">
        <w:rPr>
          <w:shd w:val="clear" w:color="auto" w:fill="FFFFFF"/>
        </w:rPr>
        <w:t xml:space="preserve">Available at: </w:t>
      </w:r>
      <w:hyperlink r:id="rId27" w:history="1">
        <w:r w:rsidRPr="000E4438">
          <w:rPr>
            <w:rStyle w:val="Hyperlink"/>
            <w:color w:val="auto"/>
            <w:shd w:val="clear" w:color="auto" w:fill="FFFFFF"/>
          </w:rPr>
          <w:t>https://www.entrepreneur.com/article/229389</w:t>
        </w:r>
      </w:hyperlink>
      <w:r w:rsidRPr="000E4438">
        <w:rPr>
          <w:rStyle w:val="Hyperlink"/>
          <w:color w:val="auto"/>
          <w:shd w:val="clear" w:color="auto" w:fill="FFFFFF"/>
        </w:rPr>
        <w:t xml:space="preserve"> (Accessed: 15 April 2020).</w:t>
      </w:r>
    </w:p>
    <w:p w14:paraId="579118F5" w14:textId="77777777" w:rsidR="002A41AA" w:rsidRPr="000E4438" w:rsidRDefault="002A41AA" w:rsidP="000E4438">
      <w:pPr>
        <w:pStyle w:val="NormalWeb"/>
        <w:spacing w:before="0" w:beforeAutospacing="0" w:after="150" w:afterAutospacing="0" w:line="480" w:lineRule="auto"/>
        <w:jc w:val="both"/>
      </w:pPr>
      <w:proofErr w:type="spellStart"/>
      <w:r w:rsidRPr="000E4438">
        <w:t>Bosak</w:t>
      </w:r>
      <w:proofErr w:type="spellEnd"/>
      <w:r w:rsidRPr="000E4438">
        <w:t xml:space="preserve">, J. and </w:t>
      </w:r>
      <w:proofErr w:type="spellStart"/>
      <w:r w:rsidRPr="000E4438">
        <w:t>Sczesny</w:t>
      </w:r>
      <w:proofErr w:type="spellEnd"/>
      <w:r w:rsidRPr="000E4438">
        <w:t xml:space="preserve">, S. (2011) ‘Gender Bias in Leader Selection? Evidence from a Hiring Simulation Study’, </w:t>
      </w:r>
      <w:r w:rsidRPr="000E4438">
        <w:rPr>
          <w:i/>
          <w:iCs/>
        </w:rPr>
        <w:t>Sex Roles</w:t>
      </w:r>
      <w:r w:rsidRPr="000E4438">
        <w:t xml:space="preserve">, 65, pp. 234-242, </w:t>
      </w:r>
      <w:r w:rsidRPr="000E4438">
        <w:rPr>
          <w:i/>
          <w:iCs/>
        </w:rPr>
        <w:t xml:space="preserve">ResearchGate </w:t>
      </w:r>
      <w:r w:rsidRPr="000E4438">
        <w:t xml:space="preserve">[Online]. Available at: </w:t>
      </w:r>
      <w:hyperlink r:id="rId28" w:history="1">
        <w:r w:rsidRPr="000E4438">
          <w:rPr>
            <w:rStyle w:val="Hyperlink"/>
            <w:color w:val="auto"/>
          </w:rPr>
          <w:t>https://www.researchgate.net/publication/225356602_Gender_Bias_in_Leader_Selection_Evidence_from_a_Hiring_Simulation_Study</w:t>
        </w:r>
      </w:hyperlink>
      <w:r w:rsidRPr="000E4438">
        <w:t xml:space="preserve"> (Accessed: 28 April 2020).</w:t>
      </w:r>
    </w:p>
    <w:p w14:paraId="747765FD" w14:textId="77777777" w:rsidR="002A41AA" w:rsidRPr="000E4438" w:rsidRDefault="002A41AA" w:rsidP="000E4438">
      <w:pPr>
        <w:spacing w:line="480" w:lineRule="auto"/>
        <w:jc w:val="both"/>
        <w:rPr>
          <w:shd w:val="clear" w:color="auto" w:fill="FFFFFF"/>
        </w:rPr>
      </w:pPr>
      <w:r w:rsidRPr="000E4438">
        <w:t xml:space="preserve">Bourdieu, P. (1969) ‘Intellectual field and creative project’, </w:t>
      </w:r>
      <w:r w:rsidRPr="000E4438">
        <w:rPr>
          <w:i/>
          <w:iCs/>
          <w:shd w:val="clear" w:color="auto" w:fill="FFFFFF"/>
        </w:rPr>
        <w:t xml:space="preserve">International Social Science Council, </w:t>
      </w:r>
      <w:r w:rsidRPr="000E4438">
        <w:rPr>
          <w:shd w:val="clear" w:color="auto" w:fill="FFFFFF"/>
        </w:rPr>
        <w:t xml:space="preserve">8(2), pp. 89-119, </w:t>
      </w:r>
      <w:r w:rsidRPr="000E4438">
        <w:rPr>
          <w:i/>
          <w:iCs/>
          <w:shd w:val="clear" w:color="auto" w:fill="FFFFFF"/>
        </w:rPr>
        <w:t xml:space="preserve">SAGE </w:t>
      </w:r>
      <w:r w:rsidRPr="000E4438">
        <w:rPr>
          <w:shd w:val="clear" w:color="auto" w:fill="FFFFFF"/>
        </w:rPr>
        <w:t xml:space="preserve">[Online]. Available at: </w:t>
      </w:r>
      <w:hyperlink r:id="rId29" w:history="1">
        <w:r w:rsidRPr="000E4438">
          <w:rPr>
            <w:rStyle w:val="Hyperlink"/>
            <w:color w:val="auto"/>
            <w:shd w:val="clear" w:color="auto" w:fill="FFFFFF"/>
          </w:rPr>
          <w:t>https://journals.sagepub.com/doi/10.1177/053901846900800205</w:t>
        </w:r>
      </w:hyperlink>
      <w:r w:rsidRPr="000E4438">
        <w:rPr>
          <w:shd w:val="clear" w:color="auto" w:fill="FFFFFF"/>
        </w:rPr>
        <w:t xml:space="preserve"> (Accessed: 17 April 2020).</w:t>
      </w:r>
    </w:p>
    <w:p w14:paraId="239085D6" w14:textId="77777777" w:rsidR="002A41AA" w:rsidRPr="000E4438" w:rsidRDefault="002A41AA" w:rsidP="000E4438">
      <w:pPr>
        <w:spacing w:after="120" w:line="480" w:lineRule="auto"/>
        <w:jc w:val="both"/>
      </w:pPr>
      <w:r w:rsidRPr="000E4438">
        <w:t xml:space="preserve">Bourdieu, P. (1974) ‘The School as a Conservative Force: Scholastic and Cultural Inequalities’, in Eggleston, J. (ed.) </w:t>
      </w:r>
      <w:r w:rsidRPr="000E4438">
        <w:rPr>
          <w:i/>
          <w:iCs/>
        </w:rPr>
        <w:t xml:space="preserve">Contemporary Research in the Sociology of Education. </w:t>
      </w:r>
      <w:r w:rsidRPr="000E4438">
        <w:t>London: Methuen.</w:t>
      </w:r>
    </w:p>
    <w:p w14:paraId="7A6B1E02" w14:textId="77777777" w:rsidR="002A41AA" w:rsidRPr="000E4438" w:rsidRDefault="002A41AA" w:rsidP="000E4438">
      <w:pPr>
        <w:spacing w:line="480" w:lineRule="auto"/>
        <w:jc w:val="both"/>
      </w:pPr>
      <w:r w:rsidRPr="000E4438">
        <w:t xml:space="preserve">Bridge (2015) </w:t>
      </w:r>
      <w:r w:rsidRPr="000E4438">
        <w:rPr>
          <w:i/>
          <w:iCs/>
        </w:rPr>
        <w:t xml:space="preserve">GENDER UPDATE: GENDER AND SUSTAINABLE DEVELOPMENT. </w:t>
      </w:r>
      <w:r w:rsidRPr="000E4438">
        <w:t xml:space="preserve">Available at: </w:t>
      </w:r>
      <w:hyperlink r:id="rId30" w:history="1">
        <w:r w:rsidRPr="000E4438">
          <w:rPr>
            <w:rStyle w:val="Hyperlink"/>
            <w:color w:val="auto"/>
          </w:rPr>
          <w:t>https://www.bridge.ids.ac.uk/updates/gender-and-sustainable-development</w:t>
        </w:r>
      </w:hyperlink>
      <w:r w:rsidRPr="000E4438">
        <w:t xml:space="preserve"> (Accessed: 24 April 2020).</w:t>
      </w:r>
    </w:p>
    <w:p w14:paraId="7A6B2690" w14:textId="77777777" w:rsidR="002A41AA" w:rsidRPr="000E4438" w:rsidRDefault="002A41AA" w:rsidP="000E4438">
      <w:pPr>
        <w:spacing w:line="480" w:lineRule="auto"/>
        <w:jc w:val="both"/>
      </w:pPr>
      <w:r w:rsidRPr="000E4438">
        <w:t>Bruneau, C. (2018) ‘</w:t>
      </w:r>
      <w:r w:rsidRPr="000E4438">
        <w:rPr>
          <w:shd w:val="clear" w:color="auto" w:fill="FFFFFF"/>
        </w:rPr>
        <w:t xml:space="preserve">How do patriarchy and capitalism jointly reinforce the oppression of women?’, </w:t>
      </w:r>
      <w:r w:rsidRPr="000E4438">
        <w:rPr>
          <w:i/>
          <w:iCs/>
          <w:shd w:val="clear" w:color="auto" w:fill="FFFFFF"/>
        </w:rPr>
        <w:t xml:space="preserve">CADTM </w:t>
      </w:r>
      <w:r w:rsidRPr="000E4438">
        <w:rPr>
          <w:shd w:val="clear" w:color="auto" w:fill="FFFFFF"/>
        </w:rPr>
        <w:t xml:space="preserve">[Online]. Available at: </w:t>
      </w:r>
      <w:hyperlink r:id="rId31" w:history="1">
        <w:r w:rsidRPr="000E4438">
          <w:rPr>
            <w:rStyle w:val="Hyperlink"/>
            <w:color w:val="auto"/>
          </w:rPr>
          <w:t>https://www.cadtm.org/How-do-patriarchy-and-capitalism-jointly-reinforce-the-oppression-of-women</w:t>
        </w:r>
      </w:hyperlink>
      <w:r w:rsidRPr="000E4438">
        <w:t xml:space="preserve"> (Accessed: 20 April 2020).</w:t>
      </w:r>
    </w:p>
    <w:p w14:paraId="7BB35B9E" w14:textId="77777777" w:rsidR="002A41AA" w:rsidRPr="000E4438" w:rsidRDefault="002A41AA" w:rsidP="000E4438">
      <w:pPr>
        <w:spacing w:line="480" w:lineRule="auto"/>
        <w:jc w:val="both"/>
        <w:rPr>
          <w:rStyle w:val="Hyperlink"/>
          <w:color w:val="auto"/>
          <w:u w:val="none"/>
        </w:rPr>
      </w:pPr>
      <w:r w:rsidRPr="000E4438">
        <w:t xml:space="preserve">Bryson, J. and Bunker, D. (2015) ‘Blurred lines: Exploring contemporary attitudes to gender portrayal in the media’, </w:t>
      </w:r>
      <w:r w:rsidRPr="000E4438">
        <w:rPr>
          <w:i/>
          <w:iCs/>
        </w:rPr>
        <w:t xml:space="preserve">Annual Conference. </w:t>
      </w:r>
      <w:r w:rsidRPr="000E4438">
        <w:t xml:space="preserve">Available at: </w:t>
      </w:r>
      <w:hyperlink r:id="rId32" w:history="1">
        <w:r w:rsidRPr="000E4438">
          <w:rPr>
            <w:rStyle w:val="Hyperlink"/>
            <w:color w:val="auto"/>
          </w:rPr>
          <w:t>https://www.mrs.org.uk/pdf/Blurred_lines_Exploring_contemporary_attitudes_to_gender_portrayal_in_the_med.pdf</w:t>
        </w:r>
      </w:hyperlink>
      <w:r w:rsidRPr="000E4438">
        <w:rPr>
          <w:rStyle w:val="Hyperlink"/>
          <w:color w:val="auto"/>
        </w:rPr>
        <w:t xml:space="preserve"> </w:t>
      </w:r>
      <w:r w:rsidRPr="000E4438">
        <w:rPr>
          <w:rStyle w:val="Hyperlink"/>
          <w:color w:val="auto"/>
          <w:u w:val="none"/>
        </w:rPr>
        <w:t>(Accessed: 1 February 2020).</w:t>
      </w:r>
    </w:p>
    <w:p w14:paraId="2ACEBF99" w14:textId="77777777" w:rsidR="002A41AA" w:rsidRPr="000E4438" w:rsidRDefault="002A41AA" w:rsidP="000E4438">
      <w:pPr>
        <w:spacing w:line="480" w:lineRule="auto"/>
        <w:jc w:val="both"/>
        <w:rPr>
          <w:rStyle w:val="Hyperlink"/>
          <w:color w:val="auto"/>
          <w:u w:val="none"/>
        </w:rPr>
      </w:pPr>
      <w:proofErr w:type="spellStart"/>
      <w:r w:rsidRPr="000E4438">
        <w:lastRenderedPageBreak/>
        <w:t>Burdge</w:t>
      </w:r>
      <w:proofErr w:type="spellEnd"/>
      <w:r w:rsidRPr="000E4438">
        <w:t>, B. (2007)</w:t>
      </w:r>
      <w:r w:rsidRPr="000E4438">
        <w:rPr>
          <w:shd w:val="clear" w:color="auto" w:fill="FFFFFF"/>
        </w:rPr>
        <w:t xml:space="preserve"> ‘Bending Gender, Ending Gender: Theoretical Foundations for Social Work Practice with the Transgender Community’, </w:t>
      </w:r>
      <w:r w:rsidRPr="000E4438">
        <w:rPr>
          <w:i/>
          <w:iCs/>
          <w:shd w:val="clear" w:color="auto" w:fill="FFFFFF"/>
        </w:rPr>
        <w:t xml:space="preserve">Social Work, </w:t>
      </w:r>
      <w:r w:rsidRPr="000E4438">
        <w:rPr>
          <w:shd w:val="clear" w:color="auto" w:fill="FFFFFF"/>
        </w:rPr>
        <w:t xml:space="preserve">52(3), </w:t>
      </w:r>
      <w:r w:rsidRPr="000E4438">
        <w:rPr>
          <w:i/>
          <w:iCs/>
          <w:shd w:val="clear" w:color="auto" w:fill="FFFFFF"/>
        </w:rPr>
        <w:t xml:space="preserve">JSTOR </w:t>
      </w:r>
      <w:r w:rsidRPr="000E4438">
        <w:rPr>
          <w:shd w:val="clear" w:color="auto" w:fill="FFFFFF"/>
        </w:rPr>
        <w:t xml:space="preserve">[Online]. Available at: </w:t>
      </w:r>
      <w:hyperlink r:id="rId33" w:history="1">
        <w:r w:rsidRPr="000E4438">
          <w:rPr>
            <w:rStyle w:val="Hyperlink"/>
            <w:color w:val="auto"/>
          </w:rPr>
          <w:t>https://www.jstor.org/stable/23721115?seq=1</w:t>
        </w:r>
      </w:hyperlink>
      <w:r w:rsidRPr="000E4438">
        <w:rPr>
          <w:rStyle w:val="Hyperlink"/>
          <w:color w:val="auto"/>
        </w:rPr>
        <w:t xml:space="preserve"> </w:t>
      </w:r>
      <w:r w:rsidRPr="000E4438">
        <w:rPr>
          <w:rStyle w:val="Hyperlink"/>
          <w:color w:val="auto"/>
          <w:u w:val="none"/>
        </w:rPr>
        <w:t>(Accessed: 14 April 2020).</w:t>
      </w:r>
    </w:p>
    <w:p w14:paraId="58992C85" w14:textId="77777777" w:rsidR="002A41AA" w:rsidRPr="000E4438" w:rsidRDefault="002A41AA" w:rsidP="000E4438">
      <w:pPr>
        <w:spacing w:line="480" w:lineRule="auto"/>
        <w:jc w:val="both"/>
      </w:pPr>
      <w:r w:rsidRPr="000E4438">
        <w:rPr>
          <w:shd w:val="clear" w:color="auto" w:fill="FFFFFF"/>
        </w:rPr>
        <w:t xml:space="preserve">Bureau of </w:t>
      </w:r>
      <w:proofErr w:type="spellStart"/>
      <w:r w:rsidRPr="000E4438">
        <w:rPr>
          <w:shd w:val="clear" w:color="auto" w:fill="FFFFFF"/>
        </w:rPr>
        <w:t>Labor</w:t>
      </w:r>
      <w:proofErr w:type="spellEnd"/>
      <w:r w:rsidRPr="000E4438">
        <w:rPr>
          <w:shd w:val="clear" w:color="auto" w:fill="FFFFFF"/>
        </w:rPr>
        <w:t xml:space="preserve"> Statistics (2016). </w:t>
      </w:r>
      <w:r w:rsidRPr="000E4438">
        <w:rPr>
          <w:i/>
          <w:iCs/>
        </w:rPr>
        <w:t>American Time Use Survey.</w:t>
      </w:r>
      <w:r w:rsidRPr="000E4438">
        <w:rPr>
          <w:shd w:val="clear" w:color="auto" w:fill="FFFFFF"/>
        </w:rPr>
        <w:t xml:space="preserve"> Available at: </w:t>
      </w:r>
      <w:hyperlink r:id="rId34" w:history="1">
        <w:r w:rsidRPr="000E4438">
          <w:rPr>
            <w:rStyle w:val="Hyperlink"/>
            <w:color w:val="auto"/>
          </w:rPr>
          <w:t>http://www.bls.gov/tus/charts/household.htm</w:t>
        </w:r>
      </w:hyperlink>
      <w:r w:rsidRPr="000E4438">
        <w:t xml:space="preserve"> (Accessed: 14 April 2020).</w:t>
      </w:r>
    </w:p>
    <w:p w14:paraId="074DBF4A" w14:textId="77777777" w:rsidR="002A41AA" w:rsidRPr="000E4438" w:rsidRDefault="002A41AA" w:rsidP="000E4438">
      <w:pPr>
        <w:spacing w:line="480" w:lineRule="auto"/>
        <w:jc w:val="both"/>
        <w:rPr>
          <w:shd w:val="clear" w:color="auto" w:fill="FFFFFF"/>
        </w:rPr>
      </w:pPr>
      <w:r w:rsidRPr="000E4438">
        <w:rPr>
          <w:shd w:val="clear" w:color="auto" w:fill="FFFFFF"/>
        </w:rPr>
        <w:t xml:space="preserve">Burgess-Jackson, K. (1999) </w:t>
      </w:r>
      <w:r w:rsidRPr="000E4438">
        <w:rPr>
          <w:i/>
          <w:iCs/>
        </w:rPr>
        <w:t>A Most Detestable Crime: New Philosophical Essays on Rape</w:t>
      </w:r>
      <w:r w:rsidRPr="000E4438">
        <w:rPr>
          <w:shd w:val="clear" w:color="auto" w:fill="FFFFFF"/>
        </w:rPr>
        <w:t>. New York: Oxford University Press.</w:t>
      </w:r>
    </w:p>
    <w:p w14:paraId="4CB02C9C" w14:textId="77777777" w:rsidR="002A41AA" w:rsidRPr="000E4438" w:rsidRDefault="002A41AA" w:rsidP="000E4438">
      <w:pPr>
        <w:pStyle w:val="NormalWeb"/>
        <w:spacing w:before="0" w:beforeAutospacing="0" w:after="0" w:afterAutospacing="0" w:line="480" w:lineRule="auto"/>
        <w:jc w:val="both"/>
        <w:textAlignment w:val="bottom"/>
        <w:rPr>
          <w:rStyle w:val="Strong"/>
          <w:b w:val="0"/>
          <w:bCs w:val="0"/>
        </w:rPr>
      </w:pPr>
      <w:r w:rsidRPr="000E4438">
        <w:rPr>
          <w:rStyle w:val="Strong"/>
          <w:b w:val="0"/>
          <w:bCs w:val="0"/>
        </w:rPr>
        <w:t>Butler, J. (1986)</w:t>
      </w:r>
      <w:r w:rsidRPr="000E4438">
        <w:rPr>
          <w:rStyle w:val="Strong"/>
        </w:rPr>
        <w:t xml:space="preserve"> ‘</w:t>
      </w:r>
      <w:r w:rsidRPr="000E4438">
        <w:rPr>
          <w:shd w:val="clear" w:color="auto" w:fill="FFFFFF"/>
        </w:rPr>
        <w:t xml:space="preserve">Sex and Gender in Simone de Beauvoir's Second Sex’, </w:t>
      </w:r>
      <w:r w:rsidRPr="000E4438">
        <w:rPr>
          <w:i/>
          <w:iCs/>
        </w:rPr>
        <w:t>Yale French Studies,</w:t>
      </w:r>
      <w:r w:rsidRPr="000E4438">
        <w:rPr>
          <w:shd w:val="clear" w:color="auto" w:fill="FFFFFF"/>
        </w:rPr>
        <w:t xml:space="preserve"> (72), pp. 35-49, </w:t>
      </w:r>
      <w:r w:rsidRPr="000E4438">
        <w:rPr>
          <w:i/>
          <w:iCs/>
          <w:shd w:val="clear" w:color="auto" w:fill="FFFFFF"/>
        </w:rPr>
        <w:t xml:space="preserve">JSTOR </w:t>
      </w:r>
      <w:r w:rsidRPr="000E4438">
        <w:rPr>
          <w:shd w:val="clear" w:color="auto" w:fill="FFFFFF"/>
        </w:rPr>
        <w:t xml:space="preserve">[Online]. Available at: </w:t>
      </w:r>
      <w:hyperlink r:id="rId35" w:history="1">
        <w:r w:rsidRPr="000E4438">
          <w:rPr>
            <w:rStyle w:val="Hyperlink"/>
            <w:i/>
            <w:iCs/>
            <w:color w:val="auto"/>
          </w:rPr>
          <w:t>https://www.jstor.org/stable/2930225?seq=1</w:t>
        </w:r>
      </w:hyperlink>
      <w:r w:rsidRPr="000E4438">
        <w:rPr>
          <w:rStyle w:val="Strong"/>
          <w:i/>
          <w:iCs/>
        </w:rPr>
        <w:t xml:space="preserve"> </w:t>
      </w:r>
      <w:r w:rsidRPr="000E4438">
        <w:rPr>
          <w:rStyle w:val="Strong"/>
          <w:b w:val="0"/>
          <w:bCs w:val="0"/>
        </w:rPr>
        <w:t>(Accessed: 20 April 2020).</w:t>
      </w:r>
    </w:p>
    <w:p w14:paraId="1DAC3564" w14:textId="77777777" w:rsidR="002A41AA" w:rsidRPr="000E4438" w:rsidRDefault="002A41AA" w:rsidP="000E4438">
      <w:pPr>
        <w:spacing w:line="480" w:lineRule="auto"/>
        <w:jc w:val="both"/>
        <w:rPr>
          <w:shd w:val="clear" w:color="auto" w:fill="FFFFFF"/>
        </w:rPr>
      </w:pPr>
      <w:r w:rsidRPr="000E4438">
        <w:rPr>
          <w:shd w:val="clear" w:color="auto" w:fill="FFFFFF"/>
        </w:rPr>
        <w:t xml:space="preserve">Cassells, R. and Duncan, A. (2019) ‘Gender Equity Insights 2019: Breaking through the glass ceiling’, </w:t>
      </w:r>
      <w:r w:rsidRPr="000E4438">
        <w:rPr>
          <w:i/>
          <w:iCs/>
          <w:shd w:val="clear" w:color="auto" w:fill="FFFFFF"/>
        </w:rPr>
        <w:t xml:space="preserve">ResearchGate </w:t>
      </w:r>
      <w:r w:rsidRPr="000E4438">
        <w:rPr>
          <w:shd w:val="clear" w:color="auto" w:fill="FFFFFF"/>
        </w:rPr>
        <w:t xml:space="preserve">[Online]. Available at: </w:t>
      </w:r>
      <w:hyperlink r:id="rId36" w:history="1">
        <w:r w:rsidRPr="000E4438">
          <w:rPr>
            <w:rStyle w:val="Hyperlink"/>
            <w:color w:val="auto"/>
            <w:shd w:val="clear" w:color="auto" w:fill="FFFFFF"/>
          </w:rPr>
          <w:t>https://www.researchgate.net/publication/331673304_Gender_Equity_Insights_2019_Breaking_through_the_glass_ceiling</w:t>
        </w:r>
      </w:hyperlink>
      <w:r w:rsidRPr="000E4438">
        <w:rPr>
          <w:rStyle w:val="Hyperlink"/>
          <w:color w:val="auto"/>
          <w:shd w:val="clear" w:color="auto" w:fill="FFFFFF"/>
        </w:rPr>
        <w:t xml:space="preserve"> (Accessed: 15 April 2020).</w:t>
      </w:r>
    </w:p>
    <w:p w14:paraId="7288F333" w14:textId="77777777" w:rsidR="002A41AA" w:rsidRPr="000E4438" w:rsidRDefault="002A41AA" w:rsidP="000E4438">
      <w:pPr>
        <w:spacing w:line="480" w:lineRule="auto"/>
        <w:jc w:val="both"/>
        <w:rPr>
          <w:rStyle w:val="Hyperlink"/>
          <w:color w:val="auto"/>
          <w:u w:val="none"/>
        </w:rPr>
      </w:pPr>
      <w:r w:rsidRPr="000E4438">
        <w:t xml:space="preserve">Castro, J. and Dado, F. (2008) ‘When Dad Becomes Mum: Communication of Househusbands with Breadwinner Wives’, </w:t>
      </w:r>
      <w:r w:rsidRPr="000E4438">
        <w:rPr>
          <w:i/>
          <w:iCs/>
        </w:rPr>
        <w:t xml:space="preserve">Far Eastern University Communication Journal, </w:t>
      </w:r>
      <w:r w:rsidRPr="000E4438">
        <w:t xml:space="preserve">2, </w:t>
      </w:r>
      <w:r w:rsidRPr="000E4438">
        <w:rPr>
          <w:i/>
          <w:iCs/>
        </w:rPr>
        <w:t xml:space="preserve">Research Gate </w:t>
      </w:r>
      <w:r w:rsidRPr="000E4438">
        <w:t xml:space="preserve">[Online]. Available at: </w:t>
      </w:r>
      <w:hyperlink r:id="rId37" w:history="1">
        <w:r w:rsidRPr="000E4438">
          <w:rPr>
            <w:rStyle w:val="Hyperlink"/>
            <w:color w:val="auto"/>
          </w:rPr>
          <w:t>https://www.researchgate.net/publication/240315303_When_Dad_becomes_Mom_Communication_of_Househusbands_with_Breadwinner_Wives</w:t>
        </w:r>
      </w:hyperlink>
      <w:r w:rsidRPr="000E4438">
        <w:rPr>
          <w:rStyle w:val="Hyperlink"/>
          <w:color w:val="auto"/>
        </w:rPr>
        <w:t xml:space="preserve"> </w:t>
      </w:r>
      <w:r w:rsidRPr="000E4438">
        <w:rPr>
          <w:rStyle w:val="Hyperlink"/>
          <w:color w:val="auto"/>
          <w:u w:val="none"/>
        </w:rPr>
        <w:t>(Accessed: 1 February 2020).</w:t>
      </w:r>
    </w:p>
    <w:p w14:paraId="0AE6DC5F" w14:textId="77777777" w:rsidR="002A41AA" w:rsidRPr="000E4438" w:rsidRDefault="002A41AA" w:rsidP="000E4438">
      <w:pPr>
        <w:spacing w:line="480" w:lineRule="auto"/>
        <w:jc w:val="both"/>
        <w:rPr>
          <w:rStyle w:val="Hyperlink"/>
          <w:color w:val="auto"/>
          <w:u w:val="none"/>
          <w:shd w:val="clear" w:color="auto" w:fill="FFFFFF"/>
        </w:rPr>
      </w:pPr>
      <w:proofErr w:type="spellStart"/>
      <w:r w:rsidRPr="000E4438">
        <w:rPr>
          <w:shd w:val="clear" w:color="auto" w:fill="FFFFFF"/>
        </w:rPr>
        <w:t>Christov</w:t>
      </w:r>
      <w:proofErr w:type="spellEnd"/>
      <w:r w:rsidRPr="000E4438">
        <w:rPr>
          <w:shd w:val="clear" w:color="auto" w:fill="FFFFFF"/>
        </w:rPr>
        <w:t xml:space="preserve">-Moore, L., Simpson, E., </w:t>
      </w:r>
      <w:proofErr w:type="spellStart"/>
      <w:r w:rsidRPr="000E4438">
        <w:rPr>
          <w:shd w:val="clear" w:color="auto" w:fill="FFFFFF"/>
        </w:rPr>
        <w:t>Coudé</w:t>
      </w:r>
      <w:proofErr w:type="spellEnd"/>
      <w:r w:rsidRPr="000E4438">
        <w:rPr>
          <w:shd w:val="clear" w:color="auto" w:fill="FFFFFF"/>
        </w:rPr>
        <w:t xml:space="preserve">, G., </w:t>
      </w:r>
      <w:proofErr w:type="spellStart"/>
      <w:r w:rsidRPr="000E4438">
        <w:rPr>
          <w:shd w:val="clear" w:color="auto" w:fill="FFFFFF"/>
        </w:rPr>
        <w:t>Grigaityte</w:t>
      </w:r>
      <w:proofErr w:type="spellEnd"/>
      <w:r w:rsidRPr="000E4438">
        <w:rPr>
          <w:shd w:val="clear" w:color="auto" w:fill="FFFFFF"/>
        </w:rPr>
        <w:t xml:space="preserve">, K., </w:t>
      </w:r>
      <w:proofErr w:type="spellStart"/>
      <w:r w:rsidRPr="000E4438">
        <w:rPr>
          <w:shd w:val="clear" w:color="auto" w:fill="FFFFFF"/>
        </w:rPr>
        <w:t>Iacoboni</w:t>
      </w:r>
      <w:proofErr w:type="spellEnd"/>
      <w:r w:rsidRPr="000E4438">
        <w:rPr>
          <w:shd w:val="clear" w:color="auto" w:fill="FFFFFF"/>
        </w:rPr>
        <w:t xml:space="preserve">, M., and Ferrari, P.  (2014) ‘Empathy: gender effects in brain and </w:t>
      </w:r>
      <w:proofErr w:type="spellStart"/>
      <w:r w:rsidRPr="000E4438">
        <w:rPr>
          <w:shd w:val="clear" w:color="auto" w:fill="FFFFFF"/>
        </w:rPr>
        <w:t>behavior</w:t>
      </w:r>
      <w:proofErr w:type="spellEnd"/>
      <w:r w:rsidRPr="000E4438">
        <w:rPr>
          <w:shd w:val="clear" w:color="auto" w:fill="FFFFFF"/>
        </w:rPr>
        <w:t xml:space="preserve">’, </w:t>
      </w:r>
      <w:r w:rsidRPr="000E4438">
        <w:rPr>
          <w:i/>
          <w:iCs/>
        </w:rPr>
        <w:t xml:space="preserve">Neuroscience and </w:t>
      </w:r>
      <w:proofErr w:type="spellStart"/>
      <w:r w:rsidRPr="000E4438">
        <w:rPr>
          <w:i/>
          <w:iCs/>
        </w:rPr>
        <w:t>Biobehavioral</w:t>
      </w:r>
      <w:proofErr w:type="spellEnd"/>
      <w:r w:rsidRPr="000E4438">
        <w:rPr>
          <w:i/>
          <w:iCs/>
        </w:rPr>
        <w:t xml:space="preserve"> Reviews</w:t>
      </w:r>
      <w:r w:rsidRPr="000E4438">
        <w:rPr>
          <w:shd w:val="clear" w:color="auto" w:fill="FFFFFF"/>
        </w:rPr>
        <w:t xml:space="preserve">, 46(4), </w:t>
      </w:r>
      <w:r w:rsidRPr="000E4438">
        <w:rPr>
          <w:i/>
          <w:iCs/>
          <w:shd w:val="clear" w:color="auto" w:fill="FFFFFF"/>
        </w:rPr>
        <w:t xml:space="preserve">NCBI </w:t>
      </w:r>
      <w:r w:rsidRPr="000E4438">
        <w:rPr>
          <w:shd w:val="clear" w:color="auto" w:fill="FFFFFF"/>
        </w:rPr>
        <w:t xml:space="preserve">[Online]. Available at: </w:t>
      </w:r>
      <w:hyperlink r:id="rId38" w:history="1">
        <w:r w:rsidRPr="000E4438">
          <w:rPr>
            <w:rStyle w:val="Hyperlink"/>
            <w:color w:val="auto"/>
            <w:shd w:val="clear" w:color="auto" w:fill="FFFFFF"/>
          </w:rPr>
          <w:t>https://www.ncbi.nlm.nih.gov/pmc/articles/PMC5110041/</w:t>
        </w:r>
      </w:hyperlink>
      <w:r w:rsidRPr="000E4438">
        <w:rPr>
          <w:rStyle w:val="Hyperlink"/>
          <w:color w:val="auto"/>
          <w:shd w:val="clear" w:color="auto" w:fill="FFFFFF"/>
        </w:rPr>
        <w:t xml:space="preserve"> </w:t>
      </w:r>
      <w:r w:rsidRPr="000E4438">
        <w:rPr>
          <w:rStyle w:val="Hyperlink"/>
          <w:color w:val="auto"/>
          <w:u w:val="none"/>
          <w:shd w:val="clear" w:color="auto" w:fill="FFFFFF"/>
        </w:rPr>
        <w:t>(Accessed: 14 April 2020).</w:t>
      </w:r>
    </w:p>
    <w:p w14:paraId="55A0F144" w14:textId="77777777" w:rsidR="002A41AA" w:rsidRPr="000E4438" w:rsidRDefault="002A41AA" w:rsidP="000E4438">
      <w:pPr>
        <w:spacing w:line="480" w:lineRule="auto"/>
        <w:jc w:val="both"/>
        <w:rPr>
          <w:rStyle w:val="Hyperlink"/>
          <w:color w:val="auto"/>
          <w:u w:val="none"/>
        </w:rPr>
      </w:pPr>
      <w:r w:rsidRPr="000E4438">
        <w:rPr>
          <w:shd w:val="clear" w:color="auto" w:fill="FFFFFF"/>
        </w:rPr>
        <w:lastRenderedPageBreak/>
        <w:t xml:space="preserve">Clark, L. and Carter, P. (2012) ‘Social reproduction’, </w:t>
      </w:r>
      <w:proofErr w:type="spellStart"/>
      <w:r w:rsidRPr="000E4438">
        <w:rPr>
          <w:rStyle w:val="Emphasis"/>
        </w:rPr>
        <w:t>Encyclopedia</w:t>
      </w:r>
      <w:proofErr w:type="spellEnd"/>
      <w:r w:rsidRPr="000E4438">
        <w:rPr>
          <w:rStyle w:val="Emphasis"/>
        </w:rPr>
        <w:t xml:space="preserve"> of Diversity in Education</w:t>
      </w:r>
      <w:r w:rsidRPr="000E4438">
        <w:rPr>
          <w:shd w:val="clear" w:color="auto" w:fill="FFFFFF"/>
        </w:rPr>
        <w:t xml:space="preserve">, pp. 2011-2012, </w:t>
      </w:r>
      <w:r w:rsidRPr="000E4438">
        <w:rPr>
          <w:i/>
          <w:iCs/>
          <w:shd w:val="clear" w:color="auto" w:fill="FFFFFF"/>
        </w:rPr>
        <w:t xml:space="preserve">SAGE </w:t>
      </w:r>
      <w:r w:rsidRPr="000E4438">
        <w:rPr>
          <w:shd w:val="clear" w:color="auto" w:fill="FFFFFF"/>
        </w:rPr>
        <w:t>[Online]. Available at:</w:t>
      </w:r>
      <w:hyperlink r:id="rId39" w:history="1">
        <w:r w:rsidRPr="000E4438">
          <w:rPr>
            <w:rStyle w:val="Hyperlink"/>
            <w:color w:val="auto"/>
          </w:rPr>
          <w:t>https://sk.sagepub.com/reference/diversityineducation/n636.xml</w:t>
        </w:r>
      </w:hyperlink>
      <w:r w:rsidRPr="000E4438">
        <w:rPr>
          <w:rStyle w:val="Hyperlink"/>
          <w:color w:val="auto"/>
        </w:rPr>
        <w:t xml:space="preserve"> </w:t>
      </w:r>
      <w:r w:rsidRPr="000E4438">
        <w:rPr>
          <w:rStyle w:val="Hyperlink"/>
          <w:color w:val="auto"/>
          <w:u w:val="none"/>
        </w:rPr>
        <w:t>(Accessed: 16 April 2020).</w:t>
      </w:r>
    </w:p>
    <w:p w14:paraId="1A54A5DB" w14:textId="77777777" w:rsidR="002A41AA" w:rsidRPr="000E4438" w:rsidRDefault="002A41AA" w:rsidP="000E4438">
      <w:pPr>
        <w:spacing w:line="480" w:lineRule="auto"/>
        <w:jc w:val="both"/>
      </w:pPr>
      <w:r w:rsidRPr="000E4438">
        <w:t xml:space="preserve">Cogan, F. (1989) </w:t>
      </w:r>
      <w:r w:rsidRPr="000E4438">
        <w:rPr>
          <w:i/>
          <w:iCs/>
        </w:rPr>
        <w:t xml:space="preserve">All American Girl: The Ideal of Real Womanhood in Mid- Nineteenth- Century America. </w:t>
      </w:r>
      <w:r w:rsidRPr="000E4438">
        <w:t>Athens: University of Georgia Press.</w:t>
      </w:r>
    </w:p>
    <w:p w14:paraId="3C6B8878" w14:textId="77777777" w:rsidR="002A41AA" w:rsidRPr="000E4438" w:rsidRDefault="002A41AA" w:rsidP="000E4438">
      <w:pPr>
        <w:spacing w:line="480" w:lineRule="auto"/>
        <w:jc w:val="both"/>
        <w:rPr>
          <w:rStyle w:val="Hyperlink"/>
          <w:color w:val="auto"/>
          <w:u w:val="none"/>
          <w:shd w:val="clear" w:color="auto" w:fill="FFFFFF"/>
        </w:rPr>
      </w:pPr>
      <w:r w:rsidRPr="000E4438">
        <w:t>Cornwall, A. (2016) ‘</w:t>
      </w:r>
      <w:r w:rsidRPr="000E4438">
        <w:rPr>
          <w:shd w:val="clear" w:color="auto" w:fill="FFFFFF"/>
        </w:rPr>
        <w:t xml:space="preserve">Women's Empowerment: What Works?’, </w:t>
      </w:r>
      <w:r w:rsidRPr="000E4438">
        <w:rPr>
          <w:i/>
          <w:iCs/>
          <w:shd w:val="clear" w:color="auto" w:fill="FFFFFF"/>
        </w:rPr>
        <w:t xml:space="preserve">Journal of International Development, </w:t>
      </w:r>
      <w:r w:rsidRPr="000E4438">
        <w:rPr>
          <w:shd w:val="clear" w:color="auto" w:fill="FFFFFF"/>
        </w:rPr>
        <w:t xml:space="preserve">28(3), pp.342-359, </w:t>
      </w:r>
      <w:r w:rsidRPr="000E4438">
        <w:rPr>
          <w:i/>
          <w:iCs/>
          <w:shd w:val="clear" w:color="auto" w:fill="FFFFFF"/>
        </w:rPr>
        <w:t xml:space="preserve">Wiley Online Library </w:t>
      </w:r>
      <w:r w:rsidRPr="000E4438">
        <w:rPr>
          <w:shd w:val="clear" w:color="auto" w:fill="FFFFFF"/>
        </w:rPr>
        <w:t>[Online]. Available at:</w:t>
      </w:r>
      <w:r w:rsidRPr="000E4438">
        <w:rPr>
          <w:b/>
          <w:bCs/>
          <w:shd w:val="clear" w:color="auto" w:fill="FFFFFF"/>
        </w:rPr>
        <w:t xml:space="preserve"> </w:t>
      </w:r>
      <w:hyperlink r:id="rId40" w:history="1">
        <w:r w:rsidRPr="000E4438">
          <w:rPr>
            <w:rStyle w:val="Hyperlink"/>
            <w:color w:val="auto"/>
            <w:shd w:val="clear" w:color="auto" w:fill="FFFFFF"/>
          </w:rPr>
          <w:t>https://onlinelibrary.wiley.com/doi/full/10.1002/jid.3210</w:t>
        </w:r>
      </w:hyperlink>
      <w:r w:rsidRPr="000E4438">
        <w:rPr>
          <w:rStyle w:val="Hyperlink"/>
          <w:color w:val="auto"/>
          <w:shd w:val="clear" w:color="auto" w:fill="FFFFFF"/>
        </w:rPr>
        <w:t xml:space="preserve"> </w:t>
      </w:r>
      <w:r w:rsidRPr="000E4438">
        <w:rPr>
          <w:rStyle w:val="Hyperlink"/>
          <w:color w:val="auto"/>
          <w:u w:val="none"/>
          <w:shd w:val="clear" w:color="auto" w:fill="FFFFFF"/>
        </w:rPr>
        <w:t>(Accessed:21 April 2020).</w:t>
      </w:r>
    </w:p>
    <w:p w14:paraId="045F2922" w14:textId="77777777" w:rsidR="002A41AA" w:rsidRPr="000E4438" w:rsidRDefault="002A41AA" w:rsidP="000E4438">
      <w:pPr>
        <w:spacing w:line="480" w:lineRule="auto"/>
        <w:jc w:val="both"/>
      </w:pPr>
      <w:proofErr w:type="spellStart"/>
      <w:r w:rsidRPr="000E4438">
        <w:t>Cott</w:t>
      </w:r>
      <w:proofErr w:type="spellEnd"/>
      <w:r w:rsidRPr="000E4438">
        <w:t xml:space="preserve">, N. (1987) </w:t>
      </w:r>
      <w:r w:rsidRPr="000E4438">
        <w:rPr>
          <w:i/>
          <w:iCs/>
        </w:rPr>
        <w:t>The Grounding of Modern Feminism</w:t>
      </w:r>
      <w:r w:rsidRPr="000E4438">
        <w:t>. New Haven: Yale University Press.</w:t>
      </w:r>
    </w:p>
    <w:p w14:paraId="51B9A00B" w14:textId="77777777" w:rsidR="002A41AA" w:rsidRPr="000E4438" w:rsidRDefault="002A41AA" w:rsidP="000E4438">
      <w:pPr>
        <w:spacing w:line="480" w:lineRule="auto"/>
        <w:jc w:val="both"/>
        <w:rPr>
          <w:rStyle w:val="Hyperlink"/>
          <w:color w:val="auto"/>
          <w:u w:val="none"/>
        </w:rPr>
      </w:pPr>
      <w:proofErr w:type="spellStart"/>
      <w:r w:rsidRPr="000E4438">
        <w:t>Crespi</w:t>
      </w:r>
      <w:proofErr w:type="spellEnd"/>
      <w:r w:rsidRPr="000E4438">
        <w:t>, I. (2003)</w:t>
      </w:r>
      <w:r w:rsidRPr="000E4438">
        <w:rPr>
          <w:i/>
          <w:iCs/>
        </w:rPr>
        <w:t xml:space="preserve"> Gender socialization within the family: a study on adolescents and their parents in Great Britain. </w:t>
      </w:r>
      <w:r w:rsidRPr="000E4438">
        <w:t xml:space="preserve">Unpublished PhD thesis. Catholic University of Milan. Available at: </w:t>
      </w:r>
      <w:hyperlink r:id="rId41" w:history="1">
        <w:r w:rsidRPr="000E4438">
          <w:rPr>
            <w:rStyle w:val="Hyperlink"/>
            <w:color w:val="auto"/>
          </w:rPr>
          <w:t>https://pdfs.semanticscholar.org/0107/bb47e6c09c209923e13424794e45330cc5a9.pdf</w:t>
        </w:r>
      </w:hyperlink>
      <w:r w:rsidRPr="000E4438">
        <w:rPr>
          <w:rStyle w:val="Hyperlink"/>
          <w:color w:val="auto"/>
        </w:rPr>
        <w:t xml:space="preserve"> </w:t>
      </w:r>
      <w:r w:rsidRPr="000E4438">
        <w:rPr>
          <w:rStyle w:val="Hyperlink"/>
          <w:color w:val="auto"/>
          <w:u w:val="none"/>
        </w:rPr>
        <w:t>(Accessed: 1 February 2020).</w:t>
      </w:r>
    </w:p>
    <w:p w14:paraId="593DA3A8" w14:textId="77777777" w:rsidR="002A41AA" w:rsidRPr="000E4438" w:rsidRDefault="002A41AA" w:rsidP="000E4438">
      <w:pPr>
        <w:spacing w:line="480" w:lineRule="auto"/>
        <w:jc w:val="both"/>
        <w:rPr>
          <w:rStyle w:val="Hyperlink"/>
          <w:color w:val="auto"/>
          <w:u w:val="none"/>
        </w:rPr>
      </w:pPr>
      <w:proofErr w:type="spellStart"/>
      <w:r w:rsidRPr="000E4438">
        <w:rPr>
          <w:rStyle w:val="Hyperlink"/>
          <w:color w:val="auto"/>
          <w:u w:val="none"/>
        </w:rPr>
        <w:t>Cruea</w:t>
      </w:r>
      <w:proofErr w:type="spellEnd"/>
      <w:r w:rsidRPr="000E4438">
        <w:rPr>
          <w:rStyle w:val="Hyperlink"/>
          <w:color w:val="auto"/>
          <w:u w:val="none"/>
        </w:rPr>
        <w:t xml:space="preserve">, S. (2005) ‘Changing Ideals of Womanhood During the Nineteenth-Century Woman Movement’, </w:t>
      </w:r>
      <w:r w:rsidRPr="000E4438">
        <w:rPr>
          <w:rStyle w:val="Hyperlink"/>
          <w:i/>
          <w:iCs/>
          <w:color w:val="auto"/>
          <w:u w:val="none"/>
        </w:rPr>
        <w:t xml:space="preserve">General Studies Writing Faculty Publications, </w:t>
      </w:r>
      <w:r w:rsidRPr="000E4438">
        <w:rPr>
          <w:rStyle w:val="Hyperlink"/>
          <w:color w:val="auto"/>
          <w:u w:val="none"/>
        </w:rPr>
        <w:t xml:space="preserve">9, p.187, </w:t>
      </w:r>
      <w:r w:rsidRPr="000E4438">
        <w:rPr>
          <w:rStyle w:val="Hyperlink"/>
          <w:i/>
          <w:iCs/>
          <w:color w:val="auto"/>
          <w:u w:val="none"/>
        </w:rPr>
        <w:t>Bowling Green State University</w:t>
      </w:r>
      <w:r w:rsidRPr="000E4438">
        <w:rPr>
          <w:rStyle w:val="Hyperlink"/>
          <w:color w:val="auto"/>
          <w:u w:val="none"/>
        </w:rPr>
        <w:t xml:space="preserve"> [Online]. Available at: </w:t>
      </w:r>
      <w:hyperlink r:id="rId42" w:history="1">
        <w:r w:rsidRPr="000E4438">
          <w:rPr>
            <w:rStyle w:val="Hyperlink"/>
            <w:color w:val="auto"/>
          </w:rPr>
          <w:t>https://scholarworks.bgsu.edu/cgi/viewcontent.cgi?article=1000&amp;context=gsw_pub</w:t>
        </w:r>
      </w:hyperlink>
      <w:r w:rsidRPr="000E4438">
        <w:rPr>
          <w:rStyle w:val="Hyperlink"/>
          <w:color w:val="auto"/>
        </w:rPr>
        <w:t xml:space="preserve"> </w:t>
      </w:r>
      <w:r w:rsidRPr="000E4438">
        <w:rPr>
          <w:rStyle w:val="Hyperlink"/>
          <w:color w:val="auto"/>
          <w:u w:val="none"/>
        </w:rPr>
        <w:t>(Accessed: 14 January 2020).</w:t>
      </w:r>
    </w:p>
    <w:p w14:paraId="2CBC3FD2" w14:textId="77777777" w:rsidR="002A41AA" w:rsidRPr="000E4438" w:rsidRDefault="002A41AA" w:rsidP="000E4438">
      <w:pPr>
        <w:spacing w:line="480" w:lineRule="auto"/>
        <w:jc w:val="both"/>
      </w:pPr>
      <w:r w:rsidRPr="000E4438">
        <w:t xml:space="preserve">Darwin, C. (1859) </w:t>
      </w:r>
      <w:r w:rsidRPr="000E4438">
        <w:rPr>
          <w:i/>
          <w:iCs/>
        </w:rPr>
        <w:t xml:space="preserve">On the Origin of Species. </w:t>
      </w:r>
      <w:r w:rsidRPr="000E4438">
        <w:t>Harmondsworth: Penguin.</w:t>
      </w:r>
    </w:p>
    <w:p w14:paraId="4CE92252" w14:textId="77777777" w:rsidR="002A41AA" w:rsidRPr="000E4438" w:rsidRDefault="002A41AA" w:rsidP="000E4438">
      <w:pPr>
        <w:spacing w:line="480" w:lineRule="auto"/>
        <w:jc w:val="both"/>
        <w:rPr>
          <w:shd w:val="clear" w:color="auto" w:fill="FFFFFF"/>
        </w:rPr>
      </w:pPr>
      <w:r w:rsidRPr="000E4438">
        <w:t xml:space="preserve">Davidson, P., </w:t>
      </w:r>
      <w:r w:rsidRPr="000E4438">
        <w:rPr>
          <w:rStyle w:val="authors"/>
        </w:rPr>
        <w:t xml:space="preserve">McGrath, S., </w:t>
      </w:r>
      <w:proofErr w:type="spellStart"/>
      <w:r w:rsidRPr="000E4438">
        <w:rPr>
          <w:rStyle w:val="authors"/>
        </w:rPr>
        <w:t>Meleis</w:t>
      </w:r>
      <w:proofErr w:type="spellEnd"/>
      <w:r w:rsidRPr="000E4438">
        <w:rPr>
          <w:rStyle w:val="authors"/>
        </w:rPr>
        <w:t xml:space="preserve">, A., Stern, P., DiGiacomo, M., Dharmendra, T., Correa-de-Araujo, R., Campbell, J., </w:t>
      </w:r>
      <w:proofErr w:type="spellStart"/>
      <w:r w:rsidRPr="000E4438">
        <w:rPr>
          <w:rStyle w:val="authors"/>
        </w:rPr>
        <w:t>Hochleitner</w:t>
      </w:r>
      <w:proofErr w:type="spellEnd"/>
      <w:r w:rsidRPr="000E4438">
        <w:rPr>
          <w:rStyle w:val="authors"/>
        </w:rPr>
        <w:t xml:space="preserve">, M., </w:t>
      </w:r>
      <w:proofErr w:type="spellStart"/>
      <w:r w:rsidRPr="000E4438">
        <w:rPr>
          <w:rStyle w:val="authors"/>
        </w:rPr>
        <w:t>Messias</w:t>
      </w:r>
      <w:proofErr w:type="spellEnd"/>
      <w:r w:rsidRPr="000E4438">
        <w:rPr>
          <w:rStyle w:val="authors"/>
        </w:rPr>
        <w:t xml:space="preserve">, D., Brown, H., </w:t>
      </w:r>
      <w:proofErr w:type="spellStart"/>
      <w:r w:rsidRPr="000E4438">
        <w:rPr>
          <w:rStyle w:val="authors"/>
        </w:rPr>
        <w:t>Teitelman</w:t>
      </w:r>
      <w:proofErr w:type="spellEnd"/>
      <w:r w:rsidRPr="000E4438">
        <w:rPr>
          <w:rStyle w:val="authors"/>
        </w:rPr>
        <w:t xml:space="preserve">, A., Sindhu, S., </w:t>
      </w:r>
      <w:proofErr w:type="spellStart"/>
      <w:r w:rsidRPr="000E4438">
        <w:rPr>
          <w:rStyle w:val="authors"/>
        </w:rPr>
        <w:t>Reesman</w:t>
      </w:r>
      <w:proofErr w:type="spellEnd"/>
      <w:r w:rsidRPr="000E4438">
        <w:rPr>
          <w:rStyle w:val="authors"/>
        </w:rPr>
        <w:t xml:space="preserve">, K., Richter, S., Sommers, M., Schaeffer, D., </w:t>
      </w:r>
      <w:r w:rsidRPr="000E4438">
        <w:rPr>
          <w:rStyle w:val="authors"/>
        </w:rPr>
        <w:lastRenderedPageBreak/>
        <w:t xml:space="preserve">Stringer, M., </w:t>
      </w:r>
      <w:proofErr w:type="spellStart"/>
      <w:r w:rsidRPr="000E4438">
        <w:rPr>
          <w:rStyle w:val="authors"/>
        </w:rPr>
        <w:t>Sampselle</w:t>
      </w:r>
      <w:proofErr w:type="spellEnd"/>
      <w:r w:rsidRPr="000E4438">
        <w:rPr>
          <w:rStyle w:val="authors"/>
        </w:rPr>
        <w:t xml:space="preserve">, C.,  Anderson, D., Tuazon, J.,  Cao, Y. and </w:t>
      </w:r>
      <w:proofErr w:type="spellStart"/>
      <w:r w:rsidRPr="000E4438">
        <w:rPr>
          <w:rStyle w:val="authors"/>
        </w:rPr>
        <w:t>Covan</w:t>
      </w:r>
      <w:proofErr w:type="spellEnd"/>
      <w:r w:rsidRPr="000E4438">
        <w:rPr>
          <w:rStyle w:val="authors"/>
        </w:rPr>
        <w:t xml:space="preserve">, E. </w:t>
      </w:r>
      <w:r w:rsidRPr="000E4438">
        <w:t>(2011) ‘</w:t>
      </w:r>
      <w:r w:rsidRPr="000E4438">
        <w:rPr>
          <w:shd w:val="clear" w:color="auto" w:fill="FFFFFF"/>
        </w:rPr>
        <w:t xml:space="preserve">The health of women and girls determines the health and well-being of our modern world: A white paper from the International Council on Women's Health Issues’, </w:t>
      </w:r>
      <w:r w:rsidRPr="000E4438">
        <w:rPr>
          <w:i/>
          <w:iCs/>
        </w:rPr>
        <w:t>Health Care for Women International</w:t>
      </w:r>
      <w:r w:rsidRPr="000E4438">
        <w:rPr>
          <w:shd w:val="clear" w:color="auto" w:fill="FFFFFF"/>
        </w:rPr>
        <w:t xml:space="preserve">, </w:t>
      </w:r>
      <w:r w:rsidRPr="000E4438">
        <w:t>32</w:t>
      </w:r>
      <w:r w:rsidRPr="000E4438">
        <w:rPr>
          <w:shd w:val="clear" w:color="auto" w:fill="FFFFFF"/>
        </w:rPr>
        <w:t xml:space="preserve">(10), pp. 870–886, </w:t>
      </w:r>
      <w:r w:rsidRPr="000E4438">
        <w:rPr>
          <w:i/>
          <w:iCs/>
          <w:shd w:val="clear" w:color="auto" w:fill="FFFFFF"/>
        </w:rPr>
        <w:t xml:space="preserve">NCBI </w:t>
      </w:r>
      <w:r w:rsidRPr="000E4438">
        <w:rPr>
          <w:shd w:val="clear" w:color="auto" w:fill="FFFFFF"/>
        </w:rPr>
        <w:t xml:space="preserve">[Online]. Available at: </w:t>
      </w:r>
      <w:hyperlink r:id="rId43" w:history="1">
        <w:r w:rsidRPr="000E4438">
          <w:rPr>
            <w:rStyle w:val="Hyperlink"/>
            <w:color w:val="auto"/>
            <w:shd w:val="clear" w:color="auto" w:fill="FFFFFF"/>
          </w:rPr>
          <w:t>https://doi.org/10.1080/07399332.2011.603872</w:t>
        </w:r>
      </w:hyperlink>
      <w:r w:rsidRPr="000E4438">
        <w:rPr>
          <w:shd w:val="clear" w:color="auto" w:fill="FFFFFF"/>
        </w:rPr>
        <w:t xml:space="preserve"> (Accessed: 21 April 2020).</w:t>
      </w:r>
    </w:p>
    <w:p w14:paraId="26D6851F" w14:textId="77777777" w:rsidR="002A41AA" w:rsidRPr="000E4438" w:rsidRDefault="002A41AA" w:rsidP="000E4438">
      <w:pPr>
        <w:spacing w:line="480" w:lineRule="auto"/>
        <w:jc w:val="both"/>
        <w:rPr>
          <w:rStyle w:val="Strong"/>
          <w:b w:val="0"/>
          <w:bCs w:val="0"/>
        </w:rPr>
      </w:pPr>
      <w:r w:rsidRPr="000E4438">
        <w:rPr>
          <w:rStyle w:val="Strong"/>
          <w:b w:val="0"/>
          <w:bCs w:val="0"/>
        </w:rPr>
        <w:t xml:space="preserve">De Beauvoir, S. (1953) </w:t>
      </w:r>
      <w:r w:rsidRPr="000E4438">
        <w:rPr>
          <w:rStyle w:val="Strong"/>
          <w:b w:val="0"/>
          <w:bCs w:val="0"/>
          <w:i/>
          <w:iCs/>
        </w:rPr>
        <w:t xml:space="preserve">the second sex. </w:t>
      </w:r>
      <w:r w:rsidRPr="000E4438">
        <w:rPr>
          <w:rStyle w:val="Strong"/>
          <w:b w:val="0"/>
          <w:bCs w:val="0"/>
        </w:rPr>
        <w:t>London:</w:t>
      </w:r>
      <w:r w:rsidRPr="000E4438">
        <w:rPr>
          <w:rStyle w:val="Strong"/>
          <w:b w:val="0"/>
          <w:bCs w:val="0"/>
          <w:i/>
          <w:iCs/>
        </w:rPr>
        <w:t xml:space="preserve"> </w:t>
      </w:r>
      <w:r w:rsidRPr="000E4438">
        <w:rPr>
          <w:rStyle w:val="Strong"/>
          <w:b w:val="0"/>
          <w:bCs w:val="0"/>
        </w:rPr>
        <w:t>Johnathan cape.</w:t>
      </w:r>
    </w:p>
    <w:p w14:paraId="0EBDCE3B" w14:textId="77777777" w:rsidR="002A41AA" w:rsidRPr="000E4438" w:rsidRDefault="002A41AA" w:rsidP="000E4438">
      <w:pPr>
        <w:spacing w:line="480" w:lineRule="auto"/>
        <w:jc w:val="both"/>
      </w:pPr>
      <w:proofErr w:type="spellStart"/>
      <w:r w:rsidRPr="000E4438">
        <w:t>Dialeti</w:t>
      </w:r>
      <w:proofErr w:type="spellEnd"/>
      <w:r w:rsidRPr="000E4438">
        <w:t xml:space="preserve">, A. (2013) ‘From Women’s Oppression to Male Anxiety’, in </w:t>
      </w:r>
      <w:proofErr w:type="spellStart"/>
      <w:r w:rsidRPr="000E4438">
        <w:t>Muravyeva</w:t>
      </w:r>
      <w:proofErr w:type="spellEnd"/>
      <w:r w:rsidRPr="000E4438">
        <w:t xml:space="preserve">, M. and </w:t>
      </w:r>
      <w:proofErr w:type="spellStart"/>
      <w:r w:rsidRPr="000E4438">
        <w:t>Tovio</w:t>
      </w:r>
      <w:proofErr w:type="spellEnd"/>
      <w:r w:rsidRPr="000E4438">
        <w:t xml:space="preserve">, R. (eds.) </w:t>
      </w:r>
      <w:r w:rsidRPr="000E4438">
        <w:rPr>
          <w:i/>
          <w:iCs/>
        </w:rPr>
        <w:t xml:space="preserve">Gender in Late Medieval and Early Modern Europe. </w:t>
      </w:r>
      <w:r w:rsidRPr="000E4438">
        <w:t xml:space="preserve">New York: Routledge. </w:t>
      </w:r>
    </w:p>
    <w:p w14:paraId="229D6A5A" w14:textId="77777777" w:rsidR="002A41AA" w:rsidRPr="000E4438" w:rsidRDefault="002A41AA" w:rsidP="000E4438">
      <w:pPr>
        <w:spacing w:line="480" w:lineRule="auto"/>
        <w:jc w:val="both"/>
        <w:rPr>
          <w:shd w:val="clear" w:color="auto" w:fill="FFFFFF"/>
        </w:rPr>
      </w:pPr>
      <w:proofErr w:type="spellStart"/>
      <w:r w:rsidRPr="000E4438">
        <w:rPr>
          <w:shd w:val="clear" w:color="auto" w:fill="FFFFFF"/>
        </w:rPr>
        <w:t>Dilli</w:t>
      </w:r>
      <w:proofErr w:type="spellEnd"/>
      <w:r w:rsidRPr="000E4438">
        <w:rPr>
          <w:shd w:val="clear" w:color="auto" w:fill="FFFFFF"/>
        </w:rPr>
        <w:t xml:space="preserve">, S., Carmichael, S. and </w:t>
      </w:r>
      <w:proofErr w:type="spellStart"/>
      <w:r w:rsidRPr="000E4438">
        <w:rPr>
          <w:shd w:val="clear" w:color="auto" w:fill="FFFFFF"/>
        </w:rPr>
        <w:t>Rijpma</w:t>
      </w:r>
      <w:proofErr w:type="spellEnd"/>
      <w:r w:rsidRPr="000E4438">
        <w:rPr>
          <w:shd w:val="clear" w:color="auto" w:fill="FFFFFF"/>
        </w:rPr>
        <w:t xml:space="preserve">, A. (2018) ‘Introducing the Historical Gender Equality Index’, </w:t>
      </w:r>
      <w:r w:rsidRPr="000E4438">
        <w:rPr>
          <w:i/>
          <w:iCs/>
          <w:shd w:val="clear" w:color="auto" w:fill="FFFFFF"/>
        </w:rPr>
        <w:t xml:space="preserve">Feminist Economics, </w:t>
      </w:r>
      <w:r w:rsidRPr="000E4438">
        <w:rPr>
          <w:shd w:val="clear" w:color="auto" w:fill="FFFFFF"/>
        </w:rPr>
        <w:t xml:space="preserve">25(1), </w:t>
      </w:r>
      <w:r w:rsidRPr="000E4438">
        <w:rPr>
          <w:i/>
          <w:iCs/>
          <w:shd w:val="clear" w:color="auto" w:fill="FFFFFF"/>
        </w:rPr>
        <w:t xml:space="preserve">Taylor and Francis </w:t>
      </w:r>
      <w:r w:rsidRPr="000E4438">
        <w:rPr>
          <w:shd w:val="clear" w:color="auto" w:fill="FFFFFF"/>
        </w:rPr>
        <w:t xml:space="preserve">[Online]. Available at: </w:t>
      </w:r>
      <w:hyperlink r:id="rId44" w:history="1">
        <w:r w:rsidRPr="000E4438">
          <w:rPr>
            <w:rStyle w:val="Hyperlink"/>
            <w:color w:val="auto"/>
            <w:shd w:val="clear" w:color="auto" w:fill="FFFFFF"/>
          </w:rPr>
          <w:t>https://www.tandfonline.com/doi/full/10.1080/13545701.2018.1442582</w:t>
        </w:r>
      </w:hyperlink>
      <w:r w:rsidRPr="000E4438">
        <w:rPr>
          <w:shd w:val="clear" w:color="auto" w:fill="FFFFFF"/>
        </w:rPr>
        <w:t xml:space="preserve"> (Accessed: 15 April 2020).</w:t>
      </w:r>
    </w:p>
    <w:p w14:paraId="0C05CC06" w14:textId="77777777" w:rsidR="002A41AA" w:rsidRPr="000E4438" w:rsidRDefault="002A41AA" w:rsidP="000E4438">
      <w:pPr>
        <w:spacing w:line="480" w:lineRule="auto"/>
        <w:jc w:val="both"/>
      </w:pPr>
      <w:r w:rsidRPr="000E4438">
        <w:t xml:space="preserve">Durkheim, E. (1947) </w:t>
      </w:r>
      <w:r w:rsidRPr="000E4438">
        <w:rPr>
          <w:i/>
          <w:iCs/>
        </w:rPr>
        <w:t>Division of Labour in Society.</w:t>
      </w:r>
      <w:r w:rsidRPr="000E4438">
        <w:t xml:space="preserve"> New York: Free Press.</w:t>
      </w:r>
    </w:p>
    <w:p w14:paraId="2CADA1EE" w14:textId="77777777" w:rsidR="002A41AA" w:rsidRPr="000E4438" w:rsidRDefault="002A41AA" w:rsidP="000E4438">
      <w:pPr>
        <w:spacing w:line="480" w:lineRule="auto"/>
        <w:jc w:val="both"/>
        <w:rPr>
          <w:shd w:val="clear" w:color="auto" w:fill="FFFFFF"/>
        </w:rPr>
      </w:pPr>
      <w:proofErr w:type="spellStart"/>
      <w:r w:rsidRPr="000E4438">
        <w:rPr>
          <w:shd w:val="clear" w:color="auto" w:fill="FFFFFF"/>
        </w:rPr>
        <w:t>Eagly</w:t>
      </w:r>
      <w:proofErr w:type="spellEnd"/>
      <w:r w:rsidRPr="000E4438">
        <w:rPr>
          <w:shd w:val="clear" w:color="auto" w:fill="FFFFFF"/>
        </w:rPr>
        <w:t xml:space="preserve">, A. (1987) </w:t>
      </w:r>
      <w:r w:rsidRPr="000E4438">
        <w:rPr>
          <w:i/>
          <w:iCs/>
        </w:rPr>
        <w:t xml:space="preserve">Sex Differences in Social </w:t>
      </w:r>
      <w:proofErr w:type="spellStart"/>
      <w:r w:rsidRPr="000E4438">
        <w:rPr>
          <w:i/>
          <w:iCs/>
        </w:rPr>
        <w:t>Behavior</w:t>
      </w:r>
      <w:proofErr w:type="spellEnd"/>
      <w:r w:rsidRPr="000E4438">
        <w:rPr>
          <w:i/>
          <w:iCs/>
        </w:rPr>
        <w:t>: A Social-Role Interpretation</w:t>
      </w:r>
      <w:r w:rsidRPr="000E4438">
        <w:rPr>
          <w:shd w:val="clear" w:color="auto" w:fill="FFFFFF"/>
        </w:rPr>
        <w:t>. New York: Psychology Press.</w:t>
      </w:r>
    </w:p>
    <w:p w14:paraId="61982C6A" w14:textId="409EF1C3" w:rsidR="002A41AA" w:rsidRPr="000E4438" w:rsidRDefault="002A41AA" w:rsidP="000E4438">
      <w:pPr>
        <w:spacing w:line="480" w:lineRule="auto"/>
        <w:jc w:val="both"/>
        <w:rPr>
          <w:shd w:val="clear" w:color="auto" w:fill="FFFFFF"/>
        </w:rPr>
      </w:pPr>
      <w:proofErr w:type="spellStart"/>
      <w:r w:rsidRPr="000E4438">
        <w:rPr>
          <w:shd w:val="clear" w:color="auto" w:fill="FFFFFF"/>
        </w:rPr>
        <w:t>Eagly</w:t>
      </w:r>
      <w:proofErr w:type="spellEnd"/>
      <w:r w:rsidRPr="000E4438">
        <w:rPr>
          <w:shd w:val="clear" w:color="auto" w:fill="FFFFFF"/>
        </w:rPr>
        <w:t>, A. (2012) ‘Social Role Theory’</w:t>
      </w:r>
      <w:r w:rsidRPr="000E4438">
        <w:rPr>
          <w:i/>
          <w:iCs/>
          <w:shd w:val="clear" w:color="auto" w:fill="FFFFFF"/>
        </w:rPr>
        <w:t xml:space="preserve">, Handbook of Theories in Social Psychology, </w:t>
      </w:r>
      <w:r w:rsidRPr="000E4438">
        <w:rPr>
          <w:shd w:val="clear" w:color="auto" w:fill="FFFFFF"/>
        </w:rPr>
        <w:t xml:space="preserve">pp.458-476, </w:t>
      </w:r>
      <w:r w:rsidRPr="000E4438">
        <w:rPr>
          <w:i/>
          <w:iCs/>
          <w:shd w:val="clear" w:color="auto" w:fill="FFFFFF"/>
        </w:rPr>
        <w:t xml:space="preserve">ResearchGate </w:t>
      </w:r>
      <w:r w:rsidRPr="000E4438">
        <w:rPr>
          <w:shd w:val="clear" w:color="auto" w:fill="FFFFFF"/>
        </w:rPr>
        <w:t xml:space="preserve">[Online]. Available at: </w:t>
      </w:r>
      <w:hyperlink r:id="rId45" w:history="1">
        <w:r w:rsidRPr="000E4438">
          <w:rPr>
            <w:rStyle w:val="Hyperlink"/>
            <w:color w:val="auto"/>
            <w:shd w:val="clear" w:color="auto" w:fill="FFFFFF"/>
          </w:rPr>
          <w:t>https://www.researchgate.net/publication/285179532_Social_role_theory</w:t>
        </w:r>
      </w:hyperlink>
      <w:r w:rsidRPr="000E4438">
        <w:rPr>
          <w:shd w:val="clear" w:color="auto" w:fill="FFFFFF"/>
        </w:rPr>
        <w:t xml:space="preserve"> (Accessed: 28 April 2020).</w:t>
      </w:r>
    </w:p>
    <w:p w14:paraId="25ECB6ED" w14:textId="77777777" w:rsidR="002A41AA" w:rsidRPr="000E4438" w:rsidRDefault="002A41AA" w:rsidP="000E4438">
      <w:pPr>
        <w:spacing w:line="480" w:lineRule="auto"/>
        <w:jc w:val="both"/>
      </w:pPr>
      <w:proofErr w:type="spellStart"/>
      <w:r w:rsidRPr="000E4438">
        <w:t>Eagly</w:t>
      </w:r>
      <w:proofErr w:type="spellEnd"/>
      <w:r w:rsidRPr="000E4438">
        <w:t xml:space="preserve">, A. and </w:t>
      </w:r>
      <w:proofErr w:type="spellStart"/>
      <w:r w:rsidRPr="000E4438">
        <w:t>Mladinic</w:t>
      </w:r>
      <w:proofErr w:type="spellEnd"/>
      <w:r w:rsidRPr="000E4438">
        <w:t xml:space="preserve">, A. (1989) ‘Gender stereotypes and attitudes toward women and men’, </w:t>
      </w:r>
      <w:r w:rsidRPr="000E4438">
        <w:rPr>
          <w:i/>
          <w:iCs/>
        </w:rPr>
        <w:t>Personality and Social Psychology Bulletin</w:t>
      </w:r>
      <w:r w:rsidRPr="000E4438">
        <w:t xml:space="preserve">, 15(4), pp.543-558. </w:t>
      </w:r>
      <w:r w:rsidRPr="000E4438">
        <w:rPr>
          <w:i/>
          <w:iCs/>
        </w:rPr>
        <w:t xml:space="preserve">Research Gate </w:t>
      </w:r>
      <w:r w:rsidRPr="000E4438">
        <w:t xml:space="preserve">[Online]. Available at: </w:t>
      </w:r>
      <w:hyperlink r:id="rId46" w:history="1">
        <w:r w:rsidRPr="000E4438">
          <w:rPr>
            <w:rStyle w:val="Hyperlink"/>
            <w:color w:val="auto"/>
          </w:rPr>
          <w:t>https://www.researchgate.net/publication/247746176_Gender_Stereotypes_and_Attitudes_Toward_Women_and_Men</w:t>
        </w:r>
      </w:hyperlink>
      <w:r w:rsidRPr="000E4438">
        <w:t xml:space="preserve"> (Accessed: 14 January 2020).</w:t>
      </w:r>
    </w:p>
    <w:p w14:paraId="05326277" w14:textId="77777777" w:rsidR="002A41AA" w:rsidRPr="000E4438" w:rsidRDefault="002A41AA" w:rsidP="000E4438">
      <w:pPr>
        <w:spacing w:line="480" w:lineRule="auto"/>
        <w:jc w:val="both"/>
        <w:rPr>
          <w:shd w:val="clear" w:color="auto" w:fill="FFFFFF"/>
        </w:rPr>
      </w:pPr>
      <w:proofErr w:type="spellStart"/>
      <w:r w:rsidRPr="000E4438">
        <w:rPr>
          <w:shd w:val="clear" w:color="auto" w:fill="FFFFFF"/>
        </w:rPr>
        <w:lastRenderedPageBreak/>
        <w:t>Elsesser</w:t>
      </w:r>
      <w:proofErr w:type="spellEnd"/>
      <w:r w:rsidRPr="000E4438">
        <w:rPr>
          <w:shd w:val="clear" w:color="auto" w:fill="FFFFFF"/>
        </w:rPr>
        <w:t>, K. (2019) T</w:t>
      </w:r>
      <w:r w:rsidRPr="000E4438">
        <w:rPr>
          <w:i/>
          <w:iCs/>
          <w:shd w:val="clear" w:color="auto" w:fill="FFFFFF"/>
        </w:rPr>
        <w:t xml:space="preserve">he Gender Pay Gap and The Career Choice Myth. </w:t>
      </w:r>
      <w:r w:rsidRPr="000E4438">
        <w:rPr>
          <w:shd w:val="clear" w:color="auto" w:fill="FFFFFF"/>
        </w:rPr>
        <w:t>Available at:</w:t>
      </w:r>
      <w:r w:rsidRPr="000E4438">
        <w:rPr>
          <w:i/>
          <w:iCs/>
          <w:shd w:val="clear" w:color="auto" w:fill="FFFFFF"/>
        </w:rPr>
        <w:t xml:space="preserve"> </w:t>
      </w:r>
      <w:r w:rsidRPr="000E4438">
        <w:rPr>
          <w:shd w:val="clear" w:color="auto" w:fill="FFFFFF"/>
        </w:rPr>
        <w:t xml:space="preserve"> </w:t>
      </w:r>
      <w:hyperlink r:id="rId47" w:anchor="120493f4114a" w:history="1">
        <w:r w:rsidRPr="000E4438">
          <w:rPr>
            <w:rStyle w:val="Hyperlink"/>
            <w:color w:val="auto"/>
            <w:shd w:val="clear" w:color="auto" w:fill="FFFFFF"/>
          </w:rPr>
          <w:t>https://www.forbes.com/sites/kimelsesser/2019/04/01/the-gender-pay-gap-and-the-career-choice-myth/#120493f4114a</w:t>
        </w:r>
      </w:hyperlink>
      <w:r w:rsidRPr="000E4438">
        <w:rPr>
          <w:rStyle w:val="Hyperlink"/>
          <w:color w:val="auto"/>
          <w:shd w:val="clear" w:color="auto" w:fill="FFFFFF"/>
        </w:rPr>
        <w:t xml:space="preserve"> </w:t>
      </w:r>
      <w:r w:rsidRPr="000E4438">
        <w:rPr>
          <w:rStyle w:val="Hyperlink"/>
          <w:color w:val="auto"/>
          <w:u w:val="none"/>
          <w:shd w:val="clear" w:color="auto" w:fill="FFFFFF"/>
        </w:rPr>
        <w:t>(Accessed: 15 April 2020).</w:t>
      </w:r>
    </w:p>
    <w:p w14:paraId="78F823D4" w14:textId="77777777" w:rsidR="002A41AA" w:rsidRPr="000E4438" w:rsidRDefault="002A41AA" w:rsidP="000E4438">
      <w:pPr>
        <w:spacing w:line="480" w:lineRule="auto"/>
        <w:jc w:val="both"/>
      </w:pPr>
      <w:r w:rsidRPr="000E4438">
        <w:t xml:space="preserve">Engels, F. (1972) </w:t>
      </w:r>
      <w:r w:rsidRPr="000E4438">
        <w:rPr>
          <w:i/>
          <w:iCs/>
        </w:rPr>
        <w:t xml:space="preserve">The Origin of the Family, Private Property and the State. </w:t>
      </w:r>
      <w:r w:rsidRPr="000E4438">
        <w:t xml:space="preserve">London: Lawrence and Wishart. </w:t>
      </w:r>
    </w:p>
    <w:p w14:paraId="6283697C" w14:textId="77777777" w:rsidR="002A41AA" w:rsidRPr="000E4438" w:rsidRDefault="002A41AA" w:rsidP="000E4438">
      <w:pPr>
        <w:pStyle w:val="NormalWeb"/>
        <w:spacing w:before="240" w:beforeAutospacing="0" w:after="240" w:afterAutospacing="0" w:line="480" w:lineRule="auto"/>
        <w:jc w:val="both"/>
        <w:textAlignment w:val="baseline"/>
        <w:rPr>
          <w:shd w:val="clear" w:color="auto" w:fill="FFFFFF"/>
        </w:rPr>
      </w:pPr>
      <w:r w:rsidRPr="000E4438">
        <w:rPr>
          <w:shd w:val="clear" w:color="auto" w:fill="FFFFFF"/>
        </w:rPr>
        <w:t xml:space="preserve">Federici, S. (1975) </w:t>
      </w:r>
      <w:r w:rsidRPr="000E4438">
        <w:rPr>
          <w:i/>
          <w:iCs/>
          <w:shd w:val="clear" w:color="auto" w:fill="FFFFFF"/>
        </w:rPr>
        <w:t xml:space="preserve">Wages Against Housework. </w:t>
      </w:r>
      <w:r w:rsidRPr="000E4438">
        <w:rPr>
          <w:shd w:val="clear" w:color="auto" w:fill="FFFFFF"/>
        </w:rPr>
        <w:t>United Kingdom: Falling Wall Press.</w:t>
      </w:r>
    </w:p>
    <w:p w14:paraId="6672A26C" w14:textId="77777777" w:rsidR="002A41AA" w:rsidRPr="000E4438" w:rsidRDefault="002A41AA" w:rsidP="000E4438">
      <w:pPr>
        <w:spacing w:line="480" w:lineRule="auto"/>
        <w:jc w:val="both"/>
      </w:pPr>
      <w:proofErr w:type="spellStart"/>
      <w:r w:rsidRPr="000E4438">
        <w:rPr>
          <w:shd w:val="clear" w:color="auto" w:fill="FFFFFF"/>
        </w:rPr>
        <w:t>Feldhahn</w:t>
      </w:r>
      <w:proofErr w:type="spellEnd"/>
      <w:r w:rsidRPr="000E4438">
        <w:rPr>
          <w:shd w:val="clear" w:color="auto" w:fill="FFFFFF"/>
        </w:rPr>
        <w:t xml:space="preserve">, S. and Lewis, R. (2011) </w:t>
      </w:r>
      <w:r w:rsidRPr="000E4438">
        <w:rPr>
          <w:rStyle w:val="fn"/>
          <w:i/>
          <w:iCs/>
        </w:rPr>
        <w:t>The Life Ready Woman</w:t>
      </w:r>
      <w:r w:rsidRPr="000E4438">
        <w:rPr>
          <w:i/>
          <w:iCs/>
          <w:shd w:val="clear" w:color="auto" w:fill="FFFFFF"/>
        </w:rPr>
        <w:t xml:space="preserve">: </w:t>
      </w:r>
      <w:r w:rsidRPr="000E4438">
        <w:rPr>
          <w:rStyle w:val="Subtitle1"/>
          <w:i/>
          <w:iCs/>
        </w:rPr>
        <w:t xml:space="preserve">Thriving in a Do-It-All World. </w:t>
      </w:r>
      <w:r w:rsidRPr="000E4438">
        <w:rPr>
          <w:rStyle w:val="Subtitle1"/>
        </w:rPr>
        <w:t xml:space="preserve">USA: </w:t>
      </w:r>
      <w:r w:rsidRPr="000E4438">
        <w:rPr>
          <w:shd w:val="clear" w:color="auto" w:fill="FFFFFF"/>
        </w:rPr>
        <w:t>B&amp;H Publishing Group.</w:t>
      </w:r>
    </w:p>
    <w:p w14:paraId="56CDE40C" w14:textId="77777777" w:rsidR="002A41AA" w:rsidRPr="000E4438" w:rsidRDefault="002A41AA" w:rsidP="000E4438">
      <w:pPr>
        <w:spacing w:line="480" w:lineRule="auto"/>
        <w:jc w:val="both"/>
        <w:rPr>
          <w:rStyle w:val="Hyperlink"/>
          <w:color w:val="auto"/>
          <w:u w:val="none"/>
          <w:shd w:val="clear" w:color="auto" w:fill="FFFFFF"/>
        </w:rPr>
      </w:pPr>
      <w:r w:rsidRPr="000E4438">
        <w:t xml:space="preserve">Ferguson, S. (2016) </w:t>
      </w:r>
      <w:r w:rsidRPr="000E4438">
        <w:rPr>
          <w:i/>
          <w:iCs/>
          <w:shd w:val="clear" w:color="auto" w:fill="FFFFFF"/>
        </w:rPr>
        <w:t xml:space="preserve">Social Reproduction: </w:t>
      </w:r>
      <w:proofErr w:type="gramStart"/>
      <w:r w:rsidRPr="000E4438">
        <w:rPr>
          <w:i/>
          <w:iCs/>
          <w:shd w:val="clear" w:color="auto" w:fill="FFFFFF"/>
        </w:rPr>
        <w:t>What’s</w:t>
      </w:r>
      <w:proofErr w:type="gramEnd"/>
      <w:r w:rsidRPr="000E4438">
        <w:rPr>
          <w:i/>
          <w:iCs/>
          <w:shd w:val="clear" w:color="auto" w:fill="FFFFFF"/>
        </w:rPr>
        <w:t xml:space="preserve"> the big idea? </w:t>
      </w:r>
      <w:r w:rsidRPr="000E4438">
        <w:rPr>
          <w:shd w:val="clear" w:color="auto" w:fill="FFFFFF"/>
        </w:rPr>
        <w:t xml:space="preserve">Available at: </w:t>
      </w:r>
      <w:hyperlink r:id="rId48" w:history="1">
        <w:r w:rsidRPr="000E4438">
          <w:rPr>
            <w:rStyle w:val="Hyperlink"/>
            <w:color w:val="auto"/>
            <w:shd w:val="clear" w:color="auto" w:fill="FFFFFF"/>
          </w:rPr>
          <w:t>https://www.plutobooks.com/blog/social-reproduction-theory-ferguson/</w:t>
        </w:r>
      </w:hyperlink>
      <w:r w:rsidRPr="000E4438">
        <w:rPr>
          <w:rStyle w:val="Hyperlink"/>
          <w:color w:val="auto"/>
          <w:shd w:val="clear" w:color="auto" w:fill="FFFFFF"/>
        </w:rPr>
        <w:t xml:space="preserve"> </w:t>
      </w:r>
      <w:r w:rsidRPr="000E4438">
        <w:rPr>
          <w:rStyle w:val="Hyperlink"/>
          <w:color w:val="auto"/>
          <w:u w:val="none"/>
          <w:shd w:val="clear" w:color="auto" w:fill="FFFFFF"/>
        </w:rPr>
        <w:t>(Accessed: 16 April 2020).</w:t>
      </w:r>
    </w:p>
    <w:p w14:paraId="33B27FE5" w14:textId="77777777" w:rsidR="002A41AA" w:rsidRPr="000E4438" w:rsidRDefault="002A41AA" w:rsidP="000E4438">
      <w:pPr>
        <w:spacing w:line="480" w:lineRule="auto"/>
        <w:jc w:val="both"/>
      </w:pPr>
      <w:r w:rsidRPr="000E4438">
        <w:t xml:space="preserve">Fredrickson, B. and Roberts, T. (1997) ‘Objectification theory: Toward understanding women’s lived experiences and mental health risks’, </w:t>
      </w:r>
      <w:r w:rsidRPr="000E4438">
        <w:rPr>
          <w:i/>
          <w:iCs/>
        </w:rPr>
        <w:t>Psychology of Women Quarterly,</w:t>
      </w:r>
      <w:r w:rsidRPr="000E4438">
        <w:t xml:space="preserve"> 21(2), </w:t>
      </w:r>
      <w:r w:rsidRPr="000E4438">
        <w:rPr>
          <w:i/>
          <w:iCs/>
        </w:rPr>
        <w:t>ResearchGate</w:t>
      </w:r>
      <w:r w:rsidRPr="000E4438">
        <w:t xml:space="preserve"> [Online]. Available at: </w:t>
      </w:r>
      <w:hyperlink r:id="rId49" w:history="1">
        <w:r w:rsidRPr="000E4438">
          <w:rPr>
            <w:rStyle w:val="Hyperlink"/>
            <w:color w:val="auto"/>
          </w:rPr>
          <w:t>https://www.researchgate.net/publication/258181826_Objectification_Theory_Toward_Understanding_Women's_Lived_Experiences_and_Mental_Health_Risks</w:t>
        </w:r>
      </w:hyperlink>
      <w:r w:rsidRPr="000E4438">
        <w:t xml:space="preserve"> (Accessed: 9 April 2020).</w:t>
      </w:r>
    </w:p>
    <w:p w14:paraId="61E13E5E" w14:textId="77777777" w:rsidR="002A41AA" w:rsidRPr="000E4438" w:rsidRDefault="002A41AA" w:rsidP="000E4438">
      <w:pPr>
        <w:spacing w:line="480" w:lineRule="auto"/>
        <w:jc w:val="both"/>
        <w:rPr>
          <w:shd w:val="clear" w:color="auto" w:fill="FFFFFF"/>
        </w:rPr>
      </w:pPr>
      <w:r w:rsidRPr="000E4438">
        <w:rPr>
          <w:shd w:val="clear" w:color="auto" w:fill="FFFFFF"/>
        </w:rPr>
        <w:t xml:space="preserve">Freire, P. (1970) </w:t>
      </w:r>
      <w:r w:rsidRPr="000E4438">
        <w:rPr>
          <w:rStyle w:val="Emphasis"/>
          <w:bdr w:val="none" w:sz="0" w:space="0" w:color="auto" w:frame="1"/>
        </w:rPr>
        <w:t>Pedagogy of the Oppressed</w:t>
      </w:r>
      <w:r w:rsidRPr="000E4438">
        <w:rPr>
          <w:shd w:val="clear" w:color="auto" w:fill="FFFFFF"/>
        </w:rPr>
        <w:t xml:space="preserve">. New York: Continuum. </w:t>
      </w:r>
    </w:p>
    <w:p w14:paraId="1922959C" w14:textId="77777777" w:rsidR="002A41AA" w:rsidRPr="000E4438" w:rsidRDefault="002A41AA" w:rsidP="000E4438">
      <w:pPr>
        <w:spacing w:line="480" w:lineRule="auto"/>
        <w:jc w:val="both"/>
        <w:rPr>
          <w:rStyle w:val="Hyperlink"/>
          <w:color w:val="auto"/>
          <w:u w:val="none"/>
        </w:rPr>
      </w:pPr>
      <w:r w:rsidRPr="000E4438">
        <w:t xml:space="preserve">Global Commission on the Future of Work (2018) </w:t>
      </w:r>
      <w:r w:rsidRPr="000E4438">
        <w:rPr>
          <w:i/>
          <w:iCs/>
        </w:rPr>
        <w:t>Empowering Women Working in the Informal Economy</w:t>
      </w:r>
      <w:r w:rsidRPr="000E4438">
        <w:t xml:space="preserve">. Available at: </w:t>
      </w:r>
      <w:hyperlink r:id="rId50" w:history="1">
        <w:r w:rsidRPr="000E4438">
          <w:rPr>
            <w:rStyle w:val="Hyperlink"/>
            <w:color w:val="auto"/>
          </w:rPr>
          <w:t>https://www.ilo.org/wcmsp5/groups/public/---</w:t>
        </w:r>
        <w:proofErr w:type="spellStart"/>
        <w:r w:rsidRPr="000E4438">
          <w:rPr>
            <w:rStyle w:val="Hyperlink"/>
            <w:color w:val="auto"/>
          </w:rPr>
          <w:t>dgreports</w:t>
        </w:r>
        <w:proofErr w:type="spellEnd"/>
        <w:r w:rsidRPr="000E4438">
          <w:rPr>
            <w:rStyle w:val="Hyperlink"/>
            <w:color w:val="auto"/>
          </w:rPr>
          <w:t>/--cabinet/documents/publication/wcms_618166.pdf</w:t>
        </w:r>
      </w:hyperlink>
      <w:r w:rsidRPr="000E4438">
        <w:rPr>
          <w:rStyle w:val="Hyperlink"/>
          <w:color w:val="auto"/>
        </w:rPr>
        <w:t xml:space="preserve"> </w:t>
      </w:r>
      <w:r w:rsidRPr="000E4438">
        <w:rPr>
          <w:rStyle w:val="Hyperlink"/>
          <w:color w:val="auto"/>
          <w:u w:val="none"/>
        </w:rPr>
        <w:t>(Accessed: 1 February 2020).</w:t>
      </w:r>
    </w:p>
    <w:p w14:paraId="5ED24601" w14:textId="77777777" w:rsidR="002A41AA" w:rsidRPr="000E4438" w:rsidRDefault="002A41AA" w:rsidP="000E4438">
      <w:pPr>
        <w:spacing w:line="480" w:lineRule="auto"/>
        <w:jc w:val="both"/>
        <w:rPr>
          <w:rStyle w:val="Hyperlink"/>
          <w:color w:val="auto"/>
          <w:u w:val="none"/>
        </w:rPr>
      </w:pPr>
      <w:r w:rsidRPr="000E4438">
        <w:t xml:space="preserve">Government (2020a) </w:t>
      </w:r>
      <w:r w:rsidRPr="000E4438">
        <w:rPr>
          <w:i/>
          <w:iCs/>
        </w:rPr>
        <w:t xml:space="preserve">Equality Act 2010. </w:t>
      </w:r>
      <w:r w:rsidRPr="000E4438">
        <w:t xml:space="preserve">Available at: </w:t>
      </w:r>
      <w:hyperlink r:id="rId51" w:history="1">
        <w:r w:rsidRPr="000E4438">
          <w:rPr>
            <w:rStyle w:val="Hyperlink"/>
            <w:color w:val="auto"/>
          </w:rPr>
          <w:t>http://www.legislation.gov.uk/ukpga/2010/15/contents</w:t>
        </w:r>
      </w:hyperlink>
      <w:r w:rsidRPr="000E4438">
        <w:rPr>
          <w:rStyle w:val="Hyperlink"/>
          <w:color w:val="auto"/>
        </w:rPr>
        <w:t xml:space="preserve"> </w:t>
      </w:r>
      <w:r w:rsidRPr="000E4438">
        <w:rPr>
          <w:rStyle w:val="Hyperlink"/>
          <w:color w:val="auto"/>
          <w:u w:val="none"/>
        </w:rPr>
        <w:t>(Accessed: 9 April 2020).</w:t>
      </w:r>
    </w:p>
    <w:p w14:paraId="43D48761" w14:textId="77777777" w:rsidR="002A41AA" w:rsidRPr="000E4438" w:rsidRDefault="002A41AA" w:rsidP="000E4438">
      <w:pPr>
        <w:spacing w:line="480" w:lineRule="auto"/>
        <w:jc w:val="both"/>
        <w:rPr>
          <w:shd w:val="clear" w:color="auto" w:fill="FFFFFF"/>
        </w:rPr>
      </w:pPr>
      <w:r w:rsidRPr="000E4438">
        <w:lastRenderedPageBreak/>
        <w:t xml:space="preserve">Government (2020b) </w:t>
      </w:r>
      <w:r w:rsidRPr="000E4438">
        <w:rPr>
          <w:i/>
          <w:iCs/>
          <w:shd w:val="clear" w:color="auto" w:fill="FFFFFF"/>
        </w:rPr>
        <w:t xml:space="preserve">Female Genital Mutilation Act 2003. </w:t>
      </w:r>
      <w:r w:rsidRPr="000E4438">
        <w:rPr>
          <w:shd w:val="clear" w:color="auto" w:fill="FFFFFF"/>
        </w:rPr>
        <w:t xml:space="preserve">Available at: </w:t>
      </w:r>
      <w:hyperlink r:id="rId52" w:history="1">
        <w:r w:rsidRPr="000E4438">
          <w:rPr>
            <w:rStyle w:val="Hyperlink"/>
            <w:color w:val="auto"/>
            <w:shd w:val="clear" w:color="auto" w:fill="FFFFFF"/>
          </w:rPr>
          <w:t>http://www.legislation.gov.uk/ukpga/2003/31/contents</w:t>
        </w:r>
      </w:hyperlink>
      <w:r w:rsidRPr="000E4438">
        <w:rPr>
          <w:shd w:val="clear" w:color="auto" w:fill="FFFFFF"/>
        </w:rPr>
        <w:t xml:space="preserve"> (Accessed: 21 April 2020).</w:t>
      </w:r>
    </w:p>
    <w:p w14:paraId="4B5A671C" w14:textId="77777777" w:rsidR="002A41AA" w:rsidRPr="000E4438" w:rsidRDefault="002A41AA" w:rsidP="000E4438">
      <w:pPr>
        <w:spacing w:line="480" w:lineRule="auto"/>
        <w:jc w:val="both"/>
        <w:rPr>
          <w:shd w:val="clear" w:color="auto" w:fill="FFFFFF"/>
        </w:rPr>
      </w:pPr>
      <w:r w:rsidRPr="000E4438">
        <w:rPr>
          <w:shd w:val="clear" w:color="auto" w:fill="FFFFFF"/>
        </w:rPr>
        <w:t xml:space="preserve">Greenwood, J. (2019) </w:t>
      </w:r>
      <w:r w:rsidRPr="000E4438">
        <w:rPr>
          <w:i/>
          <w:iCs/>
          <w:shd w:val="clear" w:color="auto" w:fill="FFFFFF"/>
        </w:rPr>
        <w:t xml:space="preserve">How the appliance boom moved more women into the workforce. </w:t>
      </w:r>
      <w:r w:rsidRPr="000E4438">
        <w:rPr>
          <w:shd w:val="clear" w:color="auto" w:fill="FFFFFF"/>
        </w:rPr>
        <w:t>Available at:</w:t>
      </w:r>
      <w:r w:rsidRPr="000E4438">
        <w:rPr>
          <w:b/>
          <w:bCs/>
          <w:shd w:val="clear" w:color="auto" w:fill="FFFFFF"/>
        </w:rPr>
        <w:t xml:space="preserve"> </w:t>
      </w:r>
      <w:hyperlink r:id="rId53" w:history="1">
        <w:r w:rsidRPr="000E4438">
          <w:rPr>
            <w:rStyle w:val="Hyperlink"/>
            <w:color w:val="auto"/>
            <w:shd w:val="clear" w:color="auto" w:fill="FFFFFF"/>
          </w:rPr>
          <w:t>https://penntoday.upenn.edu/news/how-appliance-boom-moved-more-women-workforce</w:t>
        </w:r>
      </w:hyperlink>
      <w:r w:rsidRPr="000E4438">
        <w:rPr>
          <w:shd w:val="clear" w:color="auto" w:fill="FFFFFF"/>
        </w:rPr>
        <w:t xml:space="preserve"> (Accessed: 9 April 2020).</w:t>
      </w:r>
    </w:p>
    <w:p w14:paraId="663272F6" w14:textId="77777777" w:rsidR="002A41AA" w:rsidRPr="000E4438" w:rsidRDefault="002A41AA" w:rsidP="000E4438">
      <w:pPr>
        <w:spacing w:line="480" w:lineRule="auto"/>
        <w:jc w:val="both"/>
        <w:rPr>
          <w:shd w:val="clear" w:color="auto" w:fill="FFFFFF"/>
        </w:rPr>
      </w:pPr>
      <w:r w:rsidRPr="000E4438">
        <w:t xml:space="preserve">Greer, G. (1970) </w:t>
      </w:r>
      <w:r w:rsidRPr="000E4438">
        <w:rPr>
          <w:i/>
          <w:iCs/>
        </w:rPr>
        <w:t xml:space="preserve">The Female Eunuch. </w:t>
      </w:r>
      <w:r w:rsidRPr="000E4438">
        <w:t xml:space="preserve">United Kingdom: </w:t>
      </w:r>
      <w:r w:rsidRPr="000E4438">
        <w:rPr>
          <w:shd w:val="clear" w:color="auto" w:fill="FFFFFF"/>
        </w:rPr>
        <w:t>Harper Collins Publishers.</w:t>
      </w:r>
    </w:p>
    <w:p w14:paraId="387146BF" w14:textId="77777777" w:rsidR="002A41AA" w:rsidRPr="000E4438" w:rsidRDefault="002A41AA" w:rsidP="000E4438">
      <w:pPr>
        <w:spacing w:line="480" w:lineRule="auto"/>
        <w:jc w:val="both"/>
      </w:pPr>
      <w:r w:rsidRPr="000E4438">
        <w:t xml:space="preserve">Greer, G. (2000) </w:t>
      </w:r>
      <w:r w:rsidRPr="000E4438">
        <w:rPr>
          <w:i/>
          <w:iCs/>
        </w:rPr>
        <w:t>The Whole Woman.</w:t>
      </w:r>
      <w:r w:rsidRPr="000E4438">
        <w:t xml:space="preserve"> London:</w:t>
      </w:r>
      <w:r w:rsidRPr="000E4438">
        <w:rPr>
          <w:i/>
          <w:iCs/>
        </w:rPr>
        <w:t xml:space="preserve"> </w:t>
      </w:r>
      <w:r w:rsidRPr="000E4438">
        <w:t>Anchor.</w:t>
      </w:r>
    </w:p>
    <w:p w14:paraId="6CB3DF22" w14:textId="77777777" w:rsidR="002A41AA" w:rsidRPr="000E4438" w:rsidRDefault="002A41AA" w:rsidP="000E4438">
      <w:pPr>
        <w:spacing w:line="480" w:lineRule="auto"/>
        <w:jc w:val="both"/>
      </w:pPr>
      <w:r w:rsidRPr="000E4438">
        <w:t xml:space="preserve">Hegel, G. (1967): </w:t>
      </w:r>
      <w:r w:rsidRPr="000E4438">
        <w:rPr>
          <w:i/>
          <w:iCs/>
        </w:rPr>
        <w:t>Phenomenology of Mind</w:t>
      </w:r>
      <w:r w:rsidRPr="000E4438">
        <w:t>. London: Harper &amp; Row.</w:t>
      </w:r>
    </w:p>
    <w:p w14:paraId="4B83FBB5" w14:textId="77777777" w:rsidR="002A41AA" w:rsidRPr="000E4438" w:rsidRDefault="002A41AA" w:rsidP="000E4438">
      <w:pPr>
        <w:spacing w:line="480" w:lineRule="auto"/>
        <w:jc w:val="both"/>
        <w:rPr>
          <w:shd w:val="clear" w:color="auto" w:fill="FFFFFF"/>
        </w:rPr>
      </w:pPr>
      <w:proofErr w:type="spellStart"/>
      <w:r w:rsidRPr="000E4438">
        <w:t>Hentschel</w:t>
      </w:r>
      <w:proofErr w:type="spellEnd"/>
      <w:r w:rsidRPr="000E4438">
        <w:t xml:space="preserve">, T., Heilman, M. and </w:t>
      </w:r>
      <w:proofErr w:type="spellStart"/>
      <w:r w:rsidRPr="000E4438">
        <w:t>Peus</w:t>
      </w:r>
      <w:proofErr w:type="spellEnd"/>
      <w:r w:rsidRPr="000E4438">
        <w:t>, C. (2019) ‘</w:t>
      </w:r>
      <w:r w:rsidRPr="000E4438">
        <w:rPr>
          <w:shd w:val="clear" w:color="auto" w:fill="FFFFFF"/>
        </w:rPr>
        <w:t>The Multiple Dimensions of Gender Stereotypes: A Current Look at Men’s and Women’s Characterizations of Others and Themselves’</w:t>
      </w:r>
      <w:r w:rsidRPr="000E4438">
        <w:rPr>
          <w:b/>
          <w:bCs/>
          <w:shd w:val="clear" w:color="auto" w:fill="FFFFFF"/>
        </w:rPr>
        <w:t xml:space="preserve">, </w:t>
      </w:r>
      <w:r w:rsidRPr="000E4438">
        <w:rPr>
          <w:i/>
          <w:iCs/>
          <w:shd w:val="clear" w:color="auto" w:fill="FFFFFF"/>
        </w:rPr>
        <w:t xml:space="preserve">Gender Roles in the Future? Theoretical Foundations and Future Research Directions, Front </w:t>
      </w:r>
      <w:proofErr w:type="spellStart"/>
      <w:r w:rsidRPr="000E4438">
        <w:rPr>
          <w:i/>
          <w:iCs/>
          <w:shd w:val="clear" w:color="auto" w:fill="FFFFFF"/>
        </w:rPr>
        <w:t>Psychol</w:t>
      </w:r>
      <w:proofErr w:type="spellEnd"/>
      <w:r w:rsidRPr="000E4438">
        <w:rPr>
          <w:i/>
          <w:iCs/>
          <w:shd w:val="clear" w:color="auto" w:fill="FFFFFF"/>
        </w:rPr>
        <w:t xml:space="preserve"> </w:t>
      </w:r>
      <w:r w:rsidRPr="000E4438">
        <w:rPr>
          <w:shd w:val="clear" w:color="auto" w:fill="FFFFFF"/>
        </w:rPr>
        <w:t xml:space="preserve">[Online]. Available at: </w:t>
      </w:r>
      <w:hyperlink r:id="rId54" w:history="1">
        <w:r w:rsidRPr="000E4438">
          <w:rPr>
            <w:rStyle w:val="Hyperlink"/>
            <w:color w:val="auto"/>
            <w:shd w:val="clear" w:color="auto" w:fill="FFFFFF"/>
          </w:rPr>
          <w:t>https://www.frontiersin.org/articles/10.3389/fpsyg.2019.00011/full</w:t>
        </w:r>
      </w:hyperlink>
      <w:r w:rsidRPr="000E4438">
        <w:rPr>
          <w:shd w:val="clear" w:color="auto" w:fill="FFFFFF"/>
        </w:rPr>
        <w:t xml:space="preserve"> (Accessed: 14 April 2020).</w:t>
      </w:r>
    </w:p>
    <w:p w14:paraId="215C3F60" w14:textId="77777777" w:rsidR="002A41AA" w:rsidRPr="000E4438" w:rsidRDefault="002A41AA" w:rsidP="000E4438">
      <w:pPr>
        <w:spacing w:line="480" w:lineRule="auto"/>
        <w:jc w:val="both"/>
        <w:rPr>
          <w:shd w:val="clear" w:color="auto" w:fill="FFFFFF"/>
        </w:rPr>
      </w:pPr>
      <w:r w:rsidRPr="000E4438">
        <w:rPr>
          <w:shd w:val="clear" w:color="auto" w:fill="FFFFFF"/>
        </w:rPr>
        <w:t xml:space="preserve">Hill, E. (2015) </w:t>
      </w:r>
      <w:r w:rsidRPr="000E4438">
        <w:rPr>
          <w:i/>
          <w:iCs/>
          <w:shd w:val="clear" w:color="auto" w:fill="FFFFFF"/>
        </w:rPr>
        <w:t xml:space="preserve">The end </w:t>
      </w:r>
      <w:r w:rsidRPr="000E4438">
        <w:rPr>
          <w:rStyle w:val="contentpagetitle-moduleprevent-widows"/>
          <w:i/>
          <w:iCs/>
          <w:spacing w:val="-8"/>
        </w:rPr>
        <w:t xml:space="preserve">of feminism. </w:t>
      </w:r>
      <w:r w:rsidRPr="000E4438">
        <w:rPr>
          <w:rStyle w:val="contentpagetitle-moduleprevent-widows"/>
          <w:spacing w:val="-8"/>
        </w:rPr>
        <w:t xml:space="preserve">Available at: </w:t>
      </w:r>
      <w:hyperlink r:id="rId55" w:history="1">
        <w:r w:rsidRPr="000E4438">
          <w:rPr>
            <w:rStyle w:val="Hyperlink"/>
            <w:color w:val="auto"/>
            <w:shd w:val="clear" w:color="auto" w:fill="FFFFFF"/>
          </w:rPr>
          <w:t>https://www.spectator.co.uk/article/the-end-of-feminism</w:t>
        </w:r>
      </w:hyperlink>
      <w:r w:rsidRPr="000E4438">
        <w:rPr>
          <w:rStyle w:val="Hyperlink"/>
          <w:color w:val="auto"/>
          <w:shd w:val="clear" w:color="auto" w:fill="FFFFFF"/>
        </w:rPr>
        <w:t xml:space="preserve"> </w:t>
      </w:r>
      <w:r w:rsidRPr="000E4438">
        <w:rPr>
          <w:rStyle w:val="Hyperlink"/>
          <w:color w:val="auto"/>
          <w:u w:val="none"/>
          <w:shd w:val="clear" w:color="auto" w:fill="FFFFFF"/>
        </w:rPr>
        <w:t>(Accessed: 15 April 2020).</w:t>
      </w:r>
    </w:p>
    <w:p w14:paraId="6AF7F993" w14:textId="77777777" w:rsidR="002A41AA" w:rsidRPr="000E4438" w:rsidRDefault="002A41AA" w:rsidP="000E4438">
      <w:pPr>
        <w:pStyle w:val="NormalWeb"/>
        <w:spacing w:before="240" w:beforeAutospacing="0" w:after="240" w:afterAutospacing="0" w:line="480" w:lineRule="auto"/>
        <w:jc w:val="both"/>
        <w:textAlignment w:val="baseline"/>
      </w:pPr>
      <w:r w:rsidRPr="000E4438">
        <w:t xml:space="preserve">Hochschild, A. (1989) </w:t>
      </w:r>
      <w:r w:rsidRPr="000E4438">
        <w:rPr>
          <w:i/>
          <w:iCs/>
        </w:rPr>
        <w:t xml:space="preserve">The Second Shift: Working Parents and the Revolution at Home. </w:t>
      </w:r>
      <w:r w:rsidRPr="000E4438">
        <w:t>United Kingdom: Penguin.</w:t>
      </w:r>
    </w:p>
    <w:p w14:paraId="462E62FB" w14:textId="77777777" w:rsidR="002A41AA" w:rsidRPr="000E4438" w:rsidRDefault="002A41AA" w:rsidP="000E4438">
      <w:pPr>
        <w:spacing w:line="480" w:lineRule="auto"/>
        <w:jc w:val="both"/>
      </w:pPr>
      <w:proofErr w:type="spellStart"/>
      <w:r w:rsidRPr="000E4438">
        <w:t>Hoffert</w:t>
      </w:r>
      <w:proofErr w:type="spellEnd"/>
      <w:r w:rsidRPr="000E4438">
        <w:t xml:space="preserve">, D. (1995) </w:t>
      </w:r>
      <w:r w:rsidRPr="000E4438">
        <w:rPr>
          <w:i/>
          <w:iCs/>
        </w:rPr>
        <w:t>When Hens Crow: The Woman's Rights Movement in Antebellum America</w:t>
      </w:r>
      <w:r w:rsidRPr="000E4438">
        <w:t>. Bloomington: Indiana University Press.</w:t>
      </w:r>
    </w:p>
    <w:p w14:paraId="7C980448" w14:textId="77777777" w:rsidR="002A41AA" w:rsidRPr="000E4438" w:rsidRDefault="002A41AA" w:rsidP="000E4438">
      <w:pPr>
        <w:spacing w:line="480" w:lineRule="auto"/>
        <w:jc w:val="both"/>
      </w:pPr>
      <w:r w:rsidRPr="000E4438">
        <w:t xml:space="preserve">Hofmeister, H., Mills, M. and Hans-Peter, B. (2006) </w:t>
      </w:r>
      <w:r w:rsidRPr="000E4438">
        <w:rPr>
          <w:i/>
          <w:iCs/>
        </w:rPr>
        <w:t xml:space="preserve">Globalization, Uncertainty and Women’s Mid-career Life Courses: A Theoretical Framework. </w:t>
      </w:r>
      <w:r w:rsidRPr="000E4438">
        <w:t xml:space="preserve">Available at: </w:t>
      </w:r>
      <w:hyperlink r:id="rId56" w:history="1">
        <w:r w:rsidRPr="000E4438">
          <w:rPr>
            <w:rStyle w:val="Hyperlink"/>
            <w:color w:val="auto"/>
          </w:rPr>
          <w:t>https://www.researchgate.net/publication/238081474_Globalization_Uncertainty_and</w:t>
        </w:r>
        <w:r w:rsidRPr="000E4438">
          <w:rPr>
            <w:rStyle w:val="Hyperlink"/>
            <w:color w:val="auto"/>
          </w:rPr>
          <w:lastRenderedPageBreak/>
          <w:t>_Women%27s_MidCareer_Life_Courses_A_Theoretical_Framework1</w:t>
        </w:r>
      </w:hyperlink>
      <w:r w:rsidRPr="000E4438">
        <w:t xml:space="preserve"> (Accessed: 28 April 2020).</w:t>
      </w:r>
    </w:p>
    <w:p w14:paraId="6EE93AD6" w14:textId="77777777" w:rsidR="002A41AA" w:rsidRPr="000E4438" w:rsidRDefault="002A41AA" w:rsidP="000E4438">
      <w:pPr>
        <w:spacing w:line="480" w:lineRule="auto"/>
        <w:jc w:val="both"/>
        <w:rPr>
          <w:rStyle w:val="Hyperlink"/>
          <w:color w:val="auto"/>
          <w:u w:val="none"/>
        </w:rPr>
      </w:pPr>
      <w:r w:rsidRPr="000E4438">
        <w:t xml:space="preserve">Horgan, G. (2001) </w:t>
      </w:r>
      <w:r w:rsidRPr="000E4438">
        <w:rPr>
          <w:i/>
          <w:iCs/>
        </w:rPr>
        <w:t xml:space="preserve">How Does Globalisation Affect Women? </w:t>
      </w:r>
      <w:r w:rsidRPr="000E4438">
        <w:t xml:space="preserve">Available at: </w:t>
      </w:r>
      <w:hyperlink r:id="rId57" w:history="1">
        <w:r w:rsidRPr="000E4438">
          <w:rPr>
            <w:rStyle w:val="Hyperlink"/>
            <w:color w:val="auto"/>
          </w:rPr>
          <w:t>http://pubs.socialistreviewindex.org.uk/isj92/horgan.htm</w:t>
        </w:r>
      </w:hyperlink>
      <w:r w:rsidRPr="000E4438">
        <w:rPr>
          <w:rStyle w:val="Hyperlink"/>
          <w:color w:val="auto"/>
        </w:rPr>
        <w:t xml:space="preserve"> </w:t>
      </w:r>
      <w:r w:rsidRPr="000E4438">
        <w:rPr>
          <w:rStyle w:val="Hyperlink"/>
          <w:color w:val="auto"/>
          <w:u w:val="none"/>
        </w:rPr>
        <w:t>(Accessed: 9 April 2020).</w:t>
      </w:r>
    </w:p>
    <w:p w14:paraId="0483072D" w14:textId="77777777" w:rsidR="002A41AA" w:rsidRPr="000E4438" w:rsidRDefault="002A41AA" w:rsidP="000E4438">
      <w:pPr>
        <w:spacing w:line="480" w:lineRule="auto"/>
        <w:jc w:val="both"/>
        <w:rPr>
          <w:spacing w:val="2"/>
          <w:shd w:val="clear" w:color="auto" w:fill="FFFFFF"/>
        </w:rPr>
      </w:pPr>
      <w:r w:rsidRPr="000E4438">
        <w:rPr>
          <w:spacing w:val="2"/>
          <w:shd w:val="clear" w:color="auto" w:fill="FFFFFF"/>
        </w:rPr>
        <w:t xml:space="preserve">Howland, L. and Kray, L. (2015) ‘Are Gender Roles Fixed or </w:t>
      </w:r>
      <w:proofErr w:type="gramStart"/>
      <w:r w:rsidRPr="000E4438">
        <w:rPr>
          <w:spacing w:val="2"/>
          <w:shd w:val="clear" w:color="auto" w:fill="FFFFFF"/>
        </w:rPr>
        <w:t>Malleable?:</w:t>
      </w:r>
      <w:proofErr w:type="gramEnd"/>
      <w:r w:rsidRPr="000E4438">
        <w:rPr>
          <w:spacing w:val="2"/>
          <w:shd w:val="clear" w:color="auto" w:fill="FFFFFF"/>
        </w:rPr>
        <w:t xml:space="preserve"> An Implicit Theory Relevant to Having It All’,  pp.105-111, </w:t>
      </w:r>
      <w:r w:rsidRPr="000E4438">
        <w:rPr>
          <w:i/>
          <w:iCs/>
          <w:spacing w:val="2"/>
          <w:shd w:val="clear" w:color="auto" w:fill="FFFFFF"/>
        </w:rPr>
        <w:t xml:space="preserve">ResearchGate </w:t>
      </w:r>
      <w:r w:rsidRPr="000E4438">
        <w:rPr>
          <w:spacing w:val="2"/>
          <w:shd w:val="clear" w:color="auto" w:fill="FFFFFF"/>
        </w:rPr>
        <w:t xml:space="preserve">[Online]. Available at: </w:t>
      </w:r>
      <w:hyperlink r:id="rId58" w:history="1">
        <w:r w:rsidRPr="000E4438">
          <w:rPr>
            <w:rStyle w:val="Hyperlink"/>
            <w:color w:val="auto"/>
            <w:spacing w:val="2"/>
            <w:shd w:val="clear" w:color="auto" w:fill="FFFFFF"/>
          </w:rPr>
          <w:t>https://www.researchgate.net/publication/299922008_Are_Gender_Roles_Fixed_or_Malleable_An_Implicit_Theory_Relevant_to_Having_It_All</w:t>
        </w:r>
      </w:hyperlink>
      <w:r w:rsidRPr="000E4438">
        <w:rPr>
          <w:spacing w:val="2"/>
          <w:shd w:val="clear" w:color="auto" w:fill="FFFFFF"/>
        </w:rPr>
        <w:t xml:space="preserve"> (Accessed: 27 April 2020).</w:t>
      </w:r>
    </w:p>
    <w:p w14:paraId="31B6FE53" w14:textId="6E235CDD" w:rsidR="002A41AA" w:rsidRDefault="002A41AA" w:rsidP="000E4438">
      <w:pPr>
        <w:spacing w:line="480" w:lineRule="auto"/>
        <w:jc w:val="both"/>
        <w:rPr>
          <w:rStyle w:val="Hyperlink"/>
          <w:color w:val="auto"/>
          <w:u w:val="none"/>
        </w:rPr>
      </w:pPr>
      <w:r w:rsidRPr="000E4438">
        <w:t xml:space="preserve">Hussain, S. (2020) </w:t>
      </w:r>
      <w:r w:rsidRPr="000E4438">
        <w:rPr>
          <w:i/>
          <w:iCs/>
          <w:shd w:val="clear" w:color="auto" w:fill="FFFFFF"/>
        </w:rPr>
        <w:t xml:space="preserve">Gender Identity, Formation and Labelling Theory. </w:t>
      </w:r>
      <w:r w:rsidRPr="000E4438">
        <w:rPr>
          <w:shd w:val="clear" w:color="auto" w:fill="FFFFFF"/>
        </w:rPr>
        <w:t xml:space="preserve">Available at: </w:t>
      </w:r>
      <w:hyperlink r:id="rId59" w:history="1">
        <w:r w:rsidRPr="000E4438">
          <w:rPr>
            <w:rStyle w:val="Hyperlink"/>
            <w:color w:val="auto"/>
          </w:rPr>
          <w:t>https://www.researchgate.net/post/Gender_identity_formation_and_labeling_theory</w:t>
        </w:r>
      </w:hyperlink>
      <w:r w:rsidRPr="000E4438">
        <w:rPr>
          <w:rStyle w:val="Hyperlink"/>
          <w:color w:val="auto"/>
        </w:rPr>
        <w:t xml:space="preserve"> </w:t>
      </w:r>
      <w:r w:rsidRPr="000E4438">
        <w:rPr>
          <w:rStyle w:val="Hyperlink"/>
          <w:color w:val="auto"/>
          <w:u w:val="none"/>
        </w:rPr>
        <w:t>(Accessed: 14 April 2020).</w:t>
      </w:r>
    </w:p>
    <w:p w14:paraId="5DAE8B9C" w14:textId="066643B4" w:rsidR="005C7248" w:rsidRPr="005C7248" w:rsidRDefault="005C7248" w:rsidP="000E4438">
      <w:pPr>
        <w:spacing w:line="480" w:lineRule="auto"/>
        <w:jc w:val="both"/>
        <w:rPr>
          <w:rStyle w:val="Hyperlink"/>
          <w:color w:val="auto"/>
          <w:u w:val="none"/>
        </w:rPr>
      </w:pPr>
      <w:r>
        <w:rPr>
          <w:rStyle w:val="Hyperlink"/>
          <w:color w:val="auto"/>
          <w:u w:val="none"/>
        </w:rPr>
        <w:t xml:space="preserve">Jackson, P. (1968) </w:t>
      </w:r>
      <w:r>
        <w:rPr>
          <w:rStyle w:val="Hyperlink"/>
          <w:i/>
          <w:iCs/>
          <w:color w:val="auto"/>
          <w:u w:val="none"/>
        </w:rPr>
        <w:t xml:space="preserve">Life in Classrooms. </w:t>
      </w:r>
      <w:r>
        <w:rPr>
          <w:rStyle w:val="Hyperlink"/>
          <w:color w:val="auto"/>
          <w:u w:val="none"/>
        </w:rPr>
        <w:t>New York: Teachers College Press.</w:t>
      </w:r>
    </w:p>
    <w:p w14:paraId="544779BD" w14:textId="77777777" w:rsidR="002A41AA" w:rsidRPr="000E4438" w:rsidRDefault="002A41AA" w:rsidP="000E4438">
      <w:pPr>
        <w:spacing w:line="480" w:lineRule="auto"/>
        <w:jc w:val="both"/>
        <w:rPr>
          <w:shd w:val="clear" w:color="auto" w:fill="FFFFFF"/>
        </w:rPr>
      </w:pPr>
      <w:proofErr w:type="spellStart"/>
      <w:r w:rsidRPr="000E4438">
        <w:t>Jaggar</w:t>
      </w:r>
      <w:proofErr w:type="spellEnd"/>
      <w:r w:rsidRPr="000E4438">
        <w:t xml:space="preserve">, A. </w:t>
      </w:r>
      <w:r w:rsidRPr="000E4438">
        <w:rPr>
          <w:shd w:val="clear" w:color="auto" w:fill="FFFFFF"/>
        </w:rPr>
        <w:t xml:space="preserve">(2009) ‘The Philosophical Challenges of Global Gender Justice’, </w:t>
      </w:r>
      <w:r w:rsidRPr="000E4438">
        <w:rPr>
          <w:rStyle w:val="Emphasis"/>
        </w:rPr>
        <w:t>Philosophical Topics</w:t>
      </w:r>
      <w:r w:rsidRPr="000E4438">
        <w:rPr>
          <w:shd w:val="clear" w:color="auto" w:fill="FFFFFF"/>
        </w:rPr>
        <w:t xml:space="preserve">, 37(2), pp. 1–15, </w:t>
      </w:r>
      <w:r w:rsidRPr="000E4438">
        <w:rPr>
          <w:i/>
          <w:iCs/>
          <w:shd w:val="clear" w:color="auto" w:fill="FFFFFF"/>
        </w:rPr>
        <w:t>JSTOR</w:t>
      </w:r>
      <w:r w:rsidRPr="000E4438">
        <w:rPr>
          <w:shd w:val="clear" w:color="auto" w:fill="FFFFFF"/>
        </w:rPr>
        <w:t xml:space="preserve"> [Online]. Available at: </w:t>
      </w:r>
      <w:hyperlink r:id="rId60" w:history="1">
        <w:r w:rsidRPr="000E4438">
          <w:rPr>
            <w:rStyle w:val="Hyperlink"/>
            <w:color w:val="auto"/>
            <w:shd w:val="clear" w:color="auto" w:fill="FFFFFF"/>
          </w:rPr>
          <w:t>https://www.jstor.org/stable/43154553?seq=1</w:t>
        </w:r>
      </w:hyperlink>
      <w:r w:rsidRPr="000E4438">
        <w:rPr>
          <w:shd w:val="clear" w:color="auto" w:fill="FFFFFF"/>
        </w:rPr>
        <w:t xml:space="preserve"> (Accessed: 28 April 2020).</w:t>
      </w:r>
    </w:p>
    <w:p w14:paraId="55161B5B" w14:textId="77777777" w:rsidR="002A41AA" w:rsidRPr="000E4438" w:rsidRDefault="002A41AA" w:rsidP="000E4438">
      <w:pPr>
        <w:spacing w:line="480" w:lineRule="auto"/>
        <w:jc w:val="both"/>
      </w:pPr>
      <w:r w:rsidRPr="000E4438">
        <w:t xml:space="preserve">Jones, L. (2019) </w:t>
      </w:r>
      <w:r w:rsidRPr="000E4438">
        <w:rPr>
          <w:i/>
          <w:iCs/>
        </w:rPr>
        <w:t xml:space="preserve">Women’s Progression in the Workplace. </w:t>
      </w:r>
      <w:r w:rsidRPr="000E4438">
        <w:t xml:space="preserve">Available at: </w:t>
      </w:r>
      <w:hyperlink r:id="rId61" w:history="1">
        <w:r w:rsidRPr="000E4438">
          <w:rPr>
            <w:rStyle w:val="Hyperlink"/>
            <w:color w:val="auto"/>
          </w:rPr>
          <w:t>https://www.kcl.ac.uk/giwl/assets/womens-progression-in-the-workplace.pdf</w:t>
        </w:r>
      </w:hyperlink>
      <w:r w:rsidRPr="000E4438">
        <w:t xml:space="preserve"> (Accessed: 22 April 2020).</w:t>
      </w:r>
    </w:p>
    <w:p w14:paraId="4C2447C7" w14:textId="77777777" w:rsidR="002A41AA" w:rsidRPr="000E4438" w:rsidRDefault="002A41AA" w:rsidP="000E4438">
      <w:pPr>
        <w:spacing w:line="480" w:lineRule="auto"/>
        <w:jc w:val="both"/>
      </w:pPr>
      <w:r w:rsidRPr="000E4438">
        <w:t>KA, W. (2016) ‘</w:t>
      </w:r>
      <w:r w:rsidRPr="000E4438">
        <w:rPr>
          <w:shd w:val="clear" w:color="auto" w:fill="FFFFFF"/>
        </w:rPr>
        <w:t xml:space="preserve">Commodification of Women in Advertising: The Social Cost’, </w:t>
      </w:r>
      <w:r w:rsidRPr="000E4438">
        <w:rPr>
          <w:i/>
          <w:iCs/>
          <w:shd w:val="clear" w:color="auto" w:fill="FFFFFF"/>
        </w:rPr>
        <w:t>Journal of Entrepreneurship &amp; Organization Management,</w:t>
      </w:r>
      <w:r w:rsidRPr="000E4438">
        <w:rPr>
          <w:shd w:val="clear" w:color="auto" w:fill="FFFFFF"/>
        </w:rPr>
        <w:t xml:space="preserve">5(167), </w:t>
      </w:r>
      <w:r w:rsidRPr="000E4438">
        <w:rPr>
          <w:i/>
          <w:iCs/>
          <w:shd w:val="clear" w:color="auto" w:fill="FFFFFF"/>
        </w:rPr>
        <w:t xml:space="preserve">OMICS International </w:t>
      </w:r>
      <w:r w:rsidRPr="000E4438">
        <w:rPr>
          <w:shd w:val="clear" w:color="auto" w:fill="FFFFFF"/>
        </w:rPr>
        <w:t xml:space="preserve">[Online]. Available at: </w:t>
      </w:r>
      <w:hyperlink r:id="rId62" w:history="1">
        <w:r w:rsidRPr="000E4438">
          <w:rPr>
            <w:rStyle w:val="Hyperlink"/>
            <w:color w:val="auto"/>
          </w:rPr>
          <w:t>https://www.omicsonline.org/open-access/commodification-of-women-in-advertising-the-social-cost--2169-026X-1000167.php?aid=68997</w:t>
        </w:r>
      </w:hyperlink>
      <w:r w:rsidRPr="000E4438">
        <w:t xml:space="preserve"> (Accessed: 22 April 2020).</w:t>
      </w:r>
    </w:p>
    <w:p w14:paraId="26E26F57" w14:textId="77777777" w:rsidR="002A41AA" w:rsidRPr="000E4438" w:rsidRDefault="002A41AA" w:rsidP="000E4438">
      <w:pPr>
        <w:spacing w:line="480" w:lineRule="auto"/>
        <w:jc w:val="both"/>
        <w:rPr>
          <w:rStyle w:val="Hyperlink"/>
          <w:color w:val="auto"/>
          <w:u w:val="none"/>
        </w:rPr>
      </w:pPr>
      <w:r w:rsidRPr="000E4438">
        <w:lastRenderedPageBreak/>
        <w:t xml:space="preserve">Kanji, N. (2001) ‘What does the Feminisation of Labour Mean for Sustainable Livelihoods?’, </w:t>
      </w:r>
      <w:r w:rsidRPr="000E4438">
        <w:rPr>
          <w:i/>
          <w:iCs/>
        </w:rPr>
        <w:t xml:space="preserve">World Summit on Sustainable Development’, </w:t>
      </w:r>
      <w:proofErr w:type="spellStart"/>
      <w:r w:rsidRPr="000E4438">
        <w:rPr>
          <w:i/>
          <w:iCs/>
        </w:rPr>
        <w:t>CiteSeerX</w:t>
      </w:r>
      <w:proofErr w:type="spellEnd"/>
      <w:r w:rsidRPr="000E4438">
        <w:rPr>
          <w:i/>
          <w:iCs/>
        </w:rPr>
        <w:t xml:space="preserve"> </w:t>
      </w:r>
      <w:r w:rsidRPr="000E4438">
        <w:t xml:space="preserve">[Online]. Available at: </w:t>
      </w:r>
      <w:hyperlink r:id="rId63" w:history="1">
        <w:r w:rsidRPr="000E4438">
          <w:rPr>
            <w:rStyle w:val="Hyperlink"/>
            <w:color w:val="auto"/>
          </w:rPr>
          <w:t>http://citeseerx.ist.psu.edu/viewdoc/download?doi=10.1.1.600.486&amp;rep=rep1&amp;type=pdf</w:t>
        </w:r>
      </w:hyperlink>
      <w:r w:rsidRPr="000E4438">
        <w:rPr>
          <w:rStyle w:val="Hyperlink"/>
          <w:color w:val="auto"/>
        </w:rPr>
        <w:t xml:space="preserve"> </w:t>
      </w:r>
      <w:r w:rsidRPr="000E4438">
        <w:rPr>
          <w:rStyle w:val="Hyperlink"/>
          <w:color w:val="auto"/>
          <w:u w:val="none"/>
        </w:rPr>
        <w:t>(Accessed: 14 April 2020).</w:t>
      </w:r>
    </w:p>
    <w:p w14:paraId="57D63279" w14:textId="77777777" w:rsidR="002A41AA" w:rsidRPr="000E4438" w:rsidRDefault="002A41AA" w:rsidP="000E4438">
      <w:pPr>
        <w:spacing w:line="480" w:lineRule="auto"/>
        <w:jc w:val="both"/>
      </w:pPr>
      <w:proofErr w:type="spellStart"/>
      <w:r w:rsidRPr="000E4438">
        <w:t>Karpf</w:t>
      </w:r>
      <w:proofErr w:type="spellEnd"/>
      <w:r w:rsidRPr="000E4438">
        <w:t xml:space="preserve">, A. (2020) </w:t>
      </w:r>
      <w:r w:rsidRPr="000E4438">
        <w:rPr>
          <w:i/>
          <w:iCs/>
        </w:rPr>
        <w:t xml:space="preserve">We all Benefit from a More Gender-Equal Society, Even Men. </w:t>
      </w:r>
      <w:r w:rsidRPr="000E4438">
        <w:t xml:space="preserve">Available at: </w:t>
      </w:r>
      <w:hyperlink r:id="rId64" w:history="1">
        <w:r w:rsidRPr="000E4438">
          <w:rPr>
            <w:rStyle w:val="Hyperlink"/>
            <w:color w:val="auto"/>
          </w:rPr>
          <w:t>https://www.theguardian.com/commentisfree/2020/mar/08/gender-equal-international-womens-day-men</w:t>
        </w:r>
      </w:hyperlink>
      <w:r w:rsidRPr="000E4438">
        <w:t xml:space="preserve"> (Accessed: 9 April 2020).</w:t>
      </w:r>
    </w:p>
    <w:p w14:paraId="4F5B2BF1" w14:textId="77777777" w:rsidR="002A41AA" w:rsidRPr="000E4438" w:rsidRDefault="002A41AA" w:rsidP="000E4438">
      <w:pPr>
        <w:spacing w:line="480" w:lineRule="auto"/>
        <w:jc w:val="both"/>
        <w:rPr>
          <w:rStyle w:val="Hyperlink"/>
          <w:color w:val="auto"/>
          <w:u w:val="none"/>
        </w:rPr>
      </w:pPr>
      <w:r w:rsidRPr="000E4438">
        <w:t xml:space="preserve">Kaur, P. (2018) ‘IMPACT OF GLOBALIZATION ON WOMEN’, </w:t>
      </w:r>
      <w:r w:rsidRPr="000E4438">
        <w:rPr>
          <w:i/>
          <w:iCs/>
        </w:rPr>
        <w:t xml:space="preserve">Global Journal of Commerce and Management Perspective, GIFRE </w:t>
      </w:r>
      <w:r w:rsidRPr="000E4438">
        <w:t xml:space="preserve">[Online]. Available at: </w:t>
      </w:r>
      <w:hyperlink r:id="rId65" w:history="1">
        <w:r w:rsidRPr="000E4438">
          <w:rPr>
            <w:rStyle w:val="Hyperlink"/>
            <w:color w:val="auto"/>
          </w:rPr>
          <w:t>https://www.longdom.org/articles/impact-of-globalization-on-women.pdf</w:t>
        </w:r>
      </w:hyperlink>
      <w:r w:rsidRPr="000E4438">
        <w:rPr>
          <w:rStyle w:val="Hyperlink"/>
          <w:color w:val="auto"/>
        </w:rPr>
        <w:t xml:space="preserve"> </w:t>
      </w:r>
      <w:r w:rsidRPr="000E4438">
        <w:rPr>
          <w:rStyle w:val="Hyperlink"/>
          <w:color w:val="auto"/>
          <w:u w:val="none"/>
        </w:rPr>
        <w:t>(Accessed: 9 April 2020).</w:t>
      </w:r>
    </w:p>
    <w:p w14:paraId="710EC114" w14:textId="77777777" w:rsidR="002A41AA" w:rsidRPr="000E4438" w:rsidRDefault="002A41AA" w:rsidP="000E4438">
      <w:pPr>
        <w:spacing w:line="480" w:lineRule="auto"/>
        <w:jc w:val="both"/>
      </w:pPr>
      <w:r w:rsidRPr="000E4438">
        <w:rPr>
          <w:shd w:val="clear" w:color="auto" w:fill="FFFFFF"/>
        </w:rPr>
        <w:t xml:space="preserve">Kings College London (no date) </w:t>
      </w:r>
      <w:r w:rsidRPr="000E4438">
        <w:rPr>
          <w:i/>
          <w:iCs/>
          <w:shd w:val="clear" w:color="auto" w:fill="FFFFFF"/>
        </w:rPr>
        <w:t xml:space="preserve">Global Attitudes Towards Gender Equality. </w:t>
      </w:r>
      <w:r w:rsidRPr="000E4438">
        <w:rPr>
          <w:shd w:val="clear" w:color="auto" w:fill="FFFFFF"/>
        </w:rPr>
        <w:t xml:space="preserve">Available at: </w:t>
      </w:r>
      <w:hyperlink r:id="rId66" w:history="1">
        <w:r w:rsidRPr="000E4438">
          <w:rPr>
            <w:rStyle w:val="Hyperlink"/>
            <w:color w:val="auto"/>
          </w:rPr>
          <w:t>https://www.kcl.ac.uk/giwl/research/global-attitudes-towards-gender-equality</w:t>
        </w:r>
      </w:hyperlink>
      <w:r w:rsidRPr="000E4438">
        <w:t xml:space="preserve"> (Accessed: 23 April 2020).</w:t>
      </w:r>
    </w:p>
    <w:p w14:paraId="5E120949" w14:textId="77777777" w:rsidR="002A41AA" w:rsidRPr="000E4438" w:rsidRDefault="002A41AA" w:rsidP="000E4438">
      <w:pPr>
        <w:spacing w:line="480" w:lineRule="auto"/>
        <w:jc w:val="both"/>
        <w:rPr>
          <w:shd w:val="clear" w:color="auto" w:fill="FFFFFF"/>
        </w:rPr>
      </w:pPr>
      <w:proofErr w:type="spellStart"/>
      <w:r w:rsidRPr="000E4438">
        <w:rPr>
          <w:shd w:val="clear" w:color="auto" w:fill="FFFFFF"/>
        </w:rPr>
        <w:t>Koláȓová</w:t>
      </w:r>
      <w:proofErr w:type="spellEnd"/>
      <w:r w:rsidRPr="000E4438">
        <w:rPr>
          <w:shd w:val="clear" w:color="auto" w:fill="FFFFFF"/>
        </w:rPr>
        <w:t xml:space="preserve">, M. (2006) ‘Gender and Globalisation: Labour Changes in the Global Economy’, </w:t>
      </w:r>
      <w:r w:rsidRPr="000E4438">
        <w:rPr>
          <w:i/>
          <w:iCs/>
        </w:rPr>
        <w:t>Czech Sociological Review,</w:t>
      </w:r>
      <w:r w:rsidRPr="000E4438">
        <w:rPr>
          <w:shd w:val="clear" w:color="auto" w:fill="FFFFFF"/>
        </w:rPr>
        <w:t xml:space="preserve"> </w:t>
      </w:r>
      <w:r w:rsidRPr="000E4438">
        <w:t>42</w:t>
      </w:r>
      <w:r w:rsidRPr="000E4438">
        <w:rPr>
          <w:shd w:val="clear" w:color="auto" w:fill="FFFFFF"/>
        </w:rPr>
        <w:t xml:space="preserve">(6), pp, 1241-1257, </w:t>
      </w:r>
      <w:r w:rsidRPr="000E4438">
        <w:rPr>
          <w:i/>
          <w:iCs/>
          <w:shd w:val="clear" w:color="auto" w:fill="FFFFFF"/>
        </w:rPr>
        <w:t xml:space="preserve">JSTOR </w:t>
      </w:r>
      <w:r w:rsidRPr="000E4438">
        <w:rPr>
          <w:shd w:val="clear" w:color="auto" w:fill="FFFFFF"/>
        </w:rPr>
        <w:t xml:space="preserve">[Online]. Available at: </w:t>
      </w:r>
      <w:hyperlink r:id="rId67" w:history="1">
        <w:r w:rsidRPr="000E4438">
          <w:rPr>
            <w:rStyle w:val="Hyperlink"/>
            <w:color w:val="auto"/>
            <w:shd w:val="clear" w:color="auto" w:fill="FFFFFF"/>
          </w:rPr>
          <w:t>https://www.jstor.org/stable/41132360?seq=1</w:t>
        </w:r>
      </w:hyperlink>
      <w:r w:rsidRPr="000E4438">
        <w:rPr>
          <w:shd w:val="clear" w:color="auto" w:fill="FFFFFF"/>
        </w:rPr>
        <w:t xml:space="preserve"> (Accessed: 21 April 2020).</w:t>
      </w:r>
    </w:p>
    <w:p w14:paraId="74FB1A72" w14:textId="77777777" w:rsidR="002A41AA" w:rsidRPr="000E4438" w:rsidRDefault="002A41AA" w:rsidP="000E4438">
      <w:pPr>
        <w:spacing w:line="480" w:lineRule="auto"/>
        <w:jc w:val="both"/>
        <w:rPr>
          <w:rStyle w:val="Hyperlink"/>
          <w:color w:val="auto"/>
        </w:rPr>
      </w:pPr>
      <w:proofErr w:type="spellStart"/>
      <w:r w:rsidRPr="000E4438">
        <w:t>Kreager</w:t>
      </w:r>
      <w:proofErr w:type="spellEnd"/>
      <w:r w:rsidRPr="000E4438">
        <w:t xml:space="preserve">, D., </w:t>
      </w:r>
      <w:r w:rsidRPr="000E4438">
        <w:rPr>
          <w:shd w:val="clear" w:color="auto" w:fill="FFFFFF"/>
        </w:rPr>
        <w:t xml:space="preserve">Felson, R., Warner, C., and Wenger, M. </w:t>
      </w:r>
      <w:r w:rsidRPr="000E4438">
        <w:t>(2013) ‘</w:t>
      </w:r>
      <w:r w:rsidRPr="000E4438">
        <w:rPr>
          <w:shd w:val="clear" w:color="auto" w:fill="FFFFFF"/>
        </w:rPr>
        <w:t xml:space="preserve">Women’s Education, Marital Violence, and Divorce: A Social Exchange Perspective’, </w:t>
      </w:r>
      <w:r w:rsidRPr="000E4438">
        <w:rPr>
          <w:i/>
          <w:iCs/>
        </w:rPr>
        <w:t>Journal of marriage and the family</w:t>
      </w:r>
      <w:r w:rsidRPr="000E4438">
        <w:rPr>
          <w:shd w:val="clear" w:color="auto" w:fill="FFFFFF"/>
        </w:rPr>
        <w:t xml:space="preserve">, </w:t>
      </w:r>
      <w:r w:rsidRPr="000E4438">
        <w:rPr>
          <w:i/>
          <w:iCs/>
        </w:rPr>
        <w:t>75</w:t>
      </w:r>
      <w:r w:rsidRPr="000E4438">
        <w:rPr>
          <w:shd w:val="clear" w:color="auto" w:fill="FFFFFF"/>
        </w:rPr>
        <w:t xml:space="preserve">(3), </w:t>
      </w:r>
      <w:r w:rsidRPr="000E4438">
        <w:rPr>
          <w:i/>
          <w:iCs/>
          <w:shd w:val="clear" w:color="auto" w:fill="FFFFFF"/>
        </w:rPr>
        <w:t xml:space="preserve">NCBI </w:t>
      </w:r>
      <w:r w:rsidRPr="000E4438">
        <w:rPr>
          <w:shd w:val="clear" w:color="auto" w:fill="FFFFFF"/>
        </w:rPr>
        <w:t xml:space="preserve">[Online]. Available at: </w:t>
      </w:r>
      <w:hyperlink r:id="rId68" w:history="1">
        <w:r w:rsidRPr="000E4438">
          <w:rPr>
            <w:rStyle w:val="Hyperlink"/>
            <w:color w:val="auto"/>
          </w:rPr>
          <w:t>https://www.ncbi.nlm.nih.gov/pmc/articles/PMC3864686/</w:t>
        </w:r>
      </w:hyperlink>
      <w:r w:rsidRPr="000E4438">
        <w:rPr>
          <w:rStyle w:val="Hyperlink"/>
          <w:color w:val="auto"/>
        </w:rPr>
        <w:t xml:space="preserve"> </w:t>
      </w:r>
      <w:r w:rsidRPr="000E4438">
        <w:rPr>
          <w:rStyle w:val="Hyperlink"/>
          <w:color w:val="auto"/>
          <w:u w:val="none"/>
        </w:rPr>
        <w:t>(Accessed: 9 April 2020).</w:t>
      </w:r>
    </w:p>
    <w:p w14:paraId="60327AF4" w14:textId="77777777" w:rsidR="002A41AA" w:rsidRPr="000E4438" w:rsidRDefault="002A41AA" w:rsidP="000E4438">
      <w:pPr>
        <w:spacing w:line="480" w:lineRule="auto"/>
        <w:jc w:val="both"/>
        <w:rPr>
          <w:rStyle w:val="Hyperlink"/>
          <w:color w:val="auto"/>
          <w:u w:val="none"/>
          <w:shd w:val="clear" w:color="auto" w:fill="FFFFFF"/>
        </w:rPr>
      </w:pPr>
      <w:proofErr w:type="spellStart"/>
      <w:r w:rsidRPr="000E4438">
        <w:rPr>
          <w:shd w:val="clear" w:color="auto" w:fill="FFFFFF"/>
        </w:rPr>
        <w:t>Laslett</w:t>
      </w:r>
      <w:proofErr w:type="spellEnd"/>
      <w:r w:rsidRPr="000E4438">
        <w:rPr>
          <w:shd w:val="clear" w:color="auto" w:fill="FFFFFF"/>
        </w:rPr>
        <w:t>, B. and Brenner, J.  (1980) ‘Gender and social reproduction: historical perspectives’</w:t>
      </w:r>
      <w:r w:rsidRPr="000E4438">
        <w:rPr>
          <w:b/>
          <w:bCs/>
          <w:shd w:val="clear" w:color="auto" w:fill="FFFFFF"/>
        </w:rPr>
        <w:t xml:space="preserve">, </w:t>
      </w:r>
      <w:proofErr w:type="spellStart"/>
      <w:r w:rsidRPr="000E4438">
        <w:rPr>
          <w:i/>
          <w:iCs/>
        </w:rPr>
        <w:t>Annu</w:t>
      </w:r>
      <w:proofErr w:type="spellEnd"/>
      <w:r w:rsidRPr="000E4438">
        <w:rPr>
          <w:i/>
          <w:iCs/>
        </w:rPr>
        <w:t xml:space="preserve"> Rev </w:t>
      </w:r>
      <w:proofErr w:type="spellStart"/>
      <w:r w:rsidRPr="000E4438">
        <w:rPr>
          <w:i/>
          <w:iCs/>
        </w:rPr>
        <w:t>Sociol</w:t>
      </w:r>
      <w:proofErr w:type="spellEnd"/>
      <w:r w:rsidRPr="000E4438">
        <w:rPr>
          <w:i/>
          <w:iCs/>
        </w:rPr>
        <w:t xml:space="preserve">, </w:t>
      </w:r>
      <w:r w:rsidRPr="000E4438">
        <w:t xml:space="preserve">pp. </w:t>
      </w:r>
      <w:r w:rsidRPr="000E4438">
        <w:rPr>
          <w:shd w:val="clear" w:color="auto" w:fill="FFFFFF"/>
        </w:rPr>
        <w:t xml:space="preserve">381-404, </w:t>
      </w:r>
      <w:r w:rsidRPr="000E4438">
        <w:rPr>
          <w:i/>
          <w:iCs/>
          <w:shd w:val="clear" w:color="auto" w:fill="FFFFFF"/>
        </w:rPr>
        <w:t xml:space="preserve">NCBI </w:t>
      </w:r>
      <w:r w:rsidRPr="000E4438">
        <w:rPr>
          <w:shd w:val="clear" w:color="auto" w:fill="FFFFFF"/>
        </w:rPr>
        <w:t xml:space="preserve">[Online]. Available at: </w:t>
      </w:r>
      <w:hyperlink r:id="rId69" w:history="1">
        <w:r w:rsidRPr="000E4438">
          <w:rPr>
            <w:rStyle w:val="Hyperlink"/>
            <w:color w:val="auto"/>
            <w:shd w:val="clear" w:color="auto" w:fill="FFFFFF"/>
          </w:rPr>
          <w:t>https://www.ncbi.nlm.nih.gov/pubmed/12316382</w:t>
        </w:r>
      </w:hyperlink>
      <w:r w:rsidRPr="000E4438">
        <w:rPr>
          <w:rStyle w:val="Hyperlink"/>
          <w:color w:val="auto"/>
          <w:u w:val="none"/>
          <w:shd w:val="clear" w:color="auto" w:fill="FFFFFF"/>
        </w:rPr>
        <w:t xml:space="preserve"> (Accessed: 16 April 2020).</w:t>
      </w:r>
    </w:p>
    <w:p w14:paraId="0BA3C014" w14:textId="77777777" w:rsidR="002A41AA" w:rsidRPr="000E4438" w:rsidRDefault="002A41AA" w:rsidP="000E4438">
      <w:pPr>
        <w:spacing w:line="480" w:lineRule="auto"/>
        <w:jc w:val="both"/>
        <w:rPr>
          <w:shd w:val="clear" w:color="auto" w:fill="FFFFFF"/>
        </w:rPr>
      </w:pPr>
      <w:proofErr w:type="spellStart"/>
      <w:r w:rsidRPr="000E4438">
        <w:lastRenderedPageBreak/>
        <w:t>Lemer</w:t>
      </w:r>
      <w:proofErr w:type="spellEnd"/>
      <w:r w:rsidRPr="000E4438">
        <w:t>, G. (1969) ‘The Lady and the Mill Girl: c</w:t>
      </w:r>
      <w:r w:rsidRPr="000E4438">
        <w:rPr>
          <w:shd w:val="clear" w:color="auto" w:fill="FFFFFF"/>
        </w:rPr>
        <w:t xml:space="preserve">hanges in the Status of Women in the Age of Jackson’, </w:t>
      </w:r>
      <w:r w:rsidRPr="000E4438">
        <w:rPr>
          <w:i/>
          <w:iCs/>
        </w:rPr>
        <w:t>Midcontinent American Studies Journal,</w:t>
      </w:r>
      <w:r w:rsidRPr="000E4438">
        <w:rPr>
          <w:shd w:val="clear" w:color="auto" w:fill="FFFFFF"/>
        </w:rPr>
        <w:t xml:space="preserve"> </w:t>
      </w:r>
      <w:r w:rsidRPr="000E4438">
        <w:rPr>
          <w:i/>
          <w:iCs/>
        </w:rPr>
        <w:t>10</w:t>
      </w:r>
      <w:r w:rsidRPr="000E4438">
        <w:rPr>
          <w:shd w:val="clear" w:color="auto" w:fill="FFFFFF"/>
        </w:rPr>
        <w:t xml:space="preserve">(1), pp.5-15. </w:t>
      </w:r>
      <w:r w:rsidRPr="000E4438">
        <w:rPr>
          <w:i/>
          <w:iCs/>
          <w:shd w:val="clear" w:color="auto" w:fill="FFFFFF"/>
        </w:rPr>
        <w:t xml:space="preserve">JSTOR </w:t>
      </w:r>
      <w:r w:rsidRPr="000E4438">
        <w:rPr>
          <w:shd w:val="clear" w:color="auto" w:fill="FFFFFF"/>
        </w:rPr>
        <w:t xml:space="preserve">[Online]. Available at: </w:t>
      </w:r>
      <w:hyperlink r:id="rId70" w:history="1">
        <w:r w:rsidRPr="000E4438">
          <w:rPr>
            <w:rStyle w:val="Hyperlink"/>
            <w:color w:val="auto"/>
            <w:shd w:val="clear" w:color="auto" w:fill="FFFFFF"/>
          </w:rPr>
          <w:t>https://www.jstor.org/stable/40640814?seq=1</w:t>
        </w:r>
      </w:hyperlink>
      <w:r w:rsidRPr="000E4438">
        <w:rPr>
          <w:shd w:val="clear" w:color="auto" w:fill="FFFFFF"/>
        </w:rPr>
        <w:t xml:space="preserve"> (Accessed: 14 January 2020).</w:t>
      </w:r>
    </w:p>
    <w:p w14:paraId="240C8626" w14:textId="77777777" w:rsidR="002A41AA" w:rsidRPr="000E4438" w:rsidRDefault="002A41AA" w:rsidP="000E4438">
      <w:pPr>
        <w:spacing w:line="480" w:lineRule="auto"/>
        <w:jc w:val="both"/>
      </w:pPr>
      <w:r w:rsidRPr="000E4438">
        <w:t xml:space="preserve">Lombardo, E. (2008) ‘Gender Inequality in Politics’, </w:t>
      </w:r>
      <w:r w:rsidRPr="000E4438">
        <w:rPr>
          <w:i/>
          <w:iCs/>
        </w:rPr>
        <w:t>International Feminist Journal of Politics,</w:t>
      </w:r>
      <w:r w:rsidRPr="000E4438">
        <w:t xml:space="preserve"> 10, pp.78-96, </w:t>
      </w:r>
      <w:r w:rsidRPr="000E4438">
        <w:rPr>
          <w:i/>
          <w:iCs/>
        </w:rPr>
        <w:t xml:space="preserve">ResearchGate </w:t>
      </w:r>
      <w:r w:rsidRPr="000E4438">
        <w:t xml:space="preserve">[Online]. Available at: </w:t>
      </w:r>
      <w:hyperlink r:id="rId71" w:history="1">
        <w:r w:rsidRPr="000E4438">
          <w:rPr>
            <w:rStyle w:val="Hyperlink"/>
            <w:color w:val="auto"/>
          </w:rPr>
          <w:t>https://www.researchgate.net/publication/232826731_Gender_Inequality_in_Politics</w:t>
        </w:r>
      </w:hyperlink>
      <w:r w:rsidRPr="000E4438">
        <w:t xml:space="preserve"> (Accessed: 23 April 2020).</w:t>
      </w:r>
    </w:p>
    <w:p w14:paraId="0F833334" w14:textId="77777777" w:rsidR="002A41AA" w:rsidRPr="000E4438" w:rsidRDefault="002A41AA" w:rsidP="000E4438">
      <w:pPr>
        <w:spacing w:line="480" w:lineRule="auto"/>
        <w:jc w:val="both"/>
      </w:pPr>
      <w:r w:rsidRPr="000E4438">
        <w:t xml:space="preserve">Lorber, J. (1994) </w:t>
      </w:r>
      <w:r w:rsidRPr="000E4438">
        <w:rPr>
          <w:i/>
          <w:iCs/>
        </w:rPr>
        <w:t>Paradoxes of Gender.</w:t>
      </w:r>
      <w:r w:rsidRPr="000E4438">
        <w:t xml:space="preserve"> New Haven: Yale University Press.</w:t>
      </w:r>
    </w:p>
    <w:p w14:paraId="37500BBC" w14:textId="77777777" w:rsidR="002A41AA" w:rsidRPr="000E4438" w:rsidRDefault="002A41AA" w:rsidP="000E4438">
      <w:pPr>
        <w:spacing w:line="480" w:lineRule="auto"/>
        <w:jc w:val="both"/>
        <w:rPr>
          <w:rStyle w:val="Hyperlink"/>
          <w:color w:val="auto"/>
        </w:rPr>
      </w:pPr>
      <w:r w:rsidRPr="000E4438">
        <w:t xml:space="preserve">Lui, L., Dong, X. and </w:t>
      </w:r>
      <w:proofErr w:type="spellStart"/>
      <w:r w:rsidRPr="000E4438">
        <w:t>Macphail</w:t>
      </w:r>
      <w:proofErr w:type="spellEnd"/>
      <w:r w:rsidRPr="000E4438">
        <w:t>, F. (2017) ‘</w:t>
      </w:r>
      <w:r w:rsidRPr="000E4438">
        <w:rPr>
          <w:shd w:val="clear" w:color="auto" w:fill="FFFFFF"/>
        </w:rPr>
        <w:t xml:space="preserve">Gender, Work Burden, and Mental Health in Post-Reform China’, </w:t>
      </w:r>
      <w:r w:rsidRPr="000E4438">
        <w:rPr>
          <w:i/>
          <w:iCs/>
          <w:shd w:val="clear" w:color="auto" w:fill="FFFFFF"/>
        </w:rPr>
        <w:t xml:space="preserve">Feminist Economics, ResearchGate </w:t>
      </w:r>
      <w:r w:rsidRPr="000E4438">
        <w:rPr>
          <w:shd w:val="clear" w:color="auto" w:fill="FFFFFF"/>
        </w:rPr>
        <w:t xml:space="preserve">[Online]. Available at: </w:t>
      </w:r>
      <w:hyperlink r:id="rId72" w:history="1">
        <w:r w:rsidRPr="000E4438">
          <w:rPr>
            <w:rStyle w:val="Hyperlink"/>
            <w:color w:val="auto"/>
          </w:rPr>
          <w:t>https://www.researchgate.net/publication/320543640_Gender_Work_Burden_and_Mental_Health_in_Post-Reform_China</w:t>
        </w:r>
      </w:hyperlink>
      <w:r w:rsidRPr="000E4438">
        <w:rPr>
          <w:rStyle w:val="Hyperlink"/>
          <w:color w:val="auto"/>
        </w:rPr>
        <w:t xml:space="preserve"> </w:t>
      </w:r>
      <w:r w:rsidRPr="000E4438">
        <w:rPr>
          <w:rStyle w:val="Hyperlink"/>
          <w:color w:val="auto"/>
          <w:u w:val="none"/>
        </w:rPr>
        <w:t>(Accessed: 9 April 2020).</w:t>
      </w:r>
    </w:p>
    <w:p w14:paraId="14DF0DD5" w14:textId="77777777" w:rsidR="002A41AA" w:rsidRPr="000E4438" w:rsidRDefault="002A41AA" w:rsidP="000E4438">
      <w:pPr>
        <w:pStyle w:val="NormalWeb"/>
        <w:spacing w:before="0" w:beforeAutospacing="0" w:after="150" w:afterAutospacing="0" w:line="480" w:lineRule="auto"/>
        <w:jc w:val="both"/>
        <w:rPr>
          <w:shd w:val="clear" w:color="auto" w:fill="FFFFFF"/>
        </w:rPr>
      </w:pPr>
      <w:r w:rsidRPr="000E4438">
        <w:t xml:space="preserve">Marx, K. (1976) </w:t>
      </w:r>
      <w:r w:rsidRPr="000E4438">
        <w:rPr>
          <w:i/>
          <w:iCs/>
        </w:rPr>
        <w:t xml:space="preserve">Capital: </w:t>
      </w:r>
      <w:r w:rsidRPr="000E4438">
        <w:rPr>
          <w:i/>
          <w:iCs/>
          <w:shd w:val="clear" w:color="auto" w:fill="FFFFFF"/>
        </w:rPr>
        <w:t xml:space="preserve">A Critique of Political Economy. </w:t>
      </w:r>
      <w:r w:rsidRPr="000E4438">
        <w:rPr>
          <w:shd w:val="clear" w:color="auto" w:fill="FFFFFF"/>
        </w:rPr>
        <w:t>London: Penguin.</w:t>
      </w:r>
    </w:p>
    <w:p w14:paraId="5BBF67AB" w14:textId="77777777" w:rsidR="002A41AA" w:rsidRPr="000E4438" w:rsidRDefault="002A41AA" w:rsidP="000E4438">
      <w:pPr>
        <w:spacing w:line="480" w:lineRule="auto"/>
        <w:jc w:val="both"/>
        <w:rPr>
          <w:rStyle w:val="Hyperlink"/>
          <w:color w:val="auto"/>
          <w:u w:val="none"/>
        </w:rPr>
      </w:pPr>
      <w:proofErr w:type="spellStart"/>
      <w:r w:rsidRPr="000E4438">
        <w:t>McAffe</w:t>
      </w:r>
      <w:proofErr w:type="spellEnd"/>
      <w:r w:rsidRPr="000E4438">
        <w:t xml:space="preserve">, N. (2018) ‘Feminist Philosophy’, </w:t>
      </w:r>
      <w:r w:rsidRPr="000E4438">
        <w:rPr>
          <w:i/>
          <w:iCs/>
        </w:rPr>
        <w:t xml:space="preserve">The Stanford </w:t>
      </w:r>
      <w:proofErr w:type="spellStart"/>
      <w:r w:rsidRPr="000E4438">
        <w:rPr>
          <w:i/>
          <w:iCs/>
        </w:rPr>
        <w:t>Encyclopedia</w:t>
      </w:r>
      <w:proofErr w:type="spellEnd"/>
      <w:r w:rsidRPr="000E4438">
        <w:rPr>
          <w:i/>
          <w:iCs/>
        </w:rPr>
        <w:t xml:space="preserve"> of Philosophy </w:t>
      </w:r>
      <w:r w:rsidRPr="000E4438">
        <w:t xml:space="preserve">[Online]. Available at: </w:t>
      </w:r>
      <w:hyperlink r:id="rId73" w:history="1">
        <w:r w:rsidRPr="000E4438">
          <w:rPr>
            <w:rStyle w:val="Hyperlink"/>
            <w:color w:val="auto"/>
          </w:rPr>
          <w:t>https://plato.stanford.edu/entries/feminist-philosophy/</w:t>
        </w:r>
      </w:hyperlink>
      <w:r w:rsidRPr="000E4438">
        <w:rPr>
          <w:rStyle w:val="Hyperlink"/>
          <w:color w:val="auto"/>
        </w:rPr>
        <w:t xml:space="preserve"> </w:t>
      </w:r>
      <w:r w:rsidRPr="000E4438">
        <w:rPr>
          <w:rStyle w:val="Hyperlink"/>
          <w:color w:val="auto"/>
          <w:u w:val="none"/>
        </w:rPr>
        <w:t>(Accessed: 25 March 2020).</w:t>
      </w:r>
    </w:p>
    <w:p w14:paraId="58F904CE" w14:textId="77777777" w:rsidR="002A41AA" w:rsidRPr="000E4438" w:rsidRDefault="002A41AA" w:rsidP="000E4438">
      <w:pPr>
        <w:spacing w:line="480" w:lineRule="auto"/>
        <w:jc w:val="both"/>
      </w:pPr>
      <w:r w:rsidRPr="000E4438">
        <w:rPr>
          <w:shd w:val="clear" w:color="auto" w:fill="FFFFFF"/>
        </w:rPr>
        <w:t xml:space="preserve">McLaughlin, H., </w:t>
      </w:r>
      <w:proofErr w:type="spellStart"/>
      <w:r w:rsidRPr="000E4438">
        <w:rPr>
          <w:shd w:val="clear" w:color="auto" w:fill="FFFFFF"/>
        </w:rPr>
        <w:t>Uggen</w:t>
      </w:r>
      <w:proofErr w:type="spellEnd"/>
      <w:r w:rsidRPr="000E4438">
        <w:rPr>
          <w:shd w:val="clear" w:color="auto" w:fill="FFFFFF"/>
        </w:rPr>
        <w:t xml:space="preserve">, C., &amp; Blackstone, A. (2017) ‘THE ECONOMIC AND CAREER EFFECTS OF SEXUAL HARASSMENT ON WORKING WOMEN’, </w:t>
      </w:r>
      <w:r w:rsidRPr="000E4438">
        <w:rPr>
          <w:i/>
          <w:iCs/>
        </w:rPr>
        <w:t>Gender &amp; society : official publication of Sociologists for Women in Society</w:t>
      </w:r>
      <w:r w:rsidRPr="000E4438">
        <w:rPr>
          <w:shd w:val="clear" w:color="auto" w:fill="FFFFFF"/>
        </w:rPr>
        <w:t xml:space="preserve">, </w:t>
      </w:r>
      <w:r w:rsidRPr="000E4438">
        <w:t>31</w:t>
      </w:r>
      <w:r w:rsidRPr="000E4438">
        <w:rPr>
          <w:shd w:val="clear" w:color="auto" w:fill="FFFFFF"/>
        </w:rPr>
        <w:t xml:space="preserve">(3), pp.333–358, </w:t>
      </w:r>
      <w:r w:rsidRPr="000E4438">
        <w:rPr>
          <w:i/>
          <w:iCs/>
          <w:shd w:val="clear" w:color="auto" w:fill="FFFFFF"/>
        </w:rPr>
        <w:t xml:space="preserve">NCBI </w:t>
      </w:r>
      <w:r w:rsidRPr="000E4438">
        <w:rPr>
          <w:shd w:val="clear" w:color="auto" w:fill="FFFFFF"/>
        </w:rPr>
        <w:t>[Online]. Available at:</w:t>
      </w:r>
      <w:r w:rsidRPr="000E4438">
        <w:t xml:space="preserve"> </w:t>
      </w:r>
      <w:hyperlink r:id="rId74" w:history="1">
        <w:r w:rsidRPr="000E4438">
          <w:rPr>
            <w:rStyle w:val="Hyperlink"/>
            <w:color w:val="auto"/>
          </w:rPr>
          <w:t>https://www.ncbi.nlm.nih.gov/pmc/articles/PMC5644356/</w:t>
        </w:r>
      </w:hyperlink>
      <w:r w:rsidRPr="000E4438">
        <w:t xml:space="preserve"> (Accessed: 22 April 2020).</w:t>
      </w:r>
    </w:p>
    <w:p w14:paraId="643A2C13" w14:textId="77777777" w:rsidR="002A41AA" w:rsidRPr="000E4438" w:rsidRDefault="002A41AA" w:rsidP="000E4438">
      <w:pPr>
        <w:spacing w:line="480" w:lineRule="auto"/>
        <w:jc w:val="both"/>
      </w:pPr>
      <w:proofErr w:type="spellStart"/>
      <w:r w:rsidRPr="000E4438">
        <w:t>Mikkola</w:t>
      </w:r>
      <w:proofErr w:type="spellEnd"/>
      <w:r w:rsidRPr="000E4438">
        <w:t xml:space="preserve">, M. (2017) </w:t>
      </w:r>
      <w:r w:rsidRPr="000E4438">
        <w:rPr>
          <w:i/>
          <w:iCs/>
        </w:rPr>
        <w:t xml:space="preserve">Feminist Perspectives on Sex and Gender. </w:t>
      </w:r>
      <w:r w:rsidRPr="000E4438">
        <w:t xml:space="preserve">Available at: </w:t>
      </w:r>
      <w:hyperlink r:id="rId75" w:history="1">
        <w:r w:rsidRPr="000E4438">
          <w:rPr>
            <w:rStyle w:val="Hyperlink"/>
            <w:color w:val="auto"/>
          </w:rPr>
          <w:t>https://plato.stanford.edu/entries/feminism-gender/</w:t>
        </w:r>
      </w:hyperlink>
      <w:r w:rsidRPr="000E4438">
        <w:t xml:space="preserve"> (Accessed: 23 April 2020).</w:t>
      </w:r>
    </w:p>
    <w:p w14:paraId="26B9BB8E" w14:textId="77777777" w:rsidR="002A41AA" w:rsidRPr="000E4438" w:rsidRDefault="002A41AA" w:rsidP="000E4438">
      <w:pPr>
        <w:spacing w:line="480" w:lineRule="auto"/>
        <w:jc w:val="both"/>
        <w:rPr>
          <w:shd w:val="clear" w:color="auto" w:fill="FFFFFF"/>
        </w:rPr>
      </w:pPr>
      <w:r w:rsidRPr="000E4438">
        <w:rPr>
          <w:shd w:val="clear" w:color="auto" w:fill="FFFFFF"/>
        </w:rPr>
        <w:lastRenderedPageBreak/>
        <w:t xml:space="preserve">Mill, T. (1998) </w:t>
      </w:r>
      <w:r w:rsidRPr="000E4438">
        <w:rPr>
          <w:rStyle w:val="Emphasis"/>
        </w:rPr>
        <w:t>The Complete Works of Harriet Taylor Mill</w:t>
      </w:r>
      <w:r w:rsidRPr="000E4438">
        <w:rPr>
          <w:shd w:val="clear" w:color="auto" w:fill="FFFFFF"/>
        </w:rPr>
        <w:t>. Bloomington: Indiana University Press.</w:t>
      </w:r>
    </w:p>
    <w:p w14:paraId="3E5D0A95" w14:textId="77777777" w:rsidR="002A41AA" w:rsidRPr="000E4438" w:rsidRDefault="002A41AA" w:rsidP="000E4438">
      <w:pPr>
        <w:spacing w:line="480" w:lineRule="auto"/>
        <w:jc w:val="both"/>
        <w:rPr>
          <w:rStyle w:val="Hyperlink"/>
          <w:color w:val="auto"/>
          <w:u w:val="none"/>
        </w:rPr>
      </w:pPr>
      <w:proofErr w:type="spellStart"/>
      <w:r w:rsidRPr="000E4438">
        <w:rPr>
          <w:shd w:val="clear" w:color="auto" w:fill="FFFFFF"/>
        </w:rPr>
        <w:t>Mirkin</w:t>
      </w:r>
      <w:proofErr w:type="spellEnd"/>
      <w:r w:rsidRPr="000E4438">
        <w:rPr>
          <w:shd w:val="clear" w:color="auto" w:fill="FFFFFF"/>
        </w:rPr>
        <w:t xml:space="preserve">, H. (1984) ‘The Passive Female the Theory of Patriarchy’, </w:t>
      </w:r>
      <w:r w:rsidRPr="000E4438">
        <w:rPr>
          <w:i/>
          <w:iCs/>
        </w:rPr>
        <w:t>American Studies</w:t>
      </w:r>
      <w:r w:rsidRPr="000E4438">
        <w:rPr>
          <w:shd w:val="clear" w:color="auto" w:fill="FFFFFF"/>
        </w:rPr>
        <w:t xml:space="preserve">, </w:t>
      </w:r>
      <w:r w:rsidRPr="000E4438">
        <w:rPr>
          <w:i/>
          <w:iCs/>
        </w:rPr>
        <w:t>25</w:t>
      </w:r>
      <w:r w:rsidRPr="000E4438">
        <w:rPr>
          <w:shd w:val="clear" w:color="auto" w:fill="FFFFFF"/>
        </w:rPr>
        <w:t>(2),</w:t>
      </w:r>
      <w:r w:rsidRPr="000E4438">
        <w:rPr>
          <w:i/>
          <w:iCs/>
          <w:shd w:val="clear" w:color="auto" w:fill="FFFFFF"/>
        </w:rPr>
        <w:t xml:space="preserve"> JSTOR </w:t>
      </w:r>
      <w:r w:rsidRPr="000E4438">
        <w:rPr>
          <w:shd w:val="clear" w:color="auto" w:fill="FFFFFF"/>
        </w:rPr>
        <w:t>[Online]. Available at:</w:t>
      </w:r>
      <w:r w:rsidRPr="000E4438">
        <w:t xml:space="preserve"> </w:t>
      </w:r>
      <w:hyperlink r:id="rId76" w:history="1">
        <w:r w:rsidRPr="000E4438">
          <w:rPr>
            <w:rStyle w:val="Hyperlink"/>
            <w:color w:val="auto"/>
          </w:rPr>
          <w:t>https://www.jstor.org/stable/40641862?seq=1</w:t>
        </w:r>
      </w:hyperlink>
      <w:r w:rsidRPr="000E4438">
        <w:rPr>
          <w:rStyle w:val="Hyperlink"/>
          <w:color w:val="auto"/>
        </w:rPr>
        <w:t xml:space="preserve"> </w:t>
      </w:r>
      <w:r w:rsidRPr="000E4438">
        <w:rPr>
          <w:rStyle w:val="Hyperlink"/>
          <w:color w:val="auto"/>
          <w:u w:val="none"/>
        </w:rPr>
        <w:t>(Accessed: 14 April 2020).</w:t>
      </w:r>
    </w:p>
    <w:p w14:paraId="126BC15C" w14:textId="77777777" w:rsidR="002A41AA" w:rsidRPr="000E4438" w:rsidRDefault="002A41AA" w:rsidP="000E4438">
      <w:pPr>
        <w:spacing w:line="480" w:lineRule="auto"/>
        <w:jc w:val="both"/>
        <w:rPr>
          <w:rStyle w:val="Hyperlink"/>
          <w:color w:val="auto"/>
          <w:u w:val="none"/>
        </w:rPr>
      </w:pPr>
      <w:proofErr w:type="spellStart"/>
      <w:r w:rsidRPr="000E4438">
        <w:t>Mosedale</w:t>
      </w:r>
      <w:proofErr w:type="spellEnd"/>
      <w:r w:rsidRPr="000E4438">
        <w:t xml:space="preserve">, J. (2013) ‘Globalisation’, </w:t>
      </w:r>
      <w:r w:rsidRPr="000E4438">
        <w:rPr>
          <w:i/>
          <w:iCs/>
          <w:shd w:val="clear" w:color="auto" w:fill="FFFFFF"/>
        </w:rPr>
        <w:t xml:space="preserve">The </w:t>
      </w:r>
      <w:proofErr w:type="spellStart"/>
      <w:r w:rsidRPr="000E4438">
        <w:rPr>
          <w:i/>
          <w:iCs/>
          <w:shd w:val="clear" w:color="auto" w:fill="FFFFFF"/>
        </w:rPr>
        <w:t>Encyclopedia</w:t>
      </w:r>
      <w:proofErr w:type="spellEnd"/>
      <w:r w:rsidRPr="000E4438">
        <w:rPr>
          <w:i/>
          <w:iCs/>
          <w:shd w:val="clear" w:color="auto" w:fill="FFFFFF"/>
        </w:rPr>
        <w:t xml:space="preserve"> of Sustainable Tourism. ResearchGate </w:t>
      </w:r>
      <w:r w:rsidRPr="000E4438">
        <w:rPr>
          <w:shd w:val="clear" w:color="auto" w:fill="FFFFFF"/>
        </w:rPr>
        <w:t xml:space="preserve">[Online]. Available at: </w:t>
      </w:r>
      <w:hyperlink r:id="rId77" w:history="1">
        <w:r w:rsidRPr="000E4438">
          <w:rPr>
            <w:rStyle w:val="Hyperlink"/>
            <w:color w:val="auto"/>
          </w:rPr>
          <w:t>https://www.researchgate.net/publication/236881170_Globalisation</w:t>
        </w:r>
      </w:hyperlink>
      <w:r w:rsidRPr="000E4438">
        <w:rPr>
          <w:rStyle w:val="Hyperlink"/>
          <w:color w:val="auto"/>
        </w:rPr>
        <w:t xml:space="preserve"> </w:t>
      </w:r>
      <w:r w:rsidRPr="000E4438">
        <w:rPr>
          <w:rStyle w:val="Hyperlink"/>
          <w:color w:val="auto"/>
          <w:u w:val="none"/>
        </w:rPr>
        <w:t>(Accessed: 9 April 2020).</w:t>
      </w:r>
    </w:p>
    <w:p w14:paraId="4AE5A7FC" w14:textId="77777777" w:rsidR="002A41AA" w:rsidRPr="000E4438" w:rsidRDefault="002A41AA" w:rsidP="000E4438">
      <w:pPr>
        <w:spacing w:line="480" w:lineRule="auto"/>
        <w:jc w:val="both"/>
        <w:rPr>
          <w:shd w:val="clear" w:color="auto" w:fill="FFFFFF"/>
        </w:rPr>
      </w:pPr>
      <w:proofErr w:type="spellStart"/>
      <w:r w:rsidRPr="000E4438">
        <w:rPr>
          <w:shd w:val="clear" w:color="auto" w:fill="FFFFFF"/>
        </w:rPr>
        <w:t>Neumayer</w:t>
      </w:r>
      <w:proofErr w:type="spellEnd"/>
      <w:r w:rsidRPr="000E4438">
        <w:rPr>
          <w:shd w:val="clear" w:color="auto" w:fill="FFFFFF"/>
        </w:rPr>
        <w:t xml:space="preserve">, E. and De </w:t>
      </w:r>
      <w:proofErr w:type="spellStart"/>
      <w:r w:rsidRPr="000E4438">
        <w:rPr>
          <w:shd w:val="clear" w:color="auto" w:fill="FFFFFF"/>
        </w:rPr>
        <w:t>Soysa</w:t>
      </w:r>
      <w:proofErr w:type="spellEnd"/>
      <w:r w:rsidRPr="000E4438">
        <w:rPr>
          <w:shd w:val="clear" w:color="auto" w:fill="FFFFFF"/>
        </w:rPr>
        <w:t>, I. (2011)</w:t>
      </w:r>
      <w:r w:rsidRPr="000E4438">
        <w:rPr>
          <w:i/>
          <w:iCs/>
          <w:shd w:val="clear" w:color="auto" w:fill="FFFFFF"/>
        </w:rPr>
        <w:t xml:space="preserve"> ‘</w:t>
      </w:r>
      <w:r w:rsidRPr="000E4438">
        <w:rPr>
          <w:shd w:val="clear" w:color="auto" w:fill="FFFFFF"/>
        </w:rPr>
        <w:t>Globalization and the empowerment of women: an analysis of spatial dependence via trade and foreign direct investment’,</w:t>
      </w:r>
      <w:r w:rsidRPr="000E4438">
        <w:rPr>
          <w:i/>
          <w:iCs/>
          <w:shd w:val="clear" w:color="auto" w:fill="FFFFFF"/>
        </w:rPr>
        <w:t xml:space="preserve"> World development, </w:t>
      </w:r>
      <w:r w:rsidRPr="000E4438">
        <w:rPr>
          <w:shd w:val="clear" w:color="auto" w:fill="FFFFFF"/>
        </w:rPr>
        <w:t xml:space="preserve">39 (7), pp. 1065-1074, </w:t>
      </w:r>
      <w:r w:rsidRPr="000E4438">
        <w:rPr>
          <w:i/>
          <w:iCs/>
          <w:shd w:val="clear" w:color="auto" w:fill="FFFFFF"/>
        </w:rPr>
        <w:t xml:space="preserve">London School of Economics </w:t>
      </w:r>
      <w:r w:rsidRPr="000E4438">
        <w:rPr>
          <w:shd w:val="clear" w:color="auto" w:fill="FFFFFF"/>
        </w:rPr>
        <w:t xml:space="preserve">[Online]. Available at: </w:t>
      </w:r>
      <w:hyperlink r:id="rId78" w:history="1">
        <w:r w:rsidRPr="000E4438">
          <w:rPr>
            <w:rStyle w:val="Hyperlink"/>
            <w:color w:val="auto"/>
            <w:shd w:val="clear" w:color="auto" w:fill="FFFFFF"/>
          </w:rPr>
          <w:t>http://eprints.lse.ac.uk/30792/1/__Libfile_repository_Content_Neumayer,%20E_Globalization%20and%20the%20empowerment%20of%20women_Globalization%20and%20the%20empowerment%20of%20women%20(LSE%20RO).pdf</w:t>
        </w:r>
      </w:hyperlink>
      <w:r w:rsidRPr="000E4438">
        <w:rPr>
          <w:shd w:val="clear" w:color="auto" w:fill="FFFFFF"/>
        </w:rPr>
        <w:t xml:space="preserve"> (Accessed: 21 April 2020).</w:t>
      </w:r>
    </w:p>
    <w:p w14:paraId="676A45E9" w14:textId="77777777" w:rsidR="002A41AA" w:rsidRPr="000E4438" w:rsidRDefault="002A41AA" w:rsidP="000E4438">
      <w:pPr>
        <w:spacing w:line="480" w:lineRule="auto"/>
        <w:jc w:val="both"/>
        <w:rPr>
          <w:shd w:val="clear" w:color="auto" w:fill="FFFFFF"/>
        </w:rPr>
      </w:pPr>
      <w:proofErr w:type="spellStart"/>
      <w:r w:rsidRPr="000E4438">
        <w:rPr>
          <w:shd w:val="clear" w:color="auto" w:fill="FFFFFF"/>
        </w:rPr>
        <w:t>Norlock</w:t>
      </w:r>
      <w:proofErr w:type="spellEnd"/>
      <w:r w:rsidRPr="000E4438">
        <w:rPr>
          <w:shd w:val="clear" w:color="auto" w:fill="FFFFFF"/>
        </w:rPr>
        <w:t xml:space="preserve">, K. (2019) </w:t>
      </w:r>
      <w:r w:rsidRPr="000E4438">
        <w:rPr>
          <w:i/>
          <w:iCs/>
          <w:shd w:val="clear" w:color="auto" w:fill="FFFFFF"/>
        </w:rPr>
        <w:t xml:space="preserve">Feminist Ethics. </w:t>
      </w:r>
      <w:r w:rsidRPr="000E4438">
        <w:rPr>
          <w:shd w:val="clear" w:color="auto" w:fill="FFFFFF"/>
        </w:rPr>
        <w:t xml:space="preserve">Available at: </w:t>
      </w:r>
      <w:hyperlink r:id="rId79" w:anchor="SeveEighCentForeFemiEthi" w:history="1">
        <w:r w:rsidRPr="000E4438">
          <w:rPr>
            <w:rStyle w:val="Hyperlink"/>
            <w:color w:val="auto"/>
            <w:shd w:val="clear" w:color="auto" w:fill="FFFFFF"/>
          </w:rPr>
          <w:t>https://plato.stanford.edu/entries/feminism-ethics/#SeveEighCentForeFemiEthi</w:t>
        </w:r>
      </w:hyperlink>
      <w:r w:rsidRPr="000E4438">
        <w:rPr>
          <w:rStyle w:val="Hyperlink"/>
          <w:color w:val="auto"/>
          <w:shd w:val="clear" w:color="auto" w:fill="FFFFFF"/>
        </w:rPr>
        <w:t xml:space="preserve"> (Accessed: 14 April 2020).</w:t>
      </w:r>
    </w:p>
    <w:p w14:paraId="7308F3E7" w14:textId="77777777" w:rsidR="002A41AA" w:rsidRPr="000E4438" w:rsidRDefault="002A41AA" w:rsidP="000E4438">
      <w:pPr>
        <w:spacing w:line="480" w:lineRule="auto"/>
        <w:jc w:val="both"/>
        <w:rPr>
          <w:shd w:val="clear" w:color="auto" w:fill="FFFFFF"/>
        </w:rPr>
      </w:pPr>
      <w:r w:rsidRPr="000E4438">
        <w:rPr>
          <w:shd w:val="clear" w:color="auto" w:fill="FFFFFF"/>
        </w:rPr>
        <w:t xml:space="preserve">O’Neil, S. (2013) </w:t>
      </w:r>
      <w:r w:rsidRPr="000E4438">
        <w:rPr>
          <w:rStyle w:val="Emphasis"/>
        </w:rPr>
        <w:t>Two Nations Indivisible: Mexico, the United States, and the Road Ahead</w:t>
      </w:r>
      <w:r w:rsidRPr="000E4438">
        <w:rPr>
          <w:shd w:val="clear" w:color="auto" w:fill="FFFFFF"/>
        </w:rPr>
        <w:t>, New York: Oxford University Press.</w:t>
      </w:r>
    </w:p>
    <w:p w14:paraId="3981D337" w14:textId="77777777" w:rsidR="002A41AA" w:rsidRPr="000E4438" w:rsidRDefault="002A41AA" w:rsidP="000E4438">
      <w:pPr>
        <w:pStyle w:val="texte"/>
        <w:spacing w:before="240" w:beforeAutospacing="0" w:after="240" w:afterAutospacing="0" w:line="480" w:lineRule="auto"/>
        <w:jc w:val="both"/>
        <w:rPr>
          <w:lang w:val="en"/>
        </w:rPr>
      </w:pPr>
      <w:r w:rsidRPr="000E4438">
        <w:rPr>
          <w:lang w:val="en"/>
        </w:rPr>
        <w:t xml:space="preserve">Oakley, A. (1972) </w:t>
      </w:r>
      <w:r w:rsidRPr="000E4438">
        <w:rPr>
          <w:i/>
          <w:iCs/>
          <w:lang w:val="en"/>
        </w:rPr>
        <w:t xml:space="preserve">Sex, Gender and Society. </w:t>
      </w:r>
      <w:r w:rsidRPr="000E4438">
        <w:rPr>
          <w:lang w:val="en"/>
        </w:rPr>
        <w:t>England: Gower Publisher Company Limited.</w:t>
      </w:r>
    </w:p>
    <w:p w14:paraId="4490A6D8" w14:textId="77777777" w:rsidR="002A41AA" w:rsidRPr="000E4438" w:rsidRDefault="002A41AA" w:rsidP="000E4438">
      <w:pPr>
        <w:spacing w:line="480" w:lineRule="auto"/>
        <w:jc w:val="both"/>
      </w:pPr>
      <w:r w:rsidRPr="000E4438">
        <w:lastRenderedPageBreak/>
        <w:t xml:space="preserve">Oakley, A. (2014) </w:t>
      </w:r>
      <w:r w:rsidRPr="000E4438">
        <w:rPr>
          <w:i/>
          <w:iCs/>
        </w:rPr>
        <w:t xml:space="preserve">Father and Daughter: Patriarchy, Gender and Social Science. </w:t>
      </w:r>
      <w:r w:rsidRPr="000E4438">
        <w:t>Great Britain: Policy Press.</w:t>
      </w:r>
    </w:p>
    <w:p w14:paraId="7C5D7958" w14:textId="77777777" w:rsidR="002A41AA" w:rsidRPr="000E4438" w:rsidRDefault="002A41AA" w:rsidP="000E4438">
      <w:pPr>
        <w:spacing w:line="480" w:lineRule="auto"/>
        <w:jc w:val="both"/>
        <w:rPr>
          <w:rStyle w:val="Hyperlink"/>
          <w:color w:val="auto"/>
          <w:u w:val="none"/>
        </w:rPr>
      </w:pPr>
      <w:r w:rsidRPr="000E4438">
        <w:t xml:space="preserve">Office for National Statistics (2016) </w:t>
      </w:r>
      <w:r w:rsidRPr="000E4438">
        <w:rPr>
          <w:i/>
          <w:iCs/>
        </w:rPr>
        <w:t xml:space="preserve">Women Shoulder the Responsibility of ‘Unpaid Work’. </w:t>
      </w:r>
      <w:r w:rsidRPr="000E4438">
        <w:t xml:space="preserve">Available at: </w:t>
      </w:r>
      <w:hyperlink r:id="rId80" w:history="1">
        <w:r w:rsidRPr="000E4438">
          <w:rPr>
            <w:rStyle w:val="Hyperlink"/>
            <w:color w:val="auto"/>
          </w:rPr>
          <w:t>https://www.ons.gov.uk/employmentandlabourmarket/peopleinwork/earningsandworkinghours/articles/womenshouldertheresponsibilityofunpaidwork/2016-11-10</w:t>
        </w:r>
      </w:hyperlink>
      <w:r w:rsidRPr="000E4438">
        <w:rPr>
          <w:rStyle w:val="Hyperlink"/>
          <w:color w:val="auto"/>
        </w:rPr>
        <w:t xml:space="preserve"> </w:t>
      </w:r>
      <w:r w:rsidRPr="000E4438">
        <w:rPr>
          <w:rStyle w:val="Hyperlink"/>
          <w:color w:val="auto"/>
          <w:u w:val="none"/>
        </w:rPr>
        <w:t>(Accessed: 9 April 2020).</w:t>
      </w:r>
    </w:p>
    <w:p w14:paraId="29050CBF" w14:textId="77777777" w:rsidR="002A41AA" w:rsidRPr="000E4438" w:rsidRDefault="002A41AA" w:rsidP="000E4438">
      <w:pPr>
        <w:pStyle w:val="NormalWeb"/>
        <w:spacing w:before="240" w:beforeAutospacing="0" w:after="240" w:afterAutospacing="0" w:line="480" w:lineRule="auto"/>
        <w:jc w:val="both"/>
        <w:textAlignment w:val="baseline"/>
      </w:pPr>
      <w:r w:rsidRPr="000E4438">
        <w:t xml:space="preserve">Oppenheim, M. (2020) </w:t>
      </w:r>
      <w:r w:rsidRPr="000E4438">
        <w:rPr>
          <w:i/>
          <w:iCs/>
          <w:shd w:val="clear" w:color="auto" w:fill="FFFFFF"/>
        </w:rPr>
        <w:t xml:space="preserve">Female managers face more sexual harassment than women in other roles, study finds. </w:t>
      </w:r>
      <w:r w:rsidRPr="000E4438">
        <w:rPr>
          <w:shd w:val="clear" w:color="auto" w:fill="FFFFFF"/>
        </w:rPr>
        <w:t xml:space="preserve">Available at: </w:t>
      </w:r>
      <w:hyperlink r:id="rId81" w:history="1">
        <w:r w:rsidRPr="000E4438">
          <w:rPr>
            <w:rStyle w:val="Hyperlink"/>
            <w:color w:val="auto"/>
          </w:rPr>
          <w:t>https://www.independent.co.uk/news/world/europe/women-sexual-harassment-managers-work-study-a9286111.html</w:t>
        </w:r>
      </w:hyperlink>
      <w:r w:rsidRPr="000E4438">
        <w:t xml:space="preserve"> (Accessed: 22 April 2020).</w:t>
      </w:r>
    </w:p>
    <w:p w14:paraId="41C6C4E4" w14:textId="77777777" w:rsidR="002A41AA" w:rsidRPr="000E4438" w:rsidRDefault="002A41AA" w:rsidP="000E4438">
      <w:pPr>
        <w:spacing w:line="480" w:lineRule="auto"/>
        <w:jc w:val="both"/>
      </w:pPr>
      <w:r w:rsidRPr="000E4438">
        <w:t xml:space="preserve">Parekh, S. and Wilcox, S. (2020) </w:t>
      </w:r>
      <w:r w:rsidRPr="000E4438">
        <w:rPr>
          <w:i/>
          <w:iCs/>
        </w:rPr>
        <w:t xml:space="preserve">Feminist Perspectives on Globalisation. </w:t>
      </w:r>
      <w:r w:rsidRPr="000E4438">
        <w:t xml:space="preserve">Available at: </w:t>
      </w:r>
      <w:hyperlink r:id="rId82" w:history="1">
        <w:r w:rsidRPr="000E4438">
          <w:rPr>
            <w:rStyle w:val="Hyperlink"/>
            <w:color w:val="auto"/>
          </w:rPr>
          <w:t>https://plato.stanford.edu/cgi-bin/encyclopedia/archinfo.cgi?entry=feminism-globalization</w:t>
        </w:r>
      </w:hyperlink>
      <w:r w:rsidRPr="000E4438">
        <w:t xml:space="preserve"> (Accessed: 14 April 2020).</w:t>
      </w:r>
    </w:p>
    <w:p w14:paraId="017C3FF0" w14:textId="77777777" w:rsidR="002A41AA" w:rsidRPr="000E4438" w:rsidRDefault="002A41AA" w:rsidP="000E4438">
      <w:pPr>
        <w:spacing w:line="480" w:lineRule="auto"/>
        <w:jc w:val="both"/>
        <w:rPr>
          <w:rStyle w:val="Hyperlink"/>
          <w:color w:val="auto"/>
          <w:u w:val="none"/>
        </w:rPr>
      </w:pPr>
      <w:r w:rsidRPr="000E4438">
        <w:rPr>
          <w:rStyle w:val="Hyperlink"/>
          <w:color w:val="auto"/>
          <w:u w:val="none"/>
        </w:rPr>
        <w:t xml:space="preserve">Parliament (2020a) </w:t>
      </w:r>
      <w:r w:rsidRPr="000E4438">
        <w:rPr>
          <w:i/>
          <w:iCs/>
          <w:shd w:val="clear" w:color="auto" w:fill="FFFFFF"/>
        </w:rPr>
        <w:t xml:space="preserve">National Health Service (Family Planning) Act 1967. </w:t>
      </w:r>
      <w:r w:rsidRPr="000E4438">
        <w:rPr>
          <w:shd w:val="clear" w:color="auto" w:fill="FFFFFF"/>
        </w:rPr>
        <w:t xml:space="preserve">Available at: </w:t>
      </w:r>
      <w:hyperlink r:id="rId83" w:history="1">
        <w:r w:rsidRPr="000E4438">
          <w:rPr>
            <w:rStyle w:val="Hyperlink"/>
            <w:color w:val="auto"/>
          </w:rPr>
          <w:t>https://www.parliament.uk/about/living-heritage/transformingsociety/private-lives/relationships/collections1/parliament-and-the-1960s/national-health-service-family-planning-act/</w:t>
        </w:r>
      </w:hyperlink>
      <w:r w:rsidRPr="000E4438">
        <w:rPr>
          <w:rStyle w:val="Hyperlink"/>
          <w:color w:val="auto"/>
        </w:rPr>
        <w:t xml:space="preserve"> </w:t>
      </w:r>
      <w:r w:rsidRPr="000E4438">
        <w:rPr>
          <w:rStyle w:val="Hyperlink"/>
          <w:color w:val="auto"/>
          <w:u w:val="none"/>
        </w:rPr>
        <w:t>(Accessed: 9 April 2020).</w:t>
      </w:r>
    </w:p>
    <w:p w14:paraId="16AD9D40" w14:textId="77777777" w:rsidR="002A41AA" w:rsidRPr="000E4438" w:rsidRDefault="002A41AA" w:rsidP="000E4438">
      <w:pPr>
        <w:spacing w:line="480" w:lineRule="auto"/>
        <w:jc w:val="both"/>
        <w:rPr>
          <w:rStyle w:val="Hyperlink"/>
          <w:color w:val="auto"/>
          <w:u w:val="none"/>
        </w:rPr>
      </w:pPr>
      <w:r w:rsidRPr="000E4438">
        <w:t xml:space="preserve">Parliament (2020b) </w:t>
      </w:r>
      <w:r w:rsidRPr="000E4438">
        <w:rPr>
          <w:i/>
          <w:iCs/>
        </w:rPr>
        <w:t xml:space="preserve">Women Get the Vote. </w:t>
      </w:r>
      <w:r w:rsidRPr="000E4438">
        <w:t xml:space="preserve">Available at: </w:t>
      </w:r>
      <w:hyperlink r:id="rId84" w:history="1">
        <w:r w:rsidRPr="000E4438">
          <w:rPr>
            <w:rStyle w:val="Hyperlink"/>
            <w:color w:val="auto"/>
          </w:rPr>
          <w:t>https://www.parliament.uk/about/living-heritage/transformingsociety/electionsvoting/womenvote/overview/thevote/</w:t>
        </w:r>
      </w:hyperlink>
      <w:r w:rsidRPr="000E4438">
        <w:rPr>
          <w:rStyle w:val="Hyperlink"/>
          <w:color w:val="auto"/>
        </w:rPr>
        <w:t xml:space="preserve"> </w:t>
      </w:r>
      <w:r w:rsidRPr="000E4438">
        <w:rPr>
          <w:rStyle w:val="Hyperlink"/>
          <w:color w:val="auto"/>
          <w:u w:val="none"/>
        </w:rPr>
        <w:t>(Accessed: 25 March 2020).</w:t>
      </w:r>
    </w:p>
    <w:p w14:paraId="1D766989" w14:textId="77777777" w:rsidR="002A41AA" w:rsidRPr="000E4438" w:rsidRDefault="002A41AA" w:rsidP="000E4438">
      <w:pPr>
        <w:spacing w:line="480" w:lineRule="auto"/>
        <w:jc w:val="both"/>
        <w:rPr>
          <w:rStyle w:val="Hyperlink"/>
          <w:color w:val="auto"/>
          <w:u w:val="none"/>
        </w:rPr>
      </w:pPr>
      <w:r w:rsidRPr="000E4438">
        <w:rPr>
          <w:rStyle w:val="Hyperlink"/>
          <w:color w:val="auto"/>
          <w:u w:val="none"/>
        </w:rPr>
        <w:t xml:space="preserve">Parsons, T. (1959) ‘The Social Structure of the Family’ in </w:t>
      </w:r>
      <w:proofErr w:type="spellStart"/>
      <w:r w:rsidRPr="000E4438">
        <w:rPr>
          <w:rStyle w:val="Hyperlink"/>
          <w:color w:val="auto"/>
          <w:u w:val="none"/>
        </w:rPr>
        <w:t>Anshen</w:t>
      </w:r>
      <w:proofErr w:type="spellEnd"/>
      <w:r w:rsidRPr="000E4438">
        <w:rPr>
          <w:rStyle w:val="Hyperlink"/>
          <w:color w:val="auto"/>
          <w:u w:val="none"/>
        </w:rPr>
        <w:t xml:space="preserve">, R. (ed.) </w:t>
      </w:r>
      <w:r w:rsidRPr="000E4438">
        <w:rPr>
          <w:rStyle w:val="Hyperlink"/>
          <w:i/>
          <w:iCs/>
          <w:color w:val="auto"/>
          <w:u w:val="none"/>
        </w:rPr>
        <w:t xml:space="preserve">The Family: Its Functions and Destiny. </w:t>
      </w:r>
      <w:r w:rsidRPr="000E4438">
        <w:rPr>
          <w:rStyle w:val="Hyperlink"/>
          <w:color w:val="auto"/>
          <w:u w:val="none"/>
        </w:rPr>
        <w:t>New York: Harper and Row.</w:t>
      </w:r>
    </w:p>
    <w:p w14:paraId="62BB5E1C" w14:textId="77777777" w:rsidR="002A41AA" w:rsidRPr="000E4438" w:rsidRDefault="002A41AA" w:rsidP="000E4438">
      <w:pPr>
        <w:spacing w:line="480" w:lineRule="auto"/>
        <w:jc w:val="both"/>
      </w:pPr>
      <w:r w:rsidRPr="000E4438">
        <w:lastRenderedPageBreak/>
        <w:t xml:space="preserve">Parsons, T. and Bales, R. (1955) </w:t>
      </w:r>
      <w:r w:rsidRPr="000E4438">
        <w:rPr>
          <w:i/>
          <w:iCs/>
        </w:rPr>
        <w:t xml:space="preserve">Family, Socialisation and Interaction Process. </w:t>
      </w:r>
      <w:r w:rsidRPr="000E4438">
        <w:t>New York: Free Press.</w:t>
      </w:r>
    </w:p>
    <w:p w14:paraId="4916363E" w14:textId="77777777" w:rsidR="002A41AA" w:rsidRPr="000E4438" w:rsidRDefault="002A41AA" w:rsidP="000E4438">
      <w:pPr>
        <w:spacing w:line="480" w:lineRule="auto"/>
        <w:jc w:val="both"/>
        <w:rPr>
          <w:shd w:val="clear" w:color="auto" w:fill="FFFFFF"/>
        </w:rPr>
      </w:pPr>
      <w:r w:rsidRPr="000E4438">
        <w:t>Parsons, T. and Bales, R. (1956) ‘Family, Socialization and Interaction Process</w:t>
      </w:r>
      <w:r w:rsidRPr="000E4438">
        <w:rPr>
          <w:shd w:val="clear" w:color="auto" w:fill="FFFFFF"/>
        </w:rPr>
        <w:t xml:space="preserve">’, </w:t>
      </w:r>
      <w:r w:rsidRPr="000E4438">
        <w:rPr>
          <w:i/>
          <w:iCs/>
          <w:shd w:val="clear" w:color="auto" w:fill="FFFFFF"/>
        </w:rPr>
        <w:t xml:space="preserve">American Anthropologist, </w:t>
      </w:r>
      <w:r w:rsidRPr="000E4438">
        <w:rPr>
          <w:shd w:val="clear" w:color="auto" w:fill="FFFFFF"/>
        </w:rPr>
        <w:t xml:space="preserve">58(6) [Online]. Available at: </w:t>
      </w:r>
      <w:hyperlink r:id="rId85" w:history="1">
        <w:r w:rsidRPr="000E4438">
          <w:rPr>
            <w:rStyle w:val="Hyperlink"/>
            <w:color w:val="auto"/>
            <w:shd w:val="clear" w:color="auto" w:fill="FFFFFF"/>
          </w:rPr>
          <w:t>https://anthrosource.onlinelibrary.wiley.com/doi/abs/10.1525/aa.1956.58.6.02a00150</w:t>
        </w:r>
      </w:hyperlink>
      <w:r w:rsidRPr="000E4438">
        <w:rPr>
          <w:shd w:val="clear" w:color="auto" w:fill="FFFFFF"/>
        </w:rPr>
        <w:t xml:space="preserve"> (Accessed: 25 March 2020).</w:t>
      </w:r>
    </w:p>
    <w:p w14:paraId="742BD76A" w14:textId="77777777" w:rsidR="002A41AA" w:rsidRPr="000E4438" w:rsidRDefault="002A41AA" w:rsidP="000E4438">
      <w:pPr>
        <w:spacing w:line="480" w:lineRule="auto"/>
        <w:jc w:val="both"/>
        <w:rPr>
          <w:shd w:val="clear" w:color="auto" w:fill="FFFFFF"/>
        </w:rPr>
      </w:pPr>
      <w:proofErr w:type="spellStart"/>
      <w:r w:rsidRPr="000E4438">
        <w:rPr>
          <w:shd w:val="clear" w:color="auto" w:fill="FFFFFF"/>
        </w:rPr>
        <w:t>Perons</w:t>
      </w:r>
      <w:proofErr w:type="spellEnd"/>
      <w:r w:rsidRPr="000E4438">
        <w:rPr>
          <w:shd w:val="clear" w:color="auto" w:fill="FFFFFF"/>
        </w:rPr>
        <w:t xml:space="preserve">, D. (2009) Women and Gender Equity in Employment. Available at: </w:t>
      </w:r>
      <w:hyperlink r:id="rId86" w:history="1">
        <w:r w:rsidRPr="000E4438">
          <w:rPr>
            <w:rStyle w:val="Hyperlink"/>
            <w:color w:val="auto"/>
            <w:shd w:val="clear" w:color="auto" w:fill="FFFFFF"/>
          </w:rPr>
          <w:t>https://www.employment-studies.co.uk/system/files/resources/files/wp23.pdf</w:t>
        </w:r>
      </w:hyperlink>
      <w:r w:rsidRPr="000E4438">
        <w:rPr>
          <w:rStyle w:val="Hyperlink"/>
          <w:color w:val="auto"/>
          <w:shd w:val="clear" w:color="auto" w:fill="FFFFFF"/>
        </w:rPr>
        <w:t xml:space="preserve"> </w:t>
      </w:r>
      <w:r w:rsidRPr="007E23E6">
        <w:rPr>
          <w:rStyle w:val="Hyperlink"/>
          <w:color w:val="auto"/>
          <w:u w:val="none"/>
          <w:shd w:val="clear" w:color="auto" w:fill="FFFFFF"/>
        </w:rPr>
        <w:t>(Accessed: 15 April 2020).</w:t>
      </w:r>
    </w:p>
    <w:p w14:paraId="50F3F71E" w14:textId="77777777" w:rsidR="002A41AA" w:rsidRPr="000E4438" w:rsidRDefault="002A41AA" w:rsidP="000E4438">
      <w:pPr>
        <w:spacing w:line="480" w:lineRule="auto"/>
        <w:jc w:val="both"/>
      </w:pPr>
      <w:r w:rsidRPr="000E4438">
        <w:rPr>
          <w:shd w:val="clear" w:color="auto" w:fill="FFFFFF"/>
        </w:rPr>
        <w:t xml:space="preserve">Pew Research </w:t>
      </w:r>
      <w:proofErr w:type="spellStart"/>
      <w:r w:rsidRPr="000E4438">
        <w:rPr>
          <w:shd w:val="clear" w:color="auto" w:fill="FFFFFF"/>
        </w:rPr>
        <w:t>Center</w:t>
      </w:r>
      <w:proofErr w:type="spellEnd"/>
      <w:r w:rsidRPr="000E4438">
        <w:rPr>
          <w:shd w:val="clear" w:color="auto" w:fill="FFFFFF"/>
        </w:rPr>
        <w:t xml:space="preserve"> (2018). </w:t>
      </w:r>
      <w:r w:rsidRPr="000E4438">
        <w:rPr>
          <w:i/>
          <w:iCs/>
        </w:rPr>
        <w:t>7 Facts About American Dads.</w:t>
      </w:r>
      <w:r w:rsidRPr="000E4438">
        <w:rPr>
          <w:shd w:val="clear" w:color="auto" w:fill="FFFFFF"/>
        </w:rPr>
        <w:t xml:space="preserve"> Available at: </w:t>
      </w:r>
      <w:hyperlink r:id="rId87" w:history="1">
        <w:r w:rsidRPr="000E4438">
          <w:rPr>
            <w:rStyle w:val="Hyperlink"/>
            <w:color w:val="auto"/>
          </w:rPr>
          <w:t>http://www.pewresearch.org/fact-tank/2018/06/13/fathers-day-facts/</w:t>
        </w:r>
      </w:hyperlink>
      <w:r w:rsidRPr="000E4438">
        <w:t xml:space="preserve"> (Accessed: 14 April 2020).</w:t>
      </w:r>
    </w:p>
    <w:p w14:paraId="3A5C0C3F" w14:textId="77777777" w:rsidR="002A41AA" w:rsidRPr="000E4438" w:rsidRDefault="002A41AA" w:rsidP="000E4438">
      <w:pPr>
        <w:spacing w:line="480" w:lineRule="auto"/>
        <w:jc w:val="both"/>
        <w:rPr>
          <w:shd w:val="clear" w:color="auto" w:fill="FFFFFF"/>
        </w:rPr>
      </w:pPr>
      <w:r w:rsidRPr="000E4438">
        <w:rPr>
          <w:shd w:val="clear" w:color="auto" w:fill="FFFFFF"/>
        </w:rPr>
        <w:t xml:space="preserve">Phelan, J. (2018) </w:t>
      </w:r>
      <w:r w:rsidRPr="000E4438">
        <w:rPr>
          <w:i/>
          <w:iCs/>
          <w:shd w:val="clear" w:color="auto" w:fill="FFFFFF"/>
        </w:rPr>
        <w:t xml:space="preserve">Harvard Study: "Gender Wage Gap" Explained Entirely by Work Choices of Men and Women. </w:t>
      </w:r>
      <w:r w:rsidRPr="000E4438">
        <w:rPr>
          <w:shd w:val="clear" w:color="auto" w:fill="FFFFFF"/>
        </w:rPr>
        <w:t xml:space="preserve">Available at: </w:t>
      </w:r>
      <w:hyperlink r:id="rId88" w:history="1">
        <w:r w:rsidRPr="000E4438">
          <w:rPr>
            <w:rStyle w:val="Hyperlink"/>
            <w:color w:val="auto"/>
            <w:shd w:val="clear" w:color="auto" w:fill="FFFFFF"/>
          </w:rPr>
          <w:t>https://fee.org/articles/harvard-study-gender-pay-gap-explained-entirely-by-work-choices-of-men-and-women/</w:t>
        </w:r>
      </w:hyperlink>
      <w:r w:rsidRPr="000E4438">
        <w:rPr>
          <w:rStyle w:val="Hyperlink"/>
          <w:color w:val="auto"/>
          <w:shd w:val="clear" w:color="auto" w:fill="FFFFFF"/>
        </w:rPr>
        <w:t xml:space="preserve"> </w:t>
      </w:r>
      <w:r w:rsidRPr="000E4438">
        <w:rPr>
          <w:rStyle w:val="Hyperlink"/>
          <w:color w:val="auto"/>
          <w:u w:val="none"/>
          <w:shd w:val="clear" w:color="auto" w:fill="FFFFFF"/>
        </w:rPr>
        <w:t>(Accessed: 15 April 2020).</w:t>
      </w:r>
    </w:p>
    <w:p w14:paraId="784E9843" w14:textId="77777777" w:rsidR="002A41AA" w:rsidRPr="000E4438" w:rsidRDefault="002A41AA" w:rsidP="000E4438">
      <w:pPr>
        <w:spacing w:line="480" w:lineRule="auto"/>
        <w:jc w:val="both"/>
      </w:pPr>
      <w:proofErr w:type="spellStart"/>
      <w:r w:rsidRPr="000E4438">
        <w:t>Pierik</w:t>
      </w:r>
      <w:proofErr w:type="spellEnd"/>
      <w:r w:rsidRPr="000E4438">
        <w:t xml:space="preserve">, B. (2018) </w:t>
      </w:r>
      <w:r w:rsidRPr="000E4438">
        <w:rPr>
          <w:i/>
          <w:iCs/>
        </w:rPr>
        <w:t xml:space="preserve">A History of Patriarchy? </w:t>
      </w:r>
      <w:r w:rsidRPr="000E4438">
        <w:t>Unpublished PhD Thesis. University of Leiden.</w:t>
      </w:r>
    </w:p>
    <w:p w14:paraId="7A343833" w14:textId="77777777" w:rsidR="002A41AA" w:rsidRPr="000E4438" w:rsidRDefault="002A41AA" w:rsidP="000E4438">
      <w:pPr>
        <w:spacing w:line="480" w:lineRule="auto"/>
        <w:jc w:val="both"/>
      </w:pPr>
      <w:proofErr w:type="spellStart"/>
      <w:r w:rsidRPr="000E4438">
        <w:t>Potrafke</w:t>
      </w:r>
      <w:proofErr w:type="spellEnd"/>
      <w:r w:rsidRPr="000E4438">
        <w:t xml:space="preserve">, N. and </w:t>
      </w:r>
      <w:proofErr w:type="spellStart"/>
      <w:r w:rsidRPr="000E4438">
        <w:t>Ursprung</w:t>
      </w:r>
      <w:proofErr w:type="spellEnd"/>
      <w:r w:rsidRPr="000E4438">
        <w:t xml:space="preserve">, H. (2012) ‘Globalisation and Gender Equality in Developing Countries’, </w:t>
      </w:r>
      <w:r w:rsidRPr="000E4438">
        <w:rPr>
          <w:i/>
          <w:iCs/>
        </w:rPr>
        <w:t xml:space="preserve">ResearchGate </w:t>
      </w:r>
      <w:r w:rsidRPr="000E4438">
        <w:t xml:space="preserve">[Online]. Available at: </w:t>
      </w:r>
      <w:hyperlink r:id="rId89" w:history="1">
        <w:r w:rsidRPr="000E4438">
          <w:rPr>
            <w:rStyle w:val="Hyperlink"/>
            <w:color w:val="auto"/>
          </w:rPr>
          <w:t>https://www.researchgate.net/publication/254427304_Globalization_and_Gender_Equality_in_Developing_Countries</w:t>
        </w:r>
      </w:hyperlink>
      <w:r w:rsidRPr="000E4438">
        <w:t xml:space="preserve"> (Accessed: 21 April 2020).</w:t>
      </w:r>
    </w:p>
    <w:p w14:paraId="405CF217" w14:textId="77777777" w:rsidR="002A41AA" w:rsidRPr="000E4438" w:rsidRDefault="002A41AA" w:rsidP="000E4438">
      <w:pPr>
        <w:spacing w:line="480" w:lineRule="auto"/>
        <w:jc w:val="both"/>
        <w:rPr>
          <w:rStyle w:val="Hyperlink"/>
          <w:color w:val="auto"/>
          <w:u w:val="none"/>
        </w:rPr>
      </w:pPr>
      <w:proofErr w:type="spellStart"/>
      <w:r w:rsidRPr="000E4438">
        <w:rPr>
          <w:shd w:val="clear" w:color="auto" w:fill="FFFFFF"/>
        </w:rPr>
        <w:t>Rakovec</w:t>
      </w:r>
      <w:proofErr w:type="spellEnd"/>
      <w:r w:rsidRPr="000E4438">
        <w:rPr>
          <w:shd w:val="clear" w:color="auto" w:fill="FFFFFF"/>
        </w:rPr>
        <w:t xml:space="preserve">- </w:t>
      </w:r>
      <w:proofErr w:type="spellStart"/>
      <w:r w:rsidRPr="000E4438">
        <w:rPr>
          <w:shd w:val="clear" w:color="auto" w:fill="FFFFFF"/>
        </w:rPr>
        <w:t>Felser</w:t>
      </w:r>
      <w:proofErr w:type="spellEnd"/>
      <w:r w:rsidRPr="000E4438">
        <w:rPr>
          <w:shd w:val="clear" w:color="auto" w:fill="FFFFFF"/>
        </w:rPr>
        <w:t xml:space="preserve">, Z. (2014) ‘Domestic Violence and Abuse in Intimate Relationship from Public Health Perspective’, </w:t>
      </w:r>
      <w:r w:rsidRPr="000E4438">
        <w:rPr>
          <w:i/>
          <w:iCs/>
        </w:rPr>
        <w:t>Health Psychology Research</w:t>
      </w:r>
      <w:r w:rsidRPr="000E4438">
        <w:rPr>
          <w:shd w:val="clear" w:color="auto" w:fill="FFFFFF"/>
        </w:rPr>
        <w:t xml:space="preserve">, </w:t>
      </w:r>
      <w:r w:rsidRPr="000E4438">
        <w:rPr>
          <w:i/>
          <w:iCs/>
        </w:rPr>
        <w:t>2</w:t>
      </w:r>
      <w:r w:rsidRPr="000E4438">
        <w:rPr>
          <w:shd w:val="clear" w:color="auto" w:fill="FFFFFF"/>
        </w:rPr>
        <w:t xml:space="preserve">(3), </w:t>
      </w:r>
      <w:r w:rsidRPr="000E4438">
        <w:rPr>
          <w:i/>
          <w:iCs/>
          <w:shd w:val="clear" w:color="auto" w:fill="FFFFFF"/>
        </w:rPr>
        <w:t xml:space="preserve">NCBI </w:t>
      </w:r>
      <w:r w:rsidRPr="000E4438">
        <w:rPr>
          <w:shd w:val="clear" w:color="auto" w:fill="FFFFFF"/>
        </w:rPr>
        <w:t xml:space="preserve">[Online]. </w:t>
      </w:r>
      <w:r w:rsidRPr="000E4438">
        <w:rPr>
          <w:shd w:val="clear" w:color="auto" w:fill="FFFFFF"/>
        </w:rPr>
        <w:lastRenderedPageBreak/>
        <w:t xml:space="preserve">Available at: </w:t>
      </w:r>
      <w:hyperlink r:id="rId90" w:history="1">
        <w:r w:rsidRPr="000E4438">
          <w:rPr>
            <w:rStyle w:val="Hyperlink"/>
            <w:color w:val="auto"/>
          </w:rPr>
          <w:t>https://www.ncbi.nlm.nih.gov/pmc/articles/PMC4768593/</w:t>
        </w:r>
      </w:hyperlink>
      <w:r w:rsidRPr="000E4438">
        <w:rPr>
          <w:rStyle w:val="Hyperlink"/>
          <w:color w:val="auto"/>
        </w:rPr>
        <w:t xml:space="preserve"> </w:t>
      </w:r>
      <w:r w:rsidRPr="000E4438">
        <w:rPr>
          <w:rStyle w:val="Hyperlink"/>
          <w:color w:val="auto"/>
          <w:u w:val="none"/>
        </w:rPr>
        <w:t>(Accessed: 9 April 2020).</w:t>
      </w:r>
    </w:p>
    <w:p w14:paraId="48C0360B" w14:textId="77777777" w:rsidR="002A41AA" w:rsidRPr="000E4438" w:rsidRDefault="002A41AA" w:rsidP="000E4438">
      <w:pPr>
        <w:spacing w:line="480" w:lineRule="auto"/>
        <w:jc w:val="both"/>
        <w:rPr>
          <w:rStyle w:val="Hyperlink"/>
          <w:color w:val="auto"/>
          <w:u w:val="none"/>
        </w:rPr>
      </w:pPr>
      <w:r w:rsidRPr="000E4438">
        <w:rPr>
          <w:rStyle w:val="Hyperlink"/>
          <w:color w:val="auto"/>
          <w:u w:val="none"/>
        </w:rPr>
        <w:t xml:space="preserve">Ranjan, R. (2019) ‘Understanding Feminism’, </w:t>
      </w:r>
      <w:r w:rsidRPr="000E4438">
        <w:rPr>
          <w:rStyle w:val="Hyperlink"/>
          <w:i/>
          <w:iCs/>
          <w:color w:val="auto"/>
          <w:u w:val="none"/>
        </w:rPr>
        <w:t xml:space="preserve">International Journal of English Language, Literature and Translation Studies, </w:t>
      </w:r>
      <w:r w:rsidRPr="000E4438">
        <w:rPr>
          <w:rStyle w:val="Hyperlink"/>
          <w:color w:val="auto"/>
          <w:u w:val="none"/>
        </w:rPr>
        <w:t xml:space="preserve">6(4), p.120, </w:t>
      </w:r>
      <w:r w:rsidRPr="000E4438">
        <w:rPr>
          <w:rStyle w:val="Hyperlink"/>
          <w:i/>
          <w:iCs/>
          <w:color w:val="auto"/>
          <w:u w:val="none"/>
        </w:rPr>
        <w:t xml:space="preserve">Research Gate </w:t>
      </w:r>
      <w:r w:rsidRPr="000E4438">
        <w:rPr>
          <w:rStyle w:val="Hyperlink"/>
          <w:color w:val="auto"/>
          <w:u w:val="none"/>
        </w:rPr>
        <w:t xml:space="preserve">[Online]. Available at: </w:t>
      </w:r>
      <w:hyperlink r:id="rId91" w:history="1">
        <w:r w:rsidRPr="000E4438">
          <w:rPr>
            <w:rStyle w:val="Hyperlink"/>
            <w:color w:val="auto"/>
          </w:rPr>
          <w:t>https://www.researchgate.net/publication/337705338_UNDERSTANDING_FEMINISM</w:t>
        </w:r>
      </w:hyperlink>
      <w:r w:rsidRPr="000E4438">
        <w:rPr>
          <w:rStyle w:val="Hyperlink"/>
          <w:color w:val="auto"/>
        </w:rPr>
        <w:t xml:space="preserve"> </w:t>
      </w:r>
      <w:r w:rsidRPr="000E4438">
        <w:rPr>
          <w:rStyle w:val="Hyperlink"/>
          <w:color w:val="auto"/>
          <w:u w:val="none"/>
        </w:rPr>
        <w:t>(Accessed: 29 January 2020).</w:t>
      </w:r>
    </w:p>
    <w:p w14:paraId="10E62E19" w14:textId="77777777" w:rsidR="002A41AA" w:rsidRPr="000E4438" w:rsidRDefault="002A41AA" w:rsidP="000E4438">
      <w:pPr>
        <w:spacing w:line="480" w:lineRule="auto"/>
        <w:jc w:val="both"/>
      </w:pPr>
      <w:r w:rsidRPr="000E4438">
        <w:rPr>
          <w:shd w:val="clear" w:color="auto" w:fill="FFFFFF"/>
        </w:rPr>
        <w:t xml:space="preserve">Rosas, A. and Wilson, S. (2003) ‘The Women's Movement in the Era of Globalisation: Does It Face Extinction?’ </w:t>
      </w:r>
      <w:r w:rsidRPr="000E4438">
        <w:rPr>
          <w:i/>
          <w:iCs/>
        </w:rPr>
        <w:t>Gender and Development,</w:t>
      </w:r>
      <w:r w:rsidRPr="000E4438">
        <w:rPr>
          <w:shd w:val="clear" w:color="auto" w:fill="FFFFFF"/>
        </w:rPr>
        <w:t xml:space="preserve"> </w:t>
      </w:r>
      <w:r w:rsidRPr="000E4438">
        <w:t>11</w:t>
      </w:r>
      <w:r w:rsidRPr="000E4438">
        <w:rPr>
          <w:shd w:val="clear" w:color="auto" w:fill="FFFFFF"/>
        </w:rPr>
        <w:t xml:space="preserve">(1), pp. 135-141, </w:t>
      </w:r>
      <w:r w:rsidRPr="000E4438">
        <w:rPr>
          <w:i/>
          <w:iCs/>
          <w:shd w:val="clear" w:color="auto" w:fill="FFFFFF"/>
        </w:rPr>
        <w:t xml:space="preserve">JSTOR </w:t>
      </w:r>
      <w:r w:rsidRPr="000E4438">
        <w:rPr>
          <w:shd w:val="clear" w:color="auto" w:fill="FFFFFF"/>
        </w:rPr>
        <w:t xml:space="preserve">[Online]. Available at: </w:t>
      </w:r>
      <w:hyperlink r:id="rId92" w:history="1">
        <w:r w:rsidRPr="000E4438">
          <w:rPr>
            <w:rStyle w:val="Hyperlink"/>
            <w:color w:val="auto"/>
          </w:rPr>
          <w:t>https://www.jstor.org/stable/4030705?seq=1</w:t>
        </w:r>
      </w:hyperlink>
      <w:r w:rsidRPr="000E4438">
        <w:t xml:space="preserve"> (Accessed: 15 April 2020).</w:t>
      </w:r>
    </w:p>
    <w:p w14:paraId="69833059" w14:textId="77777777" w:rsidR="002A41AA" w:rsidRPr="000E4438" w:rsidRDefault="002A41AA" w:rsidP="000E4438">
      <w:pPr>
        <w:spacing w:line="480" w:lineRule="auto"/>
        <w:jc w:val="both"/>
        <w:rPr>
          <w:shd w:val="clear" w:color="auto" w:fill="FFFFFF"/>
        </w:rPr>
      </w:pPr>
      <w:r w:rsidRPr="000E4438">
        <w:rPr>
          <w:shd w:val="clear" w:color="auto" w:fill="FFFFFF"/>
        </w:rPr>
        <w:t xml:space="preserve">Rose, Hewitt and Baxter (2013) ‘Women and part-time employment’, </w:t>
      </w:r>
      <w:r w:rsidRPr="000E4438">
        <w:rPr>
          <w:i/>
          <w:iCs/>
          <w:shd w:val="clear" w:color="auto" w:fill="FFFFFF"/>
        </w:rPr>
        <w:t xml:space="preserve">Journal of Sociology, </w:t>
      </w:r>
      <w:r w:rsidRPr="000E4438">
        <w:rPr>
          <w:shd w:val="clear" w:color="auto" w:fill="FFFFFF"/>
        </w:rPr>
        <w:t xml:space="preserve">41(9), </w:t>
      </w:r>
      <w:r w:rsidRPr="000E4438">
        <w:rPr>
          <w:i/>
          <w:iCs/>
          <w:shd w:val="clear" w:color="auto" w:fill="FFFFFF"/>
        </w:rPr>
        <w:t xml:space="preserve">ResearchGate </w:t>
      </w:r>
      <w:r w:rsidRPr="000E4438">
        <w:rPr>
          <w:shd w:val="clear" w:color="auto" w:fill="FFFFFF"/>
        </w:rPr>
        <w:t xml:space="preserve">[Online]. Available at: </w:t>
      </w:r>
      <w:hyperlink r:id="rId93" w:history="1">
        <w:r w:rsidRPr="000E4438">
          <w:rPr>
            <w:rStyle w:val="Hyperlink"/>
            <w:color w:val="auto"/>
            <w:shd w:val="clear" w:color="auto" w:fill="FFFFFF"/>
          </w:rPr>
          <w:t>https://www.researchgate.net/publication/258154389_Women_and_part-time_employment</w:t>
        </w:r>
      </w:hyperlink>
      <w:r w:rsidRPr="000E4438">
        <w:rPr>
          <w:shd w:val="clear" w:color="auto" w:fill="FFFFFF"/>
        </w:rPr>
        <w:t xml:space="preserve"> (Accessed: 15 April 2020).</w:t>
      </w:r>
    </w:p>
    <w:p w14:paraId="68E2BA2B" w14:textId="77777777" w:rsidR="002A41AA" w:rsidRPr="000E4438" w:rsidRDefault="002A41AA" w:rsidP="000E4438">
      <w:pPr>
        <w:spacing w:line="480" w:lineRule="auto"/>
        <w:jc w:val="both"/>
        <w:rPr>
          <w:shd w:val="clear" w:color="auto" w:fill="FFFFFF"/>
        </w:rPr>
      </w:pPr>
      <w:r w:rsidRPr="000E4438">
        <w:rPr>
          <w:shd w:val="clear" w:color="auto" w:fill="FFFFFF"/>
        </w:rPr>
        <w:t xml:space="preserve">Rowlands, J. (1996) ‘Empowerment Examined’, </w:t>
      </w:r>
      <w:r w:rsidRPr="000E4438">
        <w:rPr>
          <w:i/>
          <w:iCs/>
          <w:shd w:val="clear" w:color="auto" w:fill="FFFFFF"/>
        </w:rPr>
        <w:t xml:space="preserve">Development in Practice, </w:t>
      </w:r>
      <w:r w:rsidRPr="000E4438">
        <w:rPr>
          <w:shd w:val="clear" w:color="auto" w:fill="FFFFFF"/>
        </w:rPr>
        <w:t xml:space="preserve">5(2), pp.101-107, </w:t>
      </w:r>
      <w:r w:rsidRPr="000E4438">
        <w:rPr>
          <w:i/>
          <w:iCs/>
          <w:shd w:val="clear" w:color="auto" w:fill="FFFFFF"/>
        </w:rPr>
        <w:t xml:space="preserve">ResearchGate </w:t>
      </w:r>
      <w:r w:rsidRPr="000E4438">
        <w:rPr>
          <w:shd w:val="clear" w:color="auto" w:fill="FFFFFF"/>
        </w:rPr>
        <w:t xml:space="preserve">[Online]. Available at: </w:t>
      </w:r>
      <w:hyperlink r:id="rId94" w:history="1">
        <w:r w:rsidRPr="000E4438">
          <w:rPr>
            <w:rStyle w:val="Hyperlink"/>
            <w:color w:val="auto"/>
            <w:shd w:val="clear" w:color="auto" w:fill="FFFFFF"/>
          </w:rPr>
          <w:t>https://www.researchgate.net/publication/11109221_Empowerment_examined</w:t>
        </w:r>
      </w:hyperlink>
      <w:r w:rsidRPr="000E4438">
        <w:rPr>
          <w:shd w:val="clear" w:color="auto" w:fill="FFFFFF"/>
        </w:rPr>
        <w:t xml:space="preserve"> (Accessed: 21 April 2020).</w:t>
      </w:r>
    </w:p>
    <w:p w14:paraId="5D0CFCC7" w14:textId="77777777" w:rsidR="002A41AA" w:rsidRPr="000E4438" w:rsidRDefault="002A41AA" w:rsidP="000E4438">
      <w:pPr>
        <w:spacing w:line="480" w:lineRule="auto"/>
        <w:jc w:val="both"/>
        <w:rPr>
          <w:rStyle w:val="Hyperlink"/>
          <w:color w:val="auto"/>
          <w:u w:val="none"/>
        </w:rPr>
      </w:pPr>
      <w:r w:rsidRPr="000E4438">
        <w:t xml:space="preserve">Ruiz, T. (no date) </w:t>
      </w:r>
      <w:r w:rsidRPr="000E4438">
        <w:rPr>
          <w:i/>
          <w:iCs/>
        </w:rPr>
        <w:t xml:space="preserve">Feminist Theory and International Relations:  The Feminist Challenge to Realism and Liberalism. </w:t>
      </w:r>
      <w:r w:rsidRPr="000E4438">
        <w:t xml:space="preserve">Available at: </w:t>
      </w:r>
      <w:hyperlink r:id="rId95" w:history="1">
        <w:r w:rsidRPr="000E4438">
          <w:rPr>
            <w:rStyle w:val="Hyperlink"/>
            <w:color w:val="auto"/>
          </w:rPr>
          <w:t>https://www.csustan.edu/sites/default/files/honors/documents/journals/soundings/Ruiz.pdf</w:t>
        </w:r>
      </w:hyperlink>
      <w:r w:rsidRPr="000E4438">
        <w:rPr>
          <w:rStyle w:val="Hyperlink"/>
          <w:color w:val="auto"/>
        </w:rPr>
        <w:t xml:space="preserve"> </w:t>
      </w:r>
      <w:r w:rsidRPr="000E4438">
        <w:rPr>
          <w:rStyle w:val="Hyperlink"/>
          <w:color w:val="auto"/>
          <w:u w:val="none"/>
        </w:rPr>
        <w:t>(Accessed: 9 April 2020).</w:t>
      </w:r>
    </w:p>
    <w:p w14:paraId="564A537B" w14:textId="77777777" w:rsidR="002A41AA" w:rsidRPr="000E4438" w:rsidRDefault="002A41AA" w:rsidP="000E4438">
      <w:pPr>
        <w:spacing w:line="480" w:lineRule="auto"/>
        <w:jc w:val="both"/>
        <w:rPr>
          <w:rStyle w:val="Hyperlink"/>
          <w:color w:val="auto"/>
          <w:u w:val="none"/>
        </w:rPr>
      </w:pPr>
      <w:r w:rsidRPr="000E4438">
        <w:rPr>
          <w:bdr w:val="none" w:sz="0" w:space="0" w:color="auto" w:frame="1"/>
        </w:rPr>
        <w:t>Sánchez-</w:t>
      </w:r>
      <w:proofErr w:type="spellStart"/>
      <w:r w:rsidRPr="000E4438">
        <w:rPr>
          <w:bdr w:val="none" w:sz="0" w:space="0" w:color="auto" w:frame="1"/>
        </w:rPr>
        <w:t>Apellániz</w:t>
      </w:r>
      <w:proofErr w:type="spellEnd"/>
      <w:r w:rsidRPr="000E4438">
        <w:t xml:space="preserve">, M., </w:t>
      </w:r>
      <w:proofErr w:type="spellStart"/>
      <w:r w:rsidRPr="000E4438">
        <w:rPr>
          <w:bdr w:val="none" w:sz="0" w:space="0" w:color="auto" w:frame="1"/>
        </w:rPr>
        <w:t>Núñez-Torrado</w:t>
      </w:r>
      <w:proofErr w:type="spellEnd"/>
      <w:r w:rsidRPr="000E4438">
        <w:rPr>
          <w:bdr w:val="none" w:sz="0" w:space="0" w:color="auto" w:frame="1"/>
        </w:rPr>
        <w:t>, M.</w:t>
      </w:r>
      <w:r w:rsidRPr="000E4438">
        <w:t xml:space="preserve"> and Charlo, M. (2011) ‘Women and Globalisation’, </w:t>
      </w:r>
      <w:r w:rsidRPr="000E4438">
        <w:rPr>
          <w:i/>
          <w:iCs/>
          <w:shd w:val="clear" w:color="auto" w:fill="FFFFFF"/>
        </w:rPr>
        <w:t xml:space="preserve">Ethical Models and Applications of Globalization, ResearchGate </w:t>
      </w:r>
      <w:r w:rsidRPr="000E4438">
        <w:rPr>
          <w:shd w:val="clear" w:color="auto" w:fill="FFFFFF"/>
        </w:rPr>
        <w:lastRenderedPageBreak/>
        <w:t xml:space="preserve">[Online]. Available at: </w:t>
      </w:r>
      <w:hyperlink r:id="rId96" w:history="1">
        <w:r w:rsidRPr="000E4438">
          <w:rPr>
            <w:rStyle w:val="Hyperlink"/>
            <w:color w:val="auto"/>
          </w:rPr>
          <w:t>https://www.researchgate.net/publication/256014247_Women_and_Globalization</w:t>
        </w:r>
      </w:hyperlink>
      <w:r w:rsidRPr="000E4438">
        <w:rPr>
          <w:rStyle w:val="Hyperlink"/>
          <w:color w:val="auto"/>
        </w:rPr>
        <w:t xml:space="preserve"> </w:t>
      </w:r>
      <w:r w:rsidRPr="000E4438">
        <w:rPr>
          <w:rStyle w:val="Hyperlink"/>
          <w:color w:val="auto"/>
          <w:u w:val="none"/>
        </w:rPr>
        <w:t>(Accessed: 9 April 2020).</w:t>
      </w:r>
    </w:p>
    <w:p w14:paraId="7C7172D1" w14:textId="77777777" w:rsidR="002A41AA" w:rsidRPr="000E4438" w:rsidRDefault="002A41AA" w:rsidP="000E4438">
      <w:pPr>
        <w:spacing w:line="480" w:lineRule="auto"/>
        <w:jc w:val="both"/>
        <w:rPr>
          <w:rStyle w:val="Hyperlink"/>
          <w:color w:val="auto"/>
          <w:u w:val="none"/>
        </w:rPr>
      </w:pPr>
      <w:r w:rsidRPr="000E4438">
        <w:t xml:space="preserve">Scott, J. and </w:t>
      </w:r>
      <w:proofErr w:type="spellStart"/>
      <w:r w:rsidRPr="000E4438">
        <w:t>Clery</w:t>
      </w:r>
      <w:proofErr w:type="spellEnd"/>
      <w:r w:rsidRPr="000E4438">
        <w:t xml:space="preserve">, E. (2012) </w:t>
      </w:r>
      <w:r w:rsidRPr="000E4438">
        <w:rPr>
          <w:i/>
          <w:iCs/>
        </w:rPr>
        <w:t xml:space="preserve">Gender Roles. </w:t>
      </w:r>
      <w:r w:rsidRPr="000E4438">
        <w:t xml:space="preserve">Available at: </w:t>
      </w:r>
      <w:hyperlink r:id="rId97" w:history="1">
        <w:r w:rsidRPr="000E4438">
          <w:rPr>
            <w:rStyle w:val="Hyperlink"/>
            <w:color w:val="auto"/>
          </w:rPr>
          <w:t>https://www.bsa.natcen.ac.uk/media/38457/bsa30_gender_roles_final.pdf</w:t>
        </w:r>
      </w:hyperlink>
      <w:r w:rsidRPr="000E4438">
        <w:rPr>
          <w:rStyle w:val="Hyperlink"/>
          <w:color w:val="auto"/>
        </w:rPr>
        <w:t xml:space="preserve"> </w:t>
      </w:r>
      <w:r w:rsidRPr="000E4438">
        <w:rPr>
          <w:rStyle w:val="Hyperlink"/>
          <w:color w:val="auto"/>
          <w:u w:val="none"/>
        </w:rPr>
        <w:t>(Accessed: 1 February 2020).</w:t>
      </w:r>
    </w:p>
    <w:p w14:paraId="274EB3AA" w14:textId="77777777" w:rsidR="002A41AA" w:rsidRPr="000E4438" w:rsidRDefault="002A41AA" w:rsidP="000E4438">
      <w:pPr>
        <w:spacing w:line="480" w:lineRule="auto"/>
        <w:jc w:val="both"/>
        <w:rPr>
          <w:shd w:val="clear" w:color="auto" w:fill="FFFFFF"/>
        </w:rPr>
      </w:pPr>
      <w:proofErr w:type="spellStart"/>
      <w:r w:rsidRPr="000E4438">
        <w:t>Sendén</w:t>
      </w:r>
      <w:proofErr w:type="spellEnd"/>
      <w:r w:rsidRPr="000E4438">
        <w:t xml:space="preserve">, M., </w:t>
      </w:r>
      <w:proofErr w:type="spellStart"/>
      <w:r w:rsidRPr="000E4438">
        <w:t>Klysing</w:t>
      </w:r>
      <w:proofErr w:type="spellEnd"/>
      <w:r w:rsidRPr="000E4438">
        <w:t xml:space="preserve">, A., Lindqvist, A. and </w:t>
      </w:r>
      <w:proofErr w:type="spellStart"/>
      <w:r w:rsidRPr="000E4438">
        <w:t>Renström</w:t>
      </w:r>
      <w:proofErr w:type="spellEnd"/>
      <w:r w:rsidRPr="000E4438">
        <w:t>, E. (2019) ‘</w:t>
      </w:r>
      <w:r w:rsidRPr="000E4438">
        <w:rPr>
          <w:shd w:val="clear" w:color="auto" w:fill="FFFFFF"/>
        </w:rPr>
        <w:t>The (Not So) Changing Man: Dynamic Gender Stereotypes in Sweden’,</w:t>
      </w:r>
      <w:r w:rsidRPr="000E4438">
        <w:rPr>
          <w:b/>
          <w:bCs/>
          <w:shd w:val="clear" w:color="auto" w:fill="FFFFFF"/>
        </w:rPr>
        <w:t xml:space="preserve"> </w:t>
      </w:r>
      <w:r w:rsidRPr="000E4438">
        <w:rPr>
          <w:i/>
          <w:iCs/>
          <w:shd w:val="clear" w:color="auto" w:fill="FFFFFF"/>
        </w:rPr>
        <w:t xml:space="preserve">Gender Roles in the Future? Theoretical Foundations and Future Research Directions, Front </w:t>
      </w:r>
      <w:proofErr w:type="spellStart"/>
      <w:r w:rsidRPr="000E4438">
        <w:rPr>
          <w:i/>
          <w:iCs/>
          <w:shd w:val="clear" w:color="auto" w:fill="FFFFFF"/>
        </w:rPr>
        <w:t>Psychol</w:t>
      </w:r>
      <w:proofErr w:type="spellEnd"/>
      <w:r w:rsidRPr="000E4438">
        <w:rPr>
          <w:i/>
          <w:iCs/>
          <w:shd w:val="clear" w:color="auto" w:fill="FFFFFF"/>
        </w:rPr>
        <w:t xml:space="preserve">, </w:t>
      </w:r>
      <w:r w:rsidRPr="000E4438">
        <w:rPr>
          <w:shd w:val="clear" w:color="auto" w:fill="FFFFFF"/>
        </w:rPr>
        <w:t xml:space="preserve">[Online]. Available at: </w:t>
      </w:r>
      <w:hyperlink r:id="rId98" w:history="1">
        <w:r w:rsidRPr="000E4438">
          <w:rPr>
            <w:rStyle w:val="Hyperlink"/>
            <w:color w:val="auto"/>
            <w:shd w:val="clear" w:color="auto" w:fill="FFFFFF"/>
          </w:rPr>
          <w:t>https://www.frontiersin.org/articles/10.3389/fpsyg.2019.00037/full</w:t>
        </w:r>
      </w:hyperlink>
      <w:r w:rsidRPr="000E4438">
        <w:rPr>
          <w:shd w:val="clear" w:color="auto" w:fill="FFFFFF"/>
        </w:rPr>
        <w:t xml:space="preserve"> (Accessed: 14 April 2020).</w:t>
      </w:r>
    </w:p>
    <w:p w14:paraId="114F3E6D" w14:textId="77777777" w:rsidR="002A41AA" w:rsidRPr="000E4438" w:rsidRDefault="002A41AA" w:rsidP="000E4438">
      <w:pPr>
        <w:spacing w:line="480" w:lineRule="auto"/>
        <w:jc w:val="both"/>
        <w:rPr>
          <w:rStyle w:val="Hyperlink"/>
          <w:color w:val="auto"/>
          <w:u w:val="none"/>
        </w:rPr>
      </w:pPr>
      <w:r w:rsidRPr="000E4438">
        <w:t xml:space="preserve">Singh, V. (2007) ‘Women and the Glass Ceiling’, </w:t>
      </w:r>
      <w:r w:rsidRPr="000E4438">
        <w:rPr>
          <w:i/>
          <w:iCs/>
        </w:rPr>
        <w:t xml:space="preserve">The Effective Executive, Research Gate </w:t>
      </w:r>
      <w:r w:rsidRPr="000E4438">
        <w:t xml:space="preserve">[Online]. Available at: </w:t>
      </w:r>
      <w:hyperlink r:id="rId99" w:history="1">
        <w:r w:rsidRPr="000E4438">
          <w:rPr>
            <w:rStyle w:val="Hyperlink"/>
            <w:color w:val="auto"/>
          </w:rPr>
          <w:t>https://www.researchgate.net/publication/265291871_Women_and_the_Glass_Ceiling</w:t>
        </w:r>
      </w:hyperlink>
      <w:r w:rsidRPr="000E4438">
        <w:rPr>
          <w:rStyle w:val="Hyperlink"/>
          <w:color w:val="auto"/>
        </w:rPr>
        <w:t xml:space="preserve"> </w:t>
      </w:r>
      <w:r w:rsidRPr="000E4438">
        <w:rPr>
          <w:rStyle w:val="Hyperlink"/>
          <w:color w:val="auto"/>
          <w:u w:val="none"/>
        </w:rPr>
        <w:t>(Accessed: 1 February 2020).</w:t>
      </w:r>
    </w:p>
    <w:p w14:paraId="281AA1E2" w14:textId="77777777" w:rsidR="002A41AA" w:rsidRPr="000E4438" w:rsidRDefault="002A41AA" w:rsidP="000E4438">
      <w:pPr>
        <w:spacing w:line="480" w:lineRule="auto"/>
        <w:jc w:val="both"/>
      </w:pPr>
      <w:r w:rsidRPr="000E4438">
        <w:t xml:space="preserve">Smith- Rosenberg, C. (1985) </w:t>
      </w:r>
      <w:r w:rsidRPr="000E4438">
        <w:rPr>
          <w:i/>
          <w:iCs/>
        </w:rPr>
        <w:t xml:space="preserve">Disorderly Conduct: Visions of Gender in Victorian America. </w:t>
      </w:r>
      <w:r w:rsidRPr="000E4438">
        <w:t>New York: Oxford University Press.</w:t>
      </w:r>
    </w:p>
    <w:p w14:paraId="20C11D1E" w14:textId="77777777" w:rsidR="002A41AA" w:rsidRPr="000E4438" w:rsidRDefault="002A41AA" w:rsidP="000E4438">
      <w:pPr>
        <w:spacing w:line="480" w:lineRule="auto"/>
        <w:jc w:val="both"/>
        <w:rPr>
          <w:shd w:val="clear" w:color="auto" w:fill="FFFFFF"/>
        </w:rPr>
      </w:pPr>
      <w:r w:rsidRPr="000E4438">
        <w:rPr>
          <w:shd w:val="clear" w:color="auto" w:fill="FFFFFF"/>
        </w:rPr>
        <w:t xml:space="preserve">Smyth, E. and </w:t>
      </w:r>
      <w:proofErr w:type="spellStart"/>
      <w:r w:rsidRPr="000E4438">
        <w:rPr>
          <w:shd w:val="clear" w:color="auto" w:fill="FFFFFF"/>
        </w:rPr>
        <w:t>Darmody</w:t>
      </w:r>
      <w:proofErr w:type="spellEnd"/>
      <w:r w:rsidRPr="000E4438">
        <w:rPr>
          <w:shd w:val="clear" w:color="auto" w:fill="FFFFFF"/>
        </w:rPr>
        <w:t xml:space="preserve">, M. (2007) ‘"Man Enough to Do It"? Girls and Non-Traditional Subjects in Lower Secondary Education’, </w:t>
      </w:r>
      <w:r w:rsidRPr="000E4438">
        <w:rPr>
          <w:i/>
          <w:iCs/>
          <w:shd w:val="clear" w:color="auto" w:fill="FFFFFF"/>
        </w:rPr>
        <w:t xml:space="preserve">Gender and Education, </w:t>
      </w:r>
      <w:r w:rsidRPr="000E4438">
        <w:rPr>
          <w:shd w:val="clear" w:color="auto" w:fill="FFFFFF"/>
        </w:rPr>
        <w:t xml:space="preserve">21(3), </w:t>
      </w:r>
      <w:r w:rsidRPr="000E4438">
        <w:rPr>
          <w:i/>
          <w:iCs/>
          <w:shd w:val="clear" w:color="auto" w:fill="FFFFFF"/>
        </w:rPr>
        <w:t xml:space="preserve">ResearchGate </w:t>
      </w:r>
      <w:r w:rsidRPr="000E4438">
        <w:rPr>
          <w:shd w:val="clear" w:color="auto" w:fill="FFFFFF"/>
        </w:rPr>
        <w:t xml:space="preserve">[Online]. Available at: </w:t>
      </w:r>
      <w:hyperlink r:id="rId100" w:history="1">
        <w:r w:rsidRPr="000E4438">
          <w:rPr>
            <w:rStyle w:val="Hyperlink"/>
            <w:color w:val="auto"/>
            <w:shd w:val="clear" w:color="auto" w:fill="FFFFFF"/>
          </w:rPr>
          <w:t>https://www.researchgate.net/publication/5019898_Man_Enough_To_Do_It_Girls_and_Non-Traditional_Subjects_in_Lower_Secondary_Education</w:t>
        </w:r>
      </w:hyperlink>
      <w:r w:rsidRPr="000E4438">
        <w:rPr>
          <w:rStyle w:val="Hyperlink"/>
          <w:color w:val="auto"/>
          <w:shd w:val="clear" w:color="auto" w:fill="FFFFFF"/>
        </w:rPr>
        <w:t xml:space="preserve"> (Accessed: 15 April 2020).</w:t>
      </w:r>
    </w:p>
    <w:p w14:paraId="2B86BC5A" w14:textId="77777777" w:rsidR="002A41AA" w:rsidRPr="000E4438" w:rsidRDefault="002A41AA" w:rsidP="000E4438">
      <w:pPr>
        <w:spacing w:line="480" w:lineRule="auto"/>
        <w:jc w:val="both"/>
        <w:rPr>
          <w:rStyle w:val="Hyperlink"/>
          <w:color w:val="auto"/>
          <w:u w:val="none"/>
        </w:rPr>
      </w:pPr>
      <w:r w:rsidRPr="000E4438">
        <w:t>Social Sciences Library (2019) ‘</w:t>
      </w:r>
      <w:r w:rsidRPr="000E4438">
        <w:rPr>
          <w:shd w:val="clear" w:color="auto" w:fill="FFFFFF"/>
        </w:rPr>
        <w:t xml:space="preserve">The Social Reproduction of Inequality’, </w:t>
      </w:r>
      <w:r w:rsidRPr="000E4438">
        <w:rPr>
          <w:i/>
          <w:iCs/>
          <w:shd w:val="clear" w:color="auto" w:fill="FFFFFF"/>
        </w:rPr>
        <w:t xml:space="preserve">Education, Libre Texts </w:t>
      </w:r>
      <w:r w:rsidRPr="000E4438">
        <w:rPr>
          <w:shd w:val="clear" w:color="auto" w:fill="FFFFFF"/>
        </w:rPr>
        <w:t xml:space="preserve">[Online]. Available </w:t>
      </w:r>
      <w:r w:rsidRPr="000E4438">
        <w:rPr>
          <w:shd w:val="clear" w:color="auto" w:fill="FFFFFF"/>
        </w:rPr>
        <w:lastRenderedPageBreak/>
        <w:t>at:</w:t>
      </w:r>
      <w:hyperlink r:id="rId101" w:history="1">
        <w:r w:rsidRPr="000E4438">
          <w:rPr>
            <w:rStyle w:val="Hyperlink"/>
            <w:color w:val="auto"/>
          </w:rPr>
          <w:t>https://socialsci.libretexts.org/Bookshelves/Sociology/Book%3A_Sociology_(Boundless)/13%3A_Education/13.2%3A_Education_and_Inequality/13.2D%3A_The_Social_Reproduction_of_Inequality</w:t>
        </w:r>
      </w:hyperlink>
      <w:r w:rsidRPr="000E4438">
        <w:rPr>
          <w:rStyle w:val="Hyperlink"/>
          <w:color w:val="auto"/>
        </w:rPr>
        <w:t xml:space="preserve"> </w:t>
      </w:r>
      <w:r w:rsidRPr="000E4438">
        <w:rPr>
          <w:rStyle w:val="Hyperlink"/>
          <w:color w:val="auto"/>
          <w:u w:val="none"/>
        </w:rPr>
        <w:t>(Accessed: 17 April 2020).</w:t>
      </w:r>
    </w:p>
    <w:p w14:paraId="6AF481DD" w14:textId="77777777" w:rsidR="002A41AA" w:rsidRPr="000E4438" w:rsidRDefault="002A41AA" w:rsidP="000E4438">
      <w:pPr>
        <w:spacing w:line="480" w:lineRule="auto"/>
        <w:jc w:val="both"/>
      </w:pPr>
      <w:r w:rsidRPr="000E4438">
        <w:t xml:space="preserve">Stanford University (2018) </w:t>
      </w:r>
      <w:r w:rsidRPr="000E4438">
        <w:rPr>
          <w:i/>
          <w:iCs/>
          <w:shd w:val="clear" w:color="auto" w:fill="FFFFFF"/>
        </w:rPr>
        <w:t xml:space="preserve">Cultural Reproduction and Social Reproduction. </w:t>
      </w:r>
      <w:r w:rsidRPr="000E4438">
        <w:rPr>
          <w:shd w:val="clear" w:color="auto" w:fill="FFFFFF"/>
        </w:rPr>
        <w:t xml:space="preserve">Available at: </w:t>
      </w:r>
      <w:hyperlink r:id="rId102" w:history="1">
        <w:r w:rsidRPr="000E4438">
          <w:rPr>
            <w:rStyle w:val="Hyperlink"/>
            <w:color w:val="auto"/>
          </w:rPr>
          <w:t>https://inequality.stanford.edu/publications/media/details/cultural-reproduction-and-social-reproduction</w:t>
        </w:r>
      </w:hyperlink>
      <w:r w:rsidRPr="000E4438">
        <w:t xml:space="preserve"> (Accessed: 17 April 2020).</w:t>
      </w:r>
    </w:p>
    <w:p w14:paraId="4126EBD4" w14:textId="77777777" w:rsidR="002A41AA" w:rsidRPr="000E4438" w:rsidRDefault="002A41AA" w:rsidP="000E4438">
      <w:pPr>
        <w:spacing w:line="480" w:lineRule="auto"/>
        <w:jc w:val="both"/>
        <w:rPr>
          <w:shd w:val="clear" w:color="auto" w:fill="FFFFFF"/>
        </w:rPr>
      </w:pPr>
      <w:r w:rsidRPr="000E4438">
        <w:rPr>
          <w:shd w:val="clear" w:color="auto" w:fill="FFFFFF"/>
        </w:rPr>
        <w:t xml:space="preserve">Stephen, A. and Kumar, S. (2018) ‘A STUDY ON THE GLASS CEILING EFFECT ON WOMEN AT THE WORKPLACE’, </w:t>
      </w:r>
      <w:r w:rsidRPr="000E4438">
        <w:rPr>
          <w:i/>
          <w:iCs/>
          <w:shd w:val="clear" w:color="auto" w:fill="FFFFFF"/>
        </w:rPr>
        <w:t xml:space="preserve">Research Gate </w:t>
      </w:r>
      <w:r w:rsidRPr="000E4438">
        <w:rPr>
          <w:shd w:val="clear" w:color="auto" w:fill="FFFFFF"/>
        </w:rPr>
        <w:t xml:space="preserve">[Online]. Available at: </w:t>
      </w:r>
      <w:hyperlink r:id="rId103" w:history="1">
        <w:r w:rsidRPr="000E4438">
          <w:rPr>
            <w:rStyle w:val="Hyperlink"/>
            <w:color w:val="auto"/>
            <w:shd w:val="clear" w:color="auto" w:fill="FFFFFF"/>
          </w:rPr>
          <w:t>https://www.researchgate.net/publication/323627869_A_STUDY_ON_THE_GLASS_CEILING_EFFECT_ON_WOMEN_AT_WORKPLACE</w:t>
        </w:r>
      </w:hyperlink>
      <w:r w:rsidRPr="000E4438">
        <w:rPr>
          <w:shd w:val="clear" w:color="auto" w:fill="FFFFFF"/>
        </w:rPr>
        <w:t xml:space="preserve"> (Accessed: 1 February 2020).</w:t>
      </w:r>
    </w:p>
    <w:p w14:paraId="0D31F744" w14:textId="77777777" w:rsidR="002A41AA" w:rsidRPr="000E4438" w:rsidRDefault="002A41AA" w:rsidP="000E4438">
      <w:pPr>
        <w:spacing w:line="480" w:lineRule="auto"/>
        <w:jc w:val="both"/>
        <w:rPr>
          <w:rStyle w:val="Hyperlink"/>
          <w:color w:val="auto"/>
          <w:u w:val="none"/>
        </w:rPr>
      </w:pPr>
      <w:r w:rsidRPr="000E4438">
        <w:t>Strong, J. and Weiss, E. (2017) ‘</w:t>
      </w:r>
      <w:r w:rsidRPr="000E4438">
        <w:rPr>
          <w:shd w:val="clear" w:color="auto" w:fill="FFFFFF"/>
        </w:rPr>
        <w:t xml:space="preserve">The shifting impact of war on women's lives and families’, </w:t>
      </w:r>
      <w:r w:rsidRPr="000E4438">
        <w:rPr>
          <w:i/>
          <w:iCs/>
          <w:shd w:val="clear" w:color="auto" w:fill="FFFFFF"/>
        </w:rPr>
        <w:t>Journal of Social Family Work, ResearchGate</w:t>
      </w:r>
      <w:r w:rsidRPr="000E4438">
        <w:rPr>
          <w:shd w:val="clear" w:color="auto" w:fill="FFFFFF"/>
        </w:rPr>
        <w:t xml:space="preserve"> [Online]. Available at: </w:t>
      </w:r>
      <w:hyperlink r:id="rId104" w:history="1">
        <w:r w:rsidRPr="000E4438">
          <w:rPr>
            <w:rStyle w:val="Hyperlink"/>
            <w:color w:val="auto"/>
          </w:rPr>
          <w:t>https://www.researchgate.net/publication/319649993_The_shifting_impact_of_war_on_women's_lives_and_families</w:t>
        </w:r>
      </w:hyperlink>
      <w:r w:rsidRPr="000E4438">
        <w:rPr>
          <w:rStyle w:val="Hyperlink"/>
          <w:color w:val="auto"/>
        </w:rPr>
        <w:t xml:space="preserve"> </w:t>
      </w:r>
      <w:r w:rsidRPr="000E4438">
        <w:rPr>
          <w:rStyle w:val="Hyperlink"/>
          <w:color w:val="auto"/>
          <w:u w:val="none"/>
        </w:rPr>
        <w:t>(Accessed: 9 April 2020).</w:t>
      </w:r>
    </w:p>
    <w:p w14:paraId="50E7979C" w14:textId="5B0D7886" w:rsidR="002A41AA" w:rsidRPr="000E4438" w:rsidRDefault="002A41AA" w:rsidP="000E4438">
      <w:pPr>
        <w:pStyle w:val="NormalWeb"/>
        <w:spacing w:before="240" w:beforeAutospacing="0" w:after="240" w:afterAutospacing="0" w:line="480" w:lineRule="auto"/>
        <w:jc w:val="both"/>
        <w:textAlignment w:val="baseline"/>
        <w:rPr>
          <w:shd w:val="clear" w:color="auto" w:fill="FFFFFF"/>
        </w:rPr>
      </w:pPr>
      <w:proofErr w:type="spellStart"/>
      <w:r w:rsidRPr="000E4438">
        <w:rPr>
          <w:shd w:val="clear" w:color="auto" w:fill="FFFFFF"/>
        </w:rPr>
        <w:t>Surprenant</w:t>
      </w:r>
      <w:proofErr w:type="spellEnd"/>
      <w:r w:rsidRPr="000E4438">
        <w:rPr>
          <w:shd w:val="clear" w:color="auto" w:fill="FFFFFF"/>
        </w:rPr>
        <w:t xml:space="preserve">, M. (2015), </w:t>
      </w:r>
      <w:r w:rsidRPr="000E4438">
        <w:rPr>
          <w:i/>
          <w:iCs/>
        </w:rPr>
        <w:t xml:space="preserve">Manuel de résistance </w:t>
      </w:r>
      <w:proofErr w:type="spellStart"/>
      <w:r w:rsidRPr="000E4438">
        <w:rPr>
          <w:i/>
          <w:iCs/>
        </w:rPr>
        <w:t>féministe</w:t>
      </w:r>
      <w:proofErr w:type="spellEnd"/>
      <w:r w:rsidRPr="000E4438">
        <w:rPr>
          <w:shd w:val="clear" w:color="auto" w:fill="FFFFFF"/>
        </w:rPr>
        <w:t xml:space="preserve">. France: </w:t>
      </w:r>
      <w:proofErr w:type="spellStart"/>
      <w:r w:rsidRPr="000E4438">
        <w:rPr>
          <w:shd w:val="clear" w:color="auto" w:fill="FFFFFF"/>
        </w:rPr>
        <w:t>Remue</w:t>
      </w:r>
      <w:proofErr w:type="spellEnd"/>
      <w:r w:rsidRPr="000E4438">
        <w:rPr>
          <w:shd w:val="clear" w:color="auto" w:fill="FFFFFF"/>
        </w:rPr>
        <w:t xml:space="preserve"> </w:t>
      </w:r>
      <w:proofErr w:type="spellStart"/>
      <w:r w:rsidRPr="000E4438">
        <w:rPr>
          <w:shd w:val="clear" w:color="auto" w:fill="FFFFFF"/>
        </w:rPr>
        <w:t>Menage</w:t>
      </w:r>
      <w:proofErr w:type="spellEnd"/>
      <w:r w:rsidRPr="000E4438">
        <w:rPr>
          <w:shd w:val="clear" w:color="auto" w:fill="FFFFFF"/>
        </w:rPr>
        <w:t>.</w:t>
      </w:r>
    </w:p>
    <w:p w14:paraId="5FB02671" w14:textId="4ACE211B" w:rsidR="002A41AA" w:rsidRPr="000E4438" w:rsidRDefault="002A41AA" w:rsidP="000E4438">
      <w:pPr>
        <w:spacing w:line="480" w:lineRule="auto"/>
        <w:jc w:val="both"/>
      </w:pPr>
      <w:r w:rsidRPr="000E4438">
        <w:t>Tomlinson, J.</w:t>
      </w:r>
      <w:r w:rsidR="000E3CEF">
        <w:t xml:space="preserve">, </w:t>
      </w:r>
      <w:proofErr w:type="spellStart"/>
      <w:r w:rsidR="000E3CEF">
        <w:t>Muzio</w:t>
      </w:r>
      <w:proofErr w:type="spellEnd"/>
      <w:r w:rsidR="000E3CEF">
        <w:t xml:space="preserve">, D., </w:t>
      </w:r>
      <w:proofErr w:type="spellStart"/>
      <w:r w:rsidR="000E3CEF">
        <w:t>Summerlad</w:t>
      </w:r>
      <w:proofErr w:type="spellEnd"/>
      <w:r w:rsidR="000E3CEF">
        <w:t>, H., Webley, H. and Duff, L.</w:t>
      </w:r>
      <w:r w:rsidRPr="000E4438">
        <w:t xml:space="preserve"> (2013) ‘Structure, agency and career strategies of white women and black and minority ethnic individuals in the legal profession’, </w:t>
      </w:r>
      <w:r w:rsidRPr="000E4438">
        <w:rPr>
          <w:i/>
          <w:iCs/>
        </w:rPr>
        <w:t>Human Relations,</w:t>
      </w:r>
      <w:r w:rsidRPr="000E4438">
        <w:t xml:space="preserve"> 66, pp.245–269, </w:t>
      </w:r>
      <w:r w:rsidRPr="000E4438">
        <w:rPr>
          <w:i/>
          <w:iCs/>
        </w:rPr>
        <w:t xml:space="preserve">SAGE </w:t>
      </w:r>
      <w:r w:rsidRPr="000E4438">
        <w:t xml:space="preserve">[Online]. Available at: </w:t>
      </w:r>
      <w:hyperlink r:id="rId105" w:history="1">
        <w:r w:rsidRPr="000E4438">
          <w:rPr>
            <w:rStyle w:val="Hyperlink"/>
            <w:color w:val="auto"/>
          </w:rPr>
          <w:t>https:</w:t>
        </w:r>
        <w:r w:rsidRPr="000E4438">
          <w:rPr>
            <w:rStyle w:val="Hyperlink"/>
            <w:color w:val="auto"/>
          </w:rPr>
          <w:t>/</w:t>
        </w:r>
        <w:r w:rsidRPr="000E4438">
          <w:rPr>
            <w:rStyle w:val="Hyperlink"/>
            <w:color w:val="auto"/>
          </w:rPr>
          <w:t>/doi.org/10.1177/0018726712460556</w:t>
        </w:r>
      </w:hyperlink>
      <w:r w:rsidRPr="000E4438">
        <w:t xml:space="preserve"> (Accessed: 22 April 2020).</w:t>
      </w:r>
    </w:p>
    <w:p w14:paraId="03BFB70A" w14:textId="77777777" w:rsidR="002A41AA" w:rsidRPr="000E4438" w:rsidRDefault="002A41AA" w:rsidP="000E4438">
      <w:pPr>
        <w:spacing w:line="480" w:lineRule="auto"/>
        <w:jc w:val="both"/>
      </w:pPr>
      <w:proofErr w:type="spellStart"/>
      <w:r w:rsidRPr="000E4438">
        <w:t>Uchem</w:t>
      </w:r>
      <w:proofErr w:type="spellEnd"/>
      <w:r w:rsidRPr="000E4438">
        <w:t xml:space="preserve">, R. (2012) ‘Women and Internalised Oppression’, </w:t>
      </w:r>
      <w:r w:rsidRPr="000E4438">
        <w:rPr>
          <w:i/>
          <w:iCs/>
        </w:rPr>
        <w:t xml:space="preserve">ResearchGate </w:t>
      </w:r>
      <w:r w:rsidRPr="000E4438">
        <w:t xml:space="preserve">[Online]. Available at: </w:t>
      </w:r>
      <w:hyperlink r:id="rId106" w:history="1">
        <w:r w:rsidRPr="000E4438">
          <w:rPr>
            <w:rStyle w:val="Hyperlink"/>
            <w:color w:val="auto"/>
          </w:rPr>
          <w:t>https://www.researchgate.net/publication/311844755_WOMEN_AND_INTERNALISED_OPPRESSION/citation/download</w:t>
        </w:r>
      </w:hyperlink>
      <w:r w:rsidRPr="000E4438">
        <w:t xml:space="preserve"> (Accessed: 15 April 2020).</w:t>
      </w:r>
    </w:p>
    <w:p w14:paraId="6CDDA304" w14:textId="77777777" w:rsidR="002A41AA" w:rsidRPr="000E4438" w:rsidRDefault="002A41AA" w:rsidP="000E4438">
      <w:pPr>
        <w:spacing w:line="480" w:lineRule="auto"/>
        <w:jc w:val="both"/>
        <w:rPr>
          <w:rStyle w:val="Hyperlink"/>
          <w:color w:val="auto"/>
          <w:u w:val="none"/>
        </w:rPr>
      </w:pPr>
      <w:r w:rsidRPr="000E4438">
        <w:rPr>
          <w:rStyle w:val="Hyperlink"/>
          <w:color w:val="auto"/>
          <w:u w:val="none"/>
        </w:rPr>
        <w:lastRenderedPageBreak/>
        <w:t xml:space="preserve">UNESCO (2019) </w:t>
      </w:r>
      <w:r w:rsidRPr="000E4438">
        <w:rPr>
          <w:i/>
          <w:iCs/>
          <w:shd w:val="clear" w:color="auto" w:fill="FFFFFF"/>
        </w:rPr>
        <w:t xml:space="preserve">Education and gender equality. </w:t>
      </w:r>
      <w:r w:rsidRPr="000E4438">
        <w:rPr>
          <w:shd w:val="clear" w:color="auto" w:fill="FFFFFF"/>
        </w:rPr>
        <w:t xml:space="preserve">Available at: </w:t>
      </w:r>
      <w:hyperlink r:id="rId107" w:history="1">
        <w:r w:rsidRPr="000E4438">
          <w:rPr>
            <w:rStyle w:val="Hyperlink"/>
            <w:color w:val="auto"/>
          </w:rPr>
          <w:t>https://en.unesco.org/themes/education-and-gender-equality</w:t>
        </w:r>
      </w:hyperlink>
      <w:r w:rsidRPr="000E4438">
        <w:rPr>
          <w:rStyle w:val="Hyperlink"/>
          <w:color w:val="auto"/>
        </w:rPr>
        <w:t xml:space="preserve"> </w:t>
      </w:r>
      <w:r w:rsidRPr="000E4438">
        <w:rPr>
          <w:rStyle w:val="Hyperlink"/>
          <w:color w:val="auto"/>
          <w:u w:val="none"/>
        </w:rPr>
        <w:t>(Accessed: 21 April 2020).</w:t>
      </w:r>
    </w:p>
    <w:p w14:paraId="0DC3CCFD" w14:textId="77777777" w:rsidR="002A41AA" w:rsidRPr="000E4438" w:rsidRDefault="002A41AA" w:rsidP="000E4438">
      <w:pPr>
        <w:spacing w:line="480" w:lineRule="auto"/>
        <w:jc w:val="both"/>
        <w:rPr>
          <w:rStyle w:val="Hyperlink"/>
          <w:color w:val="auto"/>
          <w:u w:val="none"/>
        </w:rPr>
      </w:pPr>
      <w:r w:rsidRPr="000E4438">
        <w:t xml:space="preserve">UNFPA (1994) </w:t>
      </w:r>
      <w:r w:rsidRPr="000E4438">
        <w:rPr>
          <w:i/>
          <w:iCs/>
        </w:rPr>
        <w:t xml:space="preserve">Issue 7: Women Empowerment. </w:t>
      </w:r>
      <w:r w:rsidRPr="000E4438">
        <w:t xml:space="preserve">Available at: </w:t>
      </w:r>
      <w:hyperlink r:id="rId108" w:history="1">
        <w:r w:rsidRPr="000E4438">
          <w:rPr>
            <w:rStyle w:val="Hyperlink"/>
            <w:color w:val="auto"/>
          </w:rPr>
          <w:t>https://www.unfpa.org/resources/issue-7-women-empowerment</w:t>
        </w:r>
      </w:hyperlink>
      <w:r w:rsidRPr="000E4438">
        <w:rPr>
          <w:rStyle w:val="Hyperlink"/>
          <w:color w:val="auto"/>
        </w:rPr>
        <w:t xml:space="preserve"> </w:t>
      </w:r>
      <w:r w:rsidRPr="000E4438">
        <w:rPr>
          <w:rStyle w:val="Hyperlink"/>
          <w:color w:val="auto"/>
          <w:u w:val="none"/>
        </w:rPr>
        <w:t>(Accessed: 21 April 2020).</w:t>
      </w:r>
    </w:p>
    <w:p w14:paraId="2B9BB531" w14:textId="77777777" w:rsidR="002A41AA" w:rsidRPr="000E4438" w:rsidRDefault="002A41AA" w:rsidP="000E4438">
      <w:pPr>
        <w:spacing w:line="480" w:lineRule="auto"/>
        <w:jc w:val="both"/>
      </w:pPr>
      <w:r w:rsidRPr="000E4438">
        <w:t xml:space="preserve">University of Cambridge (2017) </w:t>
      </w:r>
      <w:r w:rsidRPr="000E4438">
        <w:rPr>
          <w:i/>
          <w:iCs/>
        </w:rPr>
        <w:t>A Girl Without Education is Nothing in the World.</w:t>
      </w:r>
      <w:r w:rsidRPr="000E4438">
        <w:t xml:space="preserve"> Available at: </w:t>
      </w:r>
      <w:hyperlink r:id="rId109" w:history="1">
        <w:r w:rsidRPr="000E4438">
          <w:rPr>
            <w:rStyle w:val="Hyperlink"/>
            <w:color w:val="auto"/>
          </w:rPr>
          <w:t>https://www.cam.ac.uk/research/features/a-girl-without-education-is-nothing-in-the-world</w:t>
        </w:r>
      </w:hyperlink>
      <w:r w:rsidRPr="000E4438">
        <w:t xml:space="preserve"> (Accessed: 21 April 2020).</w:t>
      </w:r>
    </w:p>
    <w:p w14:paraId="0F82E3E2" w14:textId="77777777" w:rsidR="002A41AA" w:rsidRPr="000E4438" w:rsidRDefault="002A41AA" w:rsidP="000E4438">
      <w:pPr>
        <w:spacing w:line="480" w:lineRule="auto"/>
        <w:jc w:val="both"/>
      </w:pPr>
      <w:r w:rsidRPr="000E4438">
        <w:rPr>
          <w:shd w:val="clear" w:color="auto" w:fill="FFFFFF"/>
        </w:rPr>
        <w:t xml:space="preserve">University of Gothenburg (2013) </w:t>
      </w:r>
      <w:r w:rsidRPr="000E4438">
        <w:rPr>
          <w:i/>
          <w:iCs/>
          <w:shd w:val="clear" w:color="auto" w:fill="FFFFFF"/>
        </w:rPr>
        <w:t xml:space="preserve">New ideal housewife image being created by social media influencers and bloggers. </w:t>
      </w:r>
      <w:r w:rsidRPr="000E4438">
        <w:rPr>
          <w:shd w:val="clear" w:color="auto" w:fill="FFFFFF"/>
        </w:rPr>
        <w:t xml:space="preserve">Available at: </w:t>
      </w:r>
      <w:hyperlink r:id="rId110" w:history="1">
        <w:r w:rsidRPr="000E4438">
          <w:rPr>
            <w:rStyle w:val="Hyperlink"/>
            <w:color w:val="auto"/>
            <w:shd w:val="clear" w:color="auto" w:fill="FFFFFF"/>
          </w:rPr>
          <w:t>https://www.sciencedaily.com/releases/2019/10/191003114005.htm</w:t>
        </w:r>
      </w:hyperlink>
      <w:r w:rsidRPr="000E4438">
        <w:rPr>
          <w:shd w:val="clear" w:color="auto" w:fill="FFFFFF"/>
        </w:rPr>
        <w:t xml:space="preserve"> (Accessed: 22 April 2020).</w:t>
      </w:r>
    </w:p>
    <w:p w14:paraId="2B6D08BB" w14:textId="77777777" w:rsidR="002A41AA" w:rsidRPr="000E4438" w:rsidRDefault="002A41AA" w:rsidP="000E4438">
      <w:pPr>
        <w:spacing w:line="480" w:lineRule="auto"/>
        <w:jc w:val="both"/>
        <w:rPr>
          <w:rStyle w:val="Hyperlink"/>
          <w:color w:val="auto"/>
          <w:u w:val="none"/>
        </w:rPr>
      </w:pPr>
      <w:proofErr w:type="spellStart"/>
      <w:r w:rsidRPr="000E4438">
        <w:t>Verniers</w:t>
      </w:r>
      <w:proofErr w:type="spellEnd"/>
      <w:r w:rsidRPr="000E4438">
        <w:t xml:space="preserve">, C. (2018) </w:t>
      </w:r>
      <w:r w:rsidRPr="000E4438">
        <w:rPr>
          <w:i/>
          <w:iCs/>
          <w:shd w:val="clear" w:color="auto" w:fill="FFFFFF"/>
        </w:rPr>
        <w:t xml:space="preserve">Justifying Gender Discrimination in the Workplace: The Mediating Role of Motherhood Myths. </w:t>
      </w:r>
      <w:r w:rsidRPr="000E4438">
        <w:rPr>
          <w:shd w:val="clear" w:color="auto" w:fill="FFFFFF"/>
        </w:rPr>
        <w:t xml:space="preserve">Available at: </w:t>
      </w:r>
      <w:hyperlink r:id="rId111" w:history="1">
        <w:r w:rsidRPr="000E4438">
          <w:rPr>
            <w:rStyle w:val="Hyperlink"/>
            <w:color w:val="auto"/>
          </w:rPr>
          <w:t>https://journals.plos.org/plosone/article?id=10.1371/journal.pone.0190657</w:t>
        </w:r>
      </w:hyperlink>
      <w:r w:rsidRPr="000E4438">
        <w:rPr>
          <w:rStyle w:val="Hyperlink"/>
          <w:color w:val="auto"/>
        </w:rPr>
        <w:t xml:space="preserve"> </w:t>
      </w:r>
      <w:r w:rsidRPr="000E4438">
        <w:rPr>
          <w:rStyle w:val="Hyperlink"/>
          <w:color w:val="auto"/>
          <w:u w:val="none"/>
        </w:rPr>
        <w:t>(Accessed: 9 April 2020).</w:t>
      </w:r>
    </w:p>
    <w:p w14:paraId="10F4A72F" w14:textId="77777777" w:rsidR="002A41AA" w:rsidRPr="000E4438" w:rsidRDefault="002A41AA" w:rsidP="000E4438">
      <w:pPr>
        <w:spacing w:line="480" w:lineRule="auto"/>
        <w:jc w:val="both"/>
        <w:rPr>
          <w:rStyle w:val="Hyperlink"/>
          <w:color w:val="auto"/>
          <w:u w:val="none"/>
        </w:rPr>
      </w:pPr>
      <w:r w:rsidRPr="000E4438">
        <w:rPr>
          <w:rStyle w:val="Hyperlink"/>
          <w:color w:val="auto"/>
          <w:u w:val="none"/>
        </w:rPr>
        <w:t xml:space="preserve">Vogel, D., Wester, S., </w:t>
      </w:r>
      <w:proofErr w:type="spellStart"/>
      <w:r w:rsidRPr="000E4438">
        <w:rPr>
          <w:rStyle w:val="Hyperlink"/>
          <w:color w:val="auto"/>
          <w:u w:val="none"/>
        </w:rPr>
        <w:t>Heesacker</w:t>
      </w:r>
      <w:proofErr w:type="spellEnd"/>
      <w:r w:rsidRPr="000E4438">
        <w:rPr>
          <w:rStyle w:val="Hyperlink"/>
          <w:color w:val="auto"/>
          <w:u w:val="none"/>
        </w:rPr>
        <w:t xml:space="preserve">, M. and </w:t>
      </w:r>
      <w:proofErr w:type="spellStart"/>
      <w:r w:rsidRPr="000E4438">
        <w:rPr>
          <w:rStyle w:val="Hyperlink"/>
          <w:color w:val="auto"/>
          <w:u w:val="none"/>
        </w:rPr>
        <w:t>Mandon</w:t>
      </w:r>
      <w:proofErr w:type="spellEnd"/>
      <w:r w:rsidRPr="000E4438">
        <w:rPr>
          <w:rStyle w:val="Hyperlink"/>
          <w:color w:val="auto"/>
          <w:u w:val="none"/>
        </w:rPr>
        <w:t>, S. (2003) ‘</w:t>
      </w:r>
      <w:r w:rsidRPr="000E4438">
        <w:rPr>
          <w:shd w:val="clear" w:color="auto" w:fill="FFFFFF"/>
        </w:rPr>
        <w:t xml:space="preserve">Confirming Gender Stereotypes: A Social Role Perspective’, </w:t>
      </w:r>
      <w:r w:rsidRPr="000E4438">
        <w:rPr>
          <w:i/>
          <w:iCs/>
          <w:shd w:val="clear" w:color="auto" w:fill="FFFFFF"/>
        </w:rPr>
        <w:t xml:space="preserve">Sex Roles, </w:t>
      </w:r>
      <w:r w:rsidRPr="000E4438">
        <w:rPr>
          <w:shd w:val="clear" w:color="auto" w:fill="FFFFFF"/>
        </w:rPr>
        <w:t xml:space="preserve">48(11), </w:t>
      </w:r>
      <w:r w:rsidRPr="000E4438">
        <w:rPr>
          <w:i/>
          <w:iCs/>
          <w:shd w:val="clear" w:color="auto" w:fill="FFFFFF"/>
        </w:rPr>
        <w:t xml:space="preserve">ResearchGate </w:t>
      </w:r>
      <w:r w:rsidRPr="000E4438">
        <w:rPr>
          <w:shd w:val="clear" w:color="auto" w:fill="FFFFFF"/>
        </w:rPr>
        <w:t xml:space="preserve">[Online]. Available at: </w:t>
      </w:r>
      <w:hyperlink r:id="rId112" w:history="1">
        <w:r w:rsidRPr="000E4438">
          <w:rPr>
            <w:rStyle w:val="Hyperlink"/>
            <w:color w:val="auto"/>
          </w:rPr>
          <w:t>https://www.researchgate.net/publication/226774739_Confirming_Gender_Stereotypes_A_Social_Role_Perspective</w:t>
        </w:r>
      </w:hyperlink>
      <w:r w:rsidRPr="000E4438">
        <w:rPr>
          <w:rStyle w:val="Hyperlink"/>
          <w:color w:val="auto"/>
        </w:rPr>
        <w:t xml:space="preserve"> </w:t>
      </w:r>
      <w:r w:rsidRPr="000E4438">
        <w:rPr>
          <w:rStyle w:val="Hyperlink"/>
          <w:color w:val="auto"/>
          <w:u w:val="none"/>
        </w:rPr>
        <w:t>(Accessed: 14 April 2020).</w:t>
      </w:r>
    </w:p>
    <w:p w14:paraId="14BE60DC" w14:textId="77777777" w:rsidR="002A41AA" w:rsidRPr="000E4438" w:rsidRDefault="002A41AA" w:rsidP="000E4438">
      <w:pPr>
        <w:pStyle w:val="NormalWeb"/>
        <w:spacing w:before="0" w:beforeAutospacing="0" w:after="150" w:afterAutospacing="0" w:line="480" w:lineRule="auto"/>
        <w:jc w:val="both"/>
        <w:textAlignment w:val="bottom"/>
        <w:rPr>
          <w:rStyle w:val="Strong"/>
        </w:rPr>
      </w:pPr>
      <w:r w:rsidRPr="000E4438">
        <w:rPr>
          <w:rStyle w:val="Strong"/>
          <w:b w:val="0"/>
          <w:bCs w:val="0"/>
        </w:rPr>
        <w:t>Vogel, S. (2013)</w:t>
      </w:r>
      <w:r w:rsidRPr="000E4438">
        <w:rPr>
          <w:rStyle w:val="Strong"/>
        </w:rPr>
        <w:t xml:space="preserve"> </w:t>
      </w:r>
      <w:r w:rsidRPr="000E4438">
        <w:rPr>
          <w:i/>
          <w:iCs/>
          <w:shd w:val="clear" w:color="auto" w:fill="FFFFFF"/>
        </w:rPr>
        <w:t xml:space="preserve">The Japanese Family in Transition: From the Professional Housewife Ideal to the Dilemmas of Choice. </w:t>
      </w:r>
      <w:r w:rsidRPr="000E4438">
        <w:rPr>
          <w:shd w:val="clear" w:color="auto" w:fill="FFFFFF"/>
        </w:rPr>
        <w:t>United Kingdom: Rowman &amp; Littlefield Publishers.</w:t>
      </w:r>
    </w:p>
    <w:p w14:paraId="6696A6E5" w14:textId="77777777" w:rsidR="002A41AA" w:rsidRPr="000E4438" w:rsidRDefault="002A41AA" w:rsidP="000E4438">
      <w:pPr>
        <w:pStyle w:val="NormalWeb"/>
        <w:spacing w:before="240" w:beforeAutospacing="0" w:after="240" w:afterAutospacing="0" w:line="480" w:lineRule="auto"/>
        <w:jc w:val="both"/>
        <w:textAlignment w:val="baseline"/>
        <w:rPr>
          <w:shd w:val="clear" w:color="auto" w:fill="FFFFFF"/>
        </w:rPr>
      </w:pPr>
      <w:proofErr w:type="spellStart"/>
      <w:r w:rsidRPr="000E4438">
        <w:rPr>
          <w:shd w:val="clear" w:color="auto" w:fill="FFFFFF"/>
        </w:rPr>
        <w:t>Walby</w:t>
      </w:r>
      <w:proofErr w:type="spellEnd"/>
      <w:r w:rsidRPr="000E4438">
        <w:rPr>
          <w:shd w:val="clear" w:color="auto" w:fill="FFFFFF"/>
        </w:rPr>
        <w:t xml:space="preserve">, S. (1997) </w:t>
      </w:r>
      <w:r w:rsidRPr="000E4438">
        <w:rPr>
          <w:i/>
          <w:iCs/>
          <w:shd w:val="clear" w:color="auto" w:fill="FFFFFF"/>
        </w:rPr>
        <w:t xml:space="preserve">Gender Transformations. </w:t>
      </w:r>
      <w:r w:rsidRPr="000E4438">
        <w:rPr>
          <w:shd w:val="clear" w:color="auto" w:fill="FFFFFF"/>
        </w:rPr>
        <w:t>London: Routledge.</w:t>
      </w:r>
    </w:p>
    <w:p w14:paraId="3C8D8A44" w14:textId="77777777" w:rsidR="002A41AA" w:rsidRPr="000E4438" w:rsidRDefault="002A41AA" w:rsidP="000E4438">
      <w:pPr>
        <w:spacing w:line="480" w:lineRule="auto"/>
        <w:jc w:val="both"/>
      </w:pPr>
      <w:r w:rsidRPr="000E4438">
        <w:lastRenderedPageBreak/>
        <w:t xml:space="preserve">Weber, M. (1978) </w:t>
      </w:r>
      <w:r w:rsidRPr="000E4438">
        <w:rPr>
          <w:i/>
          <w:iCs/>
        </w:rPr>
        <w:t xml:space="preserve">Economy and Society. </w:t>
      </w:r>
      <w:r w:rsidRPr="000E4438">
        <w:t>Berkeley: University of California Press.</w:t>
      </w:r>
    </w:p>
    <w:p w14:paraId="1CFE1BD6" w14:textId="77777777" w:rsidR="002A41AA" w:rsidRPr="000E4438" w:rsidRDefault="002A41AA" w:rsidP="000E4438">
      <w:pPr>
        <w:spacing w:line="480" w:lineRule="auto"/>
        <w:jc w:val="both"/>
      </w:pPr>
      <w:r w:rsidRPr="000E4438">
        <w:t xml:space="preserve">Welter, B. (1966) </w:t>
      </w:r>
      <w:r w:rsidRPr="000E4438">
        <w:rPr>
          <w:i/>
          <w:iCs/>
        </w:rPr>
        <w:t>Dimity Convictions: The American Woman in the Nineteenth Century.</w:t>
      </w:r>
      <w:r w:rsidRPr="000E4438">
        <w:t xml:space="preserve"> Athens: Ohio University Press.</w:t>
      </w:r>
    </w:p>
    <w:p w14:paraId="5B7E9F02" w14:textId="77777777" w:rsidR="002A41AA" w:rsidRPr="000E4438" w:rsidRDefault="002A41AA" w:rsidP="000E4438">
      <w:pPr>
        <w:spacing w:line="480" w:lineRule="auto"/>
        <w:jc w:val="both"/>
        <w:rPr>
          <w:rStyle w:val="Hyperlink"/>
          <w:color w:val="auto"/>
          <w:u w:val="none"/>
        </w:rPr>
      </w:pPr>
      <w:r w:rsidRPr="000E4438">
        <w:rPr>
          <w:shd w:val="clear" w:color="auto" w:fill="FFFFFF"/>
        </w:rPr>
        <w:t xml:space="preserve">Wheeler, L. and </w:t>
      </w:r>
      <w:proofErr w:type="spellStart"/>
      <w:r w:rsidRPr="000E4438">
        <w:rPr>
          <w:shd w:val="clear" w:color="auto" w:fill="FFFFFF"/>
        </w:rPr>
        <w:t>Quataert</w:t>
      </w:r>
      <w:proofErr w:type="spellEnd"/>
      <w:r w:rsidRPr="000E4438">
        <w:rPr>
          <w:shd w:val="clear" w:color="auto" w:fill="FFFFFF"/>
        </w:rPr>
        <w:t xml:space="preserve">, J. (2015) ‘Modern Womanhood: Unusual Sites of the Twentieth-Century Women’s Empowerment in Europe and the United States’, </w:t>
      </w:r>
      <w:r w:rsidRPr="000E4438">
        <w:rPr>
          <w:i/>
          <w:iCs/>
          <w:shd w:val="clear" w:color="auto" w:fill="FFFFFF"/>
        </w:rPr>
        <w:t xml:space="preserve">Journal of Women’s History, </w:t>
      </w:r>
      <w:r w:rsidRPr="000E4438">
        <w:rPr>
          <w:shd w:val="clear" w:color="auto" w:fill="FFFFFF"/>
        </w:rPr>
        <w:t xml:space="preserve">27(2) </w:t>
      </w:r>
      <w:r w:rsidRPr="000E4438">
        <w:rPr>
          <w:i/>
          <w:iCs/>
          <w:shd w:val="clear" w:color="auto" w:fill="FFFFFF"/>
        </w:rPr>
        <w:t xml:space="preserve">Research Gate </w:t>
      </w:r>
      <w:r w:rsidRPr="000E4438">
        <w:rPr>
          <w:shd w:val="clear" w:color="auto" w:fill="FFFFFF"/>
        </w:rPr>
        <w:t xml:space="preserve">[Online]. Available at: </w:t>
      </w:r>
      <w:hyperlink r:id="rId113" w:history="1">
        <w:r w:rsidRPr="000E4438">
          <w:rPr>
            <w:rStyle w:val="Hyperlink"/>
            <w:color w:val="auto"/>
          </w:rPr>
          <w:t>https://www.researchgate.net/publication/281506885_Modern_Womanhood_Unusual_Sites_of_Twentieth-Century_Women's_Empowerment_in_Europe_and_the_United_States</w:t>
        </w:r>
      </w:hyperlink>
      <w:r w:rsidRPr="000E4438">
        <w:rPr>
          <w:rStyle w:val="Hyperlink"/>
          <w:color w:val="auto"/>
        </w:rPr>
        <w:t xml:space="preserve"> </w:t>
      </w:r>
      <w:r w:rsidRPr="000E4438">
        <w:rPr>
          <w:rStyle w:val="Hyperlink"/>
          <w:color w:val="auto"/>
          <w:u w:val="none"/>
        </w:rPr>
        <w:t>(Accessed: 1 February 2020).</w:t>
      </w:r>
    </w:p>
    <w:p w14:paraId="23A6E765" w14:textId="77777777" w:rsidR="002A41AA" w:rsidRPr="000E4438" w:rsidRDefault="002A41AA" w:rsidP="000E4438">
      <w:pPr>
        <w:spacing w:line="480" w:lineRule="auto"/>
        <w:jc w:val="both"/>
      </w:pPr>
      <w:r w:rsidRPr="000E4438">
        <w:t xml:space="preserve">White, C. (2017) </w:t>
      </w:r>
      <w:r w:rsidRPr="000E4438">
        <w:rPr>
          <w:i/>
          <w:iCs/>
        </w:rPr>
        <w:t xml:space="preserve">Should kids be brought up as Gender Neutral? </w:t>
      </w:r>
      <w:r w:rsidRPr="000E4438">
        <w:t xml:space="preserve">Available at: </w:t>
      </w:r>
      <w:hyperlink r:id="rId114" w:history="1">
        <w:r w:rsidRPr="000E4438">
          <w:rPr>
            <w:rStyle w:val="Hyperlink"/>
            <w:color w:val="auto"/>
          </w:rPr>
          <w:t>https://www.bbc.co.uk/bbcthree/article/991ea351-1e67-46dc-824d-a13033526ca6</w:t>
        </w:r>
      </w:hyperlink>
      <w:r w:rsidRPr="000E4438">
        <w:t xml:space="preserve"> (Accessed: 23 April 2020).</w:t>
      </w:r>
    </w:p>
    <w:p w14:paraId="5507D519" w14:textId="77777777" w:rsidR="002A41AA" w:rsidRPr="000E4438" w:rsidRDefault="002A41AA" w:rsidP="000E4438">
      <w:pPr>
        <w:spacing w:line="480" w:lineRule="auto"/>
        <w:jc w:val="both"/>
        <w:rPr>
          <w:spacing w:val="-5"/>
          <w:shd w:val="clear" w:color="auto" w:fill="FFFFFF"/>
        </w:rPr>
      </w:pPr>
      <w:r w:rsidRPr="000E4438">
        <w:t xml:space="preserve">Whitman, C. (2013) </w:t>
      </w:r>
      <w:r w:rsidRPr="000E4438">
        <w:rPr>
          <w:i/>
          <w:iCs/>
          <w:spacing w:val="-5"/>
          <w:shd w:val="clear" w:color="auto" w:fill="FFFFFF"/>
        </w:rPr>
        <w:t xml:space="preserve">The feminist who </w:t>
      </w:r>
      <w:proofErr w:type="gramStart"/>
      <w:r w:rsidRPr="000E4438">
        <w:rPr>
          <w:i/>
          <w:iCs/>
          <w:spacing w:val="-5"/>
          <w:shd w:val="clear" w:color="auto" w:fill="FFFFFF"/>
        </w:rPr>
        <w:t>didn't</w:t>
      </w:r>
      <w:proofErr w:type="gramEnd"/>
      <w:r w:rsidRPr="000E4438">
        <w:rPr>
          <w:i/>
          <w:iCs/>
          <w:spacing w:val="-5"/>
          <w:shd w:val="clear" w:color="auto" w:fill="FFFFFF"/>
        </w:rPr>
        <w:t xml:space="preserve"> want to be called one. </w:t>
      </w:r>
      <w:r w:rsidRPr="000E4438">
        <w:rPr>
          <w:spacing w:val="-5"/>
          <w:shd w:val="clear" w:color="auto" w:fill="FFFFFF"/>
        </w:rPr>
        <w:t xml:space="preserve">Available at: </w:t>
      </w:r>
      <w:hyperlink r:id="rId115" w:history="1">
        <w:r w:rsidRPr="000E4438">
          <w:rPr>
            <w:rStyle w:val="Hyperlink"/>
            <w:color w:val="auto"/>
            <w:spacing w:val="-5"/>
            <w:shd w:val="clear" w:color="auto" w:fill="FFFFFF"/>
          </w:rPr>
          <w:t>https://www.politico.com/story/2013/12/women-rule-christine-todd-whitman-margaret-thatcher-100843</w:t>
        </w:r>
      </w:hyperlink>
      <w:r w:rsidRPr="000E4438">
        <w:rPr>
          <w:spacing w:val="-5"/>
          <w:shd w:val="clear" w:color="auto" w:fill="FFFFFF"/>
        </w:rPr>
        <w:t xml:space="preserve"> (Accessed: 14 April 2020).</w:t>
      </w:r>
    </w:p>
    <w:p w14:paraId="2886FDE5" w14:textId="77777777" w:rsidR="002A41AA" w:rsidRPr="000E4438" w:rsidRDefault="002A41AA" w:rsidP="000E4438">
      <w:pPr>
        <w:spacing w:line="480" w:lineRule="auto"/>
        <w:jc w:val="both"/>
      </w:pPr>
      <w:r w:rsidRPr="000E4438">
        <w:t xml:space="preserve">Women and Equalities Committee (2018) </w:t>
      </w:r>
      <w:r w:rsidRPr="000E4438">
        <w:rPr>
          <w:i/>
          <w:iCs/>
        </w:rPr>
        <w:t xml:space="preserve">Sexual harassment in the workplace. </w:t>
      </w:r>
      <w:r w:rsidRPr="000E4438">
        <w:t xml:space="preserve">Available at: </w:t>
      </w:r>
      <w:hyperlink r:id="rId116" w:history="1">
        <w:r w:rsidRPr="000E4438">
          <w:rPr>
            <w:rStyle w:val="Hyperlink"/>
            <w:i/>
            <w:iCs/>
            <w:color w:val="auto"/>
          </w:rPr>
          <w:t>https://publications.parliament.uk/pa/cm201719/cmselect/cmwomeq/725/72502.htm</w:t>
        </w:r>
      </w:hyperlink>
      <w:r w:rsidRPr="000E4438">
        <w:rPr>
          <w:i/>
          <w:iCs/>
        </w:rPr>
        <w:t xml:space="preserve"> </w:t>
      </w:r>
      <w:r w:rsidRPr="000E4438">
        <w:t>(Accessed: 22 April 2020).</w:t>
      </w:r>
    </w:p>
    <w:p w14:paraId="5DC6FD8D" w14:textId="77777777" w:rsidR="002A41AA" w:rsidRPr="000E4438" w:rsidRDefault="002A41AA" w:rsidP="000E4438">
      <w:pPr>
        <w:spacing w:line="480" w:lineRule="auto"/>
        <w:jc w:val="both"/>
        <w:rPr>
          <w:rStyle w:val="Hyperlink"/>
          <w:color w:val="auto"/>
          <w:u w:val="none"/>
        </w:rPr>
      </w:pPr>
      <w:r w:rsidRPr="000E4438">
        <w:t xml:space="preserve">World Bank (2011) </w:t>
      </w:r>
      <w:r w:rsidRPr="000E4438">
        <w:rPr>
          <w:i/>
          <w:iCs/>
          <w:shd w:val="clear" w:color="auto" w:fill="FFFFFF"/>
        </w:rPr>
        <w:t xml:space="preserve">Globalization’s Impact on Gender Equality: </w:t>
      </w:r>
      <w:proofErr w:type="gramStart"/>
      <w:r w:rsidRPr="000E4438">
        <w:rPr>
          <w:i/>
          <w:iCs/>
          <w:shd w:val="clear" w:color="auto" w:fill="FFFFFF"/>
        </w:rPr>
        <w:t>What’s</w:t>
      </w:r>
      <w:proofErr w:type="gramEnd"/>
      <w:r w:rsidRPr="000E4438">
        <w:rPr>
          <w:i/>
          <w:iCs/>
          <w:shd w:val="clear" w:color="auto" w:fill="FFFFFF"/>
        </w:rPr>
        <w:t xml:space="preserve"> happened and what’s needed. </w:t>
      </w:r>
      <w:r w:rsidRPr="000E4438">
        <w:rPr>
          <w:shd w:val="clear" w:color="auto" w:fill="FFFFFF"/>
        </w:rPr>
        <w:t xml:space="preserve">Available at: </w:t>
      </w:r>
      <w:hyperlink r:id="rId117" w:history="1">
        <w:r w:rsidRPr="000E4438">
          <w:rPr>
            <w:rStyle w:val="Hyperlink"/>
            <w:color w:val="auto"/>
          </w:rPr>
          <w:t>https://gsdrc.org/document-library/globalizations-impact-on-gender-equality-whats-happened-and-whats-needed/</w:t>
        </w:r>
      </w:hyperlink>
      <w:r w:rsidRPr="000E4438">
        <w:rPr>
          <w:rStyle w:val="Hyperlink"/>
          <w:color w:val="auto"/>
        </w:rPr>
        <w:t xml:space="preserve"> </w:t>
      </w:r>
      <w:r w:rsidRPr="000E4438">
        <w:rPr>
          <w:rStyle w:val="Hyperlink"/>
          <w:color w:val="auto"/>
          <w:u w:val="none"/>
        </w:rPr>
        <w:t>(Accessed: 9 April 2020).</w:t>
      </w:r>
    </w:p>
    <w:p w14:paraId="35F9EF60" w14:textId="77777777" w:rsidR="002A41AA" w:rsidRPr="000E4438" w:rsidRDefault="002A41AA" w:rsidP="000E4438">
      <w:pPr>
        <w:spacing w:line="480" w:lineRule="auto"/>
        <w:jc w:val="both"/>
      </w:pPr>
      <w:r w:rsidRPr="000E4438">
        <w:t xml:space="preserve">World Bank (2017) </w:t>
      </w:r>
      <w:r w:rsidRPr="000E4438">
        <w:rPr>
          <w:i/>
          <w:iCs/>
        </w:rPr>
        <w:t xml:space="preserve">GIRL’S EDUCATION. </w:t>
      </w:r>
      <w:r w:rsidRPr="000E4438">
        <w:t xml:space="preserve">Available at: </w:t>
      </w:r>
      <w:hyperlink r:id="rId118" w:history="1">
        <w:r w:rsidRPr="000E4438">
          <w:rPr>
            <w:rStyle w:val="Hyperlink"/>
            <w:color w:val="auto"/>
          </w:rPr>
          <w:t>https://www.worldbank.org/en/topic/girlseducation</w:t>
        </w:r>
      </w:hyperlink>
      <w:r w:rsidRPr="000E4438">
        <w:t xml:space="preserve"> (Accessed: 21 April 2020).</w:t>
      </w:r>
    </w:p>
    <w:p w14:paraId="506117F5" w14:textId="77777777" w:rsidR="002A41AA" w:rsidRPr="000E4438" w:rsidRDefault="002A41AA" w:rsidP="000E4438">
      <w:pPr>
        <w:pStyle w:val="NormalWeb"/>
        <w:spacing w:before="240" w:beforeAutospacing="0" w:after="240" w:afterAutospacing="0" w:line="480" w:lineRule="auto"/>
        <w:jc w:val="both"/>
        <w:textAlignment w:val="baseline"/>
      </w:pPr>
      <w:r w:rsidRPr="000E4438">
        <w:lastRenderedPageBreak/>
        <w:t xml:space="preserve">World Bank (no date) </w:t>
      </w:r>
      <w:r w:rsidRPr="000E4438">
        <w:rPr>
          <w:i/>
          <w:iCs/>
        </w:rPr>
        <w:t xml:space="preserve">GLOBALIZATION, GROWTH, AND POVERTY. </w:t>
      </w:r>
      <w:r w:rsidRPr="000E4438">
        <w:t xml:space="preserve">Available at: </w:t>
      </w:r>
      <w:hyperlink r:id="rId119" w:history="1">
        <w:r w:rsidRPr="000E4438">
          <w:rPr>
            <w:rStyle w:val="Hyperlink"/>
            <w:color w:val="auto"/>
          </w:rPr>
          <w:t>http://documents.worldbank.org/curated/en/954071468778196576/pdf/multi0page.pdf</w:t>
        </w:r>
      </w:hyperlink>
      <w:r w:rsidRPr="000E4438">
        <w:t xml:space="preserve"> (Accessed: 28 April 2020).</w:t>
      </w:r>
    </w:p>
    <w:p w14:paraId="37E0E2ED" w14:textId="77777777" w:rsidR="002A41AA" w:rsidRPr="000E4438" w:rsidRDefault="002A41AA" w:rsidP="000E4438">
      <w:pPr>
        <w:spacing w:line="480" w:lineRule="auto"/>
        <w:jc w:val="both"/>
        <w:rPr>
          <w:spacing w:val="-5"/>
          <w:shd w:val="clear" w:color="auto" w:fill="FFFFFF"/>
        </w:rPr>
      </w:pPr>
      <w:r w:rsidRPr="007E23E6">
        <w:rPr>
          <w:rStyle w:val="Hyperlink"/>
          <w:color w:val="auto"/>
          <w:u w:val="none"/>
        </w:rPr>
        <w:t xml:space="preserve">World Economic Forum (2019) </w:t>
      </w:r>
      <w:r w:rsidRPr="000E4438">
        <w:rPr>
          <w:i/>
          <w:iCs/>
          <w:spacing w:val="-5"/>
          <w:shd w:val="clear" w:color="auto" w:fill="FFFFFF"/>
        </w:rPr>
        <w:t xml:space="preserve">How to beat gender stereotypes: learn, speak up and react. </w:t>
      </w:r>
      <w:r w:rsidRPr="000E4438">
        <w:rPr>
          <w:spacing w:val="-5"/>
          <w:shd w:val="clear" w:color="auto" w:fill="FFFFFF"/>
        </w:rPr>
        <w:t xml:space="preserve">Available at: </w:t>
      </w:r>
      <w:hyperlink r:id="rId120" w:history="1">
        <w:r w:rsidRPr="000E4438">
          <w:rPr>
            <w:rStyle w:val="Hyperlink"/>
            <w:color w:val="auto"/>
            <w:spacing w:val="-5"/>
            <w:shd w:val="clear" w:color="auto" w:fill="FFFFFF"/>
          </w:rPr>
          <w:t>https://www.weforum.org/agenda/2019/03/beat-gender-stereotypes-learn-speak-up-and-react/</w:t>
        </w:r>
      </w:hyperlink>
      <w:r w:rsidRPr="000E4438">
        <w:rPr>
          <w:spacing w:val="-5"/>
          <w:shd w:val="clear" w:color="auto" w:fill="FFFFFF"/>
        </w:rPr>
        <w:t xml:space="preserve"> (Accessed: 14 April 2020).</w:t>
      </w:r>
    </w:p>
    <w:p w14:paraId="496E7E88" w14:textId="77777777" w:rsidR="002A41AA" w:rsidRPr="000E4438" w:rsidRDefault="002A41AA" w:rsidP="000E4438">
      <w:pPr>
        <w:spacing w:line="480" w:lineRule="auto"/>
        <w:jc w:val="both"/>
      </w:pPr>
      <w:r w:rsidRPr="000E4438">
        <w:t xml:space="preserve">World Health Organisation (2013) </w:t>
      </w:r>
      <w:r w:rsidRPr="000E4438">
        <w:rPr>
          <w:i/>
          <w:iCs/>
        </w:rPr>
        <w:t xml:space="preserve">WOMEN’S EMPOWERMENT AND GENDER EQUALITY. </w:t>
      </w:r>
      <w:r w:rsidRPr="000E4438">
        <w:t xml:space="preserve">Available at: </w:t>
      </w:r>
      <w:hyperlink r:id="rId121" w:history="1">
        <w:r w:rsidRPr="000E4438">
          <w:rPr>
            <w:rStyle w:val="Hyperlink"/>
            <w:color w:val="auto"/>
          </w:rPr>
          <w:t>https://www.who.int/pmnch/knowledge/publications/strategybriefs/sb_gender.pdf</w:t>
        </w:r>
      </w:hyperlink>
      <w:r w:rsidRPr="000E4438">
        <w:t xml:space="preserve"> (Accessed: 21 April 2020).</w:t>
      </w:r>
    </w:p>
    <w:p w14:paraId="2EF8F87B" w14:textId="77777777" w:rsidR="002A41AA" w:rsidRPr="000E4438" w:rsidRDefault="002A41AA" w:rsidP="000E4438">
      <w:pPr>
        <w:spacing w:line="480" w:lineRule="auto"/>
        <w:jc w:val="both"/>
      </w:pPr>
      <w:r w:rsidRPr="000E4438">
        <w:t xml:space="preserve">World March of Women (2014) </w:t>
      </w:r>
      <w:r w:rsidRPr="000E4438">
        <w:rPr>
          <w:i/>
          <w:iCs/>
          <w:shd w:val="clear" w:color="auto" w:fill="FFFFFF"/>
        </w:rPr>
        <w:t xml:space="preserve">The world is not a commodity! And neither are women! </w:t>
      </w:r>
      <w:r w:rsidRPr="000E4438">
        <w:rPr>
          <w:shd w:val="clear" w:color="auto" w:fill="FFFFFF"/>
        </w:rPr>
        <w:t xml:space="preserve">Available at: </w:t>
      </w:r>
      <w:hyperlink r:id="rId122" w:history="1">
        <w:r w:rsidRPr="000E4438">
          <w:rPr>
            <w:rStyle w:val="Hyperlink"/>
            <w:color w:val="auto"/>
          </w:rPr>
          <w:t>https://www.cadtm.org/The-world-is-not-a-commodity-And</w:t>
        </w:r>
      </w:hyperlink>
      <w:r w:rsidRPr="000E4438">
        <w:t xml:space="preserve"> (Accessed: 22 April 2020).</w:t>
      </w:r>
    </w:p>
    <w:p w14:paraId="20614EB1" w14:textId="77777777" w:rsidR="002A41AA" w:rsidRPr="000E4438" w:rsidRDefault="002A41AA" w:rsidP="000E4438">
      <w:pPr>
        <w:spacing w:line="480" w:lineRule="auto"/>
        <w:jc w:val="both"/>
        <w:rPr>
          <w:rStyle w:val="Hyperlink"/>
          <w:color w:val="auto"/>
          <w:u w:val="none"/>
        </w:rPr>
      </w:pPr>
      <w:r w:rsidRPr="000E4438">
        <w:t xml:space="preserve">Wright, B. (1987) ‘New man, Eternal Woman: Expressionist Responses to German Feminism’, </w:t>
      </w:r>
      <w:r w:rsidRPr="000E4438">
        <w:rPr>
          <w:i/>
          <w:iCs/>
        </w:rPr>
        <w:t xml:space="preserve">The German Quarterly, </w:t>
      </w:r>
      <w:r w:rsidRPr="000E4438">
        <w:t xml:space="preserve">60(4) </w:t>
      </w:r>
      <w:r w:rsidRPr="000E4438">
        <w:rPr>
          <w:i/>
          <w:iCs/>
        </w:rPr>
        <w:t xml:space="preserve">JSTOR </w:t>
      </w:r>
      <w:r w:rsidRPr="000E4438">
        <w:t xml:space="preserve">[Online]. Available at: </w:t>
      </w:r>
      <w:hyperlink r:id="rId123" w:anchor="metadata_info_tab_contents" w:history="1">
        <w:r w:rsidRPr="000E4438">
          <w:rPr>
            <w:rStyle w:val="Hyperlink"/>
            <w:color w:val="auto"/>
          </w:rPr>
          <w:t>https://www-jstor-org.ezproxy.uwtsd.ac.uk/stable/407320?sid=primo&amp;origin=crossref&amp;seq=12#metadata_info_tab_contents</w:t>
        </w:r>
      </w:hyperlink>
      <w:r w:rsidRPr="000E4438">
        <w:rPr>
          <w:rStyle w:val="Hyperlink"/>
          <w:color w:val="auto"/>
        </w:rPr>
        <w:t xml:space="preserve"> </w:t>
      </w:r>
      <w:r w:rsidRPr="000E4438">
        <w:rPr>
          <w:rStyle w:val="Hyperlink"/>
          <w:color w:val="auto"/>
          <w:u w:val="none"/>
        </w:rPr>
        <w:t>(Accessed: 1 February 2020).</w:t>
      </w:r>
    </w:p>
    <w:p w14:paraId="5014A521" w14:textId="77777777" w:rsidR="002A41AA" w:rsidRPr="000E4438" w:rsidRDefault="002A41AA" w:rsidP="000E4438">
      <w:pPr>
        <w:pStyle w:val="NormalWeb"/>
        <w:spacing w:before="240" w:beforeAutospacing="0" w:after="240" w:afterAutospacing="0" w:line="480" w:lineRule="auto"/>
        <w:jc w:val="both"/>
        <w:textAlignment w:val="baseline"/>
        <w:rPr>
          <w:shd w:val="clear" w:color="auto" w:fill="FFFFFF"/>
        </w:rPr>
      </w:pPr>
      <w:r w:rsidRPr="000E4438">
        <w:rPr>
          <w:shd w:val="clear" w:color="auto" w:fill="FFFFFF"/>
        </w:rPr>
        <w:t xml:space="preserve">Young, M. (1958) </w:t>
      </w:r>
      <w:r w:rsidRPr="000E4438">
        <w:rPr>
          <w:i/>
          <w:iCs/>
          <w:shd w:val="clear" w:color="auto" w:fill="FFFFFF"/>
        </w:rPr>
        <w:t xml:space="preserve">The Rise of the Meritocracy. </w:t>
      </w:r>
      <w:r w:rsidRPr="000E4438">
        <w:rPr>
          <w:shd w:val="clear" w:color="auto" w:fill="FFFFFF"/>
        </w:rPr>
        <w:t>New Jersey: Thames and Hudson.</w:t>
      </w:r>
    </w:p>
    <w:p w14:paraId="430FD21B" w14:textId="77777777" w:rsidR="002A41AA" w:rsidRPr="000E4438" w:rsidRDefault="002A41AA" w:rsidP="000E4438">
      <w:pPr>
        <w:spacing w:line="480" w:lineRule="auto"/>
        <w:jc w:val="both"/>
      </w:pPr>
      <w:proofErr w:type="spellStart"/>
      <w:r w:rsidRPr="000E4438">
        <w:t>Zwiech</w:t>
      </w:r>
      <w:proofErr w:type="spellEnd"/>
      <w:r w:rsidRPr="000E4438">
        <w:t xml:space="preserve">, P. (2009) ‘Discrimination Against Women in Professional Life in Chosen Pro-Feminist Theories’, </w:t>
      </w:r>
      <w:r w:rsidRPr="000E4438">
        <w:rPr>
          <w:i/>
          <w:iCs/>
        </w:rPr>
        <w:t>Economics &amp; Sociology,</w:t>
      </w:r>
      <w:r w:rsidRPr="000E4438">
        <w:t xml:space="preserve"> 2(1), pp. 96-104. Available at: </w:t>
      </w:r>
      <w:hyperlink r:id="rId124" w:history="1">
        <w:r w:rsidRPr="000E4438">
          <w:rPr>
            <w:rStyle w:val="Hyperlink"/>
            <w:color w:val="auto"/>
          </w:rPr>
          <w:t>https://www.economics-sociology.eu/files/09%5B1%5D.pdf</w:t>
        </w:r>
      </w:hyperlink>
      <w:r w:rsidRPr="000E4438">
        <w:t xml:space="preserve"> (Accessed: 24 April 2020).</w:t>
      </w:r>
    </w:p>
    <w:p w14:paraId="33B8ACB0" w14:textId="77777777" w:rsidR="0083215B" w:rsidRPr="00032EED" w:rsidRDefault="005E060A" w:rsidP="00032EED">
      <w:pPr>
        <w:numPr>
          <w:ilvl w:val="0"/>
          <w:numId w:val="1"/>
        </w:numPr>
        <w:spacing w:line="480" w:lineRule="auto"/>
        <w:jc w:val="both"/>
        <w:outlineLvl w:val="0"/>
        <w:rPr>
          <w:b/>
        </w:rPr>
      </w:pPr>
      <w:r w:rsidRPr="00032EED">
        <w:rPr>
          <w:b/>
        </w:rPr>
        <w:br w:type="page"/>
      </w:r>
      <w:bookmarkStart w:id="28" w:name="_Toc39136289"/>
      <w:r w:rsidR="00BA7FED" w:rsidRPr="00032EED">
        <w:rPr>
          <w:b/>
        </w:rPr>
        <w:lastRenderedPageBreak/>
        <w:t>APPENDICES</w:t>
      </w:r>
      <w:bookmarkEnd w:id="28"/>
    </w:p>
    <w:p w14:paraId="4EC5B2C7" w14:textId="77777777" w:rsidR="005E060A" w:rsidRPr="00032EED" w:rsidRDefault="005E060A" w:rsidP="00032EED">
      <w:pPr>
        <w:spacing w:line="480" w:lineRule="auto"/>
        <w:jc w:val="both"/>
        <w:rPr>
          <w:b/>
        </w:rPr>
      </w:pPr>
    </w:p>
    <w:p w14:paraId="05B5AEEC" w14:textId="37552809" w:rsidR="00B60DE3" w:rsidRDefault="005E060A" w:rsidP="00B60DE3">
      <w:pPr>
        <w:numPr>
          <w:ilvl w:val="1"/>
          <w:numId w:val="1"/>
        </w:numPr>
        <w:spacing w:line="480" w:lineRule="auto"/>
        <w:jc w:val="both"/>
        <w:outlineLvl w:val="1"/>
        <w:rPr>
          <w:b/>
        </w:rPr>
      </w:pPr>
      <w:r w:rsidRPr="00032EED">
        <w:rPr>
          <w:b/>
        </w:rPr>
        <w:br w:type="page"/>
      </w:r>
      <w:bookmarkStart w:id="29" w:name="_Toc39136290"/>
      <w:r w:rsidRPr="00032EED">
        <w:rPr>
          <w:b/>
        </w:rPr>
        <w:lastRenderedPageBreak/>
        <w:t>Appendi</w:t>
      </w:r>
      <w:r w:rsidR="00626054">
        <w:rPr>
          <w:b/>
        </w:rPr>
        <w:t>x 1</w:t>
      </w:r>
      <w:bookmarkEnd w:id="29"/>
    </w:p>
    <w:p w14:paraId="14E6410B" w14:textId="48F43465" w:rsidR="00923AC8" w:rsidRDefault="00923AC8" w:rsidP="000259E8">
      <w:pPr>
        <w:tabs>
          <w:tab w:val="left" w:pos="5103"/>
        </w:tabs>
        <w:jc w:val="center"/>
        <w:rPr>
          <w:rFonts w:ascii="Arial" w:hAnsi="Arial" w:cs="Arial"/>
          <w:b/>
          <w:bCs/>
        </w:rPr>
      </w:pPr>
      <w:r w:rsidRPr="004C3A0B">
        <w:rPr>
          <w:noProof/>
        </w:rPr>
        <w:drawing>
          <wp:anchor distT="0" distB="0" distL="114300" distR="114300" simplePos="0" relativeHeight="251660288" behindDoc="0" locked="0" layoutInCell="1" allowOverlap="1" wp14:anchorId="5E22C711" wp14:editId="5B8AEBEB">
            <wp:simplePos x="0" y="0"/>
            <wp:positionH relativeFrom="margin">
              <wp:align>left</wp:align>
            </wp:positionH>
            <wp:positionV relativeFrom="page">
              <wp:posOffset>1286126</wp:posOffset>
            </wp:positionV>
            <wp:extent cx="1792800" cy="601200"/>
            <wp:effectExtent l="0" t="0" r="0" b="8890"/>
            <wp:wrapSquare wrapText="bothSides"/>
            <wp:docPr id="6" name="Picture 6"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25">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688188D" w14:textId="7EFCF29C" w:rsidR="00923AC8" w:rsidRPr="00965F27" w:rsidRDefault="00923AC8" w:rsidP="00923AC8">
      <w:pPr>
        <w:pStyle w:val="Header"/>
        <w:jc w:val="right"/>
        <w:rPr>
          <w:rFonts w:ascii="Arial" w:hAnsi="Arial" w:cs="Arial"/>
          <w:b/>
          <w:bCs/>
          <w:sz w:val="22"/>
          <w:szCs w:val="22"/>
        </w:rPr>
      </w:pPr>
      <w:r w:rsidRPr="004C3A0B">
        <w:rPr>
          <w:rFonts w:ascii="Arial" w:hAnsi="Arial" w:cs="Arial"/>
          <w:b/>
          <w:bCs/>
          <w:sz w:val="22"/>
          <w:szCs w:val="22"/>
        </w:rPr>
        <w:t>PG2</w:t>
      </w:r>
      <w:r>
        <w:rPr>
          <w:rFonts w:ascii="Arial" w:hAnsi="Arial" w:cs="Arial"/>
          <w:b/>
          <w:bCs/>
          <w:sz w:val="22"/>
          <w:szCs w:val="22"/>
        </w:rPr>
        <w:t xml:space="preserve"> / E1 FORM</w:t>
      </w:r>
    </w:p>
    <w:p w14:paraId="7756F15C" w14:textId="7B897F6B" w:rsidR="00923AC8" w:rsidRDefault="00923AC8" w:rsidP="000259E8">
      <w:pPr>
        <w:tabs>
          <w:tab w:val="left" w:pos="5103"/>
        </w:tabs>
        <w:jc w:val="center"/>
        <w:rPr>
          <w:rFonts w:ascii="Arial" w:hAnsi="Arial" w:cs="Arial"/>
          <w:b/>
          <w:bCs/>
        </w:rPr>
      </w:pPr>
    </w:p>
    <w:p w14:paraId="64EA1F09" w14:textId="77777777" w:rsidR="00923AC8" w:rsidRDefault="00923AC8" w:rsidP="000259E8">
      <w:pPr>
        <w:tabs>
          <w:tab w:val="left" w:pos="5103"/>
        </w:tabs>
        <w:jc w:val="center"/>
        <w:rPr>
          <w:rFonts w:ascii="Arial" w:hAnsi="Arial" w:cs="Arial"/>
          <w:b/>
          <w:bCs/>
        </w:rPr>
      </w:pPr>
    </w:p>
    <w:p w14:paraId="1D930492" w14:textId="77777777" w:rsidR="00923AC8" w:rsidRDefault="00923AC8" w:rsidP="000259E8">
      <w:pPr>
        <w:tabs>
          <w:tab w:val="left" w:pos="5103"/>
        </w:tabs>
        <w:jc w:val="center"/>
        <w:rPr>
          <w:rFonts w:ascii="Arial" w:hAnsi="Arial" w:cs="Arial"/>
          <w:b/>
          <w:bCs/>
        </w:rPr>
      </w:pPr>
    </w:p>
    <w:p w14:paraId="5BF43AC4" w14:textId="5D76471D" w:rsidR="00923AC8" w:rsidRPr="004C3A0B" w:rsidRDefault="00923AC8" w:rsidP="000259E8">
      <w:pPr>
        <w:tabs>
          <w:tab w:val="left" w:pos="5103"/>
        </w:tabs>
        <w:jc w:val="center"/>
        <w:rPr>
          <w:rFonts w:ascii="Arial" w:hAnsi="Arial" w:cs="Arial"/>
          <w:b/>
          <w:bCs/>
        </w:rPr>
      </w:pPr>
      <w:r w:rsidRPr="004C3A0B">
        <w:rPr>
          <w:rFonts w:ascii="Arial" w:hAnsi="Arial" w:cs="Arial"/>
          <w:b/>
          <w:bCs/>
        </w:rPr>
        <w:t>APPLICATION FOR ETHICAL APPROVAL</w:t>
      </w:r>
    </w:p>
    <w:p w14:paraId="437F59F4" w14:textId="77777777" w:rsidR="00923AC8" w:rsidRPr="004C3A0B" w:rsidRDefault="00923AC8" w:rsidP="000259E8">
      <w:pPr>
        <w:tabs>
          <w:tab w:val="left" w:pos="5103"/>
        </w:tabs>
        <w:ind w:right="282"/>
        <w:jc w:val="center"/>
        <w:rPr>
          <w:rFonts w:ascii="Arial" w:hAnsi="Arial" w:cs="Arial"/>
          <w:b/>
          <w:bCs/>
        </w:rPr>
      </w:pPr>
    </w:p>
    <w:p w14:paraId="07AABCF0" w14:textId="77777777" w:rsidR="00923AC8" w:rsidRPr="004C3A0B" w:rsidRDefault="00923AC8" w:rsidP="000259E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3C1EE7C1" w14:textId="77777777" w:rsidR="00923AC8" w:rsidRPr="004C3A0B" w:rsidRDefault="00923AC8" w:rsidP="000259E8">
      <w:pPr>
        <w:tabs>
          <w:tab w:val="left" w:pos="5103"/>
        </w:tabs>
        <w:ind w:right="282"/>
        <w:jc w:val="center"/>
        <w:rPr>
          <w:rFonts w:ascii="Arial" w:hAnsi="Arial" w:cs="Arial"/>
          <w:b/>
          <w:bCs/>
          <w:sz w:val="16"/>
          <w:szCs w:val="16"/>
        </w:rPr>
      </w:pPr>
    </w:p>
    <w:p w14:paraId="08ADA32B" w14:textId="77777777" w:rsidR="00923AC8" w:rsidRPr="004C3A0B" w:rsidRDefault="00923AC8" w:rsidP="000259E8">
      <w:pPr>
        <w:tabs>
          <w:tab w:val="left" w:pos="5103"/>
        </w:tabs>
        <w:ind w:right="282"/>
        <w:jc w:val="both"/>
        <w:rPr>
          <w:rFonts w:ascii="Arial" w:hAnsi="Arial" w:cs="Arial"/>
          <w:sz w:val="22"/>
          <w:szCs w:val="22"/>
        </w:rPr>
      </w:pPr>
      <w:r w:rsidRPr="004C3A0B">
        <w:rPr>
          <w:rFonts w:ascii="Arial" w:hAnsi="Arial" w:cs="Arial"/>
          <w:sz w:val="22"/>
          <w:szCs w:val="22"/>
        </w:rPr>
        <w:t xml:space="preserve">The University follows the OECD Frascati manual definition of </w:t>
      </w:r>
      <w:r w:rsidRPr="004C3A0B">
        <w:rPr>
          <w:rFonts w:ascii="Arial" w:hAnsi="Arial" w:cs="Arial"/>
          <w:b/>
          <w:sz w:val="22"/>
          <w:szCs w:val="22"/>
        </w:rPr>
        <w:t>research activity</w:t>
      </w:r>
      <w:r w:rsidRPr="004C3A0B">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8596A1D" w14:textId="77777777" w:rsidR="00923AC8" w:rsidRPr="004C3A0B" w:rsidRDefault="00923AC8" w:rsidP="000259E8">
      <w:pPr>
        <w:tabs>
          <w:tab w:val="left" w:pos="5103"/>
        </w:tabs>
        <w:ind w:right="282"/>
        <w:jc w:val="both"/>
        <w:rPr>
          <w:rFonts w:ascii="Arial" w:hAnsi="Arial" w:cs="Arial"/>
          <w:sz w:val="22"/>
          <w:szCs w:val="22"/>
        </w:rPr>
      </w:pPr>
    </w:p>
    <w:p w14:paraId="69488491" w14:textId="77777777" w:rsidR="00923AC8" w:rsidRPr="004C3A0B" w:rsidRDefault="00923AC8" w:rsidP="000259E8">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1E12AB0F" w14:textId="77777777" w:rsidR="00923AC8" w:rsidRPr="004C3A0B" w:rsidRDefault="00923AC8" w:rsidP="000259E8">
      <w:pPr>
        <w:tabs>
          <w:tab w:val="left" w:pos="5103"/>
        </w:tabs>
        <w:ind w:right="282"/>
        <w:jc w:val="both"/>
        <w:rPr>
          <w:rFonts w:ascii="Arial" w:hAnsi="Arial" w:cs="Arial"/>
          <w:sz w:val="22"/>
          <w:szCs w:val="22"/>
        </w:rPr>
      </w:pPr>
    </w:p>
    <w:p w14:paraId="4D392601" w14:textId="77777777" w:rsidR="00923AC8" w:rsidRPr="004C3A0B" w:rsidRDefault="00923AC8" w:rsidP="000259E8">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473E01D" w14:textId="77777777" w:rsidR="00923AC8" w:rsidRPr="004C3A0B" w:rsidRDefault="00923AC8" w:rsidP="000259E8">
      <w:pPr>
        <w:tabs>
          <w:tab w:val="left" w:pos="5103"/>
        </w:tabs>
        <w:ind w:right="282"/>
        <w:jc w:val="both"/>
        <w:rPr>
          <w:rFonts w:ascii="Arial" w:hAnsi="Arial" w:cs="Arial"/>
          <w:sz w:val="22"/>
          <w:szCs w:val="22"/>
        </w:rPr>
      </w:pPr>
    </w:p>
    <w:p w14:paraId="0C6973A8" w14:textId="77777777" w:rsidR="00923AC8" w:rsidRPr="004C3A0B" w:rsidRDefault="00923AC8" w:rsidP="000259E8">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4486B392" w14:textId="77777777" w:rsidR="00923AC8" w:rsidRPr="004C3A0B" w:rsidRDefault="00923AC8" w:rsidP="000259E8">
      <w:pPr>
        <w:autoSpaceDE w:val="0"/>
        <w:autoSpaceDN w:val="0"/>
        <w:adjustRightInd w:val="0"/>
        <w:jc w:val="both"/>
        <w:rPr>
          <w:rFonts w:ascii="Arial" w:hAnsi="Arial" w:cs="Arial"/>
          <w:sz w:val="22"/>
          <w:szCs w:val="22"/>
        </w:rPr>
      </w:pPr>
    </w:p>
    <w:p w14:paraId="7EA3C313" w14:textId="77777777" w:rsidR="00923AC8" w:rsidRDefault="00923AC8" w:rsidP="000259E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Pr="004C3A0B">
        <w:rPr>
          <w:rFonts w:ascii="Arial" w:hAnsi="Arial" w:cs="Arial"/>
          <w:sz w:val="22"/>
          <w:szCs w:val="22"/>
        </w:rPr>
        <w:t xml:space="preserve"> </w:t>
      </w:r>
      <w:r w:rsidRPr="004C3A0B">
        <w:rPr>
          <w:rFonts w:ascii="Arial" w:hAnsi="Arial" w:cs="Arial"/>
          <w:b/>
          <w:sz w:val="22"/>
          <w:szCs w:val="22"/>
        </w:rPr>
        <w:t>must be completed and approved prior to undertaking any research activity.</w:t>
      </w:r>
      <w:r w:rsidRPr="004C3A0B">
        <w:rPr>
          <w:rFonts w:ascii="Arial" w:hAnsi="Arial" w:cs="Arial"/>
          <w:sz w:val="22"/>
          <w:szCs w:val="22"/>
        </w:rPr>
        <w:t xml:space="preserve"> Please see </w:t>
      </w:r>
      <w:r>
        <w:rPr>
          <w:rFonts w:ascii="Arial" w:hAnsi="Arial" w:cs="Arial"/>
          <w:sz w:val="22"/>
          <w:szCs w:val="22"/>
        </w:rPr>
        <w:t>Checklist</w:t>
      </w:r>
      <w:r w:rsidRPr="004C3A0B">
        <w:rPr>
          <w:rFonts w:ascii="Arial" w:hAnsi="Arial" w:cs="Arial"/>
          <w:sz w:val="22"/>
          <w:szCs w:val="22"/>
        </w:rPr>
        <w:t xml:space="preserve"> for details of process for different categories of application.  </w:t>
      </w:r>
    </w:p>
    <w:p w14:paraId="6B7FA457" w14:textId="77777777" w:rsidR="00923AC8" w:rsidRDefault="00923AC8" w:rsidP="000259E8">
      <w:pPr>
        <w:autoSpaceDE w:val="0"/>
        <w:autoSpaceDN w:val="0"/>
        <w:adjustRightInd w:val="0"/>
        <w:jc w:val="both"/>
        <w:rPr>
          <w:rFonts w:ascii="Arial" w:hAnsi="Arial" w:cs="Arial"/>
          <w:sz w:val="22"/>
          <w:szCs w:val="22"/>
        </w:rPr>
      </w:pPr>
    </w:p>
    <w:p w14:paraId="1AD081F0" w14:textId="77777777" w:rsidR="00923AC8" w:rsidRPr="00D839CD" w:rsidRDefault="00923AC8" w:rsidP="000259E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4C15900E" w14:textId="77777777" w:rsidR="00923AC8" w:rsidRPr="004C3A0B" w:rsidRDefault="00923AC8" w:rsidP="000259E8">
      <w:pPr>
        <w:autoSpaceDE w:val="0"/>
        <w:autoSpaceDN w:val="0"/>
        <w:adjustRightInd w:val="0"/>
        <w:jc w:val="both"/>
        <w:rPr>
          <w:rFonts w:ascii="Arial" w:hAnsi="Arial" w:cs="Arial"/>
          <w:sz w:val="22"/>
          <w:szCs w:val="22"/>
        </w:rPr>
      </w:pPr>
    </w:p>
    <w:p w14:paraId="724447F1" w14:textId="77777777" w:rsidR="00923AC8" w:rsidRPr="004C3A0B" w:rsidRDefault="00923AC8" w:rsidP="000259E8">
      <w:pPr>
        <w:autoSpaceDE w:val="0"/>
        <w:autoSpaceDN w:val="0"/>
        <w:adjustRightInd w:val="0"/>
        <w:spacing w:after="240"/>
        <w:jc w:val="both"/>
        <w:rPr>
          <w:rFonts w:ascii="Arial" w:hAnsi="Arial" w:cs="Arial"/>
          <w:sz w:val="22"/>
          <w:szCs w:val="22"/>
        </w:rPr>
      </w:pPr>
    </w:p>
    <w:p w14:paraId="4088E71B" w14:textId="77777777" w:rsidR="00923AC8" w:rsidRPr="004C3A0B" w:rsidRDefault="00923AC8" w:rsidP="000259E8">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923AC8" w:rsidRPr="004C3A0B" w14:paraId="177B14CD" w14:textId="77777777" w:rsidTr="000259E8">
        <w:trPr>
          <w:trHeight w:val="439"/>
        </w:trPr>
        <w:tc>
          <w:tcPr>
            <w:tcW w:w="3253" w:type="dxa"/>
            <w:gridSpan w:val="2"/>
            <w:shd w:val="clear" w:color="auto" w:fill="F2F2F2" w:themeFill="background1" w:themeFillShade="F2"/>
          </w:tcPr>
          <w:p w14:paraId="5F16C8B4" w14:textId="77777777" w:rsidR="00923AC8" w:rsidRPr="004C3A0B" w:rsidRDefault="00923AC8" w:rsidP="000259E8">
            <w:pPr>
              <w:rPr>
                <w:rFonts w:ascii="Arial" w:hAnsi="Arial" w:cs="Arial"/>
                <w:sz w:val="22"/>
                <w:szCs w:val="22"/>
              </w:rPr>
            </w:pPr>
            <w:r w:rsidRPr="004C3A0B">
              <w:rPr>
                <w:rFonts w:ascii="Arial" w:hAnsi="Arial" w:cs="Arial"/>
                <w:sz w:val="22"/>
                <w:szCs w:val="22"/>
              </w:rPr>
              <w:t>Full Name:</w:t>
            </w:r>
          </w:p>
        </w:tc>
        <w:tc>
          <w:tcPr>
            <w:tcW w:w="6636" w:type="dxa"/>
            <w:gridSpan w:val="4"/>
          </w:tcPr>
          <w:p w14:paraId="081E8FB0" w14:textId="77777777" w:rsidR="00923AC8" w:rsidRPr="004C3A0B" w:rsidRDefault="00923AC8" w:rsidP="000259E8">
            <w:pPr>
              <w:rPr>
                <w:rFonts w:ascii="Arial" w:hAnsi="Arial" w:cs="Arial"/>
                <w:sz w:val="22"/>
                <w:szCs w:val="22"/>
              </w:rPr>
            </w:pPr>
            <w:r>
              <w:rPr>
                <w:rFonts w:ascii="Arial" w:hAnsi="Arial" w:cs="Arial"/>
                <w:sz w:val="22"/>
                <w:szCs w:val="22"/>
              </w:rPr>
              <w:t>Cerys Jones</w:t>
            </w:r>
          </w:p>
        </w:tc>
      </w:tr>
      <w:tr w:rsidR="00923AC8" w:rsidRPr="004C3A0B" w14:paraId="38C41B56" w14:textId="77777777" w:rsidTr="000259E8">
        <w:trPr>
          <w:trHeight w:val="472"/>
        </w:trPr>
        <w:tc>
          <w:tcPr>
            <w:tcW w:w="3253" w:type="dxa"/>
            <w:gridSpan w:val="2"/>
            <w:shd w:val="clear" w:color="auto" w:fill="BFBFBF" w:themeFill="background1" w:themeFillShade="BF"/>
            <w:vAlign w:val="center"/>
          </w:tcPr>
          <w:p w14:paraId="67D9C959" w14:textId="77777777" w:rsidR="00923AC8" w:rsidRPr="004C3A0B" w:rsidRDefault="00923AC8" w:rsidP="000259E8">
            <w:pPr>
              <w:rPr>
                <w:rFonts w:ascii="Arial" w:hAnsi="Arial" w:cs="Arial"/>
                <w:sz w:val="22"/>
                <w:szCs w:val="22"/>
              </w:rPr>
            </w:pPr>
            <w:r w:rsidRPr="004C3A0B">
              <w:rPr>
                <w:rFonts w:ascii="Arial" w:hAnsi="Arial" w:cs="Arial"/>
                <w:sz w:val="22"/>
                <w:szCs w:val="22"/>
              </w:rPr>
              <w:t>Tick all boxes which apply:</w:t>
            </w:r>
          </w:p>
          <w:p w14:paraId="290E431C" w14:textId="77777777" w:rsidR="00923AC8" w:rsidRPr="004C3A0B" w:rsidRDefault="00923AC8" w:rsidP="000259E8">
            <w:pPr>
              <w:rPr>
                <w:rFonts w:ascii="Arial" w:hAnsi="Arial" w:cs="Arial"/>
                <w:sz w:val="22"/>
                <w:szCs w:val="22"/>
              </w:rPr>
            </w:pPr>
          </w:p>
        </w:tc>
        <w:tc>
          <w:tcPr>
            <w:tcW w:w="2551" w:type="dxa"/>
            <w:shd w:val="clear" w:color="auto" w:fill="F2F2F2" w:themeFill="background1" w:themeFillShade="F2"/>
            <w:vAlign w:val="center"/>
          </w:tcPr>
          <w:p w14:paraId="2331529B" w14:textId="77777777" w:rsidR="00923AC8" w:rsidRPr="004C3A0B" w:rsidRDefault="00923AC8" w:rsidP="000259E8">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63AB816" w14:textId="77777777" w:rsidR="00923AC8" w:rsidRPr="004C3A0B" w:rsidRDefault="00923AC8" w:rsidP="000259E8">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05B4EB2E" w14:textId="77777777" w:rsidR="00923AC8" w:rsidRPr="004C3A0B" w:rsidRDefault="00923AC8" w:rsidP="000259E8">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08AEE642" w14:textId="77777777" w:rsidR="00923AC8" w:rsidRPr="004C3A0B" w:rsidRDefault="00923AC8" w:rsidP="000259E8">
            <w:pPr>
              <w:jc w:val="center"/>
              <w:rPr>
                <w:rFonts w:ascii="Arial" w:hAnsi="Arial" w:cs="Arial"/>
                <w:sz w:val="22"/>
                <w:szCs w:val="22"/>
              </w:rPr>
            </w:pPr>
            <w:r>
              <w:rPr>
                <w:rFonts w:ascii="MS Gothic" w:eastAsia="MS Gothic" w:hAnsi="MS Gothic" w:cs="Arial" w:hint="eastAsia"/>
                <w:sz w:val="22"/>
                <w:szCs w:val="22"/>
              </w:rPr>
              <w:t>☐</w:t>
            </w:r>
          </w:p>
        </w:tc>
      </w:tr>
      <w:tr w:rsidR="00923AC8" w:rsidRPr="004C3A0B" w14:paraId="4251DB4D" w14:textId="77777777" w:rsidTr="000259E8">
        <w:trPr>
          <w:trHeight w:val="472"/>
        </w:trPr>
        <w:tc>
          <w:tcPr>
            <w:tcW w:w="2544" w:type="dxa"/>
            <w:shd w:val="clear" w:color="auto" w:fill="F2F2F2" w:themeFill="background1" w:themeFillShade="F2"/>
            <w:vAlign w:val="center"/>
          </w:tcPr>
          <w:p w14:paraId="56599645" w14:textId="77777777" w:rsidR="00923AC8" w:rsidRPr="004C3A0B" w:rsidRDefault="00923AC8" w:rsidP="000259E8">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45E6C1B6" w14:textId="77777777" w:rsidR="00923AC8" w:rsidRDefault="00923AC8" w:rsidP="000259E8">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40A24B7E" w14:textId="77777777" w:rsidR="00923AC8" w:rsidRPr="004C3A0B" w:rsidRDefault="00923AC8" w:rsidP="000259E8">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2D36FB97" w14:textId="77777777" w:rsidR="00923AC8" w:rsidRDefault="00923AC8" w:rsidP="000259E8">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315E8907" w14:textId="77777777" w:rsidR="00923AC8" w:rsidRPr="004C3A0B" w:rsidRDefault="00923AC8" w:rsidP="000259E8">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2BB9BBA" w14:textId="77777777" w:rsidR="00923AC8" w:rsidRDefault="00923AC8" w:rsidP="000259E8">
                <w:pPr>
                  <w:jc w:val="center"/>
                  <w:rPr>
                    <w:rFonts w:ascii="Arial" w:hAnsi="Arial" w:cs="Arial"/>
                    <w:sz w:val="22"/>
                    <w:szCs w:val="22"/>
                  </w:rPr>
                </w:pPr>
                <w:r>
                  <w:rPr>
                    <w:rFonts w:ascii="MS Gothic" w:eastAsia="MS Gothic" w:hAnsi="MS Gothic" w:cs="Arial" w:hint="eastAsia"/>
                    <w:sz w:val="22"/>
                    <w:szCs w:val="22"/>
                  </w:rPr>
                  <w:t>☐</w:t>
                </w:r>
              </w:p>
            </w:tc>
          </w:sdtContent>
        </w:sdt>
      </w:tr>
    </w:tbl>
    <w:p w14:paraId="595703AB" w14:textId="77777777" w:rsidR="00923AC8" w:rsidRPr="004C3A0B" w:rsidRDefault="00923AC8">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923AC8" w:rsidRPr="004C3A0B" w14:paraId="21654447" w14:textId="77777777" w:rsidTr="000259E8">
        <w:trPr>
          <w:cantSplit/>
          <w:trHeight w:val="334"/>
        </w:trPr>
        <w:tc>
          <w:tcPr>
            <w:tcW w:w="3253" w:type="dxa"/>
            <w:shd w:val="clear" w:color="auto" w:fill="F2F2F2" w:themeFill="background1" w:themeFillShade="F2"/>
          </w:tcPr>
          <w:p w14:paraId="7A34AA22" w14:textId="77777777" w:rsidR="00923AC8" w:rsidRPr="004C3A0B" w:rsidRDefault="00923AC8" w:rsidP="000259E8">
            <w:pPr>
              <w:rPr>
                <w:rFonts w:ascii="Arial" w:hAnsi="Arial" w:cs="Arial"/>
                <w:sz w:val="22"/>
                <w:szCs w:val="22"/>
              </w:rPr>
            </w:pPr>
            <w:r w:rsidRPr="004C3A0B">
              <w:rPr>
                <w:rFonts w:ascii="Arial" w:hAnsi="Arial" w:cs="Arial"/>
                <w:sz w:val="22"/>
                <w:szCs w:val="22"/>
              </w:rPr>
              <w:t>Faculty/School/Centre:</w:t>
            </w:r>
          </w:p>
        </w:tc>
        <w:tc>
          <w:tcPr>
            <w:tcW w:w="6636" w:type="dxa"/>
          </w:tcPr>
          <w:p w14:paraId="516FD396" w14:textId="77777777" w:rsidR="00923AC8" w:rsidRDefault="00923AC8" w:rsidP="000259E8">
            <w:pPr>
              <w:rPr>
                <w:rFonts w:ascii="Arial" w:hAnsi="Arial" w:cs="Arial"/>
                <w:sz w:val="22"/>
                <w:szCs w:val="22"/>
              </w:rPr>
            </w:pPr>
          </w:p>
          <w:p w14:paraId="4A14F76F" w14:textId="77777777" w:rsidR="00923AC8" w:rsidRPr="004C3A0B" w:rsidRDefault="00923AC8" w:rsidP="000259E8">
            <w:pPr>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Athrofa</w:t>
            </w:r>
            <w:proofErr w:type="spellEnd"/>
            <w:r>
              <w:rPr>
                <w:rFonts w:ascii="Arial" w:hAnsi="Arial" w:cs="Arial"/>
                <w:sz w:val="22"/>
                <w:szCs w:val="22"/>
              </w:rPr>
              <w:t xml:space="preserve"> (SPYC)</w:t>
            </w:r>
          </w:p>
        </w:tc>
      </w:tr>
      <w:tr w:rsidR="00923AC8" w:rsidRPr="004C3A0B" w14:paraId="0F5B7790" w14:textId="77777777" w:rsidTr="000259E8">
        <w:trPr>
          <w:cantSplit/>
          <w:trHeight w:val="340"/>
        </w:trPr>
        <w:tc>
          <w:tcPr>
            <w:tcW w:w="3253" w:type="dxa"/>
            <w:shd w:val="clear" w:color="auto" w:fill="F2F2F2" w:themeFill="background1" w:themeFillShade="F2"/>
          </w:tcPr>
          <w:p w14:paraId="44F9214C" w14:textId="77777777" w:rsidR="00923AC8" w:rsidRPr="004C3A0B" w:rsidRDefault="00923AC8" w:rsidP="000259E8">
            <w:pPr>
              <w:rPr>
                <w:rFonts w:ascii="Arial" w:hAnsi="Arial" w:cs="Arial"/>
                <w:sz w:val="22"/>
                <w:szCs w:val="22"/>
              </w:rPr>
            </w:pPr>
            <w:r w:rsidRPr="004C3A0B">
              <w:rPr>
                <w:rFonts w:ascii="Arial" w:hAnsi="Arial" w:cs="Arial"/>
                <w:sz w:val="22"/>
                <w:szCs w:val="22"/>
              </w:rPr>
              <w:t>Campus:</w:t>
            </w:r>
          </w:p>
        </w:tc>
        <w:tc>
          <w:tcPr>
            <w:tcW w:w="6636" w:type="dxa"/>
          </w:tcPr>
          <w:p w14:paraId="247F41B8" w14:textId="77777777" w:rsidR="00923AC8" w:rsidRDefault="00923AC8" w:rsidP="000259E8">
            <w:pPr>
              <w:rPr>
                <w:rFonts w:ascii="Arial" w:hAnsi="Arial" w:cs="Arial"/>
                <w:sz w:val="22"/>
                <w:szCs w:val="22"/>
              </w:rPr>
            </w:pPr>
            <w:r>
              <w:rPr>
                <w:rFonts w:ascii="Arial" w:hAnsi="Arial" w:cs="Arial"/>
                <w:sz w:val="22"/>
                <w:szCs w:val="22"/>
              </w:rPr>
              <w:t>Carmarthen</w:t>
            </w:r>
          </w:p>
          <w:p w14:paraId="4108F2E8" w14:textId="77777777" w:rsidR="00923AC8" w:rsidRPr="004C3A0B" w:rsidRDefault="00923AC8" w:rsidP="000259E8">
            <w:pPr>
              <w:rPr>
                <w:rFonts w:ascii="Arial" w:hAnsi="Arial" w:cs="Arial"/>
                <w:sz w:val="22"/>
                <w:szCs w:val="22"/>
              </w:rPr>
            </w:pPr>
          </w:p>
        </w:tc>
      </w:tr>
      <w:tr w:rsidR="00923AC8" w:rsidRPr="004C3A0B" w14:paraId="4058FC89" w14:textId="77777777" w:rsidTr="000259E8">
        <w:trPr>
          <w:cantSplit/>
          <w:trHeight w:val="340"/>
        </w:trPr>
        <w:tc>
          <w:tcPr>
            <w:tcW w:w="3253" w:type="dxa"/>
            <w:shd w:val="clear" w:color="auto" w:fill="F2F2F2" w:themeFill="background1" w:themeFillShade="F2"/>
          </w:tcPr>
          <w:p w14:paraId="43069B84" w14:textId="77777777" w:rsidR="00923AC8" w:rsidRPr="004C3A0B" w:rsidRDefault="00923AC8" w:rsidP="000259E8">
            <w:pPr>
              <w:rPr>
                <w:rFonts w:ascii="Arial" w:hAnsi="Arial" w:cs="Arial"/>
                <w:sz w:val="22"/>
                <w:szCs w:val="22"/>
              </w:rPr>
            </w:pPr>
            <w:r w:rsidRPr="004C3A0B">
              <w:rPr>
                <w:rFonts w:ascii="Arial" w:hAnsi="Arial" w:cs="Arial"/>
                <w:sz w:val="22"/>
                <w:szCs w:val="22"/>
              </w:rPr>
              <w:t>E-mail address:</w:t>
            </w:r>
          </w:p>
        </w:tc>
        <w:tc>
          <w:tcPr>
            <w:tcW w:w="6636" w:type="dxa"/>
          </w:tcPr>
          <w:p w14:paraId="6F88E660" w14:textId="77777777" w:rsidR="00923AC8" w:rsidRDefault="00923AC8" w:rsidP="000259E8">
            <w:pPr>
              <w:rPr>
                <w:rFonts w:ascii="Arial" w:hAnsi="Arial" w:cs="Arial"/>
                <w:sz w:val="22"/>
                <w:szCs w:val="22"/>
              </w:rPr>
            </w:pPr>
          </w:p>
          <w:p w14:paraId="71FADF64" w14:textId="77777777" w:rsidR="00923AC8" w:rsidRPr="004C3A0B" w:rsidRDefault="00923AC8" w:rsidP="000259E8">
            <w:pPr>
              <w:rPr>
                <w:rFonts w:ascii="Arial" w:hAnsi="Arial" w:cs="Arial"/>
                <w:sz w:val="22"/>
                <w:szCs w:val="22"/>
              </w:rPr>
            </w:pPr>
            <w:r>
              <w:rPr>
                <w:rFonts w:ascii="Arial" w:hAnsi="Arial" w:cs="Arial"/>
                <w:sz w:val="22"/>
                <w:szCs w:val="22"/>
              </w:rPr>
              <w:t>1701150@student.uwtsd.ac.uk</w:t>
            </w:r>
          </w:p>
        </w:tc>
      </w:tr>
      <w:tr w:rsidR="00923AC8" w:rsidRPr="004C3A0B" w14:paraId="66F74E2C" w14:textId="77777777" w:rsidTr="000259E8">
        <w:trPr>
          <w:cantSplit/>
          <w:trHeight w:val="340"/>
        </w:trPr>
        <w:tc>
          <w:tcPr>
            <w:tcW w:w="3253" w:type="dxa"/>
            <w:shd w:val="clear" w:color="auto" w:fill="F2F2F2" w:themeFill="background1" w:themeFillShade="F2"/>
          </w:tcPr>
          <w:p w14:paraId="30DCDB54" w14:textId="77777777" w:rsidR="00923AC8" w:rsidRPr="004C3A0B" w:rsidRDefault="00923AC8" w:rsidP="000259E8">
            <w:pPr>
              <w:rPr>
                <w:rFonts w:ascii="Arial" w:hAnsi="Arial" w:cs="Arial"/>
                <w:sz w:val="22"/>
                <w:szCs w:val="22"/>
              </w:rPr>
            </w:pPr>
            <w:r w:rsidRPr="004C3A0B">
              <w:rPr>
                <w:rFonts w:ascii="Arial" w:hAnsi="Arial" w:cs="Arial"/>
                <w:sz w:val="22"/>
                <w:szCs w:val="22"/>
              </w:rPr>
              <w:lastRenderedPageBreak/>
              <w:t>Contact Telephone Number:</w:t>
            </w:r>
          </w:p>
        </w:tc>
        <w:tc>
          <w:tcPr>
            <w:tcW w:w="6636" w:type="dxa"/>
          </w:tcPr>
          <w:p w14:paraId="23D6EAE7" w14:textId="77777777" w:rsidR="00923AC8" w:rsidRDefault="00923AC8" w:rsidP="000259E8">
            <w:pPr>
              <w:rPr>
                <w:rFonts w:ascii="Arial" w:hAnsi="Arial" w:cs="Arial"/>
                <w:sz w:val="22"/>
                <w:szCs w:val="22"/>
              </w:rPr>
            </w:pPr>
          </w:p>
          <w:p w14:paraId="06FE5B0A" w14:textId="77777777" w:rsidR="00923AC8" w:rsidRPr="004C3A0B" w:rsidRDefault="00923AC8" w:rsidP="000259E8">
            <w:pPr>
              <w:rPr>
                <w:rFonts w:ascii="Arial" w:hAnsi="Arial" w:cs="Arial"/>
                <w:sz w:val="22"/>
                <w:szCs w:val="22"/>
              </w:rPr>
            </w:pPr>
            <w:r>
              <w:rPr>
                <w:rFonts w:ascii="Arial" w:hAnsi="Arial" w:cs="Arial"/>
                <w:sz w:val="22"/>
                <w:szCs w:val="22"/>
              </w:rPr>
              <w:t>07503918442</w:t>
            </w:r>
          </w:p>
        </w:tc>
      </w:tr>
      <w:tr w:rsidR="00923AC8" w:rsidRPr="004C3A0B" w14:paraId="72F2B941" w14:textId="77777777" w:rsidTr="000259E8">
        <w:tc>
          <w:tcPr>
            <w:tcW w:w="9889" w:type="dxa"/>
            <w:gridSpan w:val="2"/>
            <w:shd w:val="clear" w:color="auto" w:fill="BFBFBF" w:themeFill="background1" w:themeFillShade="BF"/>
          </w:tcPr>
          <w:p w14:paraId="387EC906" w14:textId="77777777" w:rsidR="00923AC8" w:rsidRPr="004C3A0B" w:rsidRDefault="00923AC8" w:rsidP="000259E8">
            <w:pPr>
              <w:rPr>
                <w:rFonts w:ascii="Arial" w:hAnsi="Arial" w:cs="Arial"/>
                <w:sz w:val="22"/>
                <w:szCs w:val="22"/>
              </w:rPr>
            </w:pPr>
            <w:r w:rsidRPr="004C3A0B">
              <w:rPr>
                <w:rFonts w:ascii="Arial" w:hAnsi="Arial" w:cs="Arial"/>
                <w:b/>
                <w:i/>
                <w:sz w:val="22"/>
                <w:szCs w:val="22"/>
              </w:rPr>
              <w:t>For students:</w:t>
            </w:r>
          </w:p>
        </w:tc>
      </w:tr>
      <w:tr w:rsidR="00923AC8" w:rsidRPr="004C3A0B" w14:paraId="582BACBC" w14:textId="77777777" w:rsidTr="000259E8">
        <w:trPr>
          <w:trHeight w:val="513"/>
        </w:trPr>
        <w:tc>
          <w:tcPr>
            <w:tcW w:w="3253" w:type="dxa"/>
            <w:shd w:val="clear" w:color="auto" w:fill="F2F2F2" w:themeFill="background1" w:themeFillShade="F2"/>
            <w:vAlign w:val="center"/>
          </w:tcPr>
          <w:p w14:paraId="64B9D6CA" w14:textId="77777777" w:rsidR="00923AC8" w:rsidRPr="004C3A0B" w:rsidRDefault="00923AC8" w:rsidP="000259E8">
            <w:pPr>
              <w:rPr>
                <w:rFonts w:ascii="Arial" w:hAnsi="Arial" w:cs="Arial"/>
                <w:sz w:val="22"/>
                <w:szCs w:val="22"/>
              </w:rPr>
            </w:pPr>
            <w:r w:rsidRPr="004C3A0B">
              <w:rPr>
                <w:rFonts w:ascii="Arial" w:hAnsi="Arial" w:cs="Arial"/>
                <w:sz w:val="22"/>
                <w:szCs w:val="22"/>
              </w:rPr>
              <w:t>Student Number:</w:t>
            </w:r>
          </w:p>
        </w:tc>
        <w:tc>
          <w:tcPr>
            <w:tcW w:w="6636" w:type="dxa"/>
          </w:tcPr>
          <w:p w14:paraId="4871FE0A" w14:textId="77777777" w:rsidR="00923AC8" w:rsidRPr="004C3A0B" w:rsidRDefault="00923AC8" w:rsidP="000259E8">
            <w:pPr>
              <w:rPr>
                <w:rFonts w:ascii="Arial" w:hAnsi="Arial" w:cs="Arial"/>
                <w:sz w:val="22"/>
                <w:szCs w:val="22"/>
              </w:rPr>
            </w:pPr>
            <w:r>
              <w:rPr>
                <w:rFonts w:ascii="Arial" w:hAnsi="Arial" w:cs="Arial"/>
                <w:sz w:val="22"/>
                <w:szCs w:val="22"/>
              </w:rPr>
              <w:t>1701150</w:t>
            </w:r>
          </w:p>
        </w:tc>
      </w:tr>
      <w:tr w:rsidR="00923AC8" w:rsidRPr="004C3A0B" w14:paraId="081C54DB" w14:textId="77777777" w:rsidTr="000259E8">
        <w:trPr>
          <w:trHeight w:val="549"/>
        </w:trPr>
        <w:tc>
          <w:tcPr>
            <w:tcW w:w="3253" w:type="dxa"/>
            <w:shd w:val="clear" w:color="auto" w:fill="F2F2F2" w:themeFill="background1" w:themeFillShade="F2"/>
            <w:vAlign w:val="center"/>
          </w:tcPr>
          <w:p w14:paraId="1E8E7FBE" w14:textId="77777777" w:rsidR="00923AC8" w:rsidRPr="004C3A0B" w:rsidRDefault="00923AC8" w:rsidP="000259E8">
            <w:pPr>
              <w:rPr>
                <w:rFonts w:ascii="Arial" w:hAnsi="Arial" w:cs="Arial"/>
                <w:sz w:val="22"/>
                <w:szCs w:val="22"/>
              </w:rPr>
            </w:pPr>
            <w:r w:rsidRPr="004C3A0B">
              <w:rPr>
                <w:rFonts w:ascii="Arial" w:hAnsi="Arial" w:cs="Arial"/>
                <w:sz w:val="22"/>
                <w:szCs w:val="22"/>
              </w:rPr>
              <w:t>Programme of Study:</w:t>
            </w:r>
          </w:p>
        </w:tc>
        <w:tc>
          <w:tcPr>
            <w:tcW w:w="6636" w:type="dxa"/>
          </w:tcPr>
          <w:p w14:paraId="5BC74E86" w14:textId="77777777" w:rsidR="00923AC8" w:rsidRPr="004C3A0B" w:rsidRDefault="00923AC8" w:rsidP="000259E8">
            <w:pPr>
              <w:rPr>
                <w:rFonts w:ascii="Arial" w:hAnsi="Arial" w:cs="Arial"/>
                <w:sz w:val="22"/>
                <w:szCs w:val="22"/>
              </w:rPr>
            </w:pPr>
            <w:r>
              <w:rPr>
                <w:rFonts w:ascii="Arial" w:hAnsi="Arial" w:cs="Arial"/>
                <w:sz w:val="22"/>
                <w:szCs w:val="22"/>
              </w:rPr>
              <w:t>Social Studies: Communities, Families and Individuals</w:t>
            </w:r>
          </w:p>
        </w:tc>
      </w:tr>
      <w:tr w:rsidR="00923AC8" w:rsidRPr="004C3A0B" w14:paraId="18DDC667" w14:textId="77777777" w:rsidTr="000259E8">
        <w:trPr>
          <w:trHeight w:val="557"/>
        </w:trPr>
        <w:tc>
          <w:tcPr>
            <w:tcW w:w="3253" w:type="dxa"/>
            <w:shd w:val="clear" w:color="auto" w:fill="F2F2F2" w:themeFill="background1" w:themeFillShade="F2"/>
            <w:vAlign w:val="center"/>
          </w:tcPr>
          <w:p w14:paraId="41F017CC" w14:textId="77777777" w:rsidR="00923AC8" w:rsidRPr="004C3A0B" w:rsidRDefault="00923AC8" w:rsidP="000259E8">
            <w:pPr>
              <w:rPr>
                <w:rFonts w:ascii="Arial" w:hAnsi="Arial" w:cs="Arial"/>
                <w:sz w:val="22"/>
                <w:szCs w:val="22"/>
              </w:rPr>
            </w:pPr>
            <w:r w:rsidRPr="004C3A0B">
              <w:rPr>
                <w:rFonts w:ascii="Arial" w:hAnsi="Arial" w:cs="Arial"/>
                <w:sz w:val="22"/>
                <w:szCs w:val="22"/>
              </w:rPr>
              <w:t>Director of Studies/Supervisor:</w:t>
            </w:r>
          </w:p>
        </w:tc>
        <w:tc>
          <w:tcPr>
            <w:tcW w:w="6636" w:type="dxa"/>
          </w:tcPr>
          <w:p w14:paraId="32CDB677" w14:textId="77777777" w:rsidR="00923AC8" w:rsidRPr="004C3A0B" w:rsidRDefault="00923AC8" w:rsidP="000259E8">
            <w:pPr>
              <w:rPr>
                <w:rFonts w:ascii="Arial" w:hAnsi="Arial" w:cs="Arial"/>
                <w:sz w:val="22"/>
                <w:szCs w:val="22"/>
              </w:rPr>
            </w:pPr>
            <w:r>
              <w:rPr>
                <w:rFonts w:ascii="Arial" w:hAnsi="Arial" w:cs="Arial"/>
                <w:sz w:val="22"/>
                <w:szCs w:val="22"/>
              </w:rPr>
              <w:t>P Morgan</w:t>
            </w:r>
          </w:p>
        </w:tc>
      </w:tr>
    </w:tbl>
    <w:p w14:paraId="0F1128B9" w14:textId="77777777" w:rsidR="00923AC8" w:rsidRDefault="00923AC8">
      <w:pPr>
        <w:rPr>
          <w:rFonts w:ascii="Arial" w:hAnsi="Arial" w:cs="Arial"/>
          <w:bCs/>
          <w:iCs/>
        </w:rPr>
      </w:pPr>
    </w:p>
    <w:p w14:paraId="205409BD" w14:textId="77777777" w:rsidR="00923AC8" w:rsidRDefault="00923AC8" w:rsidP="000259E8">
      <w:pPr>
        <w:autoSpaceDE w:val="0"/>
        <w:autoSpaceDN w:val="0"/>
        <w:adjustRightInd w:val="0"/>
        <w:jc w:val="both"/>
        <w:rPr>
          <w:rFonts w:ascii="Arial" w:hAnsi="Arial" w:cs="Arial"/>
          <w:b/>
          <w:sz w:val="22"/>
          <w:szCs w:val="22"/>
        </w:rPr>
      </w:pPr>
    </w:p>
    <w:p w14:paraId="53066AE8" w14:textId="77777777" w:rsidR="00923AC8" w:rsidRDefault="00923AC8">
      <w:pPr>
        <w:rPr>
          <w:rFonts w:ascii="Arial" w:hAnsi="Arial" w:cs="Arial"/>
          <w:b/>
          <w:sz w:val="22"/>
          <w:szCs w:val="22"/>
        </w:rPr>
      </w:pPr>
      <w:r>
        <w:rPr>
          <w:rFonts w:ascii="Arial" w:hAnsi="Arial" w:cs="Arial"/>
          <w:b/>
          <w:sz w:val="22"/>
          <w:szCs w:val="22"/>
        </w:rPr>
        <w:br w:type="page"/>
      </w:r>
    </w:p>
    <w:p w14:paraId="3840188E" w14:textId="77777777" w:rsidR="00923AC8" w:rsidRPr="004C3A0B" w:rsidRDefault="00923AC8" w:rsidP="000259E8">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 for Research Activity</w:t>
      </w:r>
    </w:p>
    <w:tbl>
      <w:tblPr>
        <w:tblW w:w="9918" w:type="dxa"/>
        <w:tblLayout w:type="fixed"/>
        <w:tblLook w:val="04A0" w:firstRow="1" w:lastRow="0" w:firstColumn="1" w:lastColumn="0" w:noHBand="0" w:noVBand="1"/>
      </w:tblPr>
      <w:tblGrid>
        <w:gridCol w:w="3693"/>
        <w:gridCol w:w="2539"/>
        <w:gridCol w:w="993"/>
        <w:gridCol w:w="850"/>
        <w:gridCol w:w="992"/>
        <w:gridCol w:w="851"/>
      </w:tblGrid>
      <w:tr w:rsidR="00923AC8" w:rsidRPr="004C3A0B" w14:paraId="2A6D27B8" w14:textId="77777777" w:rsidTr="000259E8">
        <w:tc>
          <w:tcPr>
            <w:tcW w:w="6232" w:type="dxa"/>
            <w:gridSpan w:val="2"/>
            <w:shd w:val="clear" w:color="auto" w:fill="F2F2F2" w:themeFill="background1" w:themeFillShade="F2"/>
            <w:vAlign w:val="center"/>
          </w:tcPr>
          <w:p w14:paraId="0DFAC400" w14:textId="77777777" w:rsidR="00923AC8" w:rsidRPr="004C3A0B" w:rsidRDefault="00923AC8" w:rsidP="000259E8">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83DE141" w14:textId="77777777" w:rsidR="00923AC8" w:rsidRPr="004C3A0B" w:rsidRDefault="00923AC8" w:rsidP="000259E8">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28F76FBA" w14:textId="77777777" w:rsidR="00923AC8" w:rsidRPr="003257BD" w:rsidRDefault="00923AC8" w:rsidP="000259E8">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78608BD" w14:textId="77777777" w:rsidR="00923AC8" w:rsidRPr="00065801" w:rsidRDefault="00923AC8" w:rsidP="000259E8">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2C0A1028" w14:textId="77777777" w:rsidR="00923AC8" w:rsidRPr="003257BD" w:rsidRDefault="00923AC8" w:rsidP="000259E8">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191A8BAD" w14:textId="77777777" w:rsidR="00923AC8" w:rsidRPr="00065801" w:rsidRDefault="00923AC8" w:rsidP="000259E8">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923AC8" w:rsidRPr="004C3A0B" w14:paraId="1193C6EF" w14:textId="77777777" w:rsidTr="000259E8">
        <w:tc>
          <w:tcPr>
            <w:tcW w:w="8075" w:type="dxa"/>
            <w:gridSpan w:val="4"/>
            <w:shd w:val="clear" w:color="auto" w:fill="F2F2F2" w:themeFill="background1" w:themeFillShade="F2"/>
          </w:tcPr>
          <w:p w14:paraId="38997657" w14:textId="77777777" w:rsidR="00923AC8" w:rsidRPr="004C3A0B" w:rsidRDefault="00923AC8" w:rsidP="000259E8">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725DBFCB" w14:textId="77777777" w:rsidR="00923AC8" w:rsidRPr="004C3A0B" w:rsidRDefault="00923AC8" w:rsidP="000259E8">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923AC8" w:rsidRPr="004C3A0B" w14:paraId="2525DCC3" w14:textId="77777777" w:rsidTr="000259E8">
        <w:trPr>
          <w:trHeight w:val="437"/>
        </w:trPr>
        <w:tc>
          <w:tcPr>
            <w:tcW w:w="3693" w:type="dxa"/>
            <w:vMerge w:val="restart"/>
            <w:shd w:val="clear" w:color="auto" w:fill="F2F2F2" w:themeFill="background1" w:themeFillShade="F2"/>
          </w:tcPr>
          <w:p w14:paraId="6D437FC9" w14:textId="77777777" w:rsidR="00923AC8" w:rsidRPr="004C3A0B" w:rsidRDefault="00923AC8" w:rsidP="000259E8">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518A2E5D" w14:textId="77777777" w:rsidR="00923AC8" w:rsidRPr="004C3A0B" w:rsidRDefault="00923AC8" w:rsidP="000259E8">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D2198CD" w14:textId="77777777" w:rsidR="00923AC8" w:rsidRPr="004C3A0B" w:rsidRDefault="00923AC8" w:rsidP="000259E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CEFC358" w14:textId="77777777" w:rsidR="00923AC8" w:rsidRPr="004C3A0B" w:rsidRDefault="00923AC8" w:rsidP="000259E8">
            <w:pPr>
              <w:autoSpaceDE w:val="0"/>
              <w:autoSpaceDN w:val="0"/>
              <w:adjustRightInd w:val="0"/>
              <w:jc w:val="center"/>
              <w:rPr>
                <w:rFonts w:ascii="Arial" w:hAnsi="Arial" w:cs="Arial"/>
                <w:b/>
                <w:bCs/>
                <w:sz w:val="22"/>
                <w:szCs w:val="22"/>
              </w:rPr>
            </w:pPr>
          </w:p>
        </w:tc>
      </w:tr>
      <w:tr w:rsidR="00923AC8" w:rsidRPr="004C3A0B" w14:paraId="28AABB83" w14:textId="77777777" w:rsidTr="000259E8">
        <w:trPr>
          <w:trHeight w:val="415"/>
        </w:trPr>
        <w:tc>
          <w:tcPr>
            <w:tcW w:w="3693" w:type="dxa"/>
            <w:vMerge/>
            <w:shd w:val="clear" w:color="auto" w:fill="F2F2F2" w:themeFill="background1" w:themeFillShade="F2"/>
          </w:tcPr>
          <w:p w14:paraId="3892FDDB" w14:textId="77777777" w:rsidR="00923AC8" w:rsidRPr="004C3A0B" w:rsidRDefault="00923AC8" w:rsidP="000259E8">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7A218C4D" w14:textId="77777777" w:rsidR="00923AC8" w:rsidRPr="004C3A0B" w:rsidRDefault="00923AC8" w:rsidP="000259E8">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4106CB1" w14:textId="77777777" w:rsidR="00923AC8" w:rsidRPr="004C3A0B" w:rsidRDefault="00923AC8" w:rsidP="000259E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526B2EB" w14:textId="77777777" w:rsidR="00923AC8" w:rsidRPr="004C3A0B" w:rsidRDefault="00923AC8" w:rsidP="000259E8">
            <w:pPr>
              <w:autoSpaceDE w:val="0"/>
              <w:autoSpaceDN w:val="0"/>
              <w:adjustRightInd w:val="0"/>
              <w:jc w:val="center"/>
              <w:rPr>
                <w:rFonts w:ascii="Arial" w:hAnsi="Arial" w:cs="Arial"/>
                <w:b/>
                <w:bCs/>
                <w:sz w:val="22"/>
                <w:szCs w:val="22"/>
              </w:rPr>
            </w:pPr>
          </w:p>
        </w:tc>
      </w:tr>
      <w:tr w:rsidR="00923AC8" w:rsidRPr="004C3A0B" w14:paraId="4CF5E69A" w14:textId="77777777" w:rsidTr="000259E8">
        <w:tc>
          <w:tcPr>
            <w:tcW w:w="3693" w:type="dxa"/>
            <w:vMerge/>
            <w:shd w:val="clear" w:color="auto" w:fill="F2F2F2" w:themeFill="background1" w:themeFillShade="F2"/>
          </w:tcPr>
          <w:p w14:paraId="38E857C6" w14:textId="77777777" w:rsidR="00923AC8" w:rsidRPr="004C3A0B" w:rsidRDefault="00923AC8" w:rsidP="000259E8">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47C0FD6" w14:textId="77777777" w:rsidR="00923AC8" w:rsidRDefault="00923AC8" w:rsidP="000259E8">
            <w:pPr>
              <w:autoSpaceDE w:val="0"/>
              <w:autoSpaceDN w:val="0"/>
              <w:adjustRightInd w:val="0"/>
              <w:rPr>
                <w:rFonts w:ascii="Arial" w:hAnsi="Arial" w:cs="Arial"/>
                <w:sz w:val="22"/>
                <w:szCs w:val="22"/>
              </w:rPr>
            </w:pPr>
            <w:r w:rsidRPr="004C3A0B">
              <w:rPr>
                <w:rFonts w:ascii="Arial" w:hAnsi="Arial" w:cs="Arial"/>
                <w:sz w:val="22"/>
                <w:szCs w:val="22"/>
              </w:rPr>
              <w:t>Other</w:t>
            </w:r>
            <w:r>
              <w:rPr>
                <w:rFonts w:ascii="Arial" w:hAnsi="Arial" w:cs="Arial"/>
                <w:sz w:val="22"/>
                <w:szCs w:val="22"/>
              </w:rPr>
              <w:t>: Module Supervisor</w:t>
            </w:r>
          </w:p>
          <w:p w14:paraId="66785477" w14:textId="77777777" w:rsidR="00923AC8" w:rsidRPr="004C3A0B" w:rsidRDefault="00923AC8" w:rsidP="000259E8">
            <w:pPr>
              <w:autoSpaceDE w:val="0"/>
              <w:autoSpaceDN w:val="0"/>
              <w:adjustRightInd w:val="0"/>
              <w:rPr>
                <w:rFonts w:ascii="Arial" w:hAnsi="Arial" w:cs="Arial"/>
                <w:sz w:val="22"/>
                <w:szCs w:val="22"/>
              </w:rPr>
            </w:pPr>
            <w:r>
              <w:rPr>
                <w:rFonts w:ascii="Arial" w:hAnsi="Arial" w:cs="Arial"/>
                <w:sz w:val="22"/>
                <w:szCs w:val="22"/>
              </w:rPr>
              <w:t>P Morgan</w:t>
            </w: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14D3D43" w14:textId="77777777" w:rsidR="00923AC8" w:rsidRPr="004C3A0B" w:rsidRDefault="00923AC8" w:rsidP="000259E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7B33F99F" w14:textId="77777777" w:rsidR="00923AC8" w:rsidRPr="004C3A0B" w:rsidRDefault="00923AC8" w:rsidP="000259E8">
            <w:pPr>
              <w:autoSpaceDE w:val="0"/>
              <w:autoSpaceDN w:val="0"/>
              <w:adjustRightInd w:val="0"/>
              <w:rPr>
                <w:rFonts w:ascii="Arial" w:hAnsi="Arial" w:cs="Arial"/>
                <w:sz w:val="22"/>
                <w:szCs w:val="22"/>
              </w:rPr>
            </w:pPr>
            <w:r>
              <w:rPr>
                <w:rFonts w:ascii="Arial" w:hAnsi="Arial" w:cs="Arial"/>
                <w:sz w:val="22"/>
                <w:szCs w:val="22"/>
              </w:rPr>
              <w:t>09/10/19</w:t>
            </w:r>
          </w:p>
          <w:p w14:paraId="13FC3124" w14:textId="77777777" w:rsidR="00923AC8" w:rsidRPr="004C3A0B" w:rsidRDefault="00923AC8" w:rsidP="000259E8">
            <w:pPr>
              <w:autoSpaceDE w:val="0"/>
              <w:autoSpaceDN w:val="0"/>
              <w:adjustRightInd w:val="0"/>
              <w:jc w:val="center"/>
              <w:rPr>
                <w:rFonts w:ascii="Arial" w:hAnsi="Arial" w:cs="Arial"/>
                <w:b/>
                <w:bCs/>
                <w:sz w:val="22"/>
                <w:szCs w:val="22"/>
              </w:rPr>
            </w:pPr>
          </w:p>
        </w:tc>
      </w:tr>
    </w:tbl>
    <w:p w14:paraId="109C8873" w14:textId="77777777" w:rsidR="00923AC8" w:rsidRDefault="00923AC8" w:rsidP="000259E8">
      <w:pPr>
        <w:autoSpaceDE w:val="0"/>
        <w:autoSpaceDN w:val="0"/>
        <w:adjustRightInd w:val="0"/>
        <w:spacing w:after="240"/>
        <w:jc w:val="both"/>
        <w:rPr>
          <w:rFonts w:ascii="Arial" w:hAnsi="Arial" w:cs="Arial"/>
          <w:bCs/>
          <w:iCs/>
        </w:rPr>
      </w:pPr>
    </w:p>
    <w:p w14:paraId="602B69D5" w14:textId="77777777" w:rsidR="00923AC8" w:rsidRPr="004C3A0B" w:rsidRDefault="00923AC8" w:rsidP="000259E8">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C:  </w:t>
      </w:r>
      <w:r>
        <w:rPr>
          <w:rFonts w:ascii="Arial" w:hAnsi="Arial" w:cs="Arial"/>
          <w:b/>
          <w:sz w:val="22"/>
          <w:szCs w:val="22"/>
        </w:rPr>
        <w:t xml:space="preserve">Internal and </w:t>
      </w:r>
      <w:r w:rsidRPr="004C3A0B">
        <w:rPr>
          <w:rFonts w:ascii="Arial" w:hAnsi="Arial" w:cs="Arial"/>
          <w:b/>
          <w:sz w:val="22"/>
          <w:szCs w:val="22"/>
        </w:rPr>
        <w:t>External Ethical Guidance Materials</w:t>
      </w:r>
    </w:p>
    <w:tbl>
      <w:tblPr>
        <w:tblW w:w="9918" w:type="dxa"/>
        <w:tblLook w:val="04A0" w:firstRow="1" w:lastRow="0" w:firstColumn="1" w:lastColumn="0" w:noHBand="0" w:noVBand="1"/>
      </w:tblPr>
      <w:tblGrid>
        <w:gridCol w:w="8784"/>
        <w:gridCol w:w="1134"/>
      </w:tblGrid>
      <w:tr w:rsidR="00923AC8" w:rsidRPr="004C3A0B" w14:paraId="09FCA0CC" w14:textId="77777777" w:rsidTr="000259E8">
        <w:tc>
          <w:tcPr>
            <w:tcW w:w="9918" w:type="dxa"/>
            <w:gridSpan w:val="2"/>
            <w:shd w:val="clear" w:color="auto" w:fill="F2F2F2" w:themeFill="background1" w:themeFillShade="F2"/>
          </w:tcPr>
          <w:p w14:paraId="7C880A35" w14:textId="77777777" w:rsidR="00923AC8" w:rsidRPr="004C3A0B" w:rsidRDefault="00923AC8" w:rsidP="000259E8">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923AC8" w:rsidRPr="004C3A0B" w14:paraId="271ED41A" w14:textId="77777777" w:rsidTr="000259E8">
        <w:trPr>
          <w:trHeight w:val="227"/>
        </w:trPr>
        <w:tc>
          <w:tcPr>
            <w:tcW w:w="8784" w:type="dxa"/>
          </w:tcPr>
          <w:p w14:paraId="3BB16A3B" w14:textId="77777777" w:rsidR="00923AC8" w:rsidRPr="005704BE" w:rsidRDefault="009D27E4" w:rsidP="000259E8">
            <w:pPr>
              <w:autoSpaceDE w:val="0"/>
              <w:autoSpaceDN w:val="0"/>
              <w:adjustRightInd w:val="0"/>
              <w:rPr>
                <w:rStyle w:val="Hyperlink"/>
                <w:rFonts w:ascii="Arial" w:eastAsia="Calibri" w:hAnsi="Arial" w:cs="Arial"/>
                <w:b/>
                <w:bCs/>
                <w:sz w:val="22"/>
                <w:szCs w:val="22"/>
              </w:rPr>
            </w:pPr>
            <w:hyperlink r:id="rId126" w:history="1">
              <w:r w:rsidR="00923AC8" w:rsidRPr="005704BE">
                <w:rPr>
                  <w:rStyle w:val="Hyperlink"/>
                  <w:rFonts w:ascii="Arial" w:eastAsia="Calibri" w:hAnsi="Arial" w:cs="Arial"/>
                  <w:b/>
                  <w:bCs/>
                  <w:sz w:val="22"/>
                  <w:szCs w:val="22"/>
                </w:rPr>
                <w:t>UWTSD Research Ethi</w:t>
              </w:r>
              <w:r w:rsidR="00923AC8">
                <w:rPr>
                  <w:rStyle w:val="Hyperlink"/>
                  <w:rFonts w:ascii="Arial" w:eastAsia="Calibri" w:hAnsi="Arial" w:cs="Arial"/>
                  <w:b/>
                  <w:bCs/>
                  <w:sz w:val="22"/>
                  <w:szCs w:val="22"/>
                </w:rPr>
                <w:t>cs &amp; Integrity Code of Practice</w:t>
              </w:r>
            </w:hyperlink>
          </w:p>
          <w:p w14:paraId="20453526" w14:textId="77777777" w:rsidR="00923AC8" w:rsidRPr="003257BD" w:rsidRDefault="00923AC8" w:rsidP="000259E8">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1A14B2DF" w14:textId="77777777" w:rsidR="00923AC8" w:rsidRPr="00DD0929" w:rsidRDefault="00923AC8" w:rsidP="000259E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923AC8" w:rsidRPr="004C3A0B" w14:paraId="7CA2ADF1" w14:textId="77777777" w:rsidTr="000259E8">
        <w:trPr>
          <w:trHeight w:val="227"/>
        </w:trPr>
        <w:tc>
          <w:tcPr>
            <w:tcW w:w="8784" w:type="dxa"/>
          </w:tcPr>
          <w:p w14:paraId="64BBC109" w14:textId="77777777" w:rsidR="00923AC8" w:rsidRDefault="00923AC8" w:rsidP="000259E8">
            <w:pPr>
              <w:autoSpaceDE w:val="0"/>
              <w:autoSpaceDN w:val="0"/>
              <w:adjustRightInd w:val="0"/>
              <w:rPr>
                <w:rFonts w:ascii="Arial" w:hAnsi="Arial" w:cs="Arial"/>
                <w:b/>
                <w:bCs/>
                <w:i/>
                <w:sz w:val="22"/>
                <w:szCs w:val="22"/>
              </w:rPr>
            </w:pPr>
          </w:p>
          <w:p w14:paraId="11E95D13" w14:textId="77777777" w:rsidR="00923AC8" w:rsidRPr="006C1FDD" w:rsidRDefault="00923AC8" w:rsidP="000259E8">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40A45D78" w14:textId="77777777" w:rsidR="00923AC8" w:rsidRPr="004C3A0B" w:rsidRDefault="00923AC8" w:rsidP="000259E8">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923AC8" w:rsidRPr="004C3A0B" w14:paraId="068ADF98" w14:textId="77777777" w:rsidTr="000259E8">
        <w:trPr>
          <w:trHeight w:val="227"/>
        </w:trPr>
        <w:tc>
          <w:tcPr>
            <w:tcW w:w="8784" w:type="dxa"/>
          </w:tcPr>
          <w:p w14:paraId="07F7DF3B" w14:textId="77777777" w:rsidR="00923AC8" w:rsidRDefault="00923AC8" w:rsidP="000259E8">
            <w:pPr>
              <w:autoSpaceDE w:val="0"/>
              <w:autoSpaceDN w:val="0"/>
              <w:adjustRightInd w:val="0"/>
              <w:rPr>
                <w:rFonts w:ascii="Arial" w:hAnsi="Arial" w:cs="Arial"/>
                <w:b/>
                <w:bCs/>
                <w:i/>
                <w:sz w:val="22"/>
                <w:szCs w:val="22"/>
              </w:rPr>
            </w:pPr>
          </w:p>
          <w:p w14:paraId="4B3B8478" w14:textId="77777777" w:rsidR="00923AC8" w:rsidRPr="00617E4D" w:rsidRDefault="00923AC8" w:rsidP="000259E8">
            <w:pPr>
              <w:autoSpaceDE w:val="0"/>
              <w:autoSpaceDN w:val="0"/>
              <w:adjustRightInd w:val="0"/>
              <w:rPr>
                <w:rFonts w:ascii="Arial" w:hAnsi="Arial" w:cs="Arial"/>
                <w:b/>
                <w:bCs/>
                <w:iCs/>
                <w:sz w:val="22"/>
                <w:szCs w:val="22"/>
              </w:rPr>
            </w:pPr>
            <w:r>
              <w:rPr>
                <w:rFonts w:ascii="Arial" w:hAnsi="Arial" w:cs="Arial"/>
                <w:b/>
                <w:bCs/>
                <w:iCs/>
                <w:sz w:val="22"/>
                <w:szCs w:val="22"/>
              </w:rPr>
              <w:t>BSA and BERA</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4555C59D" w14:textId="77777777" w:rsidR="00923AC8" w:rsidRPr="004C3A0B" w:rsidRDefault="00923AC8" w:rsidP="000259E8">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18B08F9B" w14:textId="77777777" w:rsidR="00923AC8" w:rsidRPr="004C3A0B" w:rsidRDefault="00923AC8" w:rsidP="000259E8">
      <w:pPr>
        <w:autoSpaceDE w:val="0"/>
        <w:autoSpaceDN w:val="0"/>
        <w:adjustRightInd w:val="0"/>
        <w:spacing w:after="240"/>
        <w:jc w:val="both"/>
        <w:rPr>
          <w:rFonts w:ascii="Arial" w:hAnsi="Arial" w:cs="Arial"/>
          <w:b/>
          <w:sz w:val="22"/>
          <w:szCs w:val="22"/>
        </w:rPr>
      </w:pPr>
    </w:p>
    <w:p w14:paraId="4881E86D" w14:textId="77777777" w:rsidR="00923AC8" w:rsidRPr="004C3A0B" w:rsidRDefault="00923AC8" w:rsidP="000259E8">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D: External Collaborative Research Activity</w:t>
      </w:r>
    </w:p>
    <w:tbl>
      <w:tblPr>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923AC8" w:rsidRPr="004C3A0B" w14:paraId="45D6DBA1" w14:textId="77777777" w:rsidTr="000259E8">
        <w:tc>
          <w:tcPr>
            <w:tcW w:w="6232" w:type="dxa"/>
            <w:gridSpan w:val="2"/>
            <w:shd w:val="clear" w:color="auto" w:fill="F2F2F2" w:themeFill="background1" w:themeFillShade="F2"/>
          </w:tcPr>
          <w:p w14:paraId="3ABE8380" w14:textId="77777777" w:rsidR="00923AC8" w:rsidRPr="004C3A0B" w:rsidRDefault="00923AC8" w:rsidP="000259E8">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39C7A08A" w14:textId="77777777" w:rsidR="00923AC8" w:rsidRPr="003257BD" w:rsidRDefault="00923AC8" w:rsidP="000259E8">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3A669C35" w14:textId="77777777" w:rsidR="00923AC8" w:rsidRPr="00065801" w:rsidRDefault="00923AC8" w:rsidP="000259E8">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0D838170" w14:textId="77777777" w:rsidR="00923AC8" w:rsidRPr="003257BD" w:rsidRDefault="00923AC8" w:rsidP="000259E8">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0909538C" w14:textId="77777777" w:rsidR="00923AC8" w:rsidRPr="00065801" w:rsidRDefault="00923AC8" w:rsidP="000259E8">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923AC8" w:rsidRPr="004C3A0B" w14:paraId="7CF6E74F" w14:textId="77777777" w:rsidTr="000259E8">
        <w:tc>
          <w:tcPr>
            <w:tcW w:w="9918" w:type="dxa"/>
            <w:gridSpan w:val="8"/>
          </w:tcPr>
          <w:p w14:paraId="5EB48B0D" w14:textId="77777777" w:rsidR="00923AC8" w:rsidRPr="004C3A0B" w:rsidRDefault="00923AC8" w:rsidP="000259E8">
            <w:pPr>
              <w:autoSpaceDE w:val="0"/>
              <w:autoSpaceDN w:val="0"/>
              <w:adjustRightInd w:val="0"/>
              <w:rPr>
                <w:rFonts w:ascii="Arial" w:hAnsi="Arial" w:cs="Arial"/>
                <w:sz w:val="16"/>
                <w:szCs w:val="16"/>
              </w:rPr>
            </w:pPr>
          </w:p>
          <w:p w14:paraId="4F474A36" w14:textId="77777777" w:rsidR="00923AC8" w:rsidRPr="004C3A0B" w:rsidRDefault="00923AC8" w:rsidP="000259E8">
            <w:pPr>
              <w:autoSpaceDE w:val="0"/>
              <w:autoSpaceDN w:val="0"/>
              <w:adjustRightInd w:val="0"/>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923AC8" w:rsidRPr="004C3A0B" w14:paraId="60D05EE4" w14:textId="77777777" w:rsidTr="000259E8">
        <w:trPr>
          <w:trHeight w:val="227"/>
        </w:trPr>
        <w:tc>
          <w:tcPr>
            <w:tcW w:w="3823" w:type="dxa"/>
            <w:shd w:val="clear" w:color="auto" w:fill="F2F2F2" w:themeFill="background1" w:themeFillShade="F2"/>
          </w:tcPr>
          <w:p w14:paraId="2714BEE8" w14:textId="77777777" w:rsidR="00923AC8" w:rsidRPr="004C3A0B" w:rsidRDefault="00923AC8" w:rsidP="000259E8">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61EC91D6" w14:textId="77777777" w:rsidR="00923AC8" w:rsidRDefault="00923AC8" w:rsidP="000259E8">
            <w:pPr>
              <w:autoSpaceDE w:val="0"/>
              <w:autoSpaceDN w:val="0"/>
              <w:adjustRightInd w:val="0"/>
              <w:rPr>
                <w:rFonts w:ascii="Arial" w:hAnsi="Arial" w:cs="Arial"/>
                <w:bCs/>
                <w:sz w:val="22"/>
                <w:szCs w:val="22"/>
              </w:rPr>
            </w:pPr>
          </w:p>
          <w:p w14:paraId="4BA3AA7D" w14:textId="77777777" w:rsidR="00923AC8" w:rsidRPr="004C3A0B" w:rsidRDefault="00923AC8" w:rsidP="000259E8">
            <w:pPr>
              <w:autoSpaceDE w:val="0"/>
              <w:autoSpaceDN w:val="0"/>
              <w:adjustRightInd w:val="0"/>
              <w:rPr>
                <w:rFonts w:ascii="Arial" w:hAnsi="Arial" w:cs="Arial"/>
                <w:bCs/>
                <w:sz w:val="22"/>
                <w:szCs w:val="22"/>
              </w:rPr>
            </w:pPr>
            <w:r>
              <w:rPr>
                <w:rFonts w:ascii="Arial" w:hAnsi="Arial" w:cs="Arial"/>
                <w:bCs/>
                <w:sz w:val="22"/>
                <w:szCs w:val="22"/>
              </w:rPr>
              <w:t>NA</w:t>
            </w:r>
          </w:p>
        </w:tc>
      </w:tr>
      <w:tr w:rsidR="00923AC8" w:rsidRPr="004C3A0B" w14:paraId="299C19BD" w14:textId="77777777" w:rsidTr="000259E8">
        <w:trPr>
          <w:trHeight w:val="227"/>
        </w:trPr>
        <w:tc>
          <w:tcPr>
            <w:tcW w:w="3823" w:type="dxa"/>
            <w:shd w:val="clear" w:color="auto" w:fill="F2F2F2" w:themeFill="background1" w:themeFillShade="F2"/>
          </w:tcPr>
          <w:p w14:paraId="34D536BB" w14:textId="77777777" w:rsidR="00923AC8" w:rsidRPr="004C3A0B" w:rsidRDefault="00923AC8" w:rsidP="000259E8">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72A17EF8" w14:textId="77777777" w:rsidR="00923AC8" w:rsidRDefault="00923AC8" w:rsidP="000259E8">
            <w:pPr>
              <w:autoSpaceDE w:val="0"/>
              <w:autoSpaceDN w:val="0"/>
              <w:adjustRightInd w:val="0"/>
              <w:rPr>
                <w:rFonts w:ascii="Arial" w:hAnsi="Arial" w:cs="Arial"/>
                <w:bCs/>
                <w:sz w:val="22"/>
                <w:szCs w:val="22"/>
              </w:rPr>
            </w:pPr>
          </w:p>
          <w:p w14:paraId="3890E488" w14:textId="77777777" w:rsidR="00923AC8" w:rsidRPr="004C3A0B" w:rsidRDefault="00923AC8" w:rsidP="000259E8">
            <w:pPr>
              <w:autoSpaceDE w:val="0"/>
              <w:autoSpaceDN w:val="0"/>
              <w:adjustRightInd w:val="0"/>
              <w:rPr>
                <w:rFonts w:ascii="Arial" w:hAnsi="Arial" w:cs="Arial"/>
                <w:bCs/>
                <w:sz w:val="22"/>
                <w:szCs w:val="22"/>
              </w:rPr>
            </w:pPr>
            <w:r>
              <w:rPr>
                <w:rFonts w:ascii="Arial" w:hAnsi="Arial" w:cs="Arial"/>
                <w:bCs/>
                <w:sz w:val="22"/>
                <w:szCs w:val="22"/>
              </w:rPr>
              <w:t>NA</w:t>
            </w:r>
          </w:p>
        </w:tc>
      </w:tr>
      <w:tr w:rsidR="00923AC8" w:rsidRPr="004C3A0B" w14:paraId="7234E1CA" w14:textId="77777777" w:rsidTr="000259E8">
        <w:trPr>
          <w:trHeight w:val="227"/>
        </w:trPr>
        <w:tc>
          <w:tcPr>
            <w:tcW w:w="3823" w:type="dxa"/>
            <w:shd w:val="clear" w:color="auto" w:fill="F2F2F2" w:themeFill="background1" w:themeFillShade="F2"/>
          </w:tcPr>
          <w:p w14:paraId="64942373" w14:textId="77777777" w:rsidR="00923AC8" w:rsidRDefault="00923AC8" w:rsidP="000259E8">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2220F109" w14:textId="77777777" w:rsidR="00923AC8" w:rsidRPr="004C3A0B" w:rsidRDefault="00923AC8" w:rsidP="000259E8">
            <w:pPr>
              <w:autoSpaceDE w:val="0"/>
              <w:autoSpaceDN w:val="0"/>
              <w:adjustRightInd w:val="0"/>
              <w:jc w:val="both"/>
              <w:rPr>
                <w:rFonts w:ascii="Arial" w:hAnsi="Arial" w:cs="Arial"/>
                <w:sz w:val="22"/>
                <w:szCs w:val="22"/>
              </w:rPr>
            </w:pPr>
          </w:p>
        </w:tc>
        <w:tc>
          <w:tcPr>
            <w:tcW w:w="6095" w:type="dxa"/>
            <w:gridSpan w:val="7"/>
          </w:tcPr>
          <w:p w14:paraId="64CB9C37" w14:textId="77777777" w:rsidR="00923AC8" w:rsidRDefault="00923AC8" w:rsidP="000259E8">
            <w:pPr>
              <w:autoSpaceDE w:val="0"/>
              <w:autoSpaceDN w:val="0"/>
              <w:adjustRightInd w:val="0"/>
              <w:rPr>
                <w:rFonts w:ascii="Arial" w:hAnsi="Arial" w:cs="Arial"/>
                <w:bCs/>
                <w:sz w:val="22"/>
                <w:szCs w:val="22"/>
              </w:rPr>
            </w:pPr>
            <w:r>
              <w:rPr>
                <w:rFonts w:ascii="Arial" w:hAnsi="Arial" w:cs="Arial"/>
                <w:bCs/>
                <w:sz w:val="22"/>
                <w:szCs w:val="22"/>
              </w:rPr>
              <w:t>NA</w:t>
            </w:r>
          </w:p>
        </w:tc>
      </w:tr>
      <w:tr w:rsidR="00923AC8" w:rsidRPr="004C3A0B" w14:paraId="156F6E5F" w14:textId="77777777" w:rsidTr="000259E8">
        <w:tc>
          <w:tcPr>
            <w:tcW w:w="6232" w:type="dxa"/>
            <w:gridSpan w:val="2"/>
            <w:shd w:val="clear" w:color="auto" w:fill="F2F2F2" w:themeFill="background1" w:themeFillShade="F2"/>
          </w:tcPr>
          <w:p w14:paraId="71C6ED3A" w14:textId="77777777" w:rsidR="00923AC8" w:rsidRPr="004C3A0B" w:rsidRDefault="00923AC8" w:rsidP="000259E8">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7787CB2B" w14:textId="77777777" w:rsidR="00923AC8" w:rsidRPr="004C3A0B" w:rsidRDefault="00923AC8" w:rsidP="000259E8">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F8A2FA0" w14:textId="77777777" w:rsidR="00923AC8" w:rsidRPr="004C3A0B" w:rsidRDefault="009D27E4" w:rsidP="000259E8">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923AC8">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351E277" w14:textId="77777777" w:rsidR="00923AC8" w:rsidRPr="004C3A0B" w:rsidRDefault="00923AC8" w:rsidP="000259E8">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5769EB29" w14:textId="77777777" w:rsidR="00923AC8" w:rsidRPr="004C3A0B" w:rsidRDefault="00923AC8" w:rsidP="000259E8">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923AC8" w:rsidRPr="004C3A0B" w14:paraId="01D2E21A" w14:textId="77777777" w:rsidTr="000259E8">
        <w:tc>
          <w:tcPr>
            <w:tcW w:w="6232" w:type="dxa"/>
            <w:gridSpan w:val="2"/>
            <w:shd w:val="clear" w:color="auto" w:fill="F2F2F2" w:themeFill="background1" w:themeFillShade="F2"/>
          </w:tcPr>
          <w:p w14:paraId="6EE9EA41" w14:textId="77777777" w:rsidR="00923AC8" w:rsidRPr="004C3A0B" w:rsidRDefault="00923AC8" w:rsidP="000259E8">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1ECCC536" w14:textId="77777777" w:rsidR="00923AC8" w:rsidRPr="004C3A0B" w:rsidRDefault="00923AC8" w:rsidP="000259E8">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0B67D5D" w14:textId="77777777" w:rsidR="00923AC8" w:rsidRPr="004C3A0B" w:rsidRDefault="009D27E4" w:rsidP="000259E8">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923AC8">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3F41CF8" w14:textId="77777777" w:rsidR="00923AC8" w:rsidRPr="004C3A0B" w:rsidRDefault="00923AC8" w:rsidP="000259E8">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27083B2D" w14:textId="77777777" w:rsidR="00923AC8" w:rsidRPr="004C3A0B" w:rsidRDefault="00923AC8" w:rsidP="000259E8">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923AC8" w:rsidRPr="004C3A0B" w14:paraId="429A5DBA" w14:textId="77777777" w:rsidTr="000259E8">
        <w:tc>
          <w:tcPr>
            <w:tcW w:w="6232" w:type="dxa"/>
            <w:gridSpan w:val="2"/>
            <w:shd w:val="clear" w:color="auto" w:fill="F2F2F2" w:themeFill="background1" w:themeFillShade="F2"/>
          </w:tcPr>
          <w:p w14:paraId="1238AE21" w14:textId="77777777" w:rsidR="00923AC8" w:rsidRPr="004C3A0B" w:rsidRDefault="00923AC8" w:rsidP="000259E8">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237CE1B0" w14:textId="77777777" w:rsidR="00923AC8" w:rsidRPr="004C3A0B" w:rsidRDefault="00923AC8" w:rsidP="000259E8">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8EAE22D" w14:textId="77777777" w:rsidR="00923AC8" w:rsidRPr="004C3A0B" w:rsidRDefault="009D27E4" w:rsidP="000259E8">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923AC8">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35F38588" w14:textId="77777777" w:rsidR="00923AC8" w:rsidRPr="004C3A0B" w:rsidRDefault="00923AC8" w:rsidP="000259E8">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5A567A30" w14:textId="77777777" w:rsidR="00923AC8" w:rsidRPr="004C3A0B" w:rsidRDefault="00923AC8" w:rsidP="000259E8">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923AC8" w:rsidRPr="004C3A0B" w14:paraId="3840CAC6" w14:textId="77777777" w:rsidTr="000259E8">
        <w:trPr>
          <w:trHeight w:val="386"/>
        </w:trPr>
        <w:tc>
          <w:tcPr>
            <w:tcW w:w="3823" w:type="dxa"/>
            <w:vMerge w:val="restart"/>
            <w:shd w:val="clear" w:color="auto" w:fill="F2F2F2" w:themeFill="background1" w:themeFillShade="F2"/>
          </w:tcPr>
          <w:p w14:paraId="370A7DB1" w14:textId="77777777" w:rsidR="00923AC8" w:rsidRDefault="00923AC8" w:rsidP="000259E8">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2884AFF7" w14:textId="77777777" w:rsidR="00923AC8" w:rsidRDefault="00923AC8" w:rsidP="000259E8">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055F6735" w14:textId="77777777" w:rsidR="00923AC8" w:rsidRPr="003257BD" w:rsidRDefault="00923AC8" w:rsidP="000259E8">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380712E1" w14:textId="77777777" w:rsidR="00923AC8" w:rsidRDefault="00923AC8" w:rsidP="000259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26C052E" w14:textId="77777777" w:rsidR="00923AC8" w:rsidRPr="003257BD" w:rsidRDefault="00923AC8" w:rsidP="000259E8">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050F551C" w14:textId="77777777" w:rsidR="00923AC8" w:rsidRPr="003257BD" w:rsidRDefault="00923AC8" w:rsidP="000259E8">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923AC8" w:rsidRPr="004C3A0B" w14:paraId="42246266" w14:textId="77777777" w:rsidTr="000259E8">
        <w:trPr>
          <w:trHeight w:val="386"/>
        </w:trPr>
        <w:tc>
          <w:tcPr>
            <w:tcW w:w="3823" w:type="dxa"/>
            <w:vMerge/>
            <w:shd w:val="clear" w:color="auto" w:fill="F2F2F2" w:themeFill="background1" w:themeFillShade="F2"/>
          </w:tcPr>
          <w:p w14:paraId="28AFCFDC" w14:textId="77777777" w:rsidR="00923AC8" w:rsidRDefault="00923AC8" w:rsidP="000259E8">
            <w:pPr>
              <w:autoSpaceDE w:val="0"/>
              <w:autoSpaceDN w:val="0"/>
              <w:adjustRightInd w:val="0"/>
              <w:rPr>
                <w:rFonts w:ascii="Arial" w:hAnsi="Arial" w:cs="Arial"/>
                <w:sz w:val="22"/>
                <w:szCs w:val="22"/>
              </w:rPr>
            </w:pPr>
          </w:p>
        </w:tc>
        <w:tc>
          <w:tcPr>
            <w:tcW w:w="2409" w:type="dxa"/>
          </w:tcPr>
          <w:p w14:paraId="7BC5EF7A" w14:textId="77777777" w:rsidR="00923AC8" w:rsidRDefault="00923AC8" w:rsidP="000259E8">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7381233D" w14:textId="77777777" w:rsidR="00923AC8" w:rsidRPr="003257BD" w:rsidRDefault="00923AC8" w:rsidP="000259E8">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3C31C82E" w14:textId="77777777" w:rsidR="00923AC8" w:rsidRDefault="00923AC8" w:rsidP="000259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5CD971A3" w14:textId="77777777" w:rsidR="00923AC8" w:rsidRPr="003257BD" w:rsidRDefault="00923AC8" w:rsidP="000259E8">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1CE96DC2" w14:textId="77777777" w:rsidR="00923AC8" w:rsidRPr="003257BD" w:rsidRDefault="00923AC8" w:rsidP="000259E8">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923AC8" w:rsidRPr="004C3A0B" w14:paraId="0B0A55E3" w14:textId="77777777" w:rsidTr="000259E8">
        <w:tc>
          <w:tcPr>
            <w:tcW w:w="3823" w:type="dxa"/>
            <w:shd w:val="clear" w:color="auto" w:fill="F2F2F2" w:themeFill="background1" w:themeFillShade="F2"/>
          </w:tcPr>
          <w:p w14:paraId="08DFC25E" w14:textId="77777777" w:rsidR="00923AC8" w:rsidRDefault="00923AC8" w:rsidP="000259E8">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0B30456D" w14:textId="77777777" w:rsidR="00923AC8" w:rsidRDefault="00923AC8" w:rsidP="000259E8">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55E41FB1" w14:textId="77777777" w:rsidR="00923AC8" w:rsidRPr="003257BD" w:rsidRDefault="00923AC8" w:rsidP="000259E8">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BA0B2E0" w14:textId="77777777" w:rsidR="00923AC8" w:rsidRPr="00CE6A02" w:rsidRDefault="009D27E4" w:rsidP="000259E8">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923AC8">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4EFB1297" w14:textId="77777777" w:rsidR="00923AC8" w:rsidRPr="003257BD" w:rsidRDefault="00923AC8" w:rsidP="000259E8">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1105152F" w14:textId="77777777" w:rsidR="00923AC8" w:rsidRPr="00CE6A02" w:rsidRDefault="00923AC8" w:rsidP="000259E8">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923AC8" w:rsidRPr="004C3A0B" w14:paraId="2465082F" w14:textId="77777777" w:rsidTr="000259E8">
        <w:tc>
          <w:tcPr>
            <w:tcW w:w="3823" w:type="dxa"/>
            <w:shd w:val="clear" w:color="auto" w:fill="F2F2F2" w:themeFill="background1" w:themeFillShade="F2"/>
          </w:tcPr>
          <w:p w14:paraId="268DA694" w14:textId="77777777" w:rsidR="00923AC8" w:rsidRDefault="00923AC8" w:rsidP="000259E8">
            <w:pPr>
              <w:autoSpaceDE w:val="0"/>
              <w:autoSpaceDN w:val="0"/>
              <w:adjustRightInd w:val="0"/>
              <w:rPr>
                <w:rFonts w:ascii="Arial" w:hAnsi="Arial" w:cs="Arial"/>
                <w:sz w:val="22"/>
                <w:szCs w:val="22"/>
              </w:rPr>
            </w:pPr>
            <w:r>
              <w:rPr>
                <w:rFonts w:ascii="Arial" w:hAnsi="Arial" w:cs="Arial"/>
                <w:sz w:val="22"/>
                <w:szCs w:val="22"/>
              </w:rPr>
              <w:lastRenderedPageBreak/>
              <w:t>Permission to undertake the research has been provided by the partner organisation</w:t>
            </w:r>
          </w:p>
        </w:tc>
        <w:tc>
          <w:tcPr>
            <w:tcW w:w="2409" w:type="dxa"/>
          </w:tcPr>
          <w:p w14:paraId="233C4FB0" w14:textId="77777777" w:rsidR="00923AC8" w:rsidRDefault="00923AC8" w:rsidP="000259E8">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5BC9D732" w14:textId="77777777" w:rsidR="00923AC8" w:rsidDel="008461DD" w:rsidRDefault="00923AC8" w:rsidP="000259E8">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69518535" w14:textId="77777777" w:rsidR="00923AC8" w:rsidRPr="003257BD" w:rsidRDefault="00923AC8" w:rsidP="000259E8">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7703F9B" w14:textId="77777777" w:rsidR="00923AC8" w:rsidRPr="00CE6A02" w:rsidRDefault="009D27E4" w:rsidP="000259E8">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923AC8"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8451918" w14:textId="77777777" w:rsidR="00923AC8" w:rsidRPr="003257BD" w:rsidRDefault="00923AC8" w:rsidP="000259E8">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7DE063E3" w14:textId="77777777" w:rsidR="00923AC8" w:rsidRPr="00CE6A02" w:rsidRDefault="00923AC8" w:rsidP="000259E8">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52F7AB58" w14:textId="77777777" w:rsidR="00923AC8" w:rsidRPr="004C3A0B" w:rsidRDefault="00923AC8">
      <w:pPr>
        <w:rPr>
          <w:rFonts w:ascii="Arial" w:hAnsi="Arial" w:cs="Arial"/>
          <w:bCs/>
          <w:iCs/>
          <w:sz w:val="16"/>
          <w:szCs w:val="16"/>
        </w:rPr>
      </w:pPr>
    </w:p>
    <w:p w14:paraId="0275389F" w14:textId="77777777" w:rsidR="00923AC8" w:rsidRDefault="00923AC8">
      <w:pPr>
        <w:rPr>
          <w:rFonts w:ascii="Arial" w:hAnsi="Arial" w:cs="Arial"/>
          <w:b/>
          <w:bCs/>
          <w:iCs/>
          <w:sz w:val="22"/>
          <w:szCs w:val="22"/>
        </w:rPr>
      </w:pPr>
    </w:p>
    <w:p w14:paraId="6609E395" w14:textId="77777777" w:rsidR="00923AC8" w:rsidRPr="00354F34" w:rsidRDefault="00923AC8" w:rsidP="000259E8">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W w:w="9923" w:type="dxa"/>
        <w:tblInd w:w="-5" w:type="dxa"/>
        <w:tblLook w:val="04A0" w:firstRow="1" w:lastRow="0" w:firstColumn="1" w:lastColumn="0" w:noHBand="0" w:noVBand="1"/>
      </w:tblPr>
      <w:tblGrid>
        <w:gridCol w:w="6237"/>
        <w:gridCol w:w="993"/>
        <w:gridCol w:w="895"/>
        <w:gridCol w:w="947"/>
        <w:gridCol w:w="851"/>
      </w:tblGrid>
      <w:tr w:rsidR="00923AC8" w:rsidRPr="004C3A0B" w14:paraId="02B89E56" w14:textId="77777777" w:rsidTr="000259E8">
        <w:trPr>
          <w:trHeight w:val="507"/>
        </w:trPr>
        <w:tc>
          <w:tcPr>
            <w:tcW w:w="6237" w:type="dxa"/>
            <w:shd w:val="clear" w:color="auto" w:fill="F2F2F2" w:themeFill="background1" w:themeFillShade="F2"/>
            <w:vAlign w:val="center"/>
          </w:tcPr>
          <w:p w14:paraId="246CB156" w14:textId="77777777" w:rsidR="00923AC8" w:rsidRPr="004C3A0B" w:rsidRDefault="00923AC8" w:rsidP="000259E8">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78DBF16D" w14:textId="77777777" w:rsidR="00923AC8" w:rsidRPr="003257BD" w:rsidRDefault="00923AC8" w:rsidP="000259E8">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28C9E3DA" w14:textId="77777777" w:rsidR="00923AC8" w:rsidRPr="004C3A0B" w:rsidRDefault="00923AC8" w:rsidP="000259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6436E268" w14:textId="77777777" w:rsidR="00923AC8" w:rsidRPr="003257BD" w:rsidRDefault="00923AC8" w:rsidP="000259E8">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2898A32C" w14:textId="77777777" w:rsidR="00923AC8" w:rsidRPr="004C3A0B" w:rsidRDefault="00923AC8" w:rsidP="000259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23AC8" w:rsidRPr="004C3A0B" w14:paraId="773999E0" w14:textId="77777777" w:rsidTr="000259E8">
        <w:tc>
          <w:tcPr>
            <w:tcW w:w="9923" w:type="dxa"/>
            <w:gridSpan w:val="5"/>
          </w:tcPr>
          <w:p w14:paraId="7F9F0A6D" w14:textId="77777777" w:rsidR="00923AC8" w:rsidRDefault="00923AC8" w:rsidP="000259E8">
            <w:pPr>
              <w:autoSpaceDE w:val="0"/>
              <w:autoSpaceDN w:val="0"/>
              <w:adjustRightInd w:val="0"/>
              <w:rPr>
                <w:rFonts w:ascii="Arial" w:hAnsi="Arial" w:cs="Arial"/>
                <w:bCs/>
                <w:sz w:val="22"/>
                <w:szCs w:val="22"/>
              </w:rPr>
            </w:pPr>
          </w:p>
          <w:p w14:paraId="135FF8DB" w14:textId="77777777" w:rsidR="00923AC8" w:rsidRDefault="00923AC8" w:rsidP="000259E8">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63DA9A56" w14:textId="77777777" w:rsidR="00923AC8" w:rsidRDefault="00923AC8" w:rsidP="000259E8">
            <w:pPr>
              <w:autoSpaceDE w:val="0"/>
              <w:autoSpaceDN w:val="0"/>
              <w:adjustRightInd w:val="0"/>
              <w:rPr>
                <w:rFonts w:ascii="Arial" w:hAnsi="Arial" w:cs="Arial"/>
                <w:bCs/>
                <w:sz w:val="22"/>
                <w:szCs w:val="22"/>
              </w:rPr>
            </w:pPr>
            <w:r>
              <w:rPr>
                <w:rFonts w:ascii="Arial" w:hAnsi="Arial" w:cs="Arial"/>
                <w:bCs/>
                <w:sz w:val="22"/>
                <w:szCs w:val="22"/>
              </w:rPr>
              <w:t>NA</w:t>
            </w:r>
          </w:p>
          <w:p w14:paraId="545FB899" w14:textId="77777777" w:rsidR="00923AC8" w:rsidRPr="004C3A0B" w:rsidRDefault="00923AC8" w:rsidP="000259E8">
            <w:pPr>
              <w:autoSpaceDE w:val="0"/>
              <w:autoSpaceDN w:val="0"/>
              <w:adjustRightInd w:val="0"/>
              <w:rPr>
                <w:rFonts w:ascii="Arial" w:hAnsi="Arial" w:cs="Arial"/>
                <w:b/>
                <w:bCs/>
                <w:sz w:val="22"/>
                <w:szCs w:val="22"/>
              </w:rPr>
            </w:pPr>
          </w:p>
        </w:tc>
      </w:tr>
    </w:tbl>
    <w:p w14:paraId="77D10D79" w14:textId="77777777" w:rsidR="00923AC8" w:rsidRPr="004C3A0B" w:rsidRDefault="00923AC8" w:rsidP="000259E8">
      <w:pPr>
        <w:autoSpaceDE w:val="0"/>
        <w:autoSpaceDN w:val="0"/>
        <w:adjustRightInd w:val="0"/>
        <w:spacing w:after="240"/>
        <w:jc w:val="both"/>
        <w:rPr>
          <w:rFonts w:ascii="Arial" w:hAnsi="Arial" w:cs="Arial"/>
          <w:bCs/>
          <w:iCs/>
        </w:rPr>
      </w:pPr>
    </w:p>
    <w:p w14:paraId="29FED8C3" w14:textId="77777777" w:rsidR="00923AC8" w:rsidRPr="004C3A0B" w:rsidRDefault="00923AC8" w:rsidP="000259E8">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113"/>
        <w:gridCol w:w="2138"/>
        <w:gridCol w:w="2138"/>
        <w:gridCol w:w="2171"/>
      </w:tblGrid>
      <w:tr w:rsidR="00923AC8" w:rsidRPr="004C3A0B" w14:paraId="74641EA3" w14:textId="77777777" w:rsidTr="000259E8">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E89C8" w14:textId="77777777" w:rsidR="00923AC8" w:rsidRPr="004C3A0B" w:rsidRDefault="00923AC8" w:rsidP="000259E8">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7E88886E" w14:textId="15339E29" w:rsidR="00923AC8" w:rsidRPr="007F7789" w:rsidRDefault="00123220" w:rsidP="000259E8">
            <w:pPr>
              <w:autoSpaceDE w:val="0"/>
              <w:autoSpaceDN w:val="0"/>
              <w:adjustRightInd w:val="0"/>
              <w:rPr>
                <w:rFonts w:ascii="Arial" w:hAnsi="Arial" w:cs="Arial"/>
                <w:b/>
                <w:bCs/>
              </w:rPr>
            </w:pPr>
            <w:r>
              <w:rPr>
                <w:rFonts w:ascii="Arial" w:hAnsi="Arial" w:cs="Arial"/>
              </w:rPr>
              <w:t>Womanhood</w:t>
            </w:r>
            <w:r w:rsidR="00923AC8">
              <w:rPr>
                <w:rFonts w:ascii="Arial" w:hAnsi="Arial" w:cs="Arial"/>
              </w:rPr>
              <w:t>: The Result of F</w:t>
            </w:r>
            <w:r w:rsidR="00923AC8" w:rsidRPr="007F7789">
              <w:rPr>
                <w:rFonts w:ascii="Arial" w:hAnsi="Arial" w:cs="Arial"/>
              </w:rPr>
              <w:t xml:space="preserve">eminism or </w:t>
            </w:r>
            <w:r w:rsidR="00923AC8">
              <w:rPr>
                <w:rFonts w:ascii="Arial" w:hAnsi="Arial" w:cs="Arial"/>
              </w:rPr>
              <w:t>G</w:t>
            </w:r>
            <w:r w:rsidR="00923AC8" w:rsidRPr="007F7789">
              <w:rPr>
                <w:rFonts w:ascii="Arial" w:hAnsi="Arial" w:cs="Arial"/>
              </w:rPr>
              <w:t>lobalisation?</w:t>
            </w:r>
          </w:p>
          <w:p w14:paraId="56E6EECD" w14:textId="77777777" w:rsidR="00923AC8" w:rsidRPr="004C3A0B" w:rsidRDefault="00923AC8" w:rsidP="000259E8">
            <w:pPr>
              <w:rPr>
                <w:rFonts w:ascii="Arial" w:hAnsi="Arial" w:cs="Arial"/>
                <w:sz w:val="22"/>
                <w:szCs w:val="22"/>
              </w:rPr>
            </w:pPr>
          </w:p>
        </w:tc>
      </w:tr>
      <w:tr w:rsidR="00923AC8" w:rsidRPr="004C3A0B" w14:paraId="517C4930" w14:textId="77777777" w:rsidTr="000259E8">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85032" w14:textId="77777777" w:rsidR="00923AC8" w:rsidRPr="00D839CD" w:rsidRDefault="00923AC8" w:rsidP="000259E8">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3429671B" w14:textId="77777777" w:rsidR="00923AC8" w:rsidRPr="00D839CD" w:rsidRDefault="00923AC8" w:rsidP="000259E8">
            <w:pPr>
              <w:rPr>
                <w:rFonts w:ascii="Arial" w:hAnsi="Arial" w:cs="Arial"/>
                <w:sz w:val="22"/>
                <w:szCs w:val="22"/>
              </w:rPr>
            </w:pPr>
            <w:r>
              <w:rPr>
                <w:rFonts w:ascii="Arial" w:hAnsi="Arial" w:cs="Arial"/>
                <w:sz w:val="22"/>
                <w:szCs w:val="22"/>
              </w:rPr>
              <w:t>16</w:t>
            </w:r>
            <w:r w:rsidRPr="00145E3A">
              <w:rPr>
                <w:rFonts w:ascii="Arial" w:hAnsi="Arial" w:cs="Arial"/>
                <w:sz w:val="22"/>
                <w:szCs w:val="22"/>
                <w:vertAlign w:val="superscript"/>
              </w:rPr>
              <w:t>th</w:t>
            </w:r>
            <w:r>
              <w:rPr>
                <w:rFonts w:ascii="Arial" w:hAnsi="Arial" w:cs="Arial"/>
                <w:sz w:val="22"/>
                <w:szCs w:val="22"/>
              </w:rPr>
              <w:t xml:space="preserve"> October 2019</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654197" w14:textId="77777777" w:rsidR="00923AC8" w:rsidRPr="00D839CD" w:rsidRDefault="00923AC8" w:rsidP="000259E8">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4E91FBF8" w14:textId="77777777" w:rsidR="00923AC8" w:rsidRPr="004C3A0B" w:rsidRDefault="00923AC8" w:rsidP="000259E8">
            <w:pPr>
              <w:rPr>
                <w:rFonts w:ascii="Arial" w:hAnsi="Arial" w:cs="Arial"/>
                <w:sz w:val="22"/>
                <w:szCs w:val="22"/>
              </w:rPr>
            </w:pPr>
            <w:r>
              <w:rPr>
                <w:rFonts w:ascii="Arial" w:hAnsi="Arial" w:cs="Arial"/>
                <w:sz w:val="22"/>
                <w:szCs w:val="22"/>
              </w:rPr>
              <w:t>1</w:t>
            </w:r>
            <w:r w:rsidRPr="00145E3A">
              <w:rPr>
                <w:rFonts w:ascii="Arial" w:hAnsi="Arial" w:cs="Arial"/>
                <w:sz w:val="22"/>
                <w:szCs w:val="22"/>
                <w:vertAlign w:val="superscript"/>
              </w:rPr>
              <w:t>st</w:t>
            </w:r>
            <w:r>
              <w:rPr>
                <w:rFonts w:ascii="Arial" w:hAnsi="Arial" w:cs="Arial"/>
                <w:sz w:val="22"/>
                <w:szCs w:val="22"/>
              </w:rPr>
              <w:t xml:space="preserve"> May 2020</w:t>
            </w:r>
          </w:p>
        </w:tc>
      </w:tr>
      <w:tr w:rsidR="00923AC8" w:rsidRPr="004C3A0B" w14:paraId="3E674EB0" w14:textId="77777777" w:rsidTr="000259E8">
        <w:trPr>
          <w:trHeight w:val="454"/>
        </w:trPr>
        <w:tc>
          <w:tcPr>
            <w:tcW w:w="5000" w:type="pct"/>
            <w:gridSpan w:val="4"/>
            <w:tcBorders>
              <w:top w:val="single" w:sz="4" w:space="0" w:color="auto"/>
            </w:tcBorders>
            <w:shd w:val="clear" w:color="auto" w:fill="F2F2F2" w:themeFill="background1" w:themeFillShade="F2"/>
            <w:vAlign w:val="center"/>
          </w:tcPr>
          <w:p w14:paraId="28108617" w14:textId="77777777" w:rsidR="00923AC8" w:rsidRDefault="00923AC8" w:rsidP="000259E8">
            <w:pPr>
              <w:spacing w:before="120" w:after="120"/>
              <w:rPr>
                <w:rFonts w:ascii="Arial" w:hAnsi="Arial" w:cs="Arial"/>
                <w:b/>
                <w:sz w:val="22"/>
                <w:szCs w:val="22"/>
              </w:rPr>
            </w:pPr>
            <w:r>
              <w:rPr>
                <w:rFonts w:ascii="Arial" w:hAnsi="Arial" w:cs="Arial"/>
                <w:b/>
                <w:sz w:val="22"/>
                <w:szCs w:val="22"/>
              </w:rPr>
              <w:t>Introduction to the Research (maximum 300 words)</w:t>
            </w:r>
          </w:p>
          <w:p w14:paraId="1CF4D70E" w14:textId="77777777" w:rsidR="00923AC8" w:rsidRPr="009D2E0B" w:rsidRDefault="00923AC8" w:rsidP="000259E8">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77EAFE7D" w14:textId="77777777" w:rsidR="00923AC8" w:rsidRPr="006C1FDD" w:rsidRDefault="00923AC8" w:rsidP="00923AC8">
            <w:pPr>
              <w:pStyle w:val="ListParagraph"/>
              <w:numPr>
                <w:ilvl w:val="0"/>
                <w:numId w:val="29"/>
              </w:numPr>
              <w:contextualSpacing w:val="0"/>
              <w:rPr>
                <w:rFonts w:ascii="Arial" w:hAnsi="Arial" w:cs="Arial"/>
                <w:i/>
              </w:rPr>
            </w:pPr>
            <w:r w:rsidRPr="006C1FDD">
              <w:rPr>
                <w:rFonts w:ascii="Arial" w:hAnsi="Arial" w:cs="Arial"/>
                <w:i/>
              </w:rPr>
              <w:t>Purpose of Research Activity</w:t>
            </w:r>
          </w:p>
          <w:p w14:paraId="0D31E96A" w14:textId="77777777" w:rsidR="00923AC8" w:rsidRPr="006C1FDD" w:rsidRDefault="00923AC8" w:rsidP="00923AC8">
            <w:pPr>
              <w:pStyle w:val="ListParagraph"/>
              <w:numPr>
                <w:ilvl w:val="0"/>
                <w:numId w:val="29"/>
              </w:numPr>
              <w:contextualSpacing w:val="0"/>
              <w:rPr>
                <w:rFonts w:ascii="Arial" w:hAnsi="Arial" w:cs="Arial"/>
                <w:i/>
              </w:rPr>
            </w:pPr>
            <w:r w:rsidRPr="006C1FDD">
              <w:rPr>
                <w:rFonts w:ascii="Arial" w:hAnsi="Arial" w:cs="Arial"/>
                <w:i/>
              </w:rPr>
              <w:t>Proposed Research Question</w:t>
            </w:r>
          </w:p>
          <w:p w14:paraId="4ED43F7B" w14:textId="77777777" w:rsidR="00923AC8" w:rsidRPr="009D2E0B" w:rsidRDefault="00923AC8" w:rsidP="00923AC8">
            <w:pPr>
              <w:pStyle w:val="ListParagraph"/>
              <w:numPr>
                <w:ilvl w:val="0"/>
                <w:numId w:val="29"/>
              </w:numPr>
              <w:contextualSpacing w:val="0"/>
              <w:rPr>
                <w:rFonts w:ascii="Arial" w:hAnsi="Arial" w:cs="Arial"/>
                <w:i/>
              </w:rPr>
            </w:pPr>
            <w:r w:rsidRPr="009D2E0B">
              <w:rPr>
                <w:rFonts w:ascii="Arial" w:hAnsi="Arial" w:cs="Arial"/>
                <w:i/>
              </w:rPr>
              <w:t>Aims of Research Activity</w:t>
            </w:r>
          </w:p>
          <w:p w14:paraId="3F941F76" w14:textId="77777777" w:rsidR="00923AC8" w:rsidRPr="009D2E0B" w:rsidRDefault="00923AC8" w:rsidP="00923AC8">
            <w:pPr>
              <w:pStyle w:val="ListParagraph"/>
              <w:numPr>
                <w:ilvl w:val="0"/>
                <w:numId w:val="29"/>
              </w:numPr>
              <w:ind w:left="714" w:hanging="357"/>
              <w:contextualSpacing w:val="0"/>
              <w:rPr>
                <w:rFonts w:ascii="Arial" w:hAnsi="Arial" w:cs="Arial"/>
                <w:i/>
              </w:rPr>
            </w:pPr>
            <w:r w:rsidRPr="009D2E0B">
              <w:rPr>
                <w:rFonts w:ascii="Arial" w:hAnsi="Arial" w:cs="Arial"/>
                <w:i/>
              </w:rPr>
              <w:t>Objectives of Research Activity</w:t>
            </w:r>
          </w:p>
          <w:p w14:paraId="3087BA2D" w14:textId="77777777" w:rsidR="00923AC8" w:rsidRDefault="00923AC8" w:rsidP="000259E8">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1FE0EB0" w14:textId="77777777" w:rsidR="00923AC8" w:rsidRPr="009D2E0B" w:rsidRDefault="00923AC8" w:rsidP="00923AC8">
            <w:pPr>
              <w:pStyle w:val="ListParagraph"/>
              <w:numPr>
                <w:ilvl w:val="0"/>
                <w:numId w:val="29"/>
              </w:numPr>
              <w:contextualSpacing w:val="0"/>
              <w:rPr>
                <w:rFonts w:ascii="Arial" w:hAnsi="Arial" w:cs="Arial"/>
                <w:i/>
              </w:rPr>
            </w:pPr>
            <w:r w:rsidRPr="009D2E0B">
              <w:rPr>
                <w:rFonts w:ascii="Arial" w:hAnsi="Arial" w:cs="Arial"/>
                <w:i/>
              </w:rPr>
              <w:t xml:space="preserve">What the research activity will add to the body of knowledge </w:t>
            </w:r>
          </w:p>
          <w:p w14:paraId="6A865492" w14:textId="77777777" w:rsidR="00923AC8" w:rsidRPr="009D2E0B" w:rsidRDefault="00923AC8" w:rsidP="00923AC8">
            <w:pPr>
              <w:pStyle w:val="ListParagraph"/>
              <w:numPr>
                <w:ilvl w:val="0"/>
                <w:numId w:val="29"/>
              </w:numPr>
              <w:contextualSpacing w:val="0"/>
              <w:rPr>
                <w:rFonts w:ascii="Arial" w:hAnsi="Arial" w:cs="Arial"/>
              </w:rPr>
            </w:pPr>
            <w:r w:rsidRPr="009D2E0B">
              <w:rPr>
                <w:rFonts w:ascii="Arial" w:hAnsi="Arial" w:cs="Arial"/>
                <w:i/>
              </w:rPr>
              <w:t xml:space="preserve">How it addresses an area of importance. </w:t>
            </w:r>
          </w:p>
        </w:tc>
      </w:tr>
      <w:tr w:rsidR="00923AC8" w:rsidRPr="004C3A0B" w:rsidDel="002A152D" w14:paraId="7B832BFC" w14:textId="77777777" w:rsidTr="000259E8">
        <w:trPr>
          <w:trHeight w:val="454"/>
        </w:trPr>
        <w:tc>
          <w:tcPr>
            <w:tcW w:w="5000" w:type="pct"/>
            <w:gridSpan w:val="4"/>
            <w:vAlign w:val="center"/>
          </w:tcPr>
          <w:p w14:paraId="1C429420" w14:textId="77777777" w:rsidR="00923AC8" w:rsidRPr="00EB1EE4" w:rsidRDefault="00923AC8" w:rsidP="000259E8">
            <w:pPr>
              <w:autoSpaceDE w:val="0"/>
              <w:autoSpaceDN w:val="0"/>
              <w:adjustRightInd w:val="0"/>
              <w:rPr>
                <w:rFonts w:ascii="Arial" w:hAnsi="Arial" w:cs="Arial"/>
                <w:b/>
                <w:bCs/>
                <w:sz w:val="22"/>
                <w:szCs w:val="22"/>
              </w:rPr>
            </w:pPr>
            <w:r w:rsidRPr="00EB1EE4">
              <w:rPr>
                <w:rFonts w:ascii="Arial" w:hAnsi="Arial" w:cs="Arial"/>
                <w:b/>
                <w:bCs/>
                <w:sz w:val="22"/>
                <w:szCs w:val="22"/>
              </w:rPr>
              <w:t>Purpose of Research Activity</w:t>
            </w:r>
          </w:p>
          <w:p w14:paraId="41394F77" w14:textId="77777777" w:rsidR="00923AC8" w:rsidRPr="00EB1EE4" w:rsidRDefault="00923AC8" w:rsidP="000259E8">
            <w:pPr>
              <w:rPr>
                <w:rFonts w:ascii="Arial" w:hAnsi="Arial" w:cs="Arial"/>
              </w:rPr>
            </w:pPr>
            <w:r w:rsidRPr="00EB1EE4">
              <w:rPr>
                <w:rFonts w:ascii="Arial" w:hAnsi="Arial" w:cs="Arial"/>
              </w:rPr>
              <w:t xml:space="preserve">The purpose of this research activity is to establish whether the achievements of the feminist movement or globalisation are responsible for the changing roles of women in society. It will critically analyse the impacts of globalisation on traditional female roles, expectations and rights. An insight into the role of developing technology as a result of globalisation in areas such as marriage/home, healthcare and the workplace will also be investigated, and its impacts on gender roles in modern day families. However, an investigation into the actions and successes of the feminist movement will determine which had a larger contribution to achieving greater equality for </w:t>
            </w:r>
            <w:proofErr w:type="gramStart"/>
            <w:r w:rsidRPr="00EB1EE4">
              <w:rPr>
                <w:rFonts w:ascii="Arial" w:hAnsi="Arial" w:cs="Arial"/>
              </w:rPr>
              <w:t>women;</w:t>
            </w:r>
            <w:proofErr w:type="gramEnd"/>
            <w:r w:rsidRPr="00EB1EE4">
              <w:rPr>
                <w:rFonts w:ascii="Arial" w:hAnsi="Arial" w:cs="Arial"/>
              </w:rPr>
              <w:t xml:space="preserve"> feminism or globalisation. This will explore the impacts of feminism on new legislation and political movements in history </w:t>
            </w:r>
            <w:r w:rsidRPr="00EB1EE4">
              <w:rPr>
                <w:rFonts w:ascii="Arial" w:hAnsi="Arial" w:cs="Arial"/>
                <w:iCs/>
              </w:rPr>
              <w:t>(McMillen, 2009)</w:t>
            </w:r>
            <w:r w:rsidRPr="00EB1EE4">
              <w:rPr>
                <w:rFonts w:ascii="Arial" w:hAnsi="Arial" w:cs="Arial"/>
              </w:rPr>
              <w:t>. Such legislation includes that of the Equality Act 2010 (Government 2015) and the Equal Franchise Act 1928 (Parliament, no date).</w:t>
            </w:r>
          </w:p>
          <w:p w14:paraId="4EAA58C7" w14:textId="77777777" w:rsidR="00923AC8" w:rsidRPr="00EB1EE4" w:rsidRDefault="00923AC8" w:rsidP="000259E8">
            <w:pPr>
              <w:rPr>
                <w:rFonts w:ascii="Arial" w:hAnsi="Arial" w:cs="Arial"/>
              </w:rPr>
            </w:pPr>
          </w:p>
          <w:p w14:paraId="781CAE3F" w14:textId="77777777" w:rsidR="00923AC8" w:rsidRPr="00EB1EE4" w:rsidRDefault="00923AC8" w:rsidP="000259E8">
            <w:pPr>
              <w:rPr>
                <w:rFonts w:ascii="Arial" w:hAnsi="Arial" w:cs="Arial"/>
                <w:u w:val="single"/>
              </w:rPr>
            </w:pPr>
            <w:r w:rsidRPr="00EB1EE4">
              <w:rPr>
                <w:rFonts w:ascii="Arial" w:hAnsi="Arial" w:cs="Arial"/>
                <w:u w:val="single"/>
              </w:rPr>
              <w:t>Reference List</w:t>
            </w:r>
          </w:p>
          <w:p w14:paraId="7F558C90" w14:textId="77777777" w:rsidR="00923AC8" w:rsidRPr="00EB1EE4" w:rsidRDefault="00923AC8" w:rsidP="000259E8">
            <w:pPr>
              <w:rPr>
                <w:rFonts w:ascii="Arial" w:hAnsi="Arial" w:cs="Arial"/>
              </w:rPr>
            </w:pPr>
            <w:r w:rsidRPr="00EB1EE4">
              <w:rPr>
                <w:rFonts w:ascii="Arial" w:hAnsi="Arial" w:cs="Arial"/>
                <w:iCs/>
              </w:rPr>
              <w:lastRenderedPageBreak/>
              <w:t xml:space="preserve">Government (2015) </w:t>
            </w:r>
            <w:r w:rsidRPr="00EB1EE4">
              <w:rPr>
                <w:rFonts w:ascii="Arial" w:hAnsi="Arial" w:cs="Arial"/>
                <w:i/>
                <w:lang w:val="en"/>
              </w:rPr>
              <w:t xml:space="preserve">Equality Act 2010: guidance. </w:t>
            </w:r>
            <w:r w:rsidRPr="00EB1EE4">
              <w:rPr>
                <w:rFonts w:ascii="Arial" w:hAnsi="Arial" w:cs="Arial"/>
                <w:lang w:val="en"/>
              </w:rPr>
              <w:t xml:space="preserve">Available at: </w:t>
            </w:r>
            <w:hyperlink r:id="rId127" w:history="1">
              <w:r w:rsidRPr="00EB1EE4">
                <w:rPr>
                  <w:rStyle w:val="Hyperlink"/>
                  <w:rFonts w:ascii="Arial" w:eastAsia="Calibri" w:hAnsi="Arial" w:cs="Arial"/>
                </w:rPr>
                <w:t>https://www.gov.uk/guidance/equality-act-2010-guidance</w:t>
              </w:r>
            </w:hyperlink>
            <w:r w:rsidRPr="00EB1EE4">
              <w:rPr>
                <w:rFonts w:ascii="Arial" w:hAnsi="Arial" w:cs="Arial"/>
              </w:rPr>
              <w:t xml:space="preserve"> (Accessed: 9 October 2019).</w:t>
            </w:r>
          </w:p>
          <w:p w14:paraId="0FFE5CE3" w14:textId="77777777" w:rsidR="00923AC8" w:rsidRPr="00EB1EE4" w:rsidRDefault="00923AC8" w:rsidP="000259E8">
            <w:pPr>
              <w:rPr>
                <w:rFonts w:ascii="Arial" w:hAnsi="Arial" w:cs="Arial"/>
              </w:rPr>
            </w:pPr>
          </w:p>
          <w:p w14:paraId="2C3E2B96" w14:textId="77777777" w:rsidR="00923AC8" w:rsidRPr="00EB1EE4" w:rsidRDefault="00923AC8" w:rsidP="000259E8">
            <w:pPr>
              <w:rPr>
                <w:rFonts w:ascii="Arial" w:hAnsi="Arial" w:cs="Arial"/>
              </w:rPr>
            </w:pPr>
            <w:r w:rsidRPr="00EB1EE4">
              <w:rPr>
                <w:rFonts w:ascii="Arial" w:hAnsi="Arial" w:cs="Arial"/>
              </w:rPr>
              <w:t xml:space="preserve">Parliament (no date) </w:t>
            </w:r>
            <w:r w:rsidRPr="00EB1EE4">
              <w:rPr>
                <w:rFonts w:ascii="Arial" w:hAnsi="Arial" w:cs="Arial"/>
                <w:i/>
                <w:lang w:val="en"/>
              </w:rPr>
              <w:t xml:space="preserve">1928 Equal Franchise Act. </w:t>
            </w:r>
            <w:r w:rsidRPr="00EB1EE4">
              <w:rPr>
                <w:rFonts w:ascii="Arial" w:hAnsi="Arial" w:cs="Arial"/>
                <w:lang w:val="en"/>
              </w:rPr>
              <w:t xml:space="preserve">Available at: </w:t>
            </w:r>
            <w:hyperlink r:id="rId128" w:history="1">
              <w:r w:rsidRPr="00EB1EE4">
                <w:rPr>
                  <w:rStyle w:val="Hyperlink"/>
                  <w:rFonts w:ascii="Arial" w:eastAsia="Calibri" w:hAnsi="Arial" w:cs="Arial"/>
                </w:rPr>
                <w:t>https://www.parliament.uk/about/living-heritage/transformingsociety/electionsvoting/womenvote/case-study-the-right-to-vote/the-right-to-vote/birmingham-and-the-equal-franchise/1928-equal-franchise-act/</w:t>
              </w:r>
            </w:hyperlink>
            <w:r w:rsidRPr="00EB1EE4">
              <w:rPr>
                <w:rStyle w:val="Hyperlink"/>
                <w:rFonts w:ascii="Arial" w:eastAsia="Calibri" w:hAnsi="Arial" w:cs="Arial"/>
              </w:rPr>
              <w:t xml:space="preserve"> (Accessed: 9 October 2019).</w:t>
            </w:r>
          </w:p>
          <w:p w14:paraId="681AD907" w14:textId="77777777" w:rsidR="00923AC8" w:rsidRDefault="00923AC8" w:rsidP="000259E8">
            <w:pPr>
              <w:rPr>
                <w:rFonts w:ascii="Arial" w:hAnsi="Arial" w:cs="Arial"/>
              </w:rPr>
            </w:pPr>
          </w:p>
          <w:p w14:paraId="6904E2F1" w14:textId="77777777" w:rsidR="00923AC8" w:rsidRPr="002A152D" w:rsidDel="00425DA7" w:rsidRDefault="00923AC8" w:rsidP="000259E8">
            <w:pPr>
              <w:rPr>
                <w:rFonts w:ascii="Arial" w:hAnsi="Arial" w:cs="Arial"/>
              </w:rPr>
            </w:pPr>
          </w:p>
        </w:tc>
      </w:tr>
      <w:tr w:rsidR="00923AC8" w:rsidRPr="006C1FDD" w:rsidDel="002A152D" w14:paraId="78FD18E8" w14:textId="77777777" w:rsidTr="000259E8">
        <w:trPr>
          <w:trHeight w:val="454"/>
        </w:trPr>
        <w:tc>
          <w:tcPr>
            <w:tcW w:w="5000" w:type="pct"/>
            <w:gridSpan w:val="4"/>
            <w:vAlign w:val="center"/>
          </w:tcPr>
          <w:p w14:paraId="723B6D16" w14:textId="77777777" w:rsidR="00923AC8" w:rsidRDefault="00923AC8" w:rsidP="000259E8">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6CD4DFA6" w14:textId="77777777" w:rsidR="00923AC8" w:rsidRPr="009F41C0" w:rsidRDefault="00923AC8" w:rsidP="00923AC8">
            <w:pPr>
              <w:pStyle w:val="ListParagraph"/>
              <w:numPr>
                <w:ilvl w:val="0"/>
                <w:numId w:val="41"/>
              </w:numPr>
              <w:rPr>
                <w:rFonts w:ascii="Arial" w:hAnsi="Arial" w:cs="Arial"/>
              </w:rPr>
            </w:pPr>
            <w:r w:rsidRPr="009F41C0">
              <w:rPr>
                <w:rFonts w:ascii="Arial" w:hAnsi="Arial" w:cs="Arial"/>
              </w:rPr>
              <w:t>Did the feminist movement achieve anything or was society changing/ developing anyway?</w:t>
            </w:r>
          </w:p>
          <w:p w14:paraId="3D94CA7B" w14:textId="77777777" w:rsidR="00923AC8" w:rsidRDefault="00923AC8" w:rsidP="00923AC8">
            <w:pPr>
              <w:pStyle w:val="ListParagraph"/>
              <w:numPr>
                <w:ilvl w:val="4"/>
                <w:numId w:val="41"/>
              </w:numPr>
              <w:rPr>
                <w:rFonts w:ascii="Arial" w:hAnsi="Arial" w:cs="Arial"/>
              </w:rPr>
            </w:pPr>
            <w:r>
              <w:rPr>
                <w:rFonts w:ascii="Arial" w:hAnsi="Arial" w:cs="Arial"/>
              </w:rPr>
              <w:t>Impacts of globalisation on women in relation to the home, marriage, health and the workplace.</w:t>
            </w:r>
          </w:p>
          <w:p w14:paraId="1028AF2C" w14:textId="77777777" w:rsidR="00923AC8" w:rsidRDefault="00923AC8" w:rsidP="00923AC8">
            <w:pPr>
              <w:pStyle w:val="ListParagraph"/>
              <w:numPr>
                <w:ilvl w:val="5"/>
                <w:numId w:val="41"/>
              </w:numPr>
              <w:rPr>
                <w:rFonts w:ascii="Arial" w:hAnsi="Arial" w:cs="Arial"/>
              </w:rPr>
            </w:pPr>
            <w:r>
              <w:rPr>
                <w:rFonts w:ascii="Arial" w:hAnsi="Arial" w:cs="Arial"/>
              </w:rPr>
              <w:t>What role has technology played in the changing role of women? e.g. internet, tv, household appliances, transport.</w:t>
            </w:r>
          </w:p>
          <w:p w14:paraId="03D4E056" w14:textId="77777777" w:rsidR="00923AC8" w:rsidRPr="00221C25" w:rsidRDefault="00923AC8" w:rsidP="00923AC8">
            <w:pPr>
              <w:pStyle w:val="ListParagraph"/>
              <w:numPr>
                <w:ilvl w:val="5"/>
                <w:numId w:val="41"/>
              </w:numPr>
              <w:rPr>
                <w:rFonts w:ascii="Arial" w:hAnsi="Arial" w:cs="Arial"/>
              </w:rPr>
            </w:pPr>
            <w:r>
              <w:rPr>
                <w:rFonts w:ascii="Arial" w:hAnsi="Arial" w:cs="Arial"/>
              </w:rPr>
              <w:t>Have gender roles in the family changed as a result of the above?</w:t>
            </w:r>
          </w:p>
          <w:p w14:paraId="18AF034F" w14:textId="77777777" w:rsidR="00923AC8" w:rsidRPr="00221C25" w:rsidRDefault="00923AC8" w:rsidP="000259E8">
            <w:pPr>
              <w:rPr>
                <w:rFonts w:ascii="Arial" w:hAnsi="Arial" w:cs="Arial"/>
              </w:rPr>
            </w:pPr>
          </w:p>
          <w:p w14:paraId="0D1EACCB" w14:textId="77777777" w:rsidR="00923AC8" w:rsidRPr="00221C25" w:rsidRDefault="00923AC8" w:rsidP="00923AC8">
            <w:pPr>
              <w:pStyle w:val="ListParagraph"/>
              <w:numPr>
                <w:ilvl w:val="4"/>
                <w:numId w:val="41"/>
              </w:numPr>
              <w:rPr>
                <w:rFonts w:ascii="Arial" w:hAnsi="Arial" w:cs="Arial"/>
              </w:rPr>
            </w:pPr>
            <w:r w:rsidRPr="00FB4EB9">
              <w:rPr>
                <w:rFonts w:ascii="Arial" w:hAnsi="Arial" w:cs="Arial"/>
              </w:rPr>
              <w:t>Critical comparison of the achievements of the feminist movement, e.g. the changed roles and positions of women in the home, marriage, healthcare and the workplace.</w:t>
            </w:r>
          </w:p>
          <w:p w14:paraId="6CD798F9" w14:textId="77777777" w:rsidR="00923AC8" w:rsidRDefault="00923AC8" w:rsidP="00923AC8">
            <w:pPr>
              <w:pStyle w:val="ListParagraph"/>
              <w:numPr>
                <w:ilvl w:val="5"/>
                <w:numId w:val="41"/>
              </w:numPr>
              <w:rPr>
                <w:rFonts w:ascii="Arial" w:hAnsi="Arial" w:cs="Arial"/>
              </w:rPr>
            </w:pPr>
            <w:r>
              <w:rPr>
                <w:rFonts w:ascii="Arial" w:hAnsi="Arial" w:cs="Arial"/>
              </w:rPr>
              <w:t>Have politics/ female leaders influenced change?</w:t>
            </w:r>
          </w:p>
          <w:p w14:paraId="26146F43" w14:textId="77777777" w:rsidR="00923AC8" w:rsidRPr="00221C25" w:rsidRDefault="00923AC8" w:rsidP="00923AC8">
            <w:pPr>
              <w:pStyle w:val="ListParagraph"/>
              <w:numPr>
                <w:ilvl w:val="5"/>
                <w:numId w:val="41"/>
              </w:numPr>
              <w:rPr>
                <w:rFonts w:ascii="Arial" w:hAnsi="Arial" w:cs="Arial"/>
              </w:rPr>
            </w:pPr>
            <w:r>
              <w:rPr>
                <w:rFonts w:ascii="Arial" w:hAnsi="Arial" w:cs="Arial"/>
              </w:rPr>
              <w:t>Have gender roles in the family changed as a result of the above?</w:t>
            </w:r>
          </w:p>
        </w:tc>
      </w:tr>
      <w:tr w:rsidR="00923AC8" w:rsidRPr="004C3A0B" w14:paraId="48C8DCDE" w14:textId="77777777" w:rsidTr="000259E8">
        <w:trPr>
          <w:trHeight w:val="454"/>
        </w:trPr>
        <w:tc>
          <w:tcPr>
            <w:tcW w:w="5000" w:type="pct"/>
            <w:gridSpan w:val="4"/>
            <w:vAlign w:val="center"/>
          </w:tcPr>
          <w:p w14:paraId="20B165A2" w14:textId="77777777" w:rsidR="00923AC8" w:rsidRPr="009D2E0B" w:rsidRDefault="00923AC8" w:rsidP="000259E8">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5094BA50" w14:textId="77777777" w:rsidR="00923AC8" w:rsidRDefault="00923AC8" w:rsidP="00923AC8">
            <w:pPr>
              <w:pStyle w:val="ListParagraph"/>
              <w:numPr>
                <w:ilvl w:val="0"/>
                <w:numId w:val="32"/>
              </w:numPr>
              <w:rPr>
                <w:rFonts w:ascii="Arial" w:hAnsi="Arial" w:cs="Arial"/>
              </w:rPr>
            </w:pPr>
            <w:r>
              <w:rPr>
                <w:rFonts w:ascii="Arial" w:hAnsi="Arial" w:cs="Arial"/>
              </w:rPr>
              <w:t>To identify whether the feminist movement worked alone in achieving greater equality for females.</w:t>
            </w:r>
          </w:p>
          <w:p w14:paraId="74BC6D52" w14:textId="77777777" w:rsidR="00923AC8" w:rsidRDefault="00923AC8" w:rsidP="00923AC8">
            <w:pPr>
              <w:pStyle w:val="ListParagraph"/>
              <w:numPr>
                <w:ilvl w:val="0"/>
                <w:numId w:val="32"/>
              </w:numPr>
              <w:rPr>
                <w:rFonts w:ascii="Arial" w:hAnsi="Arial" w:cs="Arial"/>
              </w:rPr>
            </w:pPr>
            <w:r>
              <w:rPr>
                <w:rFonts w:ascii="Arial" w:hAnsi="Arial" w:cs="Arial"/>
              </w:rPr>
              <w:t>To identify the contribution of globalisation in the changing gender roles in society.</w:t>
            </w:r>
          </w:p>
          <w:p w14:paraId="7BBACFF5" w14:textId="77777777" w:rsidR="00923AC8" w:rsidRPr="009F41C0" w:rsidRDefault="00923AC8" w:rsidP="00923AC8">
            <w:pPr>
              <w:pStyle w:val="ListParagraph"/>
              <w:numPr>
                <w:ilvl w:val="0"/>
                <w:numId w:val="32"/>
              </w:numPr>
              <w:rPr>
                <w:rFonts w:ascii="Arial" w:hAnsi="Arial" w:cs="Arial"/>
              </w:rPr>
            </w:pPr>
            <w:r>
              <w:rPr>
                <w:rFonts w:ascii="Arial" w:hAnsi="Arial" w:cs="Arial"/>
              </w:rPr>
              <w:t>To identify the impact of changing legislation and politics in the achievement of greater equality for females.</w:t>
            </w:r>
          </w:p>
        </w:tc>
      </w:tr>
      <w:tr w:rsidR="00923AC8" w:rsidRPr="004C3A0B" w14:paraId="6BE7ACAA" w14:textId="77777777" w:rsidTr="000259E8">
        <w:trPr>
          <w:trHeight w:val="454"/>
        </w:trPr>
        <w:tc>
          <w:tcPr>
            <w:tcW w:w="5000" w:type="pct"/>
            <w:gridSpan w:val="4"/>
            <w:vAlign w:val="center"/>
          </w:tcPr>
          <w:p w14:paraId="5CCE1C05" w14:textId="77777777" w:rsidR="00923AC8" w:rsidRPr="009D2E0B" w:rsidRDefault="00923AC8" w:rsidP="000259E8">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6A15D0D1" w14:textId="77777777" w:rsidR="00923AC8" w:rsidRDefault="00923AC8" w:rsidP="00923AC8">
            <w:pPr>
              <w:pStyle w:val="ListParagraph"/>
              <w:numPr>
                <w:ilvl w:val="1"/>
                <w:numId w:val="44"/>
              </w:numPr>
              <w:rPr>
                <w:rFonts w:ascii="Arial" w:hAnsi="Arial" w:cs="Arial"/>
              </w:rPr>
            </w:pPr>
            <w:r>
              <w:rPr>
                <w:rFonts w:ascii="Arial" w:hAnsi="Arial" w:cs="Arial"/>
              </w:rPr>
              <w:t>Explore underlying factors that caused the feminist movement and what it achieved.</w:t>
            </w:r>
          </w:p>
          <w:p w14:paraId="61F8DC6F" w14:textId="77777777" w:rsidR="00923AC8" w:rsidRPr="00F55B3E" w:rsidRDefault="00923AC8" w:rsidP="00923AC8">
            <w:pPr>
              <w:pStyle w:val="ListParagraph"/>
              <w:numPr>
                <w:ilvl w:val="1"/>
                <w:numId w:val="44"/>
              </w:numPr>
              <w:rPr>
                <w:rFonts w:ascii="Arial" w:hAnsi="Arial" w:cs="Arial"/>
              </w:rPr>
            </w:pPr>
            <w:r>
              <w:rPr>
                <w:rFonts w:ascii="Arial" w:hAnsi="Arial" w:cs="Arial"/>
              </w:rPr>
              <w:t>Analyse the effects of the feminist movement on gender roles.</w:t>
            </w:r>
          </w:p>
          <w:p w14:paraId="232D677E" w14:textId="77777777" w:rsidR="00923AC8" w:rsidRDefault="00923AC8" w:rsidP="00923AC8">
            <w:pPr>
              <w:pStyle w:val="ListParagraph"/>
              <w:numPr>
                <w:ilvl w:val="1"/>
                <w:numId w:val="44"/>
              </w:numPr>
              <w:rPr>
                <w:rFonts w:ascii="Arial" w:hAnsi="Arial" w:cs="Arial"/>
              </w:rPr>
            </w:pPr>
            <w:r>
              <w:rPr>
                <w:rFonts w:ascii="Arial" w:hAnsi="Arial" w:cs="Arial"/>
              </w:rPr>
              <w:t>Explore the impacts of globalisation on women. For example, technology and greater education.</w:t>
            </w:r>
          </w:p>
          <w:p w14:paraId="1FE80619" w14:textId="77777777" w:rsidR="00923AC8" w:rsidRDefault="00923AC8" w:rsidP="00923AC8">
            <w:pPr>
              <w:pStyle w:val="ListParagraph"/>
              <w:numPr>
                <w:ilvl w:val="1"/>
                <w:numId w:val="44"/>
              </w:numPr>
              <w:rPr>
                <w:rFonts w:ascii="Arial" w:hAnsi="Arial" w:cs="Arial"/>
              </w:rPr>
            </w:pPr>
            <w:r>
              <w:rPr>
                <w:rFonts w:ascii="Arial" w:hAnsi="Arial" w:cs="Arial"/>
              </w:rPr>
              <w:t>Explore the introduction of new legislation as a result of feminism, and its impact on women in politics and the workplace. e.g. the first famous female figures – Margaret Thatcher.</w:t>
            </w:r>
          </w:p>
          <w:p w14:paraId="233E9ED6" w14:textId="77777777" w:rsidR="00923AC8" w:rsidRPr="009F41C0" w:rsidRDefault="00923AC8" w:rsidP="00923AC8">
            <w:pPr>
              <w:pStyle w:val="ListParagraph"/>
              <w:numPr>
                <w:ilvl w:val="1"/>
                <w:numId w:val="44"/>
              </w:numPr>
              <w:rPr>
                <w:rFonts w:ascii="Arial" w:hAnsi="Arial" w:cs="Arial"/>
              </w:rPr>
            </w:pPr>
            <w:r>
              <w:rPr>
                <w:rFonts w:ascii="Arial" w:hAnsi="Arial" w:cs="Arial"/>
              </w:rPr>
              <w:t>Evaluate the importance of feminism and globalisation on the position of women in society.</w:t>
            </w:r>
          </w:p>
          <w:p w14:paraId="34604299" w14:textId="77777777" w:rsidR="00923AC8" w:rsidRPr="004C3A0B" w:rsidRDefault="00923AC8" w:rsidP="000259E8">
            <w:pPr>
              <w:rPr>
                <w:rFonts w:ascii="Arial" w:hAnsi="Arial" w:cs="Arial"/>
                <w:sz w:val="22"/>
                <w:szCs w:val="22"/>
              </w:rPr>
            </w:pPr>
          </w:p>
        </w:tc>
      </w:tr>
      <w:tr w:rsidR="00923AC8" w:rsidRPr="004C3A0B" w14:paraId="6B447A69" w14:textId="77777777" w:rsidTr="000259E8">
        <w:trPr>
          <w:trHeight w:val="454"/>
        </w:trPr>
        <w:tc>
          <w:tcPr>
            <w:tcW w:w="5000" w:type="pct"/>
            <w:gridSpan w:val="4"/>
            <w:shd w:val="clear" w:color="auto" w:fill="F2F2F2" w:themeFill="background1" w:themeFillShade="F2"/>
            <w:vAlign w:val="center"/>
          </w:tcPr>
          <w:p w14:paraId="31D7E1BB" w14:textId="77777777" w:rsidR="00923AC8" w:rsidRPr="004C3A0B" w:rsidRDefault="00923AC8" w:rsidP="000259E8">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41FB9308" w14:textId="77777777" w:rsidR="00923AC8" w:rsidRPr="004C3A0B" w:rsidRDefault="00923AC8" w:rsidP="000259E8">
            <w:pPr>
              <w:rPr>
                <w:rFonts w:ascii="Arial" w:hAnsi="Arial" w:cs="Arial"/>
                <w:sz w:val="22"/>
                <w:szCs w:val="22"/>
              </w:rPr>
            </w:pPr>
            <w:r w:rsidRPr="004C3A0B">
              <w:rPr>
                <w:rFonts w:ascii="Arial" w:hAnsi="Arial" w:cs="Arial"/>
                <w:sz w:val="22"/>
                <w:szCs w:val="22"/>
              </w:rPr>
              <w:lastRenderedPageBreak/>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p>
        </w:tc>
      </w:tr>
      <w:tr w:rsidR="00923AC8" w:rsidRPr="004C3A0B" w14:paraId="7B75A43C" w14:textId="77777777" w:rsidTr="000259E8">
        <w:trPr>
          <w:trHeight w:val="454"/>
        </w:trPr>
        <w:tc>
          <w:tcPr>
            <w:tcW w:w="5000" w:type="pct"/>
            <w:gridSpan w:val="4"/>
            <w:vAlign w:val="center"/>
          </w:tcPr>
          <w:p w14:paraId="3D190C8D" w14:textId="77777777" w:rsidR="00923AC8" w:rsidRPr="00E13BA1" w:rsidRDefault="00923AC8" w:rsidP="000259E8">
            <w:pPr>
              <w:rPr>
                <w:rFonts w:ascii="Arial" w:hAnsi="Arial" w:cs="Arial"/>
                <w:iCs/>
              </w:rPr>
            </w:pPr>
            <w:r w:rsidRPr="00E13BA1">
              <w:rPr>
                <w:rFonts w:ascii="Arial" w:hAnsi="Arial" w:cs="Arial"/>
                <w:iCs/>
              </w:rPr>
              <w:t xml:space="preserve">This project will use qualitative data research in order to determine which factor had the greatest impact on the position of women in </w:t>
            </w:r>
            <w:proofErr w:type="gramStart"/>
            <w:r w:rsidRPr="00E13BA1">
              <w:rPr>
                <w:rFonts w:ascii="Arial" w:hAnsi="Arial" w:cs="Arial"/>
                <w:iCs/>
              </w:rPr>
              <w:t>society;</w:t>
            </w:r>
            <w:proofErr w:type="gramEnd"/>
            <w:r w:rsidRPr="00E13BA1">
              <w:rPr>
                <w:rFonts w:ascii="Arial" w:hAnsi="Arial" w:cs="Arial"/>
                <w:iCs/>
              </w:rPr>
              <w:t xml:space="preserve"> feminism or globalisation. Qualitative data gathered from books, journals, and academic websites will be used in desk reviews as well as in research analysis and evaluation. Desk reviews will be undertaken to identify and synthesise secondary data to convey new findings regarding the impact of globalisation on the changing role of women. </w:t>
            </w:r>
          </w:p>
          <w:p w14:paraId="05034130" w14:textId="77777777" w:rsidR="00923AC8" w:rsidRPr="00E13BA1" w:rsidRDefault="00923AC8" w:rsidP="000259E8">
            <w:pPr>
              <w:rPr>
                <w:rFonts w:ascii="Arial" w:hAnsi="Arial" w:cs="Arial"/>
                <w:iCs/>
              </w:rPr>
            </w:pPr>
          </w:p>
          <w:p w14:paraId="68E8783F" w14:textId="77777777" w:rsidR="00923AC8" w:rsidRPr="00E13BA1" w:rsidRDefault="00923AC8" w:rsidP="000259E8">
            <w:pPr>
              <w:rPr>
                <w:rFonts w:ascii="Arial" w:hAnsi="Arial" w:cs="Arial"/>
                <w:iCs/>
              </w:rPr>
            </w:pPr>
            <w:r w:rsidRPr="00E13BA1">
              <w:rPr>
                <w:rFonts w:ascii="Arial" w:hAnsi="Arial" w:cs="Arial"/>
                <w:iCs/>
              </w:rPr>
              <w:t xml:space="preserve">Existing research assumes that the feminist movement was responsible for the changing role of women in society. However, this research activity will add greater knowledge and debate to the body of knowledge regarding the causes of this increasingly improving position of women in society and their roles. It will also address an area of significance as it will examine the importance and relevance of the feminist movement which began as early as the late 1840s in America and resulted in greater opportunities and rights for women in areas as healthcare, education, the workplace and marriage, through the implementation of new legislation (McMillen, 2009). </w:t>
            </w:r>
          </w:p>
          <w:p w14:paraId="3959F05D" w14:textId="77777777" w:rsidR="00923AC8" w:rsidRPr="00E13BA1" w:rsidRDefault="00923AC8" w:rsidP="000259E8">
            <w:pPr>
              <w:rPr>
                <w:rFonts w:ascii="Arial" w:hAnsi="Arial" w:cs="Arial"/>
                <w:iCs/>
              </w:rPr>
            </w:pPr>
          </w:p>
          <w:p w14:paraId="4A66F3B4" w14:textId="77777777" w:rsidR="00923AC8" w:rsidRPr="00E13BA1" w:rsidRDefault="00923AC8" w:rsidP="000259E8">
            <w:pPr>
              <w:rPr>
                <w:rFonts w:ascii="Arial" w:hAnsi="Arial" w:cs="Arial"/>
                <w:iCs/>
              </w:rPr>
            </w:pPr>
            <w:r w:rsidRPr="00E13BA1">
              <w:rPr>
                <w:rFonts w:ascii="Arial" w:hAnsi="Arial" w:cs="Arial"/>
                <w:iCs/>
              </w:rPr>
              <w:t>Quantitative data will be analysed to assist in demonstrating the history of both concepts, and answer the debate regarding whether developments in society alone would have succeeded in improving the rights and expectations of women, without the achievements of the feminist movement and introduction of legislation such as the Equality Act 2010 (Government, 2015).</w:t>
            </w:r>
          </w:p>
          <w:p w14:paraId="6AA02B03" w14:textId="77777777" w:rsidR="00923AC8" w:rsidRPr="00E13BA1" w:rsidRDefault="00923AC8" w:rsidP="000259E8">
            <w:pPr>
              <w:rPr>
                <w:rFonts w:ascii="Arial" w:hAnsi="Arial" w:cs="Arial"/>
                <w:iCs/>
              </w:rPr>
            </w:pPr>
          </w:p>
          <w:p w14:paraId="1D9EFE24" w14:textId="77777777" w:rsidR="00923AC8" w:rsidRPr="00E13BA1" w:rsidRDefault="00923AC8" w:rsidP="000259E8">
            <w:pPr>
              <w:rPr>
                <w:rFonts w:ascii="Arial" w:hAnsi="Arial" w:cs="Arial"/>
                <w:iCs/>
              </w:rPr>
            </w:pPr>
            <w:r w:rsidRPr="00E13BA1">
              <w:rPr>
                <w:rFonts w:ascii="Arial" w:hAnsi="Arial" w:cs="Arial"/>
                <w:iCs/>
              </w:rPr>
              <w:t>Academic journals will also define, and contrast processes and the main concepts included in the research project, including terms such as feminism and globalisation. Underpinning these concepts will be theories, particularly feminism. However, Capitalism, Postmodernism and Marxism will all play a role in the body of the research project and will reflect different aspects of both the feminist movement and globalisation.</w:t>
            </w:r>
          </w:p>
          <w:p w14:paraId="77885BB4" w14:textId="77777777" w:rsidR="00923AC8" w:rsidRPr="00E13BA1" w:rsidRDefault="00923AC8" w:rsidP="000259E8">
            <w:pPr>
              <w:rPr>
                <w:rFonts w:ascii="Arial" w:hAnsi="Arial" w:cs="Arial"/>
                <w:iCs/>
              </w:rPr>
            </w:pPr>
          </w:p>
          <w:p w14:paraId="4533042C" w14:textId="77777777" w:rsidR="00923AC8" w:rsidRPr="00E13BA1" w:rsidRDefault="00923AC8" w:rsidP="000259E8">
            <w:pPr>
              <w:rPr>
                <w:rFonts w:ascii="Arial" w:hAnsi="Arial" w:cs="Arial"/>
                <w:iCs/>
              </w:rPr>
            </w:pPr>
            <w:r w:rsidRPr="00E13BA1">
              <w:rPr>
                <w:rFonts w:ascii="Arial" w:hAnsi="Arial" w:cs="Arial"/>
                <w:iCs/>
              </w:rPr>
              <w:t>Numerous important questions, however, have already arisen regarding this topic that exists in current research, particularly focusing on the political and economic status of women in the emerging global economy (Aman, 1996). As the concept of globalisation has arisen with economic growth, some question its impact on the increasing female labour force, as well as the role of women in economics (Aman, 1996). Others question the increase of female political power with the increase of women in industry and their contribution to the global economy (Aman, 1996).</w:t>
            </w:r>
          </w:p>
          <w:p w14:paraId="5133E885" w14:textId="77777777" w:rsidR="00923AC8" w:rsidRPr="00E13BA1" w:rsidRDefault="00923AC8" w:rsidP="000259E8">
            <w:pPr>
              <w:rPr>
                <w:rFonts w:ascii="Arial" w:hAnsi="Arial" w:cs="Arial"/>
                <w:iCs/>
              </w:rPr>
            </w:pPr>
          </w:p>
          <w:p w14:paraId="4F6C1CAB" w14:textId="77777777" w:rsidR="00923AC8" w:rsidRPr="00E13BA1" w:rsidRDefault="00923AC8" w:rsidP="000259E8">
            <w:pPr>
              <w:rPr>
                <w:rFonts w:ascii="Arial" w:hAnsi="Arial" w:cs="Arial"/>
                <w:iCs/>
              </w:rPr>
            </w:pPr>
            <w:r w:rsidRPr="00E13BA1">
              <w:rPr>
                <w:rFonts w:ascii="Arial" w:hAnsi="Arial" w:cs="Arial"/>
                <w:iCs/>
              </w:rPr>
              <w:t xml:space="preserve">However, there is also a debate that globalisation has allowed women greater sexual freedom with the introduction of the pill and implant. Despite the feminist movement achieving ease of divorce, with the introduction of the Divorce Act 1969 (Government, no date) and unlawfulness of rape within marriage (House of Commons, 1992), some question whether women would have achieved such sexual freedom without the introduction and creation of the pill which came as a </w:t>
            </w:r>
            <w:r w:rsidRPr="00E13BA1">
              <w:rPr>
                <w:rFonts w:ascii="Arial" w:hAnsi="Arial" w:cs="Arial"/>
                <w:iCs/>
              </w:rPr>
              <w:lastRenderedPageBreak/>
              <w:t xml:space="preserve">result of globalisation. This has ultimately also allowed women to continue education and thrive in the workplace, contributing to their increased opportunities and freedoms. </w:t>
            </w:r>
          </w:p>
          <w:p w14:paraId="0194AA9C" w14:textId="77777777" w:rsidR="00923AC8" w:rsidRPr="00E13BA1" w:rsidRDefault="00923AC8" w:rsidP="000259E8">
            <w:pPr>
              <w:rPr>
                <w:rFonts w:ascii="Arial" w:hAnsi="Arial" w:cs="Arial"/>
                <w:iCs/>
              </w:rPr>
            </w:pPr>
          </w:p>
          <w:p w14:paraId="3F61D805" w14:textId="77777777" w:rsidR="00923AC8" w:rsidRPr="00E13BA1" w:rsidRDefault="00923AC8" w:rsidP="000259E8">
            <w:pPr>
              <w:rPr>
                <w:rFonts w:ascii="Arial" w:hAnsi="Arial" w:cs="Arial"/>
                <w:iCs/>
              </w:rPr>
            </w:pPr>
            <w:r w:rsidRPr="00E13BA1">
              <w:rPr>
                <w:rFonts w:ascii="Arial" w:hAnsi="Arial" w:cs="Arial"/>
                <w:iCs/>
              </w:rPr>
              <w:t>This project will critically analyse such debates and provide thorough responses particularly regarding their impacts on women in relation to the home, marriage, healthcare and the workplace, using a range of research methods including books, academic journals and organisational websites.</w:t>
            </w:r>
          </w:p>
          <w:p w14:paraId="27A91E3F" w14:textId="77777777" w:rsidR="00923AC8" w:rsidRPr="00E13BA1" w:rsidRDefault="00923AC8" w:rsidP="000259E8">
            <w:pPr>
              <w:rPr>
                <w:rFonts w:ascii="Arial" w:hAnsi="Arial" w:cs="Arial"/>
                <w:iCs/>
              </w:rPr>
            </w:pPr>
          </w:p>
          <w:p w14:paraId="1DFA2171" w14:textId="77777777" w:rsidR="00923AC8" w:rsidRPr="00E13BA1" w:rsidRDefault="00923AC8" w:rsidP="000259E8">
            <w:pPr>
              <w:rPr>
                <w:rFonts w:ascii="Arial" w:hAnsi="Arial" w:cs="Arial"/>
                <w:u w:val="single"/>
              </w:rPr>
            </w:pPr>
            <w:r w:rsidRPr="00E13BA1">
              <w:rPr>
                <w:rFonts w:ascii="Arial" w:hAnsi="Arial" w:cs="Arial"/>
                <w:u w:val="single"/>
              </w:rPr>
              <w:t>Reference List</w:t>
            </w:r>
          </w:p>
          <w:p w14:paraId="1FE1BBA0" w14:textId="77777777" w:rsidR="00923AC8" w:rsidRPr="00E13BA1" w:rsidRDefault="00923AC8" w:rsidP="000259E8">
            <w:pPr>
              <w:rPr>
                <w:rFonts w:ascii="Arial" w:hAnsi="Arial" w:cs="Arial"/>
                <w:iCs/>
              </w:rPr>
            </w:pPr>
          </w:p>
          <w:p w14:paraId="31E7BF38" w14:textId="77777777" w:rsidR="00923AC8" w:rsidRPr="00E13BA1" w:rsidRDefault="00923AC8" w:rsidP="000259E8">
            <w:pPr>
              <w:rPr>
                <w:rStyle w:val="Hyperlink"/>
                <w:rFonts w:ascii="Arial" w:eastAsia="Calibri" w:hAnsi="Arial" w:cs="Arial"/>
                <w:iCs/>
              </w:rPr>
            </w:pPr>
            <w:r w:rsidRPr="00E13BA1">
              <w:rPr>
                <w:rFonts w:ascii="Arial" w:hAnsi="Arial" w:cs="Arial"/>
                <w:iCs/>
              </w:rPr>
              <w:t xml:space="preserve">Aman, A. (1996) ‘Introduction: Feminism and Globalization: The Impact of the Global Economy on Women and Feminist Theory Symposium’, </w:t>
            </w:r>
            <w:r w:rsidRPr="00E13BA1">
              <w:rPr>
                <w:rFonts w:ascii="Arial" w:hAnsi="Arial" w:cs="Arial"/>
                <w:i/>
              </w:rPr>
              <w:t xml:space="preserve">Indiana Journal of Global Legal Studies, </w:t>
            </w:r>
            <w:r w:rsidRPr="00E13BA1">
              <w:rPr>
                <w:rFonts w:ascii="Arial" w:hAnsi="Arial" w:cs="Arial"/>
                <w:iCs/>
              </w:rPr>
              <w:t xml:space="preserve">4(1), pp.1-3. (Accessed: 9 October 2019). Available at: </w:t>
            </w:r>
            <w:hyperlink r:id="rId129" w:history="1">
              <w:r w:rsidRPr="00E13BA1">
                <w:rPr>
                  <w:rStyle w:val="Hyperlink"/>
                  <w:rFonts w:ascii="Arial" w:eastAsia="Calibri" w:hAnsi="Arial" w:cs="Arial"/>
                  <w:iCs/>
                </w:rPr>
                <w:t>https://www.repository.law.indiana.edu/cgi/viewcontent.cgi?referer=https://www.google.co.uk/&amp;httpsredir=1&amp;article=1080&amp;context=ijgls</w:t>
              </w:r>
            </w:hyperlink>
          </w:p>
          <w:p w14:paraId="229F95DF" w14:textId="77777777" w:rsidR="00923AC8" w:rsidRPr="00E13BA1" w:rsidRDefault="00923AC8" w:rsidP="000259E8">
            <w:pPr>
              <w:rPr>
                <w:rFonts w:ascii="Arial" w:hAnsi="Arial" w:cs="Arial"/>
                <w:iCs/>
              </w:rPr>
            </w:pPr>
          </w:p>
          <w:p w14:paraId="5F454D46" w14:textId="77777777" w:rsidR="00923AC8" w:rsidRPr="00E13BA1" w:rsidRDefault="00923AC8" w:rsidP="000259E8">
            <w:pPr>
              <w:rPr>
                <w:rFonts w:ascii="Arial" w:hAnsi="Arial" w:cs="Arial"/>
              </w:rPr>
            </w:pPr>
            <w:r w:rsidRPr="00E13BA1">
              <w:rPr>
                <w:rFonts w:ascii="Arial" w:hAnsi="Arial" w:cs="Arial"/>
                <w:iCs/>
              </w:rPr>
              <w:t xml:space="preserve">Government (2015) </w:t>
            </w:r>
            <w:r w:rsidRPr="00E13BA1">
              <w:rPr>
                <w:rFonts w:ascii="Arial" w:hAnsi="Arial" w:cs="Arial"/>
                <w:i/>
                <w:lang w:val="en"/>
              </w:rPr>
              <w:t xml:space="preserve">Equality Act 2010: guidance. </w:t>
            </w:r>
            <w:r w:rsidRPr="00E13BA1">
              <w:rPr>
                <w:rFonts w:ascii="Arial" w:hAnsi="Arial" w:cs="Arial"/>
                <w:lang w:val="en"/>
              </w:rPr>
              <w:t xml:space="preserve">Available at: </w:t>
            </w:r>
            <w:hyperlink r:id="rId130" w:history="1">
              <w:r w:rsidRPr="00E13BA1">
                <w:rPr>
                  <w:rStyle w:val="Hyperlink"/>
                  <w:rFonts w:ascii="Arial" w:eastAsia="Calibri" w:hAnsi="Arial" w:cs="Arial"/>
                </w:rPr>
                <w:t>https://www.gov.uk/guidance/equality-act-2010-guidance</w:t>
              </w:r>
            </w:hyperlink>
            <w:r w:rsidRPr="00E13BA1">
              <w:rPr>
                <w:rFonts w:ascii="Arial" w:hAnsi="Arial" w:cs="Arial"/>
              </w:rPr>
              <w:t xml:space="preserve"> (Accessed: 9 October 2019).</w:t>
            </w:r>
          </w:p>
          <w:p w14:paraId="00B2584A" w14:textId="77777777" w:rsidR="00923AC8" w:rsidRPr="00E13BA1" w:rsidRDefault="00923AC8" w:rsidP="000259E8">
            <w:pPr>
              <w:rPr>
                <w:rFonts w:ascii="Arial" w:hAnsi="Arial" w:cs="Arial"/>
              </w:rPr>
            </w:pPr>
          </w:p>
          <w:p w14:paraId="54F1CAE6" w14:textId="77777777" w:rsidR="00923AC8" w:rsidRPr="00E13BA1" w:rsidRDefault="00923AC8" w:rsidP="000259E8">
            <w:pPr>
              <w:rPr>
                <w:rFonts w:ascii="Arial" w:hAnsi="Arial" w:cs="Arial"/>
              </w:rPr>
            </w:pPr>
            <w:r w:rsidRPr="00E13BA1">
              <w:rPr>
                <w:rFonts w:ascii="Arial" w:hAnsi="Arial" w:cs="Arial"/>
              </w:rPr>
              <w:t xml:space="preserve">Government (no date) </w:t>
            </w:r>
            <w:r w:rsidRPr="00E13BA1">
              <w:rPr>
                <w:rFonts w:ascii="Arial" w:hAnsi="Arial" w:cs="Arial"/>
                <w:bCs/>
                <w:i/>
                <w:lang w:val="en"/>
              </w:rPr>
              <w:t xml:space="preserve">Divorce Reform Act 196. </w:t>
            </w:r>
            <w:r w:rsidRPr="00E13BA1">
              <w:rPr>
                <w:rFonts w:ascii="Arial" w:hAnsi="Arial" w:cs="Arial"/>
                <w:bCs/>
                <w:lang w:val="en"/>
              </w:rPr>
              <w:t>Available at:</w:t>
            </w:r>
          </w:p>
          <w:p w14:paraId="5B01C65A" w14:textId="77777777" w:rsidR="00923AC8" w:rsidRPr="00E13BA1" w:rsidRDefault="009D27E4" w:rsidP="000259E8">
            <w:pPr>
              <w:rPr>
                <w:rFonts w:ascii="Arial" w:hAnsi="Arial" w:cs="Arial"/>
                <w:iCs/>
              </w:rPr>
            </w:pPr>
            <w:hyperlink r:id="rId131" w:history="1">
              <w:r w:rsidR="00923AC8" w:rsidRPr="00E13BA1">
                <w:rPr>
                  <w:rStyle w:val="Hyperlink"/>
                  <w:rFonts w:ascii="Arial" w:eastAsia="Calibri" w:hAnsi="Arial" w:cs="Arial"/>
                  <w:iCs/>
                </w:rPr>
                <w:t>https://www.legislation.gov.uk/ukpga/1969/55/contents/enacted</w:t>
              </w:r>
            </w:hyperlink>
            <w:r w:rsidR="00923AC8" w:rsidRPr="00E13BA1">
              <w:rPr>
                <w:rFonts w:ascii="Arial" w:hAnsi="Arial" w:cs="Arial"/>
                <w:iCs/>
              </w:rPr>
              <w:t xml:space="preserve"> (Accessed: 9 October 2019).</w:t>
            </w:r>
          </w:p>
          <w:p w14:paraId="6E23461B" w14:textId="77777777" w:rsidR="00923AC8" w:rsidRPr="00E13BA1" w:rsidRDefault="00923AC8" w:rsidP="000259E8">
            <w:pPr>
              <w:rPr>
                <w:rFonts w:ascii="Arial" w:hAnsi="Arial" w:cs="Arial"/>
                <w:iCs/>
              </w:rPr>
            </w:pPr>
          </w:p>
          <w:p w14:paraId="5A456AB9" w14:textId="77777777" w:rsidR="00923AC8" w:rsidRPr="00E13BA1" w:rsidRDefault="00923AC8" w:rsidP="000259E8">
            <w:pPr>
              <w:rPr>
                <w:rFonts w:ascii="Arial" w:hAnsi="Arial" w:cs="Arial"/>
              </w:rPr>
            </w:pPr>
            <w:r w:rsidRPr="00E13BA1">
              <w:rPr>
                <w:rFonts w:ascii="Arial" w:hAnsi="Arial" w:cs="Arial"/>
              </w:rPr>
              <w:t xml:space="preserve">House of Commons (1992) </w:t>
            </w:r>
            <w:r w:rsidRPr="00E13BA1">
              <w:rPr>
                <w:rFonts w:ascii="Arial" w:hAnsi="Arial" w:cs="Arial"/>
                <w:i/>
              </w:rPr>
              <w:t xml:space="preserve">CRIMINAL LAW RAPE WITHIN MARRIAGE. </w:t>
            </w:r>
            <w:r w:rsidRPr="00E13BA1">
              <w:rPr>
                <w:rFonts w:ascii="Arial" w:hAnsi="Arial" w:cs="Arial"/>
              </w:rPr>
              <w:t>Available at:</w:t>
            </w:r>
            <w:r w:rsidRPr="00E13BA1">
              <w:rPr>
                <w:rFonts w:ascii="Arial" w:hAnsi="Arial" w:cs="Arial"/>
                <w:iCs/>
              </w:rPr>
              <w:t xml:space="preserve"> </w:t>
            </w:r>
            <w:hyperlink r:id="rId132" w:history="1">
              <w:r w:rsidRPr="00E13BA1">
                <w:rPr>
                  <w:rStyle w:val="Hyperlink"/>
                  <w:rFonts w:ascii="Arial" w:eastAsia="Calibri" w:hAnsi="Arial" w:cs="Arial"/>
                  <w:iCs/>
                </w:rPr>
                <w:t>https://assets.publishing.service.gov.uk/government/uploads/system/uploads/attachment_data/file/228746/0167.pdf</w:t>
              </w:r>
            </w:hyperlink>
            <w:r w:rsidRPr="00E13BA1">
              <w:rPr>
                <w:rFonts w:ascii="Arial" w:hAnsi="Arial" w:cs="Arial"/>
                <w:iCs/>
              </w:rPr>
              <w:t xml:space="preserve"> (Accessed: 9 October 2019).</w:t>
            </w:r>
            <w:r w:rsidRPr="00E13BA1">
              <w:rPr>
                <w:rFonts w:ascii="Arial" w:hAnsi="Arial" w:cs="Arial"/>
              </w:rPr>
              <w:t xml:space="preserve"> </w:t>
            </w:r>
          </w:p>
          <w:p w14:paraId="341C3138" w14:textId="77777777" w:rsidR="00923AC8" w:rsidRPr="00E13BA1" w:rsidRDefault="00923AC8" w:rsidP="000259E8">
            <w:pPr>
              <w:rPr>
                <w:rFonts w:ascii="Arial" w:hAnsi="Arial" w:cs="Arial"/>
              </w:rPr>
            </w:pPr>
          </w:p>
          <w:p w14:paraId="38990E68" w14:textId="77777777" w:rsidR="00923AC8" w:rsidRPr="00E13BA1" w:rsidRDefault="00923AC8" w:rsidP="000259E8">
            <w:pPr>
              <w:rPr>
                <w:rFonts w:ascii="Arial" w:hAnsi="Arial" w:cs="Arial"/>
                <w:iCs/>
              </w:rPr>
            </w:pPr>
            <w:r w:rsidRPr="00E13BA1">
              <w:rPr>
                <w:rFonts w:ascii="Arial" w:hAnsi="Arial" w:cs="Arial"/>
              </w:rPr>
              <w:t xml:space="preserve">McMillen, S. (2009) </w:t>
            </w:r>
            <w:r w:rsidRPr="00E13BA1">
              <w:rPr>
                <w:rFonts w:ascii="Arial" w:hAnsi="Arial" w:cs="Arial"/>
                <w:i/>
              </w:rPr>
              <w:t xml:space="preserve">Seneca Falls and the Origins of the Women's Rights Movement. </w:t>
            </w:r>
            <w:r w:rsidRPr="00E13BA1">
              <w:rPr>
                <w:rFonts w:ascii="Arial" w:hAnsi="Arial" w:cs="Arial"/>
              </w:rPr>
              <w:t xml:space="preserve">New York: Oxford University Press. </w:t>
            </w:r>
          </w:p>
          <w:p w14:paraId="62CA762F" w14:textId="77777777" w:rsidR="00923AC8" w:rsidRPr="004C3A0B" w:rsidRDefault="00923AC8" w:rsidP="000259E8">
            <w:pPr>
              <w:rPr>
                <w:rFonts w:ascii="Arial" w:hAnsi="Arial" w:cs="Arial"/>
                <w:sz w:val="22"/>
                <w:szCs w:val="22"/>
              </w:rPr>
            </w:pPr>
          </w:p>
          <w:p w14:paraId="0C24D114" w14:textId="77777777" w:rsidR="00923AC8" w:rsidRPr="004C3A0B" w:rsidRDefault="00923AC8" w:rsidP="000259E8">
            <w:pPr>
              <w:rPr>
                <w:rFonts w:ascii="Arial" w:hAnsi="Arial" w:cs="Arial"/>
                <w:b/>
                <w:sz w:val="22"/>
                <w:szCs w:val="22"/>
              </w:rPr>
            </w:pPr>
            <w:r w:rsidRPr="004C3A0B">
              <w:rPr>
                <w:rFonts w:ascii="Arial" w:hAnsi="Arial" w:cs="Arial"/>
                <w:color w:val="808080"/>
                <w:sz w:val="18"/>
                <w:szCs w:val="18"/>
              </w:rPr>
              <w:t>(this box should expand as you type)</w:t>
            </w:r>
          </w:p>
        </w:tc>
      </w:tr>
    </w:tbl>
    <w:p w14:paraId="6B2A85EF" w14:textId="77777777" w:rsidR="00923AC8" w:rsidRDefault="00923AC8">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8086"/>
        <w:gridCol w:w="118"/>
        <w:gridCol w:w="118"/>
        <w:gridCol w:w="236"/>
      </w:tblGrid>
      <w:tr w:rsidR="00923AC8" w:rsidRPr="004C3A0B" w14:paraId="4FA3589B" w14:textId="77777777" w:rsidTr="000259E8">
        <w:trPr>
          <w:gridAfter w:val="2"/>
          <w:wAfter w:w="1355" w:type="dxa"/>
          <w:trHeight w:val="454"/>
        </w:trPr>
        <w:tc>
          <w:tcPr>
            <w:tcW w:w="5000" w:type="pct"/>
            <w:gridSpan w:val="2"/>
            <w:shd w:val="clear" w:color="auto" w:fill="F2F2F2" w:themeFill="background1" w:themeFillShade="F2"/>
            <w:vAlign w:val="center"/>
          </w:tcPr>
          <w:p w14:paraId="596110A4" w14:textId="77777777" w:rsidR="00923AC8" w:rsidRPr="004C3A0B" w:rsidRDefault="00923AC8" w:rsidP="000259E8">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7BC8564A" w14:textId="77777777" w:rsidR="00923AC8" w:rsidRPr="004C3A0B" w:rsidRDefault="00923AC8" w:rsidP="000259E8">
            <w:pPr>
              <w:rPr>
                <w:rFonts w:ascii="Arial" w:hAnsi="Arial" w:cs="Arial"/>
                <w:sz w:val="22"/>
                <w:szCs w:val="22"/>
              </w:rPr>
            </w:pPr>
            <w:r w:rsidRPr="004C3A0B">
              <w:rPr>
                <w:rFonts w:ascii="Arial" w:hAnsi="Arial" w:cs="Arial"/>
                <w:sz w:val="22"/>
                <w:szCs w:val="22"/>
              </w:rPr>
              <w:t>Identify all locations where research activity will take place.</w:t>
            </w:r>
          </w:p>
        </w:tc>
      </w:tr>
      <w:tr w:rsidR="00923AC8" w:rsidRPr="004C3A0B" w14:paraId="57C8CA68" w14:textId="77777777" w:rsidTr="000259E8">
        <w:trPr>
          <w:gridAfter w:val="2"/>
          <w:wAfter w:w="1355" w:type="dxa"/>
          <w:trHeight w:val="454"/>
        </w:trPr>
        <w:tc>
          <w:tcPr>
            <w:tcW w:w="5000" w:type="pct"/>
            <w:gridSpan w:val="2"/>
            <w:vAlign w:val="center"/>
          </w:tcPr>
          <w:p w14:paraId="488B18BC" w14:textId="77777777" w:rsidR="00923AC8" w:rsidRPr="004C3A0B" w:rsidRDefault="00923AC8" w:rsidP="000259E8">
            <w:pPr>
              <w:rPr>
                <w:rFonts w:ascii="Arial" w:hAnsi="Arial" w:cs="Arial"/>
                <w:sz w:val="22"/>
                <w:szCs w:val="22"/>
              </w:rPr>
            </w:pPr>
            <w:r>
              <w:rPr>
                <w:rFonts w:ascii="Arial" w:hAnsi="Arial" w:cs="Arial"/>
                <w:sz w:val="22"/>
                <w:szCs w:val="22"/>
              </w:rPr>
              <w:t>Desk and computer based. University, library and home.</w:t>
            </w:r>
          </w:p>
          <w:p w14:paraId="1B40C9C1" w14:textId="77777777" w:rsidR="00923AC8" w:rsidRPr="004C3A0B" w:rsidRDefault="00923AC8" w:rsidP="000259E8">
            <w:pPr>
              <w:rPr>
                <w:rFonts w:ascii="Arial" w:hAnsi="Arial" w:cs="Arial"/>
                <w:sz w:val="22"/>
                <w:szCs w:val="22"/>
              </w:rPr>
            </w:pPr>
          </w:p>
          <w:p w14:paraId="1F88A258" w14:textId="77777777" w:rsidR="00923AC8" w:rsidRPr="004C3A0B" w:rsidRDefault="00923AC8" w:rsidP="000259E8">
            <w:pPr>
              <w:rPr>
                <w:rFonts w:ascii="Arial" w:hAnsi="Arial" w:cs="Arial"/>
                <w:b/>
                <w:sz w:val="22"/>
                <w:szCs w:val="22"/>
              </w:rPr>
            </w:pPr>
            <w:r w:rsidRPr="004C3A0B">
              <w:rPr>
                <w:rFonts w:ascii="Arial" w:hAnsi="Arial" w:cs="Arial"/>
                <w:color w:val="808080"/>
                <w:sz w:val="18"/>
                <w:szCs w:val="18"/>
              </w:rPr>
              <w:t>(this box should expand as you type)</w:t>
            </w:r>
          </w:p>
        </w:tc>
      </w:tr>
      <w:tr w:rsidR="00923AC8" w:rsidRPr="004C3A0B" w14:paraId="18A231E8" w14:textId="77777777" w:rsidTr="000259E8">
        <w:trPr>
          <w:gridAfter w:val="2"/>
          <w:wAfter w:w="1355" w:type="dxa"/>
          <w:trHeight w:val="454"/>
        </w:trPr>
        <w:tc>
          <w:tcPr>
            <w:tcW w:w="5000" w:type="pct"/>
            <w:gridSpan w:val="2"/>
            <w:shd w:val="clear" w:color="auto" w:fill="F2F2F2" w:themeFill="background1" w:themeFillShade="F2"/>
            <w:vAlign w:val="center"/>
          </w:tcPr>
          <w:p w14:paraId="4D09D9B6" w14:textId="77777777" w:rsidR="00923AC8" w:rsidRPr="004C3A0B" w:rsidRDefault="00923AC8" w:rsidP="000259E8">
            <w:pPr>
              <w:spacing w:before="120"/>
              <w:rPr>
                <w:rFonts w:ascii="Arial" w:hAnsi="Arial" w:cs="Arial"/>
                <w:b/>
                <w:sz w:val="22"/>
                <w:szCs w:val="22"/>
              </w:rPr>
            </w:pPr>
            <w:r w:rsidRPr="004C3A0B">
              <w:rPr>
                <w:rFonts w:ascii="Arial" w:hAnsi="Arial" w:cs="Arial"/>
                <w:b/>
                <w:sz w:val="22"/>
                <w:szCs w:val="22"/>
              </w:rPr>
              <w:t>Research activity outside of the UK</w:t>
            </w:r>
          </w:p>
          <w:p w14:paraId="0DF20478" w14:textId="77777777" w:rsidR="00923AC8" w:rsidRPr="004C3A0B" w:rsidRDefault="00923AC8" w:rsidP="000259E8">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923AC8" w:rsidRPr="004C3A0B" w14:paraId="248B6425" w14:textId="77777777" w:rsidTr="000259E8">
        <w:trPr>
          <w:gridAfter w:val="2"/>
          <w:wAfter w:w="1355" w:type="dxa"/>
          <w:trHeight w:val="454"/>
        </w:trPr>
        <w:tc>
          <w:tcPr>
            <w:tcW w:w="5000" w:type="pct"/>
            <w:gridSpan w:val="2"/>
            <w:vAlign w:val="center"/>
          </w:tcPr>
          <w:p w14:paraId="2161619B" w14:textId="77777777" w:rsidR="00923AC8" w:rsidRDefault="00923AC8" w:rsidP="000259E8">
            <w:pPr>
              <w:rPr>
                <w:rFonts w:ascii="Arial" w:hAnsi="Arial" w:cs="Arial"/>
                <w:sz w:val="22"/>
                <w:szCs w:val="22"/>
              </w:rPr>
            </w:pPr>
            <w:r>
              <w:rPr>
                <w:rFonts w:ascii="Arial" w:hAnsi="Arial" w:cs="Arial"/>
                <w:sz w:val="22"/>
                <w:szCs w:val="22"/>
              </w:rPr>
              <w:t>NA</w:t>
            </w:r>
          </w:p>
          <w:p w14:paraId="2FEA465C" w14:textId="77777777" w:rsidR="00923AC8" w:rsidRDefault="00923AC8" w:rsidP="000259E8">
            <w:pPr>
              <w:rPr>
                <w:rFonts w:ascii="Arial" w:hAnsi="Arial" w:cs="Arial"/>
                <w:sz w:val="22"/>
                <w:szCs w:val="22"/>
              </w:rPr>
            </w:pPr>
          </w:p>
          <w:p w14:paraId="499A0319" w14:textId="77777777" w:rsidR="00923AC8" w:rsidRPr="004C3A0B" w:rsidRDefault="00923AC8" w:rsidP="000259E8">
            <w:pPr>
              <w:rPr>
                <w:rFonts w:ascii="Arial" w:hAnsi="Arial" w:cs="Arial"/>
                <w:sz w:val="22"/>
                <w:szCs w:val="22"/>
              </w:rPr>
            </w:pPr>
          </w:p>
          <w:p w14:paraId="3475C175" w14:textId="77777777" w:rsidR="00923AC8" w:rsidRPr="003257BD" w:rsidRDefault="00923AC8" w:rsidP="000259E8">
            <w:pPr>
              <w:rPr>
                <w:rFonts w:ascii="Arial" w:hAnsi="Arial" w:cs="Arial"/>
                <w:b/>
                <w:i/>
                <w:sz w:val="22"/>
                <w:szCs w:val="22"/>
              </w:rPr>
            </w:pPr>
            <w:r w:rsidRPr="003257BD">
              <w:rPr>
                <w:rFonts w:ascii="Arial" w:hAnsi="Arial" w:cs="Arial"/>
                <w:i/>
                <w:color w:val="808080"/>
                <w:sz w:val="18"/>
                <w:szCs w:val="18"/>
              </w:rPr>
              <w:t>(this box should expand as you type)</w:t>
            </w:r>
          </w:p>
        </w:tc>
      </w:tr>
      <w:tr w:rsidR="00923AC8" w:rsidRPr="00090CF7" w14:paraId="60D49A6F" w14:textId="77777777" w:rsidTr="000259E8">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top w:w="0" w:type="dxa"/>
            <w:left w:w="108" w:type="dxa"/>
            <w:bottom w:w="0" w:type="dxa"/>
            <w:right w:w="108" w:type="dxa"/>
          </w:tblCellMar>
          <w:tblLook w:val="04A0" w:firstRow="1" w:lastRow="0" w:firstColumn="1" w:lastColumn="0" w:noHBand="0" w:noVBand="1"/>
        </w:tblPrEx>
        <w:tc>
          <w:tcPr>
            <w:tcW w:w="8222" w:type="dxa"/>
            <w:vMerge w:val="restart"/>
            <w:shd w:val="clear" w:color="auto" w:fill="F2F2F2" w:themeFill="background1" w:themeFillShade="F2"/>
            <w:vAlign w:val="center"/>
          </w:tcPr>
          <w:p w14:paraId="128DB397" w14:textId="77777777" w:rsidR="00923AC8" w:rsidRPr="00090CF7" w:rsidRDefault="00923AC8" w:rsidP="000259E8">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612F5AA8" w14:textId="77777777" w:rsidR="00923AC8" w:rsidRPr="00090CF7" w:rsidRDefault="00923AC8" w:rsidP="000259E8">
            <w:pPr>
              <w:autoSpaceDE w:val="0"/>
              <w:autoSpaceDN w:val="0"/>
              <w:adjustRightInd w:val="0"/>
              <w:rPr>
                <w:rFonts w:ascii="Arial" w:hAnsi="Arial" w:cs="Arial"/>
                <w:bCs/>
                <w:sz w:val="22"/>
                <w:szCs w:val="22"/>
              </w:rPr>
            </w:pPr>
          </w:p>
        </w:tc>
        <w:tc>
          <w:tcPr>
            <w:tcW w:w="850" w:type="dxa"/>
            <w:gridSpan w:val="2"/>
            <w:shd w:val="clear" w:color="auto" w:fill="F2F2F2" w:themeFill="background1" w:themeFillShade="F2"/>
            <w:vAlign w:val="center"/>
          </w:tcPr>
          <w:p w14:paraId="70B5BEB6" w14:textId="77777777" w:rsidR="00923AC8" w:rsidRPr="00090CF7" w:rsidRDefault="00923AC8" w:rsidP="000259E8">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07624A9A" w14:textId="77777777" w:rsidR="00923AC8" w:rsidRPr="00090CF7" w:rsidRDefault="00923AC8" w:rsidP="000259E8">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923AC8" w:rsidRPr="00090CF7" w14:paraId="13F4D213" w14:textId="77777777" w:rsidTr="000259E8">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top w:w="0" w:type="dxa"/>
            <w:left w:w="108" w:type="dxa"/>
            <w:bottom w:w="0" w:type="dxa"/>
            <w:right w:w="108" w:type="dxa"/>
          </w:tblCellMar>
          <w:tblLook w:val="04A0" w:firstRow="1" w:lastRow="0" w:firstColumn="1" w:lastColumn="0" w:noHBand="0" w:noVBand="1"/>
        </w:tblPrEx>
        <w:tc>
          <w:tcPr>
            <w:tcW w:w="8222" w:type="dxa"/>
            <w:vMerge/>
            <w:shd w:val="clear" w:color="auto" w:fill="F2F2F2" w:themeFill="background1" w:themeFillShade="F2"/>
          </w:tcPr>
          <w:p w14:paraId="57357FC5" w14:textId="77777777" w:rsidR="00923AC8" w:rsidRPr="00090CF7" w:rsidRDefault="00923AC8" w:rsidP="000259E8">
            <w:pPr>
              <w:autoSpaceDE w:val="0"/>
              <w:autoSpaceDN w:val="0"/>
              <w:adjustRightInd w:val="0"/>
              <w:rPr>
                <w:rFonts w:ascii="Arial" w:hAnsi="Arial" w:cs="Arial"/>
                <w:bCs/>
                <w:sz w:val="22"/>
                <w:szCs w:val="22"/>
              </w:rPr>
            </w:pPr>
          </w:p>
        </w:tc>
        <w:tc>
          <w:tcPr>
            <w:tcW w:w="850" w:type="dxa"/>
            <w:gridSpan w:val="2"/>
            <w:shd w:val="clear" w:color="auto" w:fill="F2F2F2" w:themeFill="background1" w:themeFillShade="F2"/>
            <w:vAlign w:val="center"/>
          </w:tcPr>
          <w:p w14:paraId="3A73948A" w14:textId="77777777" w:rsidR="00923AC8" w:rsidRPr="00090CF7" w:rsidRDefault="00923AC8" w:rsidP="000259E8">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7F164227" w14:textId="77777777" w:rsidR="00923AC8" w:rsidRPr="00090CF7" w:rsidRDefault="009D27E4" w:rsidP="000259E8">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923AC8" w:rsidRPr="00090CF7">
                  <w:rPr>
                    <w:rFonts w:ascii="MS Gothic" w:eastAsia="MS Gothic" w:hAnsi="MS Gothic" w:cs="Arial" w:hint="eastAsia"/>
                    <w:bCs/>
                    <w:sz w:val="22"/>
                    <w:szCs w:val="22"/>
                  </w:rPr>
                  <w:t>☐</w:t>
                </w:r>
              </w:sdtContent>
            </w:sdt>
          </w:p>
        </w:tc>
      </w:tr>
      <w:tr w:rsidR="00923AC8" w:rsidRPr="00090CF7" w14:paraId="3F46CCA9" w14:textId="77777777" w:rsidTr="000259E8">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top w:w="0" w:type="dxa"/>
            <w:left w:w="108" w:type="dxa"/>
            <w:bottom w:w="0" w:type="dxa"/>
            <w:right w:w="108" w:type="dxa"/>
          </w:tblCellMar>
          <w:tblLook w:val="04A0" w:firstRow="1" w:lastRow="0" w:firstColumn="1" w:lastColumn="0" w:noHBand="0" w:noVBand="1"/>
        </w:tblPrEx>
        <w:tc>
          <w:tcPr>
            <w:tcW w:w="9923" w:type="dxa"/>
            <w:gridSpan w:val="4"/>
            <w:shd w:val="clear" w:color="auto" w:fill="FFFFFF" w:themeFill="background1"/>
          </w:tcPr>
          <w:p w14:paraId="322BD8C7" w14:textId="77777777" w:rsidR="00923AC8" w:rsidRPr="00090CF7" w:rsidRDefault="00923AC8" w:rsidP="000259E8">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14:paraId="572814C5" w14:textId="77777777" w:rsidR="00923AC8" w:rsidRDefault="00923AC8" w:rsidP="000259E8">
            <w:pPr>
              <w:rPr>
                <w:rFonts w:ascii="Arial" w:hAnsi="Arial" w:cs="Arial"/>
                <w:sz w:val="22"/>
                <w:szCs w:val="22"/>
              </w:rPr>
            </w:pPr>
            <w:r>
              <w:rPr>
                <w:rFonts w:ascii="Arial" w:hAnsi="Arial" w:cs="Arial"/>
                <w:sz w:val="22"/>
                <w:szCs w:val="22"/>
              </w:rPr>
              <w:t>NA</w:t>
            </w:r>
          </w:p>
          <w:p w14:paraId="37B1B889" w14:textId="77777777" w:rsidR="00923AC8" w:rsidRPr="00090CF7" w:rsidRDefault="00923AC8" w:rsidP="000259E8">
            <w:pPr>
              <w:rPr>
                <w:rFonts w:ascii="Arial" w:hAnsi="Arial" w:cs="Arial"/>
                <w:sz w:val="22"/>
                <w:szCs w:val="22"/>
              </w:rPr>
            </w:pPr>
          </w:p>
          <w:p w14:paraId="380139FC" w14:textId="77777777" w:rsidR="00923AC8" w:rsidRPr="00090CF7" w:rsidRDefault="00923AC8" w:rsidP="000259E8">
            <w:pPr>
              <w:rPr>
                <w:rFonts w:ascii="Arial" w:hAnsi="Arial" w:cs="Arial"/>
                <w:sz w:val="22"/>
                <w:szCs w:val="22"/>
              </w:rPr>
            </w:pPr>
          </w:p>
          <w:p w14:paraId="221A46B3" w14:textId="77777777" w:rsidR="00923AC8" w:rsidRPr="00090CF7" w:rsidRDefault="00923AC8" w:rsidP="000259E8">
            <w:pPr>
              <w:rPr>
                <w:rFonts w:ascii="Arial" w:hAnsi="Arial" w:cs="Arial"/>
                <w:sz w:val="22"/>
                <w:szCs w:val="22"/>
              </w:rPr>
            </w:pPr>
          </w:p>
          <w:p w14:paraId="651705CF" w14:textId="77777777" w:rsidR="00923AC8" w:rsidRPr="00090CF7" w:rsidRDefault="00923AC8" w:rsidP="000259E8">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1A264FE8" w14:textId="77777777" w:rsidR="00923AC8" w:rsidRDefault="00923AC8" w:rsidP="000259E8">
      <w:pPr>
        <w:autoSpaceDE w:val="0"/>
        <w:autoSpaceDN w:val="0"/>
        <w:adjustRightInd w:val="0"/>
        <w:spacing w:after="240"/>
        <w:jc w:val="both"/>
        <w:rPr>
          <w:rFonts w:ascii="Arial" w:hAnsi="Arial" w:cs="Arial"/>
          <w:b/>
          <w:sz w:val="22"/>
          <w:szCs w:val="22"/>
        </w:rPr>
      </w:pPr>
    </w:p>
    <w:p w14:paraId="4AD428F5" w14:textId="77777777" w:rsidR="00923AC8" w:rsidRDefault="00923AC8">
      <w:pPr>
        <w:rPr>
          <w:rFonts w:ascii="Arial" w:hAnsi="Arial" w:cs="Arial"/>
          <w:b/>
          <w:sz w:val="22"/>
          <w:szCs w:val="22"/>
        </w:rPr>
      </w:pPr>
      <w:r>
        <w:rPr>
          <w:rFonts w:ascii="Arial" w:hAnsi="Arial" w:cs="Arial"/>
          <w:b/>
          <w:sz w:val="22"/>
          <w:szCs w:val="22"/>
        </w:rPr>
        <w:br w:type="page"/>
      </w:r>
    </w:p>
    <w:p w14:paraId="48342941" w14:textId="77777777" w:rsidR="00923AC8" w:rsidRPr="004C3A0B" w:rsidRDefault="00923AC8" w:rsidP="000259E8">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W w:w="9889" w:type="dxa"/>
        <w:tblLook w:val="04A0" w:firstRow="1" w:lastRow="0" w:firstColumn="1" w:lastColumn="0" w:noHBand="0" w:noVBand="1"/>
      </w:tblPr>
      <w:tblGrid>
        <w:gridCol w:w="8227"/>
        <w:gridCol w:w="846"/>
        <w:gridCol w:w="816"/>
      </w:tblGrid>
      <w:tr w:rsidR="00923AC8" w:rsidRPr="004C3A0B" w14:paraId="6011573D" w14:textId="77777777" w:rsidTr="000259E8">
        <w:tc>
          <w:tcPr>
            <w:tcW w:w="8227" w:type="dxa"/>
            <w:shd w:val="clear" w:color="auto" w:fill="F2F2F2" w:themeFill="background1" w:themeFillShade="F2"/>
          </w:tcPr>
          <w:p w14:paraId="141F6BD2" w14:textId="77777777" w:rsidR="00923AC8" w:rsidRPr="004C3A0B" w:rsidRDefault="00923AC8" w:rsidP="000259E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14781C87" w14:textId="77777777" w:rsidR="00923AC8" w:rsidRPr="004C3A0B" w:rsidRDefault="00923AC8" w:rsidP="000259E8">
            <w:pPr>
              <w:autoSpaceDE w:val="0"/>
              <w:autoSpaceDN w:val="0"/>
              <w:adjustRightInd w:val="0"/>
              <w:jc w:val="center"/>
              <w:rPr>
                <w:rFonts w:ascii="Arial" w:hAnsi="Arial" w:cs="Arial"/>
                <w:b/>
                <w:bCs/>
                <w:sz w:val="22"/>
                <w:szCs w:val="22"/>
              </w:rPr>
            </w:pPr>
          </w:p>
          <w:p w14:paraId="5EEB1439" w14:textId="77777777" w:rsidR="00923AC8" w:rsidRPr="004C3A0B" w:rsidRDefault="00923AC8" w:rsidP="000259E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7B73BCD9" w14:textId="77777777" w:rsidR="00923AC8" w:rsidRPr="004C3A0B" w:rsidRDefault="00923AC8" w:rsidP="000259E8">
            <w:pPr>
              <w:autoSpaceDE w:val="0"/>
              <w:autoSpaceDN w:val="0"/>
              <w:adjustRightInd w:val="0"/>
              <w:jc w:val="center"/>
              <w:rPr>
                <w:rFonts w:ascii="Arial" w:hAnsi="Arial" w:cs="Arial"/>
                <w:b/>
                <w:bCs/>
                <w:sz w:val="22"/>
                <w:szCs w:val="22"/>
              </w:rPr>
            </w:pPr>
          </w:p>
          <w:p w14:paraId="2220D17C" w14:textId="77777777" w:rsidR="00923AC8" w:rsidRPr="004C3A0B" w:rsidRDefault="00923AC8" w:rsidP="000259E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23AC8" w:rsidRPr="004C3A0B" w14:paraId="25647F25" w14:textId="77777777" w:rsidTr="000259E8">
        <w:trPr>
          <w:trHeight w:val="439"/>
        </w:trPr>
        <w:tc>
          <w:tcPr>
            <w:tcW w:w="8227" w:type="dxa"/>
            <w:shd w:val="clear" w:color="auto" w:fill="F2F2F2" w:themeFill="background1" w:themeFillShade="F2"/>
            <w:vAlign w:val="center"/>
          </w:tcPr>
          <w:p w14:paraId="144CAD28" w14:textId="77777777" w:rsidR="00923AC8" w:rsidRPr="004C3A0B" w:rsidRDefault="00923AC8" w:rsidP="000259E8">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C9BA3E2" w14:textId="77777777" w:rsidR="00923AC8" w:rsidRPr="004C3A0B" w:rsidRDefault="00923AC8" w:rsidP="000259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59EAF276" w14:textId="77777777" w:rsidR="00923AC8" w:rsidRPr="004C3A0B" w:rsidRDefault="00923AC8" w:rsidP="000259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23AC8" w:rsidRPr="004C3A0B" w14:paraId="06E86EE0" w14:textId="77777777" w:rsidTr="000259E8">
        <w:trPr>
          <w:trHeight w:val="439"/>
        </w:trPr>
        <w:tc>
          <w:tcPr>
            <w:tcW w:w="8227" w:type="dxa"/>
            <w:shd w:val="clear" w:color="auto" w:fill="F2F2F2" w:themeFill="background1" w:themeFillShade="F2"/>
            <w:vAlign w:val="center"/>
          </w:tcPr>
          <w:p w14:paraId="1B6E85F6" w14:textId="77777777" w:rsidR="00923AC8" w:rsidRPr="004C3A0B" w:rsidRDefault="00923AC8" w:rsidP="000259E8">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7A15E7D5" w14:textId="77777777" w:rsidR="00923AC8" w:rsidRPr="004C3A0B" w:rsidRDefault="00923AC8" w:rsidP="000259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356BE2CC" w14:textId="77777777" w:rsidR="00923AC8" w:rsidRPr="004C3A0B" w:rsidRDefault="00923AC8" w:rsidP="000259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23AC8" w:rsidRPr="004C3A0B" w14:paraId="586B516F" w14:textId="77777777" w:rsidTr="000259E8">
        <w:trPr>
          <w:trHeight w:val="403"/>
        </w:trPr>
        <w:tc>
          <w:tcPr>
            <w:tcW w:w="8227" w:type="dxa"/>
            <w:shd w:val="clear" w:color="auto" w:fill="F2F2F2" w:themeFill="background1" w:themeFillShade="F2"/>
            <w:vAlign w:val="center"/>
          </w:tcPr>
          <w:p w14:paraId="1DF234C9" w14:textId="77777777" w:rsidR="00923AC8" w:rsidRPr="004C3A0B" w:rsidRDefault="00923AC8" w:rsidP="000259E8">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FDFB957" w14:textId="77777777" w:rsidR="00923AC8" w:rsidRPr="004C3A0B" w:rsidRDefault="00923AC8" w:rsidP="000259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74D632E4" w14:textId="77777777" w:rsidR="00923AC8" w:rsidRPr="004C3A0B" w:rsidRDefault="00923AC8" w:rsidP="000259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23AC8" w:rsidRPr="004C3A0B" w14:paraId="294EE0CC" w14:textId="77777777" w:rsidTr="000259E8">
        <w:trPr>
          <w:trHeight w:val="403"/>
        </w:trPr>
        <w:tc>
          <w:tcPr>
            <w:tcW w:w="8227" w:type="dxa"/>
            <w:shd w:val="clear" w:color="auto" w:fill="F2F2F2" w:themeFill="background1" w:themeFillShade="F2"/>
            <w:vAlign w:val="center"/>
          </w:tcPr>
          <w:p w14:paraId="281FEBDD" w14:textId="77777777" w:rsidR="00923AC8" w:rsidRPr="004C3A0B" w:rsidRDefault="00923AC8" w:rsidP="000259E8">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6BA83D46" w14:textId="77777777" w:rsidR="00923AC8" w:rsidRPr="004C3A0B" w:rsidRDefault="00923AC8" w:rsidP="000259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304384EA" w14:textId="77777777" w:rsidR="00923AC8" w:rsidRPr="004C3A0B" w:rsidRDefault="00923AC8" w:rsidP="000259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23AC8" w:rsidRPr="004C3A0B" w14:paraId="61576C73" w14:textId="77777777" w:rsidTr="000259E8">
        <w:trPr>
          <w:trHeight w:val="439"/>
        </w:trPr>
        <w:tc>
          <w:tcPr>
            <w:tcW w:w="8227" w:type="dxa"/>
            <w:shd w:val="clear" w:color="auto" w:fill="F2F2F2" w:themeFill="background1" w:themeFillShade="F2"/>
            <w:vAlign w:val="center"/>
          </w:tcPr>
          <w:p w14:paraId="5212B924" w14:textId="77777777" w:rsidR="00923AC8" w:rsidRPr="004C3A0B" w:rsidRDefault="00923AC8" w:rsidP="000259E8">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33557B69" w14:textId="77777777" w:rsidR="00923AC8" w:rsidRPr="004C3A0B" w:rsidRDefault="00923AC8" w:rsidP="000259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716C431C" w14:textId="77777777" w:rsidR="00923AC8" w:rsidRPr="004C3A0B" w:rsidRDefault="00923AC8" w:rsidP="000259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23AC8" w:rsidRPr="004C3A0B" w14:paraId="31D8A9EB" w14:textId="77777777" w:rsidTr="000259E8">
        <w:trPr>
          <w:trHeight w:val="403"/>
        </w:trPr>
        <w:tc>
          <w:tcPr>
            <w:tcW w:w="8227" w:type="dxa"/>
            <w:shd w:val="clear" w:color="auto" w:fill="F2F2F2" w:themeFill="background1" w:themeFillShade="F2"/>
            <w:vAlign w:val="center"/>
          </w:tcPr>
          <w:p w14:paraId="71E86B8A" w14:textId="77777777" w:rsidR="00923AC8" w:rsidRPr="004C3A0B" w:rsidRDefault="00923AC8" w:rsidP="000259E8">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7C727F52" w14:textId="77777777" w:rsidR="00923AC8" w:rsidRPr="004C3A0B" w:rsidRDefault="00923AC8" w:rsidP="000259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4F8B6619" w14:textId="77777777" w:rsidR="00923AC8" w:rsidRPr="004C3A0B" w:rsidRDefault="00923AC8" w:rsidP="000259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23AC8" w:rsidRPr="004C3A0B" w14:paraId="79FF3020" w14:textId="77777777" w:rsidTr="000259E8">
        <w:trPr>
          <w:trHeight w:val="439"/>
        </w:trPr>
        <w:tc>
          <w:tcPr>
            <w:tcW w:w="8227" w:type="dxa"/>
            <w:shd w:val="clear" w:color="auto" w:fill="F2F2F2" w:themeFill="background1" w:themeFillShade="F2"/>
            <w:vAlign w:val="center"/>
          </w:tcPr>
          <w:p w14:paraId="5FFB783B" w14:textId="77777777" w:rsidR="00923AC8" w:rsidRPr="004C3A0B" w:rsidRDefault="00923AC8" w:rsidP="000259E8">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4D4063CC" w14:textId="77777777" w:rsidR="00923AC8" w:rsidRPr="004C3A0B" w:rsidRDefault="00923AC8" w:rsidP="000259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3A416652" w14:textId="77777777" w:rsidR="00923AC8" w:rsidRPr="004C3A0B" w:rsidRDefault="00923AC8" w:rsidP="000259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23AC8" w:rsidRPr="004C3A0B" w14:paraId="5B3F9A8A" w14:textId="77777777" w:rsidTr="000259E8">
        <w:trPr>
          <w:trHeight w:val="403"/>
        </w:trPr>
        <w:tc>
          <w:tcPr>
            <w:tcW w:w="8227" w:type="dxa"/>
            <w:shd w:val="clear" w:color="auto" w:fill="F2F2F2" w:themeFill="background1" w:themeFillShade="F2"/>
            <w:vAlign w:val="center"/>
          </w:tcPr>
          <w:p w14:paraId="4DE641BF" w14:textId="77777777" w:rsidR="00923AC8" w:rsidRPr="004C3A0B" w:rsidRDefault="00923AC8" w:rsidP="000259E8">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15751BA0" w14:textId="77777777" w:rsidR="00923AC8" w:rsidRPr="004C3A0B" w:rsidRDefault="00923AC8" w:rsidP="000259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48B1776E" w14:textId="77777777" w:rsidR="00923AC8" w:rsidRPr="004C3A0B" w:rsidRDefault="00923AC8" w:rsidP="000259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23AC8" w:rsidRPr="004C3A0B" w14:paraId="48495F2E" w14:textId="77777777" w:rsidTr="000259E8">
        <w:trPr>
          <w:trHeight w:val="403"/>
        </w:trPr>
        <w:tc>
          <w:tcPr>
            <w:tcW w:w="8227" w:type="dxa"/>
            <w:shd w:val="clear" w:color="auto" w:fill="F2F2F2" w:themeFill="background1" w:themeFillShade="F2"/>
            <w:vAlign w:val="center"/>
          </w:tcPr>
          <w:p w14:paraId="32188955" w14:textId="77777777" w:rsidR="00923AC8" w:rsidRPr="004C3A0B" w:rsidRDefault="00923AC8" w:rsidP="000259E8">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72595C9D" w14:textId="77777777" w:rsidR="00923AC8" w:rsidRPr="004C3A0B" w:rsidRDefault="00923AC8" w:rsidP="000259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6942F1F6" w14:textId="77777777" w:rsidR="00923AC8" w:rsidRPr="004C3A0B" w:rsidRDefault="00923AC8" w:rsidP="000259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23AC8" w:rsidRPr="004C3A0B" w14:paraId="09E52DCF" w14:textId="77777777" w:rsidTr="000259E8">
        <w:trPr>
          <w:trHeight w:val="403"/>
        </w:trPr>
        <w:tc>
          <w:tcPr>
            <w:tcW w:w="8227" w:type="dxa"/>
            <w:shd w:val="clear" w:color="auto" w:fill="F2F2F2" w:themeFill="background1" w:themeFillShade="F2"/>
            <w:vAlign w:val="center"/>
          </w:tcPr>
          <w:p w14:paraId="41D5485E" w14:textId="77777777" w:rsidR="00923AC8" w:rsidRPr="004C3A0B" w:rsidRDefault="00923AC8" w:rsidP="000259E8">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2E462421" w14:textId="77777777" w:rsidR="00923AC8" w:rsidRPr="004C3A0B" w:rsidRDefault="00923AC8" w:rsidP="000259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53E4C1A1" w14:textId="77777777" w:rsidR="00923AC8" w:rsidRPr="004C3A0B" w:rsidRDefault="00923AC8" w:rsidP="000259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23AC8" w:rsidRPr="004C3A0B" w14:paraId="19BB88FB" w14:textId="77777777" w:rsidTr="000259E8">
        <w:trPr>
          <w:trHeight w:val="403"/>
        </w:trPr>
        <w:tc>
          <w:tcPr>
            <w:tcW w:w="8227" w:type="dxa"/>
            <w:shd w:val="clear" w:color="auto" w:fill="F2F2F2" w:themeFill="background1" w:themeFillShade="F2"/>
            <w:vAlign w:val="center"/>
          </w:tcPr>
          <w:p w14:paraId="381B1C64" w14:textId="77777777" w:rsidR="00923AC8" w:rsidRPr="004C3A0B" w:rsidRDefault="00923AC8" w:rsidP="000259E8">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031CF908" w14:textId="77777777" w:rsidR="00923AC8" w:rsidRPr="004C3A0B" w:rsidRDefault="00923AC8" w:rsidP="000259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098A4D13" w14:textId="77777777" w:rsidR="00923AC8" w:rsidRPr="004C3A0B" w:rsidRDefault="00923AC8" w:rsidP="000259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23AC8" w:rsidRPr="004C3A0B" w14:paraId="79C37CFE" w14:textId="77777777" w:rsidTr="000259E8">
        <w:trPr>
          <w:trHeight w:val="403"/>
        </w:trPr>
        <w:tc>
          <w:tcPr>
            <w:tcW w:w="8227" w:type="dxa"/>
            <w:shd w:val="clear" w:color="auto" w:fill="F2F2F2" w:themeFill="background1" w:themeFillShade="F2"/>
            <w:vAlign w:val="center"/>
          </w:tcPr>
          <w:p w14:paraId="4A82BCB2" w14:textId="77777777" w:rsidR="00923AC8" w:rsidRPr="004C3A0B" w:rsidRDefault="00923AC8" w:rsidP="000259E8">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48DDA1C" w14:textId="77777777" w:rsidR="00923AC8" w:rsidRPr="004C3A0B" w:rsidRDefault="00923AC8" w:rsidP="000259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0F53373" w14:textId="77777777" w:rsidR="00923AC8" w:rsidRPr="004C3A0B" w:rsidRDefault="00923AC8" w:rsidP="000259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23AC8" w:rsidRPr="004C3A0B" w14:paraId="02A7B7FB" w14:textId="77777777" w:rsidTr="000259E8">
        <w:trPr>
          <w:trHeight w:val="403"/>
        </w:trPr>
        <w:tc>
          <w:tcPr>
            <w:tcW w:w="8227" w:type="dxa"/>
            <w:shd w:val="clear" w:color="auto" w:fill="F2F2F2" w:themeFill="background1" w:themeFillShade="F2"/>
            <w:vAlign w:val="center"/>
          </w:tcPr>
          <w:p w14:paraId="5B9F21A5" w14:textId="77777777" w:rsidR="00923AC8" w:rsidRPr="004C3A0B" w:rsidRDefault="00923AC8" w:rsidP="000259E8">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02DA9D13" w14:textId="77777777" w:rsidR="00923AC8" w:rsidRPr="004C3A0B" w:rsidRDefault="00923AC8" w:rsidP="000259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17C8851F" w14:textId="77777777" w:rsidR="00923AC8" w:rsidRPr="004C3A0B" w:rsidRDefault="00923AC8" w:rsidP="000259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23AC8" w:rsidRPr="006C1FDD" w14:paraId="2A3039CF" w14:textId="77777777" w:rsidTr="000259E8">
        <w:trPr>
          <w:trHeight w:val="403"/>
        </w:trPr>
        <w:tc>
          <w:tcPr>
            <w:tcW w:w="8227" w:type="dxa"/>
            <w:shd w:val="clear" w:color="auto" w:fill="F2F2F2" w:themeFill="background1" w:themeFillShade="F2"/>
            <w:vAlign w:val="center"/>
          </w:tcPr>
          <w:p w14:paraId="7749C7C3" w14:textId="77777777" w:rsidR="00923AC8" w:rsidRPr="006C1FDD" w:rsidRDefault="00923AC8" w:rsidP="000259E8">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64816ACB" w14:textId="77777777" w:rsidR="00923AC8" w:rsidRPr="006C1FDD" w:rsidRDefault="00923AC8" w:rsidP="000259E8">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53EACE54" w14:textId="77777777" w:rsidR="00923AC8" w:rsidRPr="006C1FDD" w:rsidRDefault="00923AC8" w:rsidP="000259E8">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71FA4B86" w14:textId="77777777" w:rsidR="00923AC8" w:rsidRPr="006C1FDD" w:rsidRDefault="00923AC8" w:rsidP="000259E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923AC8" w:rsidRPr="006C1FDD" w14:paraId="71954093" w14:textId="77777777" w:rsidTr="000259E8">
        <w:trPr>
          <w:trHeight w:val="403"/>
        </w:trPr>
        <w:tc>
          <w:tcPr>
            <w:tcW w:w="8227" w:type="dxa"/>
            <w:shd w:val="clear" w:color="auto" w:fill="auto"/>
            <w:vAlign w:val="center"/>
          </w:tcPr>
          <w:p w14:paraId="172683DB" w14:textId="77777777" w:rsidR="00923AC8" w:rsidRPr="006C1FDD" w:rsidRDefault="00923AC8" w:rsidP="000259E8">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3B9D313D" w14:textId="77777777" w:rsidR="00923AC8" w:rsidRPr="006C1FDD" w:rsidRDefault="00923AC8" w:rsidP="000259E8">
            <w:pPr>
              <w:rPr>
                <w:rFonts w:ascii="Arial" w:hAnsi="Arial" w:cs="Arial"/>
              </w:rPr>
            </w:pPr>
          </w:p>
          <w:p w14:paraId="1876D258" w14:textId="77777777" w:rsidR="00923AC8" w:rsidRPr="006C1FDD" w:rsidRDefault="00923AC8" w:rsidP="000259E8">
            <w:pPr>
              <w:rPr>
                <w:rFonts w:ascii="Arial" w:hAnsi="Arial" w:cs="Arial"/>
              </w:rPr>
            </w:pPr>
          </w:p>
          <w:p w14:paraId="21704400" w14:textId="77777777" w:rsidR="00923AC8" w:rsidRPr="006C1FDD" w:rsidRDefault="00923AC8" w:rsidP="000259E8">
            <w:pPr>
              <w:rPr>
                <w:rFonts w:ascii="Arial" w:hAnsi="Arial" w:cs="Arial"/>
                <w:sz w:val="22"/>
                <w:szCs w:val="22"/>
              </w:rPr>
            </w:pPr>
          </w:p>
          <w:p w14:paraId="6AED7928" w14:textId="77777777" w:rsidR="00923AC8" w:rsidRPr="006C1FDD" w:rsidRDefault="00923AC8" w:rsidP="000259E8">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334DE679" w14:textId="77777777" w:rsidR="00923AC8" w:rsidRPr="006C1FDD" w:rsidRDefault="00923AC8" w:rsidP="000259E8">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E8F7C02" w14:textId="77777777" w:rsidR="00923AC8" w:rsidRPr="006C1FDD" w:rsidRDefault="00923AC8" w:rsidP="000259E8">
            <w:pPr>
              <w:autoSpaceDE w:val="0"/>
              <w:autoSpaceDN w:val="0"/>
              <w:adjustRightInd w:val="0"/>
              <w:jc w:val="center"/>
              <w:rPr>
                <w:rFonts w:ascii="Arial" w:hAnsi="Arial" w:cs="Arial"/>
                <w:b/>
                <w:bCs/>
                <w:sz w:val="22"/>
                <w:szCs w:val="22"/>
              </w:rPr>
            </w:pPr>
          </w:p>
        </w:tc>
      </w:tr>
    </w:tbl>
    <w:p w14:paraId="05DB3E2B" w14:textId="77777777" w:rsidR="00923AC8" w:rsidRPr="004C3A0B" w:rsidRDefault="00923AC8" w:rsidP="000259E8">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 (please refer to Guidance Notes).</w:t>
      </w:r>
    </w:p>
    <w:p w14:paraId="46ECA75A" w14:textId="77777777" w:rsidR="00923AC8" w:rsidRPr="004C3A0B" w:rsidRDefault="00923AC8">
      <w:pPr>
        <w:rPr>
          <w:rFonts w:ascii="Arial" w:hAnsi="Arial" w:cs="Arial"/>
          <w:bCs/>
          <w:iCs/>
          <w:sz w:val="22"/>
          <w:szCs w:val="22"/>
        </w:rPr>
      </w:pPr>
    </w:p>
    <w:p w14:paraId="7FDCF637" w14:textId="77777777" w:rsidR="00923AC8" w:rsidRDefault="00923AC8">
      <w:pPr>
        <w:rPr>
          <w:rFonts w:ascii="Arial" w:hAnsi="Arial" w:cs="Arial"/>
          <w:bCs/>
          <w:iCs/>
          <w:sz w:val="22"/>
          <w:szCs w:val="22"/>
        </w:rPr>
      </w:pPr>
      <w:r w:rsidRPr="004C3A0B">
        <w:rPr>
          <w:rFonts w:ascii="Arial" w:hAnsi="Arial" w:cs="Arial"/>
          <w:bCs/>
          <w:iCs/>
          <w:sz w:val="22"/>
          <w:szCs w:val="22"/>
        </w:rPr>
        <w:t xml:space="preserve">If YES to any question, then no research activity should be undertaken until full ethical approval has been obtained. </w:t>
      </w:r>
    </w:p>
    <w:p w14:paraId="5ADEA9F8" w14:textId="77777777" w:rsidR="00923AC8" w:rsidRPr="004C3A0B" w:rsidRDefault="00923AC8">
      <w:pPr>
        <w:rPr>
          <w:rFonts w:ascii="Arial" w:hAnsi="Arial" w:cs="Arial"/>
          <w:bCs/>
          <w:iCs/>
          <w:sz w:val="22"/>
          <w:szCs w:val="22"/>
        </w:rPr>
      </w:pPr>
    </w:p>
    <w:p w14:paraId="2B2B7107" w14:textId="77777777" w:rsidR="00923AC8" w:rsidRDefault="00923AC8">
      <w:pPr>
        <w:rPr>
          <w:rFonts w:ascii="Arial" w:hAnsi="Arial" w:cs="Arial"/>
          <w:b/>
          <w:sz w:val="22"/>
          <w:szCs w:val="22"/>
        </w:rPr>
      </w:pPr>
      <w:r>
        <w:rPr>
          <w:rFonts w:ascii="Arial" w:hAnsi="Arial" w:cs="Arial"/>
          <w:b/>
          <w:sz w:val="22"/>
          <w:szCs w:val="22"/>
        </w:rPr>
        <w:br w:type="page"/>
      </w:r>
    </w:p>
    <w:p w14:paraId="3C9BDC88" w14:textId="77777777" w:rsidR="00923AC8" w:rsidRPr="00354F34" w:rsidRDefault="00923AC8" w:rsidP="000259E8">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SECTION G: Intended Participants</w:t>
      </w:r>
    </w:p>
    <w:tbl>
      <w:tblPr>
        <w:tblW w:w="9889" w:type="dxa"/>
        <w:tblLook w:val="04A0" w:firstRow="1" w:lastRow="0" w:firstColumn="1" w:lastColumn="0" w:noHBand="0" w:noVBand="1"/>
      </w:tblPr>
      <w:tblGrid>
        <w:gridCol w:w="8217"/>
        <w:gridCol w:w="850"/>
        <w:gridCol w:w="822"/>
      </w:tblGrid>
      <w:tr w:rsidR="00923AC8" w:rsidRPr="004C3A0B" w14:paraId="32FE7DB5" w14:textId="77777777" w:rsidTr="000259E8">
        <w:tc>
          <w:tcPr>
            <w:tcW w:w="8217" w:type="dxa"/>
            <w:shd w:val="clear" w:color="auto" w:fill="F2F2F2" w:themeFill="background1" w:themeFillShade="F2"/>
          </w:tcPr>
          <w:p w14:paraId="42680FB8" w14:textId="77777777" w:rsidR="00923AC8" w:rsidRPr="004C3A0B" w:rsidRDefault="00923AC8" w:rsidP="000259E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r>
              <w:rPr>
                <w:rFonts w:ascii="Arial" w:hAnsi="Arial" w:cs="Arial"/>
                <w:b/>
                <w:sz w:val="22"/>
                <w:szCs w:val="22"/>
              </w:rPr>
              <w:t xml:space="preserve"> NA</w:t>
            </w:r>
          </w:p>
        </w:tc>
        <w:tc>
          <w:tcPr>
            <w:tcW w:w="850" w:type="dxa"/>
            <w:shd w:val="clear" w:color="auto" w:fill="F2F2F2" w:themeFill="background1" w:themeFillShade="F2"/>
          </w:tcPr>
          <w:p w14:paraId="2D2FD62B" w14:textId="77777777" w:rsidR="00923AC8" w:rsidRPr="004C3A0B" w:rsidRDefault="00923AC8" w:rsidP="000259E8">
            <w:pPr>
              <w:autoSpaceDE w:val="0"/>
              <w:autoSpaceDN w:val="0"/>
              <w:adjustRightInd w:val="0"/>
              <w:jc w:val="center"/>
              <w:rPr>
                <w:rFonts w:ascii="Arial" w:hAnsi="Arial" w:cs="Arial"/>
                <w:b/>
                <w:bCs/>
                <w:sz w:val="22"/>
                <w:szCs w:val="22"/>
              </w:rPr>
            </w:pPr>
          </w:p>
          <w:p w14:paraId="1F37FEAC" w14:textId="77777777" w:rsidR="00923AC8" w:rsidRPr="004C3A0B" w:rsidRDefault="00923AC8" w:rsidP="000259E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231D82A" w14:textId="77777777" w:rsidR="00923AC8" w:rsidRPr="004C3A0B" w:rsidRDefault="00923AC8" w:rsidP="000259E8">
            <w:pPr>
              <w:autoSpaceDE w:val="0"/>
              <w:autoSpaceDN w:val="0"/>
              <w:adjustRightInd w:val="0"/>
              <w:jc w:val="center"/>
              <w:rPr>
                <w:rFonts w:ascii="Arial" w:hAnsi="Arial" w:cs="Arial"/>
                <w:b/>
                <w:bCs/>
                <w:sz w:val="22"/>
                <w:szCs w:val="22"/>
              </w:rPr>
            </w:pPr>
          </w:p>
          <w:p w14:paraId="0D3E8845" w14:textId="77777777" w:rsidR="00923AC8" w:rsidRPr="004C3A0B" w:rsidRDefault="00923AC8" w:rsidP="000259E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23AC8" w:rsidRPr="004C3A0B" w14:paraId="1CA31929" w14:textId="77777777" w:rsidTr="000259E8">
        <w:trPr>
          <w:trHeight w:val="439"/>
        </w:trPr>
        <w:tc>
          <w:tcPr>
            <w:tcW w:w="8217" w:type="dxa"/>
            <w:shd w:val="clear" w:color="auto" w:fill="F2F2F2" w:themeFill="background1" w:themeFillShade="F2"/>
            <w:vAlign w:val="center"/>
          </w:tcPr>
          <w:p w14:paraId="68295CE5" w14:textId="77777777" w:rsidR="00923AC8" w:rsidRPr="004C3A0B" w:rsidRDefault="00923AC8" w:rsidP="000259E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15DDBCB9" w14:textId="77777777" w:rsidR="00923AC8" w:rsidRPr="004C3A0B" w:rsidRDefault="00923AC8" w:rsidP="000259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769DBE86" w14:textId="77777777" w:rsidR="00923AC8" w:rsidRPr="004C3A0B" w:rsidRDefault="00923AC8" w:rsidP="000259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23AC8" w:rsidRPr="004C3A0B" w14:paraId="061AD5B9" w14:textId="77777777" w:rsidTr="000259E8">
        <w:trPr>
          <w:trHeight w:val="403"/>
        </w:trPr>
        <w:tc>
          <w:tcPr>
            <w:tcW w:w="8217" w:type="dxa"/>
            <w:shd w:val="clear" w:color="auto" w:fill="F2F2F2" w:themeFill="background1" w:themeFillShade="F2"/>
            <w:vAlign w:val="center"/>
          </w:tcPr>
          <w:p w14:paraId="380904C0" w14:textId="77777777" w:rsidR="00923AC8" w:rsidRPr="004C3A0B" w:rsidRDefault="00923AC8" w:rsidP="000259E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4D07FED5" w14:textId="77777777" w:rsidR="00923AC8" w:rsidRPr="004C3A0B" w:rsidRDefault="00923AC8" w:rsidP="000259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46C81D5A" w14:textId="77777777" w:rsidR="00923AC8" w:rsidRPr="004C3A0B" w:rsidRDefault="00923AC8" w:rsidP="000259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23AC8" w:rsidRPr="004C3A0B" w14:paraId="1586B749" w14:textId="77777777" w:rsidTr="000259E8">
        <w:trPr>
          <w:trHeight w:val="439"/>
        </w:trPr>
        <w:tc>
          <w:tcPr>
            <w:tcW w:w="8217" w:type="dxa"/>
            <w:shd w:val="clear" w:color="auto" w:fill="F2F2F2" w:themeFill="background1" w:themeFillShade="F2"/>
            <w:vAlign w:val="center"/>
          </w:tcPr>
          <w:p w14:paraId="4E85CD62" w14:textId="77777777" w:rsidR="00923AC8" w:rsidRPr="004C3A0B" w:rsidRDefault="00923AC8" w:rsidP="000259E8">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7E2504C3" w14:textId="77777777" w:rsidR="00923AC8" w:rsidRPr="004C3A0B" w:rsidRDefault="00923AC8" w:rsidP="000259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6D3496B6" w14:textId="77777777" w:rsidR="00923AC8" w:rsidRPr="004C3A0B" w:rsidRDefault="00923AC8" w:rsidP="000259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23AC8" w:rsidRPr="004C3A0B" w14:paraId="519181A4" w14:textId="77777777" w:rsidTr="000259E8">
        <w:trPr>
          <w:trHeight w:val="403"/>
        </w:trPr>
        <w:tc>
          <w:tcPr>
            <w:tcW w:w="8217" w:type="dxa"/>
            <w:shd w:val="clear" w:color="auto" w:fill="F2F2F2" w:themeFill="background1" w:themeFillShade="F2"/>
            <w:vAlign w:val="center"/>
          </w:tcPr>
          <w:p w14:paraId="6C322609" w14:textId="77777777" w:rsidR="00923AC8" w:rsidRPr="004C3A0B" w:rsidRDefault="00923AC8">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5AEA2227" w14:textId="77777777" w:rsidR="00923AC8" w:rsidRPr="004C3A0B" w:rsidRDefault="00923AC8" w:rsidP="000259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632D07CF" w14:textId="77777777" w:rsidR="00923AC8" w:rsidRPr="004C3A0B" w:rsidRDefault="00923AC8" w:rsidP="000259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23AC8" w:rsidRPr="004C3A0B" w14:paraId="17DEE819" w14:textId="77777777" w:rsidTr="000259E8">
        <w:trPr>
          <w:trHeight w:val="403"/>
        </w:trPr>
        <w:tc>
          <w:tcPr>
            <w:tcW w:w="8217" w:type="dxa"/>
            <w:shd w:val="clear" w:color="auto" w:fill="F2F2F2" w:themeFill="background1" w:themeFillShade="F2"/>
            <w:vAlign w:val="center"/>
          </w:tcPr>
          <w:p w14:paraId="56274A91" w14:textId="77777777" w:rsidR="00923AC8" w:rsidRPr="004C3A0B" w:rsidRDefault="00923AC8" w:rsidP="000259E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3C647C49" w14:textId="77777777" w:rsidR="00923AC8" w:rsidRPr="004C3A0B" w:rsidRDefault="00923AC8" w:rsidP="000259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7600CDAA" w14:textId="77777777" w:rsidR="00923AC8" w:rsidRPr="004C3A0B" w:rsidRDefault="00923AC8" w:rsidP="000259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23AC8" w:rsidRPr="004C3A0B" w14:paraId="00584770" w14:textId="77777777" w:rsidTr="000259E8">
        <w:trPr>
          <w:trHeight w:val="439"/>
        </w:trPr>
        <w:tc>
          <w:tcPr>
            <w:tcW w:w="8217" w:type="dxa"/>
            <w:shd w:val="clear" w:color="auto" w:fill="F2F2F2" w:themeFill="background1" w:themeFillShade="F2"/>
            <w:vAlign w:val="center"/>
          </w:tcPr>
          <w:p w14:paraId="5D7ACBF1" w14:textId="77777777" w:rsidR="00923AC8" w:rsidRPr="004C3A0B" w:rsidRDefault="00923AC8" w:rsidP="000259E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4AEEB39E" w14:textId="77777777" w:rsidR="00923AC8" w:rsidRPr="004C3A0B" w:rsidRDefault="00923AC8" w:rsidP="000259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426D90C9" w14:textId="77777777" w:rsidR="00923AC8" w:rsidRPr="004C3A0B" w:rsidRDefault="00923AC8" w:rsidP="000259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23AC8" w:rsidRPr="004C3A0B" w14:paraId="1B703978" w14:textId="77777777" w:rsidTr="000259E8">
        <w:trPr>
          <w:trHeight w:val="403"/>
        </w:trPr>
        <w:tc>
          <w:tcPr>
            <w:tcW w:w="8217" w:type="dxa"/>
            <w:shd w:val="clear" w:color="auto" w:fill="F2F2F2" w:themeFill="background1" w:themeFillShade="F2"/>
            <w:vAlign w:val="center"/>
          </w:tcPr>
          <w:p w14:paraId="55B9540D" w14:textId="77777777" w:rsidR="00923AC8" w:rsidRPr="004C3A0B" w:rsidRDefault="00923AC8" w:rsidP="000259E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41DA51B0" w14:textId="77777777" w:rsidR="00923AC8" w:rsidRPr="004C3A0B" w:rsidRDefault="00923AC8" w:rsidP="000259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6F7CA26E" w14:textId="77777777" w:rsidR="00923AC8" w:rsidRPr="004C3A0B" w:rsidRDefault="00923AC8" w:rsidP="000259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23AC8" w:rsidRPr="004C3A0B" w14:paraId="195356BD" w14:textId="77777777" w:rsidTr="000259E8">
        <w:trPr>
          <w:trHeight w:val="403"/>
        </w:trPr>
        <w:tc>
          <w:tcPr>
            <w:tcW w:w="8217" w:type="dxa"/>
            <w:shd w:val="clear" w:color="auto" w:fill="F2F2F2" w:themeFill="background1" w:themeFillShade="F2"/>
            <w:vAlign w:val="center"/>
          </w:tcPr>
          <w:p w14:paraId="3B596C76" w14:textId="77777777" w:rsidR="00923AC8" w:rsidRPr="004C3A0B" w:rsidRDefault="00923AC8" w:rsidP="000259E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70A2C9B9" w14:textId="77777777" w:rsidR="00923AC8" w:rsidRPr="004C3A0B" w:rsidRDefault="00923AC8" w:rsidP="000259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3021BCC3" w14:textId="77777777" w:rsidR="00923AC8" w:rsidRPr="004C3A0B" w:rsidRDefault="00923AC8" w:rsidP="000259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23AC8" w:rsidRPr="004C3A0B" w14:paraId="16FEB003" w14:textId="77777777" w:rsidTr="000259E8">
        <w:trPr>
          <w:trHeight w:val="403"/>
        </w:trPr>
        <w:tc>
          <w:tcPr>
            <w:tcW w:w="8217" w:type="dxa"/>
            <w:shd w:val="clear" w:color="auto" w:fill="F2F2F2" w:themeFill="background1" w:themeFillShade="F2"/>
            <w:vAlign w:val="center"/>
          </w:tcPr>
          <w:p w14:paraId="2D335898" w14:textId="77777777" w:rsidR="00923AC8" w:rsidRPr="004C3A0B" w:rsidRDefault="00923AC8" w:rsidP="000259E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25DA8115" w14:textId="77777777" w:rsidR="00923AC8" w:rsidRPr="004C3A0B" w:rsidRDefault="00923AC8" w:rsidP="000259E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4A96CF81" w14:textId="77777777" w:rsidR="00923AC8" w:rsidRPr="004C3A0B" w:rsidRDefault="00923AC8" w:rsidP="000259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16A36FA4" w14:textId="77777777" w:rsidR="00923AC8" w:rsidRPr="004C3A0B" w:rsidRDefault="00923AC8" w:rsidP="000259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23AC8" w:rsidRPr="004C3A0B" w14:paraId="595679FE" w14:textId="77777777" w:rsidTr="000259E8">
        <w:trPr>
          <w:trHeight w:val="403"/>
        </w:trPr>
        <w:tc>
          <w:tcPr>
            <w:tcW w:w="8217" w:type="dxa"/>
            <w:shd w:val="clear" w:color="auto" w:fill="auto"/>
            <w:vAlign w:val="center"/>
          </w:tcPr>
          <w:p w14:paraId="43B316DE" w14:textId="77777777" w:rsidR="00923AC8" w:rsidRPr="006C1FDD" w:rsidRDefault="00923AC8" w:rsidP="000259E8">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488109D5" w14:textId="77777777" w:rsidR="00923AC8" w:rsidRDefault="00923AC8" w:rsidP="000259E8">
            <w:pPr>
              <w:rPr>
                <w:rFonts w:ascii="Arial" w:hAnsi="Arial" w:cs="Arial"/>
              </w:rPr>
            </w:pPr>
          </w:p>
          <w:p w14:paraId="1962F949" w14:textId="77777777" w:rsidR="00923AC8" w:rsidRDefault="00923AC8" w:rsidP="000259E8">
            <w:pPr>
              <w:rPr>
                <w:rFonts w:ascii="Arial" w:hAnsi="Arial" w:cs="Arial"/>
              </w:rPr>
            </w:pPr>
          </w:p>
          <w:p w14:paraId="0502353F" w14:textId="77777777" w:rsidR="00923AC8" w:rsidRPr="004C3A0B" w:rsidRDefault="00923AC8" w:rsidP="000259E8">
            <w:pPr>
              <w:rPr>
                <w:rFonts w:ascii="Arial" w:hAnsi="Arial" w:cs="Arial"/>
                <w:sz w:val="22"/>
                <w:szCs w:val="22"/>
              </w:rPr>
            </w:pPr>
          </w:p>
          <w:p w14:paraId="40C16F8E" w14:textId="77777777" w:rsidR="00923AC8" w:rsidRPr="004C3A0B" w:rsidRDefault="00923AC8" w:rsidP="000259E8">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57E160DE" w14:textId="77777777" w:rsidR="00923AC8" w:rsidRDefault="00923AC8" w:rsidP="000259E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7C4E0D05" w14:textId="77777777" w:rsidR="00923AC8" w:rsidRDefault="00923AC8" w:rsidP="000259E8">
            <w:pPr>
              <w:autoSpaceDE w:val="0"/>
              <w:autoSpaceDN w:val="0"/>
              <w:adjustRightInd w:val="0"/>
              <w:jc w:val="center"/>
              <w:rPr>
                <w:rFonts w:ascii="Arial" w:hAnsi="Arial" w:cs="Arial"/>
                <w:b/>
                <w:bCs/>
                <w:sz w:val="22"/>
                <w:szCs w:val="22"/>
              </w:rPr>
            </w:pPr>
          </w:p>
        </w:tc>
      </w:tr>
    </w:tbl>
    <w:p w14:paraId="6592E4CE" w14:textId="77777777" w:rsidR="00923AC8" w:rsidRPr="00D71982" w:rsidRDefault="00923AC8" w:rsidP="000259E8">
      <w:pPr>
        <w:rPr>
          <w:rFonts w:ascii="Arial" w:hAnsi="Arial" w:cs="Arial"/>
          <w:bCs/>
        </w:rPr>
      </w:pPr>
    </w:p>
    <w:tbl>
      <w:tblPr>
        <w:tblW w:w="9889" w:type="dxa"/>
        <w:tblLook w:val="04A0" w:firstRow="1" w:lastRow="0" w:firstColumn="1" w:lastColumn="0" w:noHBand="0" w:noVBand="1"/>
      </w:tblPr>
      <w:tblGrid>
        <w:gridCol w:w="3256"/>
        <w:gridCol w:w="6633"/>
      </w:tblGrid>
      <w:tr w:rsidR="00923AC8" w:rsidRPr="004C3A0B" w14:paraId="4BE90E94" w14:textId="77777777" w:rsidTr="000259E8">
        <w:trPr>
          <w:trHeight w:val="403"/>
        </w:trPr>
        <w:tc>
          <w:tcPr>
            <w:tcW w:w="9889" w:type="dxa"/>
            <w:gridSpan w:val="2"/>
            <w:tcBorders>
              <w:bottom w:val="single" w:sz="4" w:space="0" w:color="auto"/>
            </w:tcBorders>
            <w:shd w:val="clear" w:color="auto" w:fill="F2F2F2" w:themeFill="background1" w:themeFillShade="F2"/>
            <w:vAlign w:val="center"/>
          </w:tcPr>
          <w:p w14:paraId="4F60A361" w14:textId="77777777" w:rsidR="00923AC8" w:rsidRPr="004C3A0B" w:rsidRDefault="00923AC8" w:rsidP="000259E8">
            <w:pPr>
              <w:rPr>
                <w:rFonts w:ascii="Arial" w:hAnsi="Arial" w:cs="Arial"/>
                <w:b/>
                <w:sz w:val="22"/>
                <w:szCs w:val="22"/>
              </w:rPr>
            </w:pPr>
            <w:r w:rsidRPr="004C3A0B">
              <w:rPr>
                <w:rFonts w:ascii="Arial" w:hAnsi="Arial" w:cs="Arial"/>
                <w:b/>
                <w:sz w:val="22"/>
                <w:szCs w:val="22"/>
              </w:rPr>
              <w:t>Participant numbers and source</w:t>
            </w:r>
          </w:p>
          <w:p w14:paraId="49689355" w14:textId="77777777" w:rsidR="00923AC8" w:rsidRPr="004C3A0B" w:rsidRDefault="00923AC8" w:rsidP="000259E8">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923AC8" w:rsidRPr="004C3A0B" w14:paraId="018E320C" w14:textId="77777777" w:rsidTr="000259E8">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1106B" w14:textId="77777777" w:rsidR="00923AC8" w:rsidRPr="004C3A0B" w:rsidRDefault="00923AC8" w:rsidP="000259E8">
            <w:pPr>
              <w:rPr>
                <w:rFonts w:ascii="Arial" w:hAnsi="Arial" w:cs="Arial"/>
                <w:sz w:val="22"/>
                <w:szCs w:val="22"/>
              </w:rPr>
            </w:pPr>
            <w:r>
              <w:rPr>
                <w:rFonts w:ascii="Arial" w:hAnsi="Arial" w:cs="Arial"/>
                <w:sz w:val="22"/>
                <w:szCs w:val="22"/>
              </w:rPr>
              <w:t>How many participants are expected?</w:t>
            </w:r>
          </w:p>
          <w:p w14:paraId="433FABBE" w14:textId="77777777" w:rsidR="00923AC8" w:rsidRPr="004C3A0B" w:rsidRDefault="00923AC8" w:rsidP="000259E8">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CAC6DD0" w14:textId="77777777" w:rsidR="00923AC8" w:rsidRDefault="00923AC8" w:rsidP="000259E8">
            <w:pPr>
              <w:rPr>
                <w:rFonts w:ascii="Arial" w:hAnsi="Arial" w:cs="Arial"/>
                <w:sz w:val="22"/>
                <w:szCs w:val="22"/>
              </w:rPr>
            </w:pPr>
            <w:r>
              <w:rPr>
                <w:rFonts w:ascii="Arial" w:hAnsi="Arial" w:cs="Arial"/>
                <w:sz w:val="22"/>
                <w:szCs w:val="22"/>
              </w:rPr>
              <w:t>NA</w:t>
            </w:r>
          </w:p>
          <w:p w14:paraId="7DFDC3F0" w14:textId="77777777" w:rsidR="00923AC8" w:rsidRPr="004C3A0B" w:rsidRDefault="00923AC8" w:rsidP="000259E8">
            <w:pPr>
              <w:rPr>
                <w:rFonts w:ascii="Arial" w:hAnsi="Arial" w:cs="Arial"/>
                <w:sz w:val="22"/>
                <w:szCs w:val="22"/>
              </w:rPr>
            </w:pPr>
          </w:p>
          <w:p w14:paraId="0B52C64D" w14:textId="77777777" w:rsidR="00923AC8" w:rsidRPr="004C3A0B" w:rsidRDefault="00923AC8" w:rsidP="000259E8">
            <w:pPr>
              <w:rPr>
                <w:rFonts w:ascii="Arial" w:hAnsi="Arial" w:cs="Arial"/>
                <w:b/>
                <w:sz w:val="22"/>
                <w:szCs w:val="22"/>
              </w:rPr>
            </w:pPr>
            <w:r w:rsidRPr="003257BD">
              <w:rPr>
                <w:rFonts w:ascii="Arial" w:hAnsi="Arial" w:cs="Arial"/>
                <w:i/>
                <w:color w:val="808080"/>
                <w:sz w:val="18"/>
                <w:szCs w:val="18"/>
              </w:rPr>
              <w:t>(this box should expand as you type)</w:t>
            </w:r>
          </w:p>
        </w:tc>
      </w:tr>
      <w:tr w:rsidR="00923AC8" w:rsidRPr="004C3A0B" w14:paraId="42066387" w14:textId="77777777" w:rsidTr="000259E8">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22A112" w14:textId="77777777" w:rsidR="00923AC8" w:rsidRDefault="00923AC8" w:rsidP="000259E8">
            <w:pPr>
              <w:rPr>
                <w:rFonts w:ascii="Arial" w:hAnsi="Arial" w:cs="Arial"/>
                <w:sz w:val="22"/>
                <w:szCs w:val="22"/>
              </w:rPr>
            </w:pPr>
            <w:r>
              <w:rPr>
                <w:rFonts w:ascii="Arial" w:hAnsi="Arial" w:cs="Arial"/>
                <w:sz w:val="22"/>
                <w:szCs w:val="22"/>
              </w:rPr>
              <w:t>Who will the participants be?</w:t>
            </w:r>
          </w:p>
          <w:p w14:paraId="1689F78D" w14:textId="77777777" w:rsidR="00923AC8" w:rsidRDefault="00923AC8" w:rsidP="000259E8">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5EA8A27" w14:textId="77777777" w:rsidR="00923AC8" w:rsidRDefault="00923AC8" w:rsidP="000259E8">
            <w:pPr>
              <w:rPr>
                <w:rFonts w:ascii="Arial" w:hAnsi="Arial" w:cs="Arial"/>
                <w:sz w:val="22"/>
                <w:szCs w:val="22"/>
              </w:rPr>
            </w:pPr>
            <w:r>
              <w:rPr>
                <w:rFonts w:ascii="Arial" w:hAnsi="Arial" w:cs="Arial"/>
                <w:sz w:val="22"/>
                <w:szCs w:val="22"/>
              </w:rPr>
              <w:t>NA</w:t>
            </w:r>
          </w:p>
          <w:p w14:paraId="51C2E145" w14:textId="77777777" w:rsidR="00923AC8" w:rsidRDefault="00923AC8" w:rsidP="000259E8">
            <w:pPr>
              <w:rPr>
                <w:rFonts w:ascii="Arial" w:hAnsi="Arial" w:cs="Arial"/>
                <w:sz w:val="22"/>
                <w:szCs w:val="22"/>
              </w:rPr>
            </w:pPr>
          </w:p>
          <w:p w14:paraId="3C48EB82" w14:textId="77777777" w:rsidR="00923AC8" w:rsidRPr="004C3A0B" w:rsidRDefault="00923AC8" w:rsidP="000259E8">
            <w:pPr>
              <w:rPr>
                <w:rFonts w:ascii="Arial" w:hAnsi="Arial" w:cs="Arial"/>
                <w:sz w:val="22"/>
                <w:szCs w:val="22"/>
              </w:rPr>
            </w:pPr>
          </w:p>
          <w:p w14:paraId="547FB317" w14:textId="77777777" w:rsidR="00923AC8" w:rsidRPr="003257BD" w:rsidRDefault="00923AC8" w:rsidP="000259E8">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923AC8" w:rsidRPr="004C3A0B" w14:paraId="22AF69CD" w14:textId="77777777" w:rsidTr="000259E8">
        <w:trPr>
          <w:trHeight w:val="403"/>
        </w:trPr>
        <w:tc>
          <w:tcPr>
            <w:tcW w:w="3256" w:type="dxa"/>
            <w:tcBorders>
              <w:top w:val="single" w:sz="4" w:space="0" w:color="auto"/>
            </w:tcBorders>
            <w:shd w:val="clear" w:color="auto" w:fill="F2F2F2" w:themeFill="background1" w:themeFillShade="F2"/>
            <w:vAlign w:val="center"/>
          </w:tcPr>
          <w:p w14:paraId="0A251AA5" w14:textId="77777777" w:rsidR="00923AC8" w:rsidRDefault="00923AC8" w:rsidP="000259E8">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4C7BF54C" w14:textId="77777777" w:rsidR="00923AC8" w:rsidRDefault="00923AC8" w:rsidP="000259E8">
            <w:pPr>
              <w:rPr>
                <w:rFonts w:ascii="Arial" w:hAnsi="Arial" w:cs="Arial"/>
                <w:sz w:val="22"/>
                <w:szCs w:val="22"/>
              </w:rPr>
            </w:pPr>
            <w:r>
              <w:rPr>
                <w:rFonts w:ascii="Arial" w:hAnsi="Arial" w:cs="Arial"/>
                <w:sz w:val="22"/>
                <w:szCs w:val="22"/>
              </w:rPr>
              <w:t>NA</w:t>
            </w:r>
          </w:p>
          <w:p w14:paraId="4A7E37C8" w14:textId="77777777" w:rsidR="00923AC8" w:rsidRDefault="00923AC8" w:rsidP="000259E8">
            <w:pPr>
              <w:rPr>
                <w:rFonts w:ascii="Arial" w:hAnsi="Arial" w:cs="Arial"/>
                <w:sz w:val="22"/>
                <w:szCs w:val="22"/>
              </w:rPr>
            </w:pPr>
          </w:p>
          <w:p w14:paraId="672EBEF5" w14:textId="77777777" w:rsidR="00923AC8" w:rsidRPr="004C3A0B" w:rsidRDefault="00923AC8" w:rsidP="000259E8">
            <w:pPr>
              <w:rPr>
                <w:rFonts w:ascii="Arial" w:hAnsi="Arial" w:cs="Arial"/>
                <w:sz w:val="22"/>
                <w:szCs w:val="22"/>
              </w:rPr>
            </w:pPr>
          </w:p>
          <w:p w14:paraId="0760ABE7" w14:textId="77777777" w:rsidR="00923AC8" w:rsidRPr="004C3A0B" w:rsidRDefault="00923AC8" w:rsidP="000259E8">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3E7AAFBF" w14:textId="77777777" w:rsidR="00923AC8" w:rsidRPr="00D71982" w:rsidRDefault="00923AC8" w:rsidP="000259E8">
      <w:pPr>
        <w:rPr>
          <w:rFonts w:ascii="Arial" w:hAnsi="Arial" w:cs="Arial"/>
          <w:bCs/>
        </w:rPr>
      </w:pPr>
    </w:p>
    <w:p w14:paraId="03B4F6CD" w14:textId="77777777" w:rsidR="00923AC8" w:rsidRDefault="00923AC8">
      <w:r>
        <w:br w:type="page"/>
      </w:r>
    </w:p>
    <w:tbl>
      <w:tblPr>
        <w:tblW w:w="9889" w:type="dxa"/>
        <w:tblLook w:val="04A0" w:firstRow="1" w:lastRow="0" w:firstColumn="1" w:lastColumn="0" w:noHBand="0" w:noVBand="1"/>
      </w:tblPr>
      <w:tblGrid>
        <w:gridCol w:w="7225"/>
        <w:gridCol w:w="992"/>
        <w:gridCol w:w="850"/>
        <w:gridCol w:w="822"/>
      </w:tblGrid>
      <w:tr w:rsidR="00923AC8" w:rsidRPr="004C3A0B" w14:paraId="06EBEE75" w14:textId="77777777" w:rsidTr="000259E8">
        <w:tc>
          <w:tcPr>
            <w:tcW w:w="7225" w:type="dxa"/>
            <w:shd w:val="clear" w:color="auto" w:fill="F2F2F2" w:themeFill="background1" w:themeFillShade="F2"/>
          </w:tcPr>
          <w:p w14:paraId="506CC3BB" w14:textId="77777777" w:rsidR="00923AC8" w:rsidRPr="004C3A0B" w:rsidRDefault="00923AC8" w:rsidP="000259E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779DABAE" w14:textId="77777777" w:rsidR="00923AC8" w:rsidRPr="004C3A0B" w:rsidRDefault="00923AC8" w:rsidP="000259E8">
            <w:pPr>
              <w:autoSpaceDE w:val="0"/>
              <w:autoSpaceDN w:val="0"/>
              <w:adjustRightInd w:val="0"/>
              <w:jc w:val="center"/>
              <w:rPr>
                <w:rFonts w:ascii="Arial" w:hAnsi="Arial" w:cs="Arial"/>
                <w:b/>
                <w:bCs/>
                <w:sz w:val="16"/>
                <w:szCs w:val="16"/>
              </w:rPr>
            </w:pPr>
          </w:p>
          <w:p w14:paraId="76D02EBD" w14:textId="77777777" w:rsidR="00923AC8" w:rsidRPr="004C3A0B" w:rsidRDefault="00923AC8" w:rsidP="000259E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2B9E04AB" w14:textId="77777777" w:rsidR="00923AC8" w:rsidRPr="004C3A0B" w:rsidRDefault="00923AC8" w:rsidP="000259E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6825DF46" w14:textId="77777777" w:rsidR="00923AC8" w:rsidRPr="004C3A0B" w:rsidRDefault="00923AC8" w:rsidP="000259E8">
            <w:pPr>
              <w:autoSpaceDE w:val="0"/>
              <w:autoSpaceDN w:val="0"/>
              <w:adjustRightInd w:val="0"/>
              <w:jc w:val="center"/>
              <w:rPr>
                <w:rFonts w:ascii="Arial" w:hAnsi="Arial" w:cs="Arial"/>
                <w:b/>
                <w:bCs/>
                <w:sz w:val="16"/>
                <w:szCs w:val="16"/>
              </w:rPr>
            </w:pPr>
          </w:p>
          <w:p w14:paraId="0FF36164" w14:textId="77777777" w:rsidR="00923AC8" w:rsidRPr="004C3A0B" w:rsidRDefault="00923AC8" w:rsidP="000259E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923AC8" w:rsidRPr="004C3A0B" w14:paraId="027B37A9" w14:textId="77777777" w:rsidTr="000259E8">
        <w:trPr>
          <w:trHeight w:val="439"/>
        </w:trPr>
        <w:tc>
          <w:tcPr>
            <w:tcW w:w="7225" w:type="dxa"/>
            <w:shd w:val="clear" w:color="auto" w:fill="F2F2F2" w:themeFill="background1" w:themeFillShade="F2"/>
            <w:vAlign w:val="center"/>
          </w:tcPr>
          <w:p w14:paraId="2427A9AA" w14:textId="77777777" w:rsidR="00923AC8" w:rsidRPr="004C3A0B" w:rsidRDefault="00923AC8" w:rsidP="000259E8">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20A4AA36" w14:textId="77777777" w:rsidR="00923AC8" w:rsidRPr="004C3A0B" w:rsidRDefault="00923AC8" w:rsidP="000259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6822B015" w14:textId="77777777" w:rsidR="00923AC8" w:rsidRPr="004C3A0B" w:rsidRDefault="00923AC8" w:rsidP="000259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Content>
              <w:p w14:paraId="15CA0700" w14:textId="77777777" w:rsidR="00923AC8" w:rsidRPr="004C3A0B" w:rsidRDefault="00923AC8" w:rsidP="000259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23AC8" w:rsidRPr="004C3A0B" w14:paraId="1E5997E6" w14:textId="77777777" w:rsidTr="000259E8">
        <w:trPr>
          <w:trHeight w:val="403"/>
        </w:trPr>
        <w:tc>
          <w:tcPr>
            <w:tcW w:w="7225" w:type="dxa"/>
            <w:shd w:val="clear" w:color="auto" w:fill="F2F2F2" w:themeFill="background1" w:themeFillShade="F2"/>
            <w:vAlign w:val="center"/>
          </w:tcPr>
          <w:p w14:paraId="4C130BC3" w14:textId="77777777" w:rsidR="00923AC8" w:rsidRPr="004C3A0B" w:rsidRDefault="00923AC8" w:rsidP="000259E8">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11B7089E" w14:textId="77777777" w:rsidR="00923AC8" w:rsidRPr="004C3A0B" w:rsidRDefault="00923AC8" w:rsidP="000259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35D25889" w14:textId="77777777" w:rsidR="00923AC8" w:rsidRPr="004C3A0B" w:rsidRDefault="00923AC8" w:rsidP="000259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Content>
              <w:p w14:paraId="619B5004" w14:textId="77777777" w:rsidR="00923AC8" w:rsidRPr="004C3A0B" w:rsidRDefault="00923AC8" w:rsidP="000259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23AC8" w:rsidRPr="004C3A0B" w14:paraId="407974B6" w14:textId="77777777" w:rsidTr="000259E8">
        <w:trPr>
          <w:trHeight w:val="439"/>
        </w:trPr>
        <w:tc>
          <w:tcPr>
            <w:tcW w:w="7225" w:type="dxa"/>
            <w:shd w:val="clear" w:color="auto" w:fill="F2F2F2" w:themeFill="background1" w:themeFillShade="F2"/>
            <w:vAlign w:val="center"/>
          </w:tcPr>
          <w:p w14:paraId="6E25225A" w14:textId="77777777" w:rsidR="00923AC8" w:rsidRPr="004C3A0B" w:rsidRDefault="00923AC8" w:rsidP="000259E8">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21A3C1B2" w14:textId="77777777" w:rsidR="00923AC8" w:rsidRPr="004C3A0B" w:rsidRDefault="00923AC8" w:rsidP="000259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24A8BD4" w14:textId="77777777" w:rsidR="00923AC8" w:rsidRPr="004C3A0B" w:rsidRDefault="00923AC8" w:rsidP="000259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Content>
              <w:p w14:paraId="20E30668" w14:textId="77777777" w:rsidR="00923AC8" w:rsidRPr="004C3A0B" w:rsidRDefault="00923AC8" w:rsidP="000259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23AC8" w:rsidRPr="004C3A0B" w14:paraId="74AAF25C" w14:textId="77777777" w:rsidTr="000259E8">
        <w:trPr>
          <w:trHeight w:val="403"/>
        </w:trPr>
        <w:tc>
          <w:tcPr>
            <w:tcW w:w="7225" w:type="dxa"/>
            <w:shd w:val="clear" w:color="auto" w:fill="F2F2F2" w:themeFill="background1" w:themeFillShade="F2"/>
            <w:vAlign w:val="center"/>
          </w:tcPr>
          <w:p w14:paraId="0E7F350D" w14:textId="77777777" w:rsidR="00923AC8" w:rsidRPr="004C3A0B" w:rsidRDefault="00923AC8" w:rsidP="000259E8">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4122D969" w14:textId="77777777" w:rsidR="00923AC8" w:rsidRPr="004C3A0B" w:rsidRDefault="00923AC8" w:rsidP="000259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70FB78FE" w14:textId="77777777" w:rsidR="00923AC8" w:rsidRPr="004C3A0B" w:rsidRDefault="00923AC8" w:rsidP="000259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7A5D9F08" w14:textId="77777777" w:rsidR="00923AC8" w:rsidRPr="004C3A0B" w:rsidRDefault="00923AC8" w:rsidP="000259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23AC8" w:rsidRPr="004C3A0B" w14:paraId="355A732D" w14:textId="77777777" w:rsidTr="000259E8">
        <w:trPr>
          <w:trHeight w:val="439"/>
        </w:trPr>
        <w:tc>
          <w:tcPr>
            <w:tcW w:w="7225" w:type="dxa"/>
            <w:shd w:val="clear" w:color="auto" w:fill="F2F2F2" w:themeFill="background1" w:themeFillShade="F2"/>
            <w:vAlign w:val="center"/>
          </w:tcPr>
          <w:p w14:paraId="5D20A862" w14:textId="77777777" w:rsidR="00923AC8" w:rsidRPr="004C3A0B" w:rsidRDefault="00923AC8" w:rsidP="000259E8">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48E8A645" w14:textId="77777777" w:rsidR="00923AC8" w:rsidRPr="004C3A0B" w:rsidRDefault="00923AC8" w:rsidP="000259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203F89C6" w14:textId="77777777" w:rsidR="00923AC8" w:rsidRPr="004C3A0B" w:rsidRDefault="00923AC8" w:rsidP="000259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40952933" w14:textId="77777777" w:rsidR="00923AC8" w:rsidRPr="004C3A0B" w:rsidRDefault="00923AC8" w:rsidP="000259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23AC8" w:rsidRPr="004C3A0B" w14:paraId="3730204A" w14:textId="77777777" w:rsidTr="000259E8">
        <w:trPr>
          <w:trHeight w:val="403"/>
        </w:trPr>
        <w:tc>
          <w:tcPr>
            <w:tcW w:w="7225" w:type="dxa"/>
            <w:shd w:val="clear" w:color="auto" w:fill="F2F2F2" w:themeFill="background1" w:themeFillShade="F2"/>
            <w:vAlign w:val="center"/>
          </w:tcPr>
          <w:p w14:paraId="6A016388" w14:textId="77777777" w:rsidR="00923AC8" w:rsidRPr="004C3A0B" w:rsidRDefault="00923AC8" w:rsidP="000259E8">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52543E9C" w14:textId="77777777" w:rsidR="00923AC8" w:rsidRPr="004C3A0B" w:rsidRDefault="00923AC8" w:rsidP="000259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04F2B739" w14:textId="77777777" w:rsidR="00923AC8" w:rsidRPr="004C3A0B" w:rsidRDefault="00923AC8" w:rsidP="000259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Content>
              <w:p w14:paraId="6E6BC34C" w14:textId="77777777" w:rsidR="00923AC8" w:rsidRPr="004C3A0B" w:rsidRDefault="00923AC8" w:rsidP="000259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23AC8" w:rsidRPr="004C3A0B" w14:paraId="12CB7A0F" w14:textId="77777777" w:rsidTr="000259E8">
        <w:trPr>
          <w:trHeight w:val="439"/>
        </w:trPr>
        <w:tc>
          <w:tcPr>
            <w:tcW w:w="7225" w:type="dxa"/>
            <w:shd w:val="clear" w:color="auto" w:fill="F2F2F2" w:themeFill="background1" w:themeFillShade="F2"/>
            <w:vAlign w:val="center"/>
          </w:tcPr>
          <w:p w14:paraId="4C537D17" w14:textId="77777777" w:rsidR="00923AC8" w:rsidRPr="004C3A0B" w:rsidRDefault="00923AC8" w:rsidP="000259E8">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39F2BCC3" w14:textId="77777777" w:rsidR="00923AC8" w:rsidRPr="004C3A0B" w:rsidRDefault="00923AC8" w:rsidP="000259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304063C6" w14:textId="77777777" w:rsidR="00923AC8" w:rsidRPr="004C3A0B" w:rsidRDefault="00923AC8" w:rsidP="000259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31408217" w14:textId="77777777" w:rsidR="00923AC8" w:rsidRPr="004C3A0B" w:rsidRDefault="00923AC8" w:rsidP="000259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23AC8" w:rsidRPr="004C3A0B" w14:paraId="51999273" w14:textId="77777777" w:rsidTr="000259E8">
        <w:trPr>
          <w:trHeight w:val="403"/>
        </w:trPr>
        <w:tc>
          <w:tcPr>
            <w:tcW w:w="7225" w:type="dxa"/>
            <w:shd w:val="clear" w:color="auto" w:fill="F2F2F2" w:themeFill="background1" w:themeFillShade="F2"/>
            <w:vAlign w:val="center"/>
          </w:tcPr>
          <w:p w14:paraId="231652CA" w14:textId="77777777" w:rsidR="00923AC8" w:rsidRPr="004C3A0B" w:rsidRDefault="00923AC8" w:rsidP="000259E8">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2A72D1D9" w14:textId="77777777" w:rsidR="00923AC8" w:rsidRPr="004C3A0B" w:rsidRDefault="00923AC8" w:rsidP="000259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11E929BB" w14:textId="77777777" w:rsidR="00923AC8" w:rsidRPr="004C3A0B" w:rsidRDefault="00923AC8" w:rsidP="000259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Content>
              <w:p w14:paraId="38F2B1BE" w14:textId="77777777" w:rsidR="00923AC8" w:rsidRPr="004C3A0B" w:rsidRDefault="00923AC8" w:rsidP="000259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23AC8" w:rsidRPr="004C3A0B" w14:paraId="5FB07859" w14:textId="77777777" w:rsidTr="000259E8">
        <w:trPr>
          <w:trHeight w:val="439"/>
        </w:trPr>
        <w:tc>
          <w:tcPr>
            <w:tcW w:w="7225" w:type="dxa"/>
            <w:shd w:val="clear" w:color="auto" w:fill="F2F2F2" w:themeFill="background1" w:themeFillShade="F2"/>
            <w:vAlign w:val="center"/>
          </w:tcPr>
          <w:p w14:paraId="0B942A1C" w14:textId="77777777" w:rsidR="00923AC8" w:rsidRPr="004C3A0B" w:rsidRDefault="00923AC8" w:rsidP="000259E8">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4E202FF7" w14:textId="77777777" w:rsidR="00923AC8" w:rsidRPr="004C3A0B" w:rsidRDefault="00923AC8" w:rsidP="000259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3DCEE9F" w14:textId="77777777" w:rsidR="00923AC8" w:rsidRPr="004C3A0B" w:rsidRDefault="00923AC8" w:rsidP="000259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Content>
              <w:p w14:paraId="0DBB2614" w14:textId="77777777" w:rsidR="00923AC8" w:rsidRPr="004C3A0B" w:rsidRDefault="00923AC8" w:rsidP="000259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23AC8" w:rsidRPr="004C3A0B" w14:paraId="4B69944D" w14:textId="77777777" w:rsidTr="000259E8">
        <w:trPr>
          <w:trHeight w:val="403"/>
        </w:trPr>
        <w:tc>
          <w:tcPr>
            <w:tcW w:w="9889" w:type="dxa"/>
            <w:gridSpan w:val="4"/>
            <w:tcBorders>
              <w:bottom w:val="single" w:sz="4" w:space="0" w:color="auto"/>
            </w:tcBorders>
            <w:shd w:val="clear" w:color="auto" w:fill="F2F2F2" w:themeFill="background1" w:themeFillShade="F2"/>
            <w:vAlign w:val="center"/>
          </w:tcPr>
          <w:p w14:paraId="1005D92F" w14:textId="77777777" w:rsidR="00923AC8" w:rsidRPr="004C3A0B" w:rsidRDefault="00923AC8" w:rsidP="000259E8">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923AC8" w:rsidRPr="004C3A0B" w14:paraId="2149B79B" w14:textId="77777777" w:rsidTr="000259E8">
        <w:trPr>
          <w:trHeight w:val="403"/>
        </w:trPr>
        <w:tc>
          <w:tcPr>
            <w:tcW w:w="9889" w:type="dxa"/>
            <w:gridSpan w:val="4"/>
            <w:vAlign w:val="center"/>
          </w:tcPr>
          <w:p w14:paraId="2C6B189A" w14:textId="77777777" w:rsidR="00923AC8" w:rsidRDefault="00923AC8" w:rsidP="000259E8">
            <w:pPr>
              <w:rPr>
                <w:rFonts w:ascii="Arial" w:hAnsi="Arial" w:cs="Arial"/>
                <w:sz w:val="22"/>
                <w:szCs w:val="22"/>
              </w:rPr>
            </w:pPr>
            <w:r>
              <w:rPr>
                <w:rFonts w:ascii="Arial" w:hAnsi="Arial" w:cs="Arial"/>
                <w:sz w:val="22"/>
                <w:szCs w:val="22"/>
              </w:rPr>
              <w:t>NA</w:t>
            </w:r>
          </w:p>
          <w:p w14:paraId="239BA27D" w14:textId="77777777" w:rsidR="00923AC8" w:rsidRDefault="00923AC8" w:rsidP="000259E8">
            <w:pPr>
              <w:rPr>
                <w:rFonts w:ascii="Arial" w:hAnsi="Arial" w:cs="Arial"/>
                <w:sz w:val="22"/>
                <w:szCs w:val="22"/>
              </w:rPr>
            </w:pPr>
          </w:p>
          <w:p w14:paraId="24B56762" w14:textId="77777777" w:rsidR="00923AC8" w:rsidRPr="004C3A0B" w:rsidRDefault="00923AC8" w:rsidP="000259E8">
            <w:pPr>
              <w:rPr>
                <w:rFonts w:ascii="Arial" w:hAnsi="Arial" w:cs="Arial"/>
                <w:sz w:val="22"/>
                <w:szCs w:val="22"/>
              </w:rPr>
            </w:pPr>
          </w:p>
          <w:p w14:paraId="5E4BE980" w14:textId="77777777" w:rsidR="00923AC8" w:rsidRPr="004C3A0B" w:rsidRDefault="00923AC8" w:rsidP="000259E8">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4158290" w14:textId="77777777" w:rsidR="00923AC8" w:rsidRPr="004C3A0B" w:rsidRDefault="00923AC8"/>
    <w:tbl>
      <w:tblPr>
        <w:tblW w:w="9889" w:type="dxa"/>
        <w:tblLook w:val="04A0" w:firstRow="1" w:lastRow="0" w:firstColumn="1" w:lastColumn="0" w:noHBand="0" w:noVBand="1"/>
      </w:tblPr>
      <w:tblGrid>
        <w:gridCol w:w="7225"/>
        <w:gridCol w:w="992"/>
        <w:gridCol w:w="850"/>
        <w:gridCol w:w="822"/>
      </w:tblGrid>
      <w:tr w:rsidR="00923AC8" w:rsidRPr="004C3A0B" w14:paraId="4BE17434" w14:textId="77777777" w:rsidTr="000259E8">
        <w:tc>
          <w:tcPr>
            <w:tcW w:w="7225" w:type="dxa"/>
            <w:shd w:val="clear" w:color="auto" w:fill="F2F2F2" w:themeFill="background1" w:themeFillShade="F2"/>
          </w:tcPr>
          <w:p w14:paraId="683E8C33" w14:textId="77777777" w:rsidR="00923AC8" w:rsidRPr="004C3A0B" w:rsidRDefault="00923AC8" w:rsidP="000259E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42958214" w14:textId="77777777" w:rsidR="00923AC8" w:rsidRPr="004C3A0B" w:rsidRDefault="00923AC8" w:rsidP="000259E8">
            <w:pPr>
              <w:autoSpaceDE w:val="0"/>
              <w:autoSpaceDN w:val="0"/>
              <w:adjustRightInd w:val="0"/>
              <w:jc w:val="center"/>
              <w:rPr>
                <w:rFonts w:ascii="Arial" w:hAnsi="Arial" w:cs="Arial"/>
                <w:b/>
                <w:bCs/>
                <w:sz w:val="16"/>
                <w:szCs w:val="16"/>
              </w:rPr>
            </w:pPr>
          </w:p>
          <w:p w14:paraId="7CAC1546" w14:textId="77777777" w:rsidR="00923AC8" w:rsidRPr="004C3A0B" w:rsidRDefault="00923AC8" w:rsidP="000259E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0B920BA" w14:textId="77777777" w:rsidR="00923AC8" w:rsidRPr="004C3A0B" w:rsidRDefault="00923AC8" w:rsidP="000259E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09297AFB" w14:textId="77777777" w:rsidR="00923AC8" w:rsidRPr="004C3A0B" w:rsidRDefault="00923AC8" w:rsidP="000259E8">
            <w:pPr>
              <w:autoSpaceDE w:val="0"/>
              <w:autoSpaceDN w:val="0"/>
              <w:adjustRightInd w:val="0"/>
              <w:jc w:val="center"/>
              <w:rPr>
                <w:rFonts w:ascii="Arial" w:hAnsi="Arial" w:cs="Arial"/>
                <w:b/>
                <w:bCs/>
                <w:sz w:val="16"/>
                <w:szCs w:val="16"/>
              </w:rPr>
            </w:pPr>
          </w:p>
          <w:p w14:paraId="175FA8F5" w14:textId="77777777" w:rsidR="00923AC8" w:rsidRPr="004C3A0B" w:rsidRDefault="00923AC8" w:rsidP="000259E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923AC8" w:rsidRPr="004C3A0B" w14:paraId="38EF47BA" w14:textId="77777777" w:rsidTr="000259E8">
        <w:trPr>
          <w:trHeight w:val="439"/>
        </w:trPr>
        <w:tc>
          <w:tcPr>
            <w:tcW w:w="7225" w:type="dxa"/>
            <w:shd w:val="clear" w:color="auto" w:fill="F2F2F2" w:themeFill="background1" w:themeFillShade="F2"/>
            <w:vAlign w:val="center"/>
          </w:tcPr>
          <w:p w14:paraId="2333C762" w14:textId="77777777" w:rsidR="00923AC8" w:rsidRPr="004C3A0B" w:rsidRDefault="00923AC8" w:rsidP="000259E8">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1474C1F0" w14:textId="77777777" w:rsidR="00923AC8" w:rsidRPr="004C3A0B" w:rsidRDefault="00923AC8" w:rsidP="000259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E40C4AA" w14:textId="77777777" w:rsidR="00923AC8" w:rsidRPr="004C3A0B" w:rsidRDefault="00923AC8" w:rsidP="000259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75C59B9A" w14:textId="77777777" w:rsidR="00923AC8" w:rsidRPr="004C3A0B" w:rsidRDefault="00923AC8" w:rsidP="000259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23AC8" w:rsidRPr="004C3A0B" w14:paraId="6E0BD6CB" w14:textId="77777777" w:rsidTr="000259E8">
        <w:trPr>
          <w:trHeight w:val="403"/>
        </w:trPr>
        <w:tc>
          <w:tcPr>
            <w:tcW w:w="7225" w:type="dxa"/>
            <w:shd w:val="clear" w:color="auto" w:fill="F2F2F2" w:themeFill="background1" w:themeFillShade="F2"/>
            <w:vAlign w:val="center"/>
          </w:tcPr>
          <w:p w14:paraId="4E9F69E2" w14:textId="77777777" w:rsidR="00923AC8" w:rsidRPr="004C3A0B" w:rsidRDefault="00923AC8" w:rsidP="000259E8">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54ADEF99" w14:textId="77777777" w:rsidR="00923AC8" w:rsidRPr="004C3A0B" w:rsidRDefault="00923AC8" w:rsidP="000259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2FCD9B06" w14:textId="77777777" w:rsidR="00923AC8" w:rsidRPr="004C3A0B" w:rsidRDefault="00923AC8" w:rsidP="000259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7DC0F1DE" w14:textId="77777777" w:rsidR="00923AC8" w:rsidRPr="004C3A0B" w:rsidRDefault="00923AC8" w:rsidP="000259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23AC8" w:rsidRPr="004C3A0B" w14:paraId="1CDFBB39" w14:textId="77777777" w:rsidTr="000259E8">
        <w:trPr>
          <w:trHeight w:val="439"/>
        </w:trPr>
        <w:tc>
          <w:tcPr>
            <w:tcW w:w="7225" w:type="dxa"/>
            <w:shd w:val="clear" w:color="auto" w:fill="F2F2F2" w:themeFill="background1" w:themeFillShade="F2"/>
            <w:vAlign w:val="center"/>
          </w:tcPr>
          <w:p w14:paraId="573C2168" w14:textId="77777777" w:rsidR="00923AC8" w:rsidRPr="004C3A0B" w:rsidRDefault="00923AC8" w:rsidP="000259E8">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38DA6FC5" w14:textId="77777777" w:rsidR="00923AC8" w:rsidRPr="004C3A0B" w:rsidRDefault="00923AC8" w:rsidP="000259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2EFE9C01" w14:textId="77777777" w:rsidR="00923AC8" w:rsidRPr="004C3A0B" w:rsidRDefault="00923AC8" w:rsidP="000259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14:paraId="78B3981E" w14:textId="77777777" w:rsidR="00923AC8" w:rsidRPr="004C3A0B" w:rsidRDefault="00923AC8" w:rsidP="000259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23AC8" w:rsidRPr="004C3A0B" w14:paraId="0BD87E8B" w14:textId="77777777" w:rsidTr="000259E8">
        <w:trPr>
          <w:trHeight w:val="403"/>
        </w:trPr>
        <w:tc>
          <w:tcPr>
            <w:tcW w:w="7225" w:type="dxa"/>
            <w:shd w:val="clear" w:color="auto" w:fill="F2F2F2" w:themeFill="background1" w:themeFillShade="F2"/>
            <w:vAlign w:val="center"/>
          </w:tcPr>
          <w:p w14:paraId="4E1E4B27" w14:textId="77777777" w:rsidR="00923AC8" w:rsidRPr="004C3A0B" w:rsidRDefault="00923AC8" w:rsidP="000259E8">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7B360203" w14:textId="77777777" w:rsidR="00923AC8" w:rsidRPr="004C3A0B" w:rsidRDefault="00923AC8" w:rsidP="000259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61F82E0A" w14:textId="77777777" w:rsidR="00923AC8" w:rsidRPr="004C3A0B" w:rsidRDefault="00923AC8" w:rsidP="000259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14:paraId="090B26B4" w14:textId="77777777" w:rsidR="00923AC8" w:rsidRPr="004C3A0B" w:rsidRDefault="00923AC8" w:rsidP="000259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23AC8" w:rsidRPr="004C3A0B" w14:paraId="129F2FD3" w14:textId="77777777" w:rsidTr="000259E8">
        <w:trPr>
          <w:trHeight w:val="403"/>
        </w:trPr>
        <w:tc>
          <w:tcPr>
            <w:tcW w:w="9889" w:type="dxa"/>
            <w:gridSpan w:val="4"/>
            <w:shd w:val="clear" w:color="auto" w:fill="F2F2F2" w:themeFill="background1" w:themeFillShade="F2"/>
            <w:vAlign w:val="center"/>
          </w:tcPr>
          <w:p w14:paraId="0B7B41FD" w14:textId="77777777" w:rsidR="00923AC8" w:rsidRPr="004C3A0B" w:rsidRDefault="00923AC8" w:rsidP="000259E8">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923AC8" w:rsidRPr="004C3A0B" w14:paraId="7B9CDCD8" w14:textId="77777777" w:rsidTr="000259E8">
        <w:trPr>
          <w:trHeight w:val="403"/>
        </w:trPr>
        <w:tc>
          <w:tcPr>
            <w:tcW w:w="9889" w:type="dxa"/>
            <w:gridSpan w:val="4"/>
            <w:vAlign w:val="center"/>
          </w:tcPr>
          <w:p w14:paraId="7FFA6BDE" w14:textId="77777777" w:rsidR="00923AC8" w:rsidRDefault="00923AC8" w:rsidP="000259E8">
            <w:pPr>
              <w:rPr>
                <w:rFonts w:ascii="Arial" w:hAnsi="Arial" w:cs="Arial"/>
                <w:sz w:val="22"/>
                <w:szCs w:val="22"/>
              </w:rPr>
            </w:pPr>
          </w:p>
          <w:p w14:paraId="45092905" w14:textId="77777777" w:rsidR="00923AC8" w:rsidRDefault="00923AC8" w:rsidP="000259E8">
            <w:pPr>
              <w:rPr>
                <w:rFonts w:ascii="Arial" w:hAnsi="Arial" w:cs="Arial"/>
                <w:sz w:val="22"/>
                <w:szCs w:val="22"/>
              </w:rPr>
            </w:pPr>
            <w:r>
              <w:rPr>
                <w:rFonts w:ascii="Arial" w:hAnsi="Arial" w:cs="Arial"/>
                <w:sz w:val="22"/>
                <w:szCs w:val="22"/>
              </w:rPr>
              <w:t>NA</w:t>
            </w:r>
          </w:p>
          <w:p w14:paraId="0B778AF2" w14:textId="77777777" w:rsidR="00923AC8" w:rsidRPr="004C3A0B" w:rsidRDefault="00923AC8" w:rsidP="000259E8">
            <w:pPr>
              <w:rPr>
                <w:rFonts w:ascii="Arial" w:hAnsi="Arial" w:cs="Arial"/>
                <w:sz w:val="22"/>
                <w:szCs w:val="22"/>
              </w:rPr>
            </w:pPr>
          </w:p>
          <w:p w14:paraId="041A2F7F" w14:textId="77777777" w:rsidR="00923AC8" w:rsidRPr="004C3A0B" w:rsidRDefault="00923AC8" w:rsidP="000259E8">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BD15622" w14:textId="77777777" w:rsidR="00923AC8" w:rsidRPr="00354F34" w:rsidRDefault="00923AC8" w:rsidP="000259E8">
      <w:pPr>
        <w:autoSpaceDE w:val="0"/>
        <w:autoSpaceDN w:val="0"/>
        <w:adjustRightInd w:val="0"/>
        <w:spacing w:after="240"/>
        <w:jc w:val="both"/>
        <w:rPr>
          <w:rFonts w:ascii="Arial" w:hAnsi="Arial" w:cs="Arial"/>
          <w:b/>
          <w:sz w:val="22"/>
          <w:szCs w:val="22"/>
        </w:rPr>
      </w:pPr>
    </w:p>
    <w:p w14:paraId="38E2465F" w14:textId="77777777" w:rsidR="00923AC8" w:rsidRDefault="00923AC8">
      <w:pPr>
        <w:rPr>
          <w:rFonts w:ascii="Arial" w:hAnsi="Arial" w:cs="Arial"/>
          <w:b/>
          <w:sz w:val="22"/>
          <w:szCs w:val="22"/>
        </w:rPr>
      </w:pPr>
      <w:r>
        <w:rPr>
          <w:rFonts w:ascii="Arial" w:hAnsi="Arial" w:cs="Arial"/>
          <w:b/>
          <w:sz w:val="22"/>
          <w:szCs w:val="22"/>
        </w:rPr>
        <w:br w:type="page"/>
      </w:r>
    </w:p>
    <w:p w14:paraId="5BB27331" w14:textId="77777777" w:rsidR="00923AC8" w:rsidRPr="00354F34" w:rsidRDefault="00923AC8" w:rsidP="000259E8">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923AC8" w:rsidRPr="004C3A0B" w14:paraId="0AB1EAC1" w14:textId="77777777" w:rsidTr="000259E8">
        <w:tc>
          <w:tcPr>
            <w:tcW w:w="9923" w:type="dxa"/>
            <w:gridSpan w:val="4"/>
            <w:tcBorders>
              <w:bottom w:val="single" w:sz="4" w:space="0" w:color="auto"/>
            </w:tcBorders>
            <w:shd w:val="clear" w:color="auto" w:fill="F2F2F2" w:themeFill="background1" w:themeFillShade="F2"/>
          </w:tcPr>
          <w:p w14:paraId="67F9FFFB" w14:textId="77777777" w:rsidR="00923AC8" w:rsidRDefault="00923AC8" w:rsidP="000259E8">
            <w:pPr>
              <w:pStyle w:val="Heading1"/>
              <w:jc w:val="left"/>
              <w:rPr>
                <w:rFonts w:ascii="Arial" w:hAnsi="Arial" w:cs="Arial"/>
              </w:rPr>
            </w:pPr>
            <w:r w:rsidRPr="004C3A0B">
              <w:rPr>
                <w:rFonts w:ascii="Arial" w:hAnsi="Arial" w:cs="Arial"/>
              </w:rPr>
              <w:br w:type="page"/>
            </w:r>
            <w:bookmarkStart w:id="30" w:name="_Toc39050955"/>
            <w:bookmarkStart w:id="31" w:name="_Toc39136291"/>
            <w:r w:rsidRPr="004C3A0B">
              <w:rPr>
                <w:rFonts w:ascii="Arial" w:hAnsi="Arial" w:cs="Arial"/>
              </w:rPr>
              <w:t>Outline any anticipated risks</w:t>
            </w:r>
            <w:r w:rsidRPr="004C3A0B">
              <w:rPr>
                <w:rFonts w:ascii="Arial" w:eastAsia="SimSun" w:hAnsi="Arial" w:cs="Arial"/>
                <w:lang w:eastAsia="zh-CN"/>
              </w:rPr>
              <w:t xml:space="preserve"> </w:t>
            </w:r>
            <w:r w:rsidRPr="004C3A0B">
              <w:rPr>
                <w:rFonts w:ascii="Arial" w:hAnsi="Arial" w:cs="Arial"/>
              </w:rPr>
              <w:t>that may adversely affect any of the participants, the researchers and/or the University, and the steps that will be taken to address them.</w:t>
            </w:r>
            <w:bookmarkEnd w:id="30"/>
            <w:bookmarkEnd w:id="31"/>
            <w:r w:rsidRPr="004C3A0B">
              <w:rPr>
                <w:rFonts w:ascii="Arial" w:hAnsi="Arial" w:cs="Arial"/>
              </w:rPr>
              <w:t xml:space="preserve"> </w:t>
            </w:r>
          </w:p>
          <w:p w14:paraId="7CDE3093" w14:textId="77777777" w:rsidR="00923AC8" w:rsidRDefault="00923AC8" w:rsidP="000259E8"/>
          <w:p w14:paraId="72FA62EC" w14:textId="77777777" w:rsidR="00923AC8" w:rsidRPr="00204E14" w:rsidRDefault="00923AC8" w:rsidP="000259E8">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923AC8" w:rsidRPr="004C3A0B" w14:paraId="2BA875E6" w14:textId="77777777" w:rsidTr="000259E8">
        <w:tc>
          <w:tcPr>
            <w:tcW w:w="8251" w:type="dxa"/>
            <w:gridSpan w:val="2"/>
            <w:vMerge w:val="restart"/>
            <w:shd w:val="clear" w:color="auto" w:fill="F2F2F2" w:themeFill="background1" w:themeFillShade="F2"/>
          </w:tcPr>
          <w:p w14:paraId="66879AB2" w14:textId="77777777" w:rsidR="00923AC8" w:rsidRPr="00204E14" w:rsidRDefault="00923AC8" w:rsidP="000259E8">
            <w:pPr>
              <w:pStyle w:val="Heading1"/>
              <w:jc w:val="left"/>
              <w:rPr>
                <w:rFonts w:ascii="Arial" w:hAnsi="Arial" w:cs="Arial"/>
                <w:sz w:val="20"/>
                <w:szCs w:val="16"/>
              </w:rPr>
            </w:pPr>
            <w:bookmarkStart w:id="32" w:name="_Toc39050956"/>
            <w:bookmarkStart w:id="33" w:name="_Toc39136292"/>
            <w:r w:rsidRPr="00204E14">
              <w:rPr>
                <w:rFonts w:ascii="Arial" w:hAnsi="Arial" w:cs="Arial"/>
                <w:sz w:val="20"/>
                <w:szCs w:val="16"/>
              </w:rPr>
              <w:t>Full risk assessment completed and appended?</w:t>
            </w:r>
            <w:bookmarkEnd w:id="32"/>
            <w:bookmarkEnd w:id="33"/>
            <w:r w:rsidRPr="00204E14">
              <w:rPr>
                <w:rFonts w:ascii="Arial" w:hAnsi="Arial" w:cs="Arial"/>
                <w:sz w:val="20"/>
                <w:szCs w:val="16"/>
              </w:rPr>
              <w:t xml:space="preserve"> </w:t>
            </w:r>
          </w:p>
          <w:p w14:paraId="7B467B6C" w14:textId="77777777" w:rsidR="00923AC8" w:rsidRPr="00204E14" w:rsidRDefault="00923AC8" w:rsidP="000259E8">
            <w:pPr>
              <w:pStyle w:val="Heading1"/>
              <w:rPr>
                <w:rFonts w:ascii="Arial" w:hAnsi="Arial" w:cs="Arial"/>
                <w:sz w:val="20"/>
                <w:szCs w:val="16"/>
              </w:rPr>
            </w:pPr>
            <w:bookmarkStart w:id="34" w:name="_Toc39050957"/>
            <w:bookmarkStart w:id="35" w:name="_Toc39136293"/>
            <w:r>
              <w:rPr>
                <w:rFonts w:ascii="Arial" w:hAnsi="Arial" w:cs="Arial"/>
                <w:sz w:val="20"/>
                <w:szCs w:val="16"/>
              </w:rPr>
              <w:t>NA</w:t>
            </w:r>
            <w:bookmarkEnd w:id="34"/>
            <w:bookmarkEnd w:id="35"/>
          </w:p>
        </w:tc>
        <w:tc>
          <w:tcPr>
            <w:tcW w:w="850" w:type="dxa"/>
            <w:tcBorders>
              <w:bottom w:val="single" w:sz="4" w:space="0" w:color="auto"/>
            </w:tcBorders>
            <w:shd w:val="clear" w:color="auto" w:fill="F2F2F2" w:themeFill="background1" w:themeFillShade="F2"/>
          </w:tcPr>
          <w:p w14:paraId="59F9D97D" w14:textId="77777777" w:rsidR="00923AC8" w:rsidRPr="00264416" w:rsidRDefault="00923AC8" w:rsidP="000259E8">
            <w:pPr>
              <w:pStyle w:val="Heading1"/>
              <w:jc w:val="left"/>
              <w:rPr>
                <w:rFonts w:ascii="Arial" w:hAnsi="Arial" w:cs="Arial"/>
              </w:rPr>
            </w:pPr>
            <w:bookmarkStart w:id="36" w:name="_Toc39050958"/>
            <w:bookmarkStart w:id="37" w:name="_Toc39136294"/>
            <w:r w:rsidRPr="00204E14">
              <w:rPr>
                <w:rFonts w:ascii="Arial" w:hAnsi="Arial" w:cs="Arial"/>
              </w:rPr>
              <w:t>Yes</w:t>
            </w:r>
            <w:bookmarkEnd w:id="36"/>
            <w:bookmarkEnd w:id="37"/>
            <w:r w:rsidRPr="00204E14">
              <w:rPr>
                <w:rFonts w:ascii="Arial" w:hAnsi="Arial" w:cs="Arial"/>
              </w:rPr>
              <w:t xml:space="preserve"> </w:t>
            </w:r>
          </w:p>
        </w:tc>
        <w:bookmarkStart w:id="38" w:name="_Toc39050959"/>
        <w:bookmarkStart w:id="39" w:name="_Toc39136295"/>
        <w:tc>
          <w:tcPr>
            <w:tcW w:w="822" w:type="dxa"/>
            <w:tcBorders>
              <w:bottom w:val="single" w:sz="4" w:space="0" w:color="auto"/>
            </w:tcBorders>
            <w:shd w:val="clear" w:color="auto" w:fill="BFBFBF" w:themeFill="background1" w:themeFillShade="BF"/>
          </w:tcPr>
          <w:p w14:paraId="611988F8" w14:textId="77777777" w:rsidR="00923AC8" w:rsidRPr="00FD519A" w:rsidRDefault="009D27E4" w:rsidP="000259E8">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923AC8">
                  <w:rPr>
                    <w:rFonts w:ascii="MS Gothic" w:eastAsia="MS Gothic" w:hAnsi="MS Gothic" w:cs="Arial" w:hint="eastAsia"/>
                    <w:b w:val="0"/>
                    <w:bCs w:val="0"/>
                  </w:rPr>
                  <w:t>☐</w:t>
                </w:r>
              </w:sdtContent>
            </w:sdt>
            <w:bookmarkEnd w:id="38"/>
            <w:bookmarkEnd w:id="39"/>
          </w:p>
        </w:tc>
      </w:tr>
      <w:tr w:rsidR="00923AC8" w:rsidRPr="004C3A0B" w14:paraId="573739B6" w14:textId="77777777" w:rsidTr="000259E8">
        <w:tc>
          <w:tcPr>
            <w:tcW w:w="8251" w:type="dxa"/>
            <w:gridSpan w:val="2"/>
            <w:vMerge/>
            <w:tcBorders>
              <w:bottom w:val="single" w:sz="4" w:space="0" w:color="auto"/>
            </w:tcBorders>
            <w:shd w:val="clear" w:color="auto" w:fill="F2F2F2" w:themeFill="background1" w:themeFillShade="F2"/>
          </w:tcPr>
          <w:p w14:paraId="78BFD04B" w14:textId="77777777" w:rsidR="00923AC8" w:rsidRPr="00204E14" w:rsidRDefault="00923AC8" w:rsidP="000259E8">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1A6C1FB" w14:textId="77777777" w:rsidR="00923AC8" w:rsidRPr="00204E14" w:rsidRDefault="00923AC8" w:rsidP="000259E8">
            <w:pPr>
              <w:pStyle w:val="Heading1"/>
              <w:jc w:val="left"/>
              <w:rPr>
                <w:rFonts w:ascii="Arial" w:hAnsi="Arial" w:cs="Arial"/>
              </w:rPr>
            </w:pPr>
            <w:bookmarkStart w:id="40" w:name="_Toc39050960"/>
            <w:bookmarkStart w:id="41" w:name="_Toc39136296"/>
            <w:r w:rsidRPr="00204E14">
              <w:rPr>
                <w:rFonts w:ascii="Arial" w:hAnsi="Arial" w:cs="Arial"/>
              </w:rPr>
              <w:t>No</w:t>
            </w:r>
            <w:bookmarkEnd w:id="40"/>
            <w:bookmarkEnd w:id="41"/>
          </w:p>
        </w:tc>
        <w:bookmarkStart w:id="42" w:name="_Toc39050961"/>
        <w:bookmarkStart w:id="43" w:name="_Toc39136297"/>
        <w:tc>
          <w:tcPr>
            <w:tcW w:w="822" w:type="dxa"/>
            <w:tcBorders>
              <w:bottom w:val="single" w:sz="4" w:space="0" w:color="auto"/>
            </w:tcBorders>
            <w:shd w:val="clear" w:color="auto" w:fill="BFBFBF" w:themeFill="background1" w:themeFillShade="BF"/>
          </w:tcPr>
          <w:p w14:paraId="256CBA63" w14:textId="77777777" w:rsidR="00923AC8" w:rsidRDefault="009D27E4" w:rsidP="000259E8">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923AC8">
                  <w:rPr>
                    <w:rFonts w:ascii="MS Gothic" w:eastAsia="MS Gothic" w:hAnsi="MS Gothic" w:cs="Arial" w:hint="eastAsia"/>
                    <w:b w:val="0"/>
                    <w:bCs w:val="0"/>
                  </w:rPr>
                  <w:t>☒</w:t>
                </w:r>
              </w:sdtContent>
            </w:sdt>
            <w:bookmarkEnd w:id="42"/>
            <w:bookmarkEnd w:id="43"/>
          </w:p>
        </w:tc>
      </w:tr>
      <w:tr w:rsidR="00923AC8" w:rsidRPr="004C3A0B" w14:paraId="36429ECD" w14:textId="77777777" w:rsidTr="000259E8">
        <w:tc>
          <w:tcPr>
            <w:tcW w:w="9923" w:type="dxa"/>
            <w:gridSpan w:val="4"/>
            <w:tcBorders>
              <w:bottom w:val="single" w:sz="4" w:space="0" w:color="auto"/>
            </w:tcBorders>
            <w:shd w:val="clear" w:color="auto" w:fill="F2F2F2" w:themeFill="background1" w:themeFillShade="F2"/>
          </w:tcPr>
          <w:p w14:paraId="7CADDB79" w14:textId="77777777" w:rsidR="00923AC8" w:rsidRPr="004C3A0B" w:rsidRDefault="00923AC8" w:rsidP="000259E8">
            <w:pPr>
              <w:rPr>
                <w:rFonts w:ascii="Arial" w:hAnsi="Arial" w:cs="Arial"/>
                <w:sz w:val="22"/>
                <w:szCs w:val="22"/>
              </w:rPr>
            </w:pPr>
            <w:r w:rsidRPr="004C3A0B">
              <w:rPr>
                <w:rFonts w:ascii="Arial" w:hAnsi="Arial" w:cs="Arial"/>
                <w:b/>
                <w:sz w:val="22"/>
                <w:szCs w:val="22"/>
              </w:rPr>
              <w:t>Risks to participants</w:t>
            </w:r>
          </w:p>
          <w:p w14:paraId="34C9A16D" w14:textId="77777777" w:rsidR="00923AC8" w:rsidRPr="004C3A0B" w:rsidRDefault="00923AC8" w:rsidP="000259E8">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00923AC8" w:rsidRPr="004C3A0B" w14:paraId="71A16894" w14:textId="77777777" w:rsidTr="000259E8">
        <w:tc>
          <w:tcPr>
            <w:tcW w:w="4849" w:type="dxa"/>
            <w:tcBorders>
              <w:top w:val="single" w:sz="4" w:space="0" w:color="auto"/>
              <w:bottom w:val="single" w:sz="4" w:space="0" w:color="auto"/>
            </w:tcBorders>
          </w:tcPr>
          <w:p w14:paraId="34D2EDE6" w14:textId="77777777" w:rsidR="00923AC8" w:rsidRDefault="00923AC8" w:rsidP="000259E8">
            <w:pPr>
              <w:autoSpaceDE w:val="0"/>
              <w:autoSpaceDN w:val="0"/>
              <w:adjustRightInd w:val="0"/>
              <w:rPr>
                <w:rFonts w:ascii="Arial" w:hAnsi="Arial" w:cs="Arial"/>
                <w:sz w:val="22"/>
                <w:szCs w:val="22"/>
              </w:rPr>
            </w:pPr>
            <w:r>
              <w:rPr>
                <w:rFonts w:ascii="Arial" w:hAnsi="Arial" w:cs="Arial"/>
                <w:sz w:val="22"/>
                <w:szCs w:val="22"/>
              </w:rPr>
              <w:t>Risk to Participant:</w:t>
            </w:r>
          </w:p>
          <w:p w14:paraId="1AFD58B7" w14:textId="77777777" w:rsidR="00923AC8" w:rsidRDefault="00923AC8" w:rsidP="000259E8">
            <w:pPr>
              <w:rPr>
                <w:rFonts w:ascii="Arial" w:hAnsi="Arial" w:cs="Arial"/>
                <w:sz w:val="22"/>
                <w:szCs w:val="22"/>
              </w:rPr>
            </w:pPr>
            <w:r>
              <w:rPr>
                <w:rFonts w:ascii="Arial" w:hAnsi="Arial" w:cs="Arial"/>
                <w:sz w:val="22"/>
                <w:szCs w:val="22"/>
              </w:rPr>
              <w:t>NA</w:t>
            </w:r>
          </w:p>
          <w:p w14:paraId="044114E3" w14:textId="77777777" w:rsidR="00923AC8" w:rsidRPr="004C3A0B" w:rsidRDefault="00923AC8" w:rsidP="000259E8">
            <w:pPr>
              <w:rPr>
                <w:rFonts w:ascii="Arial" w:hAnsi="Arial" w:cs="Arial"/>
                <w:sz w:val="22"/>
                <w:szCs w:val="22"/>
              </w:rPr>
            </w:pPr>
          </w:p>
          <w:p w14:paraId="4FCB08FA" w14:textId="77777777" w:rsidR="00923AC8" w:rsidRPr="004C3A0B" w:rsidRDefault="00923AC8" w:rsidP="000259E8">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3B2447B8" w14:textId="77777777" w:rsidR="00923AC8" w:rsidRPr="00E238E0" w:rsidRDefault="00923AC8" w:rsidP="000259E8">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Pr="00354F34">
              <w:rPr>
                <w:rFonts w:ascii="Arial" w:hAnsi="Arial" w:cs="Arial"/>
                <w:i/>
                <w:sz w:val="18"/>
                <w:szCs w:val="18"/>
              </w:rPr>
              <w:t>Participant</w:t>
            </w:r>
            <w:proofErr w:type="gramEnd"/>
          </w:p>
          <w:p w14:paraId="79E04312" w14:textId="77777777" w:rsidR="00923AC8" w:rsidRDefault="00923AC8" w:rsidP="000259E8">
            <w:pPr>
              <w:rPr>
                <w:rFonts w:ascii="Arial" w:hAnsi="Arial" w:cs="Arial"/>
                <w:sz w:val="22"/>
                <w:szCs w:val="22"/>
              </w:rPr>
            </w:pPr>
            <w:r>
              <w:rPr>
                <w:rFonts w:ascii="Arial" w:hAnsi="Arial" w:cs="Arial"/>
                <w:sz w:val="22"/>
                <w:szCs w:val="22"/>
              </w:rPr>
              <w:t>NA</w:t>
            </w:r>
          </w:p>
          <w:p w14:paraId="2B79F297" w14:textId="77777777" w:rsidR="00923AC8" w:rsidRPr="004C3A0B" w:rsidRDefault="00923AC8" w:rsidP="000259E8">
            <w:pPr>
              <w:rPr>
                <w:rFonts w:ascii="Arial" w:hAnsi="Arial" w:cs="Arial"/>
                <w:sz w:val="22"/>
                <w:szCs w:val="22"/>
              </w:rPr>
            </w:pPr>
          </w:p>
          <w:p w14:paraId="005C57D0" w14:textId="77777777" w:rsidR="00923AC8" w:rsidRPr="00354F34" w:rsidRDefault="00923AC8" w:rsidP="000259E8">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923AC8" w:rsidRPr="004C3A0B" w14:paraId="26166EAA" w14:textId="77777777" w:rsidTr="000259E8">
        <w:tc>
          <w:tcPr>
            <w:tcW w:w="9923" w:type="dxa"/>
            <w:gridSpan w:val="4"/>
            <w:tcBorders>
              <w:bottom w:val="single" w:sz="4" w:space="0" w:color="auto"/>
            </w:tcBorders>
            <w:shd w:val="clear" w:color="auto" w:fill="F2F2F2" w:themeFill="background1" w:themeFillShade="F2"/>
          </w:tcPr>
          <w:p w14:paraId="5835E170" w14:textId="77777777" w:rsidR="00923AC8" w:rsidRPr="004C3A0B" w:rsidRDefault="00923AC8" w:rsidP="000259E8">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rPr>
              <w:t xml:space="preserve">where applicable, consent procedures should make it clear that if something potentially or </w:t>
            </w:r>
            <w:proofErr w:type="gramStart"/>
            <w:r w:rsidRPr="004C3A0B">
              <w:rPr>
                <w:rFonts w:ascii="Arial" w:hAnsi="Arial" w:cs="Arial"/>
                <w:color w:val="161616"/>
                <w:sz w:val="22"/>
                <w:szCs w:val="22"/>
                <w:lang w:val="en-US"/>
              </w:rPr>
              <w:t>actually illegal</w:t>
            </w:r>
            <w:proofErr w:type="gramEnd"/>
            <w:r w:rsidRPr="004C3A0B">
              <w:rPr>
                <w:rFonts w:ascii="Arial" w:hAnsi="Arial" w:cs="Arial"/>
                <w:color w:val="161616"/>
                <w:sz w:val="22"/>
                <w:szCs w:val="22"/>
                <w:lang w:val="en-US"/>
              </w:rPr>
              <w:t xml:space="preserve"> is discovered in the course of a project, it may need to be disclosed to the proper authorities</w:t>
            </w:r>
          </w:p>
        </w:tc>
      </w:tr>
      <w:tr w:rsidR="00923AC8" w:rsidRPr="004C3A0B" w14:paraId="63AC5416" w14:textId="77777777" w:rsidTr="000259E8">
        <w:tc>
          <w:tcPr>
            <w:tcW w:w="9923" w:type="dxa"/>
            <w:gridSpan w:val="4"/>
            <w:tcBorders>
              <w:top w:val="single" w:sz="4" w:space="0" w:color="auto"/>
              <w:bottom w:val="single" w:sz="4" w:space="0" w:color="auto"/>
            </w:tcBorders>
          </w:tcPr>
          <w:p w14:paraId="45A03597" w14:textId="77777777" w:rsidR="00923AC8" w:rsidRDefault="00923AC8" w:rsidP="000259E8">
            <w:pPr>
              <w:rPr>
                <w:rFonts w:ascii="Arial" w:hAnsi="Arial" w:cs="Arial"/>
                <w:sz w:val="22"/>
                <w:szCs w:val="22"/>
              </w:rPr>
            </w:pPr>
          </w:p>
          <w:p w14:paraId="2E34C6C9" w14:textId="77777777" w:rsidR="00923AC8" w:rsidRDefault="00923AC8" w:rsidP="000259E8">
            <w:pPr>
              <w:rPr>
                <w:rFonts w:ascii="Arial" w:hAnsi="Arial" w:cs="Arial"/>
                <w:sz w:val="22"/>
                <w:szCs w:val="22"/>
              </w:rPr>
            </w:pPr>
          </w:p>
          <w:p w14:paraId="39BADA32" w14:textId="77777777" w:rsidR="00923AC8" w:rsidRPr="004C3A0B" w:rsidRDefault="00923AC8" w:rsidP="000259E8">
            <w:pPr>
              <w:rPr>
                <w:rFonts w:ascii="Arial" w:hAnsi="Arial" w:cs="Arial"/>
                <w:sz w:val="22"/>
                <w:szCs w:val="22"/>
              </w:rPr>
            </w:pPr>
          </w:p>
          <w:p w14:paraId="50518D73" w14:textId="77777777" w:rsidR="00923AC8" w:rsidRPr="004C3A0B" w:rsidRDefault="00923AC8" w:rsidP="000259E8">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23AC8" w:rsidRPr="004C3A0B" w14:paraId="0AF3137E" w14:textId="77777777" w:rsidTr="000259E8">
        <w:tc>
          <w:tcPr>
            <w:tcW w:w="9923" w:type="dxa"/>
            <w:gridSpan w:val="4"/>
            <w:tcBorders>
              <w:top w:val="single" w:sz="4" w:space="0" w:color="auto"/>
              <w:bottom w:val="single" w:sz="4" w:space="0" w:color="auto"/>
            </w:tcBorders>
            <w:shd w:val="clear" w:color="auto" w:fill="F2F2F2" w:themeFill="background1" w:themeFillShade="F2"/>
          </w:tcPr>
          <w:p w14:paraId="6522ABA1" w14:textId="77777777" w:rsidR="00923AC8" w:rsidRPr="004C3A0B" w:rsidRDefault="00923AC8" w:rsidP="000259E8">
            <w:pPr>
              <w:rPr>
                <w:rFonts w:ascii="Arial" w:hAnsi="Arial" w:cs="Arial"/>
                <w:sz w:val="22"/>
                <w:szCs w:val="22"/>
              </w:rPr>
            </w:pPr>
            <w:r w:rsidRPr="004C3A0B">
              <w:rPr>
                <w:rFonts w:ascii="Arial" w:hAnsi="Arial" w:cs="Arial"/>
                <w:b/>
                <w:sz w:val="22"/>
                <w:szCs w:val="22"/>
              </w:rPr>
              <w:t>Risks to investigator</w:t>
            </w:r>
          </w:p>
          <w:p w14:paraId="7E1F1EF2" w14:textId="77777777" w:rsidR="00923AC8" w:rsidRPr="004C3A0B" w:rsidRDefault="00923AC8" w:rsidP="000259E8">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923AC8" w:rsidRPr="004C3A0B" w14:paraId="383411A8" w14:textId="77777777" w:rsidTr="000259E8">
        <w:tc>
          <w:tcPr>
            <w:tcW w:w="4849" w:type="dxa"/>
            <w:tcBorders>
              <w:top w:val="single" w:sz="4" w:space="0" w:color="auto"/>
              <w:bottom w:val="single" w:sz="4" w:space="0" w:color="auto"/>
            </w:tcBorders>
          </w:tcPr>
          <w:p w14:paraId="2A3F79B4" w14:textId="77777777" w:rsidR="00923AC8" w:rsidRDefault="00923AC8" w:rsidP="000259E8">
            <w:pPr>
              <w:autoSpaceDE w:val="0"/>
              <w:autoSpaceDN w:val="0"/>
              <w:adjustRightInd w:val="0"/>
              <w:rPr>
                <w:rFonts w:ascii="Arial" w:hAnsi="Arial" w:cs="Arial"/>
                <w:sz w:val="22"/>
                <w:szCs w:val="22"/>
              </w:rPr>
            </w:pPr>
            <w:r>
              <w:rPr>
                <w:rFonts w:ascii="Arial" w:hAnsi="Arial" w:cs="Arial"/>
                <w:sz w:val="22"/>
                <w:szCs w:val="22"/>
              </w:rPr>
              <w:t>Risk to Investigator:</w:t>
            </w:r>
          </w:p>
          <w:p w14:paraId="602CB951" w14:textId="77777777" w:rsidR="00923AC8" w:rsidRPr="00F42819" w:rsidRDefault="00923AC8" w:rsidP="00923AC8">
            <w:pPr>
              <w:pStyle w:val="ListParagraph"/>
              <w:numPr>
                <w:ilvl w:val="0"/>
                <w:numId w:val="32"/>
              </w:numPr>
              <w:rPr>
                <w:rFonts w:ascii="Arial" w:hAnsi="Arial" w:cs="Arial"/>
              </w:rPr>
            </w:pPr>
            <w:r w:rsidRPr="00F42819">
              <w:rPr>
                <w:rFonts w:ascii="Arial" w:hAnsi="Arial" w:cs="Arial"/>
              </w:rPr>
              <w:t>Disturbing images or information displayed on the internet that may cause distress.</w:t>
            </w:r>
          </w:p>
          <w:p w14:paraId="2ECE4AD8" w14:textId="77777777" w:rsidR="00923AC8" w:rsidRPr="00380B72" w:rsidRDefault="00923AC8" w:rsidP="00923AC8">
            <w:pPr>
              <w:pStyle w:val="ListParagraph"/>
              <w:numPr>
                <w:ilvl w:val="0"/>
                <w:numId w:val="32"/>
              </w:numPr>
              <w:rPr>
                <w:rFonts w:ascii="Arial" w:hAnsi="Arial" w:cs="Arial"/>
              </w:rPr>
            </w:pPr>
            <w:r>
              <w:rPr>
                <w:rFonts w:ascii="Arial" w:hAnsi="Arial" w:cs="Arial"/>
              </w:rPr>
              <w:t>Physical harm through spending too much time in front of a computer.</w:t>
            </w:r>
          </w:p>
          <w:p w14:paraId="3B1A01F5" w14:textId="77777777" w:rsidR="00923AC8" w:rsidRDefault="00923AC8" w:rsidP="000259E8">
            <w:pPr>
              <w:rPr>
                <w:rFonts w:ascii="Arial" w:hAnsi="Arial" w:cs="Arial"/>
                <w:sz w:val="22"/>
                <w:szCs w:val="22"/>
              </w:rPr>
            </w:pPr>
          </w:p>
          <w:p w14:paraId="6FC9E466" w14:textId="77777777" w:rsidR="00923AC8" w:rsidRPr="004C3A0B" w:rsidRDefault="00923AC8" w:rsidP="000259E8">
            <w:pPr>
              <w:rPr>
                <w:rFonts w:ascii="Arial" w:hAnsi="Arial" w:cs="Arial"/>
                <w:sz w:val="22"/>
                <w:szCs w:val="22"/>
              </w:rPr>
            </w:pPr>
          </w:p>
          <w:p w14:paraId="2F4C1970" w14:textId="77777777" w:rsidR="00923AC8" w:rsidRPr="004C3A0B" w:rsidRDefault="00923AC8" w:rsidP="000259E8">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578A53F" w14:textId="77777777" w:rsidR="00923AC8" w:rsidRPr="00354F34" w:rsidRDefault="00923AC8" w:rsidP="000259E8">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Pr="00354F34">
              <w:rPr>
                <w:rFonts w:ascii="Arial" w:hAnsi="Arial" w:cs="Arial"/>
                <w:i/>
                <w:sz w:val="18"/>
                <w:szCs w:val="18"/>
              </w:rPr>
              <w:t>Investigator:</w:t>
            </w:r>
            <w:proofErr w:type="gramEnd"/>
          </w:p>
          <w:p w14:paraId="50682745" w14:textId="77777777" w:rsidR="00923AC8" w:rsidRPr="00F66B9D" w:rsidRDefault="00923AC8" w:rsidP="00923AC8">
            <w:pPr>
              <w:pStyle w:val="ListParagraph"/>
              <w:numPr>
                <w:ilvl w:val="0"/>
                <w:numId w:val="31"/>
              </w:numPr>
              <w:rPr>
                <w:rFonts w:ascii="Arial" w:hAnsi="Arial" w:cs="Arial"/>
              </w:rPr>
            </w:pPr>
            <w:r w:rsidRPr="00F66B9D">
              <w:rPr>
                <w:rFonts w:ascii="Arial" w:hAnsi="Arial" w:cs="Arial"/>
              </w:rPr>
              <w:t>Self-refer to student services</w:t>
            </w:r>
          </w:p>
          <w:p w14:paraId="46B7638C" w14:textId="77777777" w:rsidR="00923AC8" w:rsidRDefault="00923AC8" w:rsidP="00923AC8">
            <w:pPr>
              <w:pStyle w:val="ListParagraph"/>
              <w:numPr>
                <w:ilvl w:val="0"/>
                <w:numId w:val="31"/>
              </w:numPr>
              <w:rPr>
                <w:rFonts w:ascii="Arial" w:hAnsi="Arial" w:cs="Arial"/>
              </w:rPr>
            </w:pPr>
            <w:r>
              <w:rPr>
                <w:rFonts w:ascii="Arial" w:hAnsi="Arial" w:cs="Arial"/>
              </w:rPr>
              <w:t>V</w:t>
            </w:r>
            <w:r w:rsidRPr="00F42819">
              <w:rPr>
                <w:rFonts w:ascii="Arial" w:hAnsi="Arial" w:cs="Arial"/>
              </w:rPr>
              <w:t>isit websites that are approved by government and use filters on</w:t>
            </w:r>
            <w:r>
              <w:rPr>
                <w:rFonts w:ascii="Arial" w:hAnsi="Arial" w:cs="Arial"/>
              </w:rPr>
              <w:t xml:space="preserve"> </w:t>
            </w:r>
            <w:r w:rsidRPr="00F42819">
              <w:rPr>
                <w:rFonts w:ascii="Arial" w:hAnsi="Arial" w:cs="Arial"/>
              </w:rPr>
              <w:t>accessible websites</w:t>
            </w:r>
            <w:r>
              <w:rPr>
                <w:rFonts w:ascii="Arial" w:hAnsi="Arial" w:cs="Arial"/>
              </w:rPr>
              <w:t>.</w:t>
            </w:r>
          </w:p>
          <w:p w14:paraId="0472D7C4" w14:textId="77777777" w:rsidR="00923AC8" w:rsidRDefault="00923AC8" w:rsidP="00923AC8">
            <w:pPr>
              <w:pStyle w:val="ListParagraph"/>
              <w:numPr>
                <w:ilvl w:val="0"/>
                <w:numId w:val="31"/>
              </w:numPr>
              <w:rPr>
                <w:rFonts w:ascii="Arial" w:hAnsi="Arial" w:cs="Arial"/>
              </w:rPr>
            </w:pPr>
            <w:r>
              <w:rPr>
                <w:rFonts w:ascii="Arial" w:hAnsi="Arial" w:cs="Arial"/>
              </w:rPr>
              <w:t>Keep an open mind to such sensitive topics.</w:t>
            </w:r>
          </w:p>
          <w:p w14:paraId="44CC2EE1" w14:textId="77777777" w:rsidR="00923AC8" w:rsidRPr="00F42819" w:rsidRDefault="00923AC8" w:rsidP="00923AC8">
            <w:pPr>
              <w:pStyle w:val="ListParagraph"/>
              <w:numPr>
                <w:ilvl w:val="0"/>
                <w:numId w:val="31"/>
              </w:numPr>
              <w:rPr>
                <w:rFonts w:ascii="Arial" w:hAnsi="Arial" w:cs="Arial"/>
              </w:rPr>
            </w:pPr>
            <w:r>
              <w:rPr>
                <w:rFonts w:ascii="Arial" w:hAnsi="Arial" w:cs="Arial"/>
              </w:rPr>
              <w:t>Ensure regular breaks are taken.</w:t>
            </w:r>
          </w:p>
          <w:p w14:paraId="682F3BD0" w14:textId="77777777" w:rsidR="00923AC8" w:rsidRDefault="00923AC8" w:rsidP="000259E8">
            <w:pPr>
              <w:rPr>
                <w:rFonts w:ascii="Arial" w:hAnsi="Arial" w:cs="Arial"/>
                <w:sz w:val="22"/>
                <w:szCs w:val="22"/>
              </w:rPr>
            </w:pPr>
          </w:p>
          <w:p w14:paraId="77167EBD" w14:textId="77777777" w:rsidR="00923AC8" w:rsidRPr="004C3A0B" w:rsidRDefault="00923AC8" w:rsidP="000259E8">
            <w:pPr>
              <w:rPr>
                <w:rFonts w:ascii="Arial" w:hAnsi="Arial" w:cs="Arial"/>
                <w:sz w:val="22"/>
                <w:szCs w:val="22"/>
              </w:rPr>
            </w:pPr>
          </w:p>
          <w:p w14:paraId="3509133E" w14:textId="77777777" w:rsidR="00923AC8" w:rsidRPr="004C3A0B" w:rsidRDefault="00923AC8" w:rsidP="000259E8">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23AC8" w:rsidRPr="004C3A0B" w14:paraId="66C36D72" w14:textId="77777777" w:rsidTr="000259E8">
        <w:tc>
          <w:tcPr>
            <w:tcW w:w="9923" w:type="dxa"/>
            <w:gridSpan w:val="4"/>
            <w:tcBorders>
              <w:top w:val="single" w:sz="4" w:space="0" w:color="auto"/>
              <w:bottom w:val="single" w:sz="4" w:space="0" w:color="auto"/>
            </w:tcBorders>
            <w:shd w:val="clear" w:color="auto" w:fill="F2F2F2" w:themeFill="background1" w:themeFillShade="F2"/>
          </w:tcPr>
          <w:p w14:paraId="40963598" w14:textId="77777777" w:rsidR="00923AC8" w:rsidRPr="004C3A0B" w:rsidRDefault="00923AC8" w:rsidP="000259E8">
            <w:pPr>
              <w:rPr>
                <w:rFonts w:ascii="Arial" w:hAnsi="Arial" w:cs="Arial"/>
                <w:sz w:val="22"/>
                <w:szCs w:val="22"/>
              </w:rPr>
            </w:pPr>
            <w:r w:rsidRPr="004C3A0B">
              <w:rPr>
                <w:rFonts w:ascii="Arial" w:hAnsi="Arial" w:cs="Arial"/>
                <w:b/>
                <w:sz w:val="22"/>
                <w:szCs w:val="22"/>
              </w:rPr>
              <w:t>University/institutional risks</w:t>
            </w:r>
          </w:p>
          <w:p w14:paraId="5D92E0B5" w14:textId="77777777" w:rsidR="00923AC8" w:rsidRPr="004C3A0B" w:rsidRDefault="00923AC8" w:rsidP="000259E8">
            <w:pPr>
              <w:rPr>
                <w:rFonts w:ascii="Arial" w:hAnsi="Arial" w:cs="Arial"/>
                <w:sz w:val="22"/>
                <w:szCs w:val="22"/>
              </w:rPr>
            </w:pPr>
            <w:r w:rsidRPr="004C3A0B">
              <w:rPr>
                <w:rFonts w:ascii="Arial" w:hAnsi="Arial" w:cs="Arial"/>
                <w:sz w:val="22"/>
                <w:szCs w:val="22"/>
              </w:rPr>
              <w:t>For example: adverse publicity, financial loss, data protection</w:t>
            </w:r>
          </w:p>
        </w:tc>
      </w:tr>
      <w:tr w:rsidR="00923AC8" w:rsidRPr="004C3A0B" w14:paraId="2E159AC6" w14:textId="77777777" w:rsidTr="000259E8">
        <w:tc>
          <w:tcPr>
            <w:tcW w:w="4849" w:type="dxa"/>
            <w:tcBorders>
              <w:top w:val="single" w:sz="4" w:space="0" w:color="auto"/>
              <w:bottom w:val="single" w:sz="4" w:space="0" w:color="auto"/>
            </w:tcBorders>
          </w:tcPr>
          <w:p w14:paraId="724AAB9E" w14:textId="77777777" w:rsidR="00923AC8" w:rsidRDefault="00923AC8" w:rsidP="000259E8">
            <w:pPr>
              <w:autoSpaceDE w:val="0"/>
              <w:autoSpaceDN w:val="0"/>
              <w:adjustRightInd w:val="0"/>
              <w:rPr>
                <w:rFonts w:ascii="Arial" w:hAnsi="Arial" w:cs="Arial"/>
                <w:sz w:val="22"/>
                <w:szCs w:val="22"/>
              </w:rPr>
            </w:pPr>
            <w:r>
              <w:rPr>
                <w:rFonts w:ascii="Arial" w:hAnsi="Arial" w:cs="Arial"/>
                <w:sz w:val="22"/>
                <w:szCs w:val="22"/>
              </w:rPr>
              <w:t>Risk to University:</w:t>
            </w:r>
          </w:p>
          <w:p w14:paraId="35A6BA3F" w14:textId="77777777" w:rsidR="00923AC8" w:rsidRDefault="00923AC8" w:rsidP="000259E8">
            <w:pPr>
              <w:rPr>
                <w:rFonts w:ascii="Arial" w:hAnsi="Arial" w:cs="Arial"/>
                <w:sz w:val="22"/>
                <w:szCs w:val="22"/>
              </w:rPr>
            </w:pPr>
          </w:p>
          <w:p w14:paraId="5843C173" w14:textId="77777777" w:rsidR="00923AC8" w:rsidRDefault="00923AC8" w:rsidP="000259E8">
            <w:pPr>
              <w:rPr>
                <w:rFonts w:ascii="Arial" w:hAnsi="Arial" w:cs="Arial"/>
                <w:sz w:val="22"/>
                <w:szCs w:val="22"/>
              </w:rPr>
            </w:pPr>
          </w:p>
          <w:p w14:paraId="3A614C51" w14:textId="77777777" w:rsidR="00923AC8" w:rsidRPr="004C3A0B" w:rsidRDefault="00923AC8" w:rsidP="000259E8">
            <w:pPr>
              <w:rPr>
                <w:rFonts w:ascii="Arial" w:hAnsi="Arial" w:cs="Arial"/>
                <w:sz w:val="22"/>
                <w:szCs w:val="22"/>
              </w:rPr>
            </w:pPr>
          </w:p>
          <w:p w14:paraId="41B99CB6" w14:textId="77777777" w:rsidR="00923AC8" w:rsidRPr="004C3A0B" w:rsidRDefault="00923AC8" w:rsidP="000259E8">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08BDD16E" w14:textId="77777777" w:rsidR="00923AC8" w:rsidRPr="00354F34" w:rsidRDefault="00923AC8" w:rsidP="000259E8">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w:t>
            </w:r>
            <w:proofErr w:type="gramStart"/>
            <w:r w:rsidRPr="00354F34">
              <w:rPr>
                <w:rFonts w:ascii="Arial" w:hAnsi="Arial" w:cs="Arial"/>
                <w:i/>
                <w:sz w:val="18"/>
                <w:szCs w:val="18"/>
              </w:rPr>
              <w:t>to  University</w:t>
            </w:r>
            <w:proofErr w:type="gramEnd"/>
            <w:r w:rsidRPr="00354F34">
              <w:rPr>
                <w:rFonts w:ascii="Arial" w:hAnsi="Arial" w:cs="Arial"/>
                <w:i/>
                <w:sz w:val="18"/>
                <w:szCs w:val="18"/>
              </w:rPr>
              <w:t>:</w:t>
            </w:r>
          </w:p>
          <w:p w14:paraId="75181E3B" w14:textId="77777777" w:rsidR="00923AC8" w:rsidRDefault="00923AC8" w:rsidP="000259E8">
            <w:pPr>
              <w:rPr>
                <w:rFonts w:ascii="Arial" w:hAnsi="Arial" w:cs="Arial"/>
                <w:sz w:val="22"/>
                <w:szCs w:val="22"/>
              </w:rPr>
            </w:pPr>
          </w:p>
          <w:p w14:paraId="394CC342" w14:textId="77777777" w:rsidR="00923AC8" w:rsidRDefault="00923AC8" w:rsidP="000259E8">
            <w:pPr>
              <w:rPr>
                <w:rFonts w:ascii="Arial" w:hAnsi="Arial" w:cs="Arial"/>
                <w:sz w:val="22"/>
                <w:szCs w:val="22"/>
              </w:rPr>
            </w:pPr>
          </w:p>
          <w:p w14:paraId="50EB7E56" w14:textId="77777777" w:rsidR="00923AC8" w:rsidRPr="004C3A0B" w:rsidRDefault="00923AC8" w:rsidP="000259E8">
            <w:pPr>
              <w:rPr>
                <w:rFonts w:ascii="Arial" w:hAnsi="Arial" w:cs="Arial"/>
                <w:sz w:val="22"/>
                <w:szCs w:val="22"/>
              </w:rPr>
            </w:pPr>
          </w:p>
          <w:p w14:paraId="755A8E64" w14:textId="77777777" w:rsidR="00923AC8" w:rsidRPr="004C3A0B" w:rsidRDefault="00923AC8" w:rsidP="000259E8">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0DDF6EEE" w14:textId="77777777" w:rsidR="00923AC8" w:rsidRDefault="00923AC8"/>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923AC8" w:rsidRPr="004C3A0B" w14:paraId="163C3874" w14:textId="77777777" w:rsidTr="000259E8">
        <w:tc>
          <w:tcPr>
            <w:tcW w:w="9923" w:type="dxa"/>
            <w:gridSpan w:val="4"/>
            <w:tcBorders>
              <w:top w:val="single" w:sz="4" w:space="0" w:color="auto"/>
              <w:bottom w:val="single" w:sz="4" w:space="0" w:color="auto"/>
            </w:tcBorders>
            <w:shd w:val="clear" w:color="auto" w:fill="F2F2F2" w:themeFill="background1" w:themeFillShade="F2"/>
          </w:tcPr>
          <w:p w14:paraId="4FAF6180" w14:textId="77777777" w:rsidR="00923AC8" w:rsidRPr="004C3A0B" w:rsidRDefault="00923AC8" w:rsidP="000259E8">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923AC8" w:rsidRPr="004C3A0B" w14:paraId="0A4862EB" w14:textId="77777777" w:rsidTr="000259E8">
        <w:tc>
          <w:tcPr>
            <w:tcW w:w="7259" w:type="dxa"/>
            <w:tcBorders>
              <w:top w:val="single" w:sz="4" w:space="0" w:color="auto"/>
              <w:bottom w:val="single" w:sz="4" w:space="0" w:color="auto"/>
            </w:tcBorders>
            <w:shd w:val="clear" w:color="auto" w:fill="F2F2F2" w:themeFill="background1" w:themeFillShade="F2"/>
          </w:tcPr>
          <w:p w14:paraId="1F4E8286" w14:textId="77777777" w:rsidR="00923AC8" w:rsidRPr="004C3A0B" w:rsidRDefault="00923AC8" w:rsidP="000259E8">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21F213FE" w14:textId="77777777" w:rsidR="00923AC8" w:rsidRDefault="00923AC8" w:rsidP="000259E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5EF5AB6C" w14:textId="77777777" w:rsidR="00923AC8" w:rsidRPr="004C3A0B" w:rsidRDefault="00923AC8" w:rsidP="000259E8">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11BE3843" w14:textId="77777777" w:rsidR="00923AC8" w:rsidRDefault="00923AC8" w:rsidP="000259E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498116A4" w14:textId="77777777" w:rsidR="00923AC8" w:rsidRPr="004C3A0B" w:rsidRDefault="00923AC8" w:rsidP="000259E8">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784E632C" w14:textId="77777777" w:rsidR="00923AC8" w:rsidRDefault="00923AC8" w:rsidP="000259E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723F87C4" w14:textId="77777777" w:rsidR="00923AC8" w:rsidRPr="004C3A0B" w:rsidRDefault="00923AC8" w:rsidP="000259E8">
            <w:pPr>
              <w:autoSpaceDE w:val="0"/>
              <w:autoSpaceDN w:val="0"/>
              <w:adjustRightInd w:val="0"/>
              <w:jc w:val="center"/>
              <w:rPr>
                <w:rFonts w:ascii="Arial" w:hAnsi="Arial" w:cs="Arial"/>
                <w:b/>
                <w:sz w:val="22"/>
                <w:szCs w:val="22"/>
              </w:rPr>
            </w:pPr>
          </w:p>
        </w:tc>
      </w:tr>
      <w:tr w:rsidR="00923AC8" w:rsidRPr="004C3A0B" w14:paraId="09E98C04" w14:textId="77777777" w:rsidTr="000259E8">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16077677" w14:textId="77777777" w:rsidR="00923AC8" w:rsidRPr="004C3A0B" w:rsidRDefault="00923AC8" w:rsidP="000259E8">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37586356" w14:textId="77777777" w:rsidR="00923AC8" w:rsidRPr="004C3A0B" w:rsidRDefault="009D27E4" w:rsidP="000259E8">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923AC8">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54E7A53F" w14:textId="77777777" w:rsidR="00923AC8" w:rsidRPr="004C3A0B" w:rsidRDefault="009D27E4" w:rsidP="000259E8">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923AC8">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55BB34E8" w14:textId="77777777" w:rsidR="00923AC8" w:rsidRPr="004C3A0B" w:rsidRDefault="009D27E4" w:rsidP="000259E8">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1"/>
                  <w14:checkedState w14:val="2612" w14:font="MS Gothic"/>
                  <w14:uncheckedState w14:val="2610" w14:font="MS Gothic"/>
                </w14:checkbox>
              </w:sdtPr>
              <w:sdtContent>
                <w:r w:rsidR="00923AC8">
                  <w:rPr>
                    <w:rFonts w:ascii="MS Gothic" w:eastAsia="MS Gothic" w:hAnsi="MS Gothic" w:cs="Arial" w:hint="eastAsia"/>
                    <w:b/>
                    <w:bCs/>
                    <w:sz w:val="22"/>
                    <w:szCs w:val="22"/>
                  </w:rPr>
                  <w:t>☒</w:t>
                </w:r>
              </w:sdtContent>
            </w:sdt>
          </w:p>
        </w:tc>
      </w:tr>
    </w:tbl>
    <w:p w14:paraId="5FAD1FDC" w14:textId="77777777" w:rsidR="00923AC8" w:rsidRPr="00354F34" w:rsidRDefault="00923AC8" w:rsidP="000259E8">
      <w:pPr>
        <w:autoSpaceDE w:val="0"/>
        <w:autoSpaceDN w:val="0"/>
        <w:adjustRightInd w:val="0"/>
        <w:spacing w:after="240"/>
        <w:jc w:val="both"/>
        <w:rPr>
          <w:rFonts w:ascii="Arial" w:hAnsi="Arial" w:cs="Arial"/>
          <w:b/>
          <w:sz w:val="22"/>
          <w:szCs w:val="22"/>
        </w:rPr>
      </w:pPr>
    </w:p>
    <w:p w14:paraId="0FAC33C9" w14:textId="77777777" w:rsidR="00923AC8" w:rsidRDefault="00923AC8">
      <w:pPr>
        <w:rPr>
          <w:rFonts w:ascii="Arial" w:hAnsi="Arial" w:cs="Arial"/>
          <w:b/>
          <w:sz w:val="22"/>
          <w:szCs w:val="22"/>
        </w:rPr>
      </w:pPr>
      <w:r>
        <w:rPr>
          <w:rFonts w:ascii="Arial" w:hAnsi="Arial" w:cs="Arial"/>
          <w:b/>
          <w:sz w:val="22"/>
          <w:szCs w:val="22"/>
        </w:rPr>
        <w:br w:type="page"/>
      </w:r>
    </w:p>
    <w:p w14:paraId="5C4B58F8" w14:textId="77777777" w:rsidR="00923AC8" w:rsidRPr="00354F34" w:rsidRDefault="00923AC8" w:rsidP="000259E8">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923AC8" w:rsidRPr="004C3A0B" w14:paraId="222801AA" w14:textId="77777777" w:rsidTr="000259E8">
        <w:tc>
          <w:tcPr>
            <w:tcW w:w="9923" w:type="dxa"/>
            <w:tcBorders>
              <w:top w:val="single" w:sz="4" w:space="0" w:color="auto"/>
              <w:bottom w:val="single" w:sz="4" w:space="0" w:color="auto"/>
            </w:tcBorders>
            <w:shd w:val="clear" w:color="auto" w:fill="F2F2F2" w:themeFill="background1" w:themeFillShade="F2"/>
          </w:tcPr>
          <w:p w14:paraId="51A10FB7" w14:textId="77777777" w:rsidR="00923AC8" w:rsidRPr="004C3A0B" w:rsidRDefault="00923AC8" w:rsidP="000259E8">
            <w:pPr>
              <w:rPr>
                <w:rFonts w:ascii="Arial" w:hAnsi="Arial" w:cs="Arial"/>
                <w:sz w:val="22"/>
                <w:szCs w:val="22"/>
              </w:rPr>
            </w:pPr>
            <w:r w:rsidRPr="004C3A0B">
              <w:rPr>
                <w:rFonts w:ascii="Arial" w:hAnsi="Arial" w:cs="Arial"/>
                <w:b/>
                <w:sz w:val="22"/>
                <w:szCs w:val="22"/>
              </w:rPr>
              <w:t>Feedback</w:t>
            </w:r>
          </w:p>
          <w:p w14:paraId="2AE4AF5B" w14:textId="77777777" w:rsidR="00923AC8" w:rsidRPr="004C3A0B" w:rsidRDefault="00923AC8" w:rsidP="000259E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923AC8" w:rsidRPr="004C3A0B" w14:paraId="4ED4569A" w14:textId="77777777" w:rsidTr="000259E8">
        <w:tc>
          <w:tcPr>
            <w:tcW w:w="9923" w:type="dxa"/>
            <w:tcBorders>
              <w:top w:val="single" w:sz="4" w:space="0" w:color="auto"/>
              <w:bottom w:val="single" w:sz="4" w:space="0" w:color="auto"/>
            </w:tcBorders>
          </w:tcPr>
          <w:p w14:paraId="73D494CC" w14:textId="77777777" w:rsidR="00923AC8" w:rsidRDefault="00923AC8" w:rsidP="000259E8">
            <w:pPr>
              <w:rPr>
                <w:rFonts w:ascii="Arial" w:hAnsi="Arial" w:cs="Arial"/>
                <w:sz w:val="22"/>
                <w:szCs w:val="22"/>
              </w:rPr>
            </w:pPr>
            <w:r>
              <w:rPr>
                <w:rFonts w:ascii="Arial" w:hAnsi="Arial" w:cs="Arial"/>
                <w:sz w:val="22"/>
                <w:szCs w:val="22"/>
              </w:rPr>
              <w:t>NA</w:t>
            </w:r>
          </w:p>
          <w:p w14:paraId="3D5D3F3C" w14:textId="77777777" w:rsidR="00923AC8" w:rsidRDefault="00923AC8" w:rsidP="000259E8">
            <w:pPr>
              <w:rPr>
                <w:rFonts w:ascii="Arial" w:hAnsi="Arial" w:cs="Arial"/>
                <w:sz w:val="22"/>
                <w:szCs w:val="22"/>
              </w:rPr>
            </w:pPr>
          </w:p>
          <w:p w14:paraId="3D4FB4A4" w14:textId="77777777" w:rsidR="00923AC8" w:rsidRPr="004C3A0B" w:rsidRDefault="00923AC8" w:rsidP="000259E8">
            <w:pPr>
              <w:rPr>
                <w:rFonts w:ascii="Arial" w:hAnsi="Arial" w:cs="Arial"/>
                <w:sz w:val="22"/>
                <w:szCs w:val="22"/>
              </w:rPr>
            </w:pPr>
          </w:p>
          <w:p w14:paraId="35D1DB3C" w14:textId="77777777" w:rsidR="00923AC8" w:rsidRPr="004C3A0B" w:rsidRDefault="00923AC8" w:rsidP="000259E8">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23AC8" w:rsidRPr="004C3A0B" w14:paraId="4B108964" w14:textId="77777777" w:rsidTr="000259E8">
        <w:tc>
          <w:tcPr>
            <w:tcW w:w="9923" w:type="dxa"/>
            <w:tcBorders>
              <w:top w:val="single" w:sz="4" w:space="0" w:color="auto"/>
              <w:bottom w:val="single" w:sz="4" w:space="0" w:color="auto"/>
            </w:tcBorders>
            <w:shd w:val="clear" w:color="auto" w:fill="F2F2F2" w:themeFill="background1" w:themeFillShade="F2"/>
          </w:tcPr>
          <w:p w14:paraId="430B2890" w14:textId="77777777" w:rsidR="00923AC8" w:rsidRPr="004C3A0B" w:rsidRDefault="00923AC8" w:rsidP="000259E8">
            <w:pPr>
              <w:rPr>
                <w:rFonts w:ascii="Arial" w:hAnsi="Arial" w:cs="Arial"/>
                <w:sz w:val="22"/>
                <w:szCs w:val="22"/>
              </w:rPr>
            </w:pPr>
            <w:r w:rsidRPr="004C3A0B">
              <w:rPr>
                <w:rFonts w:ascii="Arial" w:hAnsi="Arial" w:cs="Arial"/>
                <w:b/>
                <w:sz w:val="22"/>
                <w:szCs w:val="22"/>
              </w:rPr>
              <w:t>Informed consent</w:t>
            </w:r>
          </w:p>
          <w:p w14:paraId="1E1FF541" w14:textId="77777777" w:rsidR="00923AC8" w:rsidRPr="004C3A0B" w:rsidRDefault="00923AC8" w:rsidP="000259E8">
            <w:pPr>
              <w:autoSpaceDE w:val="0"/>
              <w:autoSpaceDN w:val="0"/>
              <w:adjustRightInd w:val="0"/>
              <w:rPr>
                <w:rFonts w:ascii="Arial" w:hAnsi="Arial" w:cs="Arial"/>
                <w:sz w:val="22"/>
                <w:szCs w:val="22"/>
              </w:rPr>
            </w:pPr>
            <w:r w:rsidRPr="004C3A0B">
              <w:rPr>
                <w:rFonts w:ascii="Arial" w:hAnsi="Arial" w:cs="Arial"/>
                <w:sz w:val="22"/>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rPr>
              <w:t xml:space="preserve"> in accordance with prevailing data protection legislation.</w:t>
            </w:r>
          </w:p>
        </w:tc>
      </w:tr>
      <w:tr w:rsidR="00923AC8" w:rsidRPr="004C3A0B" w14:paraId="463EA012" w14:textId="77777777" w:rsidTr="000259E8">
        <w:tc>
          <w:tcPr>
            <w:tcW w:w="9923" w:type="dxa"/>
            <w:tcBorders>
              <w:top w:val="single" w:sz="4" w:space="0" w:color="auto"/>
              <w:bottom w:val="single" w:sz="4" w:space="0" w:color="auto"/>
            </w:tcBorders>
          </w:tcPr>
          <w:p w14:paraId="5473A5CE" w14:textId="77777777" w:rsidR="00923AC8" w:rsidRDefault="00923AC8" w:rsidP="000259E8">
            <w:pPr>
              <w:rPr>
                <w:rFonts w:ascii="Arial" w:hAnsi="Arial" w:cs="Arial"/>
                <w:sz w:val="22"/>
                <w:szCs w:val="22"/>
              </w:rPr>
            </w:pPr>
            <w:r>
              <w:rPr>
                <w:rFonts w:ascii="Arial" w:hAnsi="Arial" w:cs="Arial"/>
                <w:sz w:val="22"/>
                <w:szCs w:val="22"/>
              </w:rPr>
              <w:t>NA</w:t>
            </w:r>
          </w:p>
          <w:p w14:paraId="73ACBFED" w14:textId="77777777" w:rsidR="00923AC8" w:rsidRDefault="00923AC8" w:rsidP="000259E8">
            <w:pPr>
              <w:rPr>
                <w:rFonts w:ascii="Arial" w:hAnsi="Arial" w:cs="Arial"/>
                <w:sz w:val="22"/>
                <w:szCs w:val="22"/>
              </w:rPr>
            </w:pPr>
          </w:p>
          <w:p w14:paraId="454BDD1C" w14:textId="77777777" w:rsidR="00923AC8" w:rsidRPr="004C3A0B" w:rsidRDefault="00923AC8" w:rsidP="000259E8">
            <w:pPr>
              <w:rPr>
                <w:rFonts w:ascii="Arial" w:hAnsi="Arial" w:cs="Arial"/>
                <w:sz w:val="22"/>
                <w:szCs w:val="22"/>
              </w:rPr>
            </w:pPr>
          </w:p>
          <w:p w14:paraId="0A6E5850" w14:textId="77777777" w:rsidR="00923AC8" w:rsidRPr="004C3A0B" w:rsidRDefault="00923AC8" w:rsidP="000259E8">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23AC8" w:rsidRPr="004C3A0B" w14:paraId="1620EF63" w14:textId="77777777" w:rsidTr="000259E8">
        <w:tc>
          <w:tcPr>
            <w:tcW w:w="9923" w:type="dxa"/>
            <w:tcBorders>
              <w:top w:val="single" w:sz="4" w:space="0" w:color="auto"/>
              <w:bottom w:val="single" w:sz="4" w:space="0" w:color="auto"/>
            </w:tcBorders>
            <w:shd w:val="clear" w:color="auto" w:fill="F2F2F2" w:themeFill="background1" w:themeFillShade="F2"/>
          </w:tcPr>
          <w:p w14:paraId="6B8FB66B" w14:textId="77777777" w:rsidR="00923AC8" w:rsidRPr="004C3A0B" w:rsidRDefault="00923AC8" w:rsidP="000259E8">
            <w:pPr>
              <w:rPr>
                <w:rFonts w:ascii="Arial" w:hAnsi="Arial" w:cs="Arial"/>
                <w:b/>
                <w:sz w:val="22"/>
                <w:szCs w:val="22"/>
              </w:rPr>
            </w:pPr>
            <w:r w:rsidRPr="004C3A0B">
              <w:rPr>
                <w:rFonts w:ascii="Arial" w:hAnsi="Arial" w:cs="Arial"/>
                <w:b/>
                <w:sz w:val="22"/>
                <w:szCs w:val="22"/>
              </w:rPr>
              <w:t>Confidentiality / Anonymity</w:t>
            </w:r>
          </w:p>
          <w:p w14:paraId="03560596" w14:textId="77777777" w:rsidR="00923AC8" w:rsidRPr="004C3A0B" w:rsidRDefault="00923AC8" w:rsidP="000259E8">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923AC8" w:rsidRPr="004C3A0B" w14:paraId="069FC410" w14:textId="77777777" w:rsidTr="000259E8">
        <w:tc>
          <w:tcPr>
            <w:tcW w:w="9923" w:type="dxa"/>
            <w:tcBorders>
              <w:top w:val="single" w:sz="4" w:space="0" w:color="auto"/>
              <w:bottom w:val="single" w:sz="4" w:space="0" w:color="auto"/>
            </w:tcBorders>
          </w:tcPr>
          <w:p w14:paraId="088C5CAB" w14:textId="77777777" w:rsidR="00923AC8" w:rsidRDefault="00923AC8" w:rsidP="000259E8">
            <w:pPr>
              <w:rPr>
                <w:rFonts w:ascii="Arial" w:hAnsi="Arial" w:cs="Arial"/>
                <w:sz w:val="22"/>
                <w:szCs w:val="22"/>
              </w:rPr>
            </w:pPr>
            <w:r>
              <w:rPr>
                <w:rFonts w:ascii="Arial" w:hAnsi="Arial" w:cs="Arial"/>
                <w:sz w:val="22"/>
                <w:szCs w:val="22"/>
              </w:rPr>
              <w:t>NA</w:t>
            </w:r>
          </w:p>
          <w:p w14:paraId="0BCBCC57" w14:textId="77777777" w:rsidR="00923AC8" w:rsidRDefault="00923AC8" w:rsidP="000259E8">
            <w:pPr>
              <w:rPr>
                <w:rFonts w:ascii="Arial" w:hAnsi="Arial" w:cs="Arial"/>
                <w:sz w:val="22"/>
                <w:szCs w:val="22"/>
              </w:rPr>
            </w:pPr>
          </w:p>
          <w:p w14:paraId="246ACC45" w14:textId="77777777" w:rsidR="00923AC8" w:rsidRPr="004C3A0B" w:rsidRDefault="00923AC8" w:rsidP="000259E8">
            <w:pPr>
              <w:rPr>
                <w:rFonts w:ascii="Arial" w:hAnsi="Arial" w:cs="Arial"/>
                <w:sz w:val="22"/>
                <w:szCs w:val="22"/>
              </w:rPr>
            </w:pPr>
          </w:p>
          <w:p w14:paraId="302B426B" w14:textId="77777777" w:rsidR="00923AC8" w:rsidRPr="004C3A0B" w:rsidRDefault="00923AC8" w:rsidP="000259E8">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A314E57" w14:textId="77777777" w:rsidR="00923AC8" w:rsidRPr="004C3A0B" w:rsidRDefault="00923AC8" w:rsidP="000259E8">
      <w:pPr>
        <w:rPr>
          <w:rFonts w:ascii="Arial" w:hAnsi="Arial" w:cs="Arial"/>
          <w:sz w:val="22"/>
          <w:szCs w:val="22"/>
        </w:rPr>
      </w:pPr>
    </w:p>
    <w:p w14:paraId="10971FBF" w14:textId="77777777" w:rsidR="00923AC8" w:rsidRDefault="00923AC8">
      <w:pPr>
        <w:rPr>
          <w:rFonts w:ascii="Arial" w:hAnsi="Arial" w:cs="Arial"/>
          <w:b/>
          <w:sz w:val="22"/>
          <w:szCs w:val="22"/>
        </w:rPr>
      </w:pPr>
      <w:r>
        <w:rPr>
          <w:rFonts w:ascii="Arial" w:hAnsi="Arial" w:cs="Arial"/>
          <w:b/>
          <w:sz w:val="22"/>
          <w:szCs w:val="22"/>
        </w:rPr>
        <w:br w:type="page"/>
      </w:r>
    </w:p>
    <w:p w14:paraId="10A9A873" w14:textId="77777777" w:rsidR="00923AC8" w:rsidRPr="00354F34" w:rsidRDefault="00923AC8" w:rsidP="000259E8">
      <w:pPr>
        <w:rPr>
          <w:rFonts w:ascii="Arial" w:hAnsi="Arial" w:cs="Arial"/>
          <w:b/>
          <w:sz w:val="22"/>
          <w:szCs w:val="22"/>
        </w:rPr>
      </w:pPr>
      <w:r w:rsidRPr="00354F34">
        <w:rPr>
          <w:rFonts w:ascii="Arial" w:hAnsi="Arial" w:cs="Arial"/>
          <w:b/>
          <w:sz w:val="22"/>
          <w:szCs w:val="22"/>
        </w:rPr>
        <w:lastRenderedPageBreak/>
        <w:t>SECTION J: Data Protection and Storage</w:t>
      </w:r>
    </w:p>
    <w:p w14:paraId="57AFF0E2" w14:textId="77777777" w:rsidR="00923AC8" w:rsidRDefault="00923AC8" w:rsidP="000259E8">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33" w:history="1">
        <w:r>
          <w:rPr>
            <w:rStyle w:val="Hyperlink"/>
            <w:rFonts w:ascii="Arial" w:eastAsia="Calibri"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23AC8" w14:paraId="70B0CF66" w14:textId="77777777" w:rsidTr="000259E8">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3B8F548" w14:textId="77777777" w:rsidR="00923AC8" w:rsidRDefault="00923AC8" w:rsidP="000259E8">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A68334" w14:textId="77777777" w:rsidR="00923AC8" w:rsidRDefault="00923AC8" w:rsidP="000259E8">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0436A2" w14:textId="77777777" w:rsidR="00923AC8" w:rsidRDefault="00923AC8" w:rsidP="000259E8">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23AC8" w14:paraId="1EB51349" w14:textId="77777777" w:rsidTr="000259E8">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A116122" w14:textId="77777777" w:rsidR="00923AC8" w:rsidRDefault="00923AC8" w:rsidP="000259E8">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7C8308B" w14:textId="77777777" w:rsidR="00923AC8" w:rsidRDefault="00923AC8" w:rsidP="000259E8">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2041860243"/>
              <w14:checkbox>
                <w14:checked w14:val="1"/>
                <w14:checkedState w14:val="2612" w14:font="MS Gothic"/>
                <w14:uncheckedState w14:val="2610" w14:font="MS Gothic"/>
              </w14:checkbox>
            </w:sdtPr>
            <w:sdtContent>
              <w:p w14:paraId="75FAFA24" w14:textId="77777777" w:rsidR="00923AC8" w:rsidRDefault="00923AC8" w:rsidP="000259E8">
                <w:pPr>
                  <w:autoSpaceDE w:val="0"/>
                  <w:autoSpaceDN w:val="0"/>
                  <w:adjustRightInd w:val="0"/>
                  <w:jc w:val="center"/>
                  <w:rPr>
                    <w:rFonts w:ascii="Arial" w:hAnsi="Arial" w:cs="Arial"/>
                    <w:b/>
                    <w:bCs/>
                  </w:rPr>
                </w:pPr>
                <w:r>
                  <w:rPr>
                    <w:rFonts w:ascii="MS Gothic" w:eastAsia="MS Gothic" w:hAnsi="MS Gothic" w:cs="Arial" w:hint="eastAsia"/>
                    <w:b/>
                    <w:bCs/>
                    <w:sz w:val="22"/>
                    <w:szCs w:val="22"/>
                  </w:rPr>
                  <w:t>☒</w:t>
                </w:r>
              </w:p>
            </w:sdtContent>
          </w:sdt>
          <w:p w14:paraId="385B3961" w14:textId="77777777" w:rsidR="00923AC8" w:rsidRDefault="00923AC8" w:rsidP="000259E8">
            <w:pPr>
              <w:autoSpaceDE w:val="0"/>
              <w:autoSpaceDN w:val="0"/>
              <w:adjustRightInd w:val="0"/>
              <w:jc w:val="center"/>
              <w:rPr>
                <w:rFonts w:ascii="MS Gothic" w:eastAsia="MS Gothic" w:hAnsi="MS Gothic" w:cs="Arial"/>
                <w:b/>
                <w:bCs/>
                <w:sz w:val="22"/>
                <w:szCs w:val="22"/>
                <w:lang w:val="en-US"/>
              </w:rPr>
            </w:pPr>
          </w:p>
        </w:tc>
      </w:tr>
      <w:tr w:rsidR="00923AC8" w14:paraId="6E1CBF92" w14:textId="77777777" w:rsidTr="000259E8">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3B19137" w14:textId="77777777" w:rsidR="00923AC8" w:rsidRDefault="00923AC8" w:rsidP="000259E8">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23AC8" w14:paraId="3B4E17F8" w14:textId="77777777" w:rsidTr="000259E8">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5FEE4703" w14:textId="77777777" w:rsidR="00923AC8" w:rsidRDefault="00923AC8" w:rsidP="000259E8">
            <w:pPr>
              <w:rPr>
                <w:rFonts w:ascii="Arial" w:hAnsi="Arial" w:cs="Arial"/>
                <w:sz w:val="22"/>
                <w:szCs w:val="22"/>
              </w:rPr>
            </w:pPr>
            <w:r>
              <w:rPr>
                <w:rFonts w:ascii="Arial" w:hAnsi="Arial" w:cs="Arial"/>
                <w:sz w:val="22"/>
                <w:szCs w:val="22"/>
              </w:rPr>
              <w:t>NA</w:t>
            </w:r>
          </w:p>
          <w:p w14:paraId="53272B69" w14:textId="77777777" w:rsidR="00923AC8" w:rsidRDefault="00923AC8" w:rsidP="000259E8">
            <w:pPr>
              <w:rPr>
                <w:rFonts w:ascii="Arial" w:hAnsi="Arial" w:cs="Arial"/>
                <w:sz w:val="22"/>
                <w:szCs w:val="22"/>
              </w:rPr>
            </w:pPr>
          </w:p>
          <w:p w14:paraId="20B93583" w14:textId="77777777" w:rsidR="00923AC8" w:rsidRPr="004C3A0B" w:rsidRDefault="00923AC8" w:rsidP="000259E8">
            <w:pPr>
              <w:rPr>
                <w:rFonts w:ascii="Arial" w:hAnsi="Arial" w:cs="Arial"/>
                <w:sz w:val="22"/>
                <w:szCs w:val="22"/>
              </w:rPr>
            </w:pPr>
          </w:p>
          <w:p w14:paraId="7C46984F" w14:textId="77777777" w:rsidR="00923AC8" w:rsidRPr="00354F34" w:rsidRDefault="00923AC8" w:rsidP="000259E8">
            <w:pPr>
              <w:autoSpaceDE w:val="0"/>
              <w:autoSpaceDN w:val="0"/>
              <w:adjustRightInd w:val="0"/>
              <w:rPr>
                <w:i/>
              </w:rPr>
            </w:pPr>
            <w:r w:rsidRPr="003257BD">
              <w:rPr>
                <w:rFonts w:ascii="Arial" w:hAnsi="Arial" w:cs="Arial"/>
                <w:i/>
                <w:color w:val="808080"/>
                <w:sz w:val="18"/>
                <w:szCs w:val="18"/>
              </w:rPr>
              <w:t>(this box should expand as you type)</w:t>
            </w:r>
          </w:p>
        </w:tc>
      </w:tr>
      <w:tr w:rsidR="00923AC8" w14:paraId="0D7335F1" w14:textId="77777777" w:rsidTr="000259E8">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DFA55F1" w14:textId="77777777" w:rsidR="00923AC8" w:rsidRPr="00947984" w:rsidRDefault="00923AC8" w:rsidP="000259E8">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BFD804" w14:textId="77777777" w:rsidR="00923AC8" w:rsidRDefault="00923AC8" w:rsidP="000259E8">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5CEE6A6" w14:textId="77777777" w:rsidR="00923AC8" w:rsidRDefault="00923AC8" w:rsidP="000259E8">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23AC8" w14:paraId="1B488BBC" w14:textId="77777777" w:rsidTr="000259E8">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7E9048B" w14:textId="77777777" w:rsidR="00923AC8" w:rsidRDefault="00923AC8" w:rsidP="000259E8">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615FFF7E" w14:textId="77777777" w:rsidR="00923AC8" w:rsidRDefault="00923AC8" w:rsidP="000259E8">
            <w:pPr>
              <w:pStyle w:val="NormalWeb"/>
              <w:spacing w:before="0" w:beforeAutospacing="0" w:after="0" w:afterAutospacing="0"/>
              <w:ind w:left="1134" w:right="567"/>
            </w:pPr>
            <w:r>
              <w:rPr>
                <w:rFonts w:ascii="Arial" w:hAnsi="Arial" w:cs="Arial"/>
                <w:i/>
                <w:iCs/>
                <w:color w:val="000000"/>
                <w:sz w:val="20"/>
                <w:szCs w:val="23"/>
              </w:rPr>
              <w:t>(a) racial or ethnic origin,</w:t>
            </w:r>
          </w:p>
          <w:p w14:paraId="3AD96B0D" w14:textId="77777777" w:rsidR="00923AC8" w:rsidRDefault="00923AC8" w:rsidP="000259E8">
            <w:pPr>
              <w:pStyle w:val="NormalWeb"/>
              <w:spacing w:before="0" w:beforeAutospacing="0" w:after="0" w:afterAutospacing="0"/>
              <w:ind w:left="1134" w:right="567"/>
            </w:pPr>
            <w:r>
              <w:rPr>
                <w:rFonts w:ascii="Arial" w:hAnsi="Arial" w:cs="Arial"/>
                <w:i/>
                <w:iCs/>
                <w:color w:val="000000"/>
                <w:sz w:val="20"/>
                <w:szCs w:val="23"/>
              </w:rPr>
              <w:t>(b) political opinions,</w:t>
            </w:r>
          </w:p>
          <w:p w14:paraId="41ECA93D" w14:textId="77777777" w:rsidR="00923AC8" w:rsidRDefault="00923AC8" w:rsidP="000259E8">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2F2568FF" w14:textId="77777777" w:rsidR="00923AC8" w:rsidRDefault="00923AC8" w:rsidP="000259E8">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4939BE53" w14:textId="77777777" w:rsidR="00923AC8" w:rsidRDefault="00923AC8" w:rsidP="000259E8">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7475F20" w14:textId="77777777" w:rsidR="00923AC8" w:rsidRDefault="00923AC8" w:rsidP="000259E8">
            <w:pPr>
              <w:pStyle w:val="NormalWeb"/>
              <w:spacing w:before="0" w:beforeAutospacing="0" w:after="0" w:afterAutospacing="0"/>
              <w:ind w:left="1134" w:right="567"/>
            </w:pPr>
            <w:r>
              <w:rPr>
                <w:rFonts w:ascii="Arial" w:hAnsi="Arial" w:cs="Arial"/>
                <w:i/>
                <w:iCs/>
                <w:color w:val="000000"/>
                <w:sz w:val="20"/>
                <w:szCs w:val="23"/>
              </w:rPr>
              <w:t>(f) sexual life,</w:t>
            </w:r>
          </w:p>
          <w:p w14:paraId="18193AD3" w14:textId="77777777" w:rsidR="00923AC8" w:rsidRDefault="00923AC8" w:rsidP="000259E8">
            <w:pPr>
              <w:pStyle w:val="NormalWeb"/>
              <w:spacing w:before="0" w:beforeAutospacing="0" w:after="0" w:afterAutospacing="0"/>
              <w:ind w:left="1134" w:right="567"/>
            </w:pPr>
            <w:r>
              <w:rPr>
                <w:rFonts w:ascii="Arial" w:hAnsi="Arial" w:cs="Arial"/>
                <w:i/>
                <w:iCs/>
                <w:color w:val="000000"/>
                <w:sz w:val="20"/>
                <w:szCs w:val="23"/>
              </w:rPr>
              <w:t>(g) genetics,</w:t>
            </w:r>
          </w:p>
          <w:p w14:paraId="1AF26F38" w14:textId="77777777" w:rsidR="00923AC8" w:rsidRPr="00354F34" w:rsidRDefault="00923AC8" w:rsidP="000259E8">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1A18485" w14:textId="77777777" w:rsidR="00923AC8" w:rsidRDefault="00923AC8" w:rsidP="000259E8">
            <w:pPr>
              <w:pStyle w:val="NormalWeb"/>
              <w:autoSpaceDE w:val="0"/>
              <w:autoSpaceDN w:val="0"/>
              <w:adjustRightInd w:val="0"/>
              <w:jc w:val="center"/>
              <w:rPr>
                <w:rFonts w:ascii="MS Gothic" w:eastAsia="MS Gothic" w:hAnsi="MS Gothic" w:cs="Arial"/>
                <w:b/>
                <w:bCs/>
                <w:sz w:val="22"/>
                <w:szCs w:val="22"/>
                <w:lang w:val="en-US"/>
              </w:rPr>
            </w:pPr>
          </w:p>
          <w:p w14:paraId="0C65BF9B" w14:textId="77777777" w:rsidR="00923AC8" w:rsidRDefault="00923AC8" w:rsidP="000259E8">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745641" w14:textId="77777777" w:rsidR="00923AC8" w:rsidRDefault="00923AC8" w:rsidP="000259E8">
            <w:pPr>
              <w:pStyle w:val="NormalWeb"/>
              <w:autoSpaceDE w:val="0"/>
              <w:autoSpaceDN w:val="0"/>
              <w:adjustRightInd w:val="0"/>
              <w:jc w:val="center"/>
              <w:rPr>
                <w:rFonts w:ascii="MS Gothic" w:eastAsia="MS Gothic" w:hAnsi="MS Gothic" w:cs="Arial"/>
                <w:b/>
                <w:bCs/>
                <w:sz w:val="22"/>
                <w:szCs w:val="22"/>
                <w:lang w:val="en-US"/>
              </w:rPr>
            </w:pPr>
          </w:p>
          <w:p w14:paraId="281DD741" w14:textId="77777777" w:rsidR="00923AC8" w:rsidRDefault="00923AC8" w:rsidP="000259E8">
            <w:pPr>
              <w:pStyle w:val="NormalWeb"/>
              <w:autoSpaceDE w:val="0"/>
              <w:autoSpaceDN w:val="0"/>
              <w:adjustRightInd w:val="0"/>
              <w:rPr>
                <w:rFonts w:ascii="MS Gothic" w:eastAsia="MS Gothic" w:hAnsi="MS Gothic" w:cs="Arial"/>
                <w:b/>
                <w:bCs/>
                <w:sz w:val="22"/>
                <w:szCs w:val="22"/>
                <w:lang w:val="en-US"/>
              </w:rPr>
            </w:pPr>
          </w:p>
          <w:sdt>
            <w:sdtPr>
              <w:rPr>
                <w:rFonts w:ascii="Arial" w:hAnsi="Arial" w:cs="Arial"/>
                <w:b/>
                <w:bCs/>
                <w:sz w:val="22"/>
                <w:szCs w:val="22"/>
              </w:rPr>
              <w:id w:val="875823526"/>
              <w14:checkbox>
                <w14:checked w14:val="1"/>
                <w14:checkedState w14:val="2612" w14:font="MS Gothic"/>
                <w14:uncheckedState w14:val="2610" w14:font="MS Gothic"/>
              </w14:checkbox>
            </w:sdtPr>
            <w:sdtContent>
              <w:p w14:paraId="1BD791B6" w14:textId="77777777" w:rsidR="00923AC8" w:rsidRDefault="00923AC8" w:rsidP="000259E8">
                <w:pPr>
                  <w:autoSpaceDE w:val="0"/>
                  <w:autoSpaceDN w:val="0"/>
                  <w:adjustRightInd w:val="0"/>
                  <w:jc w:val="center"/>
                  <w:rPr>
                    <w:rFonts w:ascii="Arial" w:hAnsi="Arial" w:cs="Arial"/>
                    <w:b/>
                    <w:bCs/>
                  </w:rPr>
                </w:pPr>
                <w:r>
                  <w:rPr>
                    <w:rFonts w:ascii="MS Gothic" w:eastAsia="MS Gothic" w:hAnsi="MS Gothic" w:cs="Arial" w:hint="eastAsia"/>
                    <w:b/>
                    <w:bCs/>
                    <w:sz w:val="22"/>
                    <w:szCs w:val="22"/>
                  </w:rPr>
                  <w:t>☒</w:t>
                </w:r>
              </w:p>
            </w:sdtContent>
          </w:sdt>
          <w:p w14:paraId="37FDB654" w14:textId="77777777" w:rsidR="00923AC8" w:rsidRDefault="00923AC8" w:rsidP="000259E8">
            <w:pPr>
              <w:pStyle w:val="NormalWeb"/>
              <w:autoSpaceDE w:val="0"/>
              <w:autoSpaceDN w:val="0"/>
              <w:adjustRightInd w:val="0"/>
              <w:jc w:val="center"/>
            </w:pPr>
          </w:p>
        </w:tc>
      </w:tr>
      <w:tr w:rsidR="00923AC8" w14:paraId="3C2A0727" w14:textId="77777777" w:rsidTr="000259E8">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9256F42" w14:textId="77777777" w:rsidR="00923AC8" w:rsidRDefault="00923AC8" w:rsidP="000259E8">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923AC8" w14:paraId="6F0399B9" w14:textId="77777777" w:rsidTr="000259E8">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33612448" w14:textId="77777777" w:rsidR="00923AC8" w:rsidRDefault="00923AC8" w:rsidP="000259E8">
            <w:pPr>
              <w:rPr>
                <w:rFonts w:ascii="Arial" w:hAnsi="Arial" w:cs="Arial"/>
                <w:sz w:val="22"/>
                <w:szCs w:val="22"/>
              </w:rPr>
            </w:pPr>
            <w:r>
              <w:rPr>
                <w:rFonts w:ascii="Arial" w:hAnsi="Arial" w:cs="Arial"/>
                <w:sz w:val="22"/>
                <w:szCs w:val="22"/>
              </w:rPr>
              <w:t>NA</w:t>
            </w:r>
          </w:p>
          <w:p w14:paraId="30B9B214" w14:textId="77777777" w:rsidR="00923AC8" w:rsidRPr="004C3A0B" w:rsidRDefault="00923AC8" w:rsidP="000259E8">
            <w:pPr>
              <w:rPr>
                <w:rFonts w:ascii="Arial" w:hAnsi="Arial" w:cs="Arial"/>
                <w:sz w:val="22"/>
                <w:szCs w:val="22"/>
              </w:rPr>
            </w:pPr>
          </w:p>
          <w:p w14:paraId="5EF16D86" w14:textId="77777777" w:rsidR="00923AC8" w:rsidRDefault="00923AC8" w:rsidP="000259E8">
            <w:pPr>
              <w:autoSpaceDE w:val="0"/>
              <w:autoSpaceDN w:val="0"/>
              <w:adjustRightInd w:val="0"/>
            </w:pPr>
            <w:r w:rsidRPr="003257BD">
              <w:rPr>
                <w:rFonts w:ascii="Arial" w:hAnsi="Arial" w:cs="Arial"/>
                <w:i/>
                <w:color w:val="808080"/>
                <w:sz w:val="18"/>
                <w:szCs w:val="18"/>
              </w:rPr>
              <w:t>(this box should expand as you type)</w:t>
            </w:r>
          </w:p>
        </w:tc>
      </w:tr>
      <w:tr w:rsidR="00923AC8" w:rsidRPr="004C3A0B" w14:paraId="11D22DC9" w14:textId="77777777" w:rsidTr="000259E8">
        <w:tblPrEx>
          <w:tblBorders>
            <w:top w:val="none" w:sz="0" w:space="0" w:color="auto"/>
            <w:left w:val="none" w:sz="0" w:space="0" w:color="auto"/>
            <w:bottom w:val="none" w:sz="0" w:space="0" w:color="auto"/>
            <w:right w:val="none" w:sz="0" w:space="0" w:color="auto"/>
          </w:tblBorders>
        </w:tblPrEx>
        <w:trPr>
          <w:trHeight w:val="439"/>
        </w:trPr>
        <w:tc>
          <w:tcPr>
            <w:tcW w:w="7763" w:type="dxa"/>
            <w:shd w:val="clear" w:color="auto" w:fill="F2F2F2" w:themeFill="background1" w:themeFillShade="F2"/>
          </w:tcPr>
          <w:p w14:paraId="782D4B8F" w14:textId="77777777" w:rsidR="00923AC8" w:rsidRPr="004C3A0B" w:rsidRDefault="00923AC8" w:rsidP="000259E8">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w:t>
            </w:r>
            <w:proofErr w:type="gramStart"/>
            <w:r w:rsidRPr="004C3A0B">
              <w:rPr>
                <w:rFonts w:ascii="Arial" w:hAnsi="Arial" w:cs="Arial"/>
                <w:bCs/>
                <w:sz w:val="22"/>
                <w:szCs w:val="22"/>
              </w:rPr>
              <w:t>following:</w:t>
            </w:r>
            <w:proofErr w:type="gramEnd"/>
          </w:p>
        </w:tc>
        <w:tc>
          <w:tcPr>
            <w:tcW w:w="992" w:type="dxa"/>
            <w:shd w:val="clear" w:color="auto" w:fill="F2F2F2" w:themeFill="background1" w:themeFillShade="F2"/>
          </w:tcPr>
          <w:p w14:paraId="7CB8A8CD" w14:textId="77777777" w:rsidR="00923AC8" w:rsidRPr="004C3A0B" w:rsidRDefault="00923AC8" w:rsidP="000259E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5330CA6A" w14:textId="77777777" w:rsidR="00923AC8" w:rsidRPr="004C3A0B" w:rsidRDefault="00923AC8" w:rsidP="000259E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23AC8" w:rsidRPr="004C3A0B" w14:paraId="5C22325F" w14:textId="77777777" w:rsidTr="000259E8">
        <w:tblPrEx>
          <w:tblBorders>
            <w:top w:val="none" w:sz="0" w:space="0" w:color="auto"/>
            <w:left w:val="none" w:sz="0" w:space="0" w:color="auto"/>
            <w:bottom w:val="none" w:sz="0" w:space="0" w:color="auto"/>
            <w:right w:val="none" w:sz="0" w:space="0" w:color="auto"/>
          </w:tblBorders>
        </w:tblPrEx>
        <w:trPr>
          <w:trHeight w:val="439"/>
        </w:trPr>
        <w:tc>
          <w:tcPr>
            <w:tcW w:w="7763" w:type="dxa"/>
            <w:shd w:val="clear" w:color="auto" w:fill="F2F2F2" w:themeFill="background1" w:themeFillShade="F2"/>
          </w:tcPr>
          <w:p w14:paraId="4733335D" w14:textId="77777777" w:rsidR="00923AC8" w:rsidRPr="004C3A0B" w:rsidRDefault="00923AC8" w:rsidP="000259E8">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12464B3C" w14:textId="77777777" w:rsidR="00923AC8" w:rsidRPr="004C3A0B" w:rsidRDefault="00923AC8" w:rsidP="000259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2DC0E51C" w14:textId="77777777" w:rsidR="00923AC8" w:rsidRPr="004C3A0B" w:rsidRDefault="00923AC8" w:rsidP="000259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23AC8" w:rsidRPr="004C3A0B" w14:paraId="5B7CDCC0" w14:textId="77777777" w:rsidTr="000259E8">
        <w:tblPrEx>
          <w:tblBorders>
            <w:top w:val="none" w:sz="0" w:space="0" w:color="auto"/>
            <w:left w:val="none" w:sz="0" w:space="0" w:color="auto"/>
            <w:bottom w:val="none" w:sz="0" w:space="0" w:color="auto"/>
            <w:right w:val="none" w:sz="0" w:space="0" w:color="auto"/>
          </w:tblBorders>
        </w:tblPrEx>
        <w:trPr>
          <w:trHeight w:val="403"/>
        </w:trPr>
        <w:tc>
          <w:tcPr>
            <w:tcW w:w="7763" w:type="dxa"/>
            <w:shd w:val="clear" w:color="auto" w:fill="F2F2F2" w:themeFill="background1" w:themeFillShade="F2"/>
          </w:tcPr>
          <w:p w14:paraId="26F34021" w14:textId="77777777" w:rsidR="00923AC8" w:rsidRPr="004C3A0B" w:rsidRDefault="00923AC8" w:rsidP="000259E8">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5CEFEEC1" w14:textId="77777777" w:rsidR="00923AC8" w:rsidRPr="004C3A0B" w:rsidRDefault="00923AC8" w:rsidP="000259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7BA747DD" w14:textId="77777777" w:rsidR="00923AC8" w:rsidRPr="004C3A0B" w:rsidRDefault="00923AC8" w:rsidP="000259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23AC8" w:rsidRPr="004C3A0B" w14:paraId="55DD8439" w14:textId="77777777" w:rsidTr="000259E8">
        <w:tblPrEx>
          <w:tblBorders>
            <w:top w:val="none" w:sz="0" w:space="0" w:color="auto"/>
            <w:left w:val="none" w:sz="0" w:space="0" w:color="auto"/>
            <w:bottom w:val="none" w:sz="0" w:space="0" w:color="auto"/>
            <w:right w:val="none" w:sz="0" w:space="0" w:color="auto"/>
          </w:tblBorders>
        </w:tblPrEx>
        <w:trPr>
          <w:trHeight w:val="439"/>
        </w:trPr>
        <w:tc>
          <w:tcPr>
            <w:tcW w:w="7763" w:type="dxa"/>
            <w:shd w:val="clear" w:color="auto" w:fill="F2F2F2" w:themeFill="background1" w:themeFillShade="F2"/>
          </w:tcPr>
          <w:p w14:paraId="602D8824" w14:textId="77777777" w:rsidR="00923AC8" w:rsidRPr="004C3A0B" w:rsidRDefault="00923AC8" w:rsidP="000259E8">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4DCCB77A" w14:textId="77777777" w:rsidR="00923AC8" w:rsidRPr="004C3A0B" w:rsidRDefault="00923AC8" w:rsidP="000259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1A79A76" w14:textId="77777777" w:rsidR="00923AC8" w:rsidRPr="004C3A0B" w:rsidRDefault="00923AC8" w:rsidP="000259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23AC8" w:rsidRPr="004C3A0B" w14:paraId="496F2754" w14:textId="77777777" w:rsidTr="000259E8">
        <w:tblPrEx>
          <w:tblBorders>
            <w:top w:val="none" w:sz="0" w:space="0" w:color="auto"/>
            <w:left w:val="none" w:sz="0" w:space="0" w:color="auto"/>
            <w:bottom w:val="none" w:sz="0" w:space="0" w:color="auto"/>
            <w:right w:val="none" w:sz="0" w:space="0" w:color="auto"/>
          </w:tblBorders>
        </w:tblPrEx>
        <w:trPr>
          <w:trHeight w:val="403"/>
        </w:trPr>
        <w:tc>
          <w:tcPr>
            <w:tcW w:w="7763" w:type="dxa"/>
            <w:shd w:val="clear" w:color="auto" w:fill="F2F2F2" w:themeFill="background1" w:themeFillShade="F2"/>
          </w:tcPr>
          <w:p w14:paraId="2E265301" w14:textId="77777777" w:rsidR="00923AC8" w:rsidRPr="004C3A0B" w:rsidRDefault="00923AC8" w:rsidP="000259E8">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0F4B0E1B" w14:textId="77777777" w:rsidR="00923AC8" w:rsidRPr="004C3A0B" w:rsidRDefault="00923AC8" w:rsidP="000259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4D68D2E3" w14:textId="77777777" w:rsidR="00923AC8" w:rsidRPr="004C3A0B" w:rsidRDefault="00923AC8" w:rsidP="000259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23AC8" w:rsidRPr="004C3A0B" w14:paraId="77E0A894" w14:textId="77777777" w:rsidTr="000259E8">
        <w:tblPrEx>
          <w:tblBorders>
            <w:top w:val="none" w:sz="0" w:space="0" w:color="auto"/>
            <w:left w:val="none" w:sz="0" w:space="0" w:color="auto"/>
            <w:bottom w:val="none" w:sz="0" w:space="0" w:color="auto"/>
            <w:right w:val="none" w:sz="0" w:space="0" w:color="auto"/>
          </w:tblBorders>
        </w:tblPrEx>
        <w:trPr>
          <w:trHeight w:val="403"/>
        </w:trPr>
        <w:tc>
          <w:tcPr>
            <w:tcW w:w="7763" w:type="dxa"/>
            <w:shd w:val="clear" w:color="auto" w:fill="F2F2F2" w:themeFill="background1" w:themeFillShade="F2"/>
          </w:tcPr>
          <w:p w14:paraId="4844ABB0" w14:textId="77777777" w:rsidR="00923AC8" w:rsidRPr="004C3A0B" w:rsidRDefault="00923AC8" w:rsidP="000259E8">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0D7B678A" w14:textId="77777777" w:rsidR="00923AC8" w:rsidRPr="004C3A0B" w:rsidRDefault="00923AC8" w:rsidP="000259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523FE27D" w14:textId="77777777" w:rsidR="00923AC8" w:rsidRPr="004C3A0B" w:rsidRDefault="00923AC8" w:rsidP="000259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23AC8" w:rsidRPr="004C3A0B" w14:paraId="0DA1B780" w14:textId="77777777" w:rsidTr="000259E8">
        <w:tblPrEx>
          <w:tblBorders>
            <w:top w:val="none" w:sz="0" w:space="0" w:color="auto"/>
            <w:left w:val="none" w:sz="0" w:space="0" w:color="auto"/>
            <w:bottom w:val="none" w:sz="0" w:space="0" w:color="auto"/>
            <w:right w:val="none" w:sz="0" w:space="0" w:color="auto"/>
          </w:tblBorders>
        </w:tblPrEx>
        <w:trPr>
          <w:trHeight w:val="403"/>
        </w:trPr>
        <w:tc>
          <w:tcPr>
            <w:tcW w:w="7763" w:type="dxa"/>
            <w:shd w:val="clear" w:color="auto" w:fill="F2F2F2" w:themeFill="background1" w:themeFillShade="F2"/>
          </w:tcPr>
          <w:p w14:paraId="00B02770" w14:textId="77777777" w:rsidR="00923AC8" w:rsidRPr="004C3A0B" w:rsidRDefault="00923AC8" w:rsidP="000259E8">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00E595EF" w14:textId="77777777" w:rsidR="00923AC8" w:rsidRPr="004C3A0B" w:rsidRDefault="00923AC8" w:rsidP="000259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02B5A5AE" w14:textId="77777777" w:rsidR="00923AC8" w:rsidRPr="004C3A0B" w:rsidRDefault="00923AC8" w:rsidP="000259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23AC8" w:rsidRPr="004C3A0B" w14:paraId="3120E64B" w14:textId="77777777" w:rsidTr="000259E8">
        <w:tblPrEx>
          <w:tblBorders>
            <w:top w:val="none" w:sz="0" w:space="0" w:color="auto"/>
            <w:left w:val="none" w:sz="0" w:space="0" w:color="auto"/>
            <w:bottom w:val="none" w:sz="0" w:space="0" w:color="auto"/>
            <w:right w:val="none" w:sz="0" w:space="0" w:color="auto"/>
          </w:tblBorders>
        </w:tblPrEx>
        <w:trPr>
          <w:trHeight w:val="403"/>
        </w:trPr>
        <w:tc>
          <w:tcPr>
            <w:tcW w:w="7763" w:type="dxa"/>
            <w:shd w:val="clear" w:color="auto" w:fill="F2F2F2" w:themeFill="background1" w:themeFillShade="F2"/>
          </w:tcPr>
          <w:p w14:paraId="100965F1" w14:textId="77777777" w:rsidR="00923AC8" w:rsidRPr="004C3A0B" w:rsidRDefault="00923AC8" w:rsidP="000259E8">
            <w:pPr>
              <w:autoSpaceDE w:val="0"/>
              <w:autoSpaceDN w:val="0"/>
              <w:adjustRightInd w:val="0"/>
              <w:rPr>
                <w:rFonts w:ascii="Arial" w:hAnsi="Arial" w:cs="Arial"/>
                <w:sz w:val="22"/>
                <w:szCs w:val="22"/>
              </w:rPr>
            </w:pPr>
            <w:r w:rsidRPr="004C3A0B">
              <w:rPr>
                <w:rFonts w:ascii="Arial" w:hAnsi="Arial" w:cs="Arial"/>
                <w:sz w:val="22"/>
                <w:szCs w:val="22"/>
              </w:rPr>
              <w:t>Other – specify:</w:t>
            </w:r>
          </w:p>
          <w:p w14:paraId="53989103" w14:textId="77777777" w:rsidR="00923AC8" w:rsidRPr="004C3A0B" w:rsidRDefault="00923AC8" w:rsidP="000259E8">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EFFFE5A" w14:textId="77777777" w:rsidR="00923AC8" w:rsidRPr="004C3A0B" w:rsidRDefault="00923AC8" w:rsidP="000259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5DCD8980" w14:textId="77777777" w:rsidR="00923AC8" w:rsidRPr="004C3A0B" w:rsidRDefault="00923AC8" w:rsidP="000259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23AC8" w:rsidRPr="004C3A0B" w14:paraId="78AFBEC5" w14:textId="77777777" w:rsidTr="000259E8">
        <w:tblPrEx>
          <w:tblBorders>
            <w:top w:val="none" w:sz="0" w:space="0" w:color="auto"/>
            <w:left w:val="none" w:sz="0" w:space="0" w:color="auto"/>
            <w:bottom w:val="none" w:sz="0" w:space="0" w:color="auto"/>
            <w:right w:val="none" w:sz="0" w:space="0" w:color="auto"/>
          </w:tblBorders>
        </w:tblPrEx>
        <w:trPr>
          <w:trHeight w:val="403"/>
        </w:trPr>
        <w:tc>
          <w:tcPr>
            <w:tcW w:w="9889" w:type="dxa"/>
            <w:gridSpan w:val="3"/>
            <w:shd w:val="clear" w:color="auto" w:fill="F2F2F2" w:themeFill="background1" w:themeFillShade="F2"/>
          </w:tcPr>
          <w:p w14:paraId="562F8936" w14:textId="77777777" w:rsidR="00923AC8" w:rsidRDefault="00923AC8" w:rsidP="000259E8">
            <w:pPr>
              <w:autoSpaceDE w:val="0"/>
              <w:autoSpaceDN w:val="0"/>
              <w:adjustRightInd w:val="0"/>
              <w:rPr>
                <w:rFonts w:ascii="Arial" w:hAnsi="Arial" w:cs="Arial"/>
                <w:b/>
                <w:bCs/>
                <w:sz w:val="22"/>
                <w:szCs w:val="22"/>
              </w:rPr>
            </w:pPr>
            <w:r w:rsidRPr="00204E14">
              <w:rPr>
                <w:rFonts w:ascii="Arial" w:hAnsi="Arial" w:cs="Arial"/>
                <w:bCs/>
                <w:sz w:val="22"/>
                <w:szCs w:val="22"/>
              </w:rPr>
              <w:lastRenderedPageBreak/>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923AC8" w:rsidRPr="004C3A0B" w14:paraId="29552311" w14:textId="77777777" w:rsidTr="000259E8">
        <w:tblPrEx>
          <w:tblBorders>
            <w:top w:val="none" w:sz="0" w:space="0" w:color="auto"/>
            <w:left w:val="none" w:sz="0" w:space="0" w:color="auto"/>
            <w:bottom w:val="none" w:sz="0" w:space="0" w:color="auto"/>
            <w:right w:val="none" w:sz="0" w:space="0" w:color="auto"/>
          </w:tblBorders>
        </w:tblPrEx>
        <w:trPr>
          <w:trHeight w:val="403"/>
        </w:trPr>
        <w:tc>
          <w:tcPr>
            <w:tcW w:w="9889" w:type="dxa"/>
            <w:gridSpan w:val="3"/>
          </w:tcPr>
          <w:p w14:paraId="093689D3" w14:textId="77777777" w:rsidR="00923AC8" w:rsidRDefault="00923AC8" w:rsidP="000259E8">
            <w:pPr>
              <w:rPr>
                <w:rFonts w:ascii="Arial" w:hAnsi="Arial" w:cs="Arial"/>
                <w:sz w:val="22"/>
                <w:szCs w:val="22"/>
              </w:rPr>
            </w:pPr>
            <w:r>
              <w:rPr>
                <w:rFonts w:ascii="Arial" w:hAnsi="Arial" w:cs="Arial"/>
                <w:sz w:val="22"/>
                <w:szCs w:val="22"/>
              </w:rPr>
              <w:t>NA</w:t>
            </w:r>
          </w:p>
          <w:p w14:paraId="0C5219AE" w14:textId="77777777" w:rsidR="00923AC8" w:rsidRPr="004C3A0B" w:rsidRDefault="00923AC8" w:rsidP="000259E8">
            <w:pPr>
              <w:rPr>
                <w:rFonts w:ascii="Arial" w:hAnsi="Arial" w:cs="Arial"/>
                <w:sz w:val="22"/>
                <w:szCs w:val="22"/>
              </w:rPr>
            </w:pPr>
          </w:p>
          <w:p w14:paraId="44AFDA43" w14:textId="77777777" w:rsidR="00923AC8" w:rsidRDefault="00923AC8" w:rsidP="000259E8">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923AC8" w:rsidRPr="004C3A0B" w14:paraId="24A41230" w14:textId="77777777" w:rsidTr="000259E8">
        <w:tblPrEx>
          <w:tblBorders>
            <w:top w:val="none" w:sz="0" w:space="0" w:color="auto"/>
            <w:left w:val="none" w:sz="0" w:space="0" w:color="auto"/>
            <w:bottom w:val="none" w:sz="0" w:space="0" w:color="auto"/>
            <w:right w:val="none" w:sz="0" w:space="0" w:color="auto"/>
          </w:tblBorders>
        </w:tblPrEx>
        <w:trPr>
          <w:trHeight w:val="439"/>
        </w:trPr>
        <w:tc>
          <w:tcPr>
            <w:tcW w:w="9889" w:type="dxa"/>
            <w:gridSpan w:val="3"/>
            <w:shd w:val="clear" w:color="auto" w:fill="F2F2F2" w:themeFill="background1" w:themeFillShade="F2"/>
            <w:vAlign w:val="center"/>
          </w:tcPr>
          <w:p w14:paraId="422F1E24" w14:textId="77777777" w:rsidR="00923AC8" w:rsidRPr="004C3A0B" w:rsidRDefault="00923AC8" w:rsidP="000259E8">
            <w:pPr>
              <w:autoSpaceDE w:val="0"/>
              <w:autoSpaceDN w:val="0"/>
              <w:adjustRightInd w:val="0"/>
              <w:rPr>
                <w:rFonts w:ascii="Arial" w:hAnsi="Arial" w:cs="Arial"/>
                <w:b/>
                <w:bCs/>
                <w:sz w:val="22"/>
                <w:szCs w:val="22"/>
              </w:rPr>
            </w:pPr>
            <w:r>
              <w:rPr>
                <w:rFonts w:ascii="Arial" w:hAnsi="Arial" w:cs="Arial"/>
                <w:b/>
                <w:bCs/>
                <w:sz w:val="22"/>
                <w:szCs w:val="22"/>
              </w:rPr>
              <w:t>All Data Storage NA</w:t>
            </w:r>
          </w:p>
        </w:tc>
      </w:tr>
      <w:tr w:rsidR="00923AC8" w:rsidRPr="004C3A0B" w14:paraId="36FEAD4E" w14:textId="77777777" w:rsidTr="000259E8">
        <w:tblPrEx>
          <w:tblBorders>
            <w:top w:val="none" w:sz="0" w:space="0" w:color="auto"/>
            <w:left w:val="none" w:sz="0" w:space="0" w:color="auto"/>
            <w:bottom w:val="none" w:sz="0" w:space="0" w:color="auto"/>
            <w:right w:val="none" w:sz="0" w:space="0" w:color="auto"/>
          </w:tblBorders>
        </w:tblPrEx>
        <w:trPr>
          <w:trHeight w:val="439"/>
        </w:trPr>
        <w:tc>
          <w:tcPr>
            <w:tcW w:w="7763" w:type="dxa"/>
            <w:shd w:val="clear" w:color="auto" w:fill="F2F2F2" w:themeFill="background1" w:themeFillShade="F2"/>
            <w:vAlign w:val="center"/>
          </w:tcPr>
          <w:p w14:paraId="455A7D60" w14:textId="77777777" w:rsidR="00923AC8" w:rsidRPr="004C3A0B" w:rsidRDefault="00923AC8" w:rsidP="000259E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3B889FB8" w14:textId="77777777" w:rsidR="00923AC8" w:rsidRPr="004C3A0B" w:rsidRDefault="00923AC8" w:rsidP="000259E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03643981" w14:textId="77777777" w:rsidR="00923AC8" w:rsidRPr="004C3A0B" w:rsidRDefault="00923AC8" w:rsidP="000259E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23AC8" w:rsidRPr="004C3A0B" w14:paraId="7866DAC2" w14:textId="77777777" w:rsidTr="000259E8">
        <w:tblPrEx>
          <w:tblBorders>
            <w:top w:val="none" w:sz="0" w:space="0" w:color="auto"/>
            <w:left w:val="none" w:sz="0" w:space="0" w:color="auto"/>
            <w:bottom w:val="none" w:sz="0" w:space="0" w:color="auto"/>
            <w:right w:val="none" w:sz="0" w:space="0" w:color="auto"/>
          </w:tblBorders>
        </w:tblPrEx>
        <w:trPr>
          <w:trHeight w:val="439"/>
        </w:trPr>
        <w:tc>
          <w:tcPr>
            <w:tcW w:w="7763" w:type="dxa"/>
            <w:shd w:val="clear" w:color="auto" w:fill="F2F2F2" w:themeFill="background1" w:themeFillShade="F2"/>
            <w:vAlign w:val="center"/>
          </w:tcPr>
          <w:p w14:paraId="634B5FF4" w14:textId="77777777" w:rsidR="00923AC8" w:rsidRPr="004C3A0B" w:rsidRDefault="00923AC8" w:rsidP="000259E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5DACEC94" w14:textId="77777777" w:rsidR="00923AC8" w:rsidRPr="004C3A0B" w:rsidRDefault="00923AC8" w:rsidP="000259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4DFCDAE8" w14:textId="77777777" w:rsidR="00923AC8" w:rsidRPr="004C3A0B" w:rsidRDefault="00923AC8" w:rsidP="000259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23AC8" w:rsidRPr="004C3A0B" w14:paraId="72982767" w14:textId="77777777" w:rsidTr="000259E8">
        <w:tblPrEx>
          <w:tblBorders>
            <w:top w:val="none" w:sz="0" w:space="0" w:color="auto"/>
            <w:left w:val="none" w:sz="0" w:space="0" w:color="auto"/>
            <w:bottom w:val="none" w:sz="0" w:space="0" w:color="auto"/>
            <w:right w:val="none" w:sz="0" w:space="0" w:color="auto"/>
          </w:tblBorders>
        </w:tblPrEx>
        <w:trPr>
          <w:trHeight w:val="403"/>
        </w:trPr>
        <w:tc>
          <w:tcPr>
            <w:tcW w:w="7763" w:type="dxa"/>
            <w:shd w:val="clear" w:color="auto" w:fill="F2F2F2" w:themeFill="background1" w:themeFillShade="F2"/>
            <w:vAlign w:val="center"/>
          </w:tcPr>
          <w:p w14:paraId="1CE33492" w14:textId="77777777" w:rsidR="00923AC8" w:rsidRPr="004C3A0B" w:rsidRDefault="00923AC8" w:rsidP="000259E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536494B0" w14:textId="77777777" w:rsidR="00923AC8" w:rsidRPr="004C3A0B" w:rsidRDefault="00923AC8" w:rsidP="000259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54A900FF" w14:textId="77777777" w:rsidR="00923AC8" w:rsidRPr="004C3A0B" w:rsidRDefault="00923AC8" w:rsidP="000259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23AC8" w:rsidRPr="004C3A0B" w14:paraId="059C4737" w14:textId="77777777" w:rsidTr="000259E8">
        <w:tblPrEx>
          <w:tblBorders>
            <w:top w:val="none" w:sz="0" w:space="0" w:color="auto"/>
            <w:left w:val="none" w:sz="0" w:space="0" w:color="auto"/>
            <w:bottom w:val="none" w:sz="0" w:space="0" w:color="auto"/>
            <w:right w:val="none" w:sz="0" w:space="0" w:color="auto"/>
          </w:tblBorders>
        </w:tblPrEx>
        <w:trPr>
          <w:trHeight w:val="439"/>
        </w:trPr>
        <w:tc>
          <w:tcPr>
            <w:tcW w:w="7763" w:type="dxa"/>
            <w:shd w:val="clear" w:color="auto" w:fill="F2F2F2" w:themeFill="background1" w:themeFillShade="F2"/>
            <w:vAlign w:val="center"/>
          </w:tcPr>
          <w:p w14:paraId="522C826B" w14:textId="77777777" w:rsidR="00923AC8" w:rsidRPr="004C3A0B" w:rsidRDefault="00923AC8" w:rsidP="000259E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0942136" w14:textId="77777777" w:rsidR="00923AC8" w:rsidRPr="004C3A0B" w:rsidRDefault="00923AC8" w:rsidP="000259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1DCABC08" w14:textId="77777777" w:rsidR="00923AC8" w:rsidRPr="004C3A0B" w:rsidRDefault="00923AC8" w:rsidP="000259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23AC8" w:rsidRPr="004C3A0B" w14:paraId="6D08BF49" w14:textId="77777777" w:rsidTr="000259E8">
        <w:tblPrEx>
          <w:tblBorders>
            <w:top w:val="none" w:sz="0" w:space="0" w:color="auto"/>
            <w:left w:val="none" w:sz="0" w:space="0" w:color="auto"/>
            <w:bottom w:val="none" w:sz="0" w:space="0" w:color="auto"/>
            <w:right w:val="none" w:sz="0" w:space="0" w:color="auto"/>
          </w:tblBorders>
        </w:tblPrEx>
        <w:trPr>
          <w:trHeight w:val="403"/>
        </w:trPr>
        <w:tc>
          <w:tcPr>
            <w:tcW w:w="7763" w:type="dxa"/>
            <w:shd w:val="clear" w:color="auto" w:fill="F2F2F2" w:themeFill="background1" w:themeFillShade="F2"/>
            <w:vAlign w:val="center"/>
          </w:tcPr>
          <w:p w14:paraId="5764C752" w14:textId="77777777" w:rsidR="00923AC8" w:rsidRPr="004C3A0B" w:rsidRDefault="00923AC8" w:rsidP="000259E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503F736C" w14:textId="77777777" w:rsidR="00923AC8" w:rsidRPr="004C3A0B" w:rsidRDefault="00923AC8" w:rsidP="000259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2D3BDFE2" w14:textId="77777777" w:rsidR="00923AC8" w:rsidRPr="004C3A0B" w:rsidRDefault="00923AC8" w:rsidP="000259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23AC8" w:rsidRPr="004C3A0B" w14:paraId="16BCAFDB" w14:textId="77777777" w:rsidTr="000259E8">
        <w:tblPrEx>
          <w:tblBorders>
            <w:top w:val="none" w:sz="0" w:space="0" w:color="auto"/>
            <w:left w:val="none" w:sz="0" w:space="0" w:color="auto"/>
            <w:bottom w:val="none" w:sz="0" w:space="0" w:color="auto"/>
            <w:right w:val="none" w:sz="0" w:space="0" w:color="auto"/>
          </w:tblBorders>
        </w:tblPrEx>
        <w:trPr>
          <w:trHeight w:val="403"/>
        </w:trPr>
        <w:tc>
          <w:tcPr>
            <w:tcW w:w="7763" w:type="dxa"/>
            <w:shd w:val="clear" w:color="auto" w:fill="F2F2F2" w:themeFill="background1" w:themeFillShade="F2"/>
            <w:vAlign w:val="center"/>
          </w:tcPr>
          <w:p w14:paraId="039F39BA" w14:textId="77777777" w:rsidR="00923AC8" w:rsidRPr="004C3A0B" w:rsidRDefault="00923AC8" w:rsidP="000259E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0E763EC2" w14:textId="77777777" w:rsidR="00923AC8" w:rsidRPr="004C3A0B" w:rsidRDefault="00923AC8" w:rsidP="000259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69525611" w14:textId="77777777" w:rsidR="00923AC8" w:rsidRPr="004C3A0B" w:rsidRDefault="00923AC8" w:rsidP="000259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23AC8" w:rsidRPr="004C3A0B" w14:paraId="1018BE6B" w14:textId="77777777" w:rsidTr="000259E8">
        <w:tblPrEx>
          <w:tblBorders>
            <w:top w:val="none" w:sz="0" w:space="0" w:color="auto"/>
            <w:left w:val="none" w:sz="0" w:space="0" w:color="auto"/>
            <w:bottom w:val="none" w:sz="0" w:space="0" w:color="auto"/>
            <w:right w:val="none" w:sz="0" w:space="0" w:color="auto"/>
          </w:tblBorders>
        </w:tblPrEx>
        <w:trPr>
          <w:trHeight w:val="403"/>
        </w:trPr>
        <w:tc>
          <w:tcPr>
            <w:tcW w:w="7763" w:type="dxa"/>
            <w:shd w:val="clear" w:color="auto" w:fill="F2F2F2" w:themeFill="background1" w:themeFillShade="F2"/>
            <w:vAlign w:val="center"/>
          </w:tcPr>
          <w:p w14:paraId="5FB32AB1" w14:textId="77777777" w:rsidR="00923AC8" w:rsidRPr="004C3A0B" w:rsidRDefault="00923AC8" w:rsidP="000259E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7779A2BC" w14:textId="77777777" w:rsidR="00923AC8" w:rsidRPr="004C3A0B" w:rsidRDefault="00923AC8" w:rsidP="000259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10650FB8" w14:textId="77777777" w:rsidR="00923AC8" w:rsidRPr="004C3A0B" w:rsidRDefault="00923AC8" w:rsidP="000259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23AC8" w:rsidRPr="004C3A0B" w14:paraId="7D0CCDBB" w14:textId="77777777" w:rsidTr="000259E8">
        <w:tblPrEx>
          <w:tblBorders>
            <w:top w:val="none" w:sz="0" w:space="0" w:color="auto"/>
            <w:left w:val="none" w:sz="0" w:space="0" w:color="auto"/>
            <w:bottom w:val="none" w:sz="0" w:space="0" w:color="auto"/>
            <w:right w:val="none" w:sz="0" w:space="0" w:color="auto"/>
          </w:tblBorders>
        </w:tblPrEx>
        <w:trPr>
          <w:trHeight w:val="403"/>
        </w:trPr>
        <w:tc>
          <w:tcPr>
            <w:tcW w:w="7763" w:type="dxa"/>
            <w:shd w:val="clear" w:color="auto" w:fill="F2F2F2" w:themeFill="background1" w:themeFillShade="F2"/>
            <w:vAlign w:val="center"/>
          </w:tcPr>
          <w:p w14:paraId="204DC7AB" w14:textId="77777777" w:rsidR="00923AC8" w:rsidRPr="004C3A0B" w:rsidRDefault="00923AC8" w:rsidP="000259E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62F1B8D2" w14:textId="77777777" w:rsidR="00923AC8" w:rsidRPr="004C3A0B" w:rsidRDefault="00923AC8" w:rsidP="000259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6E4C37FD" w14:textId="77777777" w:rsidR="00923AC8" w:rsidRPr="004C3A0B" w:rsidRDefault="00923AC8" w:rsidP="000259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23AC8" w:rsidRPr="004C3A0B" w14:paraId="2FB92536" w14:textId="77777777" w:rsidTr="000259E8">
        <w:tblPrEx>
          <w:tblBorders>
            <w:top w:val="none" w:sz="0" w:space="0" w:color="auto"/>
            <w:left w:val="none" w:sz="0" w:space="0" w:color="auto"/>
            <w:bottom w:val="none" w:sz="0" w:space="0" w:color="auto"/>
            <w:right w:val="none" w:sz="0" w:space="0" w:color="auto"/>
          </w:tblBorders>
        </w:tblPrEx>
        <w:trPr>
          <w:trHeight w:val="403"/>
        </w:trPr>
        <w:tc>
          <w:tcPr>
            <w:tcW w:w="7763" w:type="dxa"/>
            <w:shd w:val="clear" w:color="auto" w:fill="F2F2F2" w:themeFill="background1" w:themeFillShade="F2"/>
            <w:vAlign w:val="center"/>
          </w:tcPr>
          <w:p w14:paraId="6F3D83A1" w14:textId="77777777" w:rsidR="00923AC8" w:rsidRPr="004C3A0B" w:rsidRDefault="00923AC8" w:rsidP="000259E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25EFABB4" w14:textId="77777777" w:rsidR="00923AC8" w:rsidRPr="004C3A0B" w:rsidRDefault="00923AC8" w:rsidP="000259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769AE7BD" w14:textId="77777777" w:rsidR="00923AC8" w:rsidRPr="004C3A0B" w:rsidRDefault="00923AC8" w:rsidP="000259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23AC8" w:rsidRPr="004C3A0B" w14:paraId="515CF21B" w14:textId="77777777" w:rsidTr="000259E8">
        <w:tblPrEx>
          <w:tblBorders>
            <w:top w:val="none" w:sz="0" w:space="0" w:color="auto"/>
            <w:left w:val="none" w:sz="0" w:space="0" w:color="auto"/>
            <w:bottom w:val="none" w:sz="0" w:space="0" w:color="auto"/>
            <w:right w:val="none" w:sz="0" w:space="0" w:color="auto"/>
          </w:tblBorders>
        </w:tblPrEx>
        <w:trPr>
          <w:trHeight w:val="403"/>
        </w:trPr>
        <w:tc>
          <w:tcPr>
            <w:tcW w:w="9889" w:type="dxa"/>
            <w:gridSpan w:val="3"/>
            <w:shd w:val="clear" w:color="auto" w:fill="F2F2F2" w:themeFill="background1" w:themeFillShade="F2"/>
            <w:vAlign w:val="center"/>
          </w:tcPr>
          <w:p w14:paraId="6CD563A7" w14:textId="77777777" w:rsidR="00923AC8" w:rsidRPr="004C3A0B" w:rsidRDefault="00923AC8" w:rsidP="000259E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923AC8" w:rsidRPr="004C3A0B" w14:paraId="2A8C51AB" w14:textId="77777777" w:rsidTr="000259E8">
        <w:tblPrEx>
          <w:tblBorders>
            <w:top w:val="none" w:sz="0" w:space="0" w:color="auto"/>
            <w:left w:val="none" w:sz="0" w:space="0" w:color="auto"/>
            <w:bottom w:val="none" w:sz="0" w:space="0" w:color="auto"/>
            <w:right w:val="none" w:sz="0" w:space="0" w:color="auto"/>
          </w:tblBorders>
        </w:tblPrEx>
        <w:trPr>
          <w:trHeight w:val="403"/>
        </w:trPr>
        <w:tc>
          <w:tcPr>
            <w:tcW w:w="9889" w:type="dxa"/>
            <w:gridSpan w:val="3"/>
            <w:vAlign w:val="center"/>
          </w:tcPr>
          <w:p w14:paraId="75C0DA22" w14:textId="77777777" w:rsidR="00923AC8" w:rsidRDefault="00923AC8" w:rsidP="000259E8">
            <w:pPr>
              <w:autoSpaceDE w:val="0"/>
              <w:autoSpaceDN w:val="0"/>
              <w:adjustRightInd w:val="0"/>
              <w:rPr>
                <w:rFonts w:ascii="Arial" w:hAnsi="Arial" w:cs="Arial"/>
                <w:sz w:val="22"/>
                <w:szCs w:val="22"/>
              </w:rPr>
            </w:pPr>
            <w:r>
              <w:rPr>
                <w:rFonts w:ascii="Arial" w:hAnsi="Arial" w:cs="Arial"/>
                <w:sz w:val="22"/>
                <w:szCs w:val="22"/>
              </w:rPr>
              <w:t>NA</w:t>
            </w:r>
          </w:p>
          <w:p w14:paraId="027D52E0" w14:textId="77777777" w:rsidR="00923AC8" w:rsidRDefault="00923AC8" w:rsidP="000259E8">
            <w:pPr>
              <w:autoSpaceDE w:val="0"/>
              <w:autoSpaceDN w:val="0"/>
              <w:adjustRightInd w:val="0"/>
              <w:rPr>
                <w:rFonts w:ascii="Arial" w:hAnsi="Arial" w:cs="Arial"/>
                <w:sz w:val="22"/>
                <w:szCs w:val="22"/>
              </w:rPr>
            </w:pPr>
          </w:p>
          <w:p w14:paraId="1CE10D0E" w14:textId="77777777" w:rsidR="00923AC8" w:rsidRPr="00354F34" w:rsidRDefault="00923AC8" w:rsidP="000259E8">
            <w:pPr>
              <w:autoSpaceDE w:val="0"/>
              <w:autoSpaceDN w:val="0"/>
              <w:adjustRightInd w:val="0"/>
              <w:rPr>
                <w:rFonts w:ascii="Arial" w:hAnsi="Arial" w:cs="Arial"/>
                <w:sz w:val="22"/>
                <w:szCs w:val="22"/>
              </w:rPr>
            </w:pPr>
          </w:p>
          <w:p w14:paraId="00BE95FA" w14:textId="77777777" w:rsidR="00923AC8" w:rsidRPr="004C3A0B" w:rsidRDefault="00923AC8" w:rsidP="000259E8">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23AC8" w:rsidRPr="004C3A0B" w14:paraId="18A7FBC2" w14:textId="77777777" w:rsidTr="000259E8">
        <w:tblPrEx>
          <w:tblBorders>
            <w:top w:val="none" w:sz="0" w:space="0" w:color="auto"/>
            <w:left w:val="none" w:sz="0" w:space="0" w:color="auto"/>
            <w:bottom w:val="none" w:sz="0" w:space="0" w:color="auto"/>
            <w:right w:val="none" w:sz="0" w:space="0" w:color="auto"/>
          </w:tblBorders>
        </w:tblPrEx>
        <w:trPr>
          <w:trHeight w:val="403"/>
        </w:trPr>
        <w:tc>
          <w:tcPr>
            <w:tcW w:w="9889" w:type="dxa"/>
            <w:gridSpan w:val="3"/>
            <w:shd w:val="clear" w:color="auto" w:fill="F2F2F2" w:themeFill="background1" w:themeFillShade="F2"/>
            <w:vAlign w:val="center"/>
          </w:tcPr>
          <w:p w14:paraId="6425C94A" w14:textId="77777777" w:rsidR="00923AC8" w:rsidRPr="004C3A0B" w:rsidRDefault="00923AC8" w:rsidP="000259E8">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23AC8" w:rsidRPr="004C3A0B" w14:paraId="352A5573" w14:textId="77777777" w:rsidTr="000259E8">
        <w:tblPrEx>
          <w:tblBorders>
            <w:top w:val="none" w:sz="0" w:space="0" w:color="auto"/>
            <w:left w:val="none" w:sz="0" w:space="0" w:color="auto"/>
            <w:bottom w:val="none" w:sz="0" w:space="0" w:color="auto"/>
            <w:right w:val="none" w:sz="0" w:space="0" w:color="auto"/>
          </w:tblBorders>
        </w:tblPrEx>
        <w:trPr>
          <w:trHeight w:val="403"/>
        </w:trPr>
        <w:tc>
          <w:tcPr>
            <w:tcW w:w="9889" w:type="dxa"/>
            <w:gridSpan w:val="3"/>
            <w:vAlign w:val="center"/>
          </w:tcPr>
          <w:p w14:paraId="7F71F16D" w14:textId="77777777" w:rsidR="00923AC8" w:rsidRDefault="00923AC8" w:rsidP="000259E8">
            <w:pPr>
              <w:autoSpaceDE w:val="0"/>
              <w:autoSpaceDN w:val="0"/>
              <w:adjustRightInd w:val="0"/>
              <w:rPr>
                <w:rFonts w:ascii="Arial" w:hAnsi="Arial" w:cs="Arial"/>
                <w:sz w:val="22"/>
                <w:szCs w:val="22"/>
              </w:rPr>
            </w:pPr>
            <w:r>
              <w:rPr>
                <w:rFonts w:ascii="Arial" w:hAnsi="Arial" w:cs="Arial"/>
                <w:sz w:val="22"/>
                <w:szCs w:val="22"/>
              </w:rPr>
              <w:t>NA</w:t>
            </w:r>
          </w:p>
          <w:p w14:paraId="5147EC64" w14:textId="77777777" w:rsidR="00923AC8" w:rsidRDefault="00923AC8" w:rsidP="000259E8">
            <w:pPr>
              <w:autoSpaceDE w:val="0"/>
              <w:autoSpaceDN w:val="0"/>
              <w:adjustRightInd w:val="0"/>
              <w:rPr>
                <w:rFonts w:ascii="Arial" w:hAnsi="Arial" w:cs="Arial"/>
                <w:sz w:val="22"/>
                <w:szCs w:val="22"/>
              </w:rPr>
            </w:pPr>
          </w:p>
          <w:p w14:paraId="4F4493AA" w14:textId="77777777" w:rsidR="00923AC8" w:rsidRPr="00354F34" w:rsidRDefault="00923AC8" w:rsidP="000259E8">
            <w:pPr>
              <w:autoSpaceDE w:val="0"/>
              <w:autoSpaceDN w:val="0"/>
              <w:adjustRightInd w:val="0"/>
              <w:rPr>
                <w:rFonts w:ascii="Arial" w:hAnsi="Arial" w:cs="Arial"/>
                <w:sz w:val="22"/>
                <w:szCs w:val="22"/>
              </w:rPr>
            </w:pPr>
          </w:p>
          <w:p w14:paraId="14E1CAB6" w14:textId="77777777" w:rsidR="00923AC8" w:rsidRPr="004C3A0B" w:rsidRDefault="00923AC8" w:rsidP="000259E8">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23AC8" w:rsidRPr="004C3A0B" w14:paraId="558FC42F" w14:textId="77777777" w:rsidTr="000259E8">
        <w:tblPrEx>
          <w:tblBorders>
            <w:top w:val="none" w:sz="0" w:space="0" w:color="auto"/>
            <w:left w:val="none" w:sz="0" w:space="0" w:color="auto"/>
            <w:bottom w:val="none" w:sz="0" w:space="0" w:color="auto"/>
            <w:right w:val="none" w:sz="0" w:space="0" w:color="auto"/>
          </w:tblBorders>
        </w:tblPrEx>
        <w:trPr>
          <w:trHeight w:val="403"/>
        </w:trPr>
        <w:tc>
          <w:tcPr>
            <w:tcW w:w="9889" w:type="dxa"/>
            <w:gridSpan w:val="3"/>
            <w:shd w:val="clear" w:color="auto" w:fill="F2F2F2" w:themeFill="background1" w:themeFillShade="F2"/>
          </w:tcPr>
          <w:p w14:paraId="341CF27F" w14:textId="77777777" w:rsidR="00923AC8" w:rsidRPr="004C3A0B" w:rsidRDefault="00923AC8" w:rsidP="000259E8">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23AC8" w:rsidRPr="004C3A0B" w14:paraId="61A8352E" w14:textId="77777777" w:rsidTr="000259E8">
        <w:tblPrEx>
          <w:tblBorders>
            <w:top w:val="none" w:sz="0" w:space="0" w:color="auto"/>
            <w:left w:val="none" w:sz="0" w:space="0" w:color="auto"/>
            <w:bottom w:val="none" w:sz="0" w:space="0" w:color="auto"/>
            <w:right w:val="none" w:sz="0" w:space="0" w:color="auto"/>
          </w:tblBorders>
        </w:tblPrEx>
        <w:trPr>
          <w:trHeight w:val="403"/>
        </w:trPr>
        <w:tc>
          <w:tcPr>
            <w:tcW w:w="9889" w:type="dxa"/>
            <w:gridSpan w:val="3"/>
          </w:tcPr>
          <w:p w14:paraId="076614F2" w14:textId="77777777" w:rsidR="00923AC8" w:rsidRDefault="00923AC8" w:rsidP="000259E8">
            <w:pPr>
              <w:autoSpaceDE w:val="0"/>
              <w:autoSpaceDN w:val="0"/>
              <w:adjustRightInd w:val="0"/>
              <w:rPr>
                <w:rFonts w:ascii="Arial" w:hAnsi="Arial" w:cs="Arial"/>
                <w:sz w:val="22"/>
                <w:szCs w:val="22"/>
              </w:rPr>
            </w:pPr>
            <w:r>
              <w:rPr>
                <w:rFonts w:ascii="Arial" w:hAnsi="Arial" w:cs="Arial"/>
                <w:sz w:val="22"/>
                <w:szCs w:val="22"/>
              </w:rPr>
              <w:t>NA</w:t>
            </w:r>
          </w:p>
          <w:p w14:paraId="723E4188" w14:textId="77777777" w:rsidR="00923AC8" w:rsidRDefault="00923AC8" w:rsidP="000259E8">
            <w:pPr>
              <w:autoSpaceDE w:val="0"/>
              <w:autoSpaceDN w:val="0"/>
              <w:adjustRightInd w:val="0"/>
              <w:rPr>
                <w:rFonts w:ascii="Arial" w:hAnsi="Arial" w:cs="Arial"/>
                <w:sz w:val="22"/>
                <w:szCs w:val="22"/>
              </w:rPr>
            </w:pPr>
          </w:p>
          <w:p w14:paraId="5964F265" w14:textId="77777777" w:rsidR="00923AC8" w:rsidRPr="00354F34" w:rsidRDefault="00923AC8" w:rsidP="000259E8">
            <w:pPr>
              <w:autoSpaceDE w:val="0"/>
              <w:autoSpaceDN w:val="0"/>
              <w:adjustRightInd w:val="0"/>
              <w:rPr>
                <w:rFonts w:ascii="Arial" w:hAnsi="Arial" w:cs="Arial"/>
                <w:sz w:val="22"/>
                <w:szCs w:val="22"/>
              </w:rPr>
            </w:pPr>
          </w:p>
          <w:p w14:paraId="10B3ED6D" w14:textId="77777777" w:rsidR="00923AC8" w:rsidRPr="004C3A0B" w:rsidRDefault="00923AC8" w:rsidP="000259E8">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23AC8" w:rsidRPr="004C3A0B" w14:paraId="474FCEE9" w14:textId="77777777" w:rsidTr="000259E8">
        <w:tblPrEx>
          <w:tblBorders>
            <w:top w:val="none" w:sz="0" w:space="0" w:color="auto"/>
            <w:left w:val="none" w:sz="0" w:space="0" w:color="auto"/>
            <w:bottom w:val="none" w:sz="0" w:space="0" w:color="auto"/>
            <w:right w:val="none" w:sz="0" w:space="0" w:color="auto"/>
          </w:tblBorders>
        </w:tblPrEx>
        <w:trPr>
          <w:trHeight w:val="403"/>
        </w:trPr>
        <w:tc>
          <w:tcPr>
            <w:tcW w:w="9889" w:type="dxa"/>
            <w:gridSpan w:val="3"/>
            <w:shd w:val="clear" w:color="auto" w:fill="F2F2F2" w:themeFill="background1" w:themeFillShade="F2"/>
          </w:tcPr>
          <w:p w14:paraId="0D0D0399" w14:textId="77777777" w:rsidR="00923AC8" w:rsidRPr="004C3A0B" w:rsidRDefault="00923AC8" w:rsidP="000259E8">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923AC8" w:rsidRPr="004C3A0B" w14:paraId="185C155C" w14:textId="77777777" w:rsidTr="000259E8">
        <w:tblPrEx>
          <w:tblBorders>
            <w:top w:val="none" w:sz="0" w:space="0" w:color="auto"/>
            <w:left w:val="none" w:sz="0" w:space="0" w:color="auto"/>
            <w:bottom w:val="none" w:sz="0" w:space="0" w:color="auto"/>
            <w:right w:val="none" w:sz="0" w:space="0" w:color="auto"/>
          </w:tblBorders>
        </w:tblPrEx>
        <w:trPr>
          <w:trHeight w:val="403"/>
        </w:trPr>
        <w:tc>
          <w:tcPr>
            <w:tcW w:w="9889" w:type="dxa"/>
            <w:gridSpan w:val="3"/>
          </w:tcPr>
          <w:p w14:paraId="5BC1A1AD" w14:textId="77777777" w:rsidR="00923AC8" w:rsidRDefault="00923AC8" w:rsidP="000259E8">
            <w:pPr>
              <w:autoSpaceDE w:val="0"/>
              <w:autoSpaceDN w:val="0"/>
              <w:adjustRightInd w:val="0"/>
              <w:rPr>
                <w:rFonts w:ascii="Arial" w:hAnsi="Arial" w:cs="Arial"/>
                <w:sz w:val="22"/>
                <w:szCs w:val="22"/>
              </w:rPr>
            </w:pPr>
            <w:r>
              <w:rPr>
                <w:rFonts w:ascii="Arial" w:hAnsi="Arial" w:cs="Arial"/>
                <w:sz w:val="22"/>
                <w:szCs w:val="22"/>
              </w:rPr>
              <w:t>NA</w:t>
            </w:r>
          </w:p>
          <w:p w14:paraId="2E644C4E" w14:textId="77777777" w:rsidR="00923AC8" w:rsidRDefault="00923AC8" w:rsidP="000259E8">
            <w:pPr>
              <w:autoSpaceDE w:val="0"/>
              <w:autoSpaceDN w:val="0"/>
              <w:adjustRightInd w:val="0"/>
              <w:rPr>
                <w:rFonts w:ascii="Arial" w:hAnsi="Arial" w:cs="Arial"/>
                <w:sz w:val="22"/>
                <w:szCs w:val="22"/>
              </w:rPr>
            </w:pPr>
          </w:p>
          <w:p w14:paraId="58D019BC" w14:textId="77777777" w:rsidR="00923AC8" w:rsidRPr="00354F34" w:rsidRDefault="00923AC8" w:rsidP="000259E8">
            <w:pPr>
              <w:autoSpaceDE w:val="0"/>
              <w:autoSpaceDN w:val="0"/>
              <w:adjustRightInd w:val="0"/>
              <w:rPr>
                <w:rFonts w:ascii="Arial" w:hAnsi="Arial" w:cs="Arial"/>
                <w:sz w:val="22"/>
                <w:szCs w:val="22"/>
              </w:rPr>
            </w:pPr>
          </w:p>
          <w:p w14:paraId="4278337D" w14:textId="77777777" w:rsidR="00923AC8" w:rsidRPr="004C3A0B" w:rsidRDefault="00923AC8" w:rsidP="000259E8">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23AC8" w:rsidRPr="004C3A0B" w14:paraId="2973ED2F" w14:textId="77777777" w:rsidTr="000259E8">
        <w:tblPrEx>
          <w:tblBorders>
            <w:top w:val="none" w:sz="0" w:space="0" w:color="auto"/>
            <w:left w:val="none" w:sz="0" w:space="0" w:color="auto"/>
            <w:bottom w:val="none" w:sz="0" w:space="0" w:color="auto"/>
            <w:right w:val="none" w:sz="0" w:space="0" w:color="auto"/>
          </w:tblBorders>
        </w:tblPrEx>
        <w:trPr>
          <w:trHeight w:val="403"/>
        </w:trPr>
        <w:tc>
          <w:tcPr>
            <w:tcW w:w="9889" w:type="dxa"/>
            <w:gridSpan w:val="3"/>
          </w:tcPr>
          <w:p w14:paraId="1FAC20D2" w14:textId="77777777" w:rsidR="00923AC8" w:rsidRDefault="00923AC8" w:rsidP="000259E8">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4" w:history="1">
              <w:r w:rsidRPr="00C32EFB">
                <w:rPr>
                  <w:rStyle w:val="Hyperlink"/>
                  <w:rFonts w:ascii="Arial" w:eastAsia="Calibri"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923AC8" w:rsidRPr="004C3A0B" w14:paraId="2C9419CF" w14:textId="77777777" w:rsidTr="000259E8">
        <w:tblPrEx>
          <w:tblBorders>
            <w:top w:val="none" w:sz="0" w:space="0" w:color="auto"/>
            <w:left w:val="none" w:sz="0" w:space="0" w:color="auto"/>
            <w:bottom w:val="none" w:sz="0" w:space="0" w:color="auto"/>
            <w:right w:val="none" w:sz="0" w:space="0" w:color="auto"/>
          </w:tblBorders>
        </w:tblPrEx>
        <w:trPr>
          <w:trHeight w:val="403"/>
        </w:trPr>
        <w:tc>
          <w:tcPr>
            <w:tcW w:w="9889" w:type="dxa"/>
            <w:gridSpan w:val="3"/>
          </w:tcPr>
          <w:p w14:paraId="5F5EF632" w14:textId="77777777" w:rsidR="00923AC8" w:rsidRDefault="00923AC8" w:rsidP="000259E8">
            <w:pPr>
              <w:autoSpaceDE w:val="0"/>
              <w:autoSpaceDN w:val="0"/>
              <w:adjustRightInd w:val="0"/>
              <w:rPr>
                <w:rFonts w:ascii="Arial" w:hAnsi="Arial" w:cs="Arial"/>
                <w:sz w:val="22"/>
                <w:szCs w:val="22"/>
              </w:rPr>
            </w:pPr>
            <w:r>
              <w:rPr>
                <w:rFonts w:ascii="Arial" w:hAnsi="Arial" w:cs="Arial"/>
                <w:sz w:val="22"/>
                <w:szCs w:val="22"/>
              </w:rPr>
              <w:t>NA</w:t>
            </w:r>
          </w:p>
          <w:p w14:paraId="5917B900" w14:textId="77777777" w:rsidR="00923AC8" w:rsidRDefault="00923AC8" w:rsidP="000259E8">
            <w:pPr>
              <w:autoSpaceDE w:val="0"/>
              <w:autoSpaceDN w:val="0"/>
              <w:adjustRightInd w:val="0"/>
              <w:rPr>
                <w:rFonts w:ascii="Arial" w:hAnsi="Arial" w:cs="Arial"/>
                <w:sz w:val="22"/>
                <w:szCs w:val="22"/>
              </w:rPr>
            </w:pPr>
          </w:p>
          <w:p w14:paraId="7E2110DC" w14:textId="77777777" w:rsidR="00923AC8" w:rsidRPr="00354F34" w:rsidRDefault="00923AC8" w:rsidP="000259E8">
            <w:pPr>
              <w:autoSpaceDE w:val="0"/>
              <w:autoSpaceDN w:val="0"/>
              <w:adjustRightInd w:val="0"/>
              <w:rPr>
                <w:rFonts w:ascii="Arial" w:hAnsi="Arial" w:cs="Arial"/>
                <w:sz w:val="22"/>
                <w:szCs w:val="22"/>
              </w:rPr>
            </w:pPr>
          </w:p>
          <w:p w14:paraId="5590BC49" w14:textId="77777777" w:rsidR="00923AC8" w:rsidRDefault="00923AC8" w:rsidP="000259E8">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23AC8" w:rsidRPr="004C3A0B" w14:paraId="73CDFD9C" w14:textId="77777777" w:rsidTr="000259E8">
        <w:tblPrEx>
          <w:tblBorders>
            <w:top w:val="none" w:sz="0" w:space="0" w:color="auto"/>
            <w:left w:val="none" w:sz="0" w:space="0" w:color="auto"/>
            <w:bottom w:val="none" w:sz="0" w:space="0" w:color="auto"/>
            <w:right w:val="none" w:sz="0" w:space="0" w:color="auto"/>
          </w:tblBorders>
        </w:tblPrEx>
        <w:trPr>
          <w:trHeight w:val="252"/>
        </w:trPr>
        <w:tc>
          <w:tcPr>
            <w:tcW w:w="7763" w:type="dxa"/>
            <w:vMerge w:val="restart"/>
            <w:shd w:val="clear" w:color="auto" w:fill="F2F2F2" w:themeFill="background1" w:themeFillShade="F2"/>
          </w:tcPr>
          <w:p w14:paraId="48AED325" w14:textId="77777777" w:rsidR="00923AC8" w:rsidRDefault="00923AC8" w:rsidP="000259E8">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5" w:history="1">
              <w:r w:rsidRPr="00C32EFB">
                <w:rPr>
                  <w:rStyle w:val="Hyperlink"/>
                  <w:rFonts w:ascii="Arial" w:eastAsia="Calibri" w:hAnsi="Arial" w:cs="Arial"/>
                  <w:color w:val="000000"/>
                  <w:sz w:val="22"/>
                  <w:szCs w:val="22"/>
                </w:rPr>
                <w:t>https://www.uwtsd.ac.uk/library/research-data-management/</w:t>
              </w:r>
            </w:hyperlink>
            <w:r w:rsidRPr="00C32EFB">
              <w:rPr>
                <w:rFonts w:ascii="Arial" w:hAnsi="Arial" w:cs="Arial"/>
                <w:color w:val="000000"/>
                <w:sz w:val="22"/>
                <w:szCs w:val="22"/>
              </w:rPr>
              <w:t>)</w:t>
            </w:r>
          </w:p>
          <w:p w14:paraId="75E70E13" w14:textId="77777777" w:rsidR="00923AC8" w:rsidRPr="0092487B" w:rsidRDefault="00923AC8" w:rsidP="000259E8">
            <w:pPr>
              <w:autoSpaceDE w:val="0"/>
              <w:autoSpaceDN w:val="0"/>
              <w:adjustRightInd w:val="0"/>
              <w:rPr>
                <w:rFonts w:ascii="Arial" w:hAnsi="Arial" w:cs="Arial"/>
                <w:sz w:val="22"/>
                <w:szCs w:val="22"/>
              </w:rPr>
            </w:pPr>
          </w:p>
        </w:tc>
        <w:tc>
          <w:tcPr>
            <w:tcW w:w="992" w:type="dxa"/>
            <w:shd w:val="clear" w:color="auto" w:fill="F2F2F2" w:themeFill="background1" w:themeFillShade="F2"/>
          </w:tcPr>
          <w:p w14:paraId="3C13F4BA" w14:textId="77777777" w:rsidR="00923AC8" w:rsidRPr="003257BD" w:rsidRDefault="00923AC8" w:rsidP="000259E8">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64A046EE" w14:textId="77777777" w:rsidR="00923AC8" w:rsidRPr="0092487B" w:rsidRDefault="009D27E4" w:rsidP="000259E8">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923AC8">
                  <w:rPr>
                    <w:rFonts w:ascii="MS Gothic" w:eastAsia="MS Gothic" w:hAnsi="MS Gothic" w:cs="Arial" w:hint="eastAsia"/>
                    <w:b/>
                    <w:bCs/>
                  </w:rPr>
                  <w:t>☒</w:t>
                </w:r>
              </w:sdtContent>
            </w:sdt>
          </w:p>
        </w:tc>
      </w:tr>
      <w:tr w:rsidR="00923AC8" w:rsidRPr="004C3A0B" w14:paraId="07398D2D" w14:textId="77777777" w:rsidTr="000259E8">
        <w:tblPrEx>
          <w:tblBorders>
            <w:top w:val="none" w:sz="0" w:space="0" w:color="auto"/>
            <w:left w:val="none" w:sz="0" w:space="0" w:color="auto"/>
            <w:bottom w:val="none" w:sz="0" w:space="0" w:color="auto"/>
            <w:right w:val="none" w:sz="0" w:space="0" w:color="auto"/>
          </w:tblBorders>
        </w:tblPrEx>
        <w:trPr>
          <w:trHeight w:val="252"/>
        </w:trPr>
        <w:tc>
          <w:tcPr>
            <w:tcW w:w="7763" w:type="dxa"/>
            <w:vMerge/>
            <w:shd w:val="clear" w:color="auto" w:fill="F2F2F2" w:themeFill="background1" w:themeFillShade="F2"/>
          </w:tcPr>
          <w:p w14:paraId="4087521E" w14:textId="77777777" w:rsidR="00923AC8" w:rsidRPr="004D6425" w:rsidRDefault="00923AC8" w:rsidP="000259E8">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26619E6" w14:textId="77777777" w:rsidR="00923AC8" w:rsidRPr="003257BD" w:rsidRDefault="00923AC8" w:rsidP="000259E8">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41FC4D98" w14:textId="77777777" w:rsidR="00923AC8" w:rsidRPr="0092487B" w:rsidRDefault="009D27E4" w:rsidP="000259E8">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923AC8">
                  <w:rPr>
                    <w:rFonts w:ascii="MS Gothic" w:eastAsia="MS Gothic" w:hAnsi="MS Gothic" w:cs="Arial" w:hint="eastAsia"/>
                    <w:b/>
                    <w:bCs/>
                  </w:rPr>
                  <w:t>☐</w:t>
                </w:r>
              </w:sdtContent>
            </w:sdt>
          </w:p>
        </w:tc>
      </w:tr>
      <w:tr w:rsidR="00923AC8" w:rsidRPr="004C3A0B" w14:paraId="70A66A79" w14:textId="77777777" w:rsidTr="000259E8">
        <w:tblPrEx>
          <w:tblBorders>
            <w:top w:val="none" w:sz="0" w:space="0" w:color="auto"/>
            <w:left w:val="none" w:sz="0" w:space="0" w:color="auto"/>
            <w:bottom w:val="none" w:sz="0" w:space="0" w:color="auto"/>
            <w:right w:val="none" w:sz="0" w:space="0" w:color="auto"/>
          </w:tblBorders>
        </w:tblPrEx>
        <w:trPr>
          <w:trHeight w:val="311"/>
        </w:trPr>
        <w:tc>
          <w:tcPr>
            <w:tcW w:w="7763" w:type="dxa"/>
            <w:vMerge w:val="restart"/>
            <w:shd w:val="clear" w:color="auto" w:fill="F2F2F2" w:themeFill="background1" w:themeFillShade="F2"/>
          </w:tcPr>
          <w:p w14:paraId="45E9995D" w14:textId="77777777" w:rsidR="00923AC8" w:rsidRPr="0092487B" w:rsidRDefault="00923AC8" w:rsidP="000259E8">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2DAD7075" w14:textId="77777777" w:rsidR="00923AC8" w:rsidRPr="003257BD" w:rsidRDefault="00923AC8" w:rsidP="000259E8">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71C01304" w14:textId="77777777" w:rsidR="00923AC8" w:rsidRPr="0092487B" w:rsidRDefault="009D27E4" w:rsidP="000259E8">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923AC8">
                  <w:rPr>
                    <w:rFonts w:ascii="MS Gothic" w:eastAsia="MS Gothic" w:hAnsi="MS Gothic" w:cs="Arial" w:hint="eastAsia"/>
                    <w:b/>
                    <w:bCs/>
                  </w:rPr>
                  <w:t>☒</w:t>
                </w:r>
              </w:sdtContent>
            </w:sdt>
          </w:p>
        </w:tc>
      </w:tr>
      <w:tr w:rsidR="00923AC8" w:rsidRPr="004C3A0B" w14:paraId="06A0A4E1" w14:textId="77777777" w:rsidTr="000259E8">
        <w:tblPrEx>
          <w:tblBorders>
            <w:top w:val="none" w:sz="0" w:space="0" w:color="auto"/>
            <w:left w:val="none" w:sz="0" w:space="0" w:color="auto"/>
            <w:bottom w:val="none" w:sz="0" w:space="0" w:color="auto"/>
            <w:right w:val="none" w:sz="0" w:space="0" w:color="auto"/>
          </w:tblBorders>
        </w:tblPrEx>
        <w:trPr>
          <w:trHeight w:val="311"/>
        </w:trPr>
        <w:tc>
          <w:tcPr>
            <w:tcW w:w="7763" w:type="dxa"/>
            <w:vMerge/>
            <w:shd w:val="clear" w:color="auto" w:fill="F2F2F2" w:themeFill="background1" w:themeFillShade="F2"/>
          </w:tcPr>
          <w:p w14:paraId="3B4FA50F" w14:textId="77777777" w:rsidR="00923AC8" w:rsidRPr="0092487B" w:rsidRDefault="00923AC8" w:rsidP="000259E8">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97C0916" w14:textId="77777777" w:rsidR="00923AC8" w:rsidRPr="003257BD" w:rsidRDefault="00923AC8" w:rsidP="000259E8">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26758CA0" w14:textId="77777777" w:rsidR="00923AC8" w:rsidRPr="0092487B" w:rsidRDefault="009D27E4" w:rsidP="000259E8">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923AC8">
                  <w:rPr>
                    <w:rFonts w:ascii="MS Gothic" w:eastAsia="MS Gothic" w:hAnsi="MS Gothic" w:cs="Arial" w:hint="eastAsia"/>
                    <w:b/>
                    <w:bCs/>
                  </w:rPr>
                  <w:t>☐</w:t>
                </w:r>
              </w:sdtContent>
            </w:sdt>
          </w:p>
        </w:tc>
      </w:tr>
    </w:tbl>
    <w:p w14:paraId="5BE1FB8B" w14:textId="77777777" w:rsidR="00923AC8" w:rsidRDefault="00923AC8" w:rsidP="000259E8">
      <w:pPr>
        <w:rPr>
          <w:rFonts w:ascii="Arial" w:hAnsi="Arial" w:cs="Arial"/>
          <w:b/>
          <w:bCs/>
          <w:sz w:val="22"/>
          <w:szCs w:val="22"/>
        </w:rPr>
      </w:pPr>
    </w:p>
    <w:p w14:paraId="077BD8FE" w14:textId="77777777" w:rsidR="00923AC8" w:rsidRDefault="00923AC8">
      <w:pPr>
        <w:rPr>
          <w:rFonts w:ascii="Arial" w:hAnsi="Arial" w:cs="Arial"/>
          <w:b/>
          <w:bCs/>
          <w:sz w:val="22"/>
          <w:szCs w:val="22"/>
        </w:rPr>
      </w:pPr>
      <w:r>
        <w:rPr>
          <w:rFonts w:ascii="Arial" w:hAnsi="Arial" w:cs="Arial"/>
          <w:b/>
          <w:bCs/>
          <w:sz w:val="22"/>
          <w:szCs w:val="22"/>
        </w:rPr>
        <w:br w:type="page"/>
      </w:r>
    </w:p>
    <w:p w14:paraId="3540456A" w14:textId="77777777" w:rsidR="00923AC8" w:rsidRPr="00354F34" w:rsidRDefault="00923AC8" w:rsidP="000259E8">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923AC8" w:rsidRPr="004C3A0B" w14:paraId="20E19CDE" w14:textId="77777777" w:rsidTr="000259E8">
        <w:trPr>
          <w:trHeight w:val="1807"/>
        </w:trPr>
        <w:tc>
          <w:tcPr>
            <w:tcW w:w="9881" w:type="dxa"/>
            <w:gridSpan w:val="3"/>
            <w:shd w:val="clear" w:color="auto" w:fill="F2F2F2" w:themeFill="background1" w:themeFillShade="F2"/>
            <w:vAlign w:val="center"/>
          </w:tcPr>
          <w:p w14:paraId="7DB3D5BC" w14:textId="77777777" w:rsidR="00923AC8" w:rsidRPr="004C3A0B" w:rsidRDefault="00923AC8" w:rsidP="000259E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771B9284" w14:textId="77777777" w:rsidR="00923AC8" w:rsidRPr="004C3A0B" w:rsidRDefault="00923AC8" w:rsidP="000259E8">
            <w:pPr>
              <w:jc w:val="both"/>
              <w:rPr>
                <w:rFonts w:ascii="Arial" w:hAnsi="Arial" w:cs="Arial"/>
                <w:b/>
                <w:bCs/>
                <w:color w:val="000000"/>
                <w:sz w:val="22"/>
                <w:szCs w:val="22"/>
              </w:rPr>
            </w:pPr>
          </w:p>
          <w:p w14:paraId="77D0D0A7" w14:textId="77777777" w:rsidR="00923AC8" w:rsidRPr="004C3A0B" w:rsidRDefault="00923AC8" w:rsidP="000259E8">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hyperlink r:id="rId136" w:history="1">
              <w:r w:rsidRPr="004C3A0B">
                <w:rPr>
                  <w:rStyle w:val="Hyperlink"/>
                  <w:rFonts w:ascii="Arial" w:eastAsia="Calibri" w:hAnsi="Arial" w:cs="Arial"/>
                  <w:sz w:val="22"/>
                  <w:szCs w:val="22"/>
                </w:rPr>
                <w:t>Research Ethics and Integrity Code of Practice</w:t>
              </w:r>
            </w:hyperlink>
          </w:p>
        </w:tc>
      </w:tr>
      <w:tr w:rsidR="00923AC8" w:rsidRPr="004C3A0B" w14:paraId="4A282556" w14:textId="77777777" w:rsidTr="000259E8">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4BB06B" w14:textId="77777777" w:rsidR="00923AC8" w:rsidRPr="004C3A0B" w:rsidRDefault="00923AC8" w:rsidP="000259E8">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14BB9C17" w14:textId="77777777" w:rsidR="00923AC8" w:rsidRPr="004C3A0B" w:rsidRDefault="00923AC8" w:rsidP="000259E8">
            <w:pPr>
              <w:spacing w:before="100" w:beforeAutospacing="1" w:after="100" w:afterAutospacing="1"/>
              <w:rPr>
                <w:rFonts w:ascii="Arial" w:hAnsi="Arial" w:cs="Arial"/>
                <w:sz w:val="22"/>
                <w:szCs w:val="22"/>
              </w:rPr>
            </w:pPr>
            <w:r>
              <w:rPr>
                <w:rFonts w:ascii="Arial" w:hAnsi="Arial" w:cs="Arial"/>
                <w:sz w:val="22"/>
                <w:szCs w:val="22"/>
              </w:rPr>
              <w:t>Cerys Jones</w:t>
            </w:r>
          </w:p>
        </w:tc>
        <w:tc>
          <w:tcPr>
            <w:tcW w:w="2239" w:type="dxa"/>
            <w:vAlign w:val="center"/>
          </w:tcPr>
          <w:p w14:paraId="7C5FE010" w14:textId="77777777" w:rsidR="00923AC8" w:rsidRDefault="00923AC8" w:rsidP="000259E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Pr>
                <w:rFonts w:ascii="Arial" w:hAnsi="Arial" w:cs="Arial"/>
                <w:b/>
                <w:bCs/>
                <w:sz w:val="22"/>
                <w:szCs w:val="22"/>
              </w:rPr>
              <w:t xml:space="preserve"> 09/10/19</w:t>
            </w:r>
          </w:p>
          <w:p w14:paraId="0523D17C" w14:textId="77777777" w:rsidR="00923AC8" w:rsidRPr="004C3A0B" w:rsidRDefault="00923AC8" w:rsidP="000259E8">
            <w:pPr>
              <w:spacing w:before="100" w:beforeAutospacing="1" w:after="100" w:afterAutospacing="1"/>
              <w:rPr>
                <w:rFonts w:ascii="Arial" w:hAnsi="Arial" w:cs="Arial"/>
                <w:sz w:val="22"/>
                <w:szCs w:val="22"/>
              </w:rPr>
            </w:pPr>
          </w:p>
        </w:tc>
      </w:tr>
    </w:tbl>
    <w:p w14:paraId="012D434A" w14:textId="77777777" w:rsidR="00923AC8" w:rsidRPr="004C3A0B" w:rsidRDefault="00923AC8" w:rsidP="000259E8">
      <w:pPr>
        <w:rPr>
          <w:rFonts w:ascii="Arial" w:hAnsi="Arial" w:cs="Arial"/>
          <w:sz w:val="22"/>
          <w:szCs w:val="22"/>
        </w:rPr>
      </w:pPr>
    </w:p>
    <w:p w14:paraId="407B28B4" w14:textId="77777777" w:rsidR="00923AC8" w:rsidRPr="004C3A0B" w:rsidRDefault="00923AC8" w:rsidP="000259E8">
      <w:pPr>
        <w:rPr>
          <w:rFonts w:ascii="Arial" w:hAnsi="Arial" w:cs="Arial"/>
          <w:b/>
          <w:i/>
          <w:sz w:val="22"/>
          <w:szCs w:val="22"/>
        </w:rPr>
      </w:pPr>
      <w:r w:rsidRPr="004C3A0B">
        <w:rPr>
          <w:rFonts w:ascii="Arial" w:hAnsi="Arial" w:cs="Arial"/>
          <w:b/>
          <w:i/>
          <w:sz w:val="22"/>
          <w:szCs w:val="22"/>
        </w:rPr>
        <w:t>For STUDENT</w:t>
      </w:r>
      <w:r>
        <w:rPr>
          <w:rFonts w:ascii="Arial" w:hAnsi="Arial" w:cs="Arial"/>
          <w:b/>
          <w:i/>
          <w:sz w:val="22"/>
          <w:szCs w:val="22"/>
        </w:rPr>
        <w:t xml:space="preserve"> Submissions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398"/>
        <w:gridCol w:w="4195"/>
        <w:gridCol w:w="1831"/>
      </w:tblGrid>
      <w:tr w:rsidR="00923AC8" w:rsidRPr="004C3A0B" w14:paraId="3422F308" w14:textId="77777777" w:rsidTr="000259E8">
        <w:trPr>
          <w:trHeight w:val="346"/>
        </w:trPr>
        <w:tc>
          <w:tcPr>
            <w:tcW w:w="1423" w:type="pct"/>
            <w:shd w:val="clear" w:color="auto" w:fill="F2F2F2" w:themeFill="background1" w:themeFillShade="F2"/>
            <w:vAlign w:val="center"/>
          </w:tcPr>
          <w:p w14:paraId="4FD54B6C" w14:textId="77777777" w:rsidR="00923AC8" w:rsidRPr="004C3A0B" w:rsidRDefault="00923AC8" w:rsidP="000259E8">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44BB3EDB" w14:textId="77777777" w:rsidR="00923AC8" w:rsidRPr="004C3A0B" w:rsidRDefault="00923AC8" w:rsidP="000259E8">
            <w:pPr>
              <w:pStyle w:val="ListParagraph"/>
              <w:ind w:left="0"/>
              <w:rPr>
                <w:rFonts w:ascii="Arial" w:hAnsi="Arial" w:cs="Arial"/>
              </w:rPr>
            </w:pPr>
            <w:r>
              <w:rPr>
                <w:rFonts w:ascii="Arial" w:hAnsi="Arial" w:cs="Arial"/>
              </w:rPr>
              <w:t xml:space="preserve"> P Morgan</w:t>
            </w:r>
          </w:p>
        </w:tc>
        <w:tc>
          <w:tcPr>
            <w:tcW w:w="1087" w:type="pct"/>
            <w:vMerge w:val="restart"/>
          </w:tcPr>
          <w:p w14:paraId="5E67427B" w14:textId="77777777" w:rsidR="00923AC8" w:rsidRDefault="00923AC8" w:rsidP="000259E8">
            <w:pPr>
              <w:pStyle w:val="ListParagraph"/>
              <w:ind w:left="0"/>
              <w:rPr>
                <w:rFonts w:ascii="Arial" w:hAnsi="Arial" w:cs="Arial"/>
                <w:b/>
                <w:bCs/>
              </w:rPr>
            </w:pPr>
            <w:r w:rsidRPr="004C3A0B">
              <w:rPr>
                <w:rFonts w:ascii="Arial" w:hAnsi="Arial" w:cs="Arial"/>
                <w:b/>
                <w:bCs/>
              </w:rPr>
              <w:t>Date:</w:t>
            </w:r>
          </w:p>
          <w:p w14:paraId="3A6E4A3E" w14:textId="77777777" w:rsidR="00923AC8" w:rsidRPr="004C3A0B" w:rsidRDefault="00923AC8" w:rsidP="000259E8">
            <w:pPr>
              <w:pStyle w:val="ListParagraph"/>
              <w:ind w:left="0"/>
              <w:rPr>
                <w:rFonts w:ascii="Arial" w:hAnsi="Arial" w:cs="Arial"/>
              </w:rPr>
            </w:pPr>
            <w:r>
              <w:rPr>
                <w:rFonts w:ascii="Arial" w:hAnsi="Arial" w:cs="Arial"/>
                <w:b/>
                <w:bCs/>
              </w:rPr>
              <w:t>11.10.2019</w:t>
            </w:r>
          </w:p>
        </w:tc>
      </w:tr>
      <w:tr w:rsidR="00923AC8" w:rsidRPr="004C3A0B" w14:paraId="539BB751" w14:textId="77777777" w:rsidTr="000259E8">
        <w:trPr>
          <w:trHeight w:val="347"/>
        </w:trPr>
        <w:tc>
          <w:tcPr>
            <w:tcW w:w="1423" w:type="pct"/>
            <w:shd w:val="clear" w:color="auto" w:fill="F2F2F2" w:themeFill="background1" w:themeFillShade="F2"/>
            <w:vAlign w:val="center"/>
          </w:tcPr>
          <w:p w14:paraId="3BD250D3" w14:textId="77777777" w:rsidR="00923AC8" w:rsidRPr="004C3A0B" w:rsidRDefault="00923AC8" w:rsidP="000259E8">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0E737D1B" w14:textId="77777777" w:rsidR="00923AC8" w:rsidRPr="004C3A0B" w:rsidRDefault="00923AC8" w:rsidP="000259E8">
            <w:pPr>
              <w:pStyle w:val="ListParagraph"/>
              <w:ind w:left="0"/>
              <w:rPr>
                <w:rFonts w:ascii="Arial" w:hAnsi="Arial" w:cs="Arial"/>
              </w:rPr>
            </w:pPr>
            <w:r>
              <w:rPr>
                <w:rFonts w:ascii="Arial" w:hAnsi="Arial" w:cs="Arial"/>
                <w:b/>
                <w:bCs/>
                <w:noProof/>
              </w:rPr>
              <w:drawing>
                <wp:inline distT="0" distB="0" distL="0" distR="0" wp14:anchorId="39F9075D" wp14:editId="219C43EB">
                  <wp:extent cx="673960" cy="482367"/>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7" cstate="print">
                            <a:extLst>
                              <a:ext uri="{28A0092B-C50C-407E-A947-70E740481C1C}">
                                <a14:useLocalDpi xmlns:a14="http://schemas.microsoft.com/office/drawing/2010/main" val="0"/>
                              </a:ext>
                            </a:extLst>
                          </a:blip>
                          <a:srcRect/>
                          <a:stretch>
                            <a:fillRect/>
                          </a:stretch>
                        </pic:blipFill>
                        <pic:spPr bwMode="auto">
                          <a:xfrm>
                            <a:off x="0" y="0"/>
                            <a:ext cx="690896" cy="494488"/>
                          </a:xfrm>
                          <a:prstGeom prst="rect">
                            <a:avLst/>
                          </a:prstGeom>
                          <a:noFill/>
                          <a:ln>
                            <a:noFill/>
                          </a:ln>
                        </pic:spPr>
                      </pic:pic>
                    </a:graphicData>
                  </a:graphic>
                </wp:inline>
              </w:drawing>
            </w:r>
            <w:r>
              <w:rPr>
                <w:rFonts w:ascii="Arial" w:hAnsi="Arial" w:cs="Arial"/>
                <w:b/>
                <w:bCs/>
                <w:noProof/>
              </w:rPr>
              <w:drawing>
                <wp:inline distT="0" distB="0" distL="0" distR="0" wp14:anchorId="02E64CA4" wp14:editId="5816E0E1">
                  <wp:extent cx="704675" cy="438828"/>
                  <wp:effectExtent l="0" t="0" r="63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8" cstate="print">
                            <a:extLst>
                              <a:ext uri="{28A0092B-C50C-407E-A947-70E740481C1C}">
                                <a14:useLocalDpi xmlns:a14="http://schemas.microsoft.com/office/drawing/2010/main" val="0"/>
                              </a:ext>
                            </a:extLst>
                          </a:blip>
                          <a:srcRect/>
                          <a:stretch>
                            <a:fillRect/>
                          </a:stretch>
                        </pic:blipFill>
                        <pic:spPr bwMode="auto">
                          <a:xfrm>
                            <a:off x="0" y="0"/>
                            <a:ext cx="725939" cy="452070"/>
                          </a:xfrm>
                          <a:prstGeom prst="rect">
                            <a:avLst/>
                          </a:prstGeom>
                          <a:noFill/>
                          <a:ln>
                            <a:noFill/>
                          </a:ln>
                        </pic:spPr>
                      </pic:pic>
                    </a:graphicData>
                  </a:graphic>
                </wp:inline>
              </w:drawing>
            </w:r>
          </w:p>
          <w:p w14:paraId="7F932F19" w14:textId="77777777" w:rsidR="00923AC8" w:rsidRPr="004C3A0B" w:rsidRDefault="00923AC8" w:rsidP="000259E8">
            <w:pPr>
              <w:pStyle w:val="ListParagraph"/>
              <w:ind w:left="0"/>
              <w:rPr>
                <w:rFonts w:ascii="Arial" w:hAnsi="Arial" w:cs="Arial"/>
              </w:rPr>
            </w:pPr>
          </w:p>
        </w:tc>
        <w:tc>
          <w:tcPr>
            <w:tcW w:w="1087" w:type="pct"/>
            <w:vMerge/>
            <w:vAlign w:val="center"/>
          </w:tcPr>
          <w:p w14:paraId="4C82DE6C" w14:textId="77777777" w:rsidR="00923AC8" w:rsidRPr="004C3A0B" w:rsidRDefault="00923AC8" w:rsidP="000259E8">
            <w:pPr>
              <w:pStyle w:val="ListParagraph"/>
              <w:ind w:left="0"/>
              <w:rPr>
                <w:rFonts w:ascii="Arial" w:hAnsi="Arial" w:cs="Arial"/>
              </w:rPr>
            </w:pPr>
          </w:p>
        </w:tc>
      </w:tr>
    </w:tbl>
    <w:p w14:paraId="17D46F5A" w14:textId="77777777" w:rsidR="00923AC8" w:rsidRPr="004C3A0B" w:rsidRDefault="00923AC8" w:rsidP="000259E8">
      <w:pPr>
        <w:rPr>
          <w:rFonts w:ascii="Arial" w:hAnsi="Arial" w:cs="Arial"/>
          <w:sz w:val="22"/>
          <w:szCs w:val="22"/>
        </w:rPr>
      </w:pPr>
    </w:p>
    <w:p w14:paraId="4BC089C4" w14:textId="77777777" w:rsidR="00923AC8" w:rsidRDefault="00923AC8" w:rsidP="000259E8">
      <w:pPr>
        <w:rPr>
          <w:rFonts w:ascii="Arial" w:hAnsi="Arial" w:cs="Arial"/>
          <w:b/>
          <w:i/>
          <w:sz w:val="22"/>
          <w:szCs w:val="22"/>
        </w:rPr>
      </w:pPr>
      <w:r w:rsidRPr="004C3A0B">
        <w:rPr>
          <w:rFonts w:ascii="Arial" w:hAnsi="Arial" w:cs="Arial"/>
          <w:b/>
          <w:i/>
          <w:sz w:val="22"/>
          <w:szCs w:val="22"/>
        </w:rPr>
        <w:t xml:space="preserve">For </w:t>
      </w:r>
      <w:r>
        <w:rPr>
          <w:rFonts w:ascii="Arial" w:hAnsi="Arial" w:cs="Arial"/>
          <w:b/>
          <w:i/>
          <w:sz w:val="22"/>
          <w:szCs w:val="22"/>
        </w:rPr>
        <w:t>S</w:t>
      </w:r>
      <w:r w:rsidRPr="004C3A0B">
        <w:rPr>
          <w:rFonts w:ascii="Arial" w:hAnsi="Arial" w:cs="Arial"/>
          <w:b/>
          <w:i/>
          <w:sz w:val="22"/>
          <w:szCs w:val="22"/>
        </w:rPr>
        <w:t>TAFF</w:t>
      </w:r>
      <w:r>
        <w:rPr>
          <w:rFonts w:ascii="Arial" w:hAnsi="Arial" w:cs="Arial"/>
          <w:b/>
          <w:i/>
          <w:sz w:val="22"/>
          <w:szCs w:val="22"/>
        </w:rPr>
        <w:t xml:space="preserve"> Submissions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398"/>
        <w:gridCol w:w="4195"/>
        <w:gridCol w:w="1831"/>
      </w:tblGrid>
      <w:tr w:rsidR="00923AC8" w:rsidRPr="004C3A0B" w14:paraId="50102217" w14:textId="77777777" w:rsidTr="000259E8">
        <w:trPr>
          <w:trHeight w:val="346"/>
        </w:trPr>
        <w:tc>
          <w:tcPr>
            <w:tcW w:w="1423" w:type="pct"/>
            <w:shd w:val="clear" w:color="auto" w:fill="F2F2F2" w:themeFill="background1" w:themeFillShade="F2"/>
            <w:vAlign w:val="center"/>
          </w:tcPr>
          <w:p w14:paraId="3471F547" w14:textId="77777777" w:rsidR="00923AC8" w:rsidRPr="004C3A0B" w:rsidRDefault="00923AC8" w:rsidP="000259E8">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12DB6CCD" w14:textId="77777777" w:rsidR="00923AC8" w:rsidRPr="004C3A0B" w:rsidRDefault="00923AC8" w:rsidP="000259E8">
            <w:pPr>
              <w:pStyle w:val="ListParagraph"/>
              <w:ind w:left="0"/>
              <w:rPr>
                <w:rFonts w:ascii="Arial" w:hAnsi="Arial" w:cs="Arial"/>
              </w:rPr>
            </w:pPr>
          </w:p>
        </w:tc>
        <w:tc>
          <w:tcPr>
            <w:tcW w:w="1087" w:type="pct"/>
            <w:vMerge w:val="restart"/>
          </w:tcPr>
          <w:p w14:paraId="06E9BD4F" w14:textId="77777777" w:rsidR="00923AC8" w:rsidRPr="004C3A0B" w:rsidRDefault="00923AC8" w:rsidP="000259E8">
            <w:pPr>
              <w:pStyle w:val="ListParagraph"/>
              <w:ind w:left="0"/>
              <w:rPr>
                <w:rFonts w:ascii="Arial" w:hAnsi="Arial" w:cs="Arial"/>
              </w:rPr>
            </w:pPr>
            <w:r w:rsidRPr="004C3A0B">
              <w:rPr>
                <w:rFonts w:ascii="Arial" w:hAnsi="Arial" w:cs="Arial"/>
                <w:b/>
                <w:bCs/>
              </w:rPr>
              <w:t>Date:</w:t>
            </w:r>
          </w:p>
        </w:tc>
      </w:tr>
      <w:tr w:rsidR="00923AC8" w:rsidRPr="004C3A0B" w14:paraId="1C72D676" w14:textId="77777777" w:rsidTr="000259E8">
        <w:trPr>
          <w:trHeight w:val="347"/>
        </w:trPr>
        <w:tc>
          <w:tcPr>
            <w:tcW w:w="1423" w:type="pct"/>
            <w:shd w:val="clear" w:color="auto" w:fill="F2F2F2" w:themeFill="background1" w:themeFillShade="F2"/>
            <w:vAlign w:val="center"/>
          </w:tcPr>
          <w:p w14:paraId="15F8B482" w14:textId="77777777" w:rsidR="00923AC8" w:rsidRPr="004C3A0B" w:rsidRDefault="00923AC8" w:rsidP="000259E8">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0131A524" w14:textId="77777777" w:rsidR="00923AC8" w:rsidRPr="004C3A0B" w:rsidRDefault="00923AC8" w:rsidP="000259E8">
            <w:pPr>
              <w:pStyle w:val="ListParagraph"/>
              <w:ind w:left="0"/>
              <w:rPr>
                <w:rFonts w:ascii="Arial" w:hAnsi="Arial" w:cs="Arial"/>
              </w:rPr>
            </w:pPr>
          </w:p>
          <w:p w14:paraId="6898F53F" w14:textId="77777777" w:rsidR="00923AC8" w:rsidRPr="004C3A0B" w:rsidRDefault="00923AC8" w:rsidP="000259E8">
            <w:pPr>
              <w:pStyle w:val="ListParagraph"/>
              <w:ind w:left="0"/>
              <w:rPr>
                <w:rFonts w:ascii="Arial" w:hAnsi="Arial" w:cs="Arial"/>
              </w:rPr>
            </w:pPr>
          </w:p>
        </w:tc>
        <w:tc>
          <w:tcPr>
            <w:tcW w:w="1087" w:type="pct"/>
            <w:vMerge/>
            <w:vAlign w:val="center"/>
          </w:tcPr>
          <w:p w14:paraId="4F05614E" w14:textId="77777777" w:rsidR="00923AC8" w:rsidRPr="004C3A0B" w:rsidRDefault="00923AC8" w:rsidP="000259E8">
            <w:pPr>
              <w:pStyle w:val="ListParagraph"/>
              <w:ind w:left="0"/>
              <w:rPr>
                <w:rFonts w:ascii="Arial" w:hAnsi="Arial" w:cs="Arial"/>
              </w:rPr>
            </w:pPr>
          </w:p>
        </w:tc>
      </w:tr>
    </w:tbl>
    <w:p w14:paraId="7C9A40A2" w14:textId="77777777" w:rsidR="00923AC8" w:rsidRDefault="00923AC8" w:rsidP="000259E8">
      <w:pPr>
        <w:rPr>
          <w:rFonts w:ascii="Arial" w:hAnsi="Arial" w:cs="Arial"/>
          <w:b/>
          <w:sz w:val="22"/>
          <w:szCs w:val="22"/>
        </w:rPr>
      </w:pPr>
    </w:p>
    <w:p w14:paraId="44AE89E7" w14:textId="77777777" w:rsidR="00923AC8" w:rsidRPr="004C3A0B" w:rsidRDefault="00923AC8" w:rsidP="000259E8">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Please complete the checklist below to ensure that you have completed the form according to the guidelines and attached any required documentation:</w:t>
      </w:r>
    </w:p>
    <w:tbl>
      <w:tblPr>
        <w:tblW w:w="10031" w:type="dxa"/>
        <w:tblLook w:val="04A0" w:firstRow="1" w:lastRow="0" w:firstColumn="1" w:lastColumn="0" w:noHBand="0" w:noVBand="1"/>
      </w:tblPr>
      <w:tblGrid>
        <w:gridCol w:w="675"/>
        <w:gridCol w:w="9356"/>
      </w:tblGrid>
      <w:tr w:rsidR="00923AC8" w:rsidRPr="004C3A0B" w14:paraId="6B3D2078" w14:textId="77777777" w:rsidTr="000259E8">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76ED30EA" w14:textId="77777777" w:rsidR="00923AC8" w:rsidRPr="004C3A0B" w:rsidRDefault="00923AC8" w:rsidP="000259E8">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047A8496" w14:textId="77777777" w:rsidR="00923AC8" w:rsidRPr="004C3A0B" w:rsidRDefault="00923AC8" w:rsidP="000259E8">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923AC8" w:rsidRPr="004C3A0B" w14:paraId="0E602122" w14:textId="77777777" w:rsidTr="000259E8">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23137B5B" w14:textId="77777777" w:rsidR="00923AC8" w:rsidRPr="004C3A0B" w:rsidRDefault="00923AC8" w:rsidP="000259E8">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3D700AEE" w14:textId="77777777" w:rsidR="00923AC8" w:rsidRPr="004C3A0B" w:rsidRDefault="00923AC8" w:rsidP="000259E8">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 RELEVANT</w:t>
            </w:r>
            <w:r w:rsidRPr="004C3A0B">
              <w:rPr>
                <w:rFonts w:ascii="Arial" w:hAnsi="Arial" w:cs="Arial"/>
                <w:sz w:val="22"/>
                <w:szCs w:val="22"/>
              </w:rPr>
              <w:t xml:space="preserve"> sections of the form in full.</w:t>
            </w:r>
          </w:p>
        </w:tc>
      </w:tr>
      <w:tr w:rsidR="00923AC8" w:rsidRPr="004C3A0B" w14:paraId="05DF851E" w14:textId="77777777" w:rsidTr="000259E8">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18E3D292" w14:textId="77777777" w:rsidR="00923AC8" w:rsidRPr="004C3A0B" w:rsidRDefault="00923AC8" w:rsidP="000259E8">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711EDDF" w14:textId="77777777" w:rsidR="00923AC8" w:rsidRPr="004C3A0B" w:rsidRDefault="00923AC8" w:rsidP="000259E8">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923AC8" w:rsidRPr="004C3A0B" w14:paraId="3604F526" w14:textId="77777777" w:rsidTr="000259E8">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6B02822C" w14:textId="661B058E" w:rsidR="00923AC8" w:rsidRPr="004C3A0B" w:rsidRDefault="00B7007D" w:rsidP="000259E8">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A48CD9D" w14:textId="77777777" w:rsidR="00923AC8" w:rsidRPr="004C3A0B" w:rsidRDefault="00923AC8" w:rsidP="000259E8">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923AC8" w:rsidRPr="004C3A0B" w14:paraId="729E86DB" w14:textId="77777777" w:rsidTr="000259E8">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773D88F8" w14:textId="77777777" w:rsidR="00923AC8" w:rsidRDefault="00923AC8" w:rsidP="000259E8">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0EBC8DF4" w14:textId="77777777" w:rsidR="00923AC8" w:rsidRPr="004C3A0B" w:rsidRDefault="00923AC8" w:rsidP="000259E8">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Pr>
                <w:rFonts w:ascii="Arial" w:hAnsi="Arial" w:cs="Arial"/>
                <w:sz w:val="22"/>
                <w:szCs w:val="22"/>
              </w:rPr>
              <w:t xml:space="preserve">  </w:t>
            </w:r>
            <w:r w:rsidRPr="003257BD">
              <w:rPr>
                <w:rFonts w:ascii="Arial" w:hAnsi="Arial" w:cs="Arial"/>
                <w:i/>
                <w:sz w:val="22"/>
                <w:szCs w:val="22"/>
              </w:rPr>
              <w:t>ONLY</w:t>
            </w:r>
            <w:proofErr w:type="gramEnd"/>
            <w:r w:rsidRPr="003257BD">
              <w:rPr>
                <w:rFonts w:ascii="Arial" w:hAnsi="Arial" w:cs="Arial"/>
                <w:i/>
                <w:sz w:val="22"/>
                <w:szCs w:val="22"/>
              </w:rPr>
              <w:t xml:space="preserve"> TICK IF YOU HAVE</w:t>
            </w:r>
            <w:r w:rsidRPr="0076027F">
              <w:rPr>
                <w:rFonts w:ascii="Arial" w:hAnsi="Arial" w:cs="Arial"/>
                <w:b/>
                <w:i/>
                <w:sz w:val="22"/>
                <w:szCs w:val="22"/>
              </w:rPr>
              <w:t xml:space="preserve"> </w:t>
            </w:r>
            <w:r w:rsidRPr="003257BD">
              <w:rPr>
                <w:rFonts w:ascii="Arial" w:hAnsi="Arial" w:cs="Arial"/>
                <w:b/>
                <w:i/>
                <w:sz w:val="22"/>
                <w:szCs w:val="22"/>
              </w:rPr>
              <w:t>ATTACHED A FULL RISK ASSESSMENT</w:t>
            </w:r>
          </w:p>
        </w:tc>
      </w:tr>
      <w:tr w:rsidR="00923AC8" w:rsidRPr="004C3A0B" w14:paraId="197FD78C" w14:textId="77777777" w:rsidTr="000259E8">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46A868C2" w14:textId="77777777" w:rsidR="00923AC8" w:rsidRPr="004C3A0B" w:rsidRDefault="00923AC8" w:rsidP="000259E8">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5C7B537" w14:textId="77777777" w:rsidR="00923AC8" w:rsidRPr="004C3A0B" w:rsidRDefault="00923AC8" w:rsidP="000259E8">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923AC8" w:rsidRPr="004C3A0B" w14:paraId="0C153442" w14:textId="77777777" w:rsidTr="000259E8">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587CE429" w14:textId="77777777" w:rsidR="00923AC8" w:rsidRPr="004C3A0B" w:rsidRDefault="00923AC8" w:rsidP="000259E8">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A49CB9D" w14:textId="77777777" w:rsidR="00923AC8" w:rsidRPr="004C3A0B" w:rsidRDefault="00923AC8" w:rsidP="000259E8">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923AC8" w:rsidRPr="004C3A0B" w14:paraId="744B48F0" w14:textId="77777777" w:rsidTr="000259E8">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248282DF" w14:textId="1BE7E362" w:rsidR="00923AC8" w:rsidRDefault="00B7007D" w:rsidP="000259E8">
                <w:pPr>
                  <w:jc w:val="center"/>
                  <w:rPr>
                    <w:rFonts w:ascii="Arial" w:hAnsi="Arial" w:cs="Arial"/>
                    <w:b/>
                    <w:bCs/>
                  </w:rPr>
                </w:pPr>
                <w:r>
                  <w:rPr>
                    <w:rFonts w:ascii="MS Gothic" w:eastAsia="MS Gothic" w:hAnsi="MS Gothic" w:cs="Arial" w:hint="eastAsia"/>
                    <w:b/>
                    <w:bCs/>
                  </w:rPr>
                  <w:t>☒</w:t>
                </w:r>
              </w:p>
            </w:sdtContent>
          </w:sdt>
          <w:p w14:paraId="3DE37602" w14:textId="77777777" w:rsidR="00923AC8" w:rsidRDefault="00923AC8" w:rsidP="000259E8">
            <w:pPr>
              <w:jc w:val="center"/>
              <w:rPr>
                <w:rFonts w:ascii="MS Gothic" w:eastAsia="MS Gothic" w:hAnsi="MS Gothic" w:cs="Arial"/>
                <w:b/>
                <w:bCs/>
              </w:rPr>
            </w:pPr>
          </w:p>
        </w:tc>
        <w:tc>
          <w:tcPr>
            <w:tcW w:w="9356" w:type="dxa"/>
            <w:vAlign w:val="center"/>
          </w:tcPr>
          <w:p w14:paraId="5A331220" w14:textId="77777777" w:rsidR="00923AC8" w:rsidRPr="004C3A0B" w:rsidRDefault="00923AC8" w:rsidP="000259E8">
            <w:pPr>
              <w:rPr>
                <w:rFonts w:ascii="Arial" w:hAnsi="Arial" w:cs="Arial"/>
                <w:sz w:val="22"/>
                <w:szCs w:val="22"/>
              </w:rPr>
            </w:pPr>
            <w:r>
              <w:rPr>
                <w:rFonts w:ascii="Arial" w:hAnsi="Arial" w:cs="Arial"/>
                <w:sz w:val="22"/>
                <w:szCs w:val="22"/>
              </w:rPr>
              <w:t>I have deleted the guidance notes before submitting the PG2 for consideration</w:t>
            </w:r>
          </w:p>
        </w:tc>
      </w:tr>
    </w:tbl>
    <w:p w14:paraId="073A0DEF" w14:textId="77777777" w:rsidR="00923AC8" w:rsidRPr="004C3A0B" w:rsidRDefault="00923AC8" w:rsidP="000259E8">
      <w:pPr>
        <w:tabs>
          <w:tab w:val="left" w:pos="5103"/>
        </w:tabs>
        <w:rPr>
          <w:rFonts w:ascii="Arial" w:hAnsi="Arial" w:cs="Arial"/>
          <w:b/>
          <w:bCs/>
          <w:sz w:val="22"/>
          <w:szCs w:val="22"/>
        </w:rPr>
      </w:pPr>
    </w:p>
    <w:p w14:paraId="59354F48" w14:textId="77777777" w:rsidR="00923AC8" w:rsidRDefault="00923AC8">
      <w:pPr>
        <w:rPr>
          <w:rFonts w:ascii="Arial" w:hAnsi="Arial" w:cs="Arial"/>
          <w:b/>
          <w:bCs/>
          <w:sz w:val="22"/>
          <w:szCs w:val="22"/>
        </w:rPr>
      </w:pPr>
      <w:r>
        <w:rPr>
          <w:rFonts w:ascii="Arial" w:hAnsi="Arial" w:cs="Arial"/>
          <w:b/>
          <w:bCs/>
          <w:sz w:val="22"/>
          <w:szCs w:val="22"/>
        </w:rPr>
        <w:br w:type="page"/>
      </w:r>
    </w:p>
    <w:p w14:paraId="6D2F659B" w14:textId="77777777" w:rsidR="00923AC8" w:rsidRPr="004C3A0B" w:rsidRDefault="00923AC8" w:rsidP="000259E8">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923AC8" w:rsidRPr="004C3A0B" w14:paraId="122564BB" w14:textId="77777777" w:rsidTr="000259E8">
        <w:tc>
          <w:tcPr>
            <w:tcW w:w="10060" w:type="dxa"/>
            <w:shd w:val="clear" w:color="auto" w:fill="F2F2F2" w:themeFill="background1" w:themeFillShade="F2"/>
          </w:tcPr>
          <w:p w14:paraId="4E59CD17" w14:textId="77777777" w:rsidR="00923AC8" w:rsidRPr="004C3A0B" w:rsidRDefault="00923AC8" w:rsidP="000259E8">
            <w:pPr>
              <w:rPr>
                <w:rFonts w:ascii="Arial" w:hAnsi="Arial" w:cs="Arial"/>
                <w:b/>
                <w:sz w:val="22"/>
                <w:szCs w:val="22"/>
              </w:rPr>
            </w:pPr>
            <w:r w:rsidRPr="004C3A0B">
              <w:rPr>
                <w:rFonts w:ascii="Arial" w:hAnsi="Arial" w:cs="Arial"/>
                <w:b/>
                <w:sz w:val="22"/>
                <w:szCs w:val="22"/>
              </w:rPr>
              <w:t>RESEARCH STUDENTS AND STAFF ONLY</w:t>
            </w:r>
          </w:p>
          <w:p w14:paraId="661DC6D7" w14:textId="77777777" w:rsidR="00923AC8" w:rsidRPr="004C3A0B" w:rsidRDefault="00923AC8" w:rsidP="000259E8">
            <w:pPr>
              <w:rPr>
                <w:rFonts w:ascii="Arial" w:hAnsi="Arial" w:cs="Arial"/>
                <w:sz w:val="22"/>
                <w:szCs w:val="22"/>
              </w:rPr>
            </w:pPr>
            <w:r w:rsidRPr="004C3A0B">
              <w:rPr>
                <w:rFonts w:ascii="Arial" w:hAnsi="Arial" w:cs="Arial"/>
                <w:sz w:val="22"/>
                <w:szCs w:val="22"/>
              </w:rPr>
              <w:t xml:space="preserve">All communications relating to this application during its processing must be in writing and emailed to </w:t>
            </w:r>
            <w:hyperlink r:id="rId139" w:history="1">
              <w:r w:rsidRPr="004C3A0B">
                <w:rPr>
                  <w:rStyle w:val="Hyperlink"/>
                  <w:rFonts w:ascii="Arial" w:eastAsia="Calibri" w:hAnsi="Arial" w:cs="Arial"/>
                  <w:sz w:val="22"/>
                  <w:szCs w:val="22"/>
                </w:rPr>
                <w:t>pgresearch@uwtsd.ac.uk</w:t>
              </w:r>
            </w:hyperlink>
            <w:r w:rsidRPr="004C3A0B">
              <w:rPr>
                <w:rFonts w:ascii="Arial" w:hAnsi="Arial" w:cs="Arial"/>
                <w:sz w:val="22"/>
                <w:szCs w:val="22"/>
              </w:rPr>
              <w:t xml:space="preserve"> , with the title ‘Ethical Approval’ followed by your name.</w:t>
            </w:r>
          </w:p>
          <w:p w14:paraId="1F621DFE" w14:textId="77777777" w:rsidR="00923AC8" w:rsidRPr="004C3A0B" w:rsidRDefault="00923AC8" w:rsidP="000259E8">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color w:val="000000"/>
                <w:sz w:val="22"/>
                <w:szCs w:val="22"/>
              </w:rPr>
              <w:t>it is important that you check your University and personal email accounts regularly</w:t>
            </w:r>
            <w:r w:rsidRPr="004C3A0B">
              <w:rPr>
                <w:rFonts w:ascii="Arial" w:hAnsi="Arial" w:cs="Arial"/>
                <w:b/>
                <w:bCs/>
                <w:sz w:val="22"/>
                <w:szCs w:val="22"/>
              </w:rPr>
              <w:t>.</w:t>
            </w:r>
          </w:p>
        </w:tc>
      </w:tr>
    </w:tbl>
    <w:p w14:paraId="3F960A0A" w14:textId="77777777" w:rsidR="00923AC8" w:rsidRPr="004C3A0B" w:rsidRDefault="00923AC8" w:rsidP="000259E8">
      <w:pPr>
        <w:tabs>
          <w:tab w:val="left" w:pos="5103"/>
        </w:tabs>
        <w:rPr>
          <w:rFonts w:ascii="Arial" w:hAnsi="Arial" w:cs="Arial"/>
          <w:b/>
          <w:bCs/>
          <w:sz w:val="22"/>
          <w:szCs w:val="22"/>
        </w:rPr>
      </w:pPr>
    </w:p>
    <w:p w14:paraId="7A0BECA2" w14:textId="77777777" w:rsidR="00923AC8" w:rsidRPr="004C3A0B" w:rsidRDefault="00923AC8" w:rsidP="000259E8">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3681FC3C" w14:textId="77777777" w:rsidR="00923AC8" w:rsidRPr="004C3A0B" w:rsidRDefault="00923AC8" w:rsidP="000259E8">
      <w:pPr>
        <w:tabs>
          <w:tab w:val="left" w:pos="5103"/>
        </w:tabs>
        <w:rPr>
          <w:rFonts w:ascii="Arial" w:hAnsi="Arial" w:cs="Arial"/>
          <w:bCs/>
          <w:sz w:val="22"/>
          <w:szCs w:val="22"/>
        </w:rPr>
      </w:pPr>
    </w:p>
    <w:p w14:paraId="33B66D87" w14:textId="77777777" w:rsidR="00923AC8" w:rsidRDefault="00923AC8" w:rsidP="000259E8">
      <w:pPr>
        <w:tabs>
          <w:tab w:val="left" w:pos="5103"/>
        </w:tabs>
        <w:rPr>
          <w:rStyle w:val="Hyperlink"/>
          <w:rFonts w:ascii="Arial" w:eastAsia="Calibri" w:hAnsi="Arial" w:cs="Arial"/>
          <w:sz w:val="22"/>
          <w:szCs w:val="22"/>
        </w:rPr>
      </w:pPr>
      <w:r w:rsidRPr="004C3A0B">
        <w:rPr>
          <w:rFonts w:ascii="Arial" w:hAnsi="Arial" w:cs="Arial"/>
          <w:b/>
          <w:bCs/>
          <w:sz w:val="22"/>
          <w:szCs w:val="22"/>
        </w:rPr>
        <w:t xml:space="preserve">This form is available electronically from the Academic Office web pages: </w:t>
      </w:r>
      <w:hyperlink r:id="rId140" w:history="1">
        <w:r w:rsidRPr="004C3A0B">
          <w:rPr>
            <w:rStyle w:val="Hyperlink"/>
            <w:rFonts w:ascii="Arial" w:eastAsia="Calibri" w:hAnsi="Arial" w:cs="Arial"/>
            <w:sz w:val="22"/>
            <w:szCs w:val="22"/>
          </w:rPr>
          <w:t>http://www.uwtsd.ac.uk/academic-office/</w:t>
        </w:r>
      </w:hyperlink>
    </w:p>
    <w:p w14:paraId="7894A4D0" w14:textId="77777777" w:rsidR="00923AC8" w:rsidRPr="004C3A0B" w:rsidRDefault="00923AC8" w:rsidP="000259E8">
      <w:pPr>
        <w:tabs>
          <w:tab w:val="left" w:pos="5103"/>
        </w:tabs>
        <w:rPr>
          <w:rFonts w:ascii="Arial" w:hAnsi="Arial" w:cs="Arial"/>
          <w:bCs/>
          <w:sz w:val="22"/>
          <w:szCs w:val="22"/>
        </w:rPr>
      </w:pPr>
    </w:p>
    <w:p w14:paraId="7983B86B" w14:textId="77777777" w:rsidR="00923AC8" w:rsidRDefault="00923AC8" w:rsidP="000259E8">
      <w:pPr>
        <w:jc w:val="center"/>
        <w:rPr>
          <w:rFonts w:ascii="Arial" w:hAnsi="Arial" w:cs="Arial"/>
          <w:b/>
          <w:sz w:val="22"/>
          <w:szCs w:val="22"/>
        </w:rPr>
      </w:pPr>
    </w:p>
    <w:p w14:paraId="4D46E0A0" w14:textId="77777777" w:rsidR="00923AC8" w:rsidRDefault="00923AC8" w:rsidP="000259E8">
      <w:pPr>
        <w:jc w:val="center"/>
        <w:rPr>
          <w:rFonts w:ascii="Arial" w:hAnsi="Arial" w:cs="Arial"/>
          <w:b/>
          <w:sz w:val="22"/>
          <w:szCs w:val="22"/>
        </w:rPr>
      </w:pPr>
    </w:p>
    <w:p w14:paraId="3324286D" w14:textId="77777777" w:rsidR="00923AC8" w:rsidRPr="004C3A0B" w:rsidRDefault="00923AC8" w:rsidP="000259E8">
      <w:pPr>
        <w:jc w:val="center"/>
        <w:rPr>
          <w:rFonts w:ascii="Arial" w:hAnsi="Arial" w:cs="Arial"/>
          <w:b/>
          <w:sz w:val="22"/>
          <w:szCs w:val="22"/>
        </w:rPr>
      </w:pPr>
      <w:r w:rsidRPr="004C3A0B">
        <w:rPr>
          <w:rFonts w:ascii="Arial" w:hAnsi="Arial" w:cs="Arial"/>
          <w:b/>
          <w:sz w:val="22"/>
          <w:szCs w:val="22"/>
        </w:rPr>
        <w:t>Application Process</w:t>
      </w:r>
    </w:p>
    <w:p w14:paraId="0D2FB052" w14:textId="77777777" w:rsidR="00923AC8" w:rsidRPr="004C3A0B" w:rsidRDefault="00923AC8" w:rsidP="000259E8">
      <w:pPr>
        <w:jc w:val="both"/>
        <w:rPr>
          <w:rFonts w:ascii="Arial" w:hAnsi="Arial" w:cs="Arial"/>
        </w:rPr>
      </w:pPr>
    </w:p>
    <w:p w14:paraId="798C01A4" w14:textId="77777777" w:rsidR="00923AC8" w:rsidRPr="004C3A0B" w:rsidRDefault="00923AC8" w:rsidP="000259E8">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Pr>
          <w:rFonts w:ascii="Arial" w:hAnsi="Arial" w:cs="Arial"/>
        </w:rPr>
        <w:t>Academic Office</w:t>
      </w:r>
      <w:r w:rsidRPr="004C3A0B">
        <w:rPr>
          <w:rFonts w:ascii="Arial" w:hAnsi="Arial" w:cs="Arial"/>
        </w:rPr>
        <w:t xml:space="preserve"> (</w:t>
      </w:r>
      <w:hyperlink r:id="rId141" w:history="1">
        <w:r w:rsidRPr="004C3A0B">
          <w:rPr>
            <w:rStyle w:val="Hyperlink"/>
            <w:rFonts w:ascii="Arial" w:eastAsia="Calibri" w:hAnsi="Arial" w:cs="Arial"/>
            <w:sz w:val="22"/>
            <w:szCs w:val="22"/>
          </w:rPr>
          <w:t>pgresearch@uwtsd.ac.uk</w:t>
        </w:r>
      </w:hyperlink>
      <w:r w:rsidRPr="004C3A0B">
        <w:rPr>
          <w:rStyle w:val="Hyperlink"/>
          <w:rFonts w:ascii="Arial" w:eastAsia="Calibri" w:hAnsi="Arial" w:cs="Arial"/>
          <w:sz w:val="22"/>
          <w:szCs w:val="22"/>
        </w:rPr>
        <w:t>)</w:t>
      </w:r>
      <w:r w:rsidRPr="004C3A0B">
        <w:rPr>
          <w:rFonts w:ascii="Arial" w:hAnsi="Arial" w:cs="Arial"/>
        </w:rPr>
        <w:t xml:space="preserve">.   Staff research directly in relation to personal study for taught undergraduate or </w:t>
      </w:r>
      <w:proofErr w:type="gramStart"/>
      <w:r w:rsidRPr="004C3A0B">
        <w:rPr>
          <w:rFonts w:ascii="Arial" w:hAnsi="Arial" w:cs="Arial"/>
        </w:rPr>
        <w:t>Masters</w:t>
      </w:r>
      <w:proofErr w:type="gramEnd"/>
      <w:r w:rsidRPr="004C3A0B">
        <w:rPr>
          <w:rFonts w:ascii="Arial" w:hAnsi="Arial" w:cs="Arial"/>
        </w:rPr>
        <w:t xml:space="preserve"> programmes should be submitted via the Faculty procedures explained below.</w:t>
      </w:r>
    </w:p>
    <w:p w14:paraId="0B27F834" w14:textId="77777777" w:rsidR="00923AC8" w:rsidRPr="004C3A0B" w:rsidRDefault="00923AC8" w:rsidP="000259E8">
      <w:pPr>
        <w:jc w:val="both"/>
        <w:rPr>
          <w:rFonts w:ascii="Arial" w:hAnsi="Arial" w:cs="Arial"/>
        </w:rPr>
      </w:pPr>
    </w:p>
    <w:p w14:paraId="17698DAD" w14:textId="77777777" w:rsidR="00923AC8" w:rsidRPr="004C3A0B" w:rsidRDefault="00923AC8" w:rsidP="000259E8">
      <w:pPr>
        <w:jc w:val="both"/>
        <w:rPr>
          <w:rFonts w:ascii="Arial" w:hAnsi="Arial" w:cs="Arial"/>
        </w:rPr>
      </w:pPr>
      <w:r w:rsidRPr="004C3A0B">
        <w:rPr>
          <w:rFonts w:ascii="Arial" w:hAnsi="Arial" w:cs="Arial"/>
          <w:b/>
        </w:rPr>
        <w:t xml:space="preserve">Taught masters and taught undergraduate research Ethical </w:t>
      </w:r>
      <w:r>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Pr>
          <w:rFonts w:ascii="Arial" w:hAnsi="Arial" w:cs="Arial"/>
        </w:rPr>
        <w:t>hical issues within any single e</w:t>
      </w:r>
      <w:r w:rsidRPr="004C3A0B">
        <w:rPr>
          <w:rFonts w:ascii="Arial" w:hAnsi="Arial" w:cs="Arial"/>
        </w:rPr>
        <w:t xml:space="preserve">thical application are of </w:t>
      </w:r>
      <w:proofErr w:type="gramStart"/>
      <w:r w:rsidRPr="004C3A0B">
        <w:rPr>
          <w:rFonts w:ascii="Arial" w:hAnsi="Arial" w:cs="Arial"/>
        </w:rPr>
        <w:t>particular concern</w:t>
      </w:r>
      <w:proofErr w:type="gramEnd"/>
      <w:r w:rsidRPr="004C3A0B">
        <w:rPr>
          <w:rFonts w:ascii="Arial" w:hAnsi="Arial" w:cs="Arial"/>
        </w:rPr>
        <w:t xml:space="preserve"> the Faculty will refer these to the University Ethics Committee.   Any student activity that involves the collection of primary data needs to undergo Ethical </w:t>
      </w:r>
      <w:proofErr w:type="gramStart"/>
      <w:r w:rsidRPr="004C3A0B">
        <w:rPr>
          <w:rFonts w:ascii="Arial" w:hAnsi="Arial" w:cs="Arial"/>
        </w:rPr>
        <w:t>approval,</w:t>
      </w:r>
      <w:proofErr w:type="gramEnd"/>
      <w:r w:rsidRPr="004C3A0B">
        <w:rPr>
          <w:rFonts w:ascii="Arial" w:hAnsi="Arial" w:cs="Arial"/>
        </w:rPr>
        <w:t xml:space="preserve"> this includes assignment work as well as dissertations.   </w:t>
      </w:r>
    </w:p>
    <w:p w14:paraId="476CF4D2" w14:textId="77777777" w:rsidR="00923AC8" w:rsidRDefault="00923AC8">
      <w:pPr>
        <w:rPr>
          <w:rFonts w:ascii="Arial" w:hAnsi="Arial" w:cs="Arial"/>
          <w:b/>
          <w:bCs/>
          <w:sz w:val="22"/>
          <w:szCs w:val="22"/>
        </w:rPr>
      </w:pPr>
    </w:p>
    <w:p w14:paraId="4135C4A5" w14:textId="77777777" w:rsidR="00923AC8" w:rsidRPr="00B60DE3" w:rsidRDefault="00923AC8" w:rsidP="00923AC8">
      <w:pPr>
        <w:spacing w:line="480" w:lineRule="auto"/>
        <w:ind w:left="360"/>
        <w:jc w:val="both"/>
        <w:outlineLvl w:val="1"/>
        <w:rPr>
          <w:b/>
        </w:rPr>
      </w:pPr>
    </w:p>
    <w:p w14:paraId="402AEE0D" w14:textId="7E042D78" w:rsidR="00C26D16" w:rsidRPr="00032EED" w:rsidRDefault="00C26D16" w:rsidP="000259E8">
      <w:pPr>
        <w:spacing w:line="480" w:lineRule="auto"/>
        <w:jc w:val="both"/>
        <w:outlineLvl w:val="1"/>
        <w:rPr>
          <w:b/>
        </w:rPr>
      </w:pPr>
    </w:p>
    <w:sectPr w:rsidR="00C26D16" w:rsidRPr="00032EED">
      <w:footerReference w:type="even" r:id="rId142"/>
      <w:footerReference w:type="default" r:id="rId143"/>
      <w:pgSz w:w="11906" w:h="16838"/>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2A4DD4F" w14:textId="77777777" w:rsidR="00F358CB" w:rsidRDefault="00F358CB">
      <w:r>
        <w:separator/>
      </w:r>
    </w:p>
  </w:endnote>
  <w:endnote w:type="continuationSeparator" w:id="0">
    <w:p w14:paraId="1E99C95B" w14:textId="77777777" w:rsidR="00F358CB" w:rsidRDefault="00F358C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DDA8855" w14:textId="77777777" w:rsidR="009D27E4" w:rsidRDefault="009D27E4" w:rsidP="00484755">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63ACDD4C" w14:textId="77777777" w:rsidR="009D27E4" w:rsidRDefault="009D27E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551E81B" w14:textId="77777777" w:rsidR="009D27E4" w:rsidRDefault="009D27E4" w:rsidP="00484755">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1</w:t>
    </w:r>
    <w:r>
      <w:rPr>
        <w:rStyle w:val="PageNumber"/>
      </w:rPr>
      <w:fldChar w:fldCharType="end"/>
    </w:r>
  </w:p>
  <w:p w14:paraId="42423AD6" w14:textId="77777777" w:rsidR="009D27E4" w:rsidRDefault="009D27E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F82FA85" w14:textId="77777777" w:rsidR="00F358CB" w:rsidRDefault="00F358CB">
      <w:r>
        <w:separator/>
      </w:r>
    </w:p>
  </w:footnote>
  <w:footnote w:type="continuationSeparator" w:id="0">
    <w:p w14:paraId="43D2AA3D" w14:textId="77777777" w:rsidR="00F358CB" w:rsidRDefault="00F358C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145A72"/>
    <w:multiLevelType w:val="hybridMultilevel"/>
    <w:tmpl w:val="1098EF2E"/>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15:restartNumberingAfterBreak="0">
    <w:nsid w:val="06D95515"/>
    <w:multiLevelType w:val="hybridMultilevel"/>
    <w:tmpl w:val="813427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4B7248"/>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3" w15:restartNumberingAfterBreak="0">
    <w:nsid w:val="14F07286"/>
    <w:multiLevelType w:val="hybridMultilevel"/>
    <w:tmpl w:val="B782A5F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9FB6AD8"/>
    <w:multiLevelType w:val="hybridMultilevel"/>
    <w:tmpl w:val="48542D5C"/>
    <w:lvl w:ilvl="0" w:tplc="0809000F">
      <w:start w:val="1"/>
      <w:numFmt w:val="decimal"/>
      <w:lvlText w:val="%1."/>
      <w:lvlJc w:val="left"/>
      <w:pPr>
        <w:ind w:left="2520" w:hanging="360"/>
      </w:pPr>
    </w:lvl>
    <w:lvl w:ilvl="1" w:tplc="08090019" w:tentative="1">
      <w:start w:val="1"/>
      <w:numFmt w:val="lowerLetter"/>
      <w:lvlText w:val="%2."/>
      <w:lvlJc w:val="left"/>
      <w:pPr>
        <w:ind w:left="3240" w:hanging="360"/>
      </w:pPr>
    </w:lvl>
    <w:lvl w:ilvl="2" w:tplc="0809001B" w:tentative="1">
      <w:start w:val="1"/>
      <w:numFmt w:val="lowerRoman"/>
      <w:lvlText w:val="%3."/>
      <w:lvlJc w:val="right"/>
      <w:pPr>
        <w:ind w:left="3960" w:hanging="180"/>
      </w:pPr>
    </w:lvl>
    <w:lvl w:ilvl="3" w:tplc="0809000F" w:tentative="1">
      <w:start w:val="1"/>
      <w:numFmt w:val="decimal"/>
      <w:lvlText w:val="%4."/>
      <w:lvlJc w:val="left"/>
      <w:pPr>
        <w:ind w:left="4680" w:hanging="360"/>
      </w:pPr>
    </w:lvl>
    <w:lvl w:ilvl="4" w:tplc="08090019" w:tentative="1">
      <w:start w:val="1"/>
      <w:numFmt w:val="lowerLetter"/>
      <w:lvlText w:val="%5."/>
      <w:lvlJc w:val="left"/>
      <w:pPr>
        <w:ind w:left="5400" w:hanging="360"/>
      </w:pPr>
    </w:lvl>
    <w:lvl w:ilvl="5" w:tplc="0809001B" w:tentative="1">
      <w:start w:val="1"/>
      <w:numFmt w:val="lowerRoman"/>
      <w:lvlText w:val="%6."/>
      <w:lvlJc w:val="right"/>
      <w:pPr>
        <w:ind w:left="6120" w:hanging="180"/>
      </w:pPr>
    </w:lvl>
    <w:lvl w:ilvl="6" w:tplc="0809000F" w:tentative="1">
      <w:start w:val="1"/>
      <w:numFmt w:val="decimal"/>
      <w:lvlText w:val="%7."/>
      <w:lvlJc w:val="left"/>
      <w:pPr>
        <w:ind w:left="6840" w:hanging="360"/>
      </w:pPr>
    </w:lvl>
    <w:lvl w:ilvl="7" w:tplc="08090019" w:tentative="1">
      <w:start w:val="1"/>
      <w:numFmt w:val="lowerLetter"/>
      <w:lvlText w:val="%8."/>
      <w:lvlJc w:val="left"/>
      <w:pPr>
        <w:ind w:left="7560" w:hanging="360"/>
      </w:pPr>
    </w:lvl>
    <w:lvl w:ilvl="8" w:tplc="0809001B" w:tentative="1">
      <w:start w:val="1"/>
      <w:numFmt w:val="lowerRoman"/>
      <w:lvlText w:val="%9."/>
      <w:lvlJc w:val="right"/>
      <w:pPr>
        <w:ind w:left="8280" w:hanging="180"/>
      </w:pPr>
    </w:lvl>
  </w:abstractNum>
  <w:abstractNum w:abstractNumId="6"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ACA5E95"/>
    <w:multiLevelType w:val="multilevel"/>
    <w:tmpl w:val="7182E75E"/>
    <w:lvl w:ilvl="0">
      <w:start w:val="1"/>
      <w:numFmt w:val="decimal"/>
      <w:lvlText w:val="%1."/>
      <w:lvlJc w:val="left"/>
      <w:pPr>
        <w:tabs>
          <w:tab w:val="num" w:pos="720"/>
        </w:tabs>
        <w:ind w:left="720" w:hanging="360"/>
      </w:pPr>
    </w:lvl>
    <w:lvl w:ilvl="1">
      <w:start w:val="1"/>
      <w:numFmt w:val="lowerLetter"/>
      <w:lvlText w:val="%2."/>
      <w:lvlJc w:val="left"/>
      <w:pPr>
        <w:tabs>
          <w:tab w:val="num" w:pos="1440"/>
        </w:tabs>
        <w:ind w:left="1440" w:hanging="360"/>
      </w:pPr>
    </w:lvl>
    <w:lvl w:ilvl="2">
      <w:start w:val="1"/>
      <w:numFmt w:val="lowerRoman"/>
      <w:lvlText w:val="%3."/>
      <w:lvlJc w:val="right"/>
      <w:pPr>
        <w:tabs>
          <w:tab w:val="num" w:pos="2160"/>
        </w:tabs>
        <w:ind w:left="2160" w:hanging="180"/>
      </w:pPr>
    </w:lvl>
    <w:lvl w:ilvl="3">
      <w:start w:val="1"/>
      <w:numFmt w:val="decimal"/>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Roman"/>
      <w:lvlText w:val="%6."/>
      <w:lvlJc w:val="right"/>
      <w:pPr>
        <w:tabs>
          <w:tab w:val="num" w:pos="4320"/>
        </w:tabs>
        <w:ind w:left="4320" w:hanging="180"/>
      </w:pPr>
    </w:lvl>
    <w:lvl w:ilvl="6">
      <w:start w:val="1"/>
      <w:numFmt w:val="decimal"/>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Roman"/>
      <w:lvlText w:val="%9."/>
      <w:lvlJc w:val="right"/>
      <w:pPr>
        <w:tabs>
          <w:tab w:val="num" w:pos="6480"/>
        </w:tabs>
        <w:ind w:left="6480" w:hanging="180"/>
      </w:pPr>
    </w:lvl>
  </w:abstractNum>
  <w:abstractNum w:abstractNumId="8"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0"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F6D3615"/>
    <w:multiLevelType w:val="hybridMultilevel"/>
    <w:tmpl w:val="2ECCAF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3C25C47"/>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15"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6" w15:restartNumberingAfterBreak="0">
    <w:nsid w:val="35D97D56"/>
    <w:multiLevelType w:val="multilevel"/>
    <w:tmpl w:val="0C800BFA"/>
    <w:lvl w:ilvl="0">
      <w:start w:val="1"/>
      <w:numFmt w:val="bullet"/>
      <w:lvlText w:val=""/>
      <w:lvlJc w:val="left"/>
      <w:pPr>
        <w:ind w:left="360" w:hanging="360"/>
      </w:pPr>
      <w:rPr>
        <w:rFonts w:ascii="Symbol" w:hAnsi="Symbol"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17"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8"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4B5293C"/>
    <w:multiLevelType w:val="hybridMultilevel"/>
    <w:tmpl w:val="4AAAC3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59765DD"/>
    <w:multiLevelType w:val="hybridMultilevel"/>
    <w:tmpl w:val="1B40CD86"/>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6015C85"/>
    <w:multiLevelType w:val="hybridMultilevel"/>
    <w:tmpl w:val="9F2603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7F07D63"/>
    <w:multiLevelType w:val="hybridMultilevel"/>
    <w:tmpl w:val="235256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1" w15:restartNumberingAfterBreak="0">
    <w:nsid w:val="5D247BA7"/>
    <w:multiLevelType w:val="hybridMultilevel"/>
    <w:tmpl w:val="FA32E3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0F60028"/>
    <w:multiLevelType w:val="multilevel"/>
    <w:tmpl w:val="0809001F"/>
    <w:lvl w:ilvl="0">
      <w:start w:val="1"/>
      <w:numFmt w:val="decimal"/>
      <w:lvlText w:val="%1."/>
      <w:lvlJc w:val="left"/>
      <w:pPr>
        <w:tabs>
          <w:tab w:val="num" w:pos="360"/>
        </w:tabs>
        <w:ind w:left="360" w:hanging="360"/>
      </w:pPr>
    </w:lvl>
    <w:lvl w:ilvl="1">
      <w:start w:val="1"/>
      <w:numFmt w:val="decimal"/>
      <w:lvlText w:val="%1.%2."/>
      <w:lvlJc w:val="left"/>
      <w:pPr>
        <w:tabs>
          <w:tab w:val="num" w:pos="792"/>
        </w:tabs>
        <w:ind w:left="792" w:hanging="432"/>
      </w:pPr>
    </w:lvl>
    <w:lvl w:ilvl="2">
      <w:start w:val="1"/>
      <w:numFmt w:val="decimal"/>
      <w:lvlText w:val="%1.%2.%3."/>
      <w:lvlJc w:val="left"/>
      <w:pPr>
        <w:tabs>
          <w:tab w:val="num" w:pos="1224"/>
        </w:tabs>
        <w:ind w:left="1224" w:hanging="504"/>
      </w:pPr>
    </w:lvl>
    <w:lvl w:ilvl="3">
      <w:start w:val="1"/>
      <w:numFmt w:val="decimal"/>
      <w:lvlText w:val="%1.%2.%3.%4."/>
      <w:lvlJc w:val="left"/>
      <w:pPr>
        <w:tabs>
          <w:tab w:val="num" w:pos="1800"/>
        </w:tabs>
        <w:ind w:left="1728" w:hanging="648"/>
      </w:pPr>
    </w:lvl>
    <w:lvl w:ilvl="4">
      <w:start w:val="1"/>
      <w:numFmt w:val="decimal"/>
      <w:lvlText w:val="%1.%2.%3.%4.%5."/>
      <w:lvlJc w:val="left"/>
      <w:pPr>
        <w:tabs>
          <w:tab w:val="num" w:pos="2520"/>
        </w:tabs>
        <w:ind w:left="2232" w:hanging="792"/>
      </w:pPr>
    </w:lvl>
    <w:lvl w:ilvl="5">
      <w:start w:val="1"/>
      <w:numFmt w:val="decimal"/>
      <w:lvlText w:val="%1.%2.%3.%4.%5.%6."/>
      <w:lvlJc w:val="left"/>
      <w:pPr>
        <w:tabs>
          <w:tab w:val="num" w:pos="2880"/>
        </w:tabs>
        <w:ind w:left="2736" w:hanging="936"/>
      </w:pPr>
    </w:lvl>
    <w:lvl w:ilvl="6">
      <w:start w:val="1"/>
      <w:numFmt w:val="decimal"/>
      <w:lvlText w:val="%1.%2.%3.%4.%5.%6.%7."/>
      <w:lvlJc w:val="left"/>
      <w:pPr>
        <w:tabs>
          <w:tab w:val="num" w:pos="3600"/>
        </w:tabs>
        <w:ind w:left="3240" w:hanging="1080"/>
      </w:pPr>
    </w:lvl>
    <w:lvl w:ilvl="7">
      <w:start w:val="1"/>
      <w:numFmt w:val="decimal"/>
      <w:lvlText w:val="%1.%2.%3.%4.%5.%6.%7.%8."/>
      <w:lvlJc w:val="left"/>
      <w:pPr>
        <w:tabs>
          <w:tab w:val="num" w:pos="3960"/>
        </w:tabs>
        <w:ind w:left="3744" w:hanging="1224"/>
      </w:pPr>
    </w:lvl>
    <w:lvl w:ilvl="8">
      <w:start w:val="1"/>
      <w:numFmt w:val="decimal"/>
      <w:lvlText w:val="%1.%2.%3.%4.%5.%6.%7.%8.%9."/>
      <w:lvlJc w:val="left"/>
      <w:pPr>
        <w:tabs>
          <w:tab w:val="num" w:pos="4680"/>
        </w:tabs>
        <w:ind w:left="4320" w:hanging="1440"/>
      </w:pPr>
    </w:lvl>
  </w:abstractNum>
  <w:abstractNum w:abstractNumId="34"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5"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8" w15:restartNumberingAfterBreak="0">
    <w:nsid w:val="6C18198D"/>
    <w:multiLevelType w:val="multilevel"/>
    <w:tmpl w:val="54140EEC"/>
    <w:lvl w:ilvl="0">
      <w:start w:val="1"/>
      <w:numFmt w:val="bullet"/>
      <w:lvlText w:val=""/>
      <w:lvlJc w:val="left"/>
      <w:pPr>
        <w:ind w:left="360" w:hanging="360"/>
      </w:pPr>
      <w:rPr>
        <w:rFonts w:ascii="Symbol" w:hAnsi="Symbol" w:hint="default"/>
      </w:rPr>
    </w:lvl>
    <w:lvl w:ilvl="1">
      <w:start w:val="1"/>
      <w:numFmt w:val="bullet"/>
      <w:lvlText w:val=""/>
      <w:lvlJc w:val="left"/>
      <w:pPr>
        <w:ind w:left="720" w:hanging="360"/>
      </w:pPr>
      <w:rPr>
        <w:rFonts w:ascii="Symbol" w:hAnsi="Symbol"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39" w15:restartNumberingAfterBreak="0">
    <w:nsid w:val="6FC82128"/>
    <w:multiLevelType w:val="hybridMultilevel"/>
    <w:tmpl w:val="8362D1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2" w15:restartNumberingAfterBreak="0">
    <w:nsid w:val="77BF1BC4"/>
    <w:multiLevelType w:val="hybridMultilevel"/>
    <w:tmpl w:val="03BCA5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3"/>
  </w:num>
  <w:num w:numId="2">
    <w:abstractNumId w:val="7"/>
  </w:num>
  <w:num w:numId="3">
    <w:abstractNumId w:val="26"/>
  </w:num>
  <w:num w:numId="4">
    <w:abstractNumId w:val="19"/>
  </w:num>
  <w:num w:numId="5">
    <w:abstractNumId w:val="34"/>
  </w:num>
  <w:num w:numId="6">
    <w:abstractNumId w:val="8"/>
  </w:num>
  <w:num w:numId="7">
    <w:abstractNumId w:val="41"/>
  </w:num>
  <w:num w:numId="8">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2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2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9"/>
  </w:num>
  <w:num w:numId="12">
    <w:abstractNumId w:val="15"/>
  </w:num>
  <w:num w:numId="13">
    <w:abstractNumId w:val="17"/>
  </w:num>
  <w:num w:numId="14">
    <w:abstractNumId w:val="37"/>
  </w:num>
  <w:num w:numId="15">
    <w:abstractNumId w:val="35"/>
  </w:num>
  <w:num w:numId="16">
    <w:abstractNumId w:val="36"/>
  </w:num>
  <w:num w:numId="17">
    <w:abstractNumId w:val="4"/>
  </w:num>
  <w:num w:numId="18">
    <w:abstractNumId w:val="11"/>
  </w:num>
  <w:num w:numId="19">
    <w:abstractNumId w:val="13"/>
  </w:num>
  <w:num w:numId="20">
    <w:abstractNumId w:val="20"/>
  </w:num>
  <w:num w:numId="21">
    <w:abstractNumId w:val="24"/>
  </w:num>
  <w:num w:numId="22">
    <w:abstractNumId w:val="40"/>
  </w:num>
  <w:num w:numId="23">
    <w:abstractNumId w:val="10"/>
  </w:num>
  <w:num w:numId="24">
    <w:abstractNumId w:val="27"/>
  </w:num>
  <w:num w:numId="25">
    <w:abstractNumId w:val="32"/>
  </w:num>
  <w:num w:numId="26">
    <w:abstractNumId w:val="6"/>
  </w:num>
  <w:num w:numId="27">
    <w:abstractNumId w:val="18"/>
  </w:num>
  <w:num w:numId="28">
    <w:abstractNumId w:val="22"/>
  </w:num>
  <w:num w:numId="29">
    <w:abstractNumId w:val="42"/>
  </w:num>
  <w:num w:numId="30">
    <w:abstractNumId w:val="30"/>
  </w:num>
  <w:num w:numId="31">
    <w:abstractNumId w:val="21"/>
  </w:num>
  <w:num w:numId="32">
    <w:abstractNumId w:val="25"/>
  </w:num>
  <w:num w:numId="33">
    <w:abstractNumId w:val="39"/>
  </w:num>
  <w:num w:numId="34">
    <w:abstractNumId w:val="1"/>
  </w:num>
  <w:num w:numId="35">
    <w:abstractNumId w:val="3"/>
  </w:num>
  <w:num w:numId="36">
    <w:abstractNumId w:val="12"/>
  </w:num>
  <w:num w:numId="37">
    <w:abstractNumId w:val="23"/>
  </w:num>
  <w:num w:numId="38">
    <w:abstractNumId w:val="31"/>
  </w:num>
  <w:num w:numId="39">
    <w:abstractNumId w:val="2"/>
  </w:num>
  <w:num w:numId="40">
    <w:abstractNumId w:val="0"/>
  </w:num>
  <w:num w:numId="41">
    <w:abstractNumId w:val="14"/>
  </w:num>
  <w:num w:numId="42">
    <w:abstractNumId w:val="5"/>
  </w:num>
  <w:num w:numId="43">
    <w:abstractNumId w:val="16"/>
  </w:num>
  <w:num w:numId="44">
    <w:abstractNumId w:val="3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17A6"/>
    <w:rsid w:val="00011DBC"/>
    <w:rsid w:val="000158EB"/>
    <w:rsid w:val="000259E8"/>
    <w:rsid w:val="000278A7"/>
    <w:rsid w:val="00030CF5"/>
    <w:rsid w:val="00032EED"/>
    <w:rsid w:val="000425C1"/>
    <w:rsid w:val="00055788"/>
    <w:rsid w:val="00060DE0"/>
    <w:rsid w:val="000633B3"/>
    <w:rsid w:val="00070B74"/>
    <w:rsid w:val="0007572D"/>
    <w:rsid w:val="00086D8A"/>
    <w:rsid w:val="00096798"/>
    <w:rsid w:val="000A5020"/>
    <w:rsid w:val="000B229E"/>
    <w:rsid w:val="000C1F78"/>
    <w:rsid w:val="000D0AF4"/>
    <w:rsid w:val="000D683C"/>
    <w:rsid w:val="000E1A4B"/>
    <w:rsid w:val="000E227C"/>
    <w:rsid w:val="000E3CEF"/>
    <w:rsid w:val="000E4438"/>
    <w:rsid w:val="000E5E61"/>
    <w:rsid w:val="000F2FA7"/>
    <w:rsid w:val="000F3CE1"/>
    <w:rsid w:val="000F598D"/>
    <w:rsid w:val="000F72B8"/>
    <w:rsid w:val="0010616E"/>
    <w:rsid w:val="00113A29"/>
    <w:rsid w:val="001160AB"/>
    <w:rsid w:val="0011651A"/>
    <w:rsid w:val="00123220"/>
    <w:rsid w:val="00152A11"/>
    <w:rsid w:val="0016196C"/>
    <w:rsid w:val="001631A7"/>
    <w:rsid w:val="001637E1"/>
    <w:rsid w:val="001724D2"/>
    <w:rsid w:val="001928FD"/>
    <w:rsid w:val="00195293"/>
    <w:rsid w:val="001A006A"/>
    <w:rsid w:val="001A5AB7"/>
    <w:rsid w:val="001C1B59"/>
    <w:rsid w:val="001C49A5"/>
    <w:rsid w:val="001C5977"/>
    <w:rsid w:val="001E0109"/>
    <w:rsid w:val="00204DD2"/>
    <w:rsid w:val="00205856"/>
    <w:rsid w:val="00207C2B"/>
    <w:rsid w:val="002353F5"/>
    <w:rsid w:val="002418A7"/>
    <w:rsid w:val="00260233"/>
    <w:rsid w:val="002811E7"/>
    <w:rsid w:val="0028767B"/>
    <w:rsid w:val="002A41AA"/>
    <w:rsid w:val="002A58A3"/>
    <w:rsid w:val="002B0F19"/>
    <w:rsid w:val="002B0FD6"/>
    <w:rsid w:val="002B581F"/>
    <w:rsid w:val="002E06FA"/>
    <w:rsid w:val="002E1C6D"/>
    <w:rsid w:val="002E4D40"/>
    <w:rsid w:val="002F16B1"/>
    <w:rsid w:val="002F51BF"/>
    <w:rsid w:val="003037C8"/>
    <w:rsid w:val="003407F0"/>
    <w:rsid w:val="00344317"/>
    <w:rsid w:val="003450DC"/>
    <w:rsid w:val="00347EA4"/>
    <w:rsid w:val="00372EF2"/>
    <w:rsid w:val="0037477F"/>
    <w:rsid w:val="00392466"/>
    <w:rsid w:val="003E3878"/>
    <w:rsid w:val="00401E31"/>
    <w:rsid w:val="0042216E"/>
    <w:rsid w:val="00426F81"/>
    <w:rsid w:val="004317A6"/>
    <w:rsid w:val="0045314E"/>
    <w:rsid w:val="00456890"/>
    <w:rsid w:val="004603D2"/>
    <w:rsid w:val="00473355"/>
    <w:rsid w:val="00484755"/>
    <w:rsid w:val="00496197"/>
    <w:rsid w:val="004B5329"/>
    <w:rsid w:val="004B7DF1"/>
    <w:rsid w:val="004C2DB0"/>
    <w:rsid w:val="004C7A1E"/>
    <w:rsid w:val="004F003D"/>
    <w:rsid w:val="00547C2E"/>
    <w:rsid w:val="0056096E"/>
    <w:rsid w:val="00567433"/>
    <w:rsid w:val="00573B14"/>
    <w:rsid w:val="005873BB"/>
    <w:rsid w:val="00590638"/>
    <w:rsid w:val="0059159C"/>
    <w:rsid w:val="005A271C"/>
    <w:rsid w:val="005B4E08"/>
    <w:rsid w:val="005C6762"/>
    <w:rsid w:val="005C6BBB"/>
    <w:rsid w:val="005C7248"/>
    <w:rsid w:val="005D4B42"/>
    <w:rsid w:val="005D5878"/>
    <w:rsid w:val="005E060A"/>
    <w:rsid w:val="005F7698"/>
    <w:rsid w:val="0061711B"/>
    <w:rsid w:val="00626054"/>
    <w:rsid w:val="0062734F"/>
    <w:rsid w:val="00642B0B"/>
    <w:rsid w:val="00644BAA"/>
    <w:rsid w:val="006626B6"/>
    <w:rsid w:val="006650B1"/>
    <w:rsid w:val="006C4A4D"/>
    <w:rsid w:val="006F3BA5"/>
    <w:rsid w:val="00703E79"/>
    <w:rsid w:val="00724150"/>
    <w:rsid w:val="00726522"/>
    <w:rsid w:val="007340DB"/>
    <w:rsid w:val="007368DE"/>
    <w:rsid w:val="0074085E"/>
    <w:rsid w:val="00764BB6"/>
    <w:rsid w:val="0078013A"/>
    <w:rsid w:val="007A4CC2"/>
    <w:rsid w:val="007B0B05"/>
    <w:rsid w:val="007B2C71"/>
    <w:rsid w:val="007C0F7D"/>
    <w:rsid w:val="007C6327"/>
    <w:rsid w:val="007D298A"/>
    <w:rsid w:val="007D36B9"/>
    <w:rsid w:val="007D36EA"/>
    <w:rsid w:val="007D440B"/>
    <w:rsid w:val="007E0EDD"/>
    <w:rsid w:val="007E23E6"/>
    <w:rsid w:val="007E45A2"/>
    <w:rsid w:val="007E685C"/>
    <w:rsid w:val="007E6F2A"/>
    <w:rsid w:val="007F5DA2"/>
    <w:rsid w:val="00810421"/>
    <w:rsid w:val="00825673"/>
    <w:rsid w:val="00825BDE"/>
    <w:rsid w:val="0083215B"/>
    <w:rsid w:val="008408CC"/>
    <w:rsid w:val="00846BF4"/>
    <w:rsid w:val="00861D55"/>
    <w:rsid w:val="00885CDE"/>
    <w:rsid w:val="0088760F"/>
    <w:rsid w:val="008978D1"/>
    <w:rsid w:val="008B4957"/>
    <w:rsid w:val="008B773D"/>
    <w:rsid w:val="008D2EC6"/>
    <w:rsid w:val="008E75BB"/>
    <w:rsid w:val="008F05B6"/>
    <w:rsid w:val="008F1E03"/>
    <w:rsid w:val="00922F5A"/>
    <w:rsid w:val="00923AC8"/>
    <w:rsid w:val="00935E21"/>
    <w:rsid w:val="0093704A"/>
    <w:rsid w:val="00946C60"/>
    <w:rsid w:val="00951620"/>
    <w:rsid w:val="0096524B"/>
    <w:rsid w:val="0097706C"/>
    <w:rsid w:val="00980773"/>
    <w:rsid w:val="0098672F"/>
    <w:rsid w:val="00991789"/>
    <w:rsid w:val="00994DF1"/>
    <w:rsid w:val="009B1399"/>
    <w:rsid w:val="009D10B7"/>
    <w:rsid w:val="009D27E4"/>
    <w:rsid w:val="009E53AC"/>
    <w:rsid w:val="00A015CA"/>
    <w:rsid w:val="00A20A59"/>
    <w:rsid w:val="00A41B83"/>
    <w:rsid w:val="00A44906"/>
    <w:rsid w:val="00A511AE"/>
    <w:rsid w:val="00A722DA"/>
    <w:rsid w:val="00AB1ACE"/>
    <w:rsid w:val="00AB3B87"/>
    <w:rsid w:val="00AB4BF3"/>
    <w:rsid w:val="00AD1EFD"/>
    <w:rsid w:val="00AD5904"/>
    <w:rsid w:val="00AE122B"/>
    <w:rsid w:val="00B158DA"/>
    <w:rsid w:val="00B25EFB"/>
    <w:rsid w:val="00B30B14"/>
    <w:rsid w:val="00B32AB7"/>
    <w:rsid w:val="00B60DE3"/>
    <w:rsid w:val="00B7007D"/>
    <w:rsid w:val="00B773DE"/>
    <w:rsid w:val="00B852A7"/>
    <w:rsid w:val="00BA61A3"/>
    <w:rsid w:val="00BA65C4"/>
    <w:rsid w:val="00BA7FED"/>
    <w:rsid w:val="00BB234F"/>
    <w:rsid w:val="00BD1DD0"/>
    <w:rsid w:val="00BD5554"/>
    <w:rsid w:val="00BE0ACE"/>
    <w:rsid w:val="00BE6090"/>
    <w:rsid w:val="00C04B32"/>
    <w:rsid w:val="00C23C61"/>
    <w:rsid w:val="00C26D16"/>
    <w:rsid w:val="00C40D38"/>
    <w:rsid w:val="00C46A4A"/>
    <w:rsid w:val="00C47A6C"/>
    <w:rsid w:val="00C53329"/>
    <w:rsid w:val="00C56332"/>
    <w:rsid w:val="00C62EFA"/>
    <w:rsid w:val="00C82C1C"/>
    <w:rsid w:val="00CF2113"/>
    <w:rsid w:val="00D04978"/>
    <w:rsid w:val="00D12370"/>
    <w:rsid w:val="00D555EB"/>
    <w:rsid w:val="00D80356"/>
    <w:rsid w:val="00D95CF3"/>
    <w:rsid w:val="00DC39A5"/>
    <w:rsid w:val="00DC3EE3"/>
    <w:rsid w:val="00DC756B"/>
    <w:rsid w:val="00DD034E"/>
    <w:rsid w:val="00DD73A6"/>
    <w:rsid w:val="00DE057A"/>
    <w:rsid w:val="00DE7795"/>
    <w:rsid w:val="00DF7790"/>
    <w:rsid w:val="00E01785"/>
    <w:rsid w:val="00E02551"/>
    <w:rsid w:val="00E0265C"/>
    <w:rsid w:val="00E05AC7"/>
    <w:rsid w:val="00E14AC4"/>
    <w:rsid w:val="00E163C2"/>
    <w:rsid w:val="00E16E4C"/>
    <w:rsid w:val="00E22DF1"/>
    <w:rsid w:val="00E3364A"/>
    <w:rsid w:val="00E4204B"/>
    <w:rsid w:val="00E441A7"/>
    <w:rsid w:val="00E5538B"/>
    <w:rsid w:val="00E74D45"/>
    <w:rsid w:val="00E92719"/>
    <w:rsid w:val="00E97D76"/>
    <w:rsid w:val="00EA5655"/>
    <w:rsid w:val="00EC30B7"/>
    <w:rsid w:val="00ED1687"/>
    <w:rsid w:val="00EE1891"/>
    <w:rsid w:val="00F005DC"/>
    <w:rsid w:val="00F14361"/>
    <w:rsid w:val="00F2007B"/>
    <w:rsid w:val="00F25443"/>
    <w:rsid w:val="00F358CB"/>
    <w:rsid w:val="00F4020C"/>
    <w:rsid w:val="00F60536"/>
    <w:rsid w:val="00F6445B"/>
    <w:rsid w:val="00F75BEA"/>
    <w:rsid w:val="00F768BA"/>
    <w:rsid w:val="00F84F2D"/>
    <w:rsid w:val="00F856E4"/>
    <w:rsid w:val="00F95E8E"/>
    <w:rsid w:val="00FA4965"/>
    <w:rsid w:val="00FA541E"/>
    <w:rsid w:val="00FA721E"/>
    <w:rsid w:val="00FB066B"/>
    <w:rsid w:val="00FB15D1"/>
    <w:rsid w:val="00FB75B1"/>
    <w:rsid w:val="00FC23E6"/>
    <w:rsid w:val="00FD64C5"/>
    <w:rsid w:val="00FE50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F0D852A"/>
  <w15:chartTrackingRefBased/>
  <w15:docId w15:val="{8B1160FC-D073-4EEA-BA37-BBB318DED4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rPr>
  </w:style>
  <w:style w:type="paragraph" w:styleId="Heading1">
    <w:name w:val="heading 1"/>
    <w:basedOn w:val="Normal"/>
    <w:next w:val="Normal"/>
    <w:link w:val="Heading1Char"/>
    <w:uiPriority w:val="99"/>
    <w:qFormat/>
    <w:rsid w:val="00DC756B"/>
    <w:pPr>
      <w:keepNext/>
      <w:tabs>
        <w:tab w:val="left" w:pos="5103"/>
      </w:tabs>
      <w:jc w:val="center"/>
      <w:outlineLvl w:val="0"/>
    </w:pPr>
    <w:rPr>
      <w:b/>
      <w:bCs/>
      <w:sz w:val="22"/>
      <w:szCs w:val="22"/>
      <w:lang w:eastAsia="en-US"/>
    </w:rPr>
  </w:style>
  <w:style w:type="paragraph" w:styleId="Heading3">
    <w:name w:val="heading 3"/>
    <w:basedOn w:val="Normal"/>
    <w:next w:val="Normal"/>
    <w:link w:val="Heading3Char"/>
    <w:uiPriority w:val="9"/>
    <w:semiHidden/>
    <w:unhideWhenUsed/>
    <w:qFormat/>
    <w:rsid w:val="00FA4965"/>
    <w:pPr>
      <w:keepNext/>
      <w:spacing w:before="240" w:after="60"/>
      <w:outlineLvl w:val="2"/>
    </w:pPr>
    <w:rPr>
      <w:rFonts w:ascii="Cambria" w:hAnsi="Cambria"/>
      <w:b/>
      <w:bCs/>
      <w:sz w:val="26"/>
      <w:szCs w:val="26"/>
    </w:rPr>
  </w:style>
  <w:style w:type="paragraph" w:styleId="Heading4">
    <w:name w:val="heading 4"/>
    <w:basedOn w:val="Normal"/>
    <w:next w:val="Normal"/>
    <w:link w:val="Heading4Char"/>
    <w:uiPriority w:val="99"/>
    <w:qFormat/>
    <w:rsid w:val="00DC756B"/>
    <w:pPr>
      <w:keepNext/>
      <w:spacing w:before="240" w:after="60"/>
      <w:outlineLvl w:val="3"/>
    </w:pPr>
    <w:rPr>
      <w:b/>
      <w:bCs/>
      <w:sz w:val="28"/>
      <w:szCs w:val="28"/>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DC756B"/>
    <w:rPr>
      <w:b/>
      <w:bCs/>
      <w:sz w:val="22"/>
      <w:szCs w:val="22"/>
      <w:lang w:eastAsia="en-US"/>
    </w:rPr>
  </w:style>
  <w:style w:type="character" w:customStyle="1" w:styleId="Heading3Char">
    <w:name w:val="Heading 3 Char"/>
    <w:link w:val="Heading3"/>
    <w:uiPriority w:val="9"/>
    <w:semiHidden/>
    <w:rsid w:val="00FA4965"/>
    <w:rPr>
      <w:rFonts w:ascii="Cambria" w:eastAsia="Times New Roman" w:hAnsi="Cambria" w:cs="Times New Roman"/>
      <w:b/>
      <w:bCs/>
      <w:sz w:val="26"/>
      <w:szCs w:val="26"/>
    </w:rPr>
  </w:style>
  <w:style w:type="character" w:customStyle="1" w:styleId="Heading4Char">
    <w:name w:val="Heading 4 Char"/>
    <w:basedOn w:val="DefaultParagraphFont"/>
    <w:link w:val="Heading4"/>
    <w:uiPriority w:val="99"/>
    <w:rsid w:val="00DC756B"/>
    <w:rPr>
      <w:b/>
      <w:bCs/>
      <w:sz w:val="28"/>
      <w:szCs w:val="28"/>
      <w:lang w:eastAsia="en-US"/>
    </w:rPr>
  </w:style>
  <w:style w:type="paragraph" w:styleId="BalloonText">
    <w:name w:val="Balloon Text"/>
    <w:basedOn w:val="Normal"/>
    <w:link w:val="BalloonTextChar"/>
    <w:uiPriority w:val="99"/>
    <w:semiHidden/>
    <w:rsid w:val="00C47A6C"/>
    <w:rPr>
      <w:rFonts w:ascii="Tahoma" w:hAnsi="Tahoma" w:cs="Tahoma"/>
      <w:sz w:val="16"/>
      <w:szCs w:val="16"/>
    </w:rPr>
  </w:style>
  <w:style w:type="character" w:customStyle="1" w:styleId="BalloonTextChar">
    <w:name w:val="Balloon Text Char"/>
    <w:link w:val="BalloonText"/>
    <w:uiPriority w:val="99"/>
    <w:semiHidden/>
    <w:rsid w:val="00DC756B"/>
    <w:rPr>
      <w:rFonts w:ascii="Tahoma" w:hAnsi="Tahoma" w:cs="Tahoma"/>
      <w:sz w:val="16"/>
      <w:szCs w:val="16"/>
    </w:rPr>
  </w:style>
  <w:style w:type="paragraph" w:styleId="TOC1">
    <w:name w:val="toc 1"/>
    <w:basedOn w:val="Normal"/>
    <w:next w:val="Normal"/>
    <w:autoRedefine/>
    <w:uiPriority w:val="39"/>
    <w:rsid w:val="005E060A"/>
  </w:style>
  <w:style w:type="character" w:styleId="Hyperlink">
    <w:name w:val="Hyperlink"/>
    <w:uiPriority w:val="99"/>
    <w:rsid w:val="005E060A"/>
    <w:rPr>
      <w:color w:val="0000FF"/>
      <w:u w:val="single"/>
    </w:rPr>
  </w:style>
  <w:style w:type="paragraph" w:styleId="TOC2">
    <w:name w:val="toc 2"/>
    <w:basedOn w:val="Normal"/>
    <w:next w:val="Normal"/>
    <w:autoRedefine/>
    <w:uiPriority w:val="39"/>
    <w:rsid w:val="005E060A"/>
    <w:pPr>
      <w:ind w:left="240"/>
    </w:pPr>
  </w:style>
  <w:style w:type="paragraph" w:styleId="Footer">
    <w:name w:val="footer"/>
    <w:basedOn w:val="Normal"/>
    <w:link w:val="FooterChar"/>
    <w:uiPriority w:val="99"/>
    <w:rsid w:val="00484755"/>
    <w:pPr>
      <w:tabs>
        <w:tab w:val="center" w:pos="4153"/>
        <w:tab w:val="right" w:pos="8306"/>
      </w:tabs>
    </w:pPr>
  </w:style>
  <w:style w:type="character" w:customStyle="1" w:styleId="FooterChar">
    <w:name w:val="Footer Char"/>
    <w:link w:val="Footer"/>
    <w:uiPriority w:val="99"/>
    <w:rsid w:val="00DC756B"/>
    <w:rPr>
      <w:sz w:val="24"/>
      <w:szCs w:val="24"/>
    </w:rPr>
  </w:style>
  <w:style w:type="character" w:styleId="PageNumber">
    <w:name w:val="page number"/>
    <w:basedOn w:val="DefaultParagraphFont"/>
    <w:uiPriority w:val="99"/>
    <w:rsid w:val="00484755"/>
  </w:style>
  <w:style w:type="paragraph" w:styleId="FootnoteText">
    <w:name w:val="footnote text"/>
    <w:basedOn w:val="Normal"/>
    <w:link w:val="FootnoteTextChar"/>
    <w:uiPriority w:val="99"/>
    <w:semiHidden/>
    <w:unhideWhenUsed/>
    <w:rsid w:val="002E4D40"/>
    <w:rPr>
      <w:rFonts w:ascii="Calibri" w:eastAsia="Calibri" w:hAnsi="Calibri"/>
      <w:sz w:val="20"/>
      <w:szCs w:val="20"/>
      <w:lang w:eastAsia="en-US"/>
    </w:rPr>
  </w:style>
  <w:style w:type="character" w:customStyle="1" w:styleId="FootnoteTextChar">
    <w:name w:val="Footnote Text Char"/>
    <w:link w:val="FootnoteText"/>
    <w:uiPriority w:val="99"/>
    <w:semiHidden/>
    <w:rsid w:val="002E4D40"/>
    <w:rPr>
      <w:rFonts w:ascii="Calibri" w:eastAsia="Calibri" w:hAnsi="Calibri"/>
      <w:lang w:eastAsia="en-US"/>
    </w:rPr>
  </w:style>
  <w:style w:type="character" w:styleId="FootnoteReference">
    <w:name w:val="footnote reference"/>
    <w:uiPriority w:val="99"/>
    <w:semiHidden/>
    <w:unhideWhenUsed/>
    <w:rsid w:val="002E4D40"/>
    <w:rPr>
      <w:vertAlign w:val="superscript"/>
    </w:rPr>
  </w:style>
  <w:style w:type="table" w:styleId="TableGrid">
    <w:name w:val="Table Grid"/>
    <w:basedOn w:val="TableNormal"/>
    <w:uiPriority w:val="59"/>
    <w:rsid w:val="002E4D4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3">
    <w:name w:val="toc 3"/>
    <w:basedOn w:val="Normal"/>
    <w:next w:val="Normal"/>
    <w:autoRedefine/>
    <w:uiPriority w:val="39"/>
    <w:unhideWhenUsed/>
    <w:rsid w:val="00FA4965"/>
    <w:pPr>
      <w:ind w:left="480"/>
    </w:pPr>
  </w:style>
  <w:style w:type="paragraph" w:styleId="NormalWeb">
    <w:name w:val="Normal (Web)"/>
    <w:basedOn w:val="Normal"/>
    <w:uiPriority w:val="99"/>
    <w:unhideWhenUsed/>
    <w:rsid w:val="00E441A7"/>
    <w:pPr>
      <w:spacing w:before="100" w:beforeAutospacing="1" w:after="100" w:afterAutospacing="1"/>
    </w:pPr>
  </w:style>
  <w:style w:type="paragraph" w:styleId="ListParagraph">
    <w:name w:val="List Paragraph"/>
    <w:basedOn w:val="Normal"/>
    <w:uiPriority w:val="34"/>
    <w:qFormat/>
    <w:rsid w:val="00922F5A"/>
    <w:pPr>
      <w:ind w:left="720"/>
      <w:contextualSpacing/>
    </w:pPr>
  </w:style>
  <w:style w:type="paragraph" w:customStyle="1" w:styleId="texte">
    <w:name w:val="texte"/>
    <w:basedOn w:val="Normal"/>
    <w:rsid w:val="00BD1DD0"/>
    <w:pPr>
      <w:spacing w:before="100" w:beforeAutospacing="1" w:after="100" w:afterAutospacing="1"/>
    </w:pPr>
  </w:style>
  <w:style w:type="character" w:styleId="Emphasis">
    <w:name w:val="Emphasis"/>
    <w:basedOn w:val="DefaultParagraphFont"/>
    <w:uiPriority w:val="20"/>
    <w:qFormat/>
    <w:rsid w:val="00BD1DD0"/>
    <w:rPr>
      <w:i/>
      <w:iCs/>
    </w:rPr>
  </w:style>
  <w:style w:type="character" w:styleId="Strong">
    <w:name w:val="Strong"/>
    <w:basedOn w:val="DefaultParagraphFont"/>
    <w:uiPriority w:val="22"/>
    <w:qFormat/>
    <w:rsid w:val="00260233"/>
    <w:rPr>
      <w:b/>
      <w:bCs/>
    </w:rPr>
  </w:style>
  <w:style w:type="character" w:styleId="UnresolvedMention">
    <w:name w:val="Unresolved Mention"/>
    <w:basedOn w:val="DefaultParagraphFont"/>
    <w:uiPriority w:val="99"/>
    <w:semiHidden/>
    <w:unhideWhenUsed/>
    <w:rsid w:val="007D36B9"/>
    <w:rPr>
      <w:color w:val="605E5C"/>
      <w:shd w:val="clear" w:color="auto" w:fill="E1DFDD"/>
    </w:rPr>
  </w:style>
  <w:style w:type="character" w:styleId="FollowedHyperlink">
    <w:name w:val="FollowedHyperlink"/>
    <w:basedOn w:val="DefaultParagraphFont"/>
    <w:uiPriority w:val="99"/>
    <w:semiHidden/>
    <w:unhideWhenUsed/>
    <w:rsid w:val="006650B1"/>
    <w:rPr>
      <w:color w:val="954F72" w:themeColor="followedHyperlink"/>
      <w:u w:val="single"/>
    </w:rPr>
  </w:style>
  <w:style w:type="character" w:customStyle="1" w:styleId="authors">
    <w:name w:val="authors"/>
    <w:basedOn w:val="DefaultParagraphFont"/>
    <w:rsid w:val="003407F0"/>
  </w:style>
  <w:style w:type="paragraph" w:styleId="BodyText2">
    <w:name w:val="Body Text 2"/>
    <w:basedOn w:val="Normal"/>
    <w:link w:val="BodyText2Char"/>
    <w:uiPriority w:val="99"/>
    <w:rsid w:val="00DC756B"/>
    <w:pPr>
      <w:ind w:left="720" w:hanging="720"/>
    </w:pPr>
    <w:rPr>
      <w:b/>
      <w:bCs/>
      <w:sz w:val="22"/>
      <w:szCs w:val="22"/>
      <w:lang w:eastAsia="en-US"/>
    </w:rPr>
  </w:style>
  <w:style w:type="character" w:customStyle="1" w:styleId="BodyText2Char">
    <w:name w:val="Body Text 2 Char"/>
    <w:basedOn w:val="DefaultParagraphFont"/>
    <w:link w:val="BodyText2"/>
    <w:uiPriority w:val="99"/>
    <w:rsid w:val="00DC756B"/>
    <w:rPr>
      <w:b/>
      <w:bCs/>
      <w:sz w:val="22"/>
      <w:szCs w:val="22"/>
      <w:lang w:eastAsia="en-US"/>
    </w:rPr>
  </w:style>
  <w:style w:type="paragraph" w:customStyle="1" w:styleId="deannah1">
    <w:name w:val="deannah1"/>
    <w:basedOn w:val="Normal"/>
    <w:uiPriority w:val="99"/>
    <w:rsid w:val="00DC756B"/>
    <w:pPr>
      <w:keepNext/>
      <w:spacing w:after="240"/>
    </w:pPr>
    <w:rPr>
      <w:b/>
      <w:bCs/>
      <w:lang w:eastAsia="en-US"/>
    </w:rPr>
  </w:style>
  <w:style w:type="paragraph" w:styleId="Header">
    <w:name w:val="header"/>
    <w:basedOn w:val="Normal"/>
    <w:link w:val="HeaderChar"/>
    <w:uiPriority w:val="99"/>
    <w:semiHidden/>
    <w:rsid w:val="00DC756B"/>
    <w:pPr>
      <w:tabs>
        <w:tab w:val="center" w:pos="4513"/>
        <w:tab w:val="right" w:pos="9026"/>
      </w:tabs>
    </w:pPr>
    <w:rPr>
      <w:sz w:val="20"/>
      <w:szCs w:val="20"/>
      <w:lang w:eastAsia="en-US"/>
    </w:rPr>
  </w:style>
  <w:style w:type="character" w:customStyle="1" w:styleId="HeaderChar">
    <w:name w:val="Header Char"/>
    <w:basedOn w:val="DefaultParagraphFont"/>
    <w:link w:val="Header"/>
    <w:uiPriority w:val="99"/>
    <w:semiHidden/>
    <w:rsid w:val="00DC756B"/>
    <w:rPr>
      <w:lang w:eastAsia="en-US"/>
    </w:rPr>
  </w:style>
  <w:style w:type="character" w:customStyle="1" w:styleId="Hyperlink1">
    <w:name w:val="Hyperlink1"/>
    <w:uiPriority w:val="99"/>
    <w:rsid w:val="00DC756B"/>
    <w:rPr>
      <w:color w:val="535353"/>
      <w:u w:val="single"/>
      <w:effect w:val="none"/>
    </w:rPr>
  </w:style>
  <w:style w:type="paragraph" w:customStyle="1" w:styleId="NormalWeb1">
    <w:name w:val="Normal (Web)1"/>
    <w:basedOn w:val="Normal"/>
    <w:uiPriority w:val="99"/>
    <w:rsid w:val="00DC756B"/>
    <w:pPr>
      <w:spacing w:before="100" w:beforeAutospacing="1" w:after="300"/>
    </w:pPr>
  </w:style>
  <w:style w:type="character" w:styleId="CommentReference">
    <w:name w:val="annotation reference"/>
    <w:uiPriority w:val="99"/>
    <w:semiHidden/>
    <w:unhideWhenUsed/>
    <w:rsid w:val="00DC756B"/>
    <w:rPr>
      <w:sz w:val="16"/>
      <w:szCs w:val="16"/>
    </w:rPr>
  </w:style>
  <w:style w:type="paragraph" w:styleId="CommentText">
    <w:name w:val="annotation text"/>
    <w:basedOn w:val="Normal"/>
    <w:link w:val="CommentTextChar"/>
    <w:uiPriority w:val="99"/>
    <w:semiHidden/>
    <w:unhideWhenUsed/>
    <w:rsid w:val="00DC756B"/>
    <w:rPr>
      <w:sz w:val="20"/>
      <w:szCs w:val="20"/>
      <w:lang w:eastAsia="en-US"/>
    </w:rPr>
  </w:style>
  <w:style w:type="character" w:customStyle="1" w:styleId="CommentTextChar">
    <w:name w:val="Comment Text Char"/>
    <w:basedOn w:val="DefaultParagraphFont"/>
    <w:link w:val="CommentText"/>
    <w:uiPriority w:val="99"/>
    <w:semiHidden/>
    <w:rsid w:val="00DC756B"/>
    <w:rPr>
      <w:lang w:eastAsia="en-US"/>
    </w:rPr>
  </w:style>
  <w:style w:type="paragraph" w:styleId="CommentSubject">
    <w:name w:val="annotation subject"/>
    <w:basedOn w:val="CommentText"/>
    <w:next w:val="CommentText"/>
    <w:link w:val="CommentSubjectChar"/>
    <w:uiPriority w:val="99"/>
    <w:semiHidden/>
    <w:unhideWhenUsed/>
    <w:rsid w:val="00DC756B"/>
    <w:rPr>
      <w:b/>
      <w:bCs/>
    </w:rPr>
  </w:style>
  <w:style w:type="character" w:customStyle="1" w:styleId="CommentSubjectChar">
    <w:name w:val="Comment Subject Char"/>
    <w:basedOn w:val="CommentTextChar"/>
    <w:link w:val="CommentSubject"/>
    <w:uiPriority w:val="99"/>
    <w:semiHidden/>
    <w:rsid w:val="00DC756B"/>
    <w:rPr>
      <w:b/>
      <w:bCs/>
      <w:lang w:eastAsia="en-US"/>
    </w:rPr>
  </w:style>
  <w:style w:type="character" w:customStyle="1" w:styleId="jrnl">
    <w:name w:val="jrnl"/>
    <w:basedOn w:val="DefaultParagraphFont"/>
    <w:rsid w:val="00C23C61"/>
  </w:style>
  <w:style w:type="character" w:customStyle="1" w:styleId="contentpagetitle-moduleprevent-widows">
    <w:name w:val="contentpagetitle-module__prevent-widows"/>
    <w:basedOn w:val="DefaultParagraphFont"/>
    <w:rsid w:val="00C23C61"/>
  </w:style>
  <w:style w:type="character" w:customStyle="1" w:styleId="fn">
    <w:name w:val="fn"/>
    <w:basedOn w:val="DefaultParagraphFont"/>
    <w:rsid w:val="00FA721E"/>
  </w:style>
  <w:style w:type="character" w:customStyle="1" w:styleId="Subtitle1">
    <w:name w:val="Subtitle1"/>
    <w:basedOn w:val="DefaultParagraphFont"/>
    <w:rsid w:val="00FA721E"/>
  </w:style>
  <w:style w:type="character" w:styleId="HTMLCite">
    <w:name w:val="HTML Cite"/>
    <w:basedOn w:val="DefaultParagraphFont"/>
    <w:uiPriority w:val="99"/>
    <w:semiHidden/>
    <w:unhideWhenUsed/>
    <w:rsid w:val="00DC3EE3"/>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76203479">
      <w:bodyDiv w:val="1"/>
      <w:marLeft w:val="0"/>
      <w:marRight w:val="0"/>
      <w:marTop w:val="0"/>
      <w:marBottom w:val="0"/>
      <w:divBdr>
        <w:top w:val="none" w:sz="0" w:space="0" w:color="auto"/>
        <w:left w:val="none" w:sz="0" w:space="0" w:color="auto"/>
        <w:bottom w:val="none" w:sz="0" w:space="0" w:color="auto"/>
        <w:right w:val="none" w:sz="0" w:space="0" w:color="auto"/>
      </w:divBdr>
    </w:div>
    <w:div w:id="657420917">
      <w:bodyDiv w:val="1"/>
      <w:marLeft w:val="0"/>
      <w:marRight w:val="0"/>
      <w:marTop w:val="0"/>
      <w:marBottom w:val="0"/>
      <w:divBdr>
        <w:top w:val="none" w:sz="0" w:space="0" w:color="auto"/>
        <w:left w:val="none" w:sz="0" w:space="0" w:color="auto"/>
        <w:bottom w:val="none" w:sz="0" w:space="0" w:color="auto"/>
        <w:right w:val="none" w:sz="0" w:space="0" w:color="auto"/>
      </w:divBdr>
      <w:divsChild>
        <w:div w:id="1032923870">
          <w:marLeft w:val="0"/>
          <w:marRight w:val="0"/>
          <w:marTop w:val="0"/>
          <w:marBottom w:val="360"/>
          <w:divBdr>
            <w:top w:val="none" w:sz="0" w:space="0" w:color="auto"/>
            <w:left w:val="none" w:sz="0" w:space="0" w:color="auto"/>
            <w:bottom w:val="none" w:sz="0" w:space="0" w:color="auto"/>
            <w:right w:val="none" w:sz="0" w:space="0" w:color="auto"/>
          </w:divBdr>
        </w:div>
      </w:divsChild>
    </w:div>
    <w:div w:id="8010782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26" Type="http://schemas.openxmlformats.org/officeDocument/2006/relationships/hyperlink" Target="https://digitalcommons.library.umaine.edu/cgi/viewcontent.cgi?article=1000&amp;context=soc_facpub" TargetMode="External"/><Relationship Id="rId117" Type="http://schemas.openxmlformats.org/officeDocument/2006/relationships/hyperlink" Target="https://gsdrc.org/document-library/globalizations-impact-on-gender-equality-whats-happened-and-whats-needed/" TargetMode="External"/><Relationship Id="rId21" Type="http://schemas.openxmlformats.org/officeDocument/2006/relationships/hyperlink" Target="https://core.ac.uk/download/pdf/20338321.pdf" TargetMode="External"/><Relationship Id="rId42" Type="http://schemas.openxmlformats.org/officeDocument/2006/relationships/hyperlink" Target="https://scholarworks.bgsu.edu/cgi/viewcontent.cgi?article=1000&amp;context=gsw_pub" TargetMode="External"/><Relationship Id="rId47" Type="http://schemas.openxmlformats.org/officeDocument/2006/relationships/hyperlink" Target="https://www.forbes.com/sites/kimelsesser/2019/04/01/the-gender-pay-gap-and-the-career-choice-myth/" TargetMode="External"/><Relationship Id="rId63" Type="http://schemas.openxmlformats.org/officeDocument/2006/relationships/hyperlink" Target="http://citeseerx.ist.psu.edu/viewdoc/download?doi=10.1.1.600.486&amp;rep=rep1&amp;type=pdf" TargetMode="External"/><Relationship Id="rId68" Type="http://schemas.openxmlformats.org/officeDocument/2006/relationships/hyperlink" Target="https://www.ncbi.nlm.nih.gov/pmc/articles/PMC3864686/" TargetMode="External"/><Relationship Id="rId84" Type="http://schemas.openxmlformats.org/officeDocument/2006/relationships/hyperlink" Target="https://www.parliament.uk/about/living-heritage/transformingsociety/electionsvoting/womenvote/overview/thevote/" TargetMode="External"/><Relationship Id="rId89" Type="http://schemas.openxmlformats.org/officeDocument/2006/relationships/hyperlink" Target="https://www.researchgate.net/publication/254427304_Globalization_and_Gender_Equality_in_Developing_Countries" TargetMode="External"/><Relationship Id="rId112" Type="http://schemas.openxmlformats.org/officeDocument/2006/relationships/hyperlink" Target="https://www.researchgate.net/publication/226774739_Confirming_Gender_Stereotypes_A_Social_Role_Perspective" TargetMode="External"/><Relationship Id="rId133"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38" Type="http://schemas.openxmlformats.org/officeDocument/2006/relationships/image" Target="media/image5.png"/><Relationship Id="rId16" Type="http://schemas.openxmlformats.org/officeDocument/2006/relationships/hyperlink" Target="https://www.researchgate.net/publication/255642009_Family_Responsibilities_and_Women's_Working_Lives" TargetMode="External"/><Relationship Id="rId107" Type="http://schemas.openxmlformats.org/officeDocument/2006/relationships/hyperlink" Target="https://en.unesco.org/themes/education-and-gender-equality" TargetMode="External"/><Relationship Id="rId11" Type="http://schemas.openxmlformats.org/officeDocument/2006/relationships/hyperlink" Target="https://www.latrobe.edu.au/news/articles/2018/opinion/is-gender-inequality-inevitable" TargetMode="External"/><Relationship Id="rId32" Type="http://schemas.openxmlformats.org/officeDocument/2006/relationships/hyperlink" Target="https://www.mrs.org.uk/pdf/Blurred_lines_Exploring_contemporary_attitudes_to_gender_portrayal_in_the_med.pdf" TargetMode="External"/><Relationship Id="rId37" Type="http://schemas.openxmlformats.org/officeDocument/2006/relationships/hyperlink" Target="https://www.researchgate.net/publication/240315303_When_Dad_becomes_Mom_Communication_of_Househusbands_with_Breadwinner_Wives" TargetMode="External"/><Relationship Id="rId53" Type="http://schemas.openxmlformats.org/officeDocument/2006/relationships/hyperlink" Target="https://penntoday.upenn.edu/news/how-appliance-boom-moved-more-women-workforce" TargetMode="External"/><Relationship Id="rId58" Type="http://schemas.openxmlformats.org/officeDocument/2006/relationships/hyperlink" Target="https://www.researchgate.net/publication/299922008_Are_Gender_Roles_Fixed_or_Malleable_An_Implicit_Theory_Relevant_to_Having_It_All" TargetMode="External"/><Relationship Id="rId74" Type="http://schemas.openxmlformats.org/officeDocument/2006/relationships/hyperlink" Target="https://www.ncbi.nlm.nih.gov/pmc/articles/PMC5644356/" TargetMode="External"/><Relationship Id="rId79" Type="http://schemas.openxmlformats.org/officeDocument/2006/relationships/hyperlink" Target="https://plato.stanford.edu/entries/feminism-ethics/" TargetMode="External"/><Relationship Id="rId102" Type="http://schemas.openxmlformats.org/officeDocument/2006/relationships/hyperlink" Target="https://inequality.stanford.edu/publications/media/details/cultural-reproduction-and-social-reproduction" TargetMode="External"/><Relationship Id="rId123" Type="http://schemas.openxmlformats.org/officeDocument/2006/relationships/hyperlink" Target="https://www-jstor-org.ezproxy.uwtsd.ac.uk/stable/407320?sid=primo&amp;origin=crossref&amp;seq=12" TargetMode="External"/><Relationship Id="rId128" Type="http://schemas.openxmlformats.org/officeDocument/2006/relationships/hyperlink" Target="https://www.parliament.uk/about/living-heritage/transformingsociety/electionsvoting/womenvote/case-study-the-right-to-vote/the-right-to-vote/birmingham-and-the-equal-franchise/1928-equal-franchise-act/" TargetMode="External"/><Relationship Id="rId144" Type="http://schemas.openxmlformats.org/officeDocument/2006/relationships/fontTable" Target="fontTable.xml"/><Relationship Id="rId5" Type="http://schemas.openxmlformats.org/officeDocument/2006/relationships/webSettings" Target="webSettings.xml"/><Relationship Id="rId90" Type="http://schemas.openxmlformats.org/officeDocument/2006/relationships/hyperlink" Target="https://www.ncbi.nlm.nih.gov/pmc/articles/PMC4768593/" TargetMode="External"/><Relationship Id="rId95" Type="http://schemas.openxmlformats.org/officeDocument/2006/relationships/hyperlink" Target="https://www.csustan.edu/sites/default/files/honors/documents/journals/soundings/Ruiz.pdf" TargetMode="External"/><Relationship Id="rId22" Type="http://schemas.openxmlformats.org/officeDocument/2006/relationships/hyperlink" Target="https://www.researchgate.net/publication/46529181_Feminist_Economics_of_Inequality_Development_and_Growth" TargetMode="External"/><Relationship Id="rId27" Type="http://schemas.openxmlformats.org/officeDocument/2006/relationships/hyperlink" Target="https://www.entrepreneur.com/article/229389" TargetMode="External"/><Relationship Id="rId43" Type="http://schemas.openxmlformats.org/officeDocument/2006/relationships/hyperlink" Target="https://doi.org/10.1080/07399332.2011.603872" TargetMode="External"/><Relationship Id="rId48" Type="http://schemas.openxmlformats.org/officeDocument/2006/relationships/hyperlink" Target="https://www.plutobooks.com/blog/social-reproduction-theory-ferguson/" TargetMode="External"/><Relationship Id="rId64" Type="http://schemas.openxmlformats.org/officeDocument/2006/relationships/hyperlink" Target="https://www.theguardian.com/commentisfree/2020/mar/08/gender-equal-international-womens-day-men" TargetMode="External"/><Relationship Id="rId69" Type="http://schemas.openxmlformats.org/officeDocument/2006/relationships/hyperlink" Target="https://www.ncbi.nlm.nih.gov/pubmed/12316382" TargetMode="External"/><Relationship Id="rId113" Type="http://schemas.openxmlformats.org/officeDocument/2006/relationships/hyperlink" Target="https://www.researchgate.net/publication/281506885_Modern_Womanhood_Unusual_Sites_of_Twentieth-Century_Women's_Empowerment_in_Europe_and_the_United_States" TargetMode="External"/><Relationship Id="rId118" Type="http://schemas.openxmlformats.org/officeDocument/2006/relationships/hyperlink" Target="https://www.worldbank.org/en/topic/girlseducation" TargetMode="External"/><Relationship Id="rId13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39" Type="http://schemas.openxmlformats.org/officeDocument/2006/relationships/hyperlink" Target="mailto:pgresearch@uwtsd.ac.uk" TargetMode="External"/><Relationship Id="rId80" Type="http://schemas.openxmlformats.org/officeDocument/2006/relationships/hyperlink" Target="https://www.ons.gov.uk/employmentandlabourmarket/peopleinwork/earningsandworkinghours/articles/womenshouldertheresponsibilityofunpaidwork/2016-11-10" TargetMode="External"/><Relationship Id="rId85" Type="http://schemas.openxmlformats.org/officeDocument/2006/relationships/hyperlink" Target="https://anthrosource.onlinelibrary.wiley.com/doi/abs/10.1525/aa.1956.58.6.02a00150" TargetMode="External"/><Relationship Id="rId3" Type="http://schemas.openxmlformats.org/officeDocument/2006/relationships/styles" Target="styles.xml"/><Relationship Id="rId12" Type="http://schemas.openxmlformats.org/officeDocument/2006/relationships/hyperlink" Target="https://www.ncbi.nlm.nih.gov/pubmed/8263244" TargetMode="External"/><Relationship Id="rId17" Type="http://schemas.openxmlformats.org/officeDocument/2006/relationships/hyperlink" Target="https://blogs.unicef.org/evidence-for-action/what-is-gender-socialization-and-why-does-it-matter/" TargetMode="External"/><Relationship Id="rId25" Type="http://schemas.openxmlformats.org/officeDocument/2006/relationships/hyperlink" Target="https://journals.openedition.org/rfcb/1688" TargetMode="External"/><Relationship Id="rId33" Type="http://schemas.openxmlformats.org/officeDocument/2006/relationships/hyperlink" Target="https://www.jstor.org/stable/23721115?seq=1" TargetMode="External"/><Relationship Id="rId38" Type="http://schemas.openxmlformats.org/officeDocument/2006/relationships/hyperlink" Target="https://www.ncbi.nlm.nih.gov/pmc/articles/PMC5110041/" TargetMode="External"/><Relationship Id="rId46" Type="http://schemas.openxmlformats.org/officeDocument/2006/relationships/hyperlink" Target="https://www.researchgate.net/publication/247746176_Gender_Stereotypes_and_Attitudes_Toward_Women_and_Men" TargetMode="External"/><Relationship Id="rId59" Type="http://schemas.openxmlformats.org/officeDocument/2006/relationships/hyperlink" Target="https://www.researchgate.net/post/Gender_identity_formation_and_labeling_theory" TargetMode="External"/><Relationship Id="rId67" Type="http://schemas.openxmlformats.org/officeDocument/2006/relationships/hyperlink" Target="https://www.jstor.org/stable/41132360?seq=1" TargetMode="External"/><Relationship Id="rId103" Type="http://schemas.openxmlformats.org/officeDocument/2006/relationships/hyperlink" Target="https://www.researchgate.net/publication/323627869_A_STUDY_ON_THE_GLASS_CEILING_EFFECT_ON_WOMEN_AT_WORKPLACE" TargetMode="External"/><Relationship Id="rId108" Type="http://schemas.openxmlformats.org/officeDocument/2006/relationships/hyperlink" Target="https://www.unfpa.org/resources/issue-7-women-empowerment" TargetMode="External"/><Relationship Id="rId116" Type="http://schemas.openxmlformats.org/officeDocument/2006/relationships/hyperlink" Target="https://publications.parliament.uk/pa/cm201719/cmselect/cmwomeq/725/72502.htm" TargetMode="External"/><Relationship Id="rId124" Type="http://schemas.openxmlformats.org/officeDocument/2006/relationships/hyperlink" Target="https://www.economics-sociology.eu/files/09%5B1%5D.pdf" TargetMode="External"/><Relationship Id="rId129" Type="http://schemas.openxmlformats.org/officeDocument/2006/relationships/hyperlink" Target="https://www.repository.law.indiana.edu/cgi/viewcontent.cgi?referer=https://www.google.co.uk/&amp;httpsredir=1&amp;article=1080&amp;context=ijgls" TargetMode="External"/><Relationship Id="rId137" Type="http://schemas.openxmlformats.org/officeDocument/2006/relationships/image" Target="media/image4.png"/><Relationship Id="rId20" Type="http://schemas.openxmlformats.org/officeDocument/2006/relationships/hyperlink" Target="https://www.jstor.org/stable/1837421?seq=1" TargetMode="External"/><Relationship Id="rId41" Type="http://schemas.openxmlformats.org/officeDocument/2006/relationships/hyperlink" Target="https://pdfs.semanticscholar.org/0107/bb47e6c09c209923e13424794e45330cc5a9.pdf" TargetMode="External"/><Relationship Id="rId54" Type="http://schemas.openxmlformats.org/officeDocument/2006/relationships/hyperlink" Target="https://www.frontiersin.org/articles/10.3389/fpsyg.2019.00011/full" TargetMode="External"/><Relationship Id="rId62" Type="http://schemas.openxmlformats.org/officeDocument/2006/relationships/hyperlink" Target="https://www.omicsonline.org/open-access/commodification-of-women-in-advertising-the-social-cost--2169-026X-1000167.php?aid=68997" TargetMode="External"/><Relationship Id="rId70" Type="http://schemas.openxmlformats.org/officeDocument/2006/relationships/hyperlink" Target="https://www.jstor.org/stable/40640814?seq=1" TargetMode="External"/><Relationship Id="rId75" Type="http://schemas.openxmlformats.org/officeDocument/2006/relationships/hyperlink" Target="https://plato.stanford.edu/entries/feminism-gender/" TargetMode="External"/><Relationship Id="rId83" Type="http://schemas.openxmlformats.org/officeDocument/2006/relationships/hyperlink" Target="https://www.parliament.uk/about/living-heritage/transformingsociety/private-lives/relationships/collections1/parliament-and-the-1960s/national-health-service-family-planning-act/" TargetMode="External"/><Relationship Id="rId88" Type="http://schemas.openxmlformats.org/officeDocument/2006/relationships/hyperlink" Target="https://fee.org/articles/harvard-study-gender-pay-gap-explained-entirely-by-work-choices-of-men-and-women/" TargetMode="External"/><Relationship Id="rId91" Type="http://schemas.openxmlformats.org/officeDocument/2006/relationships/hyperlink" Target="https://www.researchgate.net/publication/337705338_UNDERSTANDING_FEMINISM" TargetMode="External"/><Relationship Id="rId96" Type="http://schemas.openxmlformats.org/officeDocument/2006/relationships/hyperlink" Target="https://www.researchgate.net/publication/256014247_Women_and_Globalization" TargetMode="External"/><Relationship Id="rId111" Type="http://schemas.openxmlformats.org/officeDocument/2006/relationships/hyperlink" Target="https://journals.plos.org/plosone/article?id=10.1371/journal.pone.0190657" TargetMode="External"/><Relationship Id="rId132" Type="http://schemas.openxmlformats.org/officeDocument/2006/relationships/hyperlink" Target="https://assets.publishing.service.gov.uk/government/uploads/system/uploads/attachment_data/file/228746/0167.pdf" TargetMode="External"/><Relationship Id="rId140" Type="http://schemas.openxmlformats.org/officeDocument/2006/relationships/hyperlink" Target="http://www.uwtsd.ac.uk/academic-office/" TargetMode="External"/><Relationship Id="rId145"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ncbi.nlm.nih.gov/pubmed/20085399" TargetMode="External"/><Relationship Id="rId23" Type="http://schemas.openxmlformats.org/officeDocument/2006/relationships/hyperlink" Target="https://www.researchgate.net/publication/293299084_Social_Reproduction_Feminist_Political_Economy_Challenges_Neoliberalism" TargetMode="External"/><Relationship Id="rId28" Type="http://schemas.openxmlformats.org/officeDocument/2006/relationships/hyperlink" Target="https://www.researchgate.net/publication/225356602_Gender_Bias_in_Leader_Selection_Evidence_from_a_Hiring_Simulation_Study" TargetMode="External"/><Relationship Id="rId36" Type="http://schemas.openxmlformats.org/officeDocument/2006/relationships/hyperlink" Target="https://www.researchgate.net/publication/331673304_Gender_Equity_Insights_2019_Breaking_through_the_glass_ceiling" TargetMode="External"/><Relationship Id="rId49" Type="http://schemas.openxmlformats.org/officeDocument/2006/relationships/hyperlink" Target="https://www.researchgate.net/publication/258181826_Objectification_Theory_Toward_Understanding_Women's_Lived_Experiences_and_Mental_Health_Risks" TargetMode="External"/><Relationship Id="rId57" Type="http://schemas.openxmlformats.org/officeDocument/2006/relationships/hyperlink" Target="http://pubs.socialistreviewindex.org.uk/isj92/horgan.htm" TargetMode="External"/><Relationship Id="rId106" Type="http://schemas.openxmlformats.org/officeDocument/2006/relationships/hyperlink" Target="https://www.researchgate.net/publication/311844755_WOMEN_AND_INTERNALISED_OPPRESSION/citation/download" TargetMode="External"/><Relationship Id="rId114" Type="http://schemas.openxmlformats.org/officeDocument/2006/relationships/hyperlink" Target="https://www.bbc.co.uk/bbcthree/article/991ea351-1e67-46dc-824d-a13033526ca6" TargetMode="External"/><Relationship Id="rId119" Type="http://schemas.openxmlformats.org/officeDocument/2006/relationships/hyperlink" Target="http://documents.worldbank.org/curated/en/954071468778196576/pdf/multi0page.pdf" TargetMode="External"/><Relationship Id="rId127" Type="http://schemas.openxmlformats.org/officeDocument/2006/relationships/hyperlink" Target="https://www.gov.uk/guidance/equality-act-2010-guidance" TargetMode="External"/><Relationship Id="rId10" Type="http://schemas.openxmlformats.org/officeDocument/2006/relationships/hyperlink" Target="https://www.researchgate.net/publication/316364049_Feminization_of_Labor" TargetMode="External"/><Relationship Id="rId31" Type="http://schemas.openxmlformats.org/officeDocument/2006/relationships/hyperlink" Target="https://www.cadtm.org/How-do-patriarchy-and-capitalism-jointly-reinforce-the-oppression-of-women" TargetMode="External"/><Relationship Id="rId44" Type="http://schemas.openxmlformats.org/officeDocument/2006/relationships/hyperlink" Target="https://www.tandfonline.com/doi/full/10.1080/13545701.2018.1442582" TargetMode="External"/><Relationship Id="rId52" Type="http://schemas.openxmlformats.org/officeDocument/2006/relationships/hyperlink" Target="http://www.legislation.gov.uk/ukpga/2003/31/contents" TargetMode="External"/><Relationship Id="rId60" Type="http://schemas.openxmlformats.org/officeDocument/2006/relationships/hyperlink" Target="https://www.jstor.org/stable/43154553?seq=1" TargetMode="External"/><Relationship Id="rId65" Type="http://schemas.openxmlformats.org/officeDocument/2006/relationships/hyperlink" Target="https://www.longdom.org/articles/impact-of-globalization-on-women.pdf" TargetMode="External"/><Relationship Id="rId73" Type="http://schemas.openxmlformats.org/officeDocument/2006/relationships/hyperlink" Target="https://plato.stanford.edu/entries/feminist-philosophy/" TargetMode="External"/><Relationship Id="rId78" Type="http://schemas.openxmlformats.org/officeDocument/2006/relationships/hyperlink" Target="http://eprints.lse.ac.uk/30792/1/__Libfile_repository_Content_Neumayer,%20E_Globalization%20and%20the%20empowerment%20of%20women_Globalization%20and%20the%20empowerment%20of%20women%20(LSE%20RO).pdf" TargetMode="External"/><Relationship Id="rId81" Type="http://schemas.openxmlformats.org/officeDocument/2006/relationships/hyperlink" Target="https://www.independent.co.uk/news/world/europe/women-sexual-harassment-managers-work-study-a9286111.html" TargetMode="External"/><Relationship Id="rId86" Type="http://schemas.openxmlformats.org/officeDocument/2006/relationships/hyperlink" Target="https://www.employment-studies.co.uk/system/files/resources/files/wp23.pdf" TargetMode="External"/><Relationship Id="rId94" Type="http://schemas.openxmlformats.org/officeDocument/2006/relationships/hyperlink" Target="https://www.researchgate.net/publication/11109221_Empowerment_examined" TargetMode="External"/><Relationship Id="rId99" Type="http://schemas.openxmlformats.org/officeDocument/2006/relationships/hyperlink" Target="https://www.researchgate.net/publication/265291871_Women_and_the_Glass_Ceiling" TargetMode="External"/><Relationship Id="rId101" Type="http://schemas.openxmlformats.org/officeDocument/2006/relationships/hyperlink" Target="https://socialsci.libretexts.org/Bookshelves/Sociology/Book%3A_Sociology_(Boundless)/13%3A_Education/13.2%3A_Education_and_Inequality/13.2D%3A_The_Social_Reproduction_of_Inequality" TargetMode="External"/><Relationship Id="rId122" Type="http://schemas.openxmlformats.org/officeDocument/2006/relationships/hyperlink" Target="https://www.cadtm.org/The-world-is-not-a-commodity-And" TargetMode="External"/><Relationship Id="rId130" Type="http://schemas.openxmlformats.org/officeDocument/2006/relationships/hyperlink" Target="https://www.gov.uk/guidance/equality-act-2010-guidance" TargetMode="External"/><Relationship Id="rId13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43"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media/image2.jpeg"/><Relationship Id="rId13" Type="http://schemas.openxmlformats.org/officeDocument/2006/relationships/hyperlink" Target="https://www.researchgate.net/publication/304670137_Globalization_Technology_and_Female_Empowerment_Breaking_Rights_or_Connecting_Opportunities" TargetMode="External"/><Relationship Id="rId18" Type="http://schemas.openxmlformats.org/officeDocument/2006/relationships/hyperlink" Target="https://www.bbc.co.uk/news/world-42026266" TargetMode="External"/><Relationship Id="rId39" Type="http://schemas.openxmlformats.org/officeDocument/2006/relationships/hyperlink" Target="https://sk.sagepub.com/reference/diversityineducation/n636.xml" TargetMode="External"/><Relationship Id="rId109" Type="http://schemas.openxmlformats.org/officeDocument/2006/relationships/hyperlink" Target="https://www.cam.ac.uk/research/features/a-girl-without-education-is-nothing-in-the-world" TargetMode="External"/><Relationship Id="rId34" Type="http://schemas.openxmlformats.org/officeDocument/2006/relationships/hyperlink" Target="http://www.bls.gov/tus/charts/household.htm" TargetMode="External"/><Relationship Id="rId50" Type="http://schemas.openxmlformats.org/officeDocument/2006/relationships/hyperlink" Target="https://www.ilo.org/wcmsp5/groups/public/---dgreports/--cabinet/documents/publication/wcms_618166.pdf" TargetMode="External"/><Relationship Id="rId55" Type="http://schemas.openxmlformats.org/officeDocument/2006/relationships/hyperlink" Target="https://www.spectator.co.uk/article/the-end-of-feminism" TargetMode="External"/><Relationship Id="rId76" Type="http://schemas.openxmlformats.org/officeDocument/2006/relationships/hyperlink" Target="https://www.jstor.org/stable/40641862?seq=1" TargetMode="External"/><Relationship Id="rId97" Type="http://schemas.openxmlformats.org/officeDocument/2006/relationships/hyperlink" Target="https://www.bsa.natcen.ac.uk/media/38457/bsa30_gender_roles_final.pdf" TargetMode="External"/><Relationship Id="rId104" Type="http://schemas.openxmlformats.org/officeDocument/2006/relationships/hyperlink" Target="https://www.researchgate.net/publication/319649993_The_shifting_impact_of_war_on_women's_lives_and_families" TargetMode="External"/><Relationship Id="rId120" Type="http://schemas.openxmlformats.org/officeDocument/2006/relationships/hyperlink" Target="https://www.weforum.org/agenda/2019/03/beat-gender-stereotypes-learn-speak-up-and-react/" TargetMode="External"/><Relationship Id="rId125" Type="http://schemas.openxmlformats.org/officeDocument/2006/relationships/image" Target="media/image3.jpeg"/><Relationship Id="rId141" Type="http://schemas.openxmlformats.org/officeDocument/2006/relationships/hyperlink" Target="mailto:pgresearch@uwtsd.ac.uk" TargetMode="External"/><Relationship Id="rId7" Type="http://schemas.openxmlformats.org/officeDocument/2006/relationships/endnotes" Target="endnotes.xml"/><Relationship Id="rId71" Type="http://schemas.openxmlformats.org/officeDocument/2006/relationships/hyperlink" Target="https://www.researchgate.net/publication/232826731_Gender_Inequality_in_Politics" TargetMode="External"/><Relationship Id="rId92" Type="http://schemas.openxmlformats.org/officeDocument/2006/relationships/hyperlink" Target="https://www.jstor.org/stable/4030705?seq=1" TargetMode="External"/><Relationship Id="rId2" Type="http://schemas.openxmlformats.org/officeDocument/2006/relationships/numbering" Target="numbering.xml"/><Relationship Id="rId29" Type="http://schemas.openxmlformats.org/officeDocument/2006/relationships/hyperlink" Target="https://journals.sagepub.com/doi/10.1177/053901846900800205" TargetMode="External"/><Relationship Id="rId24" Type="http://schemas.openxmlformats.org/officeDocument/2006/relationships/hyperlink" Target="https://www.researchgate.net/publication/233139860_The_role_of_gender_consciousness_in_challenging_patriarchy" TargetMode="External"/><Relationship Id="rId40" Type="http://schemas.openxmlformats.org/officeDocument/2006/relationships/hyperlink" Target="https://onlinelibrary.wiley.com/doi/full/10.1002/jid.3210" TargetMode="External"/><Relationship Id="rId45" Type="http://schemas.openxmlformats.org/officeDocument/2006/relationships/hyperlink" Target="https://www.researchgate.net/publication/285179532_Social_role_theory" TargetMode="External"/><Relationship Id="rId66" Type="http://schemas.openxmlformats.org/officeDocument/2006/relationships/hyperlink" Target="https://www.kcl.ac.uk/giwl/research/global-attitudes-towards-gender-equality" TargetMode="External"/><Relationship Id="rId87" Type="http://schemas.openxmlformats.org/officeDocument/2006/relationships/hyperlink" Target="http://www.pewresearch.org/fact-tank/2018/06/13/fathers-day-facts/" TargetMode="External"/><Relationship Id="rId110" Type="http://schemas.openxmlformats.org/officeDocument/2006/relationships/hyperlink" Target="https://www.sciencedaily.com/releases/2019/10/191003114005.htm" TargetMode="External"/><Relationship Id="rId115" Type="http://schemas.openxmlformats.org/officeDocument/2006/relationships/hyperlink" Target="https://www.politico.com/story/2013/12/women-rule-christine-todd-whitman-margaret-thatcher-100843" TargetMode="External"/><Relationship Id="rId131" Type="http://schemas.openxmlformats.org/officeDocument/2006/relationships/hyperlink" Target="https://www.legislation.gov.uk/ukpga/1969/55/contents/enacted" TargetMode="External"/><Relationship Id="rId136" Type="http://schemas.openxmlformats.org/officeDocument/2006/relationships/hyperlink" Target="http://www.uwtsd.ac.uk/media/uwtsd-website/content-assets/documents/research/Research-Integrity-and-Ethics---Code-of-Practice-(2015-18).pdf" TargetMode="External"/><Relationship Id="rId61" Type="http://schemas.openxmlformats.org/officeDocument/2006/relationships/hyperlink" Target="https://www.kcl.ac.uk/giwl/assets/womens-progression-in-the-workplace.pdf" TargetMode="External"/><Relationship Id="rId82" Type="http://schemas.openxmlformats.org/officeDocument/2006/relationships/hyperlink" Target="https://plato.stanford.edu/cgi-bin/encyclopedia/archinfo.cgi?entry=feminism-globalization" TargetMode="External"/><Relationship Id="rId19" Type="http://schemas.openxmlformats.org/officeDocument/2006/relationships/hyperlink" Target="https://www.bbc.co.uk/news/entertainment-arts-42833551" TargetMode="External"/><Relationship Id="rId14" Type="http://schemas.openxmlformats.org/officeDocument/2006/relationships/hyperlink" Target="https://www.jstor.org/stable/20644636?seq=1" TargetMode="External"/><Relationship Id="rId30" Type="http://schemas.openxmlformats.org/officeDocument/2006/relationships/hyperlink" Target="https://www.bridge.ids.ac.uk/updates/gender-and-sustainable-development" TargetMode="External"/><Relationship Id="rId35" Type="http://schemas.openxmlformats.org/officeDocument/2006/relationships/hyperlink" Target="https://www.jstor.org/stable/2930225?seq=1" TargetMode="External"/><Relationship Id="rId56" Type="http://schemas.openxmlformats.org/officeDocument/2006/relationships/hyperlink" Target="https://www.researchgate.net/publication/238081474_Globalization_Uncertainty_and_Women%27s_MidCareer_Life_Courses_A_Theoretical_Framework1" TargetMode="External"/><Relationship Id="rId77" Type="http://schemas.openxmlformats.org/officeDocument/2006/relationships/hyperlink" Target="https://www.researchgate.net/publication/236881170_Globalisation" TargetMode="External"/><Relationship Id="rId100" Type="http://schemas.openxmlformats.org/officeDocument/2006/relationships/hyperlink" Target="https://www.researchgate.net/publication/5019898_Man_Enough_To_Do_It_Girls_and_Non-Traditional_Subjects_in_Lower_Secondary_Education" TargetMode="External"/><Relationship Id="rId105" Type="http://schemas.openxmlformats.org/officeDocument/2006/relationships/hyperlink" Target="https://doi.org/10.1177/0018726712460556" TargetMode="External"/><Relationship Id="rId126" Type="http://schemas.openxmlformats.org/officeDocument/2006/relationships/hyperlink" Target="file:///C:\Users\c.lohmann-hancock\AppData\Local\Microsoft\Windows\INetCache\REICoP-17-20-v3-Final.pdf" TargetMode="External"/><Relationship Id="rId8" Type="http://schemas.openxmlformats.org/officeDocument/2006/relationships/image" Target="media/image1.png"/><Relationship Id="rId51" Type="http://schemas.openxmlformats.org/officeDocument/2006/relationships/hyperlink" Target="http://www.legislation.gov.uk/ukpga/2010/15/contents" TargetMode="External"/><Relationship Id="rId72" Type="http://schemas.openxmlformats.org/officeDocument/2006/relationships/hyperlink" Target="https://www.researchgate.net/publication/320543640_Gender_Work_Burden_and_Mental_Health_in_Post-Reform_China" TargetMode="External"/><Relationship Id="rId93" Type="http://schemas.openxmlformats.org/officeDocument/2006/relationships/hyperlink" Target="https://www.researchgate.net/publication/258154389_Women_and_part-time_employment" TargetMode="External"/><Relationship Id="rId98" Type="http://schemas.openxmlformats.org/officeDocument/2006/relationships/hyperlink" Target="https://www.frontiersin.org/articles/10.3389/fpsyg.2019.00037/full" TargetMode="External"/><Relationship Id="rId121" Type="http://schemas.openxmlformats.org/officeDocument/2006/relationships/hyperlink" Target="https://www.who.int/pmnch/knowledge/publications/strategybriefs/sb_gender.pdf" TargetMode="External"/><Relationship Id="rId14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4F4D390-583A-44B3-B7DB-2475A8A579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77</TotalTime>
  <Pages>97</Pages>
  <Words>22882</Words>
  <Characters>130434</Characters>
  <Application>Microsoft Office Word</Application>
  <DocSecurity>0</DocSecurity>
  <Lines>1086</Lines>
  <Paragraphs>306</Paragraphs>
  <ScaleCrop>false</ScaleCrop>
  <HeadingPairs>
    <vt:vector size="2" baseType="variant">
      <vt:variant>
        <vt:lpstr>Title</vt:lpstr>
      </vt:variant>
      <vt:variant>
        <vt:i4>1</vt:i4>
      </vt:variant>
    </vt:vector>
  </HeadingPairs>
  <TitlesOfParts>
    <vt:vector size="1" baseType="lpstr">
      <vt:lpstr>Tina Green</vt:lpstr>
    </vt:vector>
  </TitlesOfParts>
  <Company>CYD</Company>
  <LinksUpToDate>false</LinksUpToDate>
  <CharactersWithSpaces>153010</CharactersWithSpaces>
  <SharedDoc>false</SharedDoc>
  <HLinks>
    <vt:vector size="162" baseType="variant">
      <vt:variant>
        <vt:i4>1310773</vt:i4>
      </vt:variant>
      <vt:variant>
        <vt:i4>158</vt:i4>
      </vt:variant>
      <vt:variant>
        <vt:i4>0</vt:i4>
      </vt:variant>
      <vt:variant>
        <vt:i4>5</vt:i4>
      </vt:variant>
      <vt:variant>
        <vt:lpwstr/>
      </vt:variant>
      <vt:variant>
        <vt:lpwstr>_Toc462254634</vt:lpwstr>
      </vt:variant>
      <vt:variant>
        <vt:i4>1310773</vt:i4>
      </vt:variant>
      <vt:variant>
        <vt:i4>152</vt:i4>
      </vt:variant>
      <vt:variant>
        <vt:i4>0</vt:i4>
      </vt:variant>
      <vt:variant>
        <vt:i4>5</vt:i4>
      </vt:variant>
      <vt:variant>
        <vt:lpwstr/>
      </vt:variant>
      <vt:variant>
        <vt:lpwstr>_Toc462254633</vt:lpwstr>
      </vt:variant>
      <vt:variant>
        <vt:i4>1310773</vt:i4>
      </vt:variant>
      <vt:variant>
        <vt:i4>146</vt:i4>
      </vt:variant>
      <vt:variant>
        <vt:i4>0</vt:i4>
      </vt:variant>
      <vt:variant>
        <vt:i4>5</vt:i4>
      </vt:variant>
      <vt:variant>
        <vt:lpwstr/>
      </vt:variant>
      <vt:variant>
        <vt:lpwstr>_Toc462254632</vt:lpwstr>
      </vt:variant>
      <vt:variant>
        <vt:i4>1310773</vt:i4>
      </vt:variant>
      <vt:variant>
        <vt:i4>140</vt:i4>
      </vt:variant>
      <vt:variant>
        <vt:i4>0</vt:i4>
      </vt:variant>
      <vt:variant>
        <vt:i4>5</vt:i4>
      </vt:variant>
      <vt:variant>
        <vt:lpwstr/>
      </vt:variant>
      <vt:variant>
        <vt:lpwstr>_Toc462254631</vt:lpwstr>
      </vt:variant>
      <vt:variant>
        <vt:i4>1310773</vt:i4>
      </vt:variant>
      <vt:variant>
        <vt:i4>134</vt:i4>
      </vt:variant>
      <vt:variant>
        <vt:i4>0</vt:i4>
      </vt:variant>
      <vt:variant>
        <vt:i4>5</vt:i4>
      </vt:variant>
      <vt:variant>
        <vt:lpwstr/>
      </vt:variant>
      <vt:variant>
        <vt:lpwstr>_Toc462254630</vt:lpwstr>
      </vt:variant>
      <vt:variant>
        <vt:i4>1376309</vt:i4>
      </vt:variant>
      <vt:variant>
        <vt:i4>128</vt:i4>
      </vt:variant>
      <vt:variant>
        <vt:i4>0</vt:i4>
      </vt:variant>
      <vt:variant>
        <vt:i4>5</vt:i4>
      </vt:variant>
      <vt:variant>
        <vt:lpwstr/>
      </vt:variant>
      <vt:variant>
        <vt:lpwstr>_Toc462254629</vt:lpwstr>
      </vt:variant>
      <vt:variant>
        <vt:i4>1376309</vt:i4>
      </vt:variant>
      <vt:variant>
        <vt:i4>122</vt:i4>
      </vt:variant>
      <vt:variant>
        <vt:i4>0</vt:i4>
      </vt:variant>
      <vt:variant>
        <vt:i4>5</vt:i4>
      </vt:variant>
      <vt:variant>
        <vt:lpwstr/>
      </vt:variant>
      <vt:variant>
        <vt:lpwstr>_Toc462254628</vt:lpwstr>
      </vt:variant>
      <vt:variant>
        <vt:i4>1376309</vt:i4>
      </vt:variant>
      <vt:variant>
        <vt:i4>116</vt:i4>
      </vt:variant>
      <vt:variant>
        <vt:i4>0</vt:i4>
      </vt:variant>
      <vt:variant>
        <vt:i4>5</vt:i4>
      </vt:variant>
      <vt:variant>
        <vt:lpwstr/>
      </vt:variant>
      <vt:variant>
        <vt:lpwstr>_Toc462254627</vt:lpwstr>
      </vt:variant>
      <vt:variant>
        <vt:i4>1376309</vt:i4>
      </vt:variant>
      <vt:variant>
        <vt:i4>110</vt:i4>
      </vt:variant>
      <vt:variant>
        <vt:i4>0</vt:i4>
      </vt:variant>
      <vt:variant>
        <vt:i4>5</vt:i4>
      </vt:variant>
      <vt:variant>
        <vt:lpwstr/>
      </vt:variant>
      <vt:variant>
        <vt:lpwstr>_Toc462254626</vt:lpwstr>
      </vt:variant>
      <vt:variant>
        <vt:i4>1376309</vt:i4>
      </vt:variant>
      <vt:variant>
        <vt:i4>104</vt:i4>
      </vt:variant>
      <vt:variant>
        <vt:i4>0</vt:i4>
      </vt:variant>
      <vt:variant>
        <vt:i4>5</vt:i4>
      </vt:variant>
      <vt:variant>
        <vt:lpwstr/>
      </vt:variant>
      <vt:variant>
        <vt:lpwstr>_Toc462254625</vt:lpwstr>
      </vt:variant>
      <vt:variant>
        <vt:i4>1376309</vt:i4>
      </vt:variant>
      <vt:variant>
        <vt:i4>98</vt:i4>
      </vt:variant>
      <vt:variant>
        <vt:i4>0</vt:i4>
      </vt:variant>
      <vt:variant>
        <vt:i4>5</vt:i4>
      </vt:variant>
      <vt:variant>
        <vt:lpwstr/>
      </vt:variant>
      <vt:variant>
        <vt:lpwstr>_Toc462254624</vt:lpwstr>
      </vt:variant>
      <vt:variant>
        <vt:i4>1376309</vt:i4>
      </vt:variant>
      <vt:variant>
        <vt:i4>92</vt:i4>
      </vt:variant>
      <vt:variant>
        <vt:i4>0</vt:i4>
      </vt:variant>
      <vt:variant>
        <vt:i4>5</vt:i4>
      </vt:variant>
      <vt:variant>
        <vt:lpwstr/>
      </vt:variant>
      <vt:variant>
        <vt:lpwstr>_Toc462254623</vt:lpwstr>
      </vt:variant>
      <vt:variant>
        <vt:i4>1376309</vt:i4>
      </vt:variant>
      <vt:variant>
        <vt:i4>86</vt:i4>
      </vt:variant>
      <vt:variant>
        <vt:i4>0</vt:i4>
      </vt:variant>
      <vt:variant>
        <vt:i4>5</vt:i4>
      </vt:variant>
      <vt:variant>
        <vt:lpwstr/>
      </vt:variant>
      <vt:variant>
        <vt:lpwstr>_Toc462254622</vt:lpwstr>
      </vt:variant>
      <vt:variant>
        <vt:i4>1376309</vt:i4>
      </vt:variant>
      <vt:variant>
        <vt:i4>80</vt:i4>
      </vt:variant>
      <vt:variant>
        <vt:i4>0</vt:i4>
      </vt:variant>
      <vt:variant>
        <vt:i4>5</vt:i4>
      </vt:variant>
      <vt:variant>
        <vt:lpwstr/>
      </vt:variant>
      <vt:variant>
        <vt:lpwstr>_Toc462254621</vt:lpwstr>
      </vt:variant>
      <vt:variant>
        <vt:i4>1376309</vt:i4>
      </vt:variant>
      <vt:variant>
        <vt:i4>74</vt:i4>
      </vt:variant>
      <vt:variant>
        <vt:i4>0</vt:i4>
      </vt:variant>
      <vt:variant>
        <vt:i4>5</vt:i4>
      </vt:variant>
      <vt:variant>
        <vt:lpwstr/>
      </vt:variant>
      <vt:variant>
        <vt:lpwstr>_Toc462254620</vt:lpwstr>
      </vt:variant>
      <vt:variant>
        <vt:i4>1441845</vt:i4>
      </vt:variant>
      <vt:variant>
        <vt:i4>68</vt:i4>
      </vt:variant>
      <vt:variant>
        <vt:i4>0</vt:i4>
      </vt:variant>
      <vt:variant>
        <vt:i4>5</vt:i4>
      </vt:variant>
      <vt:variant>
        <vt:lpwstr/>
      </vt:variant>
      <vt:variant>
        <vt:lpwstr>_Toc462254619</vt:lpwstr>
      </vt:variant>
      <vt:variant>
        <vt:i4>1441845</vt:i4>
      </vt:variant>
      <vt:variant>
        <vt:i4>62</vt:i4>
      </vt:variant>
      <vt:variant>
        <vt:i4>0</vt:i4>
      </vt:variant>
      <vt:variant>
        <vt:i4>5</vt:i4>
      </vt:variant>
      <vt:variant>
        <vt:lpwstr/>
      </vt:variant>
      <vt:variant>
        <vt:lpwstr>_Toc462254618</vt:lpwstr>
      </vt:variant>
      <vt:variant>
        <vt:i4>1441845</vt:i4>
      </vt:variant>
      <vt:variant>
        <vt:i4>56</vt:i4>
      </vt:variant>
      <vt:variant>
        <vt:i4>0</vt:i4>
      </vt:variant>
      <vt:variant>
        <vt:i4>5</vt:i4>
      </vt:variant>
      <vt:variant>
        <vt:lpwstr/>
      </vt:variant>
      <vt:variant>
        <vt:lpwstr>_Toc462254617</vt:lpwstr>
      </vt:variant>
      <vt:variant>
        <vt:i4>1441845</vt:i4>
      </vt:variant>
      <vt:variant>
        <vt:i4>50</vt:i4>
      </vt:variant>
      <vt:variant>
        <vt:i4>0</vt:i4>
      </vt:variant>
      <vt:variant>
        <vt:i4>5</vt:i4>
      </vt:variant>
      <vt:variant>
        <vt:lpwstr/>
      </vt:variant>
      <vt:variant>
        <vt:lpwstr>_Toc462254616</vt:lpwstr>
      </vt:variant>
      <vt:variant>
        <vt:i4>1441845</vt:i4>
      </vt:variant>
      <vt:variant>
        <vt:i4>44</vt:i4>
      </vt:variant>
      <vt:variant>
        <vt:i4>0</vt:i4>
      </vt:variant>
      <vt:variant>
        <vt:i4>5</vt:i4>
      </vt:variant>
      <vt:variant>
        <vt:lpwstr/>
      </vt:variant>
      <vt:variant>
        <vt:lpwstr>_Toc462254615</vt:lpwstr>
      </vt:variant>
      <vt:variant>
        <vt:i4>1441845</vt:i4>
      </vt:variant>
      <vt:variant>
        <vt:i4>38</vt:i4>
      </vt:variant>
      <vt:variant>
        <vt:i4>0</vt:i4>
      </vt:variant>
      <vt:variant>
        <vt:i4>5</vt:i4>
      </vt:variant>
      <vt:variant>
        <vt:lpwstr/>
      </vt:variant>
      <vt:variant>
        <vt:lpwstr>_Toc462254614</vt:lpwstr>
      </vt:variant>
      <vt:variant>
        <vt:i4>1441845</vt:i4>
      </vt:variant>
      <vt:variant>
        <vt:i4>32</vt:i4>
      </vt:variant>
      <vt:variant>
        <vt:i4>0</vt:i4>
      </vt:variant>
      <vt:variant>
        <vt:i4>5</vt:i4>
      </vt:variant>
      <vt:variant>
        <vt:lpwstr/>
      </vt:variant>
      <vt:variant>
        <vt:lpwstr>_Toc462254613</vt:lpwstr>
      </vt:variant>
      <vt:variant>
        <vt:i4>1441845</vt:i4>
      </vt:variant>
      <vt:variant>
        <vt:i4>26</vt:i4>
      </vt:variant>
      <vt:variant>
        <vt:i4>0</vt:i4>
      </vt:variant>
      <vt:variant>
        <vt:i4>5</vt:i4>
      </vt:variant>
      <vt:variant>
        <vt:lpwstr/>
      </vt:variant>
      <vt:variant>
        <vt:lpwstr>_Toc462254612</vt:lpwstr>
      </vt:variant>
      <vt:variant>
        <vt:i4>1441845</vt:i4>
      </vt:variant>
      <vt:variant>
        <vt:i4>20</vt:i4>
      </vt:variant>
      <vt:variant>
        <vt:i4>0</vt:i4>
      </vt:variant>
      <vt:variant>
        <vt:i4>5</vt:i4>
      </vt:variant>
      <vt:variant>
        <vt:lpwstr/>
      </vt:variant>
      <vt:variant>
        <vt:lpwstr>_Toc462254611</vt:lpwstr>
      </vt:variant>
      <vt:variant>
        <vt:i4>1441845</vt:i4>
      </vt:variant>
      <vt:variant>
        <vt:i4>14</vt:i4>
      </vt:variant>
      <vt:variant>
        <vt:i4>0</vt:i4>
      </vt:variant>
      <vt:variant>
        <vt:i4>5</vt:i4>
      </vt:variant>
      <vt:variant>
        <vt:lpwstr/>
      </vt:variant>
      <vt:variant>
        <vt:lpwstr>_Toc462254610</vt:lpwstr>
      </vt:variant>
      <vt:variant>
        <vt:i4>1507381</vt:i4>
      </vt:variant>
      <vt:variant>
        <vt:i4>8</vt:i4>
      </vt:variant>
      <vt:variant>
        <vt:i4>0</vt:i4>
      </vt:variant>
      <vt:variant>
        <vt:i4>5</vt:i4>
      </vt:variant>
      <vt:variant>
        <vt:lpwstr/>
      </vt:variant>
      <vt:variant>
        <vt:lpwstr>_Toc462254609</vt:lpwstr>
      </vt:variant>
      <vt:variant>
        <vt:i4>1507381</vt:i4>
      </vt:variant>
      <vt:variant>
        <vt:i4>2</vt:i4>
      </vt:variant>
      <vt:variant>
        <vt:i4>0</vt:i4>
      </vt:variant>
      <vt:variant>
        <vt:i4>5</vt:i4>
      </vt:variant>
      <vt:variant>
        <vt:lpwstr/>
      </vt:variant>
      <vt:variant>
        <vt:lpwstr>_Toc462254608</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Tina Green</dc:title>
  <dc:subject/>
  <dc:creator>Cerys Jones (1701150)</dc:creator>
  <cp:keywords/>
  <cp:lastModifiedBy>Cerys Jones (1701150)</cp:lastModifiedBy>
  <cp:revision>10</cp:revision>
  <cp:lastPrinted>2010-07-27T14:12:00Z</cp:lastPrinted>
  <dcterms:created xsi:type="dcterms:W3CDTF">2020-04-29T14:24:00Z</dcterms:created>
  <dcterms:modified xsi:type="dcterms:W3CDTF">2020-04-30T09:51:00Z</dcterms:modified>
</cp:coreProperties>
</file>