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827A8B" w14:textId="77777777" w:rsidR="00115974" w:rsidRPr="00540C1C" w:rsidRDefault="00115974" w:rsidP="00540C1C">
      <w:pPr>
        <w:spacing w:after="0" w:line="480" w:lineRule="auto"/>
        <w:jc w:val="center"/>
        <w:rPr>
          <w:rFonts w:ascii="Times New Roman" w:hAnsi="Times New Roman" w:cs="Times New Roman"/>
          <w:sz w:val="24"/>
          <w:szCs w:val="24"/>
          <w:lang w:val="en-GB"/>
        </w:rPr>
      </w:pPr>
    </w:p>
    <w:p w14:paraId="761940B2" w14:textId="77777777" w:rsidR="00115974" w:rsidRPr="00540C1C" w:rsidRDefault="00115974" w:rsidP="00540C1C">
      <w:pPr>
        <w:spacing w:after="0" w:line="480" w:lineRule="auto"/>
        <w:jc w:val="center"/>
        <w:rPr>
          <w:rFonts w:ascii="Times New Roman" w:hAnsi="Times New Roman" w:cs="Times New Roman"/>
          <w:sz w:val="24"/>
          <w:szCs w:val="24"/>
          <w:lang w:val="en-GB"/>
        </w:rPr>
      </w:pPr>
    </w:p>
    <w:p w14:paraId="79D6D688" w14:textId="77777777" w:rsidR="00115974" w:rsidRPr="00540C1C" w:rsidRDefault="00115974" w:rsidP="00540C1C">
      <w:pPr>
        <w:spacing w:after="0" w:line="480" w:lineRule="auto"/>
        <w:jc w:val="center"/>
        <w:rPr>
          <w:rFonts w:ascii="Times New Roman" w:hAnsi="Times New Roman" w:cs="Times New Roman"/>
          <w:sz w:val="24"/>
          <w:szCs w:val="24"/>
          <w:lang w:val="en-GB"/>
        </w:rPr>
      </w:pPr>
    </w:p>
    <w:p w14:paraId="6BE4089E" w14:textId="75763BE6" w:rsidR="00115974" w:rsidRPr="004D5B14" w:rsidRDefault="00BE088A" w:rsidP="004D5B14">
      <w:pPr>
        <w:spacing w:after="0" w:line="360" w:lineRule="auto"/>
        <w:jc w:val="both"/>
        <w:rPr>
          <w:rFonts w:ascii="Arial" w:hAnsi="Arial" w:cs="Arial"/>
          <w:sz w:val="24"/>
          <w:szCs w:val="24"/>
          <w:lang w:val="en-GB"/>
        </w:rPr>
      </w:pPr>
      <w:r w:rsidRPr="004D5B14">
        <w:rPr>
          <w:rFonts w:ascii="Arial" w:hAnsi="Arial" w:cs="Arial"/>
          <w:sz w:val="24"/>
          <w:szCs w:val="24"/>
          <w:lang w:val="en-GB"/>
        </w:rPr>
        <w:t>INTERNATIONAL MEETING- CHILDREN INTERNATIONAL DAY IN UK</w:t>
      </w:r>
    </w:p>
    <w:p w14:paraId="5814AF7D" w14:textId="77777777" w:rsidR="00115974" w:rsidRPr="004D5B14" w:rsidRDefault="00115974" w:rsidP="004D5B14">
      <w:pPr>
        <w:spacing w:after="0" w:line="360" w:lineRule="auto"/>
        <w:jc w:val="both"/>
        <w:rPr>
          <w:rFonts w:ascii="Arial" w:hAnsi="Arial" w:cs="Arial"/>
          <w:sz w:val="24"/>
          <w:szCs w:val="24"/>
          <w:lang w:val="en-GB"/>
        </w:rPr>
      </w:pPr>
    </w:p>
    <w:p w14:paraId="560453EA" w14:textId="77777777" w:rsidR="00815187" w:rsidRPr="004D5B14" w:rsidRDefault="00815187" w:rsidP="004D5B14">
      <w:pPr>
        <w:spacing w:after="0" w:line="360" w:lineRule="auto"/>
        <w:jc w:val="both"/>
        <w:rPr>
          <w:rFonts w:ascii="Arial" w:hAnsi="Arial" w:cs="Arial"/>
          <w:sz w:val="24"/>
          <w:szCs w:val="24"/>
          <w:lang w:val="en-GB"/>
        </w:rPr>
      </w:pPr>
    </w:p>
    <w:p w14:paraId="40E0994A" w14:textId="77777777" w:rsidR="00815187" w:rsidRPr="004D5B14" w:rsidRDefault="00815187" w:rsidP="004D5B14">
      <w:pPr>
        <w:spacing w:after="0" w:line="360" w:lineRule="auto"/>
        <w:jc w:val="both"/>
        <w:rPr>
          <w:rFonts w:ascii="Arial" w:hAnsi="Arial" w:cs="Arial"/>
          <w:sz w:val="24"/>
          <w:szCs w:val="24"/>
          <w:lang w:val="en-GB"/>
        </w:rPr>
      </w:pPr>
    </w:p>
    <w:p w14:paraId="65EDBCBA" w14:textId="77777777" w:rsidR="00815187" w:rsidRPr="004D5B14" w:rsidRDefault="00815187" w:rsidP="004D5B14">
      <w:pPr>
        <w:spacing w:after="0" w:line="360" w:lineRule="auto"/>
        <w:jc w:val="both"/>
        <w:rPr>
          <w:rFonts w:ascii="Arial" w:hAnsi="Arial" w:cs="Arial"/>
          <w:sz w:val="24"/>
          <w:szCs w:val="24"/>
          <w:lang w:val="en-GB"/>
        </w:rPr>
      </w:pPr>
    </w:p>
    <w:p w14:paraId="23CA94AD" w14:textId="77777777" w:rsidR="00115974" w:rsidRPr="004D5B14" w:rsidRDefault="00115974" w:rsidP="004D5B14">
      <w:pPr>
        <w:spacing w:after="0" w:line="360" w:lineRule="auto"/>
        <w:jc w:val="both"/>
        <w:rPr>
          <w:rFonts w:ascii="Arial" w:hAnsi="Arial" w:cs="Arial"/>
          <w:sz w:val="24"/>
          <w:szCs w:val="24"/>
          <w:lang w:val="en-GB"/>
        </w:rPr>
      </w:pPr>
    </w:p>
    <w:p w14:paraId="0A245A66" w14:textId="77777777" w:rsidR="004D5B14" w:rsidRPr="004D5B14" w:rsidRDefault="004D5B14" w:rsidP="004D5B14">
      <w:pPr>
        <w:spacing w:line="360" w:lineRule="auto"/>
        <w:jc w:val="both"/>
        <w:rPr>
          <w:rFonts w:ascii="Arial" w:hAnsi="Arial" w:cs="Arial"/>
          <w:sz w:val="24"/>
          <w:szCs w:val="24"/>
        </w:rPr>
      </w:pPr>
      <w:r w:rsidRPr="004D5B14">
        <w:rPr>
          <w:rFonts w:ascii="Arial" w:hAnsi="Arial" w:cs="Arial"/>
          <w:sz w:val="24"/>
          <w:szCs w:val="24"/>
        </w:rPr>
        <w:t>Student Name: Iulia Denis Cristea</w:t>
      </w:r>
    </w:p>
    <w:p w14:paraId="2FACBB58" w14:textId="77777777" w:rsidR="004D5B14" w:rsidRPr="004D5B14" w:rsidRDefault="004D5B14" w:rsidP="004D5B14">
      <w:pPr>
        <w:spacing w:line="360" w:lineRule="auto"/>
        <w:jc w:val="both"/>
        <w:rPr>
          <w:rFonts w:ascii="Arial" w:hAnsi="Arial" w:cs="Arial"/>
          <w:sz w:val="24"/>
          <w:szCs w:val="24"/>
        </w:rPr>
      </w:pPr>
      <w:r w:rsidRPr="004D5B14">
        <w:rPr>
          <w:rFonts w:ascii="Arial" w:hAnsi="Arial" w:cs="Arial"/>
          <w:sz w:val="24"/>
          <w:szCs w:val="24"/>
        </w:rPr>
        <w:t>Student ID: 2119917</w:t>
      </w:r>
    </w:p>
    <w:p w14:paraId="109BF2F7" w14:textId="77777777" w:rsidR="004D5B14" w:rsidRPr="004D5B14" w:rsidRDefault="004D5B14" w:rsidP="004D5B14">
      <w:pPr>
        <w:spacing w:line="360" w:lineRule="auto"/>
        <w:jc w:val="both"/>
        <w:rPr>
          <w:rFonts w:ascii="Arial" w:hAnsi="Arial" w:cs="Arial"/>
          <w:sz w:val="24"/>
          <w:szCs w:val="24"/>
        </w:rPr>
      </w:pPr>
      <w:r w:rsidRPr="004D5B14">
        <w:rPr>
          <w:rFonts w:ascii="Arial" w:hAnsi="Arial" w:cs="Arial"/>
          <w:sz w:val="24"/>
          <w:szCs w:val="24"/>
        </w:rPr>
        <w:t>Module tutor: Kathryn Flynn</w:t>
      </w:r>
    </w:p>
    <w:p w14:paraId="49C4B8F5" w14:textId="77777777" w:rsidR="004D5B14" w:rsidRPr="004D5B14" w:rsidRDefault="004D5B14" w:rsidP="004D5B14">
      <w:pPr>
        <w:spacing w:line="360" w:lineRule="auto"/>
        <w:jc w:val="both"/>
        <w:rPr>
          <w:rFonts w:ascii="Arial" w:hAnsi="Arial" w:cs="Arial"/>
          <w:sz w:val="24"/>
          <w:szCs w:val="24"/>
        </w:rPr>
      </w:pPr>
      <w:r w:rsidRPr="004D5B14">
        <w:rPr>
          <w:rFonts w:ascii="Arial" w:hAnsi="Arial" w:cs="Arial"/>
          <w:sz w:val="24"/>
          <w:szCs w:val="24"/>
        </w:rPr>
        <w:t>Module name: International Meetings Management for the Hotel Industry BMIH6007</w:t>
      </w:r>
    </w:p>
    <w:p w14:paraId="1AF876EF" w14:textId="77777777" w:rsidR="004D5B14" w:rsidRPr="004D5B14" w:rsidRDefault="004D5B14" w:rsidP="004D5B14">
      <w:pPr>
        <w:spacing w:after="0" w:line="360" w:lineRule="auto"/>
        <w:jc w:val="both"/>
        <w:rPr>
          <w:rFonts w:ascii="Arial" w:hAnsi="Arial" w:cs="Arial"/>
          <w:sz w:val="24"/>
          <w:szCs w:val="24"/>
          <w:lang w:val="en-GB"/>
        </w:rPr>
      </w:pPr>
    </w:p>
    <w:p w14:paraId="49CBEEF8" w14:textId="77777777" w:rsidR="00115974" w:rsidRPr="004D5B14" w:rsidRDefault="00115974" w:rsidP="004D5B14">
      <w:pPr>
        <w:spacing w:after="0" w:line="360" w:lineRule="auto"/>
        <w:jc w:val="both"/>
        <w:rPr>
          <w:rFonts w:ascii="Arial" w:hAnsi="Arial" w:cs="Arial"/>
          <w:sz w:val="24"/>
          <w:szCs w:val="24"/>
          <w:lang w:val="en-GB"/>
        </w:rPr>
      </w:pPr>
    </w:p>
    <w:p w14:paraId="7C53A3F7" w14:textId="77777777" w:rsidR="00115974" w:rsidRPr="004D5B14" w:rsidRDefault="00115974" w:rsidP="004D5B14">
      <w:pPr>
        <w:spacing w:after="0" w:line="360" w:lineRule="auto"/>
        <w:jc w:val="both"/>
        <w:rPr>
          <w:rFonts w:ascii="Arial" w:hAnsi="Arial" w:cs="Arial"/>
          <w:b/>
          <w:bCs/>
          <w:sz w:val="24"/>
          <w:szCs w:val="24"/>
          <w:lang w:val="en-GB"/>
        </w:rPr>
      </w:pPr>
    </w:p>
    <w:p w14:paraId="2581E724" w14:textId="77777777" w:rsidR="00815187" w:rsidRPr="004D5B14" w:rsidRDefault="00815187" w:rsidP="004D5B14">
      <w:pPr>
        <w:spacing w:line="360" w:lineRule="auto"/>
        <w:jc w:val="both"/>
        <w:rPr>
          <w:rFonts w:ascii="Arial" w:hAnsi="Arial" w:cs="Arial"/>
          <w:sz w:val="24"/>
          <w:szCs w:val="24"/>
          <w:lang w:val="en-GB"/>
        </w:rPr>
      </w:pPr>
      <w:r w:rsidRPr="004D5B14">
        <w:rPr>
          <w:rFonts w:ascii="Arial" w:hAnsi="Arial" w:cs="Arial"/>
          <w:sz w:val="24"/>
          <w:szCs w:val="24"/>
          <w:lang w:val="en-GB"/>
        </w:rPr>
        <w:br w:type="page"/>
      </w:r>
    </w:p>
    <w:p w14:paraId="4DF28CCB" w14:textId="068B3521" w:rsidR="00C145ED" w:rsidRPr="004D5B14" w:rsidRDefault="00C145ED" w:rsidP="004D5B14">
      <w:pPr>
        <w:spacing w:after="0" w:line="360" w:lineRule="auto"/>
        <w:jc w:val="both"/>
        <w:rPr>
          <w:rFonts w:ascii="Arial" w:hAnsi="Arial" w:cs="Arial"/>
          <w:b/>
          <w:bCs/>
          <w:sz w:val="24"/>
          <w:szCs w:val="24"/>
          <w:lang w:val="en-GB"/>
        </w:rPr>
      </w:pPr>
      <w:r w:rsidRPr="004D5B14">
        <w:rPr>
          <w:rFonts w:ascii="Arial" w:hAnsi="Arial" w:cs="Arial"/>
          <w:b/>
          <w:bCs/>
          <w:sz w:val="24"/>
          <w:szCs w:val="24"/>
          <w:lang w:val="en-GB"/>
        </w:rPr>
        <w:lastRenderedPageBreak/>
        <w:t>Introduction</w:t>
      </w:r>
    </w:p>
    <w:p w14:paraId="53C6F9C6" w14:textId="77777777" w:rsidR="00850AD0" w:rsidRPr="004D5B14" w:rsidRDefault="00850AD0" w:rsidP="004D5B14">
      <w:pPr>
        <w:spacing w:after="0" w:line="360" w:lineRule="auto"/>
        <w:ind w:firstLine="720"/>
        <w:jc w:val="both"/>
        <w:rPr>
          <w:rFonts w:ascii="Arial" w:eastAsia="Times New Roman" w:hAnsi="Arial" w:cs="Arial"/>
          <w:sz w:val="24"/>
          <w:szCs w:val="24"/>
        </w:rPr>
      </w:pPr>
      <w:r w:rsidRPr="004D5B14">
        <w:rPr>
          <w:rFonts w:ascii="Arial" w:eastAsia="Times New Roman" w:hAnsi="Arial" w:cs="Arial"/>
          <w:sz w:val="24"/>
          <w:szCs w:val="24"/>
        </w:rPr>
        <w:t xml:space="preserve">Children’s International Day stands apart as it is a global day that draws people’s focus to the world’s kids’ issues and rights. It aims at prompting the youth to appreciate the role they play in our modern societies and creating awareness about the global recognition of caregiving and child-rearing as the cornerstones of societal transformation. The fact that the UK as a group is concerned about the matter and has a strong passion for the child can be seen through this case. By doing so, the role of children's rights in the UK is </w:t>
      </w:r>
      <w:proofErr w:type="spellStart"/>
      <w:r w:rsidRPr="004D5B14">
        <w:rPr>
          <w:rFonts w:ascii="Arial" w:eastAsia="Times New Roman" w:hAnsi="Arial" w:cs="Arial"/>
          <w:sz w:val="24"/>
          <w:szCs w:val="24"/>
        </w:rPr>
        <w:t>emphasised</w:t>
      </w:r>
      <w:proofErr w:type="spellEnd"/>
      <w:r w:rsidRPr="004D5B14">
        <w:rPr>
          <w:rFonts w:ascii="Arial" w:eastAsia="Times New Roman" w:hAnsi="Arial" w:cs="Arial"/>
          <w:sz w:val="24"/>
          <w:szCs w:val="24"/>
        </w:rPr>
        <w:t xml:space="preserve"> very strongly in the research by Weiss et al. (2020). Children's International Day has been selected as the venue of the UK international conference due to the following distinct factors: In addition, the UK has a long-</w:t>
      </w:r>
      <w:proofErr w:type="spellStart"/>
      <w:r w:rsidRPr="004D5B14">
        <w:rPr>
          <w:rFonts w:ascii="Arial" w:eastAsia="Times New Roman" w:hAnsi="Arial" w:cs="Arial"/>
          <w:sz w:val="24"/>
          <w:szCs w:val="24"/>
        </w:rPr>
        <w:t>recognised</w:t>
      </w:r>
      <w:proofErr w:type="spellEnd"/>
      <w:r w:rsidRPr="004D5B14">
        <w:rPr>
          <w:rFonts w:ascii="Arial" w:eastAsia="Times New Roman" w:hAnsi="Arial" w:cs="Arial"/>
          <w:sz w:val="24"/>
          <w:szCs w:val="24"/>
        </w:rPr>
        <w:t xml:space="preserve"> tradition of promoting child rights, and this country is the first to translate its policies and </w:t>
      </w:r>
      <w:proofErr w:type="spellStart"/>
      <w:r w:rsidRPr="004D5B14">
        <w:rPr>
          <w:rFonts w:ascii="Arial" w:eastAsia="Times New Roman" w:hAnsi="Arial" w:cs="Arial"/>
          <w:sz w:val="24"/>
          <w:szCs w:val="24"/>
        </w:rPr>
        <w:t>programmes</w:t>
      </w:r>
      <w:proofErr w:type="spellEnd"/>
      <w:r w:rsidRPr="004D5B14">
        <w:rPr>
          <w:rFonts w:ascii="Arial" w:eastAsia="Times New Roman" w:hAnsi="Arial" w:cs="Arial"/>
          <w:sz w:val="24"/>
          <w:szCs w:val="24"/>
        </w:rPr>
        <w:t xml:space="preserve"> about children's health issues into real life. The UK’s support for an international process for Children's World Day will serve to make this fact demonstrable: that the country is committed at the global level to the promotion and protection of child rights. Another aspect is that the UK is the destination of many world summits and conferences, so it is the preferred choice to hold such big events (Weiss et al. 2020). The United Kingdom features premium venues, a robust operational facility, and a multi-ethnic, diverse demography, thus providing a secure environment that fosters discussion and collaboration on children's affairs (Bove &amp; Rowe, 2020). The event will be held in London, the capital of the United Kingdom, at London’s Science Museum. </w:t>
      </w:r>
    </w:p>
    <w:p w14:paraId="0CED8A4C" w14:textId="77777777" w:rsidR="00540C1C" w:rsidRPr="004D5B14" w:rsidRDefault="00540C1C" w:rsidP="004D5B14">
      <w:pPr>
        <w:spacing w:after="0" w:line="360" w:lineRule="auto"/>
        <w:jc w:val="both"/>
        <w:rPr>
          <w:rFonts w:ascii="Arial" w:eastAsia="Times New Roman" w:hAnsi="Arial" w:cs="Arial"/>
          <w:b/>
          <w:bCs/>
          <w:sz w:val="24"/>
          <w:szCs w:val="24"/>
        </w:rPr>
      </w:pPr>
      <w:r w:rsidRPr="004D5B14">
        <w:rPr>
          <w:rFonts w:ascii="Arial" w:eastAsia="Times New Roman" w:hAnsi="Arial" w:cs="Arial"/>
          <w:b/>
          <w:bCs/>
          <w:sz w:val="24"/>
          <w:szCs w:val="24"/>
        </w:rPr>
        <w:t>Stakeholders</w:t>
      </w:r>
    </w:p>
    <w:p w14:paraId="0FDF45AD" w14:textId="51878CB9" w:rsidR="00540C1C" w:rsidRPr="004D5B14" w:rsidRDefault="00540C1C" w:rsidP="004D5B14">
      <w:pPr>
        <w:spacing w:after="0" w:line="360" w:lineRule="auto"/>
        <w:ind w:firstLine="720"/>
        <w:jc w:val="both"/>
        <w:rPr>
          <w:rFonts w:ascii="Arial" w:eastAsia="Times New Roman" w:hAnsi="Arial" w:cs="Arial"/>
          <w:sz w:val="24"/>
          <w:szCs w:val="24"/>
        </w:rPr>
      </w:pPr>
      <w:r w:rsidRPr="004D5B14">
        <w:rPr>
          <w:rFonts w:ascii="Arial" w:eastAsia="Times New Roman" w:hAnsi="Arial" w:cs="Arial"/>
          <w:sz w:val="24"/>
          <w:szCs w:val="24"/>
        </w:rPr>
        <w:t>The requirements for participation in an International Children's Day meeting for the UK party will be the concern of the stakeholders in the planning of the event. These stakeholders can include:</w:t>
      </w:r>
    </w:p>
    <w:p w14:paraId="0380BCF1" w14:textId="77777777" w:rsidR="00540C1C" w:rsidRPr="004D5B14" w:rsidRDefault="00540C1C" w:rsidP="004D5B14">
      <w:pPr>
        <w:spacing w:after="0" w:line="360" w:lineRule="auto"/>
        <w:jc w:val="both"/>
        <w:rPr>
          <w:rFonts w:ascii="Arial" w:eastAsia="Times New Roman" w:hAnsi="Arial" w:cs="Arial"/>
          <w:sz w:val="24"/>
          <w:szCs w:val="24"/>
        </w:rPr>
      </w:pPr>
      <w:r w:rsidRPr="004D5B14">
        <w:rPr>
          <w:rFonts w:ascii="Arial" w:eastAsia="Times New Roman" w:hAnsi="Arial" w:cs="Arial"/>
          <w:sz w:val="24"/>
          <w:szCs w:val="24"/>
        </w:rPr>
        <w:t>1. Consumers/Attendees:</w:t>
      </w:r>
    </w:p>
    <w:p w14:paraId="7CDD1AC6" w14:textId="77777777" w:rsidR="00540C1C" w:rsidRPr="004D5B14" w:rsidRDefault="00540C1C" w:rsidP="004D5B14">
      <w:pPr>
        <w:numPr>
          <w:ilvl w:val="0"/>
          <w:numId w:val="1"/>
        </w:numPr>
        <w:spacing w:after="0" w:line="360" w:lineRule="auto"/>
        <w:jc w:val="both"/>
        <w:rPr>
          <w:rFonts w:ascii="Arial" w:eastAsia="Times New Roman" w:hAnsi="Arial" w:cs="Arial"/>
          <w:sz w:val="24"/>
          <w:szCs w:val="24"/>
        </w:rPr>
      </w:pPr>
      <w:r w:rsidRPr="004D5B14">
        <w:rPr>
          <w:rFonts w:ascii="Arial" w:eastAsia="Times New Roman" w:hAnsi="Arial" w:cs="Arial"/>
          <w:sz w:val="24"/>
          <w:szCs w:val="24"/>
        </w:rPr>
        <w:t>Government agencies:</w:t>
      </w:r>
    </w:p>
    <w:p w14:paraId="49592B18" w14:textId="77777777" w:rsidR="00540C1C" w:rsidRPr="004D5B14" w:rsidRDefault="00540C1C" w:rsidP="004D5B14">
      <w:pPr>
        <w:numPr>
          <w:ilvl w:val="0"/>
          <w:numId w:val="1"/>
        </w:numPr>
        <w:spacing w:after="0" w:line="360" w:lineRule="auto"/>
        <w:jc w:val="both"/>
        <w:rPr>
          <w:rFonts w:ascii="Arial" w:eastAsia="Times New Roman" w:hAnsi="Arial" w:cs="Arial"/>
          <w:sz w:val="24"/>
          <w:szCs w:val="24"/>
        </w:rPr>
      </w:pPr>
      <w:r w:rsidRPr="004D5B14">
        <w:rPr>
          <w:rFonts w:ascii="Arial" w:eastAsia="Times New Roman" w:hAnsi="Arial" w:cs="Arial"/>
          <w:sz w:val="24"/>
          <w:szCs w:val="24"/>
        </w:rPr>
        <w:t xml:space="preserve">Non-profit </w:t>
      </w:r>
      <w:proofErr w:type="spellStart"/>
      <w:r w:rsidRPr="004D5B14">
        <w:rPr>
          <w:rFonts w:ascii="Arial" w:eastAsia="Times New Roman" w:hAnsi="Arial" w:cs="Arial"/>
          <w:sz w:val="24"/>
          <w:szCs w:val="24"/>
        </w:rPr>
        <w:t>organisations</w:t>
      </w:r>
      <w:proofErr w:type="spellEnd"/>
      <w:r w:rsidRPr="004D5B14">
        <w:rPr>
          <w:rFonts w:ascii="Arial" w:eastAsia="Times New Roman" w:hAnsi="Arial" w:cs="Arial"/>
          <w:sz w:val="24"/>
          <w:szCs w:val="24"/>
        </w:rPr>
        <w:t>:</w:t>
      </w:r>
    </w:p>
    <w:p w14:paraId="7CD719A6" w14:textId="77777777" w:rsidR="00540C1C" w:rsidRPr="004D5B14" w:rsidRDefault="00540C1C" w:rsidP="004D5B14">
      <w:pPr>
        <w:spacing w:after="0" w:line="360" w:lineRule="auto"/>
        <w:jc w:val="both"/>
        <w:rPr>
          <w:rFonts w:ascii="Arial" w:eastAsia="Times New Roman" w:hAnsi="Arial" w:cs="Arial"/>
          <w:sz w:val="24"/>
          <w:szCs w:val="24"/>
        </w:rPr>
      </w:pPr>
      <w:r w:rsidRPr="004D5B14">
        <w:rPr>
          <w:rFonts w:ascii="Arial" w:eastAsia="Times New Roman" w:hAnsi="Arial" w:cs="Arial"/>
          <w:sz w:val="24"/>
          <w:szCs w:val="24"/>
        </w:rPr>
        <w:t>Health safety Health and Safety: Health and Safety Health and Safety:</w:t>
      </w:r>
    </w:p>
    <w:p w14:paraId="62FFDEA7" w14:textId="77777777" w:rsidR="00540C1C" w:rsidRPr="004D5B14" w:rsidRDefault="00540C1C" w:rsidP="004D5B14">
      <w:pPr>
        <w:spacing w:after="0" w:line="360" w:lineRule="auto"/>
        <w:jc w:val="both"/>
        <w:rPr>
          <w:rFonts w:ascii="Arial" w:eastAsia="Times New Roman" w:hAnsi="Arial" w:cs="Arial"/>
          <w:sz w:val="24"/>
          <w:szCs w:val="24"/>
        </w:rPr>
      </w:pPr>
      <w:r w:rsidRPr="004D5B14">
        <w:rPr>
          <w:rFonts w:ascii="Arial" w:eastAsia="Times New Roman" w:hAnsi="Arial" w:cs="Arial"/>
          <w:sz w:val="24"/>
          <w:szCs w:val="24"/>
        </w:rPr>
        <w:t>Provide medical assistance to staff in need on site.</w:t>
      </w:r>
    </w:p>
    <w:p w14:paraId="0D0D957F" w14:textId="77777777" w:rsidR="00540C1C" w:rsidRPr="004D5B14" w:rsidRDefault="00540C1C" w:rsidP="004D5B14">
      <w:pPr>
        <w:spacing w:after="0" w:line="360" w:lineRule="auto"/>
        <w:jc w:val="both"/>
        <w:rPr>
          <w:rFonts w:ascii="Arial" w:eastAsia="Times New Roman" w:hAnsi="Arial" w:cs="Arial"/>
          <w:sz w:val="24"/>
          <w:szCs w:val="24"/>
        </w:rPr>
      </w:pPr>
      <w:r w:rsidRPr="004D5B14">
        <w:rPr>
          <w:rFonts w:ascii="Arial" w:eastAsia="Times New Roman" w:hAnsi="Arial" w:cs="Arial"/>
          <w:sz w:val="24"/>
          <w:szCs w:val="24"/>
        </w:rPr>
        <w:t>Administer crowd control.</w:t>
      </w:r>
    </w:p>
    <w:p w14:paraId="5D2CE108" w14:textId="77777777" w:rsidR="00540C1C" w:rsidRPr="004D5B14" w:rsidRDefault="00540C1C" w:rsidP="004D5B14">
      <w:pPr>
        <w:spacing w:after="0" w:line="360" w:lineRule="auto"/>
        <w:jc w:val="both"/>
        <w:rPr>
          <w:rFonts w:ascii="Arial" w:eastAsia="Times New Roman" w:hAnsi="Arial" w:cs="Arial"/>
          <w:sz w:val="24"/>
          <w:szCs w:val="24"/>
        </w:rPr>
      </w:pPr>
      <w:r w:rsidRPr="004D5B14">
        <w:rPr>
          <w:rFonts w:ascii="Arial" w:eastAsia="Times New Roman" w:hAnsi="Arial" w:cs="Arial"/>
          <w:sz w:val="24"/>
          <w:szCs w:val="24"/>
        </w:rPr>
        <w:t>EMBOK Model:</w:t>
      </w:r>
    </w:p>
    <w:p w14:paraId="1DC1DD14" w14:textId="77777777" w:rsidR="00540C1C" w:rsidRPr="004D5B14" w:rsidRDefault="00540C1C" w:rsidP="004D5B14">
      <w:pPr>
        <w:spacing w:after="0" w:line="360" w:lineRule="auto"/>
        <w:ind w:firstLine="720"/>
        <w:jc w:val="both"/>
        <w:rPr>
          <w:rFonts w:ascii="Arial" w:eastAsia="Times New Roman" w:hAnsi="Arial" w:cs="Arial"/>
          <w:sz w:val="24"/>
          <w:szCs w:val="24"/>
        </w:rPr>
      </w:pPr>
      <w:r w:rsidRPr="004D5B14">
        <w:rPr>
          <w:rFonts w:ascii="Arial" w:eastAsia="Times New Roman" w:hAnsi="Arial" w:cs="Arial"/>
          <w:sz w:val="24"/>
          <w:szCs w:val="24"/>
        </w:rPr>
        <w:lastRenderedPageBreak/>
        <w:t>Use the EMBOK model to implement the planning process so that logistics are taken into consideration and risk management and stakeholder engagement are also subject to your priority attention.</w:t>
      </w:r>
    </w:p>
    <w:p w14:paraId="314B14B2" w14:textId="77777777" w:rsidR="00540C1C" w:rsidRPr="004D5B14" w:rsidRDefault="00540C1C" w:rsidP="004D5B14">
      <w:pPr>
        <w:spacing w:after="0" w:line="360" w:lineRule="auto"/>
        <w:jc w:val="both"/>
        <w:rPr>
          <w:rFonts w:ascii="Arial" w:eastAsia="Times New Roman" w:hAnsi="Arial" w:cs="Arial"/>
          <w:b/>
          <w:bCs/>
          <w:sz w:val="24"/>
          <w:szCs w:val="24"/>
        </w:rPr>
      </w:pPr>
      <w:r w:rsidRPr="004D5B14">
        <w:rPr>
          <w:rFonts w:ascii="Arial" w:eastAsia="Times New Roman" w:hAnsi="Arial" w:cs="Arial"/>
          <w:b/>
          <w:bCs/>
          <w:sz w:val="24"/>
          <w:szCs w:val="24"/>
        </w:rPr>
        <w:t>Contingency Planning:</w:t>
      </w:r>
    </w:p>
    <w:p w14:paraId="2865AEA2" w14:textId="77777777" w:rsidR="00540C1C" w:rsidRPr="004D5B14" w:rsidRDefault="00540C1C" w:rsidP="004D5B14">
      <w:pPr>
        <w:spacing w:after="0" w:line="360" w:lineRule="auto"/>
        <w:ind w:firstLine="720"/>
        <w:jc w:val="both"/>
        <w:rPr>
          <w:rFonts w:ascii="Arial" w:eastAsia="Times New Roman" w:hAnsi="Arial" w:cs="Arial"/>
          <w:sz w:val="24"/>
          <w:szCs w:val="24"/>
        </w:rPr>
      </w:pPr>
      <w:r w:rsidRPr="004D5B14">
        <w:rPr>
          <w:rFonts w:ascii="Arial" w:eastAsia="Times New Roman" w:hAnsi="Arial" w:cs="Arial"/>
          <w:sz w:val="24"/>
          <w:szCs w:val="24"/>
        </w:rPr>
        <w:t>Create emergency plans to deal with surprises such as bad weather, technical issues, and sudden emergencies to make sure the event runs smoothly.</w:t>
      </w:r>
    </w:p>
    <w:p w14:paraId="5FE938A5" w14:textId="77777777" w:rsidR="00540C1C" w:rsidRPr="004D5B14" w:rsidRDefault="00540C1C" w:rsidP="004D5B14">
      <w:pPr>
        <w:spacing w:after="0" w:line="360" w:lineRule="auto"/>
        <w:jc w:val="both"/>
        <w:rPr>
          <w:rFonts w:ascii="Arial" w:eastAsia="Times New Roman" w:hAnsi="Arial" w:cs="Arial"/>
          <w:b/>
          <w:bCs/>
          <w:sz w:val="24"/>
          <w:szCs w:val="24"/>
        </w:rPr>
      </w:pPr>
      <w:r w:rsidRPr="004D5B14">
        <w:rPr>
          <w:rFonts w:ascii="Arial" w:eastAsia="Times New Roman" w:hAnsi="Arial" w:cs="Arial"/>
          <w:b/>
          <w:bCs/>
          <w:sz w:val="24"/>
          <w:szCs w:val="24"/>
        </w:rPr>
        <w:t>SWOT-PESTEL Analysis:</w:t>
      </w:r>
    </w:p>
    <w:p w14:paraId="112EE9D6" w14:textId="77777777" w:rsidR="00540C1C" w:rsidRPr="004D5B14" w:rsidRDefault="00540C1C" w:rsidP="004D5B14">
      <w:pPr>
        <w:spacing w:after="0" w:line="360" w:lineRule="auto"/>
        <w:ind w:firstLine="720"/>
        <w:jc w:val="both"/>
        <w:rPr>
          <w:rFonts w:ascii="Arial" w:eastAsia="Times New Roman" w:hAnsi="Arial" w:cs="Arial"/>
          <w:sz w:val="24"/>
          <w:szCs w:val="24"/>
        </w:rPr>
      </w:pPr>
      <w:r w:rsidRPr="004D5B14">
        <w:rPr>
          <w:rFonts w:ascii="Arial" w:eastAsia="Times New Roman" w:hAnsi="Arial" w:cs="Arial"/>
          <w:sz w:val="24"/>
          <w:szCs w:val="24"/>
        </w:rPr>
        <w:t>Conduct a SWOT (Strengths, Weaknesses, Opportunities, Threats) and PEST (Political, Economic, Social, Technological) analysis. SWOT Analysis: Highlight the area and potential in which the event promotes child welfare, identify where they lack in logistical planning, opportunities for the community to engage, and threats of inclement weather and low attendance.</w:t>
      </w:r>
    </w:p>
    <w:p w14:paraId="4FCD6CB1" w14:textId="77777777" w:rsidR="00540C1C" w:rsidRPr="004D5B14" w:rsidRDefault="00540C1C" w:rsidP="004D5B14">
      <w:pPr>
        <w:spacing w:after="0" w:line="360" w:lineRule="auto"/>
        <w:jc w:val="both"/>
        <w:rPr>
          <w:rFonts w:ascii="Arial" w:eastAsia="Times New Roman" w:hAnsi="Arial" w:cs="Arial"/>
          <w:sz w:val="24"/>
          <w:szCs w:val="24"/>
        </w:rPr>
      </w:pPr>
      <w:r w:rsidRPr="004D5B14">
        <w:rPr>
          <w:rFonts w:ascii="Arial" w:eastAsia="Times New Roman" w:hAnsi="Arial" w:cs="Arial"/>
          <w:sz w:val="24"/>
          <w:szCs w:val="24"/>
        </w:rPr>
        <w:t xml:space="preserve">PESTEL Analysis: </w:t>
      </w:r>
      <w:proofErr w:type="spellStart"/>
      <w:r w:rsidRPr="004D5B14">
        <w:rPr>
          <w:rFonts w:ascii="Arial" w:eastAsia="Times New Roman" w:hAnsi="Arial" w:cs="Arial"/>
          <w:sz w:val="24"/>
          <w:szCs w:val="24"/>
        </w:rPr>
        <w:t>Emphasise</w:t>
      </w:r>
      <w:proofErr w:type="spellEnd"/>
      <w:r w:rsidRPr="004D5B14">
        <w:rPr>
          <w:rFonts w:ascii="Arial" w:eastAsia="Times New Roman" w:hAnsi="Arial" w:cs="Arial"/>
          <w:sz w:val="24"/>
          <w:szCs w:val="24"/>
        </w:rPr>
        <w:t xml:space="preserve"> the political support for child-related initiatives, funding, and sponsorships out of economic interests, social forces impacting attendance, and technological innovations in event communication </w:t>
      </w:r>
      <w:r w:rsidRPr="004D5B14">
        <w:rPr>
          <w:rFonts w:ascii="Arial" w:hAnsi="Arial" w:cs="Arial"/>
          <w:sz w:val="24"/>
          <w:szCs w:val="24"/>
        </w:rPr>
        <w:t>(Bove &amp; Rowe 2020)</w:t>
      </w:r>
      <w:r w:rsidRPr="004D5B14">
        <w:rPr>
          <w:rFonts w:ascii="Arial" w:eastAsia="Times New Roman" w:hAnsi="Arial" w:cs="Arial"/>
          <w:sz w:val="24"/>
          <w:szCs w:val="24"/>
        </w:rPr>
        <w:t>. Functional, environmental, and legal aspects of the UK’s environment also need to be taken into consideration while making decisions.</w:t>
      </w:r>
    </w:p>
    <w:p w14:paraId="16CF93C0" w14:textId="77777777" w:rsidR="00540C1C" w:rsidRPr="004D5B14" w:rsidRDefault="00540C1C" w:rsidP="004D5B14">
      <w:pPr>
        <w:spacing w:after="0" w:line="360" w:lineRule="auto"/>
        <w:jc w:val="both"/>
        <w:rPr>
          <w:rFonts w:ascii="Arial" w:eastAsia="Times New Roman" w:hAnsi="Arial" w:cs="Arial"/>
          <w:b/>
          <w:bCs/>
          <w:sz w:val="24"/>
          <w:szCs w:val="24"/>
        </w:rPr>
      </w:pPr>
      <w:r w:rsidRPr="004D5B14">
        <w:rPr>
          <w:rFonts w:ascii="Arial" w:eastAsia="Times New Roman" w:hAnsi="Arial" w:cs="Arial"/>
          <w:b/>
          <w:bCs/>
          <w:sz w:val="24"/>
          <w:szCs w:val="24"/>
        </w:rPr>
        <w:t>Competition:</w:t>
      </w:r>
    </w:p>
    <w:p w14:paraId="792A6562" w14:textId="1D96FF2C" w:rsidR="00540C1C" w:rsidRPr="004D5B14" w:rsidRDefault="00540C1C" w:rsidP="004D5B14">
      <w:pPr>
        <w:spacing w:after="0" w:line="360" w:lineRule="auto"/>
        <w:ind w:firstLine="720"/>
        <w:jc w:val="both"/>
        <w:rPr>
          <w:rFonts w:ascii="Arial" w:hAnsi="Arial" w:cs="Arial"/>
          <w:sz w:val="24"/>
          <w:szCs w:val="24"/>
        </w:rPr>
      </w:pPr>
      <w:r w:rsidRPr="004D5B14">
        <w:rPr>
          <w:rFonts w:ascii="Arial" w:eastAsia="Times New Roman" w:hAnsi="Arial" w:cs="Arial"/>
          <w:sz w:val="24"/>
          <w:szCs w:val="24"/>
        </w:rPr>
        <w:t xml:space="preserve">Identify and </w:t>
      </w:r>
      <w:proofErr w:type="spellStart"/>
      <w:r w:rsidRPr="004D5B14">
        <w:rPr>
          <w:rFonts w:ascii="Arial" w:eastAsia="Times New Roman" w:hAnsi="Arial" w:cs="Arial"/>
          <w:sz w:val="24"/>
          <w:szCs w:val="24"/>
        </w:rPr>
        <w:t>analyse</w:t>
      </w:r>
      <w:proofErr w:type="spellEnd"/>
      <w:r w:rsidRPr="004D5B14">
        <w:rPr>
          <w:rFonts w:ascii="Arial" w:eastAsia="Times New Roman" w:hAnsi="Arial" w:cs="Arial"/>
          <w:sz w:val="24"/>
          <w:szCs w:val="24"/>
        </w:rPr>
        <w:t xml:space="preserve"> the other events or activities happening at the same time as the main ones that may be competitors for the attendees' </w:t>
      </w:r>
      <w:proofErr w:type="gramStart"/>
      <w:r w:rsidRPr="004D5B14">
        <w:rPr>
          <w:rFonts w:ascii="Arial" w:eastAsia="Times New Roman" w:hAnsi="Arial" w:cs="Arial"/>
          <w:sz w:val="24"/>
          <w:szCs w:val="24"/>
        </w:rPr>
        <w:t>attention, and</w:t>
      </w:r>
      <w:proofErr w:type="gramEnd"/>
      <w:r w:rsidRPr="004D5B14">
        <w:rPr>
          <w:rFonts w:ascii="Arial" w:eastAsia="Times New Roman" w:hAnsi="Arial" w:cs="Arial"/>
          <w:sz w:val="24"/>
          <w:szCs w:val="24"/>
        </w:rPr>
        <w:t xml:space="preserve"> plan the reasons why your event is better than these </w:t>
      </w:r>
      <w:r w:rsidRPr="004D5B14">
        <w:rPr>
          <w:rFonts w:ascii="Arial" w:hAnsi="Arial" w:cs="Arial"/>
          <w:sz w:val="24"/>
          <w:szCs w:val="24"/>
        </w:rPr>
        <w:t>(Levitis et al. 2021)</w:t>
      </w:r>
      <w:r w:rsidRPr="004D5B14">
        <w:rPr>
          <w:rFonts w:ascii="Arial" w:eastAsia="Times New Roman" w:hAnsi="Arial" w:cs="Arial"/>
          <w:sz w:val="24"/>
          <w:szCs w:val="24"/>
        </w:rPr>
        <w:t xml:space="preserve">. The United Kingdom is the </w:t>
      </w:r>
      <w:proofErr w:type="spellStart"/>
      <w:r w:rsidRPr="004D5B14">
        <w:rPr>
          <w:rFonts w:ascii="Arial" w:eastAsia="Times New Roman" w:hAnsi="Arial" w:cs="Arial"/>
          <w:sz w:val="24"/>
          <w:szCs w:val="24"/>
        </w:rPr>
        <w:t>favourite</w:t>
      </w:r>
      <w:proofErr w:type="spellEnd"/>
      <w:r w:rsidRPr="004D5B14">
        <w:rPr>
          <w:rFonts w:ascii="Arial" w:eastAsia="Times New Roman" w:hAnsi="Arial" w:cs="Arial"/>
          <w:sz w:val="24"/>
          <w:szCs w:val="24"/>
        </w:rPr>
        <w:t xml:space="preserve"> place for the event because it can have the needed space for the audience that will attend the event.</w:t>
      </w:r>
    </w:p>
    <w:p w14:paraId="136904E3" w14:textId="77777777" w:rsidR="00850AD0" w:rsidRPr="004D5B14" w:rsidRDefault="00850AD0" w:rsidP="004D5B14">
      <w:pPr>
        <w:spacing w:after="0" w:line="360" w:lineRule="auto"/>
        <w:jc w:val="both"/>
        <w:rPr>
          <w:rFonts w:ascii="Arial" w:eastAsia="Times New Roman" w:hAnsi="Arial" w:cs="Arial"/>
          <w:sz w:val="24"/>
          <w:szCs w:val="24"/>
        </w:rPr>
      </w:pPr>
      <w:r w:rsidRPr="004D5B14">
        <w:rPr>
          <w:rFonts w:ascii="Arial" w:eastAsia="Times New Roman" w:hAnsi="Arial" w:cs="Arial"/>
          <w:b/>
          <w:bCs/>
          <w:sz w:val="24"/>
          <w:szCs w:val="24"/>
        </w:rPr>
        <w:t>The Event Cycle</w:t>
      </w:r>
    </w:p>
    <w:p w14:paraId="3EED37C8" w14:textId="29F4837F" w:rsidR="00850AD0" w:rsidRPr="004D5B14" w:rsidRDefault="00850AD0" w:rsidP="004D5B14">
      <w:pPr>
        <w:spacing w:after="0" w:line="360" w:lineRule="auto"/>
        <w:ind w:firstLine="720"/>
        <w:jc w:val="both"/>
        <w:rPr>
          <w:rFonts w:ascii="Arial" w:eastAsia="Times New Roman" w:hAnsi="Arial" w:cs="Arial"/>
          <w:sz w:val="24"/>
          <w:szCs w:val="24"/>
        </w:rPr>
      </w:pPr>
      <w:r w:rsidRPr="004D5B14">
        <w:rPr>
          <w:rFonts w:ascii="Arial" w:eastAsia="Times New Roman" w:hAnsi="Arial" w:cs="Arial"/>
          <w:sz w:val="24"/>
          <w:szCs w:val="24"/>
        </w:rPr>
        <w:t xml:space="preserve">As an event planner, one holds a critical role in understanding the processes involved in the event cycle, planning, and delivery of the event. The event cycle denotes a certain scheme that shows the way an event is </w:t>
      </w:r>
      <w:proofErr w:type="spellStart"/>
      <w:r w:rsidRPr="004D5B14">
        <w:rPr>
          <w:rFonts w:ascii="Arial" w:eastAsia="Times New Roman" w:hAnsi="Arial" w:cs="Arial"/>
          <w:sz w:val="24"/>
          <w:szCs w:val="24"/>
        </w:rPr>
        <w:t>organised</w:t>
      </w:r>
      <w:proofErr w:type="spellEnd"/>
      <w:r w:rsidRPr="004D5B14">
        <w:rPr>
          <w:rFonts w:ascii="Arial" w:eastAsia="Times New Roman" w:hAnsi="Arial" w:cs="Arial"/>
          <w:sz w:val="24"/>
          <w:szCs w:val="24"/>
        </w:rPr>
        <w:t xml:space="preserve"> and controlled from start to finish (Bladen et al., 2022). It typically consists of three stages: designing for conception and planning, delivery, and evaluation. The planning and </w:t>
      </w:r>
      <w:proofErr w:type="spellStart"/>
      <w:r w:rsidRPr="004D5B14">
        <w:rPr>
          <w:rFonts w:ascii="Arial" w:eastAsia="Times New Roman" w:hAnsi="Arial" w:cs="Arial"/>
          <w:sz w:val="24"/>
          <w:szCs w:val="24"/>
        </w:rPr>
        <w:t>conceptuali</w:t>
      </w:r>
      <w:r w:rsidR="00C36E02" w:rsidRPr="004D5B14">
        <w:rPr>
          <w:rFonts w:ascii="Arial" w:eastAsia="Times New Roman" w:hAnsi="Arial" w:cs="Arial"/>
          <w:sz w:val="24"/>
          <w:szCs w:val="24"/>
        </w:rPr>
        <w:t>s</w:t>
      </w:r>
      <w:r w:rsidRPr="004D5B14">
        <w:rPr>
          <w:rFonts w:ascii="Arial" w:eastAsia="Times New Roman" w:hAnsi="Arial" w:cs="Arial"/>
          <w:sz w:val="24"/>
          <w:szCs w:val="24"/>
        </w:rPr>
        <w:t>ation</w:t>
      </w:r>
      <w:proofErr w:type="spellEnd"/>
      <w:r w:rsidRPr="004D5B14">
        <w:rPr>
          <w:rFonts w:ascii="Arial" w:eastAsia="Times New Roman" w:hAnsi="Arial" w:cs="Arial"/>
          <w:sz w:val="24"/>
          <w:szCs w:val="24"/>
        </w:rPr>
        <w:t xml:space="preserve"> session for Children's International Day would thematically set the event objectives and goals, identify the target audience, and allocate the budget and other resources (Allen et al., </w:t>
      </w:r>
      <w:r w:rsidRPr="004D5B14">
        <w:rPr>
          <w:rFonts w:ascii="Arial" w:eastAsia="Times New Roman" w:hAnsi="Arial" w:cs="Arial"/>
          <w:sz w:val="24"/>
          <w:szCs w:val="24"/>
        </w:rPr>
        <w:lastRenderedPageBreak/>
        <w:t>2022). The promotion and marketing stage will involve developing promotional materials like flyers, posters, and online campaigns to capture the attention of the public at the Children's International Day event.</w:t>
      </w:r>
    </w:p>
    <w:p w14:paraId="2D81B9CA" w14:textId="77777777" w:rsidR="00850AD0" w:rsidRPr="004D5B14" w:rsidRDefault="00850AD0" w:rsidP="004D5B14">
      <w:pPr>
        <w:spacing w:after="0" w:line="360" w:lineRule="auto"/>
        <w:ind w:firstLine="720"/>
        <w:jc w:val="both"/>
        <w:rPr>
          <w:rFonts w:ascii="Arial" w:eastAsia="Times New Roman" w:hAnsi="Arial" w:cs="Arial"/>
          <w:sz w:val="24"/>
          <w:szCs w:val="24"/>
        </w:rPr>
      </w:pPr>
      <w:r w:rsidRPr="004D5B14">
        <w:rPr>
          <w:rFonts w:ascii="Arial" w:eastAsia="Times New Roman" w:hAnsi="Arial" w:cs="Arial"/>
          <w:sz w:val="24"/>
          <w:szCs w:val="24"/>
        </w:rPr>
        <w:t xml:space="preserve">The delivery phase would deal with fine-tuning the details, including </w:t>
      </w:r>
      <w:proofErr w:type="gramStart"/>
      <w:r w:rsidRPr="004D5B14">
        <w:rPr>
          <w:rFonts w:ascii="Arial" w:eastAsia="Times New Roman" w:hAnsi="Arial" w:cs="Arial"/>
          <w:sz w:val="24"/>
          <w:szCs w:val="24"/>
        </w:rPr>
        <w:t>finding</w:t>
      </w:r>
      <w:proofErr w:type="gramEnd"/>
      <w:r w:rsidRPr="004D5B14">
        <w:rPr>
          <w:rFonts w:ascii="Arial" w:eastAsia="Times New Roman" w:hAnsi="Arial" w:cs="Arial"/>
          <w:sz w:val="24"/>
          <w:szCs w:val="24"/>
        </w:rPr>
        <w:t xml:space="preserve"> and reserving the venue, arranging vendors for food and entertainment, and making sure all the necessary </w:t>
      </w:r>
      <w:proofErr w:type="spellStart"/>
      <w:r w:rsidRPr="004D5B14">
        <w:rPr>
          <w:rFonts w:ascii="Arial" w:eastAsia="Times New Roman" w:hAnsi="Arial" w:cs="Arial"/>
          <w:sz w:val="24"/>
          <w:szCs w:val="24"/>
        </w:rPr>
        <w:t>licences</w:t>
      </w:r>
      <w:proofErr w:type="spellEnd"/>
      <w:r w:rsidRPr="004D5B14">
        <w:rPr>
          <w:rFonts w:ascii="Arial" w:eastAsia="Times New Roman" w:hAnsi="Arial" w:cs="Arial"/>
          <w:sz w:val="24"/>
          <w:szCs w:val="24"/>
        </w:rPr>
        <w:t xml:space="preserve"> and permits are obtained (Chavan &amp; </w:t>
      </w:r>
      <w:proofErr w:type="spellStart"/>
      <w:r w:rsidRPr="004D5B14">
        <w:rPr>
          <w:rFonts w:ascii="Arial" w:eastAsia="Times New Roman" w:hAnsi="Arial" w:cs="Arial"/>
          <w:sz w:val="24"/>
          <w:szCs w:val="24"/>
        </w:rPr>
        <w:t>Venkataram</w:t>
      </w:r>
      <w:proofErr w:type="spellEnd"/>
      <w:r w:rsidRPr="004D5B14">
        <w:rPr>
          <w:rFonts w:ascii="Arial" w:eastAsia="Times New Roman" w:hAnsi="Arial" w:cs="Arial"/>
          <w:sz w:val="24"/>
          <w:szCs w:val="24"/>
        </w:rPr>
        <w:t>, 2022). This step must be perfectly carried out before the actual event by making the schedule for the day, which would contain the workshop, performance, or any interactive activity planned. After the event has advanced to its operation phase, event managers will supervise the setup and control of all undertakings on the day of the event. Volunteer management, directing participants to various areas of the event place, and solving any problems that may occur during the event are the tasks that will be fulfilled (Caballero et al., 2022). The final phase is where feedback is collected to evaluate the overall performance of the event.</w:t>
      </w:r>
    </w:p>
    <w:p w14:paraId="64C154D2" w14:textId="77777777" w:rsidR="00850AD0" w:rsidRPr="004D5B14" w:rsidRDefault="00850AD0" w:rsidP="004D5B14">
      <w:pPr>
        <w:spacing w:after="0" w:line="360" w:lineRule="auto"/>
        <w:jc w:val="both"/>
        <w:rPr>
          <w:rFonts w:ascii="Arial" w:eastAsia="Times New Roman" w:hAnsi="Arial" w:cs="Arial"/>
          <w:sz w:val="24"/>
          <w:szCs w:val="24"/>
        </w:rPr>
      </w:pPr>
      <w:r w:rsidRPr="004D5B14">
        <w:rPr>
          <w:rFonts w:ascii="Arial" w:eastAsia="Times New Roman" w:hAnsi="Arial" w:cs="Arial"/>
          <w:b/>
          <w:bCs/>
          <w:sz w:val="24"/>
          <w:szCs w:val="24"/>
        </w:rPr>
        <w:t>Event Concept</w:t>
      </w:r>
    </w:p>
    <w:p w14:paraId="67DFDF58" w14:textId="77777777" w:rsidR="00850AD0" w:rsidRPr="004D5B14" w:rsidRDefault="00850AD0" w:rsidP="004D5B14">
      <w:pPr>
        <w:spacing w:after="0" w:line="360" w:lineRule="auto"/>
        <w:ind w:firstLine="720"/>
        <w:jc w:val="both"/>
        <w:rPr>
          <w:rFonts w:ascii="Arial" w:eastAsia="Times New Roman" w:hAnsi="Arial" w:cs="Arial"/>
          <w:sz w:val="24"/>
          <w:szCs w:val="24"/>
        </w:rPr>
      </w:pPr>
      <w:r w:rsidRPr="004D5B14">
        <w:rPr>
          <w:rFonts w:ascii="Arial" w:eastAsia="Times New Roman" w:hAnsi="Arial" w:cs="Arial"/>
          <w:sz w:val="24"/>
          <w:szCs w:val="24"/>
        </w:rPr>
        <w:t>The UK International Children's Day event is a celebration and educational day that promotes the global well-being and rights of children. The International Children's Day event in the UK hopes to be a celebration and promotion of the global well-being and rights of children (Raymond et al. 2020). It will gather representatives, guests, and stakeholders from different places to evoke awareness, exchange ideas, and trigger actions to support children's rights and welfare.</w:t>
      </w:r>
    </w:p>
    <w:p w14:paraId="128811C2" w14:textId="77777777" w:rsidR="00850AD0" w:rsidRPr="004D5B14" w:rsidRDefault="00850AD0" w:rsidP="004D5B14">
      <w:pPr>
        <w:spacing w:after="0" w:line="360" w:lineRule="auto"/>
        <w:jc w:val="both"/>
        <w:rPr>
          <w:rFonts w:ascii="Arial" w:eastAsia="Times New Roman" w:hAnsi="Arial" w:cs="Arial"/>
          <w:sz w:val="24"/>
          <w:szCs w:val="24"/>
        </w:rPr>
      </w:pPr>
      <w:r w:rsidRPr="004D5B14">
        <w:rPr>
          <w:rFonts w:ascii="Arial" w:eastAsia="Times New Roman" w:hAnsi="Arial" w:cs="Arial"/>
          <w:b/>
          <w:bCs/>
          <w:sz w:val="24"/>
          <w:szCs w:val="24"/>
        </w:rPr>
        <w:t>Itinerary:</w:t>
      </w:r>
    </w:p>
    <w:p w14:paraId="091DEA57" w14:textId="77777777" w:rsidR="00850AD0" w:rsidRPr="004D5B14" w:rsidRDefault="00850AD0" w:rsidP="004D5B14">
      <w:pPr>
        <w:spacing w:after="0" w:line="360" w:lineRule="auto"/>
        <w:jc w:val="both"/>
        <w:rPr>
          <w:rFonts w:ascii="Arial" w:eastAsia="Times New Roman" w:hAnsi="Arial" w:cs="Arial"/>
          <w:sz w:val="24"/>
          <w:szCs w:val="24"/>
        </w:rPr>
      </w:pPr>
      <w:r w:rsidRPr="004D5B14">
        <w:rPr>
          <w:rFonts w:ascii="Arial" w:eastAsia="Times New Roman" w:hAnsi="Arial" w:cs="Arial"/>
          <w:b/>
          <w:bCs/>
          <w:sz w:val="24"/>
          <w:szCs w:val="24"/>
        </w:rPr>
        <w:t>8:6:00–9:00 A.M.:</w:t>
      </w:r>
      <w:r w:rsidRPr="004D5B14">
        <w:rPr>
          <w:rFonts w:ascii="Arial" w:eastAsia="Times New Roman" w:hAnsi="Arial" w:cs="Arial"/>
          <w:sz w:val="24"/>
          <w:szCs w:val="24"/>
        </w:rPr>
        <w:t> Registration and Welcome Breakfast</w:t>
      </w:r>
    </w:p>
    <w:p w14:paraId="5BB3BB2F" w14:textId="77777777" w:rsidR="00850AD0" w:rsidRPr="004D5B14" w:rsidRDefault="00850AD0" w:rsidP="004D5B14">
      <w:pPr>
        <w:spacing w:after="0" w:line="360" w:lineRule="auto"/>
        <w:jc w:val="both"/>
        <w:rPr>
          <w:rFonts w:ascii="Arial" w:eastAsia="Times New Roman" w:hAnsi="Arial" w:cs="Arial"/>
          <w:sz w:val="24"/>
          <w:szCs w:val="24"/>
        </w:rPr>
      </w:pPr>
      <w:r w:rsidRPr="004D5B14">
        <w:rPr>
          <w:rFonts w:ascii="Arial" w:eastAsia="Times New Roman" w:hAnsi="Arial" w:cs="Arial"/>
          <w:sz w:val="24"/>
          <w:szCs w:val="24"/>
        </w:rPr>
        <w:t>Delegates and visitors will check in on arrival and will be welcomed with the breakfast spread available.</w:t>
      </w:r>
    </w:p>
    <w:p w14:paraId="1920E107" w14:textId="77777777" w:rsidR="00850AD0" w:rsidRPr="004D5B14" w:rsidRDefault="00850AD0" w:rsidP="004D5B14">
      <w:pPr>
        <w:spacing w:after="0" w:line="360" w:lineRule="auto"/>
        <w:jc w:val="both"/>
        <w:rPr>
          <w:rFonts w:ascii="Arial" w:eastAsia="Times New Roman" w:hAnsi="Arial" w:cs="Arial"/>
          <w:sz w:val="24"/>
          <w:szCs w:val="24"/>
        </w:rPr>
      </w:pPr>
      <w:r w:rsidRPr="004D5B14">
        <w:rPr>
          <w:rFonts w:ascii="Arial" w:eastAsia="Times New Roman" w:hAnsi="Arial" w:cs="Arial"/>
          <w:b/>
          <w:bCs/>
          <w:sz w:val="24"/>
          <w:szCs w:val="24"/>
        </w:rPr>
        <w:t>9:00 a.m.–10:30 a.m.:</w:t>
      </w:r>
      <w:r w:rsidRPr="004D5B14">
        <w:rPr>
          <w:rFonts w:ascii="Arial" w:eastAsia="Times New Roman" w:hAnsi="Arial" w:cs="Arial"/>
          <w:sz w:val="24"/>
          <w:szCs w:val="24"/>
        </w:rPr>
        <w:t> Opening Ceremony</w:t>
      </w:r>
    </w:p>
    <w:p w14:paraId="1D65930D" w14:textId="77777777" w:rsidR="00850AD0" w:rsidRPr="004D5B14" w:rsidRDefault="00850AD0" w:rsidP="004D5B14">
      <w:pPr>
        <w:spacing w:after="0" w:line="360" w:lineRule="auto"/>
        <w:jc w:val="both"/>
        <w:rPr>
          <w:rFonts w:ascii="Arial" w:eastAsia="Times New Roman" w:hAnsi="Arial" w:cs="Arial"/>
          <w:sz w:val="24"/>
          <w:szCs w:val="24"/>
        </w:rPr>
      </w:pPr>
      <w:r w:rsidRPr="004D5B14">
        <w:rPr>
          <w:rFonts w:ascii="Arial" w:eastAsia="Times New Roman" w:hAnsi="Arial" w:cs="Arial"/>
          <w:sz w:val="24"/>
          <w:szCs w:val="24"/>
        </w:rPr>
        <w:t>The ceremony will be opened by the welcoming speeches of child rights advocates, who will be led by key government officials.</w:t>
      </w:r>
    </w:p>
    <w:p w14:paraId="5CC71477" w14:textId="77777777" w:rsidR="00850AD0" w:rsidRPr="004D5B14" w:rsidRDefault="00850AD0" w:rsidP="004D5B14">
      <w:pPr>
        <w:spacing w:after="0" w:line="360" w:lineRule="auto"/>
        <w:jc w:val="both"/>
        <w:rPr>
          <w:rFonts w:ascii="Arial" w:eastAsia="Times New Roman" w:hAnsi="Arial" w:cs="Arial"/>
          <w:sz w:val="24"/>
          <w:szCs w:val="24"/>
        </w:rPr>
      </w:pPr>
      <w:r w:rsidRPr="004D5B14">
        <w:rPr>
          <w:rFonts w:ascii="Arial" w:eastAsia="Times New Roman" w:hAnsi="Arial" w:cs="Arial"/>
          <w:b/>
          <w:bCs/>
          <w:sz w:val="24"/>
          <w:szCs w:val="24"/>
        </w:rPr>
        <w:t>10:00 a.m.–12:00 p.m.:</w:t>
      </w:r>
      <w:r w:rsidRPr="004D5B14">
        <w:rPr>
          <w:rFonts w:ascii="Arial" w:eastAsia="Times New Roman" w:hAnsi="Arial" w:cs="Arial"/>
          <w:sz w:val="24"/>
          <w:szCs w:val="24"/>
        </w:rPr>
        <w:t xml:space="preserve"> Breakout Sessions and Workshops Participants and attendees will be able to plunge into spiritual inquiry and conduct sessions on the four main timely themes of children’s rights, education, health, and safety. 12: From 2 p.m. to 3 p.m.: </w:t>
      </w:r>
      <w:r w:rsidRPr="004D5B14">
        <w:rPr>
          <w:rFonts w:ascii="Arial" w:eastAsia="Times New Roman" w:hAnsi="Arial" w:cs="Arial"/>
          <w:sz w:val="24"/>
          <w:szCs w:val="24"/>
        </w:rPr>
        <w:lastRenderedPageBreak/>
        <w:t>Lunchtime Networking. A networking lunch will be served in an open, natural atmosphere during which the discussion will continue, the benefits of networking will be revealed, and ideas can be shared.</w:t>
      </w:r>
    </w:p>
    <w:p w14:paraId="5C6902A7" w14:textId="77777777" w:rsidR="00850AD0" w:rsidRPr="004D5B14" w:rsidRDefault="00850AD0" w:rsidP="004D5B14">
      <w:pPr>
        <w:spacing w:after="0" w:line="360" w:lineRule="auto"/>
        <w:jc w:val="both"/>
        <w:rPr>
          <w:rFonts w:ascii="Arial" w:eastAsia="Times New Roman" w:hAnsi="Arial" w:cs="Arial"/>
          <w:sz w:val="24"/>
          <w:szCs w:val="24"/>
        </w:rPr>
      </w:pPr>
      <w:r w:rsidRPr="004D5B14">
        <w:rPr>
          <w:rFonts w:ascii="Arial" w:eastAsia="Times New Roman" w:hAnsi="Arial" w:cs="Arial"/>
          <w:b/>
          <w:bCs/>
          <w:sz w:val="24"/>
          <w:szCs w:val="24"/>
        </w:rPr>
        <w:t>1:12:00 AM–2:30 P.M</w:t>
      </w:r>
      <w:r w:rsidRPr="004D5B14">
        <w:rPr>
          <w:rFonts w:ascii="Arial" w:eastAsia="Times New Roman" w:hAnsi="Arial" w:cs="Arial"/>
          <w:sz w:val="24"/>
          <w:szCs w:val="24"/>
        </w:rPr>
        <w:t>.: Interactive sessions and exhibitions</w:t>
      </w:r>
    </w:p>
    <w:p w14:paraId="4397B050" w14:textId="77777777" w:rsidR="00850AD0" w:rsidRPr="004D5B14" w:rsidRDefault="00850AD0" w:rsidP="004D5B14">
      <w:pPr>
        <w:spacing w:after="0" w:line="360" w:lineRule="auto"/>
        <w:jc w:val="both"/>
        <w:rPr>
          <w:rFonts w:ascii="Arial" w:eastAsia="Times New Roman" w:hAnsi="Arial" w:cs="Arial"/>
          <w:sz w:val="24"/>
          <w:szCs w:val="24"/>
        </w:rPr>
      </w:pPr>
      <w:r w:rsidRPr="004D5B14">
        <w:rPr>
          <w:rFonts w:ascii="Arial" w:eastAsia="Times New Roman" w:hAnsi="Arial" w:cs="Arial"/>
          <w:sz w:val="24"/>
          <w:szCs w:val="24"/>
        </w:rPr>
        <w:t>The delegates and the guests will work through the experiential activities that are designed to promote child rights awareness and investigative thinking.</w:t>
      </w:r>
    </w:p>
    <w:p w14:paraId="2D53B944" w14:textId="77777777" w:rsidR="00850AD0" w:rsidRPr="004D5B14" w:rsidRDefault="00850AD0" w:rsidP="004D5B14">
      <w:pPr>
        <w:spacing w:after="0" w:line="360" w:lineRule="auto"/>
        <w:jc w:val="both"/>
        <w:rPr>
          <w:rFonts w:ascii="Arial" w:eastAsia="Times New Roman" w:hAnsi="Arial" w:cs="Arial"/>
          <w:sz w:val="24"/>
          <w:szCs w:val="24"/>
        </w:rPr>
      </w:pPr>
      <w:r w:rsidRPr="004D5B14">
        <w:rPr>
          <w:rFonts w:ascii="Arial" w:eastAsia="Times New Roman" w:hAnsi="Arial" w:cs="Arial"/>
          <w:b/>
          <w:bCs/>
          <w:sz w:val="24"/>
          <w:szCs w:val="24"/>
        </w:rPr>
        <w:t>2:10:00 PM–4:00 P.M.</w:t>
      </w:r>
      <w:r w:rsidRPr="004D5B14">
        <w:rPr>
          <w:rFonts w:ascii="Arial" w:eastAsia="Times New Roman" w:hAnsi="Arial" w:cs="Arial"/>
          <w:sz w:val="24"/>
          <w:szCs w:val="24"/>
        </w:rPr>
        <w:t>: Country Presentations and Best Practices Sharing</w:t>
      </w:r>
    </w:p>
    <w:p w14:paraId="7FF73520" w14:textId="77777777" w:rsidR="00850AD0" w:rsidRPr="004D5B14" w:rsidRDefault="00850AD0" w:rsidP="004D5B14">
      <w:pPr>
        <w:spacing w:after="0" w:line="360" w:lineRule="auto"/>
        <w:jc w:val="both"/>
        <w:rPr>
          <w:rFonts w:ascii="Arial" w:eastAsia="Times New Roman" w:hAnsi="Arial" w:cs="Arial"/>
          <w:sz w:val="24"/>
          <w:szCs w:val="24"/>
        </w:rPr>
      </w:pPr>
      <w:r w:rsidRPr="004D5B14">
        <w:rPr>
          <w:rFonts w:ascii="Arial" w:eastAsia="Times New Roman" w:hAnsi="Arial" w:cs="Arial"/>
          <w:sz w:val="24"/>
          <w:szCs w:val="24"/>
        </w:rPr>
        <w:t>Many global countries will be able to talk about and share their efforts and initiatives for child advocacy and protecting children's rights.</w:t>
      </w:r>
    </w:p>
    <w:p w14:paraId="49BDFB25" w14:textId="77777777" w:rsidR="00850AD0" w:rsidRPr="004D5B14" w:rsidRDefault="00850AD0" w:rsidP="004D5B14">
      <w:pPr>
        <w:spacing w:after="0" w:line="360" w:lineRule="auto"/>
        <w:jc w:val="both"/>
        <w:rPr>
          <w:rFonts w:ascii="Arial" w:eastAsia="Times New Roman" w:hAnsi="Arial" w:cs="Arial"/>
          <w:sz w:val="24"/>
          <w:szCs w:val="24"/>
        </w:rPr>
      </w:pPr>
      <w:r w:rsidRPr="004D5B14">
        <w:rPr>
          <w:rFonts w:ascii="Arial" w:eastAsia="Times New Roman" w:hAnsi="Arial" w:cs="Arial"/>
          <w:b/>
          <w:bCs/>
          <w:sz w:val="24"/>
          <w:szCs w:val="24"/>
        </w:rPr>
        <w:t>4:7:00–5:30 P.M.</w:t>
      </w:r>
      <w:r w:rsidRPr="004D5B14">
        <w:rPr>
          <w:rFonts w:ascii="Arial" w:eastAsia="Times New Roman" w:hAnsi="Arial" w:cs="Arial"/>
          <w:sz w:val="24"/>
          <w:szCs w:val="24"/>
        </w:rPr>
        <w:t>: Roundtable Chat and Action Planning</w:t>
      </w:r>
    </w:p>
    <w:p w14:paraId="18589149" w14:textId="77777777" w:rsidR="00850AD0" w:rsidRPr="004D5B14" w:rsidRDefault="00850AD0" w:rsidP="004D5B14">
      <w:pPr>
        <w:spacing w:after="0" w:line="360" w:lineRule="auto"/>
        <w:jc w:val="both"/>
        <w:rPr>
          <w:rFonts w:ascii="Arial" w:eastAsia="Times New Roman" w:hAnsi="Arial" w:cs="Arial"/>
          <w:sz w:val="24"/>
          <w:szCs w:val="24"/>
        </w:rPr>
      </w:pPr>
      <w:r w:rsidRPr="004D5B14">
        <w:rPr>
          <w:rFonts w:ascii="Arial" w:eastAsia="Times New Roman" w:hAnsi="Arial" w:cs="Arial"/>
          <w:sz w:val="24"/>
          <w:szCs w:val="24"/>
        </w:rPr>
        <w:t>Participants will take part in small group discussions to determine actions with the highest impact and develop effective ways of advocating for and implementing children's rights interventions.</w:t>
      </w:r>
    </w:p>
    <w:p w14:paraId="18CA6501" w14:textId="77777777" w:rsidR="00850AD0" w:rsidRPr="004D5B14" w:rsidRDefault="00850AD0" w:rsidP="004D5B14">
      <w:pPr>
        <w:spacing w:after="0" w:line="360" w:lineRule="auto"/>
        <w:jc w:val="both"/>
        <w:rPr>
          <w:rFonts w:ascii="Arial" w:eastAsia="Times New Roman" w:hAnsi="Arial" w:cs="Arial"/>
          <w:sz w:val="24"/>
          <w:szCs w:val="24"/>
        </w:rPr>
      </w:pPr>
      <w:r w:rsidRPr="004D5B14">
        <w:rPr>
          <w:rFonts w:ascii="Arial" w:eastAsia="Times New Roman" w:hAnsi="Arial" w:cs="Arial"/>
          <w:b/>
          <w:bCs/>
          <w:sz w:val="24"/>
          <w:szCs w:val="24"/>
        </w:rPr>
        <w:t>5:30 PM–6:00 P.M.</w:t>
      </w:r>
      <w:r w:rsidRPr="004D5B14">
        <w:rPr>
          <w:rFonts w:ascii="Arial" w:eastAsia="Times New Roman" w:hAnsi="Arial" w:cs="Arial"/>
          <w:sz w:val="24"/>
          <w:szCs w:val="24"/>
        </w:rPr>
        <w:t>: Closing Ceremony and Award Presentations</w:t>
      </w:r>
    </w:p>
    <w:p w14:paraId="279195C8" w14:textId="77777777" w:rsidR="00850AD0" w:rsidRPr="004D5B14" w:rsidRDefault="00850AD0" w:rsidP="004D5B14">
      <w:pPr>
        <w:spacing w:after="0" w:line="360" w:lineRule="auto"/>
        <w:jc w:val="both"/>
        <w:rPr>
          <w:rFonts w:ascii="Arial" w:eastAsia="Times New Roman" w:hAnsi="Arial" w:cs="Arial"/>
          <w:sz w:val="24"/>
          <w:szCs w:val="24"/>
        </w:rPr>
      </w:pPr>
      <w:r w:rsidRPr="004D5B14">
        <w:rPr>
          <w:rFonts w:ascii="Arial" w:eastAsia="Times New Roman" w:hAnsi="Arial" w:cs="Arial"/>
          <w:sz w:val="24"/>
          <w:szCs w:val="24"/>
        </w:rPr>
        <w:t xml:space="preserve">The meeting will end with a closing ceremony </w:t>
      </w:r>
      <w:proofErr w:type="spellStart"/>
      <w:r w:rsidRPr="004D5B14">
        <w:rPr>
          <w:rFonts w:ascii="Arial" w:eastAsia="Times New Roman" w:hAnsi="Arial" w:cs="Arial"/>
          <w:sz w:val="24"/>
          <w:szCs w:val="24"/>
        </w:rPr>
        <w:t>honouring</w:t>
      </w:r>
      <w:proofErr w:type="spellEnd"/>
      <w:r w:rsidRPr="004D5B14">
        <w:rPr>
          <w:rFonts w:ascii="Arial" w:eastAsia="Times New Roman" w:hAnsi="Arial" w:cs="Arial"/>
          <w:sz w:val="24"/>
          <w:szCs w:val="24"/>
        </w:rPr>
        <w:t xml:space="preserve"> the distinguished contributions and accomplishments </w:t>
      </w:r>
      <w:proofErr w:type="gramStart"/>
      <w:r w:rsidRPr="004D5B14">
        <w:rPr>
          <w:rFonts w:ascii="Arial" w:eastAsia="Times New Roman" w:hAnsi="Arial" w:cs="Arial"/>
          <w:sz w:val="24"/>
          <w:szCs w:val="24"/>
        </w:rPr>
        <w:t>in the area of</w:t>
      </w:r>
      <w:proofErr w:type="gramEnd"/>
      <w:r w:rsidRPr="004D5B14">
        <w:rPr>
          <w:rFonts w:ascii="Arial" w:eastAsia="Times New Roman" w:hAnsi="Arial" w:cs="Arial"/>
          <w:sz w:val="24"/>
          <w:szCs w:val="24"/>
        </w:rPr>
        <w:t xml:space="preserve"> child rights advocacy.</w:t>
      </w:r>
    </w:p>
    <w:p w14:paraId="172BD8E6" w14:textId="77777777" w:rsidR="00850AD0" w:rsidRPr="004D5B14" w:rsidRDefault="00850AD0" w:rsidP="004D5B14">
      <w:pPr>
        <w:spacing w:after="0" w:line="360" w:lineRule="auto"/>
        <w:jc w:val="both"/>
        <w:rPr>
          <w:rFonts w:ascii="Arial" w:eastAsia="Times New Roman" w:hAnsi="Arial" w:cs="Arial"/>
          <w:sz w:val="24"/>
          <w:szCs w:val="24"/>
        </w:rPr>
      </w:pPr>
      <w:r w:rsidRPr="004D5B14">
        <w:rPr>
          <w:rFonts w:ascii="Arial" w:eastAsia="Times New Roman" w:hAnsi="Arial" w:cs="Arial"/>
          <w:b/>
          <w:bCs/>
          <w:sz w:val="24"/>
          <w:szCs w:val="24"/>
        </w:rPr>
        <w:t>Aims and Objectives of the Meeting</w:t>
      </w:r>
    </w:p>
    <w:p w14:paraId="082CAEB9" w14:textId="77777777" w:rsidR="00850AD0" w:rsidRPr="004D5B14" w:rsidRDefault="00850AD0" w:rsidP="004D5B14">
      <w:pPr>
        <w:spacing w:after="0" w:line="360" w:lineRule="auto"/>
        <w:ind w:firstLine="720"/>
        <w:jc w:val="both"/>
        <w:rPr>
          <w:rFonts w:ascii="Arial" w:eastAsia="Times New Roman" w:hAnsi="Arial" w:cs="Arial"/>
          <w:sz w:val="24"/>
          <w:szCs w:val="24"/>
        </w:rPr>
      </w:pPr>
      <w:r w:rsidRPr="004D5B14">
        <w:rPr>
          <w:rFonts w:ascii="Arial" w:eastAsia="Times New Roman" w:hAnsi="Arial" w:cs="Arial"/>
          <w:sz w:val="24"/>
          <w:szCs w:val="24"/>
        </w:rPr>
        <w:t xml:space="preserve">The International Children’s Day event in the UK has as its primary goal the creation of a universal understanding and promotion of children’s welfare (Lipkin &amp; Macias, 2020). The agenda of the whole event includes this goal, which fully expresses the principle it </w:t>
      </w:r>
      <w:proofErr w:type="spellStart"/>
      <w:proofErr w:type="gramStart"/>
      <w:r w:rsidRPr="004D5B14">
        <w:rPr>
          <w:rFonts w:ascii="Arial" w:eastAsia="Times New Roman" w:hAnsi="Arial" w:cs="Arial"/>
          <w:sz w:val="24"/>
          <w:szCs w:val="24"/>
        </w:rPr>
        <w:t>formalises</w:t>
      </w:r>
      <w:proofErr w:type="spellEnd"/>
      <w:r w:rsidRPr="004D5B14">
        <w:rPr>
          <w:rFonts w:ascii="Arial" w:eastAsia="Times New Roman" w:hAnsi="Arial" w:cs="Arial"/>
          <w:sz w:val="24"/>
          <w:szCs w:val="24"/>
        </w:rPr>
        <w:t>:</w:t>
      </w:r>
      <w:proofErr w:type="gramEnd"/>
      <w:r w:rsidRPr="004D5B14">
        <w:rPr>
          <w:rFonts w:ascii="Arial" w:eastAsia="Times New Roman" w:hAnsi="Arial" w:cs="Arial"/>
          <w:sz w:val="24"/>
          <w:szCs w:val="24"/>
        </w:rPr>
        <w:t xml:space="preserve"> encouraging youngsters to preserve their cultural heritage by giving them a platform to exhibit and value diverse cultural traditions, dialects, and customs.</w:t>
      </w:r>
    </w:p>
    <w:p w14:paraId="3537A767" w14:textId="77777777" w:rsidR="00850AD0" w:rsidRPr="004D5B14" w:rsidRDefault="00850AD0" w:rsidP="004D5B14">
      <w:pPr>
        <w:spacing w:after="0" w:line="360" w:lineRule="auto"/>
        <w:jc w:val="both"/>
        <w:rPr>
          <w:rFonts w:ascii="Arial" w:eastAsia="Times New Roman" w:hAnsi="Arial" w:cs="Arial"/>
          <w:sz w:val="24"/>
          <w:szCs w:val="24"/>
        </w:rPr>
      </w:pPr>
      <w:r w:rsidRPr="004D5B14">
        <w:rPr>
          <w:rFonts w:ascii="Arial" w:eastAsia="Times New Roman" w:hAnsi="Arial" w:cs="Arial"/>
          <w:sz w:val="24"/>
          <w:szCs w:val="24"/>
        </w:rPr>
        <w:t>One of the SMART objectives of this event is to team up with a wide variety of stakeholders, such as government representatives, NGOs, and community members, in conversations and initiatives that aim to enhance the life conditions of children (</w:t>
      </w:r>
      <w:proofErr w:type="spellStart"/>
      <w:r w:rsidRPr="004D5B14">
        <w:rPr>
          <w:rFonts w:ascii="Arial" w:eastAsia="Times New Roman" w:hAnsi="Arial" w:cs="Arial"/>
          <w:sz w:val="24"/>
          <w:szCs w:val="24"/>
        </w:rPr>
        <w:t>Letunic</w:t>
      </w:r>
      <w:proofErr w:type="spellEnd"/>
      <w:r w:rsidRPr="004D5B14">
        <w:rPr>
          <w:rFonts w:ascii="Arial" w:eastAsia="Times New Roman" w:hAnsi="Arial" w:cs="Arial"/>
          <w:sz w:val="24"/>
          <w:szCs w:val="24"/>
        </w:rPr>
        <w:t xml:space="preserve"> et al. 2020). Through joint work and interaction among these groups, the event will have a bigger effect and be seen by a wider audience.</w:t>
      </w:r>
    </w:p>
    <w:p w14:paraId="331DFD1A" w14:textId="77777777" w:rsidR="00850AD0" w:rsidRPr="004D5B14" w:rsidRDefault="00850AD0" w:rsidP="004D5B14">
      <w:pPr>
        <w:spacing w:after="0" w:line="360" w:lineRule="auto"/>
        <w:ind w:firstLine="720"/>
        <w:jc w:val="both"/>
        <w:rPr>
          <w:rFonts w:ascii="Arial" w:eastAsia="Times New Roman" w:hAnsi="Arial" w:cs="Arial"/>
          <w:sz w:val="24"/>
          <w:szCs w:val="24"/>
        </w:rPr>
      </w:pPr>
      <w:r w:rsidRPr="004D5B14">
        <w:rPr>
          <w:rFonts w:ascii="Arial" w:eastAsia="Times New Roman" w:hAnsi="Arial" w:cs="Arial"/>
          <w:sz w:val="24"/>
          <w:szCs w:val="24"/>
        </w:rPr>
        <w:t xml:space="preserve">Another of our SMART objectives is to create a space that allows the children to display their strengths, thoughts, and creativity (WHO, 2021). The interactive activities, performances, and workshops will enable children to express their thoughts and provide </w:t>
      </w:r>
      <w:r w:rsidRPr="004D5B14">
        <w:rPr>
          <w:rFonts w:ascii="Arial" w:eastAsia="Times New Roman" w:hAnsi="Arial" w:cs="Arial"/>
          <w:sz w:val="24"/>
          <w:szCs w:val="24"/>
        </w:rPr>
        <w:lastRenderedPageBreak/>
        <w:t xml:space="preserve">opportunities for them to speak out, which will in turn increase their self-confidence. By </w:t>
      </w:r>
      <w:proofErr w:type="spellStart"/>
      <w:r w:rsidRPr="004D5B14">
        <w:rPr>
          <w:rFonts w:ascii="Arial" w:eastAsia="Times New Roman" w:hAnsi="Arial" w:cs="Arial"/>
          <w:sz w:val="24"/>
          <w:szCs w:val="24"/>
        </w:rPr>
        <w:t>emphasising</w:t>
      </w:r>
      <w:proofErr w:type="spellEnd"/>
      <w:r w:rsidRPr="004D5B14">
        <w:rPr>
          <w:rFonts w:ascii="Arial" w:eastAsia="Times New Roman" w:hAnsi="Arial" w:cs="Arial"/>
          <w:sz w:val="24"/>
          <w:szCs w:val="24"/>
        </w:rPr>
        <w:t xml:space="preserve"> children’s unique skills and views, the aim is to make others see and appreciate the possibilities of what young people are capable of. According to Andermo et al. (2020), using sessions mainly through presentations, panel talks, and showcases, the event hopes to enlighten the public on issues such as child poverty, education inequality, and child </w:t>
      </w:r>
      <w:proofErr w:type="spellStart"/>
      <w:r w:rsidRPr="004D5B14">
        <w:rPr>
          <w:rFonts w:ascii="Arial" w:eastAsia="Times New Roman" w:hAnsi="Arial" w:cs="Arial"/>
          <w:sz w:val="24"/>
          <w:szCs w:val="24"/>
        </w:rPr>
        <w:t>labour</w:t>
      </w:r>
      <w:proofErr w:type="spellEnd"/>
      <w:r w:rsidRPr="004D5B14">
        <w:rPr>
          <w:rFonts w:ascii="Arial" w:eastAsia="Times New Roman" w:hAnsi="Arial" w:cs="Arial"/>
          <w:sz w:val="24"/>
          <w:szCs w:val="24"/>
        </w:rPr>
        <w:t>. </w:t>
      </w:r>
    </w:p>
    <w:p w14:paraId="20838A64" w14:textId="77777777" w:rsidR="00850AD0" w:rsidRPr="004D5B14" w:rsidRDefault="00850AD0" w:rsidP="004D5B14">
      <w:pPr>
        <w:spacing w:after="0" w:line="360" w:lineRule="auto"/>
        <w:jc w:val="both"/>
        <w:rPr>
          <w:rFonts w:ascii="Arial" w:eastAsia="Times New Roman" w:hAnsi="Arial" w:cs="Arial"/>
          <w:sz w:val="24"/>
          <w:szCs w:val="24"/>
        </w:rPr>
      </w:pPr>
      <w:r w:rsidRPr="004D5B14">
        <w:rPr>
          <w:rFonts w:ascii="Arial" w:eastAsia="Times New Roman" w:hAnsi="Arial" w:cs="Arial"/>
          <w:b/>
          <w:bCs/>
          <w:sz w:val="24"/>
          <w:szCs w:val="24"/>
        </w:rPr>
        <w:t>Event Operations</w:t>
      </w:r>
    </w:p>
    <w:p w14:paraId="0B719BFE" w14:textId="207A269C" w:rsidR="00702171" w:rsidRPr="004D5B14" w:rsidRDefault="00702171" w:rsidP="004D5B14">
      <w:pPr>
        <w:pStyle w:val="NormalWeb"/>
        <w:spacing w:after="240" w:afterAutospacing="0" w:line="360" w:lineRule="auto"/>
        <w:ind w:firstLine="720"/>
        <w:jc w:val="both"/>
        <w:rPr>
          <w:rFonts w:ascii="Arial" w:hAnsi="Arial" w:cs="Arial"/>
        </w:rPr>
      </w:pPr>
      <w:proofErr w:type="spellStart"/>
      <w:r w:rsidRPr="004D5B14">
        <w:rPr>
          <w:rFonts w:ascii="Arial" w:hAnsi="Arial" w:cs="Arial"/>
        </w:rPr>
        <w:t>Personalisation</w:t>
      </w:r>
      <w:proofErr w:type="spellEnd"/>
      <w:r w:rsidRPr="004D5B14">
        <w:rPr>
          <w:rFonts w:ascii="Arial" w:hAnsi="Arial" w:cs="Arial"/>
        </w:rPr>
        <w:t xml:space="preserve"> has always been a fundamental theme in the planning of an international forum such as the UK’s Children's International Day, among the relevant sectors of such plans as operations and marketing. The use of </w:t>
      </w:r>
      <w:proofErr w:type="spellStart"/>
      <w:r w:rsidRPr="004D5B14">
        <w:rPr>
          <w:rFonts w:ascii="Arial" w:hAnsi="Arial" w:cs="Arial"/>
        </w:rPr>
        <w:t>personalisation</w:t>
      </w:r>
      <w:proofErr w:type="spellEnd"/>
      <w:proofErr w:type="gramStart"/>
      <w:r w:rsidRPr="004D5B14">
        <w:rPr>
          <w:rFonts w:ascii="Arial" w:hAnsi="Arial" w:cs="Arial"/>
        </w:rPr>
        <w:t>, in itself, is</w:t>
      </w:r>
      <w:proofErr w:type="gramEnd"/>
      <w:r w:rsidRPr="004D5B14">
        <w:rPr>
          <w:rFonts w:ascii="Arial" w:hAnsi="Arial" w:cs="Arial"/>
        </w:rPr>
        <w:t xml:space="preserve"> about an arrangement of the event that matches the requirements and tastes of the attendees, thereby making it more meaningful and creating a hard-to-forget engagement (Jay Miller et al. 2020). </w:t>
      </w:r>
      <w:proofErr w:type="spellStart"/>
      <w:r w:rsidRPr="004D5B14">
        <w:rPr>
          <w:rFonts w:ascii="Arial" w:hAnsi="Arial" w:cs="Arial"/>
        </w:rPr>
        <w:t>Personalisation</w:t>
      </w:r>
      <w:proofErr w:type="spellEnd"/>
      <w:r w:rsidRPr="004D5B14">
        <w:rPr>
          <w:rFonts w:ascii="Arial" w:hAnsi="Arial" w:cs="Arial"/>
        </w:rPr>
        <w:t xml:space="preserve">, as it is used for engagement and marketing purposes, should always be viewed in the light of an experience that stays in mind and what the customer expects more than his imagination. Properly executed event </w:t>
      </w:r>
      <w:proofErr w:type="spellStart"/>
      <w:r w:rsidRPr="004D5B14">
        <w:rPr>
          <w:rFonts w:ascii="Arial" w:hAnsi="Arial" w:cs="Arial"/>
        </w:rPr>
        <w:t>organisers</w:t>
      </w:r>
      <w:proofErr w:type="spellEnd"/>
      <w:r w:rsidRPr="004D5B14">
        <w:rPr>
          <w:rFonts w:ascii="Arial" w:hAnsi="Arial" w:cs="Arial"/>
        </w:rPr>
        <w:t xml:space="preserve"> can do this by establishing an environment where event goers experience satisfaction because the event elements have been adapted to suit their cravings, interests, and beliefs (</w:t>
      </w:r>
      <w:proofErr w:type="spellStart"/>
      <w:r w:rsidRPr="004D5B14">
        <w:rPr>
          <w:rFonts w:ascii="Arial" w:hAnsi="Arial" w:cs="Arial"/>
        </w:rPr>
        <w:t>Ercenur</w:t>
      </w:r>
      <w:proofErr w:type="spellEnd"/>
      <w:r w:rsidRPr="004D5B14">
        <w:rPr>
          <w:rFonts w:ascii="Arial" w:hAnsi="Arial" w:cs="Arial"/>
        </w:rPr>
        <w:t xml:space="preserve"> </w:t>
      </w:r>
      <w:proofErr w:type="spellStart"/>
      <w:r w:rsidRPr="004D5B14">
        <w:rPr>
          <w:rFonts w:ascii="Arial" w:hAnsi="Arial" w:cs="Arial"/>
        </w:rPr>
        <w:t>Ünal</w:t>
      </w:r>
      <w:proofErr w:type="spellEnd"/>
      <w:r w:rsidRPr="004D5B14">
        <w:rPr>
          <w:rFonts w:ascii="Arial" w:hAnsi="Arial" w:cs="Arial"/>
        </w:rPr>
        <w:t xml:space="preserve"> et al. 2019). This, thus, provides an engagement and consequent involvement boost.</w:t>
      </w:r>
    </w:p>
    <w:p w14:paraId="1F92C547" w14:textId="60B49980" w:rsidR="00702171" w:rsidRPr="004D5B14" w:rsidRDefault="00702171" w:rsidP="004D5B14">
      <w:pPr>
        <w:pStyle w:val="NormalWeb"/>
        <w:spacing w:after="240" w:afterAutospacing="0" w:line="360" w:lineRule="auto"/>
        <w:ind w:firstLine="720"/>
        <w:jc w:val="both"/>
        <w:rPr>
          <w:rFonts w:ascii="Arial" w:hAnsi="Arial" w:cs="Arial"/>
        </w:rPr>
      </w:pPr>
      <w:r w:rsidRPr="004D5B14">
        <w:rPr>
          <w:rFonts w:ascii="Arial" w:hAnsi="Arial" w:cs="Arial"/>
        </w:rPr>
        <w:t xml:space="preserve">The overall market to consider, as part of the UK Children's International Day, encompasses families, children, teachers, community groups, and people who are devoted to children’s welfare and their rights (Zhan et al., 2022). Just like the people who attend the event, they are in search of a community that values and instills people who understand the crux of the role of safeguarding children’s rights and where such community members can actively be involved and feel empowered to act. Therefore, event planners can also involve </w:t>
      </w:r>
      <w:proofErr w:type="spellStart"/>
      <w:r w:rsidRPr="004D5B14">
        <w:rPr>
          <w:rFonts w:ascii="Arial" w:hAnsi="Arial" w:cs="Arial"/>
        </w:rPr>
        <w:t>personalised</w:t>
      </w:r>
      <w:proofErr w:type="spellEnd"/>
      <w:r w:rsidRPr="004D5B14">
        <w:rPr>
          <w:rFonts w:ascii="Arial" w:hAnsi="Arial" w:cs="Arial"/>
        </w:rPr>
        <w:t xml:space="preserve"> event planning that will be followed by providing customers with different types of activities and experiences that respect the different ages and interests of the selected market (Lăzăroiu et al., 2022). Families can experience collaborative workshops and make performances where children and parents can be creative and feel connected to work. Educators and community service providers </w:t>
      </w:r>
      <w:r w:rsidRPr="004D5B14">
        <w:rPr>
          <w:rFonts w:ascii="Arial" w:hAnsi="Arial" w:cs="Arial"/>
        </w:rPr>
        <w:lastRenderedPageBreak/>
        <w:t xml:space="preserve">can </w:t>
      </w:r>
      <w:proofErr w:type="spellStart"/>
      <w:r w:rsidRPr="004D5B14">
        <w:rPr>
          <w:rFonts w:ascii="Arial" w:hAnsi="Arial" w:cs="Arial"/>
        </w:rPr>
        <w:t>organise</w:t>
      </w:r>
      <w:proofErr w:type="spellEnd"/>
      <w:r w:rsidRPr="004D5B14">
        <w:rPr>
          <w:rFonts w:ascii="Arial" w:hAnsi="Arial" w:cs="Arial"/>
        </w:rPr>
        <w:t xml:space="preserve"> information sessions or panel discussions themed around child abuse for people who are keen to learn more about the matter </w:t>
      </w:r>
      <w:proofErr w:type="gramStart"/>
      <w:r w:rsidRPr="004D5B14">
        <w:rPr>
          <w:rFonts w:ascii="Arial" w:hAnsi="Arial" w:cs="Arial"/>
        </w:rPr>
        <w:t>and also</w:t>
      </w:r>
      <w:proofErr w:type="gramEnd"/>
      <w:r w:rsidRPr="004D5B14">
        <w:rPr>
          <w:rFonts w:ascii="Arial" w:hAnsi="Arial" w:cs="Arial"/>
        </w:rPr>
        <w:t xml:space="preserve"> network with others who are interested.</w:t>
      </w:r>
    </w:p>
    <w:p w14:paraId="557C24CE" w14:textId="77777777" w:rsidR="00850AD0" w:rsidRPr="004D5B14" w:rsidRDefault="00850AD0" w:rsidP="004D5B14">
      <w:pPr>
        <w:spacing w:after="0" w:line="360" w:lineRule="auto"/>
        <w:jc w:val="both"/>
        <w:rPr>
          <w:rFonts w:ascii="Arial" w:eastAsia="Times New Roman" w:hAnsi="Arial" w:cs="Arial"/>
          <w:sz w:val="24"/>
          <w:szCs w:val="24"/>
        </w:rPr>
      </w:pPr>
      <w:r w:rsidRPr="004D5B14">
        <w:rPr>
          <w:rFonts w:ascii="Arial" w:eastAsia="Times New Roman" w:hAnsi="Arial" w:cs="Arial"/>
          <w:b/>
          <w:bCs/>
          <w:sz w:val="24"/>
          <w:szCs w:val="24"/>
        </w:rPr>
        <w:t>Event Budget</w:t>
      </w:r>
    </w:p>
    <w:p w14:paraId="169CE8B3" w14:textId="77777777" w:rsidR="00850AD0" w:rsidRPr="004D5B14" w:rsidRDefault="00850AD0" w:rsidP="004D5B14">
      <w:pPr>
        <w:spacing w:after="0" w:line="360" w:lineRule="auto"/>
        <w:ind w:firstLine="720"/>
        <w:jc w:val="both"/>
        <w:rPr>
          <w:rFonts w:ascii="Arial" w:eastAsia="Times New Roman" w:hAnsi="Arial" w:cs="Arial"/>
          <w:sz w:val="24"/>
          <w:szCs w:val="24"/>
        </w:rPr>
      </w:pPr>
      <w:r w:rsidRPr="004D5B14">
        <w:rPr>
          <w:rFonts w:ascii="Arial" w:eastAsia="Times New Roman" w:hAnsi="Arial" w:cs="Arial"/>
          <w:sz w:val="24"/>
          <w:szCs w:val="24"/>
        </w:rPr>
        <w:t>The event budget is a key aspect when creating a budget and planning the International Meeting for Children International Day in the UK, and it requires deep thinking and planning (Dowson et al., 2022). The financial plan covers both inbound and outgoing funds for the meeting, thus guaranteeing its financial viability and successful completion of the meeting.</w:t>
      </w:r>
    </w:p>
    <w:p w14:paraId="1C97EA27" w14:textId="77777777" w:rsidR="00850AD0" w:rsidRPr="004D5B14" w:rsidRDefault="00850AD0" w:rsidP="004D5B14">
      <w:pPr>
        <w:spacing w:after="0" w:line="360" w:lineRule="auto"/>
        <w:ind w:firstLine="720"/>
        <w:jc w:val="both"/>
        <w:rPr>
          <w:rFonts w:ascii="Arial" w:eastAsia="Times New Roman" w:hAnsi="Arial" w:cs="Arial"/>
          <w:sz w:val="24"/>
          <w:szCs w:val="24"/>
        </w:rPr>
      </w:pPr>
      <w:r w:rsidRPr="004D5B14">
        <w:rPr>
          <w:rFonts w:ascii="Arial" w:eastAsia="Times New Roman" w:hAnsi="Arial" w:cs="Arial"/>
          <w:sz w:val="24"/>
          <w:szCs w:val="24"/>
        </w:rPr>
        <w:t xml:space="preserve">The main sources of income for the event are entry fees from the attendance of </w:t>
      </w:r>
      <w:proofErr w:type="spellStart"/>
      <w:r w:rsidRPr="004D5B14">
        <w:rPr>
          <w:rFonts w:ascii="Arial" w:eastAsia="Times New Roman" w:hAnsi="Arial" w:cs="Arial"/>
          <w:sz w:val="24"/>
          <w:szCs w:val="24"/>
        </w:rPr>
        <w:t>organisers</w:t>
      </w:r>
      <w:proofErr w:type="spellEnd"/>
      <w:r w:rsidRPr="004D5B14">
        <w:rPr>
          <w:rFonts w:ascii="Arial" w:eastAsia="Times New Roman" w:hAnsi="Arial" w:cs="Arial"/>
          <w:sz w:val="24"/>
          <w:szCs w:val="24"/>
        </w:rPr>
        <w:t xml:space="preserve">, sponsorship deals from businesses or </w:t>
      </w:r>
      <w:proofErr w:type="spellStart"/>
      <w:r w:rsidRPr="004D5B14">
        <w:rPr>
          <w:rFonts w:ascii="Arial" w:eastAsia="Times New Roman" w:hAnsi="Arial" w:cs="Arial"/>
          <w:sz w:val="24"/>
          <w:szCs w:val="24"/>
        </w:rPr>
        <w:t>organisations</w:t>
      </w:r>
      <w:proofErr w:type="spellEnd"/>
      <w:r w:rsidRPr="004D5B14">
        <w:rPr>
          <w:rFonts w:ascii="Arial" w:eastAsia="Times New Roman" w:hAnsi="Arial" w:cs="Arial"/>
          <w:sz w:val="24"/>
          <w:szCs w:val="24"/>
        </w:rPr>
        <w:t xml:space="preserve"> relating to the theme of “International Children's Day," and potential grants or donations from governmental entities and non-governmental </w:t>
      </w:r>
      <w:proofErr w:type="spellStart"/>
      <w:r w:rsidRPr="004D5B14">
        <w:rPr>
          <w:rFonts w:ascii="Arial" w:eastAsia="Times New Roman" w:hAnsi="Arial" w:cs="Arial"/>
          <w:sz w:val="24"/>
          <w:szCs w:val="24"/>
        </w:rPr>
        <w:t>organisations</w:t>
      </w:r>
      <w:proofErr w:type="spellEnd"/>
      <w:r w:rsidRPr="004D5B14">
        <w:rPr>
          <w:rFonts w:ascii="Arial" w:eastAsia="Times New Roman" w:hAnsi="Arial" w:cs="Arial"/>
          <w:sz w:val="24"/>
          <w:szCs w:val="24"/>
        </w:rPr>
        <w:t xml:space="preserve"> supporting the event (World Health </w:t>
      </w:r>
      <w:proofErr w:type="spellStart"/>
      <w:r w:rsidRPr="004D5B14">
        <w:rPr>
          <w:rFonts w:ascii="Arial" w:eastAsia="Times New Roman" w:hAnsi="Arial" w:cs="Arial"/>
          <w:sz w:val="24"/>
          <w:szCs w:val="24"/>
        </w:rPr>
        <w:t>Organisation</w:t>
      </w:r>
      <w:proofErr w:type="spellEnd"/>
      <w:r w:rsidRPr="004D5B14">
        <w:rPr>
          <w:rFonts w:ascii="Arial" w:eastAsia="Times New Roman" w:hAnsi="Arial" w:cs="Arial"/>
          <w:sz w:val="24"/>
          <w:szCs w:val="24"/>
        </w:rPr>
        <w:t xml:space="preserve">, 2019). These revenue streams are what will make the expenses of hosting the event affordable </w:t>
      </w:r>
      <w:proofErr w:type="gramStart"/>
      <w:r w:rsidRPr="004D5B14">
        <w:rPr>
          <w:rFonts w:ascii="Arial" w:eastAsia="Times New Roman" w:hAnsi="Arial" w:cs="Arial"/>
          <w:sz w:val="24"/>
          <w:szCs w:val="24"/>
        </w:rPr>
        <w:t>and also</w:t>
      </w:r>
      <w:proofErr w:type="gramEnd"/>
      <w:r w:rsidRPr="004D5B14">
        <w:rPr>
          <w:rFonts w:ascii="Arial" w:eastAsia="Times New Roman" w:hAnsi="Arial" w:cs="Arial"/>
          <w:sz w:val="24"/>
          <w:szCs w:val="24"/>
        </w:rPr>
        <w:t xml:space="preserve"> enable us to provide all the participants with a pleasant and worthwhile experience.</w:t>
      </w:r>
    </w:p>
    <w:p w14:paraId="0AFEACD1" w14:textId="77777777" w:rsidR="00850AD0" w:rsidRDefault="00850AD0" w:rsidP="004D5B14">
      <w:pPr>
        <w:spacing w:after="0" w:line="360" w:lineRule="auto"/>
        <w:ind w:firstLine="720"/>
        <w:jc w:val="both"/>
        <w:rPr>
          <w:rFonts w:ascii="Arial" w:eastAsia="Times New Roman" w:hAnsi="Arial" w:cs="Arial"/>
          <w:sz w:val="24"/>
          <w:szCs w:val="24"/>
        </w:rPr>
      </w:pPr>
      <w:r w:rsidRPr="004D5B14">
        <w:rPr>
          <w:rFonts w:ascii="Arial" w:eastAsia="Times New Roman" w:hAnsi="Arial" w:cs="Arial"/>
          <w:sz w:val="24"/>
          <w:szCs w:val="24"/>
        </w:rPr>
        <w:t>On the spending side, money may be spent on venue rental fees, staff wages, educational materials, entertainment, and workshops (</w:t>
      </w:r>
      <w:proofErr w:type="spellStart"/>
      <w:r w:rsidRPr="004D5B14">
        <w:rPr>
          <w:rFonts w:ascii="Arial" w:eastAsia="Times New Roman" w:hAnsi="Arial" w:cs="Arial"/>
          <w:sz w:val="24"/>
          <w:szCs w:val="24"/>
        </w:rPr>
        <w:t>Mladsi</w:t>
      </w:r>
      <w:proofErr w:type="spellEnd"/>
      <w:r w:rsidRPr="004D5B14">
        <w:rPr>
          <w:rFonts w:ascii="Arial" w:eastAsia="Times New Roman" w:hAnsi="Arial" w:cs="Arial"/>
          <w:sz w:val="24"/>
          <w:szCs w:val="24"/>
        </w:rPr>
        <w:t xml:space="preserve"> et al. 2019). Venue rental fees account for a large share of the funded budget because the selection of a correct and accessible place is essential for the success of the meeting. Promotional and marketing costs are irreducible to ensure product visibility and the attendance of different people, leading to better reach and more impact (Harriss-White, 2022). Personnel and volunteer management costs are important for arranging various components of the meeting, ranging from registration and logistics to on-site assistance and overall event coordination.</w:t>
      </w:r>
    </w:p>
    <w:p w14:paraId="1B7E8F11" w14:textId="77777777" w:rsidR="004D5B14" w:rsidRDefault="004D5B14" w:rsidP="004D5B14">
      <w:pPr>
        <w:spacing w:after="0" w:line="360" w:lineRule="auto"/>
        <w:ind w:firstLine="720"/>
        <w:jc w:val="both"/>
        <w:rPr>
          <w:rFonts w:ascii="Arial" w:eastAsia="Times New Roman" w:hAnsi="Arial" w:cs="Arial"/>
          <w:sz w:val="24"/>
          <w:szCs w:val="24"/>
        </w:rPr>
      </w:pPr>
    </w:p>
    <w:p w14:paraId="6E33D1B6" w14:textId="77777777" w:rsidR="004D5B14" w:rsidRDefault="004D5B14" w:rsidP="004D5B14">
      <w:pPr>
        <w:spacing w:after="0" w:line="360" w:lineRule="auto"/>
        <w:ind w:firstLine="720"/>
        <w:jc w:val="both"/>
        <w:rPr>
          <w:rFonts w:ascii="Arial" w:eastAsia="Times New Roman" w:hAnsi="Arial" w:cs="Arial"/>
          <w:sz w:val="24"/>
          <w:szCs w:val="24"/>
        </w:rPr>
      </w:pPr>
    </w:p>
    <w:p w14:paraId="27CA7D2E" w14:textId="77777777" w:rsidR="004D5B14" w:rsidRDefault="004D5B14" w:rsidP="004D5B14">
      <w:pPr>
        <w:spacing w:after="0" w:line="360" w:lineRule="auto"/>
        <w:ind w:firstLine="720"/>
        <w:jc w:val="both"/>
        <w:rPr>
          <w:rFonts w:ascii="Arial" w:eastAsia="Times New Roman" w:hAnsi="Arial" w:cs="Arial"/>
          <w:sz w:val="24"/>
          <w:szCs w:val="24"/>
        </w:rPr>
      </w:pPr>
    </w:p>
    <w:p w14:paraId="5ABF2C52" w14:textId="77777777" w:rsidR="004D5B14" w:rsidRDefault="004D5B14" w:rsidP="004D5B14">
      <w:pPr>
        <w:spacing w:after="0" w:line="360" w:lineRule="auto"/>
        <w:ind w:firstLine="720"/>
        <w:jc w:val="both"/>
        <w:rPr>
          <w:rFonts w:ascii="Arial" w:eastAsia="Times New Roman" w:hAnsi="Arial" w:cs="Arial"/>
          <w:sz w:val="24"/>
          <w:szCs w:val="24"/>
        </w:rPr>
      </w:pPr>
    </w:p>
    <w:p w14:paraId="693BB08F" w14:textId="77777777" w:rsidR="004D5B14" w:rsidRDefault="004D5B14" w:rsidP="004D5B14">
      <w:pPr>
        <w:spacing w:after="0" w:line="360" w:lineRule="auto"/>
        <w:ind w:firstLine="720"/>
        <w:jc w:val="both"/>
        <w:rPr>
          <w:rFonts w:ascii="Arial" w:eastAsia="Times New Roman" w:hAnsi="Arial" w:cs="Arial"/>
          <w:sz w:val="24"/>
          <w:szCs w:val="24"/>
        </w:rPr>
      </w:pPr>
    </w:p>
    <w:p w14:paraId="115A2B00" w14:textId="77777777" w:rsidR="004D5B14" w:rsidRPr="004D5B14" w:rsidRDefault="004D5B14" w:rsidP="004D5B14">
      <w:pPr>
        <w:spacing w:after="0" w:line="360" w:lineRule="auto"/>
        <w:ind w:firstLine="720"/>
        <w:jc w:val="both"/>
        <w:rPr>
          <w:rFonts w:ascii="Arial" w:eastAsia="Times New Roman" w:hAnsi="Arial" w:cs="Arial"/>
          <w:sz w:val="24"/>
          <w:szCs w:val="24"/>
        </w:rPr>
      </w:pPr>
    </w:p>
    <w:tbl>
      <w:tblPr>
        <w:tblW w:w="8905" w:type="dxa"/>
        <w:tblLook w:val="04A0" w:firstRow="1" w:lastRow="0" w:firstColumn="1" w:lastColumn="0" w:noHBand="0" w:noVBand="1"/>
      </w:tblPr>
      <w:tblGrid>
        <w:gridCol w:w="3017"/>
        <w:gridCol w:w="1044"/>
        <w:gridCol w:w="1070"/>
        <w:gridCol w:w="1103"/>
        <w:gridCol w:w="699"/>
        <w:gridCol w:w="2194"/>
      </w:tblGrid>
      <w:tr w:rsidR="00DB0119" w:rsidRPr="004D5B14" w14:paraId="2C575030" w14:textId="77777777" w:rsidTr="00DB0119">
        <w:trPr>
          <w:trHeight w:val="300"/>
        </w:trPr>
        <w:tc>
          <w:tcPr>
            <w:tcW w:w="8905"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04F46AD" w14:textId="77777777" w:rsidR="00DB0119" w:rsidRPr="004D5B14" w:rsidRDefault="00DB0119" w:rsidP="004D5B14">
            <w:pPr>
              <w:spacing w:after="0" w:line="360" w:lineRule="auto"/>
              <w:jc w:val="both"/>
              <w:rPr>
                <w:rFonts w:ascii="Arial" w:eastAsia="Times New Roman" w:hAnsi="Arial" w:cs="Arial"/>
                <w:b/>
                <w:bCs/>
                <w:color w:val="FF0000"/>
                <w:sz w:val="24"/>
                <w:szCs w:val="24"/>
              </w:rPr>
            </w:pPr>
            <w:r w:rsidRPr="004D5B14">
              <w:rPr>
                <w:rFonts w:ascii="Arial" w:eastAsia="Times New Roman" w:hAnsi="Arial" w:cs="Arial"/>
                <w:b/>
                <w:bCs/>
                <w:color w:val="FF0000"/>
                <w:sz w:val="24"/>
                <w:szCs w:val="24"/>
              </w:rPr>
              <w:lastRenderedPageBreak/>
              <w:t xml:space="preserve">Event Budget </w:t>
            </w:r>
          </w:p>
        </w:tc>
      </w:tr>
      <w:tr w:rsidR="00DB0119" w:rsidRPr="004D5B14" w14:paraId="7FFC36ED" w14:textId="77777777" w:rsidTr="00DB0119">
        <w:trPr>
          <w:trHeight w:val="300"/>
        </w:trPr>
        <w:tc>
          <w:tcPr>
            <w:tcW w:w="3017" w:type="dxa"/>
            <w:tcBorders>
              <w:top w:val="nil"/>
              <w:left w:val="single" w:sz="4" w:space="0" w:color="auto"/>
              <w:bottom w:val="single" w:sz="4" w:space="0" w:color="auto"/>
              <w:right w:val="single" w:sz="4" w:space="0" w:color="auto"/>
            </w:tcBorders>
            <w:shd w:val="clear" w:color="auto" w:fill="auto"/>
            <w:noWrap/>
            <w:vAlign w:val="bottom"/>
            <w:hideMark/>
          </w:tcPr>
          <w:p w14:paraId="2CAC064C" w14:textId="77777777" w:rsidR="00DB0119" w:rsidRPr="004D5B14" w:rsidRDefault="00DB0119" w:rsidP="004D5B14">
            <w:pPr>
              <w:spacing w:after="0" w:line="360" w:lineRule="auto"/>
              <w:jc w:val="both"/>
              <w:rPr>
                <w:rFonts w:ascii="Arial" w:eastAsia="Times New Roman" w:hAnsi="Arial" w:cs="Arial"/>
                <w:color w:val="000000"/>
                <w:sz w:val="24"/>
                <w:szCs w:val="24"/>
              </w:rPr>
            </w:pPr>
            <w:r w:rsidRPr="004D5B14">
              <w:rPr>
                <w:rFonts w:ascii="Arial" w:eastAsia="Times New Roman" w:hAnsi="Arial" w:cs="Arial"/>
                <w:color w:val="000000"/>
                <w:sz w:val="24"/>
                <w:szCs w:val="24"/>
              </w:rPr>
              <w:t> </w:t>
            </w:r>
          </w:p>
        </w:tc>
        <w:tc>
          <w:tcPr>
            <w:tcW w:w="940" w:type="dxa"/>
            <w:tcBorders>
              <w:top w:val="nil"/>
              <w:left w:val="nil"/>
              <w:bottom w:val="single" w:sz="4" w:space="0" w:color="auto"/>
              <w:right w:val="single" w:sz="4" w:space="0" w:color="auto"/>
            </w:tcBorders>
            <w:shd w:val="clear" w:color="auto" w:fill="auto"/>
            <w:noWrap/>
            <w:vAlign w:val="bottom"/>
            <w:hideMark/>
          </w:tcPr>
          <w:p w14:paraId="5E7A68AD" w14:textId="77777777" w:rsidR="00DB0119" w:rsidRPr="004D5B14" w:rsidRDefault="00DB0119" w:rsidP="004D5B14">
            <w:pPr>
              <w:spacing w:after="0" w:line="360" w:lineRule="auto"/>
              <w:jc w:val="both"/>
              <w:rPr>
                <w:rFonts w:ascii="Arial" w:eastAsia="Times New Roman" w:hAnsi="Arial" w:cs="Arial"/>
                <w:color w:val="000000"/>
                <w:sz w:val="24"/>
                <w:szCs w:val="24"/>
              </w:rPr>
            </w:pPr>
            <w:r w:rsidRPr="004D5B14">
              <w:rPr>
                <w:rFonts w:ascii="Arial" w:eastAsia="Times New Roman" w:hAnsi="Arial" w:cs="Arial"/>
                <w:color w:val="000000"/>
                <w:sz w:val="24"/>
                <w:szCs w:val="24"/>
              </w:rPr>
              <w:t> </w:t>
            </w:r>
          </w:p>
        </w:tc>
        <w:tc>
          <w:tcPr>
            <w:tcW w:w="952" w:type="dxa"/>
            <w:tcBorders>
              <w:top w:val="nil"/>
              <w:left w:val="nil"/>
              <w:bottom w:val="single" w:sz="4" w:space="0" w:color="auto"/>
              <w:right w:val="single" w:sz="4" w:space="0" w:color="auto"/>
            </w:tcBorders>
            <w:shd w:val="clear" w:color="auto" w:fill="auto"/>
            <w:noWrap/>
            <w:vAlign w:val="bottom"/>
            <w:hideMark/>
          </w:tcPr>
          <w:p w14:paraId="190E913D" w14:textId="77777777" w:rsidR="00DB0119" w:rsidRPr="004D5B14" w:rsidRDefault="00DB0119" w:rsidP="004D5B14">
            <w:pPr>
              <w:spacing w:after="0" w:line="360" w:lineRule="auto"/>
              <w:jc w:val="both"/>
              <w:rPr>
                <w:rFonts w:ascii="Arial" w:eastAsia="Times New Roman" w:hAnsi="Arial" w:cs="Arial"/>
                <w:color w:val="000000"/>
                <w:sz w:val="24"/>
                <w:szCs w:val="24"/>
              </w:rPr>
            </w:pPr>
            <w:r w:rsidRPr="004D5B14">
              <w:rPr>
                <w:rFonts w:ascii="Arial" w:eastAsia="Times New Roman" w:hAnsi="Arial" w:cs="Arial"/>
                <w:color w:val="000000"/>
                <w:sz w:val="24"/>
                <w:szCs w:val="24"/>
              </w:rPr>
              <w:t> </w:t>
            </w:r>
          </w:p>
        </w:tc>
        <w:tc>
          <w:tcPr>
            <w:tcW w:w="1103" w:type="dxa"/>
            <w:tcBorders>
              <w:top w:val="nil"/>
              <w:left w:val="nil"/>
              <w:bottom w:val="single" w:sz="4" w:space="0" w:color="auto"/>
              <w:right w:val="single" w:sz="4" w:space="0" w:color="auto"/>
            </w:tcBorders>
            <w:shd w:val="clear" w:color="auto" w:fill="auto"/>
            <w:noWrap/>
            <w:vAlign w:val="bottom"/>
            <w:hideMark/>
          </w:tcPr>
          <w:p w14:paraId="5EE68336" w14:textId="77777777" w:rsidR="00DB0119" w:rsidRPr="004D5B14" w:rsidRDefault="00DB0119" w:rsidP="004D5B14">
            <w:pPr>
              <w:spacing w:after="0" w:line="360" w:lineRule="auto"/>
              <w:jc w:val="both"/>
              <w:rPr>
                <w:rFonts w:ascii="Arial" w:eastAsia="Times New Roman" w:hAnsi="Arial" w:cs="Arial"/>
                <w:color w:val="000000"/>
                <w:sz w:val="24"/>
                <w:szCs w:val="24"/>
              </w:rPr>
            </w:pPr>
            <w:r w:rsidRPr="004D5B14">
              <w:rPr>
                <w:rFonts w:ascii="Arial" w:eastAsia="Times New Roman" w:hAnsi="Arial" w:cs="Arial"/>
                <w:color w:val="000000"/>
                <w:sz w:val="24"/>
                <w:szCs w:val="24"/>
              </w:rPr>
              <w:t> </w:t>
            </w:r>
          </w:p>
        </w:tc>
        <w:tc>
          <w:tcPr>
            <w:tcW w:w="699" w:type="dxa"/>
            <w:tcBorders>
              <w:top w:val="nil"/>
              <w:left w:val="nil"/>
              <w:bottom w:val="single" w:sz="4" w:space="0" w:color="auto"/>
              <w:right w:val="single" w:sz="4" w:space="0" w:color="auto"/>
            </w:tcBorders>
            <w:shd w:val="clear" w:color="auto" w:fill="auto"/>
            <w:noWrap/>
            <w:vAlign w:val="bottom"/>
            <w:hideMark/>
          </w:tcPr>
          <w:p w14:paraId="4C449558" w14:textId="77777777" w:rsidR="00DB0119" w:rsidRPr="004D5B14" w:rsidRDefault="00DB0119" w:rsidP="004D5B14">
            <w:pPr>
              <w:spacing w:after="0" w:line="360" w:lineRule="auto"/>
              <w:jc w:val="both"/>
              <w:rPr>
                <w:rFonts w:ascii="Arial" w:eastAsia="Times New Roman" w:hAnsi="Arial" w:cs="Arial"/>
                <w:color w:val="000000"/>
                <w:sz w:val="24"/>
                <w:szCs w:val="24"/>
              </w:rPr>
            </w:pPr>
            <w:r w:rsidRPr="004D5B14">
              <w:rPr>
                <w:rFonts w:ascii="Arial" w:eastAsia="Times New Roman" w:hAnsi="Arial" w:cs="Arial"/>
                <w:color w:val="000000"/>
                <w:sz w:val="24"/>
                <w:szCs w:val="24"/>
              </w:rPr>
              <w:t> </w:t>
            </w:r>
          </w:p>
        </w:tc>
        <w:tc>
          <w:tcPr>
            <w:tcW w:w="2194" w:type="dxa"/>
            <w:tcBorders>
              <w:top w:val="nil"/>
              <w:left w:val="nil"/>
              <w:bottom w:val="single" w:sz="4" w:space="0" w:color="auto"/>
              <w:right w:val="single" w:sz="4" w:space="0" w:color="auto"/>
            </w:tcBorders>
            <w:shd w:val="clear" w:color="auto" w:fill="auto"/>
            <w:noWrap/>
            <w:vAlign w:val="bottom"/>
            <w:hideMark/>
          </w:tcPr>
          <w:p w14:paraId="7E222BEE" w14:textId="77777777" w:rsidR="00DB0119" w:rsidRPr="004D5B14" w:rsidRDefault="00DB0119" w:rsidP="004D5B14">
            <w:pPr>
              <w:spacing w:after="0" w:line="360" w:lineRule="auto"/>
              <w:jc w:val="both"/>
              <w:rPr>
                <w:rFonts w:ascii="Arial" w:eastAsia="Times New Roman" w:hAnsi="Arial" w:cs="Arial"/>
                <w:color w:val="000000"/>
                <w:sz w:val="24"/>
                <w:szCs w:val="24"/>
              </w:rPr>
            </w:pPr>
            <w:r w:rsidRPr="004D5B14">
              <w:rPr>
                <w:rFonts w:ascii="Arial" w:eastAsia="Times New Roman" w:hAnsi="Arial" w:cs="Arial"/>
                <w:color w:val="000000"/>
                <w:sz w:val="24"/>
                <w:szCs w:val="24"/>
              </w:rPr>
              <w:t> </w:t>
            </w:r>
          </w:p>
        </w:tc>
      </w:tr>
      <w:tr w:rsidR="00DB0119" w:rsidRPr="004D5B14" w14:paraId="0165CD83" w14:textId="77777777" w:rsidTr="00DB0119">
        <w:trPr>
          <w:trHeight w:val="300"/>
        </w:trPr>
        <w:tc>
          <w:tcPr>
            <w:tcW w:w="3017" w:type="dxa"/>
            <w:tcBorders>
              <w:top w:val="nil"/>
              <w:left w:val="single" w:sz="4" w:space="0" w:color="auto"/>
              <w:bottom w:val="single" w:sz="4" w:space="0" w:color="auto"/>
              <w:right w:val="single" w:sz="4" w:space="0" w:color="auto"/>
            </w:tcBorders>
            <w:shd w:val="clear" w:color="auto" w:fill="auto"/>
            <w:noWrap/>
            <w:vAlign w:val="bottom"/>
            <w:hideMark/>
          </w:tcPr>
          <w:p w14:paraId="09D430D7" w14:textId="77777777" w:rsidR="00DB0119" w:rsidRPr="004D5B14" w:rsidRDefault="00DB0119" w:rsidP="004D5B14">
            <w:pPr>
              <w:spacing w:after="0" w:line="360" w:lineRule="auto"/>
              <w:jc w:val="both"/>
              <w:rPr>
                <w:rFonts w:ascii="Arial" w:eastAsia="Times New Roman" w:hAnsi="Arial" w:cs="Arial"/>
                <w:color w:val="000000"/>
                <w:sz w:val="24"/>
                <w:szCs w:val="24"/>
              </w:rPr>
            </w:pPr>
            <w:r w:rsidRPr="004D5B14">
              <w:rPr>
                <w:rFonts w:ascii="Arial" w:eastAsia="Times New Roman" w:hAnsi="Arial" w:cs="Arial"/>
                <w:color w:val="000000"/>
                <w:sz w:val="24"/>
                <w:szCs w:val="24"/>
              </w:rPr>
              <w:t>Name</w:t>
            </w:r>
          </w:p>
        </w:tc>
        <w:tc>
          <w:tcPr>
            <w:tcW w:w="940" w:type="dxa"/>
            <w:tcBorders>
              <w:top w:val="nil"/>
              <w:left w:val="nil"/>
              <w:bottom w:val="single" w:sz="4" w:space="0" w:color="auto"/>
              <w:right w:val="single" w:sz="4" w:space="0" w:color="auto"/>
            </w:tcBorders>
            <w:shd w:val="clear" w:color="auto" w:fill="auto"/>
            <w:noWrap/>
            <w:vAlign w:val="bottom"/>
            <w:hideMark/>
          </w:tcPr>
          <w:p w14:paraId="2C625CA2" w14:textId="77777777" w:rsidR="00DB0119" w:rsidRPr="004D5B14" w:rsidRDefault="00DB0119" w:rsidP="004D5B14">
            <w:pPr>
              <w:spacing w:after="0" w:line="360" w:lineRule="auto"/>
              <w:jc w:val="both"/>
              <w:rPr>
                <w:rFonts w:ascii="Arial" w:eastAsia="Times New Roman" w:hAnsi="Arial" w:cs="Arial"/>
                <w:color w:val="000000"/>
                <w:sz w:val="24"/>
                <w:szCs w:val="24"/>
              </w:rPr>
            </w:pPr>
            <w:r w:rsidRPr="004D5B14">
              <w:rPr>
                <w:rFonts w:ascii="Arial" w:eastAsia="Times New Roman" w:hAnsi="Arial" w:cs="Arial"/>
                <w:color w:val="000000"/>
                <w:sz w:val="24"/>
                <w:szCs w:val="24"/>
              </w:rPr>
              <w:t> </w:t>
            </w:r>
          </w:p>
        </w:tc>
        <w:tc>
          <w:tcPr>
            <w:tcW w:w="952" w:type="dxa"/>
            <w:tcBorders>
              <w:top w:val="nil"/>
              <w:left w:val="nil"/>
              <w:bottom w:val="single" w:sz="4" w:space="0" w:color="auto"/>
              <w:right w:val="single" w:sz="4" w:space="0" w:color="auto"/>
            </w:tcBorders>
            <w:shd w:val="clear" w:color="auto" w:fill="auto"/>
            <w:noWrap/>
            <w:vAlign w:val="bottom"/>
            <w:hideMark/>
          </w:tcPr>
          <w:p w14:paraId="548872FD" w14:textId="77777777" w:rsidR="00DB0119" w:rsidRPr="004D5B14" w:rsidRDefault="00DB0119" w:rsidP="004D5B14">
            <w:pPr>
              <w:spacing w:after="0" w:line="360" w:lineRule="auto"/>
              <w:jc w:val="both"/>
              <w:rPr>
                <w:rFonts w:ascii="Arial" w:eastAsia="Times New Roman" w:hAnsi="Arial" w:cs="Arial"/>
                <w:color w:val="000000"/>
                <w:sz w:val="24"/>
                <w:szCs w:val="24"/>
              </w:rPr>
            </w:pPr>
            <w:r w:rsidRPr="004D5B14">
              <w:rPr>
                <w:rFonts w:ascii="Arial" w:eastAsia="Times New Roman" w:hAnsi="Arial" w:cs="Arial"/>
                <w:color w:val="000000"/>
                <w:sz w:val="24"/>
                <w:szCs w:val="24"/>
              </w:rPr>
              <w:t> </w:t>
            </w:r>
          </w:p>
        </w:tc>
        <w:tc>
          <w:tcPr>
            <w:tcW w:w="1103" w:type="dxa"/>
            <w:tcBorders>
              <w:top w:val="nil"/>
              <w:left w:val="nil"/>
              <w:bottom w:val="single" w:sz="4" w:space="0" w:color="auto"/>
              <w:right w:val="single" w:sz="4" w:space="0" w:color="auto"/>
            </w:tcBorders>
            <w:shd w:val="clear" w:color="auto" w:fill="auto"/>
            <w:noWrap/>
            <w:vAlign w:val="bottom"/>
            <w:hideMark/>
          </w:tcPr>
          <w:p w14:paraId="11B04056" w14:textId="77777777" w:rsidR="00DB0119" w:rsidRPr="004D5B14" w:rsidRDefault="00DB0119" w:rsidP="004D5B14">
            <w:pPr>
              <w:spacing w:after="0" w:line="360" w:lineRule="auto"/>
              <w:jc w:val="both"/>
              <w:rPr>
                <w:rFonts w:ascii="Arial" w:eastAsia="Times New Roman" w:hAnsi="Arial" w:cs="Arial"/>
                <w:color w:val="000000"/>
                <w:sz w:val="24"/>
                <w:szCs w:val="24"/>
              </w:rPr>
            </w:pPr>
            <w:r w:rsidRPr="004D5B14">
              <w:rPr>
                <w:rFonts w:ascii="Arial" w:eastAsia="Times New Roman" w:hAnsi="Arial" w:cs="Arial"/>
                <w:color w:val="000000"/>
                <w:sz w:val="24"/>
                <w:szCs w:val="24"/>
              </w:rPr>
              <w:t>Event Date</w:t>
            </w:r>
          </w:p>
        </w:tc>
        <w:tc>
          <w:tcPr>
            <w:tcW w:w="2893" w:type="dxa"/>
            <w:gridSpan w:val="2"/>
            <w:tcBorders>
              <w:top w:val="single" w:sz="4" w:space="0" w:color="auto"/>
              <w:left w:val="nil"/>
              <w:bottom w:val="single" w:sz="4" w:space="0" w:color="auto"/>
              <w:right w:val="single" w:sz="4" w:space="0" w:color="auto"/>
            </w:tcBorders>
            <w:shd w:val="clear" w:color="auto" w:fill="auto"/>
            <w:noWrap/>
            <w:vAlign w:val="bottom"/>
            <w:hideMark/>
          </w:tcPr>
          <w:p w14:paraId="31A0D05A" w14:textId="77777777" w:rsidR="00DB0119" w:rsidRPr="004D5B14" w:rsidRDefault="00DB0119" w:rsidP="004D5B14">
            <w:pPr>
              <w:spacing w:after="0" w:line="360" w:lineRule="auto"/>
              <w:jc w:val="both"/>
              <w:rPr>
                <w:rFonts w:ascii="Arial" w:eastAsia="Times New Roman" w:hAnsi="Arial" w:cs="Arial"/>
                <w:color w:val="000000"/>
                <w:sz w:val="24"/>
                <w:szCs w:val="24"/>
              </w:rPr>
            </w:pPr>
            <w:r w:rsidRPr="004D5B14">
              <w:rPr>
                <w:rFonts w:ascii="Arial" w:eastAsia="Times New Roman" w:hAnsi="Arial" w:cs="Arial"/>
                <w:color w:val="000000"/>
                <w:sz w:val="24"/>
                <w:szCs w:val="24"/>
              </w:rPr>
              <w:t>19/02/2024</w:t>
            </w:r>
          </w:p>
        </w:tc>
      </w:tr>
      <w:tr w:rsidR="00DB0119" w:rsidRPr="004D5B14" w14:paraId="5D1280F3" w14:textId="77777777" w:rsidTr="00DB0119">
        <w:trPr>
          <w:trHeight w:val="300"/>
        </w:trPr>
        <w:tc>
          <w:tcPr>
            <w:tcW w:w="3017" w:type="dxa"/>
            <w:tcBorders>
              <w:top w:val="nil"/>
              <w:left w:val="single" w:sz="4" w:space="0" w:color="auto"/>
              <w:bottom w:val="single" w:sz="4" w:space="0" w:color="auto"/>
              <w:right w:val="single" w:sz="4" w:space="0" w:color="auto"/>
            </w:tcBorders>
            <w:shd w:val="clear" w:color="auto" w:fill="auto"/>
            <w:noWrap/>
            <w:vAlign w:val="bottom"/>
            <w:hideMark/>
          </w:tcPr>
          <w:p w14:paraId="3989D2A3" w14:textId="77777777" w:rsidR="00DB0119" w:rsidRPr="004D5B14" w:rsidRDefault="00DB0119" w:rsidP="004D5B14">
            <w:pPr>
              <w:spacing w:after="0" w:line="360" w:lineRule="auto"/>
              <w:jc w:val="both"/>
              <w:rPr>
                <w:rFonts w:ascii="Arial" w:eastAsia="Times New Roman" w:hAnsi="Arial" w:cs="Arial"/>
                <w:color w:val="000000"/>
                <w:sz w:val="24"/>
                <w:szCs w:val="24"/>
              </w:rPr>
            </w:pPr>
            <w:r w:rsidRPr="004D5B14">
              <w:rPr>
                <w:rFonts w:ascii="Arial" w:eastAsia="Times New Roman" w:hAnsi="Arial" w:cs="Arial"/>
                <w:color w:val="000000"/>
                <w:sz w:val="24"/>
                <w:szCs w:val="24"/>
              </w:rPr>
              <w:t> </w:t>
            </w:r>
          </w:p>
        </w:tc>
        <w:tc>
          <w:tcPr>
            <w:tcW w:w="940" w:type="dxa"/>
            <w:tcBorders>
              <w:top w:val="nil"/>
              <w:left w:val="nil"/>
              <w:bottom w:val="single" w:sz="4" w:space="0" w:color="auto"/>
              <w:right w:val="single" w:sz="4" w:space="0" w:color="auto"/>
            </w:tcBorders>
            <w:shd w:val="clear" w:color="auto" w:fill="auto"/>
            <w:noWrap/>
            <w:vAlign w:val="bottom"/>
            <w:hideMark/>
          </w:tcPr>
          <w:p w14:paraId="77628BF5" w14:textId="77777777" w:rsidR="00DB0119" w:rsidRPr="004D5B14" w:rsidRDefault="00DB0119" w:rsidP="004D5B14">
            <w:pPr>
              <w:spacing w:after="0" w:line="360" w:lineRule="auto"/>
              <w:jc w:val="both"/>
              <w:rPr>
                <w:rFonts w:ascii="Arial" w:eastAsia="Times New Roman" w:hAnsi="Arial" w:cs="Arial"/>
                <w:color w:val="000000"/>
                <w:sz w:val="24"/>
                <w:szCs w:val="24"/>
              </w:rPr>
            </w:pPr>
            <w:r w:rsidRPr="004D5B14">
              <w:rPr>
                <w:rFonts w:ascii="Arial" w:eastAsia="Times New Roman" w:hAnsi="Arial" w:cs="Arial"/>
                <w:color w:val="000000"/>
                <w:sz w:val="24"/>
                <w:szCs w:val="24"/>
              </w:rPr>
              <w:t> </w:t>
            </w:r>
          </w:p>
        </w:tc>
        <w:tc>
          <w:tcPr>
            <w:tcW w:w="952" w:type="dxa"/>
            <w:tcBorders>
              <w:top w:val="nil"/>
              <w:left w:val="nil"/>
              <w:bottom w:val="single" w:sz="4" w:space="0" w:color="auto"/>
              <w:right w:val="single" w:sz="4" w:space="0" w:color="auto"/>
            </w:tcBorders>
            <w:shd w:val="clear" w:color="auto" w:fill="auto"/>
            <w:noWrap/>
            <w:vAlign w:val="bottom"/>
            <w:hideMark/>
          </w:tcPr>
          <w:p w14:paraId="1AA02C05" w14:textId="77777777" w:rsidR="00DB0119" w:rsidRPr="004D5B14" w:rsidRDefault="00DB0119" w:rsidP="004D5B14">
            <w:pPr>
              <w:spacing w:after="0" w:line="360" w:lineRule="auto"/>
              <w:jc w:val="both"/>
              <w:rPr>
                <w:rFonts w:ascii="Arial" w:eastAsia="Times New Roman" w:hAnsi="Arial" w:cs="Arial"/>
                <w:color w:val="000000"/>
                <w:sz w:val="24"/>
                <w:szCs w:val="24"/>
              </w:rPr>
            </w:pPr>
            <w:r w:rsidRPr="004D5B14">
              <w:rPr>
                <w:rFonts w:ascii="Arial" w:eastAsia="Times New Roman" w:hAnsi="Arial" w:cs="Arial"/>
                <w:color w:val="000000"/>
                <w:sz w:val="24"/>
                <w:szCs w:val="24"/>
              </w:rPr>
              <w:t>Number</w:t>
            </w:r>
          </w:p>
        </w:tc>
        <w:tc>
          <w:tcPr>
            <w:tcW w:w="1103" w:type="dxa"/>
            <w:tcBorders>
              <w:top w:val="nil"/>
              <w:left w:val="nil"/>
              <w:bottom w:val="single" w:sz="4" w:space="0" w:color="auto"/>
              <w:right w:val="single" w:sz="4" w:space="0" w:color="auto"/>
            </w:tcBorders>
            <w:shd w:val="clear" w:color="auto" w:fill="auto"/>
            <w:noWrap/>
            <w:vAlign w:val="bottom"/>
            <w:hideMark/>
          </w:tcPr>
          <w:p w14:paraId="0DC57298" w14:textId="77777777" w:rsidR="00DB0119" w:rsidRPr="004D5B14" w:rsidRDefault="00DB0119" w:rsidP="004D5B14">
            <w:pPr>
              <w:spacing w:after="0" w:line="360" w:lineRule="auto"/>
              <w:jc w:val="both"/>
              <w:rPr>
                <w:rFonts w:ascii="Arial" w:eastAsia="Times New Roman" w:hAnsi="Arial" w:cs="Arial"/>
                <w:color w:val="000000"/>
                <w:sz w:val="24"/>
                <w:szCs w:val="24"/>
              </w:rPr>
            </w:pPr>
            <w:r w:rsidRPr="004D5B14">
              <w:rPr>
                <w:rFonts w:ascii="Arial" w:eastAsia="Times New Roman" w:hAnsi="Arial" w:cs="Arial"/>
                <w:color w:val="000000"/>
                <w:sz w:val="24"/>
                <w:szCs w:val="24"/>
              </w:rPr>
              <w:t>Event Time</w:t>
            </w:r>
          </w:p>
        </w:tc>
        <w:tc>
          <w:tcPr>
            <w:tcW w:w="2893" w:type="dxa"/>
            <w:gridSpan w:val="2"/>
            <w:tcBorders>
              <w:top w:val="single" w:sz="4" w:space="0" w:color="auto"/>
              <w:left w:val="nil"/>
              <w:bottom w:val="single" w:sz="4" w:space="0" w:color="auto"/>
              <w:right w:val="single" w:sz="4" w:space="0" w:color="auto"/>
            </w:tcBorders>
            <w:shd w:val="clear" w:color="auto" w:fill="auto"/>
            <w:noWrap/>
            <w:vAlign w:val="bottom"/>
            <w:hideMark/>
          </w:tcPr>
          <w:p w14:paraId="6AC9DC3A" w14:textId="77777777" w:rsidR="00DB0119" w:rsidRPr="004D5B14" w:rsidRDefault="00DB0119" w:rsidP="004D5B14">
            <w:pPr>
              <w:spacing w:after="0" w:line="360" w:lineRule="auto"/>
              <w:jc w:val="both"/>
              <w:rPr>
                <w:rFonts w:ascii="Arial" w:eastAsia="Times New Roman" w:hAnsi="Arial" w:cs="Arial"/>
                <w:color w:val="000000"/>
                <w:sz w:val="24"/>
                <w:szCs w:val="24"/>
              </w:rPr>
            </w:pPr>
            <w:r w:rsidRPr="004D5B14">
              <w:rPr>
                <w:rFonts w:ascii="Arial" w:eastAsia="Times New Roman" w:hAnsi="Arial" w:cs="Arial"/>
                <w:color w:val="000000"/>
                <w:sz w:val="24"/>
                <w:szCs w:val="24"/>
              </w:rPr>
              <w:t>8:00 AM</w:t>
            </w:r>
          </w:p>
        </w:tc>
      </w:tr>
      <w:tr w:rsidR="00DB0119" w:rsidRPr="004D5B14" w14:paraId="39EF195F" w14:textId="77777777" w:rsidTr="00DB0119">
        <w:trPr>
          <w:trHeight w:val="300"/>
        </w:trPr>
        <w:tc>
          <w:tcPr>
            <w:tcW w:w="3017" w:type="dxa"/>
            <w:tcBorders>
              <w:top w:val="nil"/>
              <w:left w:val="single" w:sz="4" w:space="0" w:color="auto"/>
              <w:bottom w:val="single" w:sz="4" w:space="0" w:color="auto"/>
              <w:right w:val="single" w:sz="4" w:space="0" w:color="auto"/>
            </w:tcBorders>
            <w:shd w:val="clear" w:color="auto" w:fill="auto"/>
            <w:noWrap/>
            <w:vAlign w:val="bottom"/>
            <w:hideMark/>
          </w:tcPr>
          <w:p w14:paraId="29E9C910" w14:textId="77777777" w:rsidR="00DB0119" w:rsidRPr="004D5B14" w:rsidRDefault="00DB0119" w:rsidP="004D5B14">
            <w:pPr>
              <w:spacing w:after="0" w:line="360" w:lineRule="auto"/>
              <w:jc w:val="both"/>
              <w:rPr>
                <w:rFonts w:ascii="Arial" w:eastAsia="Times New Roman" w:hAnsi="Arial" w:cs="Arial"/>
                <w:color w:val="000000"/>
                <w:sz w:val="24"/>
                <w:szCs w:val="24"/>
              </w:rPr>
            </w:pPr>
            <w:r w:rsidRPr="004D5B14">
              <w:rPr>
                <w:rFonts w:ascii="Arial" w:eastAsia="Times New Roman" w:hAnsi="Arial" w:cs="Arial"/>
                <w:color w:val="000000"/>
                <w:sz w:val="24"/>
                <w:szCs w:val="24"/>
              </w:rPr>
              <w:t xml:space="preserve">Expected Number of attendees </w:t>
            </w:r>
          </w:p>
        </w:tc>
        <w:tc>
          <w:tcPr>
            <w:tcW w:w="940" w:type="dxa"/>
            <w:tcBorders>
              <w:top w:val="nil"/>
              <w:left w:val="nil"/>
              <w:bottom w:val="single" w:sz="4" w:space="0" w:color="auto"/>
              <w:right w:val="single" w:sz="4" w:space="0" w:color="auto"/>
            </w:tcBorders>
            <w:shd w:val="clear" w:color="auto" w:fill="auto"/>
            <w:noWrap/>
            <w:vAlign w:val="bottom"/>
            <w:hideMark/>
          </w:tcPr>
          <w:p w14:paraId="08D33C0A" w14:textId="77777777" w:rsidR="00DB0119" w:rsidRPr="004D5B14" w:rsidRDefault="00DB0119" w:rsidP="004D5B14">
            <w:pPr>
              <w:spacing w:after="0" w:line="360" w:lineRule="auto"/>
              <w:jc w:val="both"/>
              <w:rPr>
                <w:rFonts w:ascii="Arial" w:eastAsia="Times New Roman" w:hAnsi="Arial" w:cs="Arial"/>
                <w:color w:val="000000"/>
                <w:sz w:val="24"/>
                <w:szCs w:val="24"/>
              </w:rPr>
            </w:pPr>
            <w:r w:rsidRPr="004D5B14">
              <w:rPr>
                <w:rFonts w:ascii="Arial" w:eastAsia="Times New Roman" w:hAnsi="Arial" w:cs="Arial"/>
                <w:color w:val="000000"/>
                <w:sz w:val="24"/>
                <w:szCs w:val="24"/>
              </w:rPr>
              <w:t> </w:t>
            </w:r>
          </w:p>
        </w:tc>
        <w:tc>
          <w:tcPr>
            <w:tcW w:w="952" w:type="dxa"/>
            <w:tcBorders>
              <w:top w:val="nil"/>
              <w:left w:val="nil"/>
              <w:bottom w:val="single" w:sz="4" w:space="0" w:color="auto"/>
              <w:right w:val="single" w:sz="4" w:space="0" w:color="auto"/>
            </w:tcBorders>
            <w:shd w:val="clear" w:color="auto" w:fill="auto"/>
            <w:noWrap/>
            <w:vAlign w:val="bottom"/>
            <w:hideMark/>
          </w:tcPr>
          <w:p w14:paraId="2AB2FB37" w14:textId="77777777" w:rsidR="00DB0119" w:rsidRPr="004D5B14" w:rsidRDefault="00DB0119" w:rsidP="004D5B14">
            <w:pPr>
              <w:spacing w:after="0" w:line="360" w:lineRule="auto"/>
              <w:jc w:val="both"/>
              <w:rPr>
                <w:rFonts w:ascii="Arial" w:eastAsia="Times New Roman" w:hAnsi="Arial" w:cs="Arial"/>
                <w:color w:val="000000"/>
                <w:sz w:val="24"/>
                <w:szCs w:val="24"/>
              </w:rPr>
            </w:pPr>
            <w:r w:rsidRPr="004D5B14">
              <w:rPr>
                <w:rFonts w:ascii="Arial" w:eastAsia="Times New Roman" w:hAnsi="Arial" w:cs="Arial"/>
                <w:color w:val="000000"/>
                <w:sz w:val="24"/>
                <w:szCs w:val="24"/>
              </w:rPr>
              <w:t>50,000</w:t>
            </w:r>
          </w:p>
        </w:tc>
        <w:tc>
          <w:tcPr>
            <w:tcW w:w="1103" w:type="dxa"/>
            <w:tcBorders>
              <w:top w:val="nil"/>
              <w:left w:val="nil"/>
              <w:bottom w:val="single" w:sz="4" w:space="0" w:color="auto"/>
              <w:right w:val="single" w:sz="4" w:space="0" w:color="auto"/>
            </w:tcBorders>
            <w:shd w:val="clear" w:color="auto" w:fill="auto"/>
            <w:noWrap/>
            <w:vAlign w:val="bottom"/>
            <w:hideMark/>
          </w:tcPr>
          <w:p w14:paraId="2F5C2D92" w14:textId="77777777" w:rsidR="00DB0119" w:rsidRPr="004D5B14" w:rsidRDefault="00DB0119" w:rsidP="004D5B14">
            <w:pPr>
              <w:spacing w:after="0" w:line="360" w:lineRule="auto"/>
              <w:jc w:val="both"/>
              <w:rPr>
                <w:rFonts w:ascii="Arial" w:eastAsia="Times New Roman" w:hAnsi="Arial" w:cs="Arial"/>
                <w:color w:val="000000"/>
                <w:sz w:val="24"/>
                <w:szCs w:val="24"/>
              </w:rPr>
            </w:pPr>
            <w:r w:rsidRPr="004D5B14">
              <w:rPr>
                <w:rFonts w:ascii="Arial" w:eastAsia="Times New Roman" w:hAnsi="Arial" w:cs="Arial"/>
                <w:color w:val="000000"/>
                <w:sz w:val="24"/>
                <w:szCs w:val="24"/>
              </w:rPr>
              <w:t> </w:t>
            </w:r>
          </w:p>
        </w:tc>
        <w:tc>
          <w:tcPr>
            <w:tcW w:w="699" w:type="dxa"/>
            <w:tcBorders>
              <w:top w:val="nil"/>
              <w:left w:val="nil"/>
              <w:bottom w:val="single" w:sz="4" w:space="0" w:color="auto"/>
              <w:right w:val="single" w:sz="4" w:space="0" w:color="auto"/>
            </w:tcBorders>
            <w:shd w:val="clear" w:color="auto" w:fill="auto"/>
            <w:noWrap/>
            <w:vAlign w:val="bottom"/>
            <w:hideMark/>
          </w:tcPr>
          <w:p w14:paraId="7E4D038A" w14:textId="77777777" w:rsidR="00DB0119" w:rsidRPr="004D5B14" w:rsidRDefault="00DB0119" w:rsidP="004D5B14">
            <w:pPr>
              <w:spacing w:after="0" w:line="360" w:lineRule="auto"/>
              <w:jc w:val="both"/>
              <w:rPr>
                <w:rFonts w:ascii="Arial" w:eastAsia="Times New Roman" w:hAnsi="Arial" w:cs="Arial"/>
                <w:color w:val="000000"/>
                <w:sz w:val="24"/>
                <w:szCs w:val="24"/>
              </w:rPr>
            </w:pPr>
            <w:r w:rsidRPr="004D5B14">
              <w:rPr>
                <w:rFonts w:ascii="Arial" w:eastAsia="Times New Roman" w:hAnsi="Arial" w:cs="Arial"/>
                <w:color w:val="000000"/>
                <w:sz w:val="24"/>
                <w:szCs w:val="24"/>
              </w:rPr>
              <w:t> </w:t>
            </w:r>
          </w:p>
        </w:tc>
        <w:tc>
          <w:tcPr>
            <w:tcW w:w="2194" w:type="dxa"/>
            <w:tcBorders>
              <w:top w:val="nil"/>
              <w:left w:val="nil"/>
              <w:bottom w:val="single" w:sz="4" w:space="0" w:color="auto"/>
              <w:right w:val="single" w:sz="4" w:space="0" w:color="auto"/>
            </w:tcBorders>
            <w:shd w:val="clear" w:color="auto" w:fill="auto"/>
            <w:noWrap/>
            <w:vAlign w:val="bottom"/>
            <w:hideMark/>
          </w:tcPr>
          <w:p w14:paraId="6B8DCC9A" w14:textId="77777777" w:rsidR="00DB0119" w:rsidRPr="004D5B14" w:rsidRDefault="00DB0119" w:rsidP="004D5B14">
            <w:pPr>
              <w:spacing w:after="0" w:line="360" w:lineRule="auto"/>
              <w:jc w:val="both"/>
              <w:rPr>
                <w:rFonts w:ascii="Arial" w:eastAsia="Times New Roman" w:hAnsi="Arial" w:cs="Arial"/>
                <w:color w:val="000000"/>
                <w:sz w:val="24"/>
                <w:szCs w:val="24"/>
              </w:rPr>
            </w:pPr>
            <w:r w:rsidRPr="004D5B14">
              <w:rPr>
                <w:rFonts w:ascii="Arial" w:eastAsia="Times New Roman" w:hAnsi="Arial" w:cs="Arial"/>
                <w:color w:val="000000"/>
                <w:sz w:val="24"/>
                <w:szCs w:val="24"/>
              </w:rPr>
              <w:t> </w:t>
            </w:r>
          </w:p>
        </w:tc>
      </w:tr>
      <w:tr w:rsidR="00DB0119" w:rsidRPr="004D5B14" w14:paraId="6BE521EC" w14:textId="77777777" w:rsidTr="00DB0119">
        <w:trPr>
          <w:trHeight w:val="300"/>
        </w:trPr>
        <w:tc>
          <w:tcPr>
            <w:tcW w:w="3017" w:type="dxa"/>
            <w:tcBorders>
              <w:top w:val="nil"/>
              <w:left w:val="single" w:sz="4" w:space="0" w:color="auto"/>
              <w:bottom w:val="single" w:sz="4" w:space="0" w:color="auto"/>
              <w:right w:val="single" w:sz="4" w:space="0" w:color="auto"/>
            </w:tcBorders>
            <w:shd w:val="clear" w:color="auto" w:fill="auto"/>
            <w:noWrap/>
            <w:vAlign w:val="bottom"/>
            <w:hideMark/>
          </w:tcPr>
          <w:p w14:paraId="24AD1ADE" w14:textId="77777777" w:rsidR="00DB0119" w:rsidRPr="004D5B14" w:rsidRDefault="00DB0119" w:rsidP="004D5B14">
            <w:pPr>
              <w:spacing w:after="0" w:line="360" w:lineRule="auto"/>
              <w:jc w:val="both"/>
              <w:rPr>
                <w:rFonts w:ascii="Arial" w:eastAsia="Times New Roman" w:hAnsi="Arial" w:cs="Arial"/>
                <w:color w:val="000000"/>
                <w:sz w:val="24"/>
                <w:szCs w:val="24"/>
              </w:rPr>
            </w:pPr>
            <w:r w:rsidRPr="004D5B14">
              <w:rPr>
                <w:rFonts w:ascii="Arial" w:eastAsia="Times New Roman" w:hAnsi="Arial" w:cs="Arial"/>
                <w:color w:val="000000"/>
                <w:sz w:val="24"/>
                <w:szCs w:val="24"/>
              </w:rPr>
              <w:t>Actual Number of attendees</w:t>
            </w:r>
          </w:p>
        </w:tc>
        <w:tc>
          <w:tcPr>
            <w:tcW w:w="940" w:type="dxa"/>
            <w:tcBorders>
              <w:top w:val="nil"/>
              <w:left w:val="nil"/>
              <w:bottom w:val="single" w:sz="4" w:space="0" w:color="auto"/>
              <w:right w:val="single" w:sz="4" w:space="0" w:color="auto"/>
            </w:tcBorders>
            <w:shd w:val="clear" w:color="auto" w:fill="auto"/>
            <w:noWrap/>
            <w:vAlign w:val="bottom"/>
            <w:hideMark/>
          </w:tcPr>
          <w:p w14:paraId="1FEC89D2" w14:textId="77777777" w:rsidR="00DB0119" w:rsidRPr="004D5B14" w:rsidRDefault="00DB0119" w:rsidP="004D5B14">
            <w:pPr>
              <w:spacing w:after="0" w:line="360" w:lineRule="auto"/>
              <w:jc w:val="both"/>
              <w:rPr>
                <w:rFonts w:ascii="Arial" w:eastAsia="Times New Roman" w:hAnsi="Arial" w:cs="Arial"/>
                <w:color w:val="000000"/>
                <w:sz w:val="24"/>
                <w:szCs w:val="24"/>
              </w:rPr>
            </w:pPr>
            <w:r w:rsidRPr="004D5B14">
              <w:rPr>
                <w:rFonts w:ascii="Arial" w:eastAsia="Times New Roman" w:hAnsi="Arial" w:cs="Arial"/>
                <w:color w:val="000000"/>
                <w:sz w:val="24"/>
                <w:szCs w:val="24"/>
              </w:rPr>
              <w:t> </w:t>
            </w:r>
          </w:p>
        </w:tc>
        <w:tc>
          <w:tcPr>
            <w:tcW w:w="952" w:type="dxa"/>
            <w:tcBorders>
              <w:top w:val="nil"/>
              <w:left w:val="nil"/>
              <w:bottom w:val="single" w:sz="4" w:space="0" w:color="auto"/>
              <w:right w:val="single" w:sz="4" w:space="0" w:color="auto"/>
            </w:tcBorders>
            <w:shd w:val="clear" w:color="auto" w:fill="auto"/>
            <w:noWrap/>
            <w:vAlign w:val="bottom"/>
            <w:hideMark/>
          </w:tcPr>
          <w:p w14:paraId="50700897" w14:textId="77777777" w:rsidR="00DB0119" w:rsidRPr="004D5B14" w:rsidRDefault="00DB0119" w:rsidP="004D5B14">
            <w:pPr>
              <w:spacing w:after="0" w:line="360" w:lineRule="auto"/>
              <w:jc w:val="both"/>
              <w:rPr>
                <w:rFonts w:ascii="Arial" w:eastAsia="Times New Roman" w:hAnsi="Arial" w:cs="Arial"/>
                <w:color w:val="000000"/>
                <w:sz w:val="24"/>
                <w:szCs w:val="24"/>
              </w:rPr>
            </w:pPr>
            <w:r w:rsidRPr="004D5B14">
              <w:rPr>
                <w:rFonts w:ascii="Arial" w:eastAsia="Times New Roman" w:hAnsi="Arial" w:cs="Arial"/>
                <w:color w:val="000000"/>
                <w:sz w:val="24"/>
                <w:szCs w:val="24"/>
              </w:rPr>
              <w:t>43,000</w:t>
            </w:r>
          </w:p>
        </w:tc>
        <w:tc>
          <w:tcPr>
            <w:tcW w:w="1103" w:type="dxa"/>
            <w:tcBorders>
              <w:top w:val="nil"/>
              <w:left w:val="nil"/>
              <w:bottom w:val="single" w:sz="4" w:space="0" w:color="auto"/>
              <w:right w:val="single" w:sz="4" w:space="0" w:color="auto"/>
            </w:tcBorders>
            <w:shd w:val="clear" w:color="auto" w:fill="auto"/>
            <w:noWrap/>
            <w:vAlign w:val="bottom"/>
            <w:hideMark/>
          </w:tcPr>
          <w:p w14:paraId="750677BF" w14:textId="77777777" w:rsidR="00DB0119" w:rsidRPr="004D5B14" w:rsidRDefault="00DB0119" w:rsidP="004D5B14">
            <w:pPr>
              <w:spacing w:after="0" w:line="360" w:lineRule="auto"/>
              <w:jc w:val="both"/>
              <w:rPr>
                <w:rFonts w:ascii="Arial" w:eastAsia="Times New Roman" w:hAnsi="Arial" w:cs="Arial"/>
                <w:color w:val="000000"/>
                <w:sz w:val="24"/>
                <w:szCs w:val="24"/>
              </w:rPr>
            </w:pPr>
            <w:r w:rsidRPr="004D5B14">
              <w:rPr>
                <w:rFonts w:ascii="Arial" w:eastAsia="Times New Roman" w:hAnsi="Arial" w:cs="Arial"/>
                <w:color w:val="000000"/>
                <w:sz w:val="24"/>
                <w:szCs w:val="24"/>
              </w:rPr>
              <w:t> </w:t>
            </w:r>
          </w:p>
        </w:tc>
        <w:tc>
          <w:tcPr>
            <w:tcW w:w="699" w:type="dxa"/>
            <w:tcBorders>
              <w:top w:val="nil"/>
              <w:left w:val="nil"/>
              <w:bottom w:val="single" w:sz="4" w:space="0" w:color="auto"/>
              <w:right w:val="single" w:sz="4" w:space="0" w:color="auto"/>
            </w:tcBorders>
            <w:shd w:val="clear" w:color="auto" w:fill="auto"/>
            <w:noWrap/>
            <w:vAlign w:val="bottom"/>
            <w:hideMark/>
          </w:tcPr>
          <w:p w14:paraId="142CD400" w14:textId="77777777" w:rsidR="00DB0119" w:rsidRPr="004D5B14" w:rsidRDefault="00DB0119" w:rsidP="004D5B14">
            <w:pPr>
              <w:spacing w:after="0" w:line="360" w:lineRule="auto"/>
              <w:jc w:val="both"/>
              <w:rPr>
                <w:rFonts w:ascii="Arial" w:eastAsia="Times New Roman" w:hAnsi="Arial" w:cs="Arial"/>
                <w:color w:val="000000"/>
                <w:sz w:val="24"/>
                <w:szCs w:val="24"/>
              </w:rPr>
            </w:pPr>
            <w:r w:rsidRPr="004D5B14">
              <w:rPr>
                <w:rFonts w:ascii="Arial" w:eastAsia="Times New Roman" w:hAnsi="Arial" w:cs="Arial"/>
                <w:color w:val="000000"/>
                <w:sz w:val="24"/>
                <w:szCs w:val="24"/>
              </w:rPr>
              <w:t> </w:t>
            </w:r>
          </w:p>
        </w:tc>
        <w:tc>
          <w:tcPr>
            <w:tcW w:w="2194" w:type="dxa"/>
            <w:tcBorders>
              <w:top w:val="nil"/>
              <w:left w:val="nil"/>
              <w:bottom w:val="single" w:sz="4" w:space="0" w:color="auto"/>
              <w:right w:val="single" w:sz="4" w:space="0" w:color="auto"/>
            </w:tcBorders>
            <w:shd w:val="clear" w:color="auto" w:fill="auto"/>
            <w:noWrap/>
            <w:vAlign w:val="bottom"/>
            <w:hideMark/>
          </w:tcPr>
          <w:p w14:paraId="16CDAFFC" w14:textId="77777777" w:rsidR="00DB0119" w:rsidRPr="004D5B14" w:rsidRDefault="00DB0119" w:rsidP="004D5B14">
            <w:pPr>
              <w:spacing w:after="0" w:line="360" w:lineRule="auto"/>
              <w:jc w:val="both"/>
              <w:rPr>
                <w:rFonts w:ascii="Arial" w:eastAsia="Times New Roman" w:hAnsi="Arial" w:cs="Arial"/>
                <w:color w:val="000000"/>
                <w:sz w:val="24"/>
                <w:szCs w:val="24"/>
              </w:rPr>
            </w:pPr>
            <w:r w:rsidRPr="004D5B14">
              <w:rPr>
                <w:rFonts w:ascii="Arial" w:eastAsia="Times New Roman" w:hAnsi="Arial" w:cs="Arial"/>
                <w:color w:val="000000"/>
                <w:sz w:val="24"/>
                <w:szCs w:val="24"/>
              </w:rPr>
              <w:t> </w:t>
            </w:r>
          </w:p>
        </w:tc>
      </w:tr>
      <w:tr w:rsidR="00DB0119" w:rsidRPr="004D5B14" w14:paraId="049053EC" w14:textId="77777777" w:rsidTr="00DB0119">
        <w:trPr>
          <w:trHeight w:val="300"/>
        </w:trPr>
        <w:tc>
          <w:tcPr>
            <w:tcW w:w="3017" w:type="dxa"/>
            <w:tcBorders>
              <w:top w:val="nil"/>
              <w:left w:val="single" w:sz="4" w:space="0" w:color="auto"/>
              <w:bottom w:val="single" w:sz="4" w:space="0" w:color="auto"/>
              <w:right w:val="single" w:sz="4" w:space="0" w:color="auto"/>
            </w:tcBorders>
            <w:shd w:val="clear" w:color="auto" w:fill="auto"/>
            <w:noWrap/>
            <w:vAlign w:val="bottom"/>
            <w:hideMark/>
          </w:tcPr>
          <w:p w14:paraId="50535099" w14:textId="77777777" w:rsidR="00DB0119" w:rsidRPr="004D5B14" w:rsidRDefault="00DB0119" w:rsidP="004D5B14">
            <w:pPr>
              <w:spacing w:after="0" w:line="360" w:lineRule="auto"/>
              <w:jc w:val="both"/>
              <w:rPr>
                <w:rFonts w:ascii="Arial" w:eastAsia="Times New Roman" w:hAnsi="Arial" w:cs="Arial"/>
                <w:color w:val="000000"/>
                <w:sz w:val="24"/>
                <w:szCs w:val="24"/>
              </w:rPr>
            </w:pPr>
            <w:r w:rsidRPr="004D5B14">
              <w:rPr>
                <w:rFonts w:ascii="Arial" w:eastAsia="Times New Roman" w:hAnsi="Arial" w:cs="Arial"/>
                <w:color w:val="000000"/>
                <w:sz w:val="24"/>
                <w:szCs w:val="24"/>
              </w:rPr>
              <w:t> </w:t>
            </w:r>
          </w:p>
        </w:tc>
        <w:tc>
          <w:tcPr>
            <w:tcW w:w="940" w:type="dxa"/>
            <w:tcBorders>
              <w:top w:val="nil"/>
              <w:left w:val="nil"/>
              <w:bottom w:val="single" w:sz="4" w:space="0" w:color="auto"/>
              <w:right w:val="single" w:sz="4" w:space="0" w:color="auto"/>
            </w:tcBorders>
            <w:shd w:val="clear" w:color="auto" w:fill="auto"/>
            <w:noWrap/>
            <w:vAlign w:val="bottom"/>
            <w:hideMark/>
          </w:tcPr>
          <w:p w14:paraId="2747CCC8" w14:textId="77777777" w:rsidR="00DB0119" w:rsidRPr="004D5B14" w:rsidRDefault="00DB0119" w:rsidP="004D5B14">
            <w:pPr>
              <w:spacing w:after="0" w:line="360" w:lineRule="auto"/>
              <w:jc w:val="both"/>
              <w:rPr>
                <w:rFonts w:ascii="Arial" w:eastAsia="Times New Roman" w:hAnsi="Arial" w:cs="Arial"/>
                <w:color w:val="000000"/>
                <w:sz w:val="24"/>
                <w:szCs w:val="24"/>
              </w:rPr>
            </w:pPr>
            <w:r w:rsidRPr="004D5B14">
              <w:rPr>
                <w:rFonts w:ascii="Arial" w:eastAsia="Times New Roman" w:hAnsi="Arial" w:cs="Arial"/>
                <w:color w:val="000000"/>
                <w:sz w:val="24"/>
                <w:szCs w:val="24"/>
              </w:rPr>
              <w:t> </w:t>
            </w:r>
          </w:p>
        </w:tc>
        <w:tc>
          <w:tcPr>
            <w:tcW w:w="2055" w:type="dxa"/>
            <w:gridSpan w:val="2"/>
            <w:tcBorders>
              <w:top w:val="single" w:sz="4" w:space="0" w:color="auto"/>
              <w:left w:val="nil"/>
              <w:bottom w:val="single" w:sz="4" w:space="0" w:color="auto"/>
              <w:right w:val="single" w:sz="4" w:space="0" w:color="auto"/>
            </w:tcBorders>
            <w:shd w:val="clear" w:color="000000" w:fill="4472C4"/>
            <w:noWrap/>
            <w:vAlign w:val="bottom"/>
            <w:hideMark/>
          </w:tcPr>
          <w:p w14:paraId="0887EE46" w14:textId="77777777" w:rsidR="00DB0119" w:rsidRPr="004D5B14" w:rsidRDefault="00DB0119" w:rsidP="004D5B14">
            <w:pPr>
              <w:spacing w:after="0" w:line="360" w:lineRule="auto"/>
              <w:jc w:val="both"/>
              <w:rPr>
                <w:rFonts w:ascii="Arial" w:eastAsia="Times New Roman" w:hAnsi="Arial" w:cs="Arial"/>
                <w:color w:val="FFFFFF"/>
                <w:sz w:val="24"/>
                <w:szCs w:val="24"/>
              </w:rPr>
            </w:pPr>
            <w:r w:rsidRPr="004D5B14">
              <w:rPr>
                <w:rFonts w:ascii="Arial" w:eastAsia="Times New Roman" w:hAnsi="Arial" w:cs="Arial"/>
                <w:color w:val="FFFFFF"/>
                <w:sz w:val="24"/>
                <w:szCs w:val="24"/>
              </w:rPr>
              <w:t>Projected Subtotal</w:t>
            </w:r>
          </w:p>
        </w:tc>
        <w:tc>
          <w:tcPr>
            <w:tcW w:w="2893" w:type="dxa"/>
            <w:gridSpan w:val="2"/>
            <w:tcBorders>
              <w:top w:val="single" w:sz="4" w:space="0" w:color="auto"/>
              <w:left w:val="nil"/>
              <w:bottom w:val="single" w:sz="4" w:space="0" w:color="auto"/>
              <w:right w:val="single" w:sz="4" w:space="0" w:color="auto"/>
            </w:tcBorders>
            <w:shd w:val="clear" w:color="000000" w:fill="4472C4"/>
            <w:noWrap/>
            <w:vAlign w:val="bottom"/>
            <w:hideMark/>
          </w:tcPr>
          <w:p w14:paraId="61CCB032" w14:textId="77777777" w:rsidR="00DB0119" w:rsidRPr="004D5B14" w:rsidRDefault="00DB0119" w:rsidP="004D5B14">
            <w:pPr>
              <w:spacing w:after="0" w:line="360" w:lineRule="auto"/>
              <w:jc w:val="both"/>
              <w:rPr>
                <w:rFonts w:ascii="Arial" w:eastAsia="Times New Roman" w:hAnsi="Arial" w:cs="Arial"/>
                <w:color w:val="FFFFFF"/>
                <w:sz w:val="24"/>
                <w:szCs w:val="24"/>
              </w:rPr>
            </w:pPr>
            <w:r w:rsidRPr="004D5B14">
              <w:rPr>
                <w:rFonts w:ascii="Arial" w:eastAsia="Times New Roman" w:hAnsi="Arial" w:cs="Arial"/>
                <w:color w:val="FFFFFF"/>
                <w:sz w:val="24"/>
                <w:szCs w:val="24"/>
              </w:rPr>
              <w:t>Actual Subtotal</w:t>
            </w:r>
          </w:p>
        </w:tc>
      </w:tr>
      <w:tr w:rsidR="00DB0119" w:rsidRPr="004D5B14" w14:paraId="3500E80E" w14:textId="77777777" w:rsidTr="00DB0119">
        <w:trPr>
          <w:trHeight w:val="300"/>
        </w:trPr>
        <w:tc>
          <w:tcPr>
            <w:tcW w:w="3017" w:type="dxa"/>
            <w:tcBorders>
              <w:top w:val="nil"/>
              <w:left w:val="single" w:sz="4" w:space="0" w:color="auto"/>
              <w:bottom w:val="single" w:sz="4" w:space="0" w:color="auto"/>
              <w:right w:val="single" w:sz="4" w:space="0" w:color="auto"/>
            </w:tcBorders>
            <w:shd w:val="clear" w:color="auto" w:fill="auto"/>
            <w:noWrap/>
            <w:vAlign w:val="bottom"/>
            <w:hideMark/>
          </w:tcPr>
          <w:p w14:paraId="2FF02B79" w14:textId="77777777" w:rsidR="00DB0119" w:rsidRPr="004D5B14" w:rsidRDefault="00DB0119" w:rsidP="004D5B14">
            <w:pPr>
              <w:spacing w:after="0" w:line="360" w:lineRule="auto"/>
              <w:jc w:val="both"/>
              <w:rPr>
                <w:rFonts w:ascii="Arial" w:eastAsia="Times New Roman" w:hAnsi="Arial" w:cs="Arial"/>
                <w:color w:val="000000"/>
                <w:sz w:val="24"/>
                <w:szCs w:val="24"/>
              </w:rPr>
            </w:pPr>
            <w:r w:rsidRPr="004D5B14">
              <w:rPr>
                <w:rFonts w:ascii="Arial" w:eastAsia="Times New Roman" w:hAnsi="Arial" w:cs="Arial"/>
                <w:color w:val="000000"/>
                <w:sz w:val="24"/>
                <w:szCs w:val="24"/>
              </w:rPr>
              <w:t> </w:t>
            </w:r>
          </w:p>
        </w:tc>
        <w:tc>
          <w:tcPr>
            <w:tcW w:w="940" w:type="dxa"/>
            <w:tcBorders>
              <w:top w:val="nil"/>
              <w:left w:val="nil"/>
              <w:bottom w:val="single" w:sz="4" w:space="0" w:color="auto"/>
              <w:right w:val="single" w:sz="4" w:space="0" w:color="auto"/>
            </w:tcBorders>
            <w:shd w:val="clear" w:color="auto" w:fill="auto"/>
            <w:noWrap/>
            <w:vAlign w:val="bottom"/>
            <w:hideMark/>
          </w:tcPr>
          <w:p w14:paraId="2BC09747" w14:textId="77777777" w:rsidR="00DB0119" w:rsidRPr="004D5B14" w:rsidRDefault="00DB0119" w:rsidP="004D5B14">
            <w:pPr>
              <w:spacing w:after="0" w:line="360" w:lineRule="auto"/>
              <w:jc w:val="both"/>
              <w:rPr>
                <w:rFonts w:ascii="Arial" w:eastAsia="Times New Roman" w:hAnsi="Arial" w:cs="Arial"/>
                <w:color w:val="000000"/>
                <w:sz w:val="24"/>
                <w:szCs w:val="24"/>
              </w:rPr>
            </w:pPr>
            <w:r w:rsidRPr="004D5B14">
              <w:rPr>
                <w:rFonts w:ascii="Arial" w:eastAsia="Times New Roman" w:hAnsi="Arial" w:cs="Arial"/>
                <w:color w:val="000000"/>
                <w:sz w:val="24"/>
                <w:szCs w:val="24"/>
              </w:rPr>
              <w:t>Amount</w:t>
            </w:r>
          </w:p>
        </w:tc>
        <w:tc>
          <w:tcPr>
            <w:tcW w:w="2055" w:type="dxa"/>
            <w:gridSpan w:val="2"/>
            <w:tcBorders>
              <w:top w:val="single" w:sz="4" w:space="0" w:color="auto"/>
              <w:left w:val="nil"/>
              <w:bottom w:val="single" w:sz="4" w:space="0" w:color="auto"/>
              <w:right w:val="single" w:sz="4" w:space="0" w:color="auto"/>
            </w:tcBorders>
            <w:shd w:val="clear" w:color="auto" w:fill="auto"/>
            <w:noWrap/>
            <w:vAlign w:val="bottom"/>
            <w:hideMark/>
          </w:tcPr>
          <w:p w14:paraId="16783BDD" w14:textId="77777777" w:rsidR="00DB0119" w:rsidRPr="004D5B14" w:rsidRDefault="00DB0119" w:rsidP="004D5B14">
            <w:pPr>
              <w:spacing w:after="0" w:line="360" w:lineRule="auto"/>
              <w:jc w:val="both"/>
              <w:rPr>
                <w:rFonts w:ascii="Arial" w:eastAsia="Times New Roman" w:hAnsi="Arial" w:cs="Arial"/>
                <w:color w:val="000000"/>
                <w:sz w:val="24"/>
                <w:szCs w:val="24"/>
              </w:rPr>
            </w:pPr>
            <w:r w:rsidRPr="004D5B14">
              <w:rPr>
                <w:rFonts w:ascii="Arial" w:eastAsia="Times New Roman" w:hAnsi="Arial" w:cs="Arial"/>
                <w:color w:val="000000"/>
                <w:sz w:val="24"/>
                <w:szCs w:val="24"/>
              </w:rPr>
              <w:t> </w:t>
            </w:r>
          </w:p>
        </w:tc>
        <w:tc>
          <w:tcPr>
            <w:tcW w:w="2893" w:type="dxa"/>
            <w:gridSpan w:val="2"/>
            <w:tcBorders>
              <w:top w:val="single" w:sz="4" w:space="0" w:color="auto"/>
              <w:left w:val="nil"/>
              <w:bottom w:val="single" w:sz="4" w:space="0" w:color="auto"/>
              <w:right w:val="single" w:sz="4" w:space="0" w:color="auto"/>
            </w:tcBorders>
            <w:shd w:val="clear" w:color="auto" w:fill="auto"/>
            <w:noWrap/>
            <w:vAlign w:val="bottom"/>
            <w:hideMark/>
          </w:tcPr>
          <w:p w14:paraId="1D9D4230" w14:textId="77777777" w:rsidR="00DB0119" w:rsidRPr="004D5B14" w:rsidRDefault="00DB0119" w:rsidP="004D5B14">
            <w:pPr>
              <w:spacing w:after="0" w:line="360" w:lineRule="auto"/>
              <w:jc w:val="both"/>
              <w:rPr>
                <w:rFonts w:ascii="Arial" w:eastAsia="Times New Roman" w:hAnsi="Arial" w:cs="Arial"/>
                <w:color w:val="000000"/>
                <w:sz w:val="24"/>
                <w:szCs w:val="24"/>
              </w:rPr>
            </w:pPr>
            <w:r w:rsidRPr="004D5B14">
              <w:rPr>
                <w:rFonts w:ascii="Arial" w:eastAsia="Times New Roman" w:hAnsi="Arial" w:cs="Arial"/>
                <w:color w:val="000000"/>
                <w:sz w:val="24"/>
                <w:szCs w:val="24"/>
              </w:rPr>
              <w:t> </w:t>
            </w:r>
          </w:p>
        </w:tc>
      </w:tr>
      <w:tr w:rsidR="00DB0119" w:rsidRPr="004D5B14" w14:paraId="6EEC781D" w14:textId="77777777" w:rsidTr="00DB0119">
        <w:trPr>
          <w:trHeight w:val="300"/>
        </w:trPr>
        <w:tc>
          <w:tcPr>
            <w:tcW w:w="3017" w:type="dxa"/>
            <w:tcBorders>
              <w:top w:val="nil"/>
              <w:left w:val="single" w:sz="4" w:space="0" w:color="auto"/>
              <w:bottom w:val="single" w:sz="4" w:space="0" w:color="auto"/>
              <w:right w:val="single" w:sz="4" w:space="0" w:color="auto"/>
            </w:tcBorders>
            <w:shd w:val="clear" w:color="auto" w:fill="auto"/>
            <w:noWrap/>
            <w:vAlign w:val="bottom"/>
            <w:hideMark/>
          </w:tcPr>
          <w:p w14:paraId="7ED338E6" w14:textId="77777777" w:rsidR="00DB0119" w:rsidRPr="004D5B14" w:rsidRDefault="00DB0119" w:rsidP="004D5B14">
            <w:pPr>
              <w:spacing w:after="0" w:line="360" w:lineRule="auto"/>
              <w:jc w:val="both"/>
              <w:rPr>
                <w:rFonts w:ascii="Arial" w:eastAsia="Times New Roman" w:hAnsi="Arial" w:cs="Arial"/>
                <w:color w:val="000000"/>
                <w:sz w:val="24"/>
                <w:szCs w:val="24"/>
              </w:rPr>
            </w:pPr>
            <w:r w:rsidRPr="004D5B14">
              <w:rPr>
                <w:rFonts w:ascii="Arial" w:eastAsia="Times New Roman" w:hAnsi="Arial" w:cs="Arial"/>
                <w:color w:val="000000"/>
                <w:sz w:val="24"/>
                <w:szCs w:val="24"/>
              </w:rPr>
              <w:t> </w:t>
            </w:r>
          </w:p>
        </w:tc>
        <w:tc>
          <w:tcPr>
            <w:tcW w:w="940" w:type="dxa"/>
            <w:tcBorders>
              <w:top w:val="nil"/>
              <w:left w:val="nil"/>
              <w:bottom w:val="single" w:sz="4" w:space="0" w:color="auto"/>
              <w:right w:val="single" w:sz="4" w:space="0" w:color="auto"/>
            </w:tcBorders>
            <w:shd w:val="clear" w:color="auto" w:fill="auto"/>
            <w:noWrap/>
            <w:vAlign w:val="bottom"/>
            <w:hideMark/>
          </w:tcPr>
          <w:p w14:paraId="083ACB44" w14:textId="77777777" w:rsidR="00DB0119" w:rsidRPr="004D5B14" w:rsidRDefault="00DB0119" w:rsidP="004D5B14">
            <w:pPr>
              <w:spacing w:after="0" w:line="360" w:lineRule="auto"/>
              <w:jc w:val="both"/>
              <w:rPr>
                <w:rFonts w:ascii="Arial" w:eastAsia="Times New Roman" w:hAnsi="Arial" w:cs="Arial"/>
                <w:color w:val="000000"/>
                <w:sz w:val="24"/>
                <w:szCs w:val="24"/>
              </w:rPr>
            </w:pPr>
            <w:r w:rsidRPr="004D5B14">
              <w:rPr>
                <w:rFonts w:ascii="Arial" w:eastAsia="Times New Roman" w:hAnsi="Arial" w:cs="Arial"/>
                <w:color w:val="000000"/>
                <w:sz w:val="24"/>
                <w:szCs w:val="24"/>
              </w:rPr>
              <w:t> </w:t>
            </w:r>
          </w:p>
        </w:tc>
        <w:tc>
          <w:tcPr>
            <w:tcW w:w="2055" w:type="dxa"/>
            <w:gridSpan w:val="2"/>
            <w:tcBorders>
              <w:top w:val="single" w:sz="4" w:space="0" w:color="auto"/>
              <w:left w:val="nil"/>
              <w:bottom w:val="single" w:sz="4" w:space="0" w:color="auto"/>
              <w:right w:val="single" w:sz="4" w:space="0" w:color="auto"/>
            </w:tcBorders>
            <w:shd w:val="clear" w:color="000000" w:fill="ED7D31"/>
            <w:noWrap/>
            <w:vAlign w:val="bottom"/>
            <w:hideMark/>
          </w:tcPr>
          <w:p w14:paraId="52949EFB" w14:textId="77777777" w:rsidR="00DB0119" w:rsidRPr="004D5B14" w:rsidRDefault="00DB0119" w:rsidP="004D5B14">
            <w:pPr>
              <w:spacing w:after="0" w:line="360" w:lineRule="auto"/>
              <w:jc w:val="both"/>
              <w:rPr>
                <w:rFonts w:ascii="Arial" w:eastAsia="Times New Roman" w:hAnsi="Arial" w:cs="Arial"/>
                <w:color w:val="FFFFFF"/>
                <w:sz w:val="24"/>
                <w:szCs w:val="24"/>
              </w:rPr>
            </w:pPr>
            <w:r w:rsidRPr="004D5B14">
              <w:rPr>
                <w:rFonts w:ascii="Arial" w:eastAsia="Times New Roman" w:hAnsi="Arial" w:cs="Arial"/>
                <w:color w:val="FFFFFF"/>
                <w:sz w:val="24"/>
                <w:szCs w:val="24"/>
              </w:rPr>
              <w:t>Projected Subtotal</w:t>
            </w:r>
          </w:p>
        </w:tc>
        <w:tc>
          <w:tcPr>
            <w:tcW w:w="2893" w:type="dxa"/>
            <w:gridSpan w:val="2"/>
            <w:tcBorders>
              <w:top w:val="single" w:sz="4" w:space="0" w:color="auto"/>
              <w:left w:val="nil"/>
              <w:bottom w:val="single" w:sz="4" w:space="0" w:color="auto"/>
              <w:right w:val="single" w:sz="4" w:space="0" w:color="auto"/>
            </w:tcBorders>
            <w:shd w:val="clear" w:color="000000" w:fill="ED7D31"/>
            <w:noWrap/>
            <w:vAlign w:val="bottom"/>
            <w:hideMark/>
          </w:tcPr>
          <w:p w14:paraId="2AA3F4A0" w14:textId="77777777" w:rsidR="00DB0119" w:rsidRPr="004D5B14" w:rsidRDefault="00DB0119" w:rsidP="004D5B14">
            <w:pPr>
              <w:spacing w:after="0" w:line="360" w:lineRule="auto"/>
              <w:jc w:val="both"/>
              <w:rPr>
                <w:rFonts w:ascii="Arial" w:eastAsia="Times New Roman" w:hAnsi="Arial" w:cs="Arial"/>
                <w:color w:val="FFFFFF"/>
                <w:sz w:val="24"/>
                <w:szCs w:val="24"/>
              </w:rPr>
            </w:pPr>
            <w:r w:rsidRPr="004D5B14">
              <w:rPr>
                <w:rFonts w:ascii="Arial" w:eastAsia="Times New Roman" w:hAnsi="Arial" w:cs="Arial"/>
                <w:color w:val="FFFFFF"/>
                <w:sz w:val="24"/>
                <w:szCs w:val="24"/>
              </w:rPr>
              <w:t>Actual Subtotal</w:t>
            </w:r>
          </w:p>
        </w:tc>
      </w:tr>
      <w:tr w:rsidR="00DB0119" w:rsidRPr="004D5B14" w14:paraId="09C82AAD" w14:textId="77777777" w:rsidTr="00DB0119">
        <w:trPr>
          <w:trHeight w:val="300"/>
        </w:trPr>
        <w:tc>
          <w:tcPr>
            <w:tcW w:w="3017" w:type="dxa"/>
            <w:tcBorders>
              <w:top w:val="nil"/>
              <w:left w:val="single" w:sz="4" w:space="0" w:color="auto"/>
              <w:bottom w:val="single" w:sz="4" w:space="0" w:color="auto"/>
              <w:right w:val="single" w:sz="4" w:space="0" w:color="auto"/>
            </w:tcBorders>
            <w:shd w:val="clear" w:color="auto" w:fill="auto"/>
            <w:noWrap/>
            <w:vAlign w:val="bottom"/>
            <w:hideMark/>
          </w:tcPr>
          <w:p w14:paraId="00C8D026" w14:textId="77777777" w:rsidR="00DB0119" w:rsidRPr="004D5B14" w:rsidRDefault="00DB0119" w:rsidP="004D5B14">
            <w:pPr>
              <w:spacing w:after="0" w:line="360" w:lineRule="auto"/>
              <w:jc w:val="both"/>
              <w:rPr>
                <w:rFonts w:ascii="Arial" w:eastAsia="Times New Roman" w:hAnsi="Arial" w:cs="Arial"/>
                <w:b/>
                <w:bCs/>
                <w:color w:val="000000"/>
                <w:sz w:val="24"/>
                <w:szCs w:val="24"/>
              </w:rPr>
            </w:pPr>
            <w:r w:rsidRPr="004D5B14">
              <w:rPr>
                <w:rFonts w:ascii="Arial" w:eastAsia="Times New Roman" w:hAnsi="Arial" w:cs="Arial"/>
                <w:b/>
                <w:bCs/>
                <w:color w:val="000000"/>
                <w:sz w:val="24"/>
                <w:szCs w:val="24"/>
              </w:rPr>
              <w:t>Commodities</w:t>
            </w:r>
          </w:p>
        </w:tc>
        <w:tc>
          <w:tcPr>
            <w:tcW w:w="940" w:type="dxa"/>
            <w:tcBorders>
              <w:top w:val="nil"/>
              <w:left w:val="nil"/>
              <w:bottom w:val="single" w:sz="4" w:space="0" w:color="auto"/>
              <w:right w:val="single" w:sz="4" w:space="0" w:color="auto"/>
            </w:tcBorders>
            <w:shd w:val="clear" w:color="auto" w:fill="auto"/>
            <w:noWrap/>
            <w:vAlign w:val="bottom"/>
            <w:hideMark/>
          </w:tcPr>
          <w:p w14:paraId="32E5EC97" w14:textId="77777777" w:rsidR="00DB0119" w:rsidRPr="004D5B14" w:rsidRDefault="00DB0119" w:rsidP="004D5B14">
            <w:pPr>
              <w:spacing w:after="0" w:line="360" w:lineRule="auto"/>
              <w:jc w:val="both"/>
              <w:rPr>
                <w:rFonts w:ascii="Arial" w:eastAsia="Times New Roman" w:hAnsi="Arial" w:cs="Arial"/>
                <w:color w:val="000000"/>
                <w:sz w:val="24"/>
                <w:szCs w:val="24"/>
              </w:rPr>
            </w:pPr>
            <w:r w:rsidRPr="004D5B14">
              <w:rPr>
                <w:rFonts w:ascii="Arial" w:eastAsia="Times New Roman" w:hAnsi="Arial" w:cs="Arial"/>
                <w:color w:val="000000"/>
                <w:sz w:val="24"/>
                <w:szCs w:val="24"/>
              </w:rPr>
              <w:t> </w:t>
            </w:r>
          </w:p>
        </w:tc>
        <w:tc>
          <w:tcPr>
            <w:tcW w:w="2055" w:type="dxa"/>
            <w:gridSpan w:val="2"/>
            <w:tcBorders>
              <w:top w:val="single" w:sz="4" w:space="0" w:color="auto"/>
              <w:left w:val="nil"/>
              <w:bottom w:val="single" w:sz="4" w:space="0" w:color="auto"/>
              <w:right w:val="single" w:sz="4" w:space="0" w:color="auto"/>
            </w:tcBorders>
            <w:shd w:val="clear" w:color="auto" w:fill="auto"/>
            <w:noWrap/>
            <w:vAlign w:val="bottom"/>
            <w:hideMark/>
          </w:tcPr>
          <w:p w14:paraId="39B22BD5" w14:textId="77777777" w:rsidR="00DB0119" w:rsidRPr="004D5B14" w:rsidRDefault="00DB0119" w:rsidP="004D5B14">
            <w:pPr>
              <w:spacing w:after="0" w:line="360" w:lineRule="auto"/>
              <w:jc w:val="both"/>
              <w:rPr>
                <w:rFonts w:ascii="Arial" w:eastAsia="Times New Roman" w:hAnsi="Arial" w:cs="Arial"/>
                <w:color w:val="000000"/>
                <w:sz w:val="24"/>
                <w:szCs w:val="24"/>
              </w:rPr>
            </w:pPr>
            <w:r w:rsidRPr="004D5B14">
              <w:rPr>
                <w:rFonts w:ascii="Arial" w:eastAsia="Times New Roman" w:hAnsi="Arial" w:cs="Arial"/>
                <w:color w:val="000000"/>
                <w:sz w:val="24"/>
                <w:szCs w:val="24"/>
              </w:rPr>
              <w:t>0</w:t>
            </w:r>
          </w:p>
        </w:tc>
        <w:tc>
          <w:tcPr>
            <w:tcW w:w="2893" w:type="dxa"/>
            <w:gridSpan w:val="2"/>
            <w:tcBorders>
              <w:top w:val="single" w:sz="4" w:space="0" w:color="auto"/>
              <w:left w:val="nil"/>
              <w:bottom w:val="single" w:sz="4" w:space="0" w:color="auto"/>
              <w:right w:val="single" w:sz="4" w:space="0" w:color="auto"/>
            </w:tcBorders>
            <w:shd w:val="clear" w:color="auto" w:fill="auto"/>
            <w:noWrap/>
            <w:vAlign w:val="bottom"/>
            <w:hideMark/>
          </w:tcPr>
          <w:p w14:paraId="03485A98" w14:textId="77777777" w:rsidR="00DB0119" w:rsidRPr="004D5B14" w:rsidRDefault="00DB0119" w:rsidP="004D5B14">
            <w:pPr>
              <w:spacing w:after="0" w:line="360" w:lineRule="auto"/>
              <w:jc w:val="both"/>
              <w:rPr>
                <w:rFonts w:ascii="Arial" w:eastAsia="Times New Roman" w:hAnsi="Arial" w:cs="Arial"/>
                <w:color w:val="000000"/>
                <w:sz w:val="24"/>
                <w:szCs w:val="24"/>
              </w:rPr>
            </w:pPr>
            <w:r w:rsidRPr="004D5B14">
              <w:rPr>
                <w:rFonts w:ascii="Arial" w:eastAsia="Times New Roman" w:hAnsi="Arial" w:cs="Arial"/>
                <w:color w:val="000000"/>
                <w:sz w:val="24"/>
                <w:szCs w:val="24"/>
              </w:rPr>
              <w:t>0</w:t>
            </w:r>
          </w:p>
        </w:tc>
      </w:tr>
      <w:tr w:rsidR="00DB0119" w:rsidRPr="004D5B14" w14:paraId="57733BD5" w14:textId="77777777" w:rsidTr="00DB0119">
        <w:trPr>
          <w:trHeight w:val="300"/>
        </w:trPr>
        <w:tc>
          <w:tcPr>
            <w:tcW w:w="3017" w:type="dxa"/>
            <w:tcBorders>
              <w:top w:val="nil"/>
              <w:left w:val="single" w:sz="4" w:space="0" w:color="auto"/>
              <w:bottom w:val="single" w:sz="4" w:space="0" w:color="auto"/>
              <w:right w:val="single" w:sz="4" w:space="0" w:color="auto"/>
            </w:tcBorders>
            <w:shd w:val="clear" w:color="auto" w:fill="auto"/>
            <w:noWrap/>
            <w:vAlign w:val="bottom"/>
            <w:hideMark/>
          </w:tcPr>
          <w:p w14:paraId="5F19DDD4" w14:textId="77777777" w:rsidR="00DB0119" w:rsidRPr="004D5B14" w:rsidRDefault="00DB0119" w:rsidP="004D5B14">
            <w:pPr>
              <w:spacing w:after="0" w:line="360" w:lineRule="auto"/>
              <w:jc w:val="both"/>
              <w:rPr>
                <w:rFonts w:ascii="Arial" w:eastAsia="Times New Roman" w:hAnsi="Arial" w:cs="Arial"/>
                <w:color w:val="000000"/>
                <w:sz w:val="24"/>
                <w:szCs w:val="24"/>
              </w:rPr>
            </w:pPr>
            <w:r w:rsidRPr="004D5B14">
              <w:rPr>
                <w:rFonts w:ascii="Arial" w:eastAsia="Times New Roman" w:hAnsi="Arial" w:cs="Arial"/>
                <w:color w:val="000000"/>
                <w:sz w:val="24"/>
                <w:szCs w:val="24"/>
              </w:rPr>
              <w:t>Venue rental</w:t>
            </w:r>
          </w:p>
        </w:tc>
        <w:tc>
          <w:tcPr>
            <w:tcW w:w="940" w:type="dxa"/>
            <w:tcBorders>
              <w:top w:val="nil"/>
              <w:left w:val="nil"/>
              <w:bottom w:val="single" w:sz="4" w:space="0" w:color="auto"/>
              <w:right w:val="single" w:sz="4" w:space="0" w:color="auto"/>
            </w:tcBorders>
            <w:shd w:val="clear" w:color="auto" w:fill="auto"/>
            <w:noWrap/>
            <w:vAlign w:val="bottom"/>
            <w:hideMark/>
          </w:tcPr>
          <w:p w14:paraId="7E5FFA93" w14:textId="77777777" w:rsidR="00DB0119" w:rsidRPr="004D5B14" w:rsidRDefault="00DB0119" w:rsidP="004D5B14">
            <w:pPr>
              <w:spacing w:after="0" w:line="360" w:lineRule="auto"/>
              <w:jc w:val="both"/>
              <w:rPr>
                <w:rFonts w:ascii="Arial" w:eastAsia="Times New Roman" w:hAnsi="Arial" w:cs="Arial"/>
                <w:color w:val="000000"/>
                <w:sz w:val="24"/>
                <w:szCs w:val="24"/>
              </w:rPr>
            </w:pPr>
            <w:r w:rsidRPr="004D5B14">
              <w:rPr>
                <w:rFonts w:ascii="Arial" w:eastAsia="Times New Roman" w:hAnsi="Arial" w:cs="Arial"/>
                <w:color w:val="000000"/>
                <w:sz w:val="24"/>
                <w:szCs w:val="24"/>
              </w:rPr>
              <w:t> </w:t>
            </w:r>
          </w:p>
        </w:tc>
        <w:tc>
          <w:tcPr>
            <w:tcW w:w="2055" w:type="dxa"/>
            <w:gridSpan w:val="2"/>
            <w:tcBorders>
              <w:top w:val="single" w:sz="4" w:space="0" w:color="auto"/>
              <w:left w:val="nil"/>
              <w:bottom w:val="single" w:sz="4" w:space="0" w:color="auto"/>
              <w:right w:val="single" w:sz="4" w:space="0" w:color="auto"/>
            </w:tcBorders>
            <w:shd w:val="clear" w:color="auto" w:fill="auto"/>
            <w:noWrap/>
            <w:vAlign w:val="bottom"/>
            <w:hideMark/>
          </w:tcPr>
          <w:p w14:paraId="431CD1E3" w14:textId="77777777" w:rsidR="00DB0119" w:rsidRPr="004D5B14" w:rsidRDefault="00DB0119" w:rsidP="004D5B14">
            <w:pPr>
              <w:spacing w:after="0" w:line="360" w:lineRule="auto"/>
              <w:jc w:val="both"/>
              <w:rPr>
                <w:rFonts w:ascii="Arial" w:eastAsia="Times New Roman" w:hAnsi="Arial" w:cs="Arial"/>
                <w:color w:val="000000"/>
                <w:sz w:val="24"/>
                <w:szCs w:val="24"/>
              </w:rPr>
            </w:pPr>
            <w:r w:rsidRPr="004D5B14">
              <w:rPr>
                <w:rFonts w:ascii="Arial" w:eastAsia="Times New Roman" w:hAnsi="Arial" w:cs="Arial"/>
                <w:color w:val="000000"/>
                <w:sz w:val="24"/>
                <w:szCs w:val="24"/>
              </w:rPr>
              <w:t>18,000$</w:t>
            </w:r>
          </w:p>
        </w:tc>
        <w:tc>
          <w:tcPr>
            <w:tcW w:w="2893" w:type="dxa"/>
            <w:gridSpan w:val="2"/>
            <w:tcBorders>
              <w:top w:val="single" w:sz="4" w:space="0" w:color="auto"/>
              <w:left w:val="nil"/>
              <w:bottom w:val="single" w:sz="4" w:space="0" w:color="auto"/>
              <w:right w:val="single" w:sz="4" w:space="0" w:color="auto"/>
            </w:tcBorders>
            <w:shd w:val="clear" w:color="auto" w:fill="auto"/>
            <w:noWrap/>
            <w:vAlign w:val="bottom"/>
            <w:hideMark/>
          </w:tcPr>
          <w:p w14:paraId="43ACCE4D" w14:textId="77777777" w:rsidR="00DB0119" w:rsidRPr="004D5B14" w:rsidRDefault="00DB0119" w:rsidP="004D5B14">
            <w:pPr>
              <w:spacing w:after="0" w:line="360" w:lineRule="auto"/>
              <w:jc w:val="both"/>
              <w:rPr>
                <w:rFonts w:ascii="Arial" w:eastAsia="Times New Roman" w:hAnsi="Arial" w:cs="Arial"/>
                <w:color w:val="000000"/>
                <w:sz w:val="24"/>
                <w:szCs w:val="24"/>
              </w:rPr>
            </w:pPr>
            <w:r w:rsidRPr="004D5B14">
              <w:rPr>
                <w:rFonts w:ascii="Arial" w:eastAsia="Times New Roman" w:hAnsi="Arial" w:cs="Arial"/>
                <w:color w:val="000000"/>
                <w:sz w:val="24"/>
                <w:szCs w:val="24"/>
              </w:rPr>
              <w:t>15,000 $</w:t>
            </w:r>
          </w:p>
        </w:tc>
      </w:tr>
      <w:tr w:rsidR="00DB0119" w:rsidRPr="004D5B14" w14:paraId="37E25865" w14:textId="77777777" w:rsidTr="00DB0119">
        <w:trPr>
          <w:trHeight w:val="300"/>
        </w:trPr>
        <w:tc>
          <w:tcPr>
            <w:tcW w:w="3017" w:type="dxa"/>
            <w:tcBorders>
              <w:top w:val="nil"/>
              <w:left w:val="single" w:sz="4" w:space="0" w:color="auto"/>
              <w:bottom w:val="single" w:sz="4" w:space="0" w:color="auto"/>
              <w:right w:val="single" w:sz="4" w:space="0" w:color="auto"/>
            </w:tcBorders>
            <w:shd w:val="clear" w:color="auto" w:fill="auto"/>
            <w:noWrap/>
            <w:vAlign w:val="bottom"/>
            <w:hideMark/>
          </w:tcPr>
          <w:p w14:paraId="7ACB4EBD" w14:textId="77777777" w:rsidR="00DB0119" w:rsidRPr="004D5B14" w:rsidRDefault="00DB0119" w:rsidP="004D5B14">
            <w:pPr>
              <w:spacing w:after="0" w:line="360" w:lineRule="auto"/>
              <w:jc w:val="both"/>
              <w:rPr>
                <w:rFonts w:ascii="Arial" w:eastAsia="Times New Roman" w:hAnsi="Arial" w:cs="Arial"/>
                <w:color w:val="000000"/>
                <w:sz w:val="24"/>
                <w:szCs w:val="24"/>
              </w:rPr>
            </w:pPr>
            <w:r w:rsidRPr="004D5B14">
              <w:rPr>
                <w:rFonts w:ascii="Arial" w:eastAsia="Times New Roman" w:hAnsi="Arial" w:cs="Arial"/>
                <w:color w:val="000000"/>
                <w:sz w:val="24"/>
                <w:szCs w:val="24"/>
              </w:rPr>
              <w:t> </w:t>
            </w:r>
          </w:p>
        </w:tc>
        <w:tc>
          <w:tcPr>
            <w:tcW w:w="940" w:type="dxa"/>
            <w:tcBorders>
              <w:top w:val="nil"/>
              <w:left w:val="nil"/>
              <w:bottom w:val="single" w:sz="4" w:space="0" w:color="auto"/>
              <w:right w:val="single" w:sz="4" w:space="0" w:color="auto"/>
            </w:tcBorders>
            <w:shd w:val="clear" w:color="auto" w:fill="auto"/>
            <w:noWrap/>
            <w:vAlign w:val="bottom"/>
            <w:hideMark/>
          </w:tcPr>
          <w:p w14:paraId="6498AC3B" w14:textId="77777777" w:rsidR="00DB0119" w:rsidRPr="004D5B14" w:rsidRDefault="00DB0119" w:rsidP="004D5B14">
            <w:pPr>
              <w:spacing w:after="0" w:line="360" w:lineRule="auto"/>
              <w:jc w:val="both"/>
              <w:rPr>
                <w:rFonts w:ascii="Arial" w:eastAsia="Times New Roman" w:hAnsi="Arial" w:cs="Arial"/>
                <w:color w:val="000000"/>
                <w:sz w:val="24"/>
                <w:szCs w:val="24"/>
              </w:rPr>
            </w:pPr>
            <w:r w:rsidRPr="004D5B14">
              <w:rPr>
                <w:rFonts w:ascii="Arial" w:eastAsia="Times New Roman" w:hAnsi="Arial" w:cs="Arial"/>
                <w:color w:val="000000"/>
                <w:sz w:val="24"/>
                <w:szCs w:val="24"/>
              </w:rPr>
              <w:t> </w:t>
            </w:r>
          </w:p>
        </w:tc>
        <w:tc>
          <w:tcPr>
            <w:tcW w:w="952" w:type="dxa"/>
            <w:tcBorders>
              <w:top w:val="nil"/>
              <w:left w:val="nil"/>
              <w:bottom w:val="single" w:sz="4" w:space="0" w:color="auto"/>
              <w:right w:val="single" w:sz="4" w:space="0" w:color="auto"/>
            </w:tcBorders>
            <w:shd w:val="clear" w:color="auto" w:fill="auto"/>
            <w:noWrap/>
            <w:vAlign w:val="bottom"/>
            <w:hideMark/>
          </w:tcPr>
          <w:p w14:paraId="50145223" w14:textId="77777777" w:rsidR="00DB0119" w:rsidRPr="004D5B14" w:rsidRDefault="00DB0119" w:rsidP="004D5B14">
            <w:pPr>
              <w:spacing w:after="0" w:line="360" w:lineRule="auto"/>
              <w:jc w:val="both"/>
              <w:rPr>
                <w:rFonts w:ascii="Arial" w:eastAsia="Times New Roman" w:hAnsi="Arial" w:cs="Arial"/>
                <w:color w:val="000000"/>
                <w:sz w:val="24"/>
                <w:szCs w:val="24"/>
              </w:rPr>
            </w:pPr>
            <w:r w:rsidRPr="004D5B14">
              <w:rPr>
                <w:rFonts w:ascii="Arial" w:eastAsia="Times New Roman" w:hAnsi="Arial" w:cs="Arial"/>
                <w:color w:val="000000"/>
                <w:sz w:val="24"/>
                <w:szCs w:val="24"/>
              </w:rPr>
              <w:t> </w:t>
            </w:r>
          </w:p>
        </w:tc>
        <w:tc>
          <w:tcPr>
            <w:tcW w:w="1103" w:type="dxa"/>
            <w:tcBorders>
              <w:top w:val="nil"/>
              <w:left w:val="nil"/>
              <w:bottom w:val="single" w:sz="4" w:space="0" w:color="auto"/>
              <w:right w:val="single" w:sz="4" w:space="0" w:color="auto"/>
            </w:tcBorders>
            <w:shd w:val="clear" w:color="auto" w:fill="auto"/>
            <w:noWrap/>
            <w:vAlign w:val="bottom"/>
            <w:hideMark/>
          </w:tcPr>
          <w:p w14:paraId="369FE879" w14:textId="77777777" w:rsidR="00DB0119" w:rsidRPr="004D5B14" w:rsidRDefault="00DB0119" w:rsidP="004D5B14">
            <w:pPr>
              <w:spacing w:after="0" w:line="360" w:lineRule="auto"/>
              <w:jc w:val="both"/>
              <w:rPr>
                <w:rFonts w:ascii="Arial" w:eastAsia="Times New Roman" w:hAnsi="Arial" w:cs="Arial"/>
                <w:color w:val="000000"/>
                <w:sz w:val="24"/>
                <w:szCs w:val="24"/>
              </w:rPr>
            </w:pPr>
            <w:r w:rsidRPr="004D5B14">
              <w:rPr>
                <w:rFonts w:ascii="Arial" w:eastAsia="Times New Roman" w:hAnsi="Arial" w:cs="Arial"/>
                <w:color w:val="000000"/>
                <w:sz w:val="24"/>
                <w:szCs w:val="24"/>
              </w:rPr>
              <w:t> </w:t>
            </w:r>
          </w:p>
        </w:tc>
        <w:tc>
          <w:tcPr>
            <w:tcW w:w="699" w:type="dxa"/>
            <w:tcBorders>
              <w:top w:val="nil"/>
              <w:left w:val="nil"/>
              <w:bottom w:val="single" w:sz="4" w:space="0" w:color="auto"/>
              <w:right w:val="single" w:sz="4" w:space="0" w:color="auto"/>
            </w:tcBorders>
            <w:shd w:val="clear" w:color="auto" w:fill="auto"/>
            <w:noWrap/>
            <w:vAlign w:val="bottom"/>
            <w:hideMark/>
          </w:tcPr>
          <w:p w14:paraId="2FA6490B" w14:textId="77777777" w:rsidR="00DB0119" w:rsidRPr="004D5B14" w:rsidRDefault="00DB0119" w:rsidP="004D5B14">
            <w:pPr>
              <w:spacing w:after="0" w:line="360" w:lineRule="auto"/>
              <w:jc w:val="both"/>
              <w:rPr>
                <w:rFonts w:ascii="Arial" w:eastAsia="Times New Roman" w:hAnsi="Arial" w:cs="Arial"/>
                <w:color w:val="000000"/>
                <w:sz w:val="24"/>
                <w:szCs w:val="24"/>
              </w:rPr>
            </w:pPr>
            <w:r w:rsidRPr="004D5B14">
              <w:rPr>
                <w:rFonts w:ascii="Arial" w:eastAsia="Times New Roman" w:hAnsi="Arial" w:cs="Arial"/>
                <w:color w:val="000000"/>
                <w:sz w:val="24"/>
                <w:szCs w:val="24"/>
              </w:rPr>
              <w:t> </w:t>
            </w:r>
          </w:p>
        </w:tc>
        <w:tc>
          <w:tcPr>
            <w:tcW w:w="2194" w:type="dxa"/>
            <w:tcBorders>
              <w:top w:val="nil"/>
              <w:left w:val="nil"/>
              <w:bottom w:val="single" w:sz="4" w:space="0" w:color="auto"/>
              <w:right w:val="single" w:sz="4" w:space="0" w:color="auto"/>
            </w:tcBorders>
            <w:shd w:val="clear" w:color="auto" w:fill="auto"/>
            <w:noWrap/>
            <w:vAlign w:val="bottom"/>
            <w:hideMark/>
          </w:tcPr>
          <w:p w14:paraId="194CF1BB" w14:textId="77777777" w:rsidR="00DB0119" w:rsidRPr="004D5B14" w:rsidRDefault="00DB0119" w:rsidP="004D5B14">
            <w:pPr>
              <w:spacing w:after="0" w:line="360" w:lineRule="auto"/>
              <w:jc w:val="both"/>
              <w:rPr>
                <w:rFonts w:ascii="Arial" w:eastAsia="Times New Roman" w:hAnsi="Arial" w:cs="Arial"/>
                <w:color w:val="000000"/>
                <w:sz w:val="24"/>
                <w:szCs w:val="24"/>
              </w:rPr>
            </w:pPr>
            <w:r w:rsidRPr="004D5B14">
              <w:rPr>
                <w:rFonts w:ascii="Arial" w:eastAsia="Times New Roman" w:hAnsi="Arial" w:cs="Arial"/>
                <w:color w:val="000000"/>
                <w:sz w:val="24"/>
                <w:szCs w:val="24"/>
              </w:rPr>
              <w:t> </w:t>
            </w:r>
          </w:p>
        </w:tc>
      </w:tr>
      <w:tr w:rsidR="00DB0119" w:rsidRPr="004D5B14" w14:paraId="2B80C5F9" w14:textId="77777777" w:rsidTr="00DB0119">
        <w:trPr>
          <w:trHeight w:val="300"/>
        </w:trPr>
        <w:tc>
          <w:tcPr>
            <w:tcW w:w="3017" w:type="dxa"/>
            <w:tcBorders>
              <w:top w:val="nil"/>
              <w:left w:val="single" w:sz="4" w:space="0" w:color="auto"/>
              <w:bottom w:val="single" w:sz="4" w:space="0" w:color="auto"/>
              <w:right w:val="single" w:sz="4" w:space="0" w:color="auto"/>
            </w:tcBorders>
            <w:shd w:val="clear" w:color="auto" w:fill="auto"/>
            <w:noWrap/>
            <w:vAlign w:val="bottom"/>
            <w:hideMark/>
          </w:tcPr>
          <w:p w14:paraId="0165DCC8" w14:textId="77777777" w:rsidR="00DB0119" w:rsidRPr="004D5B14" w:rsidRDefault="00DB0119" w:rsidP="004D5B14">
            <w:pPr>
              <w:spacing w:after="0" w:line="360" w:lineRule="auto"/>
              <w:jc w:val="both"/>
              <w:rPr>
                <w:rFonts w:ascii="Arial" w:eastAsia="Times New Roman" w:hAnsi="Arial" w:cs="Arial"/>
                <w:color w:val="000000"/>
                <w:sz w:val="24"/>
                <w:szCs w:val="24"/>
              </w:rPr>
            </w:pPr>
            <w:r w:rsidRPr="004D5B14">
              <w:rPr>
                <w:rFonts w:ascii="Arial" w:eastAsia="Times New Roman" w:hAnsi="Arial" w:cs="Arial"/>
                <w:color w:val="000000"/>
                <w:sz w:val="24"/>
                <w:szCs w:val="24"/>
              </w:rPr>
              <w:t>Staff wages</w:t>
            </w:r>
          </w:p>
        </w:tc>
        <w:tc>
          <w:tcPr>
            <w:tcW w:w="940" w:type="dxa"/>
            <w:tcBorders>
              <w:top w:val="nil"/>
              <w:left w:val="nil"/>
              <w:bottom w:val="single" w:sz="4" w:space="0" w:color="auto"/>
              <w:right w:val="single" w:sz="4" w:space="0" w:color="auto"/>
            </w:tcBorders>
            <w:shd w:val="clear" w:color="auto" w:fill="auto"/>
            <w:noWrap/>
            <w:vAlign w:val="bottom"/>
            <w:hideMark/>
          </w:tcPr>
          <w:p w14:paraId="3BD3A013" w14:textId="77777777" w:rsidR="00DB0119" w:rsidRPr="004D5B14" w:rsidRDefault="00DB0119" w:rsidP="004D5B14">
            <w:pPr>
              <w:spacing w:after="0" w:line="360" w:lineRule="auto"/>
              <w:jc w:val="both"/>
              <w:rPr>
                <w:rFonts w:ascii="Arial" w:eastAsia="Times New Roman" w:hAnsi="Arial" w:cs="Arial"/>
                <w:color w:val="000000"/>
                <w:sz w:val="24"/>
                <w:szCs w:val="24"/>
              </w:rPr>
            </w:pPr>
            <w:r w:rsidRPr="004D5B14">
              <w:rPr>
                <w:rFonts w:ascii="Arial" w:eastAsia="Times New Roman" w:hAnsi="Arial" w:cs="Arial"/>
                <w:color w:val="000000"/>
                <w:sz w:val="24"/>
                <w:szCs w:val="24"/>
              </w:rPr>
              <w:t> </w:t>
            </w:r>
          </w:p>
        </w:tc>
        <w:tc>
          <w:tcPr>
            <w:tcW w:w="2055" w:type="dxa"/>
            <w:gridSpan w:val="2"/>
            <w:tcBorders>
              <w:top w:val="single" w:sz="4" w:space="0" w:color="auto"/>
              <w:left w:val="nil"/>
              <w:bottom w:val="single" w:sz="4" w:space="0" w:color="auto"/>
              <w:right w:val="single" w:sz="4" w:space="0" w:color="auto"/>
            </w:tcBorders>
            <w:shd w:val="clear" w:color="auto" w:fill="auto"/>
            <w:noWrap/>
            <w:vAlign w:val="bottom"/>
            <w:hideMark/>
          </w:tcPr>
          <w:p w14:paraId="40B0D451" w14:textId="77777777" w:rsidR="00DB0119" w:rsidRPr="004D5B14" w:rsidRDefault="00DB0119" w:rsidP="004D5B14">
            <w:pPr>
              <w:spacing w:after="0" w:line="360" w:lineRule="auto"/>
              <w:jc w:val="both"/>
              <w:rPr>
                <w:rFonts w:ascii="Arial" w:eastAsia="Times New Roman" w:hAnsi="Arial" w:cs="Arial"/>
                <w:color w:val="000000"/>
                <w:sz w:val="24"/>
                <w:szCs w:val="24"/>
              </w:rPr>
            </w:pPr>
            <w:r w:rsidRPr="004D5B14">
              <w:rPr>
                <w:rFonts w:ascii="Arial" w:eastAsia="Times New Roman" w:hAnsi="Arial" w:cs="Arial"/>
                <w:color w:val="000000"/>
                <w:sz w:val="24"/>
                <w:szCs w:val="24"/>
              </w:rPr>
              <w:t>10, 000 $</w:t>
            </w:r>
          </w:p>
        </w:tc>
        <w:tc>
          <w:tcPr>
            <w:tcW w:w="2893" w:type="dxa"/>
            <w:gridSpan w:val="2"/>
            <w:tcBorders>
              <w:top w:val="single" w:sz="4" w:space="0" w:color="auto"/>
              <w:left w:val="nil"/>
              <w:bottom w:val="single" w:sz="4" w:space="0" w:color="auto"/>
              <w:right w:val="single" w:sz="4" w:space="0" w:color="auto"/>
            </w:tcBorders>
            <w:shd w:val="clear" w:color="auto" w:fill="auto"/>
            <w:noWrap/>
            <w:vAlign w:val="bottom"/>
            <w:hideMark/>
          </w:tcPr>
          <w:p w14:paraId="5ACDFD71" w14:textId="77777777" w:rsidR="00DB0119" w:rsidRPr="004D5B14" w:rsidRDefault="00DB0119" w:rsidP="004D5B14">
            <w:pPr>
              <w:spacing w:after="0" w:line="360" w:lineRule="auto"/>
              <w:jc w:val="both"/>
              <w:rPr>
                <w:rFonts w:ascii="Arial" w:eastAsia="Times New Roman" w:hAnsi="Arial" w:cs="Arial"/>
                <w:color w:val="000000"/>
                <w:sz w:val="24"/>
                <w:szCs w:val="24"/>
              </w:rPr>
            </w:pPr>
            <w:r w:rsidRPr="004D5B14">
              <w:rPr>
                <w:rFonts w:ascii="Arial" w:eastAsia="Times New Roman" w:hAnsi="Arial" w:cs="Arial"/>
                <w:color w:val="000000"/>
                <w:sz w:val="24"/>
                <w:szCs w:val="24"/>
              </w:rPr>
              <w:t>8,000 $</w:t>
            </w:r>
          </w:p>
        </w:tc>
      </w:tr>
      <w:tr w:rsidR="00DB0119" w:rsidRPr="004D5B14" w14:paraId="1B167244" w14:textId="77777777" w:rsidTr="00DB0119">
        <w:trPr>
          <w:trHeight w:val="300"/>
        </w:trPr>
        <w:tc>
          <w:tcPr>
            <w:tcW w:w="3017" w:type="dxa"/>
            <w:tcBorders>
              <w:top w:val="nil"/>
              <w:left w:val="single" w:sz="4" w:space="0" w:color="auto"/>
              <w:bottom w:val="single" w:sz="4" w:space="0" w:color="auto"/>
              <w:right w:val="single" w:sz="4" w:space="0" w:color="auto"/>
            </w:tcBorders>
            <w:shd w:val="clear" w:color="auto" w:fill="auto"/>
            <w:noWrap/>
            <w:vAlign w:val="bottom"/>
            <w:hideMark/>
          </w:tcPr>
          <w:p w14:paraId="0637A6D8" w14:textId="77777777" w:rsidR="00DB0119" w:rsidRPr="004D5B14" w:rsidRDefault="00DB0119" w:rsidP="004D5B14">
            <w:pPr>
              <w:spacing w:after="0" w:line="360" w:lineRule="auto"/>
              <w:jc w:val="both"/>
              <w:rPr>
                <w:rFonts w:ascii="Arial" w:eastAsia="Times New Roman" w:hAnsi="Arial" w:cs="Arial"/>
                <w:color w:val="000000"/>
                <w:sz w:val="24"/>
                <w:szCs w:val="24"/>
              </w:rPr>
            </w:pPr>
            <w:r w:rsidRPr="004D5B14">
              <w:rPr>
                <w:rFonts w:ascii="Arial" w:eastAsia="Times New Roman" w:hAnsi="Arial" w:cs="Arial"/>
                <w:color w:val="000000"/>
                <w:sz w:val="24"/>
                <w:szCs w:val="24"/>
              </w:rPr>
              <w:t> </w:t>
            </w:r>
          </w:p>
        </w:tc>
        <w:tc>
          <w:tcPr>
            <w:tcW w:w="940" w:type="dxa"/>
            <w:tcBorders>
              <w:top w:val="nil"/>
              <w:left w:val="nil"/>
              <w:bottom w:val="single" w:sz="4" w:space="0" w:color="auto"/>
              <w:right w:val="single" w:sz="4" w:space="0" w:color="auto"/>
            </w:tcBorders>
            <w:shd w:val="clear" w:color="auto" w:fill="auto"/>
            <w:noWrap/>
            <w:vAlign w:val="bottom"/>
            <w:hideMark/>
          </w:tcPr>
          <w:p w14:paraId="20086797" w14:textId="77777777" w:rsidR="00DB0119" w:rsidRPr="004D5B14" w:rsidRDefault="00DB0119" w:rsidP="004D5B14">
            <w:pPr>
              <w:spacing w:after="0" w:line="360" w:lineRule="auto"/>
              <w:jc w:val="both"/>
              <w:rPr>
                <w:rFonts w:ascii="Arial" w:eastAsia="Times New Roman" w:hAnsi="Arial" w:cs="Arial"/>
                <w:color w:val="000000"/>
                <w:sz w:val="24"/>
                <w:szCs w:val="24"/>
              </w:rPr>
            </w:pPr>
            <w:r w:rsidRPr="004D5B14">
              <w:rPr>
                <w:rFonts w:ascii="Arial" w:eastAsia="Times New Roman" w:hAnsi="Arial" w:cs="Arial"/>
                <w:color w:val="000000"/>
                <w:sz w:val="24"/>
                <w:szCs w:val="24"/>
              </w:rPr>
              <w:t> </w:t>
            </w:r>
          </w:p>
        </w:tc>
        <w:tc>
          <w:tcPr>
            <w:tcW w:w="952" w:type="dxa"/>
            <w:tcBorders>
              <w:top w:val="nil"/>
              <w:left w:val="nil"/>
              <w:bottom w:val="single" w:sz="4" w:space="0" w:color="auto"/>
              <w:right w:val="single" w:sz="4" w:space="0" w:color="auto"/>
            </w:tcBorders>
            <w:shd w:val="clear" w:color="auto" w:fill="auto"/>
            <w:noWrap/>
            <w:vAlign w:val="bottom"/>
            <w:hideMark/>
          </w:tcPr>
          <w:p w14:paraId="7D7ACB64" w14:textId="77777777" w:rsidR="00DB0119" w:rsidRPr="004D5B14" w:rsidRDefault="00DB0119" w:rsidP="004D5B14">
            <w:pPr>
              <w:spacing w:after="0" w:line="360" w:lineRule="auto"/>
              <w:jc w:val="both"/>
              <w:rPr>
                <w:rFonts w:ascii="Arial" w:eastAsia="Times New Roman" w:hAnsi="Arial" w:cs="Arial"/>
                <w:color w:val="000000"/>
                <w:sz w:val="24"/>
                <w:szCs w:val="24"/>
              </w:rPr>
            </w:pPr>
            <w:r w:rsidRPr="004D5B14">
              <w:rPr>
                <w:rFonts w:ascii="Arial" w:eastAsia="Times New Roman" w:hAnsi="Arial" w:cs="Arial"/>
                <w:color w:val="000000"/>
                <w:sz w:val="24"/>
                <w:szCs w:val="24"/>
              </w:rPr>
              <w:t> </w:t>
            </w:r>
          </w:p>
        </w:tc>
        <w:tc>
          <w:tcPr>
            <w:tcW w:w="1103" w:type="dxa"/>
            <w:tcBorders>
              <w:top w:val="nil"/>
              <w:left w:val="nil"/>
              <w:bottom w:val="single" w:sz="4" w:space="0" w:color="auto"/>
              <w:right w:val="single" w:sz="4" w:space="0" w:color="auto"/>
            </w:tcBorders>
            <w:shd w:val="clear" w:color="auto" w:fill="auto"/>
            <w:noWrap/>
            <w:vAlign w:val="bottom"/>
            <w:hideMark/>
          </w:tcPr>
          <w:p w14:paraId="6AD9BCBA" w14:textId="77777777" w:rsidR="00DB0119" w:rsidRPr="004D5B14" w:rsidRDefault="00DB0119" w:rsidP="004D5B14">
            <w:pPr>
              <w:spacing w:after="0" w:line="360" w:lineRule="auto"/>
              <w:jc w:val="both"/>
              <w:rPr>
                <w:rFonts w:ascii="Arial" w:eastAsia="Times New Roman" w:hAnsi="Arial" w:cs="Arial"/>
                <w:color w:val="000000"/>
                <w:sz w:val="24"/>
                <w:szCs w:val="24"/>
              </w:rPr>
            </w:pPr>
            <w:r w:rsidRPr="004D5B14">
              <w:rPr>
                <w:rFonts w:ascii="Arial" w:eastAsia="Times New Roman" w:hAnsi="Arial" w:cs="Arial"/>
                <w:color w:val="000000"/>
                <w:sz w:val="24"/>
                <w:szCs w:val="24"/>
              </w:rPr>
              <w:t> </w:t>
            </w:r>
          </w:p>
        </w:tc>
        <w:tc>
          <w:tcPr>
            <w:tcW w:w="699" w:type="dxa"/>
            <w:tcBorders>
              <w:top w:val="nil"/>
              <w:left w:val="nil"/>
              <w:bottom w:val="single" w:sz="4" w:space="0" w:color="auto"/>
              <w:right w:val="single" w:sz="4" w:space="0" w:color="auto"/>
            </w:tcBorders>
            <w:shd w:val="clear" w:color="auto" w:fill="auto"/>
            <w:noWrap/>
            <w:vAlign w:val="bottom"/>
            <w:hideMark/>
          </w:tcPr>
          <w:p w14:paraId="3E2A2016" w14:textId="77777777" w:rsidR="00DB0119" w:rsidRPr="004D5B14" w:rsidRDefault="00DB0119" w:rsidP="004D5B14">
            <w:pPr>
              <w:spacing w:after="0" w:line="360" w:lineRule="auto"/>
              <w:jc w:val="both"/>
              <w:rPr>
                <w:rFonts w:ascii="Arial" w:eastAsia="Times New Roman" w:hAnsi="Arial" w:cs="Arial"/>
                <w:color w:val="000000"/>
                <w:sz w:val="24"/>
                <w:szCs w:val="24"/>
              </w:rPr>
            </w:pPr>
            <w:r w:rsidRPr="004D5B14">
              <w:rPr>
                <w:rFonts w:ascii="Arial" w:eastAsia="Times New Roman" w:hAnsi="Arial" w:cs="Arial"/>
                <w:color w:val="000000"/>
                <w:sz w:val="24"/>
                <w:szCs w:val="24"/>
              </w:rPr>
              <w:t> </w:t>
            </w:r>
          </w:p>
        </w:tc>
        <w:tc>
          <w:tcPr>
            <w:tcW w:w="2194" w:type="dxa"/>
            <w:tcBorders>
              <w:top w:val="nil"/>
              <w:left w:val="nil"/>
              <w:bottom w:val="single" w:sz="4" w:space="0" w:color="auto"/>
              <w:right w:val="single" w:sz="4" w:space="0" w:color="auto"/>
            </w:tcBorders>
            <w:shd w:val="clear" w:color="auto" w:fill="auto"/>
            <w:noWrap/>
            <w:vAlign w:val="bottom"/>
            <w:hideMark/>
          </w:tcPr>
          <w:p w14:paraId="711DB0D9" w14:textId="77777777" w:rsidR="00DB0119" w:rsidRPr="004D5B14" w:rsidRDefault="00DB0119" w:rsidP="004D5B14">
            <w:pPr>
              <w:spacing w:after="0" w:line="360" w:lineRule="auto"/>
              <w:jc w:val="both"/>
              <w:rPr>
                <w:rFonts w:ascii="Arial" w:eastAsia="Times New Roman" w:hAnsi="Arial" w:cs="Arial"/>
                <w:color w:val="000000"/>
                <w:sz w:val="24"/>
                <w:szCs w:val="24"/>
              </w:rPr>
            </w:pPr>
            <w:r w:rsidRPr="004D5B14">
              <w:rPr>
                <w:rFonts w:ascii="Arial" w:eastAsia="Times New Roman" w:hAnsi="Arial" w:cs="Arial"/>
                <w:color w:val="000000"/>
                <w:sz w:val="24"/>
                <w:szCs w:val="24"/>
              </w:rPr>
              <w:t> </w:t>
            </w:r>
          </w:p>
        </w:tc>
      </w:tr>
      <w:tr w:rsidR="00DB0119" w:rsidRPr="004D5B14" w14:paraId="5AB0ED89" w14:textId="77777777" w:rsidTr="00DB0119">
        <w:trPr>
          <w:trHeight w:val="300"/>
        </w:trPr>
        <w:tc>
          <w:tcPr>
            <w:tcW w:w="3017" w:type="dxa"/>
            <w:tcBorders>
              <w:top w:val="nil"/>
              <w:left w:val="single" w:sz="4" w:space="0" w:color="auto"/>
              <w:bottom w:val="single" w:sz="4" w:space="0" w:color="auto"/>
              <w:right w:val="single" w:sz="4" w:space="0" w:color="auto"/>
            </w:tcBorders>
            <w:shd w:val="clear" w:color="auto" w:fill="auto"/>
            <w:noWrap/>
            <w:vAlign w:val="bottom"/>
            <w:hideMark/>
          </w:tcPr>
          <w:p w14:paraId="472A50E0" w14:textId="77777777" w:rsidR="00DB0119" w:rsidRPr="004D5B14" w:rsidRDefault="00DB0119" w:rsidP="004D5B14">
            <w:pPr>
              <w:spacing w:after="0" w:line="360" w:lineRule="auto"/>
              <w:jc w:val="both"/>
              <w:rPr>
                <w:rFonts w:ascii="Arial" w:eastAsia="Times New Roman" w:hAnsi="Arial" w:cs="Arial"/>
                <w:color w:val="000000"/>
                <w:sz w:val="24"/>
                <w:szCs w:val="24"/>
              </w:rPr>
            </w:pPr>
            <w:r w:rsidRPr="004D5B14">
              <w:rPr>
                <w:rFonts w:ascii="Arial" w:eastAsia="Times New Roman" w:hAnsi="Arial" w:cs="Arial"/>
                <w:color w:val="000000"/>
                <w:sz w:val="24"/>
                <w:szCs w:val="24"/>
              </w:rPr>
              <w:t>Education materials</w:t>
            </w:r>
          </w:p>
        </w:tc>
        <w:tc>
          <w:tcPr>
            <w:tcW w:w="940" w:type="dxa"/>
            <w:tcBorders>
              <w:top w:val="nil"/>
              <w:left w:val="nil"/>
              <w:bottom w:val="single" w:sz="4" w:space="0" w:color="auto"/>
              <w:right w:val="single" w:sz="4" w:space="0" w:color="auto"/>
            </w:tcBorders>
            <w:shd w:val="clear" w:color="auto" w:fill="auto"/>
            <w:noWrap/>
            <w:vAlign w:val="bottom"/>
            <w:hideMark/>
          </w:tcPr>
          <w:p w14:paraId="3D6D87BA" w14:textId="77777777" w:rsidR="00DB0119" w:rsidRPr="004D5B14" w:rsidRDefault="00DB0119" w:rsidP="004D5B14">
            <w:pPr>
              <w:spacing w:after="0" w:line="360" w:lineRule="auto"/>
              <w:jc w:val="both"/>
              <w:rPr>
                <w:rFonts w:ascii="Arial" w:eastAsia="Times New Roman" w:hAnsi="Arial" w:cs="Arial"/>
                <w:color w:val="000000"/>
                <w:sz w:val="24"/>
                <w:szCs w:val="24"/>
              </w:rPr>
            </w:pPr>
            <w:r w:rsidRPr="004D5B14">
              <w:rPr>
                <w:rFonts w:ascii="Arial" w:eastAsia="Times New Roman" w:hAnsi="Arial" w:cs="Arial"/>
                <w:color w:val="000000"/>
                <w:sz w:val="24"/>
                <w:szCs w:val="24"/>
              </w:rPr>
              <w:t> </w:t>
            </w:r>
          </w:p>
        </w:tc>
        <w:tc>
          <w:tcPr>
            <w:tcW w:w="2055" w:type="dxa"/>
            <w:gridSpan w:val="2"/>
            <w:tcBorders>
              <w:top w:val="single" w:sz="4" w:space="0" w:color="auto"/>
              <w:left w:val="nil"/>
              <w:bottom w:val="single" w:sz="4" w:space="0" w:color="auto"/>
              <w:right w:val="single" w:sz="4" w:space="0" w:color="auto"/>
            </w:tcBorders>
            <w:shd w:val="clear" w:color="auto" w:fill="auto"/>
            <w:noWrap/>
            <w:vAlign w:val="bottom"/>
            <w:hideMark/>
          </w:tcPr>
          <w:p w14:paraId="2DFCC90E" w14:textId="77777777" w:rsidR="00DB0119" w:rsidRPr="004D5B14" w:rsidRDefault="00DB0119" w:rsidP="004D5B14">
            <w:pPr>
              <w:spacing w:after="0" w:line="360" w:lineRule="auto"/>
              <w:jc w:val="both"/>
              <w:rPr>
                <w:rFonts w:ascii="Arial" w:eastAsia="Times New Roman" w:hAnsi="Arial" w:cs="Arial"/>
                <w:color w:val="000000"/>
                <w:sz w:val="24"/>
                <w:szCs w:val="24"/>
              </w:rPr>
            </w:pPr>
            <w:r w:rsidRPr="004D5B14">
              <w:rPr>
                <w:rFonts w:ascii="Arial" w:eastAsia="Times New Roman" w:hAnsi="Arial" w:cs="Arial"/>
                <w:color w:val="000000"/>
                <w:sz w:val="24"/>
                <w:szCs w:val="24"/>
              </w:rPr>
              <w:t>6,500 $</w:t>
            </w:r>
          </w:p>
        </w:tc>
        <w:tc>
          <w:tcPr>
            <w:tcW w:w="2893" w:type="dxa"/>
            <w:gridSpan w:val="2"/>
            <w:tcBorders>
              <w:top w:val="single" w:sz="4" w:space="0" w:color="auto"/>
              <w:left w:val="nil"/>
              <w:bottom w:val="single" w:sz="4" w:space="0" w:color="auto"/>
              <w:right w:val="single" w:sz="4" w:space="0" w:color="auto"/>
            </w:tcBorders>
            <w:shd w:val="clear" w:color="auto" w:fill="auto"/>
            <w:noWrap/>
            <w:vAlign w:val="bottom"/>
            <w:hideMark/>
          </w:tcPr>
          <w:p w14:paraId="55B9F9CC" w14:textId="77777777" w:rsidR="00DB0119" w:rsidRPr="004D5B14" w:rsidRDefault="00DB0119" w:rsidP="004D5B14">
            <w:pPr>
              <w:spacing w:after="0" w:line="360" w:lineRule="auto"/>
              <w:jc w:val="both"/>
              <w:rPr>
                <w:rFonts w:ascii="Arial" w:eastAsia="Times New Roman" w:hAnsi="Arial" w:cs="Arial"/>
                <w:color w:val="000000"/>
                <w:sz w:val="24"/>
                <w:szCs w:val="24"/>
              </w:rPr>
            </w:pPr>
            <w:r w:rsidRPr="004D5B14">
              <w:rPr>
                <w:rFonts w:ascii="Arial" w:eastAsia="Times New Roman" w:hAnsi="Arial" w:cs="Arial"/>
                <w:color w:val="000000"/>
                <w:sz w:val="24"/>
                <w:szCs w:val="24"/>
              </w:rPr>
              <w:t>5,000 $</w:t>
            </w:r>
          </w:p>
        </w:tc>
      </w:tr>
      <w:tr w:rsidR="00DB0119" w:rsidRPr="004D5B14" w14:paraId="05BB89EE" w14:textId="77777777" w:rsidTr="00DB0119">
        <w:trPr>
          <w:trHeight w:val="300"/>
        </w:trPr>
        <w:tc>
          <w:tcPr>
            <w:tcW w:w="3017" w:type="dxa"/>
            <w:tcBorders>
              <w:top w:val="nil"/>
              <w:left w:val="single" w:sz="4" w:space="0" w:color="auto"/>
              <w:bottom w:val="single" w:sz="4" w:space="0" w:color="auto"/>
              <w:right w:val="single" w:sz="4" w:space="0" w:color="auto"/>
            </w:tcBorders>
            <w:shd w:val="clear" w:color="auto" w:fill="auto"/>
            <w:noWrap/>
            <w:vAlign w:val="bottom"/>
            <w:hideMark/>
          </w:tcPr>
          <w:p w14:paraId="50958639" w14:textId="77777777" w:rsidR="00DB0119" w:rsidRPr="004D5B14" w:rsidRDefault="00DB0119" w:rsidP="004D5B14">
            <w:pPr>
              <w:spacing w:after="0" w:line="360" w:lineRule="auto"/>
              <w:jc w:val="both"/>
              <w:rPr>
                <w:rFonts w:ascii="Arial" w:eastAsia="Times New Roman" w:hAnsi="Arial" w:cs="Arial"/>
                <w:color w:val="000000"/>
                <w:sz w:val="24"/>
                <w:szCs w:val="24"/>
              </w:rPr>
            </w:pPr>
            <w:r w:rsidRPr="004D5B14">
              <w:rPr>
                <w:rFonts w:ascii="Arial" w:eastAsia="Times New Roman" w:hAnsi="Arial" w:cs="Arial"/>
                <w:color w:val="000000"/>
                <w:sz w:val="24"/>
                <w:szCs w:val="24"/>
              </w:rPr>
              <w:t> </w:t>
            </w:r>
          </w:p>
        </w:tc>
        <w:tc>
          <w:tcPr>
            <w:tcW w:w="940" w:type="dxa"/>
            <w:tcBorders>
              <w:top w:val="nil"/>
              <w:left w:val="nil"/>
              <w:bottom w:val="single" w:sz="4" w:space="0" w:color="auto"/>
              <w:right w:val="single" w:sz="4" w:space="0" w:color="auto"/>
            </w:tcBorders>
            <w:shd w:val="clear" w:color="auto" w:fill="auto"/>
            <w:noWrap/>
            <w:vAlign w:val="bottom"/>
            <w:hideMark/>
          </w:tcPr>
          <w:p w14:paraId="134B104D" w14:textId="77777777" w:rsidR="00DB0119" w:rsidRPr="004D5B14" w:rsidRDefault="00DB0119" w:rsidP="004D5B14">
            <w:pPr>
              <w:spacing w:after="0" w:line="360" w:lineRule="auto"/>
              <w:jc w:val="both"/>
              <w:rPr>
                <w:rFonts w:ascii="Arial" w:eastAsia="Times New Roman" w:hAnsi="Arial" w:cs="Arial"/>
                <w:color w:val="000000"/>
                <w:sz w:val="24"/>
                <w:szCs w:val="24"/>
              </w:rPr>
            </w:pPr>
            <w:r w:rsidRPr="004D5B14">
              <w:rPr>
                <w:rFonts w:ascii="Arial" w:eastAsia="Times New Roman" w:hAnsi="Arial" w:cs="Arial"/>
                <w:color w:val="000000"/>
                <w:sz w:val="24"/>
                <w:szCs w:val="24"/>
              </w:rPr>
              <w:t> </w:t>
            </w:r>
          </w:p>
        </w:tc>
        <w:tc>
          <w:tcPr>
            <w:tcW w:w="952" w:type="dxa"/>
            <w:tcBorders>
              <w:top w:val="nil"/>
              <w:left w:val="nil"/>
              <w:bottom w:val="single" w:sz="4" w:space="0" w:color="auto"/>
              <w:right w:val="single" w:sz="4" w:space="0" w:color="auto"/>
            </w:tcBorders>
            <w:shd w:val="clear" w:color="auto" w:fill="auto"/>
            <w:noWrap/>
            <w:vAlign w:val="bottom"/>
            <w:hideMark/>
          </w:tcPr>
          <w:p w14:paraId="41BD1A69" w14:textId="77777777" w:rsidR="00DB0119" w:rsidRPr="004D5B14" w:rsidRDefault="00DB0119" w:rsidP="004D5B14">
            <w:pPr>
              <w:spacing w:after="0" w:line="360" w:lineRule="auto"/>
              <w:jc w:val="both"/>
              <w:rPr>
                <w:rFonts w:ascii="Arial" w:eastAsia="Times New Roman" w:hAnsi="Arial" w:cs="Arial"/>
                <w:color w:val="000000"/>
                <w:sz w:val="24"/>
                <w:szCs w:val="24"/>
              </w:rPr>
            </w:pPr>
            <w:r w:rsidRPr="004D5B14">
              <w:rPr>
                <w:rFonts w:ascii="Arial" w:eastAsia="Times New Roman" w:hAnsi="Arial" w:cs="Arial"/>
                <w:color w:val="000000"/>
                <w:sz w:val="24"/>
                <w:szCs w:val="24"/>
              </w:rPr>
              <w:t> </w:t>
            </w:r>
          </w:p>
        </w:tc>
        <w:tc>
          <w:tcPr>
            <w:tcW w:w="1103" w:type="dxa"/>
            <w:tcBorders>
              <w:top w:val="nil"/>
              <w:left w:val="nil"/>
              <w:bottom w:val="single" w:sz="4" w:space="0" w:color="auto"/>
              <w:right w:val="single" w:sz="4" w:space="0" w:color="auto"/>
            </w:tcBorders>
            <w:shd w:val="clear" w:color="auto" w:fill="auto"/>
            <w:noWrap/>
            <w:vAlign w:val="bottom"/>
            <w:hideMark/>
          </w:tcPr>
          <w:p w14:paraId="0EAB1014" w14:textId="77777777" w:rsidR="00DB0119" w:rsidRPr="004D5B14" w:rsidRDefault="00DB0119" w:rsidP="004D5B14">
            <w:pPr>
              <w:spacing w:after="0" w:line="360" w:lineRule="auto"/>
              <w:jc w:val="both"/>
              <w:rPr>
                <w:rFonts w:ascii="Arial" w:eastAsia="Times New Roman" w:hAnsi="Arial" w:cs="Arial"/>
                <w:color w:val="000000"/>
                <w:sz w:val="24"/>
                <w:szCs w:val="24"/>
              </w:rPr>
            </w:pPr>
            <w:r w:rsidRPr="004D5B14">
              <w:rPr>
                <w:rFonts w:ascii="Arial" w:eastAsia="Times New Roman" w:hAnsi="Arial" w:cs="Arial"/>
                <w:color w:val="000000"/>
                <w:sz w:val="24"/>
                <w:szCs w:val="24"/>
              </w:rPr>
              <w:t> </w:t>
            </w:r>
          </w:p>
        </w:tc>
        <w:tc>
          <w:tcPr>
            <w:tcW w:w="2893" w:type="dxa"/>
            <w:gridSpan w:val="2"/>
            <w:tcBorders>
              <w:top w:val="single" w:sz="4" w:space="0" w:color="auto"/>
              <w:left w:val="nil"/>
              <w:bottom w:val="single" w:sz="4" w:space="0" w:color="auto"/>
              <w:right w:val="single" w:sz="4" w:space="0" w:color="auto"/>
            </w:tcBorders>
            <w:shd w:val="clear" w:color="auto" w:fill="auto"/>
            <w:noWrap/>
            <w:vAlign w:val="bottom"/>
            <w:hideMark/>
          </w:tcPr>
          <w:p w14:paraId="53949240" w14:textId="77777777" w:rsidR="00DB0119" w:rsidRPr="004D5B14" w:rsidRDefault="00DB0119" w:rsidP="004D5B14">
            <w:pPr>
              <w:spacing w:after="0" w:line="360" w:lineRule="auto"/>
              <w:jc w:val="both"/>
              <w:rPr>
                <w:rFonts w:ascii="Arial" w:eastAsia="Times New Roman" w:hAnsi="Arial" w:cs="Arial"/>
                <w:color w:val="000000"/>
                <w:sz w:val="24"/>
                <w:szCs w:val="24"/>
              </w:rPr>
            </w:pPr>
            <w:r w:rsidRPr="004D5B14">
              <w:rPr>
                <w:rFonts w:ascii="Arial" w:eastAsia="Times New Roman" w:hAnsi="Arial" w:cs="Arial"/>
                <w:color w:val="000000"/>
                <w:sz w:val="24"/>
                <w:szCs w:val="24"/>
              </w:rPr>
              <w:t> </w:t>
            </w:r>
          </w:p>
        </w:tc>
      </w:tr>
      <w:tr w:rsidR="00DB0119" w:rsidRPr="004D5B14" w14:paraId="5A0B8CD9" w14:textId="77777777" w:rsidTr="00DB0119">
        <w:trPr>
          <w:trHeight w:val="300"/>
        </w:trPr>
        <w:tc>
          <w:tcPr>
            <w:tcW w:w="3017" w:type="dxa"/>
            <w:tcBorders>
              <w:top w:val="nil"/>
              <w:left w:val="single" w:sz="4" w:space="0" w:color="auto"/>
              <w:bottom w:val="single" w:sz="4" w:space="0" w:color="auto"/>
              <w:right w:val="single" w:sz="4" w:space="0" w:color="auto"/>
            </w:tcBorders>
            <w:shd w:val="clear" w:color="auto" w:fill="auto"/>
            <w:noWrap/>
            <w:vAlign w:val="bottom"/>
            <w:hideMark/>
          </w:tcPr>
          <w:p w14:paraId="06A7196D" w14:textId="4BF47B38" w:rsidR="00DB0119" w:rsidRPr="004D5B14" w:rsidRDefault="00DB0119" w:rsidP="004D5B14">
            <w:pPr>
              <w:spacing w:after="0" w:line="360" w:lineRule="auto"/>
              <w:jc w:val="both"/>
              <w:rPr>
                <w:rFonts w:ascii="Arial" w:eastAsia="Times New Roman" w:hAnsi="Arial" w:cs="Arial"/>
                <w:color w:val="000000"/>
                <w:sz w:val="24"/>
                <w:szCs w:val="24"/>
              </w:rPr>
            </w:pPr>
            <w:r w:rsidRPr="004D5B14">
              <w:rPr>
                <w:rFonts w:ascii="Arial" w:eastAsia="Times New Roman" w:hAnsi="Arial" w:cs="Arial"/>
                <w:color w:val="000000"/>
                <w:sz w:val="24"/>
                <w:szCs w:val="24"/>
              </w:rPr>
              <w:t>Entertainment &amp; workshop</w:t>
            </w:r>
          </w:p>
        </w:tc>
        <w:tc>
          <w:tcPr>
            <w:tcW w:w="940" w:type="dxa"/>
            <w:tcBorders>
              <w:top w:val="nil"/>
              <w:left w:val="nil"/>
              <w:bottom w:val="single" w:sz="4" w:space="0" w:color="auto"/>
              <w:right w:val="single" w:sz="4" w:space="0" w:color="auto"/>
            </w:tcBorders>
            <w:shd w:val="clear" w:color="auto" w:fill="auto"/>
            <w:noWrap/>
            <w:vAlign w:val="bottom"/>
            <w:hideMark/>
          </w:tcPr>
          <w:p w14:paraId="53871348" w14:textId="77777777" w:rsidR="00DB0119" w:rsidRPr="004D5B14" w:rsidRDefault="00DB0119" w:rsidP="004D5B14">
            <w:pPr>
              <w:spacing w:after="0" w:line="360" w:lineRule="auto"/>
              <w:jc w:val="both"/>
              <w:rPr>
                <w:rFonts w:ascii="Arial" w:eastAsia="Times New Roman" w:hAnsi="Arial" w:cs="Arial"/>
                <w:color w:val="000000"/>
                <w:sz w:val="24"/>
                <w:szCs w:val="24"/>
              </w:rPr>
            </w:pPr>
            <w:r w:rsidRPr="004D5B14">
              <w:rPr>
                <w:rFonts w:ascii="Arial" w:eastAsia="Times New Roman" w:hAnsi="Arial" w:cs="Arial"/>
                <w:color w:val="000000"/>
                <w:sz w:val="24"/>
                <w:szCs w:val="24"/>
              </w:rPr>
              <w:t> </w:t>
            </w:r>
          </w:p>
        </w:tc>
        <w:tc>
          <w:tcPr>
            <w:tcW w:w="2055" w:type="dxa"/>
            <w:gridSpan w:val="2"/>
            <w:tcBorders>
              <w:top w:val="single" w:sz="4" w:space="0" w:color="auto"/>
              <w:left w:val="nil"/>
              <w:bottom w:val="single" w:sz="4" w:space="0" w:color="auto"/>
              <w:right w:val="single" w:sz="4" w:space="0" w:color="auto"/>
            </w:tcBorders>
            <w:shd w:val="clear" w:color="auto" w:fill="auto"/>
            <w:noWrap/>
            <w:vAlign w:val="bottom"/>
            <w:hideMark/>
          </w:tcPr>
          <w:p w14:paraId="7FFBA332" w14:textId="77777777" w:rsidR="00DB0119" w:rsidRPr="004D5B14" w:rsidRDefault="00DB0119" w:rsidP="004D5B14">
            <w:pPr>
              <w:spacing w:after="0" w:line="360" w:lineRule="auto"/>
              <w:jc w:val="both"/>
              <w:rPr>
                <w:rFonts w:ascii="Arial" w:eastAsia="Times New Roman" w:hAnsi="Arial" w:cs="Arial"/>
                <w:color w:val="000000"/>
                <w:sz w:val="24"/>
                <w:szCs w:val="24"/>
              </w:rPr>
            </w:pPr>
            <w:r w:rsidRPr="004D5B14">
              <w:rPr>
                <w:rFonts w:ascii="Arial" w:eastAsia="Times New Roman" w:hAnsi="Arial" w:cs="Arial"/>
                <w:color w:val="000000"/>
                <w:sz w:val="24"/>
                <w:szCs w:val="24"/>
              </w:rPr>
              <w:t>9,000 $</w:t>
            </w:r>
          </w:p>
        </w:tc>
        <w:tc>
          <w:tcPr>
            <w:tcW w:w="2893" w:type="dxa"/>
            <w:gridSpan w:val="2"/>
            <w:tcBorders>
              <w:top w:val="single" w:sz="4" w:space="0" w:color="auto"/>
              <w:left w:val="nil"/>
              <w:bottom w:val="single" w:sz="4" w:space="0" w:color="auto"/>
              <w:right w:val="single" w:sz="4" w:space="0" w:color="auto"/>
            </w:tcBorders>
            <w:shd w:val="clear" w:color="auto" w:fill="auto"/>
            <w:noWrap/>
            <w:vAlign w:val="bottom"/>
            <w:hideMark/>
          </w:tcPr>
          <w:p w14:paraId="73B0A089" w14:textId="77777777" w:rsidR="00DB0119" w:rsidRPr="004D5B14" w:rsidRDefault="00DB0119" w:rsidP="004D5B14">
            <w:pPr>
              <w:spacing w:after="0" w:line="360" w:lineRule="auto"/>
              <w:jc w:val="both"/>
              <w:rPr>
                <w:rFonts w:ascii="Arial" w:eastAsia="Times New Roman" w:hAnsi="Arial" w:cs="Arial"/>
                <w:color w:val="000000"/>
                <w:sz w:val="24"/>
                <w:szCs w:val="24"/>
              </w:rPr>
            </w:pPr>
            <w:r w:rsidRPr="004D5B14">
              <w:rPr>
                <w:rFonts w:ascii="Arial" w:eastAsia="Times New Roman" w:hAnsi="Arial" w:cs="Arial"/>
                <w:color w:val="000000"/>
                <w:sz w:val="24"/>
                <w:szCs w:val="24"/>
              </w:rPr>
              <w:t>7,000 $</w:t>
            </w:r>
          </w:p>
        </w:tc>
      </w:tr>
      <w:tr w:rsidR="00DB0119" w:rsidRPr="004D5B14" w14:paraId="53C58DC3" w14:textId="77777777" w:rsidTr="00DB0119">
        <w:trPr>
          <w:trHeight w:val="300"/>
        </w:trPr>
        <w:tc>
          <w:tcPr>
            <w:tcW w:w="3017" w:type="dxa"/>
            <w:tcBorders>
              <w:top w:val="nil"/>
              <w:left w:val="single" w:sz="4" w:space="0" w:color="auto"/>
              <w:bottom w:val="single" w:sz="4" w:space="0" w:color="auto"/>
              <w:right w:val="single" w:sz="4" w:space="0" w:color="auto"/>
            </w:tcBorders>
            <w:shd w:val="clear" w:color="auto" w:fill="auto"/>
            <w:noWrap/>
            <w:vAlign w:val="bottom"/>
            <w:hideMark/>
          </w:tcPr>
          <w:p w14:paraId="08273C06" w14:textId="77777777" w:rsidR="00DB0119" w:rsidRPr="004D5B14" w:rsidRDefault="00DB0119" w:rsidP="004D5B14">
            <w:pPr>
              <w:spacing w:after="0" w:line="360" w:lineRule="auto"/>
              <w:jc w:val="both"/>
              <w:rPr>
                <w:rFonts w:ascii="Arial" w:eastAsia="Times New Roman" w:hAnsi="Arial" w:cs="Arial"/>
                <w:color w:val="000000"/>
                <w:sz w:val="24"/>
                <w:szCs w:val="24"/>
              </w:rPr>
            </w:pPr>
            <w:r w:rsidRPr="004D5B14">
              <w:rPr>
                <w:rFonts w:ascii="Arial" w:eastAsia="Times New Roman" w:hAnsi="Arial" w:cs="Arial"/>
                <w:color w:val="000000"/>
                <w:sz w:val="24"/>
                <w:szCs w:val="24"/>
              </w:rPr>
              <w:t> </w:t>
            </w:r>
          </w:p>
        </w:tc>
        <w:tc>
          <w:tcPr>
            <w:tcW w:w="940" w:type="dxa"/>
            <w:tcBorders>
              <w:top w:val="nil"/>
              <w:left w:val="nil"/>
              <w:bottom w:val="single" w:sz="4" w:space="0" w:color="auto"/>
              <w:right w:val="single" w:sz="4" w:space="0" w:color="auto"/>
            </w:tcBorders>
            <w:shd w:val="clear" w:color="auto" w:fill="auto"/>
            <w:noWrap/>
            <w:vAlign w:val="bottom"/>
            <w:hideMark/>
          </w:tcPr>
          <w:p w14:paraId="643667D4" w14:textId="77777777" w:rsidR="00DB0119" w:rsidRPr="004D5B14" w:rsidRDefault="00DB0119" w:rsidP="004D5B14">
            <w:pPr>
              <w:spacing w:after="0" w:line="360" w:lineRule="auto"/>
              <w:jc w:val="both"/>
              <w:rPr>
                <w:rFonts w:ascii="Arial" w:eastAsia="Times New Roman" w:hAnsi="Arial" w:cs="Arial"/>
                <w:b/>
                <w:bCs/>
                <w:color w:val="000000"/>
                <w:sz w:val="24"/>
                <w:szCs w:val="24"/>
              </w:rPr>
            </w:pPr>
            <w:r w:rsidRPr="004D5B14">
              <w:rPr>
                <w:rFonts w:ascii="Arial" w:eastAsia="Times New Roman" w:hAnsi="Arial" w:cs="Arial"/>
                <w:b/>
                <w:bCs/>
                <w:color w:val="000000"/>
                <w:sz w:val="24"/>
                <w:szCs w:val="24"/>
              </w:rPr>
              <w:t>Total</w:t>
            </w:r>
          </w:p>
        </w:tc>
        <w:tc>
          <w:tcPr>
            <w:tcW w:w="2055" w:type="dxa"/>
            <w:gridSpan w:val="2"/>
            <w:tcBorders>
              <w:top w:val="single" w:sz="4" w:space="0" w:color="auto"/>
              <w:left w:val="nil"/>
              <w:bottom w:val="single" w:sz="4" w:space="0" w:color="auto"/>
              <w:right w:val="single" w:sz="4" w:space="0" w:color="auto"/>
            </w:tcBorders>
            <w:shd w:val="clear" w:color="auto" w:fill="auto"/>
            <w:noWrap/>
            <w:vAlign w:val="bottom"/>
            <w:hideMark/>
          </w:tcPr>
          <w:p w14:paraId="163A0BF5" w14:textId="77777777" w:rsidR="00DB0119" w:rsidRPr="004D5B14" w:rsidRDefault="00DB0119" w:rsidP="004D5B14">
            <w:pPr>
              <w:spacing w:after="0" w:line="360" w:lineRule="auto"/>
              <w:jc w:val="both"/>
              <w:rPr>
                <w:rFonts w:ascii="Arial" w:eastAsia="Times New Roman" w:hAnsi="Arial" w:cs="Arial"/>
                <w:b/>
                <w:bCs/>
                <w:color w:val="000000"/>
                <w:sz w:val="24"/>
                <w:szCs w:val="24"/>
              </w:rPr>
            </w:pPr>
            <w:r w:rsidRPr="004D5B14">
              <w:rPr>
                <w:rFonts w:ascii="Arial" w:eastAsia="Times New Roman" w:hAnsi="Arial" w:cs="Arial"/>
                <w:b/>
                <w:bCs/>
                <w:color w:val="000000"/>
                <w:sz w:val="24"/>
                <w:szCs w:val="24"/>
              </w:rPr>
              <w:t>43,500 $</w:t>
            </w:r>
          </w:p>
        </w:tc>
        <w:tc>
          <w:tcPr>
            <w:tcW w:w="2893" w:type="dxa"/>
            <w:gridSpan w:val="2"/>
            <w:tcBorders>
              <w:top w:val="single" w:sz="4" w:space="0" w:color="auto"/>
              <w:left w:val="nil"/>
              <w:bottom w:val="single" w:sz="4" w:space="0" w:color="auto"/>
              <w:right w:val="single" w:sz="4" w:space="0" w:color="auto"/>
            </w:tcBorders>
            <w:shd w:val="clear" w:color="auto" w:fill="auto"/>
            <w:noWrap/>
            <w:vAlign w:val="bottom"/>
            <w:hideMark/>
          </w:tcPr>
          <w:p w14:paraId="4BE9649C" w14:textId="77777777" w:rsidR="00DB0119" w:rsidRPr="004D5B14" w:rsidRDefault="00DB0119" w:rsidP="004D5B14">
            <w:pPr>
              <w:spacing w:after="0" w:line="360" w:lineRule="auto"/>
              <w:jc w:val="both"/>
              <w:rPr>
                <w:rFonts w:ascii="Arial" w:eastAsia="Times New Roman" w:hAnsi="Arial" w:cs="Arial"/>
                <w:b/>
                <w:bCs/>
                <w:color w:val="000000"/>
                <w:sz w:val="24"/>
                <w:szCs w:val="24"/>
              </w:rPr>
            </w:pPr>
            <w:r w:rsidRPr="004D5B14">
              <w:rPr>
                <w:rFonts w:ascii="Arial" w:eastAsia="Times New Roman" w:hAnsi="Arial" w:cs="Arial"/>
                <w:b/>
                <w:bCs/>
                <w:color w:val="000000"/>
                <w:sz w:val="24"/>
                <w:szCs w:val="24"/>
              </w:rPr>
              <w:t>35,000 $</w:t>
            </w:r>
          </w:p>
        </w:tc>
      </w:tr>
    </w:tbl>
    <w:p w14:paraId="04FFD329" w14:textId="77777777" w:rsidR="00DB0119" w:rsidRPr="004D5B14" w:rsidRDefault="00DB0119" w:rsidP="004D5B14">
      <w:pPr>
        <w:spacing w:after="0" w:line="360" w:lineRule="auto"/>
        <w:ind w:firstLine="720"/>
        <w:jc w:val="both"/>
        <w:rPr>
          <w:rFonts w:ascii="Arial" w:eastAsia="Times New Roman" w:hAnsi="Arial" w:cs="Arial"/>
          <w:sz w:val="24"/>
          <w:szCs w:val="24"/>
        </w:rPr>
      </w:pPr>
    </w:p>
    <w:p w14:paraId="67388ED0" w14:textId="77777777" w:rsidR="00850AD0" w:rsidRPr="004D5B14" w:rsidRDefault="00850AD0" w:rsidP="004D5B14">
      <w:pPr>
        <w:spacing w:after="0" w:line="360" w:lineRule="auto"/>
        <w:jc w:val="both"/>
        <w:rPr>
          <w:rFonts w:ascii="Arial" w:eastAsia="Times New Roman" w:hAnsi="Arial" w:cs="Arial"/>
          <w:sz w:val="24"/>
          <w:szCs w:val="24"/>
        </w:rPr>
      </w:pPr>
      <w:r w:rsidRPr="004D5B14">
        <w:rPr>
          <w:rFonts w:ascii="Arial" w:eastAsia="Times New Roman" w:hAnsi="Arial" w:cs="Arial"/>
          <w:b/>
          <w:bCs/>
          <w:sz w:val="24"/>
          <w:szCs w:val="24"/>
        </w:rPr>
        <w:t>Industry Trends/Impacts</w:t>
      </w:r>
    </w:p>
    <w:p w14:paraId="7FCBA6F0" w14:textId="77777777" w:rsidR="00850AD0" w:rsidRPr="004D5B14" w:rsidRDefault="00850AD0" w:rsidP="004D5B14">
      <w:pPr>
        <w:spacing w:after="0" w:line="360" w:lineRule="auto"/>
        <w:ind w:firstLine="720"/>
        <w:jc w:val="both"/>
        <w:rPr>
          <w:rFonts w:ascii="Arial" w:eastAsia="Times New Roman" w:hAnsi="Arial" w:cs="Arial"/>
          <w:sz w:val="24"/>
          <w:szCs w:val="24"/>
        </w:rPr>
      </w:pPr>
      <w:r w:rsidRPr="004D5B14">
        <w:rPr>
          <w:rFonts w:ascii="Arial" w:eastAsia="Times New Roman" w:hAnsi="Arial" w:cs="Arial"/>
          <w:sz w:val="24"/>
          <w:szCs w:val="24"/>
        </w:rPr>
        <w:t xml:space="preserve">The meetings and events industry </w:t>
      </w:r>
      <w:proofErr w:type="gramStart"/>
      <w:r w:rsidRPr="004D5B14">
        <w:rPr>
          <w:rFonts w:ascii="Arial" w:eastAsia="Times New Roman" w:hAnsi="Arial" w:cs="Arial"/>
          <w:sz w:val="24"/>
          <w:szCs w:val="24"/>
        </w:rPr>
        <w:t>is</w:t>
      </w:r>
      <w:proofErr w:type="gramEnd"/>
      <w:r w:rsidRPr="004D5B14">
        <w:rPr>
          <w:rFonts w:ascii="Arial" w:eastAsia="Times New Roman" w:hAnsi="Arial" w:cs="Arial"/>
          <w:sz w:val="24"/>
          <w:szCs w:val="24"/>
        </w:rPr>
        <w:t xml:space="preserve"> in the midst of an era of continuous change. Several trends are emerging, and they change how events are planned and produced (</w:t>
      </w:r>
      <w:proofErr w:type="spellStart"/>
      <w:r w:rsidRPr="004D5B14">
        <w:rPr>
          <w:rFonts w:ascii="Arial" w:eastAsia="Times New Roman" w:hAnsi="Arial" w:cs="Arial"/>
          <w:sz w:val="24"/>
          <w:szCs w:val="24"/>
        </w:rPr>
        <w:t>Govindaiah</w:t>
      </w:r>
      <w:proofErr w:type="spellEnd"/>
      <w:r w:rsidRPr="004D5B14">
        <w:rPr>
          <w:rFonts w:ascii="Arial" w:eastAsia="Times New Roman" w:hAnsi="Arial" w:cs="Arial"/>
          <w:sz w:val="24"/>
          <w:szCs w:val="24"/>
        </w:rPr>
        <w:t xml:space="preserve"> &amp; Petty, 2021). These patterns not only mirror the changing requirements and raised bar of visitors but also react to the impact of technology and international events. To understand relevant trends in the sector, we need to </w:t>
      </w:r>
      <w:proofErr w:type="gramStart"/>
      <w:r w:rsidRPr="004D5B14">
        <w:rPr>
          <w:rFonts w:ascii="Arial" w:eastAsia="Times New Roman" w:hAnsi="Arial" w:cs="Arial"/>
          <w:sz w:val="24"/>
          <w:szCs w:val="24"/>
        </w:rPr>
        <w:t>take a look</w:t>
      </w:r>
      <w:proofErr w:type="gramEnd"/>
      <w:r w:rsidRPr="004D5B14">
        <w:rPr>
          <w:rFonts w:ascii="Arial" w:eastAsia="Times New Roman" w:hAnsi="Arial" w:cs="Arial"/>
          <w:sz w:val="24"/>
          <w:szCs w:val="24"/>
        </w:rPr>
        <w:t xml:space="preserve"> at the latest developments in the industry and the potential impact that they might have on our event.</w:t>
      </w:r>
    </w:p>
    <w:p w14:paraId="42D03C2C" w14:textId="77777777" w:rsidR="00850AD0" w:rsidRPr="004D5B14" w:rsidRDefault="00850AD0" w:rsidP="004D5B14">
      <w:pPr>
        <w:spacing w:after="0" w:line="360" w:lineRule="auto"/>
        <w:ind w:firstLine="720"/>
        <w:jc w:val="both"/>
        <w:rPr>
          <w:rFonts w:ascii="Arial" w:eastAsia="Times New Roman" w:hAnsi="Arial" w:cs="Arial"/>
          <w:sz w:val="24"/>
          <w:szCs w:val="24"/>
        </w:rPr>
      </w:pPr>
      <w:r w:rsidRPr="004D5B14">
        <w:rPr>
          <w:rFonts w:ascii="Arial" w:eastAsia="Times New Roman" w:hAnsi="Arial" w:cs="Arial"/>
          <w:sz w:val="24"/>
          <w:szCs w:val="24"/>
        </w:rPr>
        <w:lastRenderedPageBreak/>
        <w:t>As an emerging aspect in the meetings and events sector, sustainability and environmental conservation are also acquiring greater importance (Werner &amp; Ye, 2020). With the growing interest of event planners in green practices, the trends are to reduce waste, source locally, and deploy green technologies. With the view of our International Meeting for Children International Day, these trends could profoundly impact picking the venue, catering, and promoting materials to be in alignment with sustainable principles.</w:t>
      </w:r>
    </w:p>
    <w:p w14:paraId="49A14EE8" w14:textId="7E9909E9" w:rsidR="00850AD0" w:rsidRPr="004D5B14" w:rsidRDefault="00850AD0" w:rsidP="004D5B14">
      <w:pPr>
        <w:spacing w:after="0" w:line="360" w:lineRule="auto"/>
        <w:ind w:firstLine="720"/>
        <w:jc w:val="both"/>
        <w:rPr>
          <w:rFonts w:ascii="Arial" w:eastAsia="Times New Roman" w:hAnsi="Arial" w:cs="Arial"/>
          <w:sz w:val="24"/>
          <w:szCs w:val="24"/>
        </w:rPr>
      </w:pPr>
      <w:r w:rsidRPr="004D5B14">
        <w:rPr>
          <w:rFonts w:ascii="Arial" w:eastAsia="Times New Roman" w:hAnsi="Arial" w:cs="Arial"/>
          <w:sz w:val="24"/>
          <w:szCs w:val="24"/>
        </w:rPr>
        <w:t xml:space="preserve">Moreover, advanced technology is another important trend in the sphere of event planning and delivery. From mobile event apps to virtual reality experiences, that’s how technology is transforming the way attendees interact with events (Foley et al. 2012). Implementing technology to connect across the globe can increase participant engagement, make registration </w:t>
      </w:r>
      <w:r w:rsidR="00531D82" w:rsidRPr="004D5B14">
        <w:rPr>
          <w:rFonts w:ascii="Arial" w:eastAsia="Times New Roman" w:hAnsi="Arial" w:cs="Arial"/>
          <w:sz w:val="24"/>
          <w:szCs w:val="24"/>
        </w:rPr>
        <w:t>smoother and more effective</w:t>
      </w:r>
      <w:r w:rsidRPr="004D5B14">
        <w:rPr>
          <w:rFonts w:ascii="Arial" w:eastAsia="Times New Roman" w:hAnsi="Arial" w:cs="Arial"/>
          <w:sz w:val="24"/>
          <w:szCs w:val="24"/>
        </w:rPr>
        <w:t>, and allow those who can</w:t>
      </w:r>
      <w:r w:rsidR="00531D82" w:rsidRPr="004D5B14">
        <w:rPr>
          <w:rFonts w:ascii="Arial" w:eastAsia="Times New Roman" w:hAnsi="Arial" w:cs="Arial"/>
          <w:sz w:val="24"/>
          <w:szCs w:val="24"/>
        </w:rPr>
        <w:t>not</w:t>
      </w:r>
      <w:r w:rsidRPr="004D5B14">
        <w:rPr>
          <w:rFonts w:ascii="Arial" w:eastAsia="Times New Roman" w:hAnsi="Arial" w:cs="Arial"/>
          <w:sz w:val="24"/>
          <w:szCs w:val="24"/>
        </w:rPr>
        <w:t xml:space="preserve"> be in person to still participate.</w:t>
      </w:r>
    </w:p>
    <w:p w14:paraId="4C5CFBD6" w14:textId="77777777" w:rsidR="00850AD0" w:rsidRPr="004D5B14" w:rsidRDefault="00850AD0" w:rsidP="004D5B14">
      <w:pPr>
        <w:spacing w:after="0" w:line="360" w:lineRule="auto"/>
        <w:jc w:val="both"/>
        <w:rPr>
          <w:rFonts w:ascii="Arial" w:eastAsia="Times New Roman" w:hAnsi="Arial" w:cs="Arial"/>
          <w:sz w:val="24"/>
          <w:szCs w:val="24"/>
        </w:rPr>
      </w:pPr>
      <w:r w:rsidRPr="004D5B14">
        <w:rPr>
          <w:rFonts w:ascii="Arial" w:eastAsia="Times New Roman" w:hAnsi="Arial" w:cs="Arial"/>
          <w:sz w:val="24"/>
          <w:szCs w:val="24"/>
        </w:rPr>
        <w:t xml:space="preserve">Another trend relevant in the meetings and events industry regarding </w:t>
      </w:r>
      <w:proofErr w:type="spellStart"/>
      <w:r w:rsidRPr="004D5B14">
        <w:rPr>
          <w:rFonts w:ascii="Arial" w:eastAsia="Times New Roman" w:hAnsi="Arial" w:cs="Arial"/>
          <w:sz w:val="24"/>
          <w:szCs w:val="24"/>
        </w:rPr>
        <w:t>personalisation</w:t>
      </w:r>
      <w:proofErr w:type="spellEnd"/>
      <w:r w:rsidRPr="004D5B14">
        <w:rPr>
          <w:rFonts w:ascii="Arial" w:eastAsia="Times New Roman" w:hAnsi="Arial" w:cs="Arial"/>
          <w:sz w:val="24"/>
          <w:szCs w:val="24"/>
        </w:rPr>
        <w:t xml:space="preserve"> is the desire to give participants one-of-a-kind and remarkable experiences. The design of the event content, activities, and communication, based on the </w:t>
      </w:r>
      <w:proofErr w:type="spellStart"/>
      <w:r w:rsidRPr="004D5B14">
        <w:rPr>
          <w:rFonts w:ascii="Arial" w:eastAsia="Times New Roman" w:hAnsi="Arial" w:cs="Arial"/>
          <w:sz w:val="24"/>
          <w:szCs w:val="24"/>
        </w:rPr>
        <w:t>personalised</w:t>
      </w:r>
      <w:proofErr w:type="spellEnd"/>
      <w:r w:rsidRPr="004D5B14">
        <w:rPr>
          <w:rFonts w:ascii="Arial" w:eastAsia="Times New Roman" w:hAnsi="Arial" w:cs="Arial"/>
          <w:sz w:val="24"/>
          <w:szCs w:val="24"/>
        </w:rPr>
        <w:t xml:space="preserve"> preferences and interests of the participants, is vital to increasing engagement and satisfaction. For the international conference on children for the International Day of the Child, adopting </w:t>
      </w:r>
      <w:proofErr w:type="spellStart"/>
      <w:r w:rsidRPr="004D5B14">
        <w:rPr>
          <w:rFonts w:ascii="Arial" w:eastAsia="Times New Roman" w:hAnsi="Arial" w:cs="Arial"/>
          <w:sz w:val="24"/>
          <w:szCs w:val="24"/>
        </w:rPr>
        <w:t>personalisation</w:t>
      </w:r>
      <w:proofErr w:type="spellEnd"/>
      <w:r w:rsidRPr="004D5B14">
        <w:rPr>
          <w:rFonts w:ascii="Arial" w:eastAsia="Times New Roman" w:hAnsi="Arial" w:cs="Arial"/>
          <w:sz w:val="24"/>
          <w:szCs w:val="24"/>
        </w:rPr>
        <w:t xml:space="preserve"> would be a vital tool (Sherar et al. 2011). Such </w:t>
      </w:r>
      <w:proofErr w:type="spellStart"/>
      <w:r w:rsidRPr="004D5B14">
        <w:rPr>
          <w:rFonts w:ascii="Arial" w:eastAsia="Times New Roman" w:hAnsi="Arial" w:cs="Arial"/>
          <w:sz w:val="24"/>
          <w:szCs w:val="24"/>
        </w:rPr>
        <w:t>personalisation</w:t>
      </w:r>
      <w:proofErr w:type="spellEnd"/>
      <w:r w:rsidRPr="004D5B14">
        <w:rPr>
          <w:rFonts w:ascii="Arial" w:eastAsia="Times New Roman" w:hAnsi="Arial" w:cs="Arial"/>
          <w:sz w:val="24"/>
          <w:szCs w:val="24"/>
        </w:rPr>
        <w:t xml:space="preserve"> techniques, such as </w:t>
      </w:r>
      <w:proofErr w:type="spellStart"/>
      <w:r w:rsidRPr="004D5B14">
        <w:rPr>
          <w:rFonts w:ascii="Arial" w:eastAsia="Times New Roman" w:hAnsi="Arial" w:cs="Arial"/>
          <w:sz w:val="24"/>
          <w:szCs w:val="24"/>
        </w:rPr>
        <w:t>customised</w:t>
      </w:r>
      <w:proofErr w:type="spellEnd"/>
      <w:r w:rsidRPr="004D5B14">
        <w:rPr>
          <w:rFonts w:ascii="Arial" w:eastAsia="Times New Roman" w:hAnsi="Arial" w:cs="Arial"/>
          <w:sz w:val="24"/>
          <w:szCs w:val="24"/>
        </w:rPr>
        <w:t xml:space="preserve"> agendas for different age groups or interactive sessions tailored to specific interests, can greatly improve the overall impact of the event.</w:t>
      </w:r>
    </w:p>
    <w:p w14:paraId="26362D9D" w14:textId="77777777" w:rsidR="00850AD0" w:rsidRPr="004D5B14" w:rsidRDefault="00850AD0" w:rsidP="004D5B14">
      <w:pPr>
        <w:spacing w:after="0" w:line="360" w:lineRule="auto"/>
        <w:ind w:firstLine="720"/>
        <w:jc w:val="both"/>
        <w:rPr>
          <w:rFonts w:ascii="Arial" w:eastAsia="Times New Roman" w:hAnsi="Arial" w:cs="Arial"/>
          <w:sz w:val="24"/>
          <w:szCs w:val="24"/>
        </w:rPr>
      </w:pPr>
      <w:r w:rsidRPr="004D5B14">
        <w:rPr>
          <w:rFonts w:ascii="Arial" w:eastAsia="Times New Roman" w:hAnsi="Arial" w:cs="Arial"/>
          <w:sz w:val="24"/>
          <w:szCs w:val="24"/>
        </w:rPr>
        <w:t>Moreover, the emergence of hybrid events and virtual events is an approach that has come to be the norm due to the global pandemic and the focus on accessibility and inclusivity (Levitis et al., 2021). Integration of virtual tools into international meetings will facilitate the participation of individuals who, for any reason, cannot attend in person due to travel restrictions or other barriers. Moreover, the hybrid option makes it possible to cover a more extended area with the events and their outcomes, which increases the number of participants.</w:t>
      </w:r>
    </w:p>
    <w:p w14:paraId="0780B6F5" w14:textId="77777777" w:rsidR="00850AD0" w:rsidRPr="004D5B14" w:rsidRDefault="00850AD0" w:rsidP="004D5B14">
      <w:pPr>
        <w:spacing w:after="0" w:line="360" w:lineRule="auto"/>
        <w:jc w:val="both"/>
        <w:rPr>
          <w:rFonts w:ascii="Arial" w:eastAsia="Times New Roman" w:hAnsi="Arial" w:cs="Arial"/>
          <w:sz w:val="24"/>
          <w:szCs w:val="24"/>
        </w:rPr>
      </w:pPr>
      <w:r w:rsidRPr="004D5B14">
        <w:rPr>
          <w:rFonts w:ascii="Arial" w:eastAsia="Times New Roman" w:hAnsi="Arial" w:cs="Arial"/>
          <w:b/>
          <w:bCs/>
          <w:sz w:val="24"/>
          <w:szCs w:val="24"/>
        </w:rPr>
        <w:t>Cultural and situational considerations</w:t>
      </w:r>
    </w:p>
    <w:p w14:paraId="6FF77D17" w14:textId="77777777" w:rsidR="00850AD0" w:rsidRPr="004D5B14" w:rsidRDefault="00850AD0" w:rsidP="004D5B14">
      <w:pPr>
        <w:spacing w:after="0" w:line="360" w:lineRule="auto"/>
        <w:ind w:firstLine="720"/>
        <w:jc w:val="both"/>
        <w:rPr>
          <w:rFonts w:ascii="Arial" w:eastAsia="Times New Roman" w:hAnsi="Arial" w:cs="Arial"/>
          <w:sz w:val="24"/>
          <w:szCs w:val="24"/>
        </w:rPr>
      </w:pPr>
      <w:r w:rsidRPr="004D5B14">
        <w:rPr>
          <w:rFonts w:ascii="Arial" w:eastAsia="Times New Roman" w:hAnsi="Arial" w:cs="Arial"/>
          <w:sz w:val="24"/>
          <w:szCs w:val="24"/>
        </w:rPr>
        <w:t xml:space="preserve">The fundamental aspects related to the planning and implementation of Children's International Day in the UK include considering several cultural and situational factors to ensure the success and efficiency of the event. These factors extend beyond event </w:t>
      </w:r>
      <w:r w:rsidRPr="004D5B14">
        <w:rPr>
          <w:rFonts w:ascii="Arial" w:eastAsia="Times New Roman" w:hAnsi="Arial" w:cs="Arial"/>
          <w:sz w:val="24"/>
          <w:szCs w:val="24"/>
        </w:rPr>
        <w:lastRenderedPageBreak/>
        <w:t>planning and promotion because they determine the type of interaction and emotions that attendees have, the message that the event sends worldwide, and the possibility of international dialogue and collaboration.</w:t>
      </w:r>
    </w:p>
    <w:p w14:paraId="0486BC04" w14:textId="77777777" w:rsidR="00850AD0" w:rsidRPr="004D5B14" w:rsidRDefault="00850AD0" w:rsidP="004D5B14">
      <w:pPr>
        <w:spacing w:after="0" w:line="360" w:lineRule="auto"/>
        <w:jc w:val="both"/>
        <w:rPr>
          <w:rFonts w:ascii="Arial" w:eastAsia="Times New Roman" w:hAnsi="Arial" w:cs="Arial"/>
          <w:sz w:val="24"/>
          <w:szCs w:val="24"/>
        </w:rPr>
      </w:pPr>
      <w:r w:rsidRPr="004D5B14">
        <w:rPr>
          <w:rFonts w:ascii="Arial" w:eastAsia="Times New Roman" w:hAnsi="Arial" w:cs="Arial"/>
          <w:sz w:val="24"/>
          <w:szCs w:val="24"/>
        </w:rPr>
        <w:t xml:space="preserve">An understanding of cultural diversity among the participants and stakeholders featured in the event is necessary to communicate effectively and engage (Samuel, Tenenbaum, &amp; </w:t>
      </w:r>
      <w:proofErr w:type="spellStart"/>
      <w:r w:rsidRPr="004D5B14">
        <w:rPr>
          <w:rFonts w:ascii="Arial" w:eastAsia="Times New Roman" w:hAnsi="Arial" w:cs="Arial"/>
          <w:sz w:val="24"/>
          <w:szCs w:val="24"/>
        </w:rPr>
        <w:t>Galily</w:t>
      </w:r>
      <w:proofErr w:type="spellEnd"/>
      <w:r w:rsidRPr="004D5B14">
        <w:rPr>
          <w:rFonts w:ascii="Arial" w:eastAsia="Times New Roman" w:hAnsi="Arial" w:cs="Arial"/>
          <w:sz w:val="24"/>
          <w:szCs w:val="24"/>
        </w:rPr>
        <w:t xml:space="preserve"> 2020). Children's International Day is a day celebrated by everyone and inclusive of all children, regardless of what background they come from. Thus, it is a must that the event also be welcoming and respectful of different cultural customs, beliefs, and belief systems. There might be issues like language translation services, cultural sensitivity in event materials and messaging, and incorporating aspects of other cultures into the program. The event can reflect the unity of the community and celebrate the variety of cultural traditions when cultural diversity is </w:t>
      </w:r>
      <w:proofErr w:type="spellStart"/>
      <w:r w:rsidRPr="004D5B14">
        <w:rPr>
          <w:rFonts w:ascii="Arial" w:eastAsia="Times New Roman" w:hAnsi="Arial" w:cs="Arial"/>
          <w:sz w:val="24"/>
          <w:szCs w:val="24"/>
        </w:rPr>
        <w:t>recognised</w:t>
      </w:r>
      <w:proofErr w:type="spellEnd"/>
      <w:r w:rsidRPr="004D5B14">
        <w:rPr>
          <w:rFonts w:ascii="Arial" w:eastAsia="Times New Roman" w:hAnsi="Arial" w:cs="Arial"/>
          <w:sz w:val="24"/>
          <w:szCs w:val="24"/>
        </w:rPr>
        <w:t xml:space="preserve"> and celebrated.</w:t>
      </w:r>
    </w:p>
    <w:p w14:paraId="3FE7A538" w14:textId="77777777" w:rsidR="00850AD0" w:rsidRPr="004D5B14" w:rsidRDefault="00850AD0" w:rsidP="004D5B14">
      <w:pPr>
        <w:spacing w:after="0" w:line="360" w:lineRule="auto"/>
        <w:ind w:firstLine="720"/>
        <w:jc w:val="both"/>
        <w:rPr>
          <w:rFonts w:ascii="Arial" w:eastAsia="Times New Roman" w:hAnsi="Arial" w:cs="Arial"/>
          <w:sz w:val="24"/>
          <w:szCs w:val="24"/>
        </w:rPr>
      </w:pPr>
      <w:r w:rsidRPr="004D5B14">
        <w:rPr>
          <w:rFonts w:ascii="Arial" w:eastAsia="Times New Roman" w:hAnsi="Arial" w:cs="Arial"/>
          <w:sz w:val="24"/>
          <w:szCs w:val="24"/>
        </w:rPr>
        <w:t xml:space="preserve">The cultural factors are not the only ones that have to be </w:t>
      </w:r>
      <w:proofErr w:type="gramStart"/>
      <w:r w:rsidRPr="004D5B14">
        <w:rPr>
          <w:rFonts w:ascii="Arial" w:eastAsia="Times New Roman" w:hAnsi="Arial" w:cs="Arial"/>
          <w:sz w:val="24"/>
          <w:szCs w:val="24"/>
        </w:rPr>
        <w:t>taken into account</w:t>
      </w:r>
      <w:proofErr w:type="gramEnd"/>
      <w:r w:rsidRPr="004D5B14">
        <w:rPr>
          <w:rFonts w:ascii="Arial" w:eastAsia="Times New Roman" w:hAnsi="Arial" w:cs="Arial"/>
          <w:sz w:val="24"/>
          <w:szCs w:val="24"/>
        </w:rPr>
        <w:t xml:space="preserve">; also, the local situational aspects have to be considered to make a good plan for the Children's International Day event that will be held in the UK (Oltrogge &amp; Alfano 2019). A primary situational issue is the location and venue selection. The venue selection must </w:t>
      </w:r>
      <w:proofErr w:type="gramStart"/>
      <w:r w:rsidRPr="004D5B14">
        <w:rPr>
          <w:rFonts w:ascii="Arial" w:eastAsia="Times New Roman" w:hAnsi="Arial" w:cs="Arial"/>
          <w:sz w:val="24"/>
          <w:szCs w:val="24"/>
        </w:rPr>
        <w:t>take into account</w:t>
      </w:r>
      <w:proofErr w:type="gramEnd"/>
      <w:r w:rsidRPr="004D5B14">
        <w:rPr>
          <w:rFonts w:ascii="Arial" w:eastAsia="Times New Roman" w:hAnsi="Arial" w:cs="Arial"/>
          <w:sz w:val="24"/>
          <w:szCs w:val="24"/>
        </w:rPr>
        <w:t xml:space="preserve"> the venues that match the objectives of the event and that can provide participants with a multiplicity of needs (Oltrogge &amp; Alfano 2019). A convenient venue for all attendees must be provided, with sufficient space for activities and facilities that meet the </w:t>
      </w:r>
      <w:proofErr w:type="spellStart"/>
      <w:r w:rsidRPr="004D5B14">
        <w:rPr>
          <w:rFonts w:ascii="Arial" w:eastAsia="Times New Roman" w:hAnsi="Arial" w:cs="Arial"/>
          <w:sz w:val="24"/>
          <w:szCs w:val="24"/>
        </w:rPr>
        <w:t>programme</w:t>
      </w:r>
      <w:proofErr w:type="spellEnd"/>
      <w:r w:rsidRPr="004D5B14">
        <w:rPr>
          <w:rFonts w:ascii="Arial" w:eastAsia="Times New Roman" w:hAnsi="Arial" w:cs="Arial"/>
          <w:sz w:val="24"/>
          <w:szCs w:val="24"/>
        </w:rPr>
        <w:t xml:space="preserve"> requirements as well.</w:t>
      </w:r>
    </w:p>
    <w:p w14:paraId="7B30FE02" w14:textId="77777777" w:rsidR="00115974" w:rsidRPr="004D5B14" w:rsidRDefault="00115974" w:rsidP="004D5B14">
      <w:pPr>
        <w:spacing w:after="0" w:line="360" w:lineRule="auto"/>
        <w:jc w:val="both"/>
        <w:rPr>
          <w:rFonts w:ascii="Arial" w:hAnsi="Arial" w:cs="Arial"/>
          <w:sz w:val="24"/>
          <w:szCs w:val="24"/>
          <w:lang w:val="en-GB"/>
        </w:rPr>
      </w:pPr>
      <w:r w:rsidRPr="004D5B14">
        <w:rPr>
          <w:rFonts w:ascii="Arial" w:hAnsi="Arial" w:cs="Arial"/>
          <w:sz w:val="24"/>
          <w:szCs w:val="24"/>
          <w:lang w:val="en-GB"/>
        </w:rPr>
        <w:br w:type="page"/>
      </w:r>
    </w:p>
    <w:p w14:paraId="6A27B4E6" w14:textId="050D0B70" w:rsidR="00CD3AE2" w:rsidRDefault="00115974" w:rsidP="004D5B14">
      <w:pPr>
        <w:spacing w:after="0" w:line="360" w:lineRule="auto"/>
        <w:jc w:val="both"/>
        <w:rPr>
          <w:rFonts w:ascii="Arial" w:hAnsi="Arial" w:cs="Arial"/>
          <w:b/>
          <w:bCs/>
          <w:sz w:val="24"/>
          <w:szCs w:val="24"/>
          <w:lang w:val="en-GB"/>
        </w:rPr>
      </w:pPr>
      <w:r w:rsidRPr="004D5B14">
        <w:rPr>
          <w:rFonts w:ascii="Arial" w:hAnsi="Arial" w:cs="Arial"/>
          <w:b/>
          <w:bCs/>
          <w:sz w:val="24"/>
          <w:szCs w:val="24"/>
          <w:lang w:val="en-GB"/>
        </w:rPr>
        <w:lastRenderedPageBreak/>
        <w:t>References</w:t>
      </w:r>
    </w:p>
    <w:p w14:paraId="1AFDBFC9" w14:textId="77777777" w:rsidR="004D5B14" w:rsidRPr="004D5B14" w:rsidRDefault="004D5B14" w:rsidP="004D5B14">
      <w:pPr>
        <w:spacing w:after="0" w:line="360" w:lineRule="auto"/>
        <w:jc w:val="both"/>
        <w:rPr>
          <w:rFonts w:ascii="Arial" w:hAnsi="Arial" w:cs="Arial"/>
          <w:b/>
          <w:bCs/>
          <w:sz w:val="24"/>
          <w:szCs w:val="24"/>
          <w:lang w:val="en-GB"/>
        </w:rPr>
      </w:pPr>
    </w:p>
    <w:p w14:paraId="25639B4C" w14:textId="77777777" w:rsidR="00115974" w:rsidRPr="004D5B14" w:rsidRDefault="00115974" w:rsidP="004D5B14">
      <w:pPr>
        <w:pStyle w:val="NormalWeb"/>
        <w:spacing w:before="0" w:beforeAutospacing="0" w:after="0" w:afterAutospacing="0" w:line="360" w:lineRule="auto"/>
        <w:ind w:left="720" w:hanging="720"/>
        <w:jc w:val="both"/>
        <w:rPr>
          <w:rFonts w:ascii="Arial" w:hAnsi="Arial" w:cs="Arial"/>
          <w:lang w:val="en-GB"/>
        </w:rPr>
      </w:pPr>
      <w:r w:rsidRPr="004D5B14">
        <w:rPr>
          <w:rFonts w:ascii="Arial" w:hAnsi="Arial" w:cs="Arial"/>
          <w:lang w:val="en-GB"/>
        </w:rPr>
        <w:t xml:space="preserve">Allen, J, Harris, R &amp; Jago, L 2022, </w:t>
      </w:r>
      <w:r w:rsidRPr="004D5B14">
        <w:rPr>
          <w:rFonts w:ascii="Arial" w:hAnsi="Arial" w:cs="Arial"/>
          <w:i/>
          <w:iCs/>
          <w:lang w:val="en-GB"/>
        </w:rPr>
        <w:t>Festival &amp; Special Event Management, Essentials Edition</w:t>
      </w:r>
      <w:r w:rsidRPr="004D5B14">
        <w:rPr>
          <w:rFonts w:ascii="Arial" w:hAnsi="Arial" w:cs="Arial"/>
          <w:lang w:val="en-GB"/>
        </w:rPr>
        <w:t xml:space="preserve">, </w:t>
      </w:r>
      <w:r w:rsidRPr="004D5B14">
        <w:rPr>
          <w:rFonts w:ascii="Arial" w:hAnsi="Arial" w:cs="Arial"/>
          <w:i/>
          <w:iCs/>
          <w:lang w:val="en-GB"/>
        </w:rPr>
        <w:t>Google Books</w:t>
      </w:r>
      <w:r w:rsidRPr="004D5B14">
        <w:rPr>
          <w:rFonts w:ascii="Arial" w:hAnsi="Arial" w:cs="Arial"/>
          <w:lang w:val="en-GB"/>
        </w:rPr>
        <w:t>, John Wiley &amp; Sons, viewed 21 February 2024, &lt;https://books.google.co.ke/books?hl=en&amp;lr=&amp;id=fbIxEAAAQBAJ&amp;oi=fnd&amp;pg=PR3&amp;dq=Event+marketing&amp;ots=yU5-3Tfh4m&amp;sig=O7silwkJnS0AjnO_1h7BvHprdPc&amp;redir_esc=y#v=onepage&amp;q&amp;f=false&gt;.</w:t>
      </w:r>
    </w:p>
    <w:p w14:paraId="79497E49" w14:textId="77777777" w:rsidR="00115974" w:rsidRPr="004D5B14" w:rsidRDefault="00115974" w:rsidP="004D5B14">
      <w:pPr>
        <w:pStyle w:val="NormalWeb"/>
        <w:spacing w:before="0" w:beforeAutospacing="0" w:after="0" w:afterAutospacing="0" w:line="360" w:lineRule="auto"/>
        <w:ind w:left="720" w:hanging="720"/>
        <w:jc w:val="both"/>
        <w:rPr>
          <w:rFonts w:ascii="Arial" w:hAnsi="Arial" w:cs="Arial"/>
          <w:lang w:val="en-GB"/>
        </w:rPr>
      </w:pPr>
      <w:r w:rsidRPr="004D5B14">
        <w:rPr>
          <w:rFonts w:ascii="Arial" w:hAnsi="Arial" w:cs="Arial"/>
          <w:lang w:val="en-GB"/>
        </w:rPr>
        <w:t xml:space="preserve">Andermo, S, Hallgren, M, Nguyen, T-T-D, Jonsson, S, Petersen, S, Friberg, M, </w:t>
      </w:r>
      <w:proofErr w:type="spellStart"/>
      <w:r w:rsidRPr="004D5B14">
        <w:rPr>
          <w:rFonts w:ascii="Arial" w:hAnsi="Arial" w:cs="Arial"/>
          <w:lang w:val="en-GB"/>
        </w:rPr>
        <w:t>Romqvist</w:t>
      </w:r>
      <w:proofErr w:type="spellEnd"/>
      <w:r w:rsidRPr="004D5B14">
        <w:rPr>
          <w:rFonts w:ascii="Arial" w:hAnsi="Arial" w:cs="Arial"/>
          <w:lang w:val="en-GB"/>
        </w:rPr>
        <w:t xml:space="preserve">, A, Stubbs, B &amp; </w:t>
      </w:r>
      <w:proofErr w:type="spellStart"/>
      <w:r w:rsidRPr="004D5B14">
        <w:rPr>
          <w:rFonts w:ascii="Arial" w:hAnsi="Arial" w:cs="Arial"/>
          <w:lang w:val="en-GB"/>
        </w:rPr>
        <w:t>Elinder</w:t>
      </w:r>
      <w:proofErr w:type="spellEnd"/>
      <w:r w:rsidRPr="004D5B14">
        <w:rPr>
          <w:rFonts w:ascii="Arial" w:hAnsi="Arial" w:cs="Arial"/>
          <w:lang w:val="en-GB"/>
        </w:rPr>
        <w:t xml:space="preserve">, LS 2020, ‘School-related physical activity interventions and mental health among children: a systematic review and meta-analysis’, </w:t>
      </w:r>
      <w:r w:rsidRPr="004D5B14">
        <w:rPr>
          <w:rFonts w:ascii="Arial" w:hAnsi="Arial" w:cs="Arial"/>
          <w:i/>
          <w:iCs/>
          <w:lang w:val="en-GB"/>
        </w:rPr>
        <w:t>Sports Medicine - Open</w:t>
      </w:r>
      <w:r w:rsidRPr="004D5B14">
        <w:rPr>
          <w:rFonts w:ascii="Arial" w:hAnsi="Arial" w:cs="Arial"/>
          <w:lang w:val="en-GB"/>
        </w:rPr>
        <w:t>, vol. 6, no. 1.</w:t>
      </w:r>
    </w:p>
    <w:p w14:paraId="137EA1E5" w14:textId="77777777" w:rsidR="00115974" w:rsidRPr="004D5B14" w:rsidRDefault="00115974" w:rsidP="004D5B14">
      <w:pPr>
        <w:pStyle w:val="NormalWeb"/>
        <w:spacing w:before="0" w:beforeAutospacing="0" w:after="0" w:afterAutospacing="0" w:line="360" w:lineRule="auto"/>
        <w:ind w:left="720" w:hanging="720"/>
        <w:jc w:val="both"/>
        <w:rPr>
          <w:rFonts w:ascii="Arial" w:hAnsi="Arial" w:cs="Arial"/>
          <w:lang w:val="en-GB"/>
        </w:rPr>
      </w:pPr>
      <w:r w:rsidRPr="004D5B14">
        <w:rPr>
          <w:rFonts w:ascii="Arial" w:hAnsi="Arial" w:cs="Arial"/>
          <w:lang w:val="en-GB"/>
        </w:rPr>
        <w:t xml:space="preserve">Bladen, C, Kennell, J, Abson, E &amp; Wilde, N 2022, </w:t>
      </w:r>
      <w:r w:rsidRPr="004D5B14">
        <w:rPr>
          <w:rFonts w:ascii="Arial" w:hAnsi="Arial" w:cs="Arial"/>
          <w:i/>
          <w:iCs/>
          <w:lang w:val="en-GB"/>
        </w:rPr>
        <w:t>Events Management: An Introduction</w:t>
      </w:r>
      <w:r w:rsidRPr="004D5B14">
        <w:rPr>
          <w:rFonts w:ascii="Arial" w:hAnsi="Arial" w:cs="Arial"/>
          <w:lang w:val="en-GB"/>
        </w:rPr>
        <w:t xml:space="preserve">, </w:t>
      </w:r>
      <w:r w:rsidRPr="004D5B14">
        <w:rPr>
          <w:rFonts w:ascii="Arial" w:hAnsi="Arial" w:cs="Arial"/>
          <w:i/>
          <w:iCs/>
          <w:lang w:val="en-GB"/>
        </w:rPr>
        <w:t>Google Books</w:t>
      </w:r>
      <w:r w:rsidRPr="004D5B14">
        <w:rPr>
          <w:rFonts w:ascii="Arial" w:hAnsi="Arial" w:cs="Arial"/>
          <w:lang w:val="en-GB"/>
        </w:rPr>
        <w:t>, Taylor &amp; Francis, viewed 21 February 2024, &lt;https://books.google.co.ke/books?hl=en&amp;lr=&amp;id=rNqbEAAAQBAJ&amp;oi=fnd&amp;pg=PT19&amp;dq=Event+Cycle+meaning&amp;ots=6OVW6kJ83Z&amp;sig=jWCS1teAXX5rV1jyhaSHswiJedY&amp;redir_esc=y#v=onepage&amp;q&amp;f=false&gt;.</w:t>
      </w:r>
    </w:p>
    <w:p w14:paraId="7C158CE7" w14:textId="77777777" w:rsidR="00115974" w:rsidRPr="004D5B14" w:rsidRDefault="00115974" w:rsidP="004D5B14">
      <w:pPr>
        <w:pStyle w:val="NormalWeb"/>
        <w:spacing w:before="0" w:beforeAutospacing="0" w:after="0" w:afterAutospacing="0" w:line="360" w:lineRule="auto"/>
        <w:ind w:left="720" w:hanging="720"/>
        <w:jc w:val="both"/>
        <w:rPr>
          <w:rFonts w:ascii="Arial" w:hAnsi="Arial" w:cs="Arial"/>
          <w:lang w:val="en-GB"/>
        </w:rPr>
      </w:pPr>
      <w:r w:rsidRPr="004D5B14">
        <w:rPr>
          <w:rFonts w:ascii="Arial" w:hAnsi="Arial" w:cs="Arial"/>
          <w:lang w:val="en-GB"/>
        </w:rPr>
        <w:t xml:space="preserve">Bove, C &amp; Rowe, A 2020, </w:t>
      </w:r>
      <w:r w:rsidRPr="004D5B14">
        <w:rPr>
          <w:rFonts w:ascii="Arial" w:hAnsi="Arial" w:cs="Arial"/>
          <w:i/>
          <w:iCs/>
          <w:lang w:val="en-GB"/>
        </w:rPr>
        <w:t>Sacred Space, Beloved City: Iris Murdoch’s London</w:t>
      </w:r>
      <w:r w:rsidRPr="004D5B14">
        <w:rPr>
          <w:rFonts w:ascii="Arial" w:hAnsi="Arial" w:cs="Arial"/>
          <w:lang w:val="en-GB"/>
        </w:rPr>
        <w:t xml:space="preserve">, </w:t>
      </w:r>
      <w:r w:rsidRPr="004D5B14">
        <w:rPr>
          <w:rFonts w:ascii="Arial" w:hAnsi="Arial" w:cs="Arial"/>
          <w:i/>
          <w:iCs/>
          <w:lang w:val="en-GB"/>
        </w:rPr>
        <w:t>Google Books</w:t>
      </w:r>
      <w:r w:rsidRPr="004D5B14">
        <w:rPr>
          <w:rFonts w:ascii="Arial" w:hAnsi="Arial" w:cs="Arial"/>
          <w:lang w:val="en-GB"/>
        </w:rPr>
        <w:t>, Cambridge Scholars Publishing, viewed 21 February 2024, &lt;https://books.google.co.ke/books?hl=en&amp;lr=&amp;id=6LUIEAAAQBAJ&amp;oi=fnd&amp;pg=PR7&amp;dq=London+landmarks+background&amp;ots=2HmY5ltywd&amp;sig=Wmwk5xS6l9jb4KmMSSGCmTg7LjA&amp;redir_esc=y#v=onepage&amp;q=London%20landmarks%20background&amp;f=false&gt;.</w:t>
      </w:r>
    </w:p>
    <w:p w14:paraId="61CB7B64" w14:textId="77777777" w:rsidR="00115974" w:rsidRPr="004D5B14" w:rsidRDefault="00115974" w:rsidP="004D5B14">
      <w:pPr>
        <w:pStyle w:val="NormalWeb"/>
        <w:spacing w:before="0" w:beforeAutospacing="0" w:after="0" w:afterAutospacing="0" w:line="360" w:lineRule="auto"/>
        <w:ind w:left="720" w:hanging="720"/>
        <w:jc w:val="both"/>
        <w:rPr>
          <w:rFonts w:ascii="Arial" w:hAnsi="Arial" w:cs="Arial"/>
          <w:lang w:val="en-GB"/>
        </w:rPr>
      </w:pPr>
      <w:r w:rsidRPr="004D5B14">
        <w:rPr>
          <w:rFonts w:ascii="Arial" w:hAnsi="Arial" w:cs="Arial"/>
          <w:lang w:val="en-GB"/>
        </w:rPr>
        <w:t xml:space="preserve">Caballero, M, Quesada, G, Fernando Ruiz-Ruiz, M &amp; </w:t>
      </w:r>
      <w:proofErr w:type="spellStart"/>
      <w:r w:rsidRPr="004D5B14">
        <w:rPr>
          <w:rFonts w:ascii="Arial" w:hAnsi="Arial" w:cs="Arial"/>
          <w:lang w:val="en-GB"/>
        </w:rPr>
        <w:t>Yushimito</w:t>
      </w:r>
      <w:proofErr w:type="spellEnd"/>
      <w:r w:rsidRPr="004D5B14">
        <w:rPr>
          <w:rFonts w:ascii="Arial" w:hAnsi="Arial" w:cs="Arial"/>
          <w:lang w:val="en-GB"/>
        </w:rPr>
        <w:t xml:space="preserve">, W 2022, </w:t>
      </w:r>
      <w:r w:rsidRPr="004D5B14">
        <w:rPr>
          <w:rFonts w:ascii="Arial" w:hAnsi="Arial" w:cs="Arial"/>
          <w:i/>
          <w:iCs/>
          <w:lang w:val="en-GB"/>
        </w:rPr>
        <w:t xml:space="preserve">Discrete Event </w:t>
      </w:r>
      <w:proofErr w:type="spellStart"/>
      <w:r w:rsidRPr="004D5B14">
        <w:rPr>
          <w:rFonts w:ascii="Arial" w:hAnsi="Arial" w:cs="Arial"/>
          <w:i/>
          <w:iCs/>
          <w:lang w:val="en-GB"/>
        </w:rPr>
        <w:t>Modeling</w:t>
      </w:r>
      <w:proofErr w:type="spellEnd"/>
      <w:r w:rsidRPr="004D5B14">
        <w:rPr>
          <w:rFonts w:ascii="Arial" w:hAnsi="Arial" w:cs="Arial"/>
          <w:i/>
          <w:iCs/>
          <w:lang w:val="en-GB"/>
        </w:rPr>
        <w:t xml:space="preserve"> for Operational Management of Restaurants</w:t>
      </w:r>
      <w:r w:rsidRPr="004D5B14">
        <w:rPr>
          <w:rFonts w:ascii="Arial" w:hAnsi="Arial" w:cs="Arial"/>
          <w:lang w:val="en-GB"/>
        </w:rPr>
        <w:t>.</w:t>
      </w:r>
    </w:p>
    <w:p w14:paraId="5649A6BC" w14:textId="77777777" w:rsidR="00115974" w:rsidRPr="004D5B14" w:rsidRDefault="00115974" w:rsidP="004D5B14">
      <w:pPr>
        <w:pStyle w:val="NormalWeb"/>
        <w:spacing w:before="0" w:beforeAutospacing="0" w:after="0" w:afterAutospacing="0" w:line="360" w:lineRule="auto"/>
        <w:ind w:left="720" w:hanging="720"/>
        <w:jc w:val="both"/>
        <w:rPr>
          <w:rFonts w:ascii="Arial" w:hAnsi="Arial" w:cs="Arial"/>
          <w:lang w:val="en-GB"/>
        </w:rPr>
      </w:pPr>
      <w:r w:rsidRPr="004D5B14">
        <w:rPr>
          <w:rFonts w:ascii="Arial" w:hAnsi="Arial" w:cs="Arial"/>
          <w:lang w:val="en-GB"/>
        </w:rPr>
        <w:t xml:space="preserve">Chavan, CP &amp; </w:t>
      </w:r>
      <w:proofErr w:type="spellStart"/>
      <w:r w:rsidRPr="004D5B14">
        <w:rPr>
          <w:rFonts w:ascii="Arial" w:hAnsi="Arial" w:cs="Arial"/>
          <w:lang w:val="en-GB"/>
        </w:rPr>
        <w:t>Venkataram</w:t>
      </w:r>
      <w:proofErr w:type="spellEnd"/>
      <w:r w:rsidRPr="004D5B14">
        <w:rPr>
          <w:rFonts w:ascii="Arial" w:hAnsi="Arial" w:cs="Arial"/>
          <w:lang w:val="en-GB"/>
        </w:rPr>
        <w:t xml:space="preserve">, P 2022, ‘Design and implementation of event-based multicast AODV routing protocol for ubiquitous network’, </w:t>
      </w:r>
      <w:r w:rsidRPr="004D5B14">
        <w:rPr>
          <w:rFonts w:ascii="Arial" w:hAnsi="Arial" w:cs="Arial"/>
          <w:i/>
          <w:iCs/>
          <w:lang w:val="en-GB"/>
        </w:rPr>
        <w:t>Array</w:t>
      </w:r>
      <w:r w:rsidRPr="004D5B14">
        <w:rPr>
          <w:rFonts w:ascii="Arial" w:hAnsi="Arial" w:cs="Arial"/>
          <w:lang w:val="en-GB"/>
        </w:rPr>
        <w:t>, vol. 14, no. 1, p. 100129.</w:t>
      </w:r>
    </w:p>
    <w:p w14:paraId="628E5A5A" w14:textId="77777777" w:rsidR="00115974" w:rsidRPr="004D5B14" w:rsidRDefault="00115974" w:rsidP="004D5B14">
      <w:pPr>
        <w:pStyle w:val="NormalWeb"/>
        <w:spacing w:before="0" w:beforeAutospacing="0" w:after="0" w:afterAutospacing="0" w:line="360" w:lineRule="auto"/>
        <w:ind w:left="720" w:hanging="720"/>
        <w:jc w:val="both"/>
        <w:rPr>
          <w:rFonts w:ascii="Arial" w:hAnsi="Arial" w:cs="Arial"/>
          <w:lang w:val="en-GB"/>
        </w:rPr>
      </w:pPr>
      <w:r w:rsidRPr="004D5B14">
        <w:rPr>
          <w:rFonts w:ascii="Arial" w:hAnsi="Arial" w:cs="Arial"/>
          <w:lang w:val="en-GB"/>
        </w:rPr>
        <w:t xml:space="preserve">Dowson, R, Albert, B &amp; Lomax, D 2022, </w:t>
      </w:r>
      <w:r w:rsidRPr="004D5B14">
        <w:rPr>
          <w:rFonts w:ascii="Arial" w:hAnsi="Arial" w:cs="Arial"/>
          <w:i/>
          <w:iCs/>
          <w:lang w:val="en-GB"/>
        </w:rPr>
        <w:t>Event Planning and Management: Principles, Planning and Practice</w:t>
      </w:r>
      <w:r w:rsidRPr="004D5B14">
        <w:rPr>
          <w:rFonts w:ascii="Arial" w:hAnsi="Arial" w:cs="Arial"/>
          <w:lang w:val="en-GB"/>
        </w:rPr>
        <w:t xml:space="preserve">, </w:t>
      </w:r>
      <w:r w:rsidRPr="004D5B14">
        <w:rPr>
          <w:rFonts w:ascii="Arial" w:hAnsi="Arial" w:cs="Arial"/>
          <w:i/>
          <w:iCs/>
          <w:lang w:val="en-GB"/>
        </w:rPr>
        <w:t>Google Books</w:t>
      </w:r>
      <w:r w:rsidRPr="004D5B14">
        <w:rPr>
          <w:rFonts w:ascii="Arial" w:hAnsi="Arial" w:cs="Arial"/>
          <w:lang w:val="en-GB"/>
        </w:rPr>
        <w:t>, Kogan Page Publishers, viewed 21 February 2024, &lt;https://books.google.co.ke/books?hl=en&amp;lr=&amp;id=qY6dEAAAQBAJ&amp;oi=fnd&amp;pg=</w:t>
      </w:r>
      <w:r w:rsidRPr="004D5B14">
        <w:rPr>
          <w:rFonts w:ascii="Arial" w:hAnsi="Arial" w:cs="Arial"/>
          <w:lang w:val="en-GB"/>
        </w:rPr>
        <w:lastRenderedPageBreak/>
        <w:t>PP1&amp;dq=event+budgeting+tips&amp;ots=EeT4JUkNE9&amp;sig=dhbtHmTibYSPfdxWvJPZVKFGvz8&amp;redir_esc=y#v=onepage&amp;q=event%20budgeting%20tips&amp;f=false&gt;.</w:t>
      </w:r>
    </w:p>
    <w:p w14:paraId="0A2D29A8" w14:textId="77777777" w:rsidR="00115974" w:rsidRPr="004D5B14" w:rsidRDefault="00115974" w:rsidP="004D5B14">
      <w:pPr>
        <w:pStyle w:val="NormalWeb"/>
        <w:spacing w:before="0" w:beforeAutospacing="0" w:after="0" w:afterAutospacing="0" w:line="360" w:lineRule="auto"/>
        <w:ind w:left="720" w:hanging="720"/>
        <w:jc w:val="both"/>
        <w:rPr>
          <w:rFonts w:ascii="Arial" w:hAnsi="Arial" w:cs="Arial"/>
          <w:lang w:val="en-GB"/>
        </w:rPr>
      </w:pPr>
      <w:proofErr w:type="spellStart"/>
      <w:r w:rsidRPr="004D5B14">
        <w:rPr>
          <w:rFonts w:ascii="Arial" w:hAnsi="Arial" w:cs="Arial"/>
          <w:lang w:val="en-GB"/>
        </w:rPr>
        <w:t>Ercenur</w:t>
      </w:r>
      <w:proofErr w:type="spellEnd"/>
      <w:r w:rsidRPr="004D5B14">
        <w:rPr>
          <w:rFonts w:ascii="Arial" w:hAnsi="Arial" w:cs="Arial"/>
          <w:lang w:val="en-GB"/>
        </w:rPr>
        <w:t xml:space="preserve"> </w:t>
      </w:r>
      <w:proofErr w:type="spellStart"/>
      <w:r w:rsidRPr="004D5B14">
        <w:rPr>
          <w:rFonts w:ascii="Arial" w:hAnsi="Arial" w:cs="Arial"/>
          <w:lang w:val="en-GB"/>
        </w:rPr>
        <w:t>Ünal</w:t>
      </w:r>
      <w:proofErr w:type="spellEnd"/>
      <w:r w:rsidRPr="004D5B14">
        <w:rPr>
          <w:rFonts w:ascii="Arial" w:hAnsi="Arial" w:cs="Arial"/>
          <w:lang w:val="en-GB"/>
        </w:rPr>
        <w:t xml:space="preserve">, Ji, Y &amp; </w:t>
      </w:r>
      <w:proofErr w:type="spellStart"/>
      <w:r w:rsidRPr="004D5B14">
        <w:rPr>
          <w:rFonts w:ascii="Arial" w:hAnsi="Arial" w:cs="Arial"/>
          <w:lang w:val="en-GB"/>
        </w:rPr>
        <w:t>Papafragou</w:t>
      </w:r>
      <w:proofErr w:type="spellEnd"/>
      <w:r w:rsidRPr="004D5B14">
        <w:rPr>
          <w:rFonts w:ascii="Arial" w:hAnsi="Arial" w:cs="Arial"/>
          <w:lang w:val="en-GB"/>
        </w:rPr>
        <w:t xml:space="preserve">, A 2019, ‘From Event Representation to Linguistic Meaning’, </w:t>
      </w:r>
      <w:r w:rsidRPr="004D5B14">
        <w:rPr>
          <w:rFonts w:ascii="Arial" w:hAnsi="Arial" w:cs="Arial"/>
          <w:i/>
          <w:iCs/>
          <w:lang w:val="en-GB"/>
        </w:rPr>
        <w:t>Topics in Cognitive Science</w:t>
      </w:r>
      <w:r w:rsidRPr="004D5B14">
        <w:rPr>
          <w:rFonts w:ascii="Arial" w:hAnsi="Arial" w:cs="Arial"/>
          <w:lang w:val="en-GB"/>
        </w:rPr>
        <w:t>, vol. 13, Wiley-Blackwell, no. 1, pp. 224–242.</w:t>
      </w:r>
    </w:p>
    <w:p w14:paraId="01A3C849" w14:textId="77777777" w:rsidR="00115974" w:rsidRPr="004D5B14" w:rsidRDefault="00115974" w:rsidP="004D5B14">
      <w:pPr>
        <w:pStyle w:val="NormalWeb"/>
        <w:spacing w:before="0" w:beforeAutospacing="0" w:after="0" w:afterAutospacing="0" w:line="360" w:lineRule="auto"/>
        <w:ind w:left="720" w:hanging="720"/>
        <w:jc w:val="both"/>
        <w:rPr>
          <w:rFonts w:ascii="Arial" w:hAnsi="Arial" w:cs="Arial"/>
          <w:lang w:val="en-GB"/>
        </w:rPr>
      </w:pPr>
      <w:r w:rsidRPr="004D5B14">
        <w:rPr>
          <w:rFonts w:ascii="Arial" w:hAnsi="Arial" w:cs="Arial"/>
          <w:lang w:val="en-GB"/>
        </w:rPr>
        <w:t xml:space="preserve">Foley, M, McGillivray, D &amp; McPherson, G 2012, </w:t>
      </w:r>
      <w:r w:rsidRPr="004D5B14">
        <w:rPr>
          <w:rFonts w:ascii="Arial" w:hAnsi="Arial" w:cs="Arial"/>
          <w:i/>
          <w:iCs/>
          <w:lang w:val="en-GB"/>
        </w:rPr>
        <w:t>Event Policy: From Theory to Strategy</w:t>
      </w:r>
      <w:r w:rsidRPr="004D5B14">
        <w:rPr>
          <w:rFonts w:ascii="Arial" w:hAnsi="Arial" w:cs="Arial"/>
          <w:lang w:val="en-GB"/>
        </w:rPr>
        <w:t xml:space="preserve">, </w:t>
      </w:r>
      <w:r w:rsidRPr="004D5B14">
        <w:rPr>
          <w:rFonts w:ascii="Arial" w:hAnsi="Arial" w:cs="Arial"/>
          <w:i/>
          <w:iCs/>
          <w:lang w:val="en-GB"/>
        </w:rPr>
        <w:t>Google Books</w:t>
      </w:r>
      <w:r w:rsidRPr="004D5B14">
        <w:rPr>
          <w:rFonts w:ascii="Arial" w:hAnsi="Arial" w:cs="Arial"/>
          <w:lang w:val="en-GB"/>
        </w:rPr>
        <w:t>, Routledge, viewed 21 February 2024, &lt;https://books.google.co.ke/books?hl=en&amp;lr=&amp;id=Ls2oAgAAQBAJ&amp;oi=fnd&amp;pg=PP1&amp;dq=sphere+of+event+planning+and+delivery&amp;ots=CDEh4s7wV2&amp;sig=pfHiWg2cmGrAVP9nnQZmVPBiwpY&amp;redir_esc=y#v=onepage&amp;q=sphere%20of%20event%20planning%20and%20delivery&amp;f=false&gt;.</w:t>
      </w:r>
    </w:p>
    <w:p w14:paraId="0347391E" w14:textId="77777777" w:rsidR="00115974" w:rsidRPr="004D5B14" w:rsidRDefault="00115974" w:rsidP="004D5B14">
      <w:pPr>
        <w:pStyle w:val="NormalWeb"/>
        <w:spacing w:before="0" w:beforeAutospacing="0" w:after="0" w:afterAutospacing="0" w:line="360" w:lineRule="auto"/>
        <w:ind w:left="720" w:hanging="720"/>
        <w:jc w:val="both"/>
        <w:rPr>
          <w:rFonts w:ascii="Arial" w:hAnsi="Arial" w:cs="Arial"/>
          <w:lang w:val="en-GB"/>
        </w:rPr>
      </w:pPr>
      <w:proofErr w:type="spellStart"/>
      <w:r w:rsidRPr="004D5B14">
        <w:rPr>
          <w:rFonts w:ascii="Arial" w:hAnsi="Arial" w:cs="Arial"/>
          <w:lang w:val="en-GB"/>
        </w:rPr>
        <w:t>Govindaiah</w:t>
      </w:r>
      <w:proofErr w:type="spellEnd"/>
      <w:r w:rsidRPr="004D5B14">
        <w:rPr>
          <w:rFonts w:ascii="Arial" w:hAnsi="Arial" w:cs="Arial"/>
          <w:lang w:val="en-GB"/>
        </w:rPr>
        <w:t xml:space="preserve">, S &amp; Petty, MD 2021, ‘Applying reinforcement learning to plan manufacturing material handling’, </w:t>
      </w:r>
      <w:r w:rsidRPr="004D5B14">
        <w:rPr>
          <w:rFonts w:ascii="Arial" w:hAnsi="Arial" w:cs="Arial"/>
          <w:i/>
          <w:iCs/>
          <w:lang w:val="en-GB"/>
        </w:rPr>
        <w:t>Discover Artificial Intelligence</w:t>
      </w:r>
      <w:r w:rsidRPr="004D5B14">
        <w:rPr>
          <w:rFonts w:ascii="Arial" w:hAnsi="Arial" w:cs="Arial"/>
          <w:lang w:val="en-GB"/>
        </w:rPr>
        <w:t>, vol. 1, no. 1.</w:t>
      </w:r>
    </w:p>
    <w:p w14:paraId="5E66E7E6" w14:textId="77777777" w:rsidR="00115974" w:rsidRPr="004D5B14" w:rsidRDefault="00115974" w:rsidP="004D5B14">
      <w:pPr>
        <w:pStyle w:val="NormalWeb"/>
        <w:spacing w:before="0" w:beforeAutospacing="0" w:after="0" w:afterAutospacing="0" w:line="360" w:lineRule="auto"/>
        <w:ind w:left="720" w:hanging="720"/>
        <w:jc w:val="both"/>
        <w:rPr>
          <w:rFonts w:ascii="Arial" w:hAnsi="Arial" w:cs="Arial"/>
          <w:lang w:val="en-GB"/>
        </w:rPr>
      </w:pPr>
      <w:r w:rsidRPr="004D5B14">
        <w:rPr>
          <w:rFonts w:ascii="Arial" w:hAnsi="Arial" w:cs="Arial"/>
          <w:lang w:val="en-GB"/>
        </w:rPr>
        <w:t xml:space="preserve">Harriss-White, B 2022, ‘Petty commodity production’, </w:t>
      </w:r>
      <w:r w:rsidRPr="004D5B14">
        <w:rPr>
          <w:rFonts w:ascii="Arial" w:hAnsi="Arial" w:cs="Arial"/>
          <w:i/>
          <w:iCs/>
          <w:lang w:val="en-GB"/>
        </w:rPr>
        <w:t>The Journal of Peasant Studies</w:t>
      </w:r>
      <w:r w:rsidRPr="004D5B14">
        <w:rPr>
          <w:rFonts w:ascii="Arial" w:hAnsi="Arial" w:cs="Arial"/>
          <w:lang w:val="en-GB"/>
        </w:rPr>
        <w:t>, vol. 2, no. 2, pp. 1–20.</w:t>
      </w:r>
    </w:p>
    <w:p w14:paraId="2CDB4A24" w14:textId="77777777" w:rsidR="00115974" w:rsidRPr="004D5B14" w:rsidRDefault="00115974" w:rsidP="004D5B14">
      <w:pPr>
        <w:pStyle w:val="NormalWeb"/>
        <w:spacing w:before="0" w:beforeAutospacing="0" w:after="0" w:afterAutospacing="0" w:line="360" w:lineRule="auto"/>
        <w:ind w:left="720" w:hanging="720"/>
        <w:jc w:val="both"/>
        <w:rPr>
          <w:rFonts w:ascii="Arial" w:hAnsi="Arial" w:cs="Arial"/>
          <w:lang w:val="en-GB"/>
        </w:rPr>
      </w:pPr>
      <w:r w:rsidRPr="004D5B14">
        <w:rPr>
          <w:rFonts w:ascii="Arial" w:hAnsi="Arial" w:cs="Arial"/>
          <w:lang w:val="en-GB"/>
        </w:rPr>
        <w:t xml:space="preserve">Jay Miller, J, Niu, C &amp; Moody, S 2020, ‘Child Welfare Workers and Peritraumatic Distress: The Impact of COVID-19’, </w:t>
      </w:r>
      <w:r w:rsidRPr="004D5B14">
        <w:rPr>
          <w:rFonts w:ascii="Arial" w:hAnsi="Arial" w:cs="Arial"/>
          <w:i/>
          <w:iCs/>
          <w:lang w:val="en-GB"/>
        </w:rPr>
        <w:t>Children and Youth Services Review</w:t>
      </w:r>
      <w:r w:rsidRPr="004D5B14">
        <w:rPr>
          <w:rFonts w:ascii="Arial" w:hAnsi="Arial" w:cs="Arial"/>
          <w:lang w:val="en-GB"/>
        </w:rPr>
        <w:t>, vol. 2, no. 2, p. 105508.</w:t>
      </w:r>
    </w:p>
    <w:p w14:paraId="73B821AA" w14:textId="77777777" w:rsidR="00115974" w:rsidRPr="004D5B14" w:rsidRDefault="00115974" w:rsidP="004D5B14">
      <w:pPr>
        <w:pStyle w:val="NormalWeb"/>
        <w:spacing w:before="0" w:beforeAutospacing="0" w:after="0" w:afterAutospacing="0" w:line="360" w:lineRule="auto"/>
        <w:ind w:left="720" w:hanging="720"/>
        <w:jc w:val="both"/>
        <w:rPr>
          <w:rFonts w:ascii="Arial" w:hAnsi="Arial" w:cs="Arial"/>
          <w:lang w:val="en-GB"/>
        </w:rPr>
      </w:pPr>
      <w:proofErr w:type="spellStart"/>
      <w:r w:rsidRPr="004D5B14">
        <w:rPr>
          <w:rFonts w:ascii="Arial" w:hAnsi="Arial" w:cs="Arial"/>
          <w:lang w:val="en-GB"/>
        </w:rPr>
        <w:t>Lăzăroiu</w:t>
      </w:r>
      <w:proofErr w:type="spellEnd"/>
      <w:r w:rsidRPr="004D5B14">
        <w:rPr>
          <w:rFonts w:ascii="Arial" w:hAnsi="Arial" w:cs="Arial"/>
          <w:lang w:val="en-GB"/>
        </w:rPr>
        <w:t xml:space="preserve">, G, </w:t>
      </w:r>
      <w:proofErr w:type="spellStart"/>
      <w:r w:rsidRPr="004D5B14">
        <w:rPr>
          <w:rFonts w:ascii="Arial" w:hAnsi="Arial" w:cs="Arial"/>
          <w:lang w:val="en-GB"/>
        </w:rPr>
        <w:t>Andronie</w:t>
      </w:r>
      <w:proofErr w:type="spellEnd"/>
      <w:r w:rsidRPr="004D5B14">
        <w:rPr>
          <w:rFonts w:ascii="Arial" w:hAnsi="Arial" w:cs="Arial"/>
          <w:lang w:val="en-GB"/>
        </w:rPr>
        <w:t xml:space="preserve">, M, </w:t>
      </w:r>
      <w:proofErr w:type="spellStart"/>
      <w:r w:rsidRPr="004D5B14">
        <w:rPr>
          <w:rFonts w:ascii="Arial" w:hAnsi="Arial" w:cs="Arial"/>
          <w:lang w:val="en-GB"/>
        </w:rPr>
        <w:t>Iatagan</w:t>
      </w:r>
      <w:proofErr w:type="spellEnd"/>
      <w:r w:rsidRPr="004D5B14">
        <w:rPr>
          <w:rFonts w:ascii="Arial" w:hAnsi="Arial" w:cs="Arial"/>
          <w:lang w:val="en-GB"/>
        </w:rPr>
        <w:t xml:space="preserve">, M, </w:t>
      </w:r>
      <w:proofErr w:type="spellStart"/>
      <w:r w:rsidRPr="004D5B14">
        <w:rPr>
          <w:rFonts w:ascii="Arial" w:hAnsi="Arial" w:cs="Arial"/>
          <w:lang w:val="en-GB"/>
        </w:rPr>
        <w:t>Geamănu</w:t>
      </w:r>
      <w:proofErr w:type="spellEnd"/>
      <w:r w:rsidRPr="004D5B14">
        <w:rPr>
          <w:rFonts w:ascii="Arial" w:hAnsi="Arial" w:cs="Arial"/>
          <w:lang w:val="en-GB"/>
        </w:rPr>
        <w:t xml:space="preserve">, M, </w:t>
      </w:r>
      <w:proofErr w:type="spellStart"/>
      <w:r w:rsidRPr="004D5B14">
        <w:rPr>
          <w:rFonts w:ascii="Arial" w:hAnsi="Arial" w:cs="Arial"/>
          <w:lang w:val="en-GB"/>
        </w:rPr>
        <w:t>Ștefănescu</w:t>
      </w:r>
      <w:proofErr w:type="spellEnd"/>
      <w:r w:rsidRPr="004D5B14">
        <w:rPr>
          <w:rFonts w:ascii="Arial" w:hAnsi="Arial" w:cs="Arial"/>
          <w:lang w:val="en-GB"/>
        </w:rPr>
        <w:t xml:space="preserve">, R &amp; </w:t>
      </w:r>
      <w:proofErr w:type="spellStart"/>
      <w:r w:rsidRPr="004D5B14">
        <w:rPr>
          <w:rFonts w:ascii="Arial" w:hAnsi="Arial" w:cs="Arial"/>
          <w:lang w:val="en-GB"/>
        </w:rPr>
        <w:t>Dijmărescu</w:t>
      </w:r>
      <w:proofErr w:type="spellEnd"/>
      <w:r w:rsidRPr="004D5B14">
        <w:rPr>
          <w:rFonts w:ascii="Arial" w:hAnsi="Arial" w:cs="Arial"/>
          <w:lang w:val="en-GB"/>
        </w:rPr>
        <w:t xml:space="preserve">, I 2022, ‘Deep Learning-Assisted Smart Process Planning, Robotic Wireless Sensor Networks, and Geospatial Big Data Management Algorithms </w:t>
      </w:r>
      <w:proofErr w:type="gramStart"/>
      <w:r w:rsidRPr="004D5B14">
        <w:rPr>
          <w:rFonts w:ascii="Arial" w:hAnsi="Arial" w:cs="Arial"/>
          <w:lang w:val="en-GB"/>
        </w:rPr>
        <w:t>in</w:t>
      </w:r>
      <w:proofErr w:type="gramEnd"/>
      <w:r w:rsidRPr="004D5B14">
        <w:rPr>
          <w:rFonts w:ascii="Arial" w:hAnsi="Arial" w:cs="Arial"/>
          <w:lang w:val="en-GB"/>
        </w:rPr>
        <w:t xml:space="preserve"> the Internet of Manufacturing Things’, </w:t>
      </w:r>
      <w:r w:rsidRPr="004D5B14">
        <w:rPr>
          <w:rFonts w:ascii="Arial" w:hAnsi="Arial" w:cs="Arial"/>
          <w:i/>
          <w:iCs/>
          <w:lang w:val="en-GB"/>
        </w:rPr>
        <w:t>ISPRS International Journal of Geo-Information</w:t>
      </w:r>
      <w:r w:rsidRPr="004D5B14">
        <w:rPr>
          <w:rFonts w:ascii="Arial" w:hAnsi="Arial" w:cs="Arial"/>
          <w:lang w:val="en-GB"/>
        </w:rPr>
        <w:t>, vol. 11, no. 5, p. 277.</w:t>
      </w:r>
    </w:p>
    <w:p w14:paraId="79F067BF" w14:textId="77777777" w:rsidR="00115974" w:rsidRPr="004D5B14" w:rsidRDefault="00115974" w:rsidP="004D5B14">
      <w:pPr>
        <w:pStyle w:val="NormalWeb"/>
        <w:spacing w:before="0" w:beforeAutospacing="0" w:after="0" w:afterAutospacing="0" w:line="360" w:lineRule="auto"/>
        <w:ind w:left="720" w:hanging="720"/>
        <w:jc w:val="both"/>
        <w:rPr>
          <w:rFonts w:ascii="Arial" w:hAnsi="Arial" w:cs="Arial"/>
          <w:lang w:val="en-GB"/>
        </w:rPr>
      </w:pPr>
      <w:proofErr w:type="spellStart"/>
      <w:r w:rsidRPr="004D5B14">
        <w:rPr>
          <w:rFonts w:ascii="Arial" w:hAnsi="Arial" w:cs="Arial"/>
          <w:lang w:val="en-GB"/>
        </w:rPr>
        <w:t>Letunic</w:t>
      </w:r>
      <w:proofErr w:type="spellEnd"/>
      <w:r w:rsidRPr="004D5B14">
        <w:rPr>
          <w:rFonts w:ascii="Arial" w:hAnsi="Arial" w:cs="Arial"/>
          <w:lang w:val="en-GB"/>
        </w:rPr>
        <w:t xml:space="preserve">, I, </w:t>
      </w:r>
      <w:proofErr w:type="spellStart"/>
      <w:r w:rsidRPr="004D5B14">
        <w:rPr>
          <w:rFonts w:ascii="Arial" w:hAnsi="Arial" w:cs="Arial"/>
          <w:lang w:val="en-GB"/>
        </w:rPr>
        <w:t>Khedkar</w:t>
      </w:r>
      <w:proofErr w:type="spellEnd"/>
      <w:r w:rsidRPr="004D5B14">
        <w:rPr>
          <w:rFonts w:ascii="Arial" w:hAnsi="Arial" w:cs="Arial"/>
          <w:lang w:val="en-GB"/>
        </w:rPr>
        <w:t xml:space="preserve">, S &amp; Bork, P 2020, ‘SMART: recent updates, new developments and status in 2020’, </w:t>
      </w:r>
      <w:r w:rsidRPr="004D5B14">
        <w:rPr>
          <w:rFonts w:ascii="Arial" w:hAnsi="Arial" w:cs="Arial"/>
          <w:i/>
          <w:iCs/>
          <w:lang w:val="en-GB"/>
        </w:rPr>
        <w:t>Nucleic Acids Research</w:t>
      </w:r>
      <w:r w:rsidRPr="004D5B14">
        <w:rPr>
          <w:rFonts w:ascii="Arial" w:hAnsi="Arial" w:cs="Arial"/>
          <w:lang w:val="en-GB"/>
        </w:rPr>
        <w:t>, vol. 49, no. D1.</w:t>
      </w:r>
    </w:p>
    <w:p w14:paraId="16C9074C" w14:textId="77777777" w:rsidR="00115974" w:rsidRPr="004D5B14" w:rsidRDefault="00115974" w:rsidP="004D5B14">
      <w:pPr>
        <w:pStyle w:val="NormalWeb"/>
        <w:spacing w:before="0" w:beforeAutospacing="0" w:after="0" w:afterAutospacing="0" w:line="360" w:lineRule="auto"/>
        <w:ind w:left="720" w:hanging="720"/>
        <w:jc w:val="both"/>
        <w:rPr>
          <w:rFonts w:ascii="Arial" w:hAnsi="Arial" w:cs="Arial"/>
          <w:lang w:val="en-GB"/>
        </w:rPr>
      </w:pPr>
      <w:r w:rsidRPr="004D5B14">
        <w:rPr>
          <w:rFonts w:ascii="Arial" w:hAnsi="Arial" w:cs="Arial"/>
          <w:lang w:val="en-GB"/>
        </w:rPr>
        <w:t xml:space="preserve">Levitis, E, van </w:t>
      </w:r>
      <w:proofErr w:type="spellStart"/>
      <w:r w:rsidRPr="004D5B14">
        <w:rPr>
          <w:rFonts w:ascii="Arial" w:hAnsi="Arial" w:cs="Arial"/>
          <w:lang w:val="en-GB"/>
        </w:rPr>
        <w:t>Praag</w:t>
      </w:r>
      <w:proofErr w:type="spellEnd"/>
      <w:r w:rsidRPr="004D5B14">
        <w:rPr>
          <w:rFonts w:ascii="Arial" w:hAnsi="Arial" w:cs="Arial"/>
          <w:lang w:val="en-GB"/>
        </w:rPr>
        <w:t xml:space="preserve">, CDG, </w:t>
      </w:r>
      <w:proofErr w:type="spellStart"/>
      <w:r w:rsidRPr="004D5B14">
        <w:rPr>
          <w:rFonts w:ascii="Arial" w:hAnsi="Arial" w:cs="Arial"/>
          <w:lang w:val="en-GB"/>
        </w:rPr>
        <w:t>Gau</w:t>
      </w:r>
      <w:proofErr w:type="spellEnd"/>
      <w:r w:rsidRPr="004D5B14">
        <w:rPr>
          <w:rFonts w:ascii="Arial" w:hAnsi="Arial" w:cs="Arial"/>
          <w:lang w:val="en-GB"/>
        </w:rPr>
        <w:t xml:space="preserve">, R, </w:t>
      </w:r>
      <w:proofErr w:type="spellStart"/>
      <w:r w:rsidRPr="004D5B14">
        <w:rPr>
          <w:rFonts w:ascii="Arial" w:hAnsi="Arial" w:cs="Arial"/>
          <w:lang w:val="en-GB"/>
        </w:rPr>
        <w:t>Heunis</w:t>
      </w:r>
      <w:proofErr w:type="spellEnd"/>
      <w:r w:rsidRPr="004D5B14">
        <w:rPr>
          <w:rFonts w:ascii="Arial" w:hAnsi="Arial" w:cs="Arial"/>
          <w:lang w:val="en-GB"/>
        </w:rPr>
        <w:t xml:space="preserve">, S, </w:t>
      </w:r>
      <w:proofErr w:type="spellStart"/>
      <w:r w:rsidRPr="004D5B14">
        <w:rPr>
          <w:rFonts w:ascii="Arial" w:hAnsi="Arial" w:cs="Arial"/>
          <w:lang w:val="en-GB"/>
        </w:rPr>
        <w:t>DuPre</w:t>
      </w:r>
      <w:proofErr w:type="spellEnd"/>
      <w:r w:rsidRPr="004D5B14">
        <w:rPr>
          <w:rFonts w:ascii="Arial" w:hAnsi="Arial" w:cs="Arial"/>
          <w:lang w:val="en-GB"/>
        </w:rPr>
        <w:t xml:space="preserve">, E, </w:t>
      </w:r>
      <w:proofErr w:type="spellStart"/>
      <w:r w:rsidRPr="004D5B14">
        <w:rPr>
          <w:rFonts w:ascii="Arial" w:hAnsi="Arial" w:cs="Arial"/>
          <w:lang w:val="en-GB"/>
        </w:rPr>
        <w:t>Kiar</w:t>
      </w:r>
      <w:proofErr w:type="spellEnd"/>
      <w:r w:rsidRPr="004D5B14">
        <w:rPr>
          <w:rFonts w:ascii="Arial" w:hAnsi="Arial" w:cs="Arial"/>
          <w:lang w:val="en-GB"/>
        </w:rPr>
        <w:t xml:space="preserve">, G, </w:t>
      </w:r>
      <w:proofErr w:type="spellStart"/>
      <w:r w:rsidRPr="004D5B14">
        <w:rPr>
          <w:rFonts w:ascii="Arial" w:hAnsi="Arial" w:cs="Arial"/>
          <w:lang w:val="en-GB"/>
        </w:rPr>
        <w:t>Bottenhorn</w:t>
      </w:r>
      <w:proofErr w:type="spellEnd"/>
      <w:r w:rsidRPr="004D5B14">
        <w:rPr>
          <w:rFonts w:ascii="Arial" w:hAnsi="Arial" w:cs="Arial"/>
          <w:lang w:val="en-GB"/>
        </w:rPr>
        <w:t xml:space="preserve">, KL, </w:t>
      </w:r>
      <w:proofErr w:type="spellStart"/>
      <w:r w:rsidRPr="004D5B14">
        <w:rPr>
          <w:rFonts w:ascii="Arial" w:hAnsi="Arial" w:cs="Arial"/>
          <w:lang w:val="en-GB"/>
        </w:rPr>
        <w:t>Glatard</w:t>
      </w:r>
      <w:proofErr w:type="spellEnd"/>
      <w:r w:rsidRPr="004D5B14">
        <w:rPr>
          <w:rFonts w:ascii="Arial" w:hAnsi="Arial" w:cs="Arial"/>
          <w:lang w:val="en-GB"/>
        </w:rPr>
        <w:t xml:space="preserve">, T, Nikolaidis, A, Whitaker, KJ, Mancini, M, </w:t>
      </w:r>
      <w:proofErr w:type="spellStart"/>
      <w:r w:rsidRPr="004D5B14">
        <w:rPr>
          <w:rFonts w:ascii="Arial" w:hAnsi="Arial" w:cs="Arial"/>
          <w:lang w:val="en-GB"/>
        </w:rPr>
        <w:t>Niso</w:t>
      </w:r>
      <w:proofErr w:type="spellEnd"/>
      <w:r w:rsidRPr="004D5B14">
        <w:rPr>
          <w:rFonts w:ascii="Arial" w:hAnsi="Arial" w:cs="Arial"/>
          <w:lang w:val="en-GB"/>
        </w:rPr>
        <w:t xml:space="preserve">, G, </w:t>
      </w:r>
      <w:proofErr w:type="spellStart"/>
      <w:r w:rsidRPr="004D5B14">
        <w:rPr>
          <w:rFonts w:ascii="Arial" w:hAnsi="Arial" w:cs="Arial"/>
          <w:lang w:val="en-GB"/>
        </w:rPr>
        <w:t>Afyouni</w:t>
      </w:r>
      <w:proofErr w:type="spellEnd"/>
      <w:r w:rsidRPr="004D5B14">
        <w:rPr>
          <w:rFonts w:ascii="Arial" w:hAnsi="Arial" w:cs="Arial"/>
          <w:lang w:val="en-GB"/>
        </w:rPr>
        <w:t xml:space="preserve">, S, Alonso-Ortiz, E, </w:t>
      </w:r>
      <w:proofErr w:type="spellStart"/>
      <w:r w:rsidRPr="004D5B14">
        <w:rPr>
          <w:rFonts w:ascii="Arial" w:hAnsi="Arial" w:cs="Arial"/>
          <w:lang w:val="en-GB"/>
        </w:rPr>
        <w:t>Appelhoff</w:t>
      </w:r>
      <w:proofErr w:type="spellEnd"/>
      <w:r w:rsidRPr="004D5B14">
        <w:rPr>
          <w:rFonts w:ascii="Arial" w:hAnsi="Arial" w:cs="Arial"/>
          <w:lang w:val="en-GB"/>
        </w:rPr>
        <w:t xml:space="preserve">, S, </w:t>
      </w:r>
      <w:proofErr w:type="spellStart"/>
      <w:r w:rsidRPr="004D5B14">
        <w:rPr>
          <w:rFonts w:ascii="Arial" w:hAnsi="Arial" w:cs="Arial"/>
          <w:lang w:val="en-GB"/>
        </w:rPr>
        <w:t>Arnatkeviciute</w:t>
      </w:r>
      <w:proofErr w:type="spellEnd"/>
      <w:r w:rsidRPr="004D5B14">
        <w:rPr>
          <w:rFonts w:ascii="Arial" w:hAnsi="Arial" w:cs="Arial"/>
          <w:lang w:val="en-GB"/>
        </w:rPr>
        <w:t>, A, Atay, SM, Auer, T, Baracchini, G &amp; Bayer, JMM 2021, ‘</w:t>
      </w:r>
      <w:proofErr w:type="spellStart"/>
      <w:r w:rsidRPr="004D5B14">
        <w:rPr>
          <w:rFonts w:ascii="Arial" w:hAnsi="Arial" w:cs="Arial"/>
          <w:lang w:val="en-GB"/>
        </w:rPr>
        <w:t>Centering</w:t>
      </w:r>
      <w:proofErr w:type="spellEnd"/>
      <w:r w:rsidRPr="004D5B14">
        <w:rPr>
          <w:rFonts w:ascii="Arial" w:hAnsi="Arial" w:cs="Arial"/>
          <w:lang w:val="en-GB"/>
        </w:rPr>
        <w:t xml:space="preserve"> inclusivity in the design of online conferences—An OHBM–Open Science perspective’, </w:t>
      </w:r>
      <w:proofErr w:type="spellStart"/>
      <w:r w:rsidRPr="004D5B14">
        <w:rPr>
          <w:rFonts w:ascii="Arial" w:hAnsi="Arial" w:cs="Arial"/>
          <w:i/>
          <w:iCs/>
          <w:lang w:val="en-GB"/>
        </w:rPr>
        <w:t>GigaScience</w:t>
      </w:r>
      <w:proofErr w:type="spellEnd"/>
      <w:r w:rsidRPr="004D5B14">
        <w:rPr>
          <w:rFonts w:ascii="Arial" w:hAnsi="Arial" w:cs="Arial"/>
          <w:lang w:val="en-GB"/>
        </w:rPr>
        <w:t>, vol. 10, no. 8.</w:t>
      </w:r>
    </w:p>
    <w:p w14:paraId="39299A4B" w14:textId="77777777" w:rsidR="00115974" w:rsidRPr="004D5B14" w:rsidRDefault="00115974" w:rsidP="004D5B14">
      <w:pPr>
        <w:pStyle w:val="NormalWeb"/>
        <w:spacing w:before="0" w:beforeAutospacing="0" w:after="0" w:afterAutospacing="0" w:line="360" w:lineRule="auto"/>
        <w:ind w:left="720" w:hanging="720"/>
        <w:jc w:val="both"/>
        <w:rPr>
          <w:rFonts w:ascii="Arial" w:hAnsi="Arial" w:cs="Arial"/>
          <w:lang w:val="en-GB"/>
        </w:rPr>
      </w:pPr>
      <w:r w:rsidRPr="004D5B14">
        <w:rPr>
          <w:rFonts w:ascii="Arial" w:hAnsi="Arial" w:cs="Arial"/>
          <w:lang w:val="en-GB"/>
        </w:rPr>
        <w:lastRenderedPageBreak/>
        <w:t xml:space="preserve">Lipkin, PH &amp; Macias, MM 2020, ‘Promoting Optimal Development: Identifying Infants and Young Children </w:t>
      </w:r>
      <w:proofErr w:type="gramStart"/>
      <w:r w:rsidRPr="004D5B14">
        <w:rPr>
          <w:rFonts w:ascii="Arial" w:hAnsi="Arial" w:cs="Arial"/>
          <w:lang w:val="en-GB"/>
        </w:rPr>
        <w:t>With</w:t>
      </w:r>
      <w:proofErr w:type="gramEnd"/>
      <w:r w:rsidRPr="004D5B14">
        <w:rPr>
          <w:rFonts w:ascii="Arial" w:hAnsi="Arial" w:cs="Arial"/>
          <w:lang w:val="en-GB"/>
        </w:rPr>
        <w:t xml:space="preserve"> Developmental Disorders Through Developmental Surveillance and Screening’, </w:t>
      </w:r>
      <w:proofErr w:type="spellStart"/>
      <w:r w:rsidRPr="004D5B14">
        <w:rPr>
          <w:rFonts w:ascii="Arial" w:hAnsi="Arial" w:cs="Arial"/>
          <w:i/>
          <w:iCs/>
          <w:lang w:val="en-GB"/>
        </w:rPr>
        <w:t>Pediatrics</w:t>
      </w:r>
      <w:proofErr w:type="spellEnd"/>
      <w:r w:rsidRPr="004D5B14">
        <w:rPr>
          <w:rFonts w:ascii="Arial" w:hAnsi="Arial" w:cs="Arial"/>
          <w:lang w:val="en-GB"/>
        </w:rPr>
        <w:t>, vol. 145, no. 1, p. e20193449.</w:t>
      </w:r>
    </w:p>
    <w:p w14:paraId="0C11051E" w14:textId="77777777" w:rsidR="00115974" w:rsidRPr="004D5B14" w:rsidRDefault="00115974" w:rsidP="004D5B14">
      <w:pPr>
        <w:pStyle w:val="NormalWeb"/>
        <w:spacing w:before="0" w:beforeAutospacing="0" w:after="0" w:afterAutospacing="0" w:line="360" w:lineRule="auto"/>
        <w:ind w:left="720" w:hanging="720"/>
        <w:jc w:val="both"/>
        <w:rPr>
          <w:rFonts w:ascii="Arial" w:hAnsi="Arial" w:cs="Arial"/>
          <w:lang w:val="en-GB"/>
        </w:rPr>
      </w:pPr>
      <w:proofErr w:type="spellStart"/>
      <w:r w:rsidRPr="004D5B14">
        <w:rPr>
          <w:rFonts w:ascii="Arial" w:hAnsi="Arial" w:cs="Arial"/>
          <w:lang w:val="en-GB"/>
        </w:rPr>
        <w:t>Mladsi</w:t>
      </w:r>
      <w:proofErr w:type="spellEnd"/>
      <w:r w:rsidRPr="004D5B14">
        <w:rPr>
          <w:rFonts w:ascii="Arial" w:hAnsi="Arial" w:cs="Arial"/>
          <w:lang w:val="en-GB"/>
        </w:rPr>
        <w:t xml:space="preserve">, D, Hess, LM, Barnett, CL, Njue, A, Huang, Y-J, Cui, ZL &amp; Bowman, L 2019, ‘Value of clinical trial narrative data to estimate the costs of adverse event management: a feasibility study’, </w:t>
      </w:r>
      <w:r w:rsidRPr="004D5B14">
        <w:rPr>
          <w:rFonts w:ascii="Arial" w:hAnsi="Arial" w:cs="Arial"/>
          <w:i/>
          <w:iCs/>
          <w:lang w:val="en-GB"/>
        </w:rPr>
        <w:t>Journal of Medical Economics</w:t>
      </w:r>
      <w:r w:rsidRPr="004D5B14">
        <w:rPr>
          <w:rFonts w:ascii="Arial" w:hAnsi="Arial" w:cs="Arial"/>
          <w:lang w:val="en-GB"/>
        </w:rPr>
        <w:t>, vol. 23, no. 3, pp. 213–220.</w:t>
      </w:r>
    </w:p>
    <w:p w14:paraId="03FE0986" w14:textId="77777777" w:rsidR="00115974" w:rsidRPr="004D5B14" w:rsidRDefault="00115974" w:rsidP="004D5B14">
      <w:pPr>
        <w:pStyle w:val="NormalWeb"/>
        <w:spacing w:before="0" w:beforeAutospacing="0" w:after="0" w:afterAutospacing="0" w:line="360" w:lineRule="auto"/>
        <w:ind w:left="720" w:hanging="720"/>
        <w:jc w:val="both"/>
        <w:rPr>
          <w:rFonts w:ascii="Arial" w:hAnsi="Arial" w:cs="Arial"/>
          <w:lang w:val="en-GB"/>
        </w:rPr>
      </w:pPr>
      <w:r w:rsidRPr="004D5B14">
        <w:rPr>
          <w:rFonts w:ascii="Arial" w:hAnsi="Arial" w:cs="Arial"/>
          <w:lang w:val="en-GB"/>
        </w:rPr>
        <w:t xml:space="preserve">Oltrogge, DL &amp; Alfano, S 2019, ‘The technical challenges of better Space Situational Awareness and Space Traffic Management’, </w:t>
      </w:r>
      <w:r w:rsidRPr="004D5B14">
        <w:rPr>
          <w:rFonts w:ascii="Arial" w:hAnsi="Arial" w:cs="Arial"/>
          <w:i/>
          <w:iCs/>
          <w:lang w:val="en-GB"/>
        </w:rPr>
        <w:t>Journal of Space Safety Engineering</w:t>
      </w:r>
      <w:r w:rsidRPr="004D5B14">
        <w:rPr>
          <w:rFonts w:ascii="Arial" w:hAnsi="Arial" w:cs="Arial"/>
          <w:lang w:val="en-GB"/>
        </w:rPr>
        <w:t>, vol. 6, no. 2, pp. 72–79.</w:t>
      </w:r>
    </w:p>
    <w:p w14:paraId="43C000F1" w14:textId="77777777" w:rsidR="00115974" w:rsidRPr="004D5B14" w:rsidRDefault="00115974" w:rsidP="004D5B14">
      <w:pPr>
        <w:pStyle w:val="NormalWeb"/>
        <w:spacing w:before="0" w:beforeAutospacing="0" w:after="0" w:afterAutospacing="0" w:line="360" w:lineRule="auto"/>
        <w:ind w:left="720" w:hanging="720"/>
        <w:jc w:val="both"/>
        <w:rPr>
          <w:rFonts w:ascii="Arial" w:hAnsi="Arial" w:cs="Arial"/>
          <w:lang w:val="en-GB"/>
        </w:rPr>
      </w:pPr>
      <w:r w:rsidRPr="004D5B14">
        <w:rPr>
          <w:rFonts w:ascii="Arial" w:hAnsi="Arial" w:cs="Arial"/>
          <w:lang w:val="en-GB"/>
        </w:rPr>
        <w:t xml:space="preserve">Raymond, C, Horton, RM, </w:t>
      </w:r>
      <w:proofErr w:type="spellStart"/>
      <w:r w:rsidRPr="004D5B14">
        <w:rPr>
          <w:rFonts w:ascii="Arial" w:hAnsi="Arial" w:cs="Arial"/>
          <w:lang w:val="en-GB"/>
        </w:rPr>
        <w:t>Zscheischler</w:t>
      </w:r>
      <w:proofErr w:type="spellEnd"/>
      <w:r w:rsidRPr="004D5B14">
        <w:rPr>
          <w:rFonts w:ascii="Arial" w:hAnsi="Arial" w:cs="Arial"/>
          <w:lang w:val="en-GB"/>
        </w:rPr>
        <w:t xml:space="preserve">, J, Martius, O, </w:t>
      </w:r>
      <w:proofErr w:type="spellStart"/>
      <w:r w:rsidRPr="004D5B14">
        <w:rPr>
          <w:rFonts w:ascii="Arial" w:hAnsi="Arial" w:cs="Arial"/>
          <w:lang w:val="en-GB"/>
        </w:rPr>
        <w:t>AghaKouchak</w:t>
      </w:r>
      <w:proofErr w:type="spellEnd"/>
      <w:r w:rsidRPr="004D5B14">
        <w:rPr>
          <w:rFonts w:ascii="Arial" w:hAnsi="Arial" w:cs="Arial"/>
          <w:lang w:val="en-GB"/>
        </w:rPr>
        <w:t xml:space="preserve">, A, Balch, J, Bowen, SG, Camargo, SJ, Hess, J, </w:t>
      </w:r>
      <w:proofErr w:type="spellStart"/>
      <w:r w:rsidRPr="004D5B14">
        <w:rPr>
          <w:rFonts w:ascii="Arial" w:hAnsi="Arial" w:cs="Arial"/>
          <w:lang w:val="en-GB"/>
        </w:rPr>
        <w:t>Kornhuber</w:t>
      </w:r>
      <w:proofErr w:type="spellEnd"/>
      <w:r w:rsidRPr="004D5B14">
        <w:rPr>
          <w:rFonts w:ascii="Arial" w:hAnsi="Arial" w:cs="Arial"/>
          <w:lang w:val="en-GB"/>
        </w:rPr>
        <w:t xml:space="preserve">, K, Oppenheimer, M, Ruane, AC, Wahl, T &amp; White, K 2020, ‘Understanding and managing connected extreme events’, </w:t>
      </w:r>
      <w:r w:rsidRPr="004D5B14">
        <w:rPr>
          <w:rFonts w:ascii="Arial" w:hAnsi="Arial" w:cs="Arial"/>
          <w:i/>
          <w:iCs/>
          <w:lang w:val="en-GB"/>
        </w:rPr>
        <w:t>Nature Climate Change</w:t>
      </w:r>
      <w:r w:rsidRPr="004D5B14">
        <w:rPr>
          <w:rFonts w:ascii="Arial" w:hAnsi="Arial" w:cs="Arial"/>
          <w:lang w:val="en-GB"/>
        </w:rPr>
        <w:t>, vol. 10, no. 7, pp. 611–621.</w:t>
      </w:r>
    </w:p>
    <w:p w14:paraId="37F0FE49" w14:textId="77777777" w:rsidR="00115974" w:rsidRPr="004D5B14" w:rsidRDefault="00115974" w:rsidP="004D5B14">
      <w:pPr>
        <w:pStyle w:val="NormalWeb"/>
        <w:spacing w:before="0" w:beforeAutospacing="0" w:after="0" w:afterAutospacing="0" w:line="360" w:lineRule="auto"/>
        <w:ind w:left="720" w:hanging="720"/>
        <w:jc w:val="both"/>
        <w:rPr>
          <w:rFonts w:ascii="Arial" w:hAnsi="Arial" w:cs="Arial"/>
          <w:lang w:val="en-GB"/>
        </w:rPr>
      </w:pPr>
      <w:r w:rsidRPr="004D5B14">
        <w:rPr>
          <w:rFonts w:ascii="Arial" w:hAnsi="Arial" w:cs="Arial"/>
          <w:lang w:val="en-GB"/>
        </w:rPr>
        <w:t xml:space="preserve">Samuel, RD, Tenenbaum, G &amp; </w:t>
      </w:r>
      <w:proofErr w:type="spellStart"/>
      <w:r w:rsidRPr="004D5B14">
        <w:rPr>
          <w:rFonts w:ascii="Arial" w:hAnsi="Arial" w:cs="Arial"/>
          <w:lang w:val="en-GB"/>
        </w:rPr>
        <w:t>Galily</w:t>
      </w:r>
      <w:proofErr w:type="spellEnd"/>
      <w:r w:rsidRPr="004D5B14">
        <w:rPr>
          <w:rFonts w:ascii="Arial" w:hAnsi="Arial" w:cs="Arial"/>
          <w:lang w:val="en-GB"/>
        </w:rPr>
        <w:t xml:space="preserve">, Y 2020, ‘The 2020 Coronavirus Pandemic as a Change-Event in Sport Performers’ Careers: Conceptual and Applied Practice Considerations’, </w:t>
      </w:r>
      <w:r w:rsidRPr="004D5B14">
        <w:rPr>
          <w:rFonts w:ascii="Arial" w:hAnsi="Arial" w:cs="Arial"/>
          <w:i/>
          <w:iCs/>
          <w:lang w:val="en-GB"/>
        </w:rPr>
        <w:t>Frontiers in Psychology</w:t>
      </w:r>
      <w:r w:rsidRPr="004D5B14">
        <w:rPr>
          <w:rFonts w:ascii="Arial" w:hAnsi="Arial" w:cs="Arial"/>
          <w:lang w:val="en-GB"/>
        </w:rPr>
        <w:t>, vol. 11, no. 1.</w:t>
      </w:r>
    </w:p>
    <w:p w14:paraId="3357FD1A" w14:textId="77777777" w:rsidR="00115974" w:rsidRPr="004D5B14" w:rsidRDefault="00115974" w:rsidP="004D5B14">
      <w:pPr>
        <w:pStyle w:val="NormalWeb"/>
        <w:spacing w:before="0" w:beforeAutospacing="0" w:after="0" w:afterAutospacing="0" w:line="360" w:lineRule="auto"/>
        <w:ind w:left="720" w:hanging="720"/>
        <w:jc w:val="both"/>
        <w:rPr>
          <w:rFonts w:ascii="Arial" w:hAnsi="Arial" w:cs="Arial"/>
          <w:lang w:val="en-GB"/>
        </w:rPr>
      </w:pPr>
      <w:proofErr w:type="spellStart"/>
      <w:r w:rsidRPr="004D5B14">
        <w:rPr>
          <w:rFonts w:ascii="Arial" w:hAnsi="Arial" w:cs="Arial"/>
          <w:lang w:val="en-GB"/>
        </w:rPr>
        <w:t>Sherar</w:t>
      </w:r>
      <w:proofErr w:type="spellEnd"/>
      <w:r w:rsidRPr="004D5B14">
        <w:rPr>
          <w:rFonts w:ascii="Arial" w:hAnsi="Arial" w:cs="Arial"/>
          <w:lang w:val="en-GB"/>
        </w:rPr>
        <w:t xml:space="preserve">, LB, </w:t>
      </w:r>
      <w:proofErr w:type="spellStart"/>
      <w:r w:rsidRPr="004D5B14">
        <w:rPr>
          <w:rFonts w:ascii="Arial" w:hAnsi="Arial" w:cs="Arial"/>
          <w:lang w:val="en-GB"/>
        </w:rPr>
        <w:t>Griew</w:t>
      </w:r>
      <w:proofErr w:type="spellEnd"/>
      <w:r w:rsidRPr="004D5B14">
        <w:rPr>
          <w:rFonts w:ascii="Arial" w:hAnsi="Arial" w:cs="Arial"/>
          <w:lang w:val="en-GB"/>
        </w:rPr>
        <w:t xml:space="preserve">, P, </w:t>
      </w:r>
      <w:proofErr w:type="spellStart"/>
      <w:r w:rsidRPr="004D5B14">
        <w:rPr>
          <w:rFonts w:ascii="Arial" w:hAnsi="Arial" w:cs="Arial"/>
          <w:lang w:val="en-GB"/>
        </w:rPr>
        <w:t>Esliger</w:t>
      </w:r>
      <w:proofErr w:type="spellEnd"/>
      <w:r w:rsidRPr="004D5B14">
        <w:rPr>
          <w:rFonts w:ascii="Arial" w:hAnsi="Arial" w:cs="Arial"/>
          <w:lang w:val="en-GB"/>
        </w:rPr>
        <w:t xml:space="preserve">, DW, Cooper, AR, Ekelund, U, Judge, K &amp; Riddoch, C 2011, ‘International children’s </w:t>
      </w:r>
      <w:proofErr w:type="spellStart"/>
      <w:r w:rsidRPr="004D5B14">
        <w:rPr>
          <w:rFonts w:ascii="Arial" w:hAnsi="Arial" w:cs="Arial"/>
          <w:lang w:val="en-GB"/>
        </w:rPr>
        <w:t>accelerometry</w:t>
      </w:r>
      <w:proofErr w:type="spellEnd"/>
      <w:r w:rsidRPr="004D5B14">
        <w:rPr>
          <w:rFonts w:ascii="Arial" w:hAnsi="Arial" w:cs="Arial"/>
          <w:lang w:val="en-GB"/>
        </w:rPr>
        <w:t xml:space="preserve"> database (ICAD): Design and methods’, </w:t>
      </w:r>
      <w:r w:rsidRPr="004D5B14">
        <w:rPr>
          <w:rFonts w:ascii="Arial" w:hAnsi="Arial" w:cs="Arial"/>
          <w:i/>
          <w:iCs/>
          <w:lang w:val="en-GB"/>
        </w:rPr>
        <w:t>BMC Public Health</w:t>
      </w:r>
      <w:r w:rsidRPr="004D5B14">
        <w:rPr>
          <w:rFonts w:ascii="Arial" w:hAnsi="Arial" w:cs="Arial"/>
          <w:lang w:val="en-GB"/>
        </w:rPr>
        <w:t>, vol. 11, no. 1.</w:t>
      </w:r>
    </w:p>
    <w:p w14:paraId="5195AC54" w14:textId="77777777" w:rsidR="00115974" w:rsidRPr="004D5B14" w:rsidRDefault="00115974" w:rsidP="004D5B14">
      <w:pPr>
        <w:pStyle w:val="NormalWeb"/>
        <w:spacing w:before="0" w:beforeAutospacing="0" w:after="0" w:afterAutospacing="0" w:line="360" w:lineRule="auto"/>
        <w:ind w:left="720" w:hanging="720"/>
        <w:jc w:val="both"/>
        <w:rPr>
          <w:rFonts w:ascii="Arial" w:hAnsi="Arial" w:cs="Arial"/>
          <w:lang w:val="en-GB"/>
        </w:rPr>
      </w:pPr>
      <w:r w:rsidRPr="004D5B14">
        <w:rPr>
          <w:rFonts w:ascii="Arial" w:hAnsi="Arial" w:cs="Arial"/>
          <w:lang w:val="en-GB"/>
        </w:rPr>
        <w:t xml:space="preserve">Weiss, SL, Peters, MJ, </w:t>
      </w:r>
      <w:proofErr w:type="spellStart"/>
      <w:r w:rsidRPr="004D5B14">
        <w:rPr>
          <w:rFonts w:ascii="Arial" w:hAnsi="Arial" w:cs="Arial"/>
          <w:lang w:val="en-GB"/>
        </w:rPr>
        <w:t>Alhazzani</w:t>
      </w:r>
      <w:proofErr w:type="spellEnd"/>
      <w:r w:rsidRPr="004D5B14">
        <w:rPr>
          <w:rFonts w:ascii="Arial" w:hAnsi="Arial" w:cs="Arial"/>
          <w:lang w:val="en-GB"/>
        </w:rPr>
        <w:t xml:space="preserve">, W, </w:t>
      </w:r>
      <w:proofErr w:type="spellStart"/>
      <w:r w:rsidRPr="004D5B14">
        <w:rPr>
          <w:rFonts w:ascii="Arial" w:hAnsi="Arial" w:cs="Arial"/>
          <w:lang w:val="en-GB"/>
        </w:rPr>
        <w:t>Agus</w:t>
      </w:r>
      <w:proofErr w:type="spellEnd"/>
      <w:r w:rsidRPr="004D5B14">
        <w:rPr>
          <w:rFonts w:ascii="Arial" w:hAnsi="Arial" w:cs="Arial"/>
          <w:lang w:val="en-GB"/>
        </w:rPr>
        <w:t xml:space="preserve">, MSD, </w:t>
      </w:r>
      <w:proofErr w:type="spellStart"/>
      <w:r w:rsidRPr="004D5B14">
        <w:rPr>
          <w:rFonts w:ascii="Arial" w:hAnsi="Arial" w:cs="Arial"/>
          <w:lang w:val="en-GB"/>
        </w:rPr>
        <w:t>Flori</w:t>
      </w:r>
      <w:proofErr w:type="spellEnd"/>
      <w:r w:rsidRPr="004D5B14">
        <w:rPr>
          <w:rFonts w:ascii="Arial" w:hAnsi="Arial" w:cs="Arial"/>
          <w:lang w:val="en-GB"/>
        </w:rPr>
        <w:t xml:space="preserve">, HR, </w:t>
      </w:r>
      <w:proofErr w:type="spellStart"/>
      <w:r w:rsidRPr="004D5B14">
        <w:rPr>
          <w:rFonts w:ascii="Arial" w:hAnsi="Arial" w:cs="Arial"/>
          <w:lang w:val="en-GB"/>
        </w:rPr>
        <w:t>Inwald</w:t>
      </w:r>
      <w:proofErr w:type="spellEnd"/>
      <w:r w:rsidRPr="004D5B14">
        <w:rPr>
          <w:rFonts w:ascii="Arial" w:hAnsi="Arial" w:cs="Arial"/>
          <w:lang w:val="en-GB"/>
        </w:rPr>
        <w:t xml:space="preserve">, DP, Nadel, S, </w:t>
      </w:r>
      <w:proofErr w:type="spellStart"/>
      <w:r w:rsidRPr="004D5B14">
        <w:rPr>
          <w:rFonts w:ascii="Arial" w:hAnsi="Arial" w:cs="Arial"/>
          <w:lang w:val="en-GB"/>
        </w:rPr>
        <w:t>Schlapbach</w:t>
      </w:r>
      <w:proofErr w:type="spellEnd"/>
      <w:r w:rsidRPr="004D5B14">
        <w:rPr>
          <w:rFonts w:ascii="Arial" w:hAnsi="Arial" w:cs="Arial"/>
          <w:lang w:val="en-GB"/>
        </w:rPr>
        <w:t xml:space="preserve">, LJ, Tasker, RC, Argent, AC, Brierley, J, </w:t>
      </w:r>
      <w:proofErr w:type="spellStart"/>
      <w:r w:rsidRPr="004D5B14">
        <w:rPr>
          <w:rFonts w:ascii="Arial" w:hAnsi="Arial" w:cs="Arial"/>
          <w:lang w:val="en-GB"/>
        </w:rPr>
        <w:t>Carcillo</w:t>
      </w:r>
      <w:proofErr w:type="spellEnd"/>
      <w:r w:rsidRPr="004D5B14">
        <w:rPr>
          <w:rFonts w:ascii="Arial" w:hAnsi="Arial" w:cs="Arial"/>
          <w:lang w:val="en-GB"/>
        </w:rPr>
        <w:t xml:space="preserve">, J, Carrol, ED, Carroll, CL, Cheifetz, IM, Choong, K, Cies, JJ, Cruz, AT, De Luca, D &amp; Deep, A 2020, ‘Surviving sepsis campaign international guidelines for the management of septic shock and sepsis-associated organ dysfunction in children’, </w:t>
      </w:r>
      <w:r w:rsidRPr="004D5B14">
        <w:rPr>
          <w:rFonts w:ascii="Arial" w:hAnsi="Arial" w:cs="Arial"/>
          <w:i/>
          <w:iCs/>
          <w:lang w:val="en-GB"/>
        </w:rPr>
        <w:t>Intensive Care Medicine</w:t>
      </w:r>
      <w:r w:rsidRPr="004D5B14">
        <w:rPr>
          <w:rFonts w:ascii="Arial" w:hAnsi="Arial" w:cs="Arial"/>
          <w:lang w:val="en-GB"/>
        </w:rPr>
        <w:t>, vol. 46, no. S1, pp. 10–67.</w:t>
      </w:r>
    </w:p>
    <w:p w14:paraId="76010334" w14:textId="77777777" w:rsidR="00115974" w:rsidRPr="004D5B14" w:rsidRDefault="00115974" w:rsidP="004D5B14">
      <w:pPr>
        <w:pStyle w:val="NormalWeb"/>
        <w:spacing w:before="0" w:beforeAutospacing="0" w:after="0" w:afterAutospacing="0" w:line="360" w:lineRule="auto"/>
        <w:ind w:left="720" w:hanging="720"/>
        <w:jc w:val="both"/>
        <w:rPr>
          <w:rFonts w:ascii="Arial" w:hAnsi="Arial" w:cs="Arial"/>
          <w:lang w:val="en-GB"/>
        </w:rPr>
      </w:pPr>
      <w:r w:rsidRPr="004D5B14">
        <w:rPr>
          <w:rFonts w:ascii="Arial" w:hAnsi="Arial" w:cs="Arial"/>
          <w:lang w:val="en-GB"/>
        </w:rPr>
        <w:t xml:space="preserve">Werner, K &amp; Ye, D 2020, </w:t>
      </w:r>
      <w:r w:rsidRPr="004D5B14">
        <w:rPr>
          <w:rFonts w:ascii="Arial" w:hAnsi="Arial" w:cs="Arial"/>
          <w:i/>
          <w:iCs/>
          <w:lang w:val="en-GB"/>
        </w:rPr>
        <w:t>Events - Future, Trends, Perspectives: an international approach</w:t>
      </w:r>
      <w:r w:rsidRPr="004D5B14">
        <w:rPr>
          <w:rFonts w:ascii="Arial" w:hAnsi="Arial" w:cs="Arial"/>
          <w:lang w:val="en-GB"/>
        </w:rPr>
        <w:t xml:space="preserve">, </w:t>
      </w:r>
      <w:r w:rsidRPr="004D5B14">
        <w:rPr>
          <w:rFonts w:ascii="Arial" w:hAnsi="Arial" w:cs="Arial"/>
          <w:i/>
          <w:iCs/>
          <w:lang w:val="en-GB"/>
        </w:rPr>
        <w:t>Google Books</w:t>
      </w:r>
      <w:r w:rsidRPr="004D5B14">
        <w:rPr>
          <w:rFonts w:ascii="Arial" w:hAnsi="Arial" w:cs="Arial"/>
          <w:lang w:val="en-GB"/>
        </w:rPr>
        <w:t>, UTB, viewed 21 February 2024, &lt;https://books.google.co.ke/books?hl=en&amp;lr=&amp;id=hsjgDwAAQBAJ&amp;oi=fnd&amp;pg=PP1&amp;dq=event+industry+trends+developments&amp;ots=emD3eaVqVA&amp;sig=NlPuZJDNw7rnUss82DfxAazzWlE&amp;redir_esc=y#v=onepage&amp;q=event%20industry%20trends%20developments&amp;f=false&gt;.</w:t>
      </w:r>
    </w:p>
    <w:p w14:paraId="1FE4E94A" w14:textId="77777777" w:rsidR="00115974" w:rsidRPr="004D5B14" w:rsidRDefault="00115974" w:rsidP="004D5B14">
      <w:pPr>
        <w:pStyle w:val="NormalWeb"/>
        <w:spacing w:before="0" w:beforeAutospacing="0" w:after="0" w:afterAutospacing="0" w:line="360" w:lineRule="auto"/>
        <w:ind w:left="720" w:hanging="720"/>
        <w:jc w:val="both"/>
        <w:rPr>
          <w:rFonts w:ascii="Arial" w:hAnsi="Arial" w:cs="Arial"/>
          <w:lang w:val="en-GB"/>
        </w:rPr>
      </w:pPr>
      <w:r w:rsidRPr="004D5B14">
        <w:rPr>
          <w:rFonts w:ascii="Arial" w:hAnsi="Arial" w:cs="Arial"/>
          <w:lang w:val="en-GB"/>
        </w:rPr>
        <w:lastRenderedPageBreak/>
        <w:t xml:space="preserve">WHO 2021, </w:t>
      </w:r>
      <w:proofErr w:type="spellStart"/>
      <w:r w:rsidRPr="004D5B14">
        <w:rPr>
          <w:rFonts w:ascii="Arial" w:hAnsi="Arial" w:cs="Arial"/>
          <w:i/>
          <w:iCs/>
          <w:lang w:val="en-GB"/>
        </w:rPr>
        <w:t>CureAll</w:t>
      </w:r>
      <w:proofErr w:type="spellEnd"/>
      <w:r w:rsidRPr="004D5B14">
        <w:rPr>
          <w:rFonts w:ascii="Arial" w:hAnsi="Arial" w:cs="Arial"/>
          <w:i/>
          <w:iCs/>
          <w:lang w:val="en-GB"/>
        </w:rPr>
        <w:t xml:space="preserve"> Framework: WHO Global Initiative for Childhood Cancer</w:t>
      </w:r>
      <w:r w:rsidRPr="004D5B14">
        <w:rPr>
          <w:rFonts w:ascii="Arial" w:hAnsi="Arial" w:cs="Arial"/>
          <w:lang w:val="en-GB"/>
        </w:rPr>
        <w:t>.</w:t>
      </w:r>
    </w:p>
    <w:p w14:paraId="2BD6780D" w14:textId="77777777" w:rsidR="00115974" w:rsidRPr="004D5B14" w:rsidRDefault="00115974" w:rsidP="004D5B14">
      <w:pPr>
        <w:pStyle w:val="NormalWeb"/>
        <w:spacing w:before="0" w:beforeAutospacing="0" w:after="0" w:afterAutospacing="0" w:line="360" w:lineRule="auto"/>
        <w:ind w:left="720" w:hanging="720"/>
        <w:jc w:val="both"/>
        <w:rPr>
          <w:rFonts w:ascii="Arial" w:hAnsi="Arial" w:cs="Arial"/>
          <w:lang w:val="en-GB"/>
        </w:rPr>
      </w:pPr>
      <w:r w:rsidRPr="004D5B14">
        <w:rPr>
          <w:rFonts w:ascii="Arial" w:hAnsi="Arial" w:cs="Arial"/>
          <w:lang w:val="en-GB"/>
        </w:rPr>
        <w:t xml:space="preserve">World Health Organization 2019, </w:t>
      </w:r>
      <w:r w:rsidRPr="004D5B14">
        <w:rPr>
          <w:rFonts w:ascii="Arial" w:hAnsi="Arial" w:cs="Arial"/>
          <w:i/>
          <w:iCs/>
          <w:lang w:val="en-GB"/>
        </w:rPr>
        <w:t>INSPIRE Handbook: Action for Implementing the Seven Strategies for Ending Violence Against Children</w:t>
      </w:r>
      <w:r w:rsidRPr="004D5B14">
        <w:rPr>
          <w:rFonts w:ascii="Arial" w:hAnsi="Arial" w:cs="Arial"/>
          <w:lang w:val="en-GB"/>
        </w:rPr>
        <w:t xml:space="preserve">, </w:t>
      </w:r>
      <w:r w:rsidRPr="004D5B14">
        <w:rPr>
          <w:rFonts w:ascii="Arial" w:hAnsi="Arial" w:cs="Arial"/>
          <w:i/>
          <w:iCs/>
          <w:lang w:val="en-GB"/>
        </w:rPr>
        <w:t>Google Books</w:t>
      </w:r>
      <w:r w:rsidRPr="004D5B14">
        <w:rPr>
          <w:rFonts w:ascii="Arial" w:hAnsi="Arial" w:cs="Arial"/>
          <w:lang w:val="en-GB"/>
        </w:rPr>
        <w:t>, World Health Organization, viewed 21 February 2024, &lt;https://books.google.co.ke/books?hl=en&amp;lr=&amp;id=PHOyDwAAQBAJ&amp;oi=fnd&amp;pg=PR6&amp;dq=Children+event+grants+or+donations+from+governmental+&amp;ots=MO2Cm-VBVe&amp;sig=5P5LvvmvScrF3LcL2irvvkHXsws&amp;redir_esc=y#v=onepage&amp;q=Children%20event%20grants%20or%20donations%20from%20governmental&amp;f=false&gt;.</w:t>
      </w:r>
    </w:p>
    <w:p w14:paraId="5DC85F17" w14:textId="77777777" w:rsidR="00115974" w:rsidRPr="004D5B14" w:rsidRDefault="00115974" w:rsidP="004D5B14">
      <w:pPr>
        <w:pStyle w:val="NormalWeb"/>
        <w:spacing w:before="0" w:beforeAutospacing="0" w:after="0" w:afterAutospacing="0" w:line="360" w:lineRule="auto"/>
        <w:ind w:left="720" w:hanging="720"/>
        <w:jc w:val="both"/>
        <w:rPr>
          <w:rFonts w:ascii="Arial" w:hAnsi="Arial" w:cs="Arial"/>
          <w:lang w:val="en-GB"/>
        </w:rPr>
      </w:pPr>
      <w:r w:rsidRPr="004D5B14">
        <w:rPr>
          <w:rFonts w:ascii="Arial" w:hAnsi="Arial" w:cs="Arial"/>
          <w:lang w:val="en-GB"/>
        </w:rPr>
        <w:t xml:space="preserve">Zhan, Z, Shen, W &amp; Lin, W 2022, ‘Effect of product-based pedagogy on students’ project management skills, learning achievement, creativity, and innovative thinking in a high-school artificial intelligence course’, </w:t>
      </w:r>
      <w:r w:rsidRPr="004D5B14">
        <w:rPr>
          <w:rFonts w:ascii="Arial" w:hAnsi="Arial" w:cs="Arial"/>
          <w:i/>
          <w:iCs/>
          <w:lang w:val="en-GB"/>
        </w:rPr>
        <w:t>Frontiers in Psychology</w:t>
      </w:r>
      <w:r w:rsidRPr="004D5B14">
        <w:rPr>
          <w:rFonts w:ascii="Arial" w:hAnsi="Arial" w:cs="Arial"/>
          <w:lang w:val="en-GB"/>
        </w:rPr>
        <w:t>, vol. 13, no. 2, p. 849842.</w:t>
      </w:r>
    </w:p>
    <w:p w14:paraId="22E6E7EC" w14:textId="77777777" w:rsidR="00115974" w:rsidRPr="004D5B14" w:rsidRDefault="00115974" w:rsidP="004D5B14">
      <w:pPr>
        <w:spacing w:after="0" w:line="360" w:lineRule="auto"/>
        <w:jc w:val="both"/>
        <w:rPr>
          <w:rFonts w:ascii="Arial" w:hAnsi="Arial" w:cs="Arial"/>
          <w:sz w:val="24"/>
          <w:szCs w:val="24"/>
          <w:lang w:val="en-GB"/>
        </w:rPr>
      </w:pPr>
    </w:p>
    <w:sectPr w:rsidR="00115974" w:rsidRPr="004D5B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7ED715" w14:textId="77777777" w:rsidR="00766FB6" w:rsidRDefault="00766FB6" w:rsidP="00115974">
      <w:pPr>
        <w:spacing w:after="0" w:line="240" w:lineRule="auto"/>
      </w:pPr>
      <w:r>
        <w:separator/>
      </w:r>
    </w:p>
  </w:endnote>
  <w:endnote w:type="continuationSeparator" w:id="0">
    <w:p w14:paraId="6BF99BC7" w14:textId="77777777" w:rsidR="00766FB6" w:rsidRDefault="00766FB6" w:rsidP="001159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E99225" w14:textId="77777777" w:rsidR="00766FB6" w:rsidRDefault="00766FB6" w:rsidP="00115974">
      <w:pPr>
        <w:spacing w:after="0" w:line="240" w:lineRule="auto"/>
      </w:pPr>
      <w:r>
        <w:separator/>
      </w:r>
    </w:p>
  </w:footnote>
  <w:footnote w:type="continuationSeparator" w:id="0">
    <w:p w14:paraId="6CC6A541" w14:textId="77777777" w:rsidR="00766FB6" w:rsidRDefault="00766FB6" w:rsidP="0011597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EB7513E"/>
    <w:multiLevelType w:val="multilevel"/>
    <w:tmpl w:val="E7762B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754803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45ED"/>
    <w:rsid w:val="00115974"/>
    <w:rsid w:val="0014126C"/>
    <w:rsid w:val="003D6A6C"/>
    <w:rsid w:val="0040166B"/>
    <w:rsid w:val="004456BC"/>
    <w:rsid w:val="004D5B14"/>
    <w:rsid w:val="00531D82"/>
    <w:rsid w:val="00540C1C"/>
    <w:rsid w:val="00702171"/>
    <w:rsid w:val="00766FB6"/>
    <w:rsid w:val="00815187"/>
    <w:rsid w:val="00850AD0"/>
    <w:rsid w:val="008846D7"/>
    <w:rsid w:val="008E6E21"/>
    <w:rsid w:val="009C1381"/>
    <w:rsid w:val="00AF2F20"/>
    <w:rsid w:val="00B364F5"/>
    <w:rsid w:val="00B61EF5"/>
    <w:rsid w:val="00BE088A"/>
    <w:rsid w:val="00BF1ED3"/>
    <w:rsid w:val="00C145ED"/>
    <w:rsid w:val="00C36E02"/>
    <w:rsid w:val="00CD3AE2"/>
    <w:rsid w:val="00DB0119"/>
    <w:rsid w:val="00DF15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A38AB86"/>
  <w15:docId w15:val="{483ED68E-2E94-4672-8F2E-61C5012204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ext-with-replacments">
    <w:name w:val="text-with-replacments"/>
    <w:basedOn w:val="DefaultParagraphFont"/>
    <w:rsid w:val="00C145ED"/>
  </w:style>
  <w:style w:type="paragraph" w:styleId="NormalWeb">
    <w:name w:val="Normal (Web)"/>
    <w:basedOn w:val="Normal"/>
    <w:uiPriority w:val="99"/>
    <w:unhideWhenUsed/>
    <w:rsid w:val="00115974"/>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115974"/>
    <w:pPr>
      <w:tabs>
        <w:tab w:val="center" w:pos="4680"/>
        <w:tab w:val="right" w:pos="9360"/>
      </w:tabs>
      <w:spacing w:after="0" w:line="240" w:lineRule="auto"/>
    </w:pPr>
  </w:style>
  <w:style w:type="character" w:customStyle="1" w:styleId="HeaderChar">
    <w:name w:val="Header Char"/>
    <w:basedOn w:val="DefaultParagraphFont"/>
    <w:link w:val="Header"/>
    <w:uiPriority w:val="99"/>
    <w:rsid w:val="00115974"/>
  </w:style>
  <w:style w:type="paragraph" w:styleId="Footer">
    <w:name w:val="footer"/>
    <w:basedOn w:val="Normal"/>
    <w:link w:val="FooterChar"/>
    <w:uiPriority w:val="99"/>
    <w:unhideWhenUsed/>
    <w:rsid w:val="00115974"/>
    <w:pPr>
      <w:tabs>
        <w:tab w:val="center" w:pos="4680"/>
        <w:tab w:val="right" w:pos="9360"/>
      </w:tabs>
      <w:spacing w:after="0" w:line="240" w:lineRule="auto"/>
    </w:pPr>
  </w:style>
  <w:style w:type="character" w:customStyle="1" w:styleId="FooterChar">
    <w:name w:val="Footer Char"/>
    <w:basedOn w:val="DefaultParagraphFont"/>
    <w:link w:val="Footer"/>
    <w:uiPriority w:val="99"/>
    <w:rsid w:val="0011597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6799578">
      <w:bodyDiv w:val="1"/>
      <w:marLeft w:val="0"/>
      <w:marRight w:val="0"/>
      <w:marTop w:val="0"/>
      <w:marBottom w:val="0"/>
      <w:divBdr>
        <w:top w:val="none" w:sz="0" w:space="0" w:color="auto"/>
        <w:left w:val="none" w:sz="0" w:space="0" w:color="auto"/>
        <w:bottom w:val="none" w:sz="0" w:space="0" w:color="auto"/>
        <w:right w:val="none" w:sz="0" w:space="0" w:color="auto"/>
      </w:divBdr>
    </w:div>
    <w:div w:id="409080847">
      <w:bodyDiv w:val="1"/>
      <w:marLeft w:val="0"/>
      <w:marRight w:val="0"/>
      <w:marTop w:val="0"/>
      <w:marBottom w:val="0"/>
      <w:divBdr>
        <w:top w:val="none" w:sz="0" w:space="0" w:color="auto"/>
        <w:left w:val="none" w:sz="0" w:space="0" w:color="auto"/>
        <w:bottom w:val="none" w:sz="0" w:space="0" w:color="auto"/>
        <w:right w:val="none" w:sz="0" w:space="0" w:color="auto"/>
      </w:divBdr>
      <w:divsChild>
        <w:div w:id="859586555">
          <w:marLeft w:val="0"/>
          <w:marRight w:val="0"/>
          <w:marTop w:val="0"/>
          <w:marBottom w:val="0"/>
          <w:divBdr>
            <w:top w:val="none" w:sz="0" w:space="0" w:color="auto"/>
            <w:left w:val="none" w:sz="0" w:space="0" w:color="auto"/>
            <w:bottom w:val="none" w:sz="0" w:space="0" w:color="auto"/>
            <w:right w:val="none" w:sz="0" w:space="0" w:color="auto"/>
          </w:divBdr>
        </w:div>
      </w:divsChild>
    </w:div>
    <w:div w:id="558127807">
      <w:bodyDiv w:val="1"/>
      <w:marLeft w:val="0"/>
      <w:marRight w:val="0"/>
      <w:marTop w:val="0"/>
      <w:marBottom w:val="0"/>
      <w:divBdr>
        <w:top w:val="none" w:sz="0" w:space="0" w:color="auto"/>
        <w:left w:val="none" w:sz="0" w:space="0" w:color="auto"/>
        <w:bottom w:val="none" w:sz="0" w:space="0" w:color="auto"/>
        <w:right w:val="none" w:sz="0" w:space="0" w:color="auto"/>
      </w:divBdr>
      <w:divsChild>
        <w:div w:id="725682100">
          <w:marLeft w:val="0"/>
          <w:marRight w:val="0"/>
          <w:marTop w:val="0"/>
          <w:marBottom w:val="0"/>
          <w:divBdr>
            <w:top w:val="single" w:sz="6" w:space="9" w:color="3F9AF5"/>
            <w:left w:val="single" w:sz="6" w:space="11" w:color="3F9AF5"/>
            <w:bottom w:val="none" w:sz="0" w:space="9" w:color="auto"/>
            <w:right w:val="single" w:sz="6" w:space="11" w:color="3F9AF5"/>
          </w:divBdr>
        </w:div>
        <w:div w:id="1777948035">
          <w:marLeft w:val="0"/>
          <w:marRight w:val="0"/>
          <w:marTop w:val="0"/>
          <w:marBottom w:val="240"/>
          <w:divBdr>
            <w:top w:val="none" w:sz="0" w:space="0" w:color="auto"/>
            <w:left w:val="none" w:sz="0" w:space="0" w:color="auto"/>
            <w:bottom w:val="none" w:sz="0" w:space="0" w:color="auto"/>
            <w:right w:val="none" w:sz="0" w:space="0" w:color="auto"/>
          </w:divBdr>
          <w:divsChild>
            <w:div w:id="1866212110">
              <w:marLeft w:val="0"/>
              <w:marRight w:val="0"/>
              <w:marTop w:val="0"/>
              <w:marBottom w:val="0"/>
              <w:divBdr>
                <w:top w:val="none" w:sz="0" w:space="0" w:color="auto"/>
                <w:left w:val="none" w:sz="0" w:space="0" w:color="auto"/>
                <w:bottom w:val="none" w:sz="0" w:space="0" w:color="auto"/>
                <w:right w:val="none" w:sz="0" w:space="0" w:color="auto"/>
              </w:divBdr>
              <w:divsChild>
                <w:div w:id="1212233925">
                  <w:marLeft w:val="0"/>
                  <w:marRight w:val="0"/>
                  <w:marTop w:val="0"/>
                  <w:marBottom w:val="0"/>
                  <w:divBdr>
                    <w:top w:val="none" w:sz="0" w:space="0" w:color="auto"/>
                    <w:left w:val="none" w:sz="0" w:space="0" w:color="auto"/>
                    <w:bottom w:val="none" w:sz="0" w:space="0" w:color="auto"/>
                    <w:right w:val="none" w:sz="0" w:space="0" w:color="auto"/>
                  </w:divBdr>
                  <w:divsChild>
                    <w:div w:id="1572545597">
                      <w:marLeft w:val="0"/>
                      <w:marRight w:val="0"/>
                      <w:marTop w:val="0"/>
                      <w:marBottom w:val="0"/>
                      <w:divBdr>
                        <w:top w:val="none" w:sz="0" w:space="0" w:color="auto"/>
                        <w:left w:val="none" w:sz="0" w:space="0" w:color="auto"/>
                        <w:bottom w:val="none" w:sz="0" w:space="0" w:color="auto"/>
                        <w:right w:val="none" w:sz="0" w:space="0" w:color="auto"/>
                      </w:divBdr>
                      <w:divsChild>
                        <w:div w:id="351153618">
                          <w:marLeft w:val="0"/>
                          <w:marRight w:val="0"/>
                          <w:marTop w:val="0"/>
                          <w:marBottom w:val="0"/>
                          <w:divBdr>
                            <w:top w:val="none" w:sz="0" w:space="0" w:color="auto"/>
                            <w:left w:val="none" w:sz="0" w:space="0" w:color="auto"/>
                            <w:bottom w:val="none" w:sz="0" w:space="0" w:color="auto"/>
                            <w:right w:val="none" w:sz="0" w:space="0" w:color="auto"/>
                          </w:divBdr>
                          <w:divsChild>
                            <w:div w:id="2021738204">
                              <w:marLeft w:val="0"/>
                              <w:marRight w:val="0"/>
                              <w:marTop w:val="0"/>
                              <w:marBottom w:val="0"/>
                              <w:divBdr>
                                <w:top w:val="none" w:sz="0" w:space="0" w:color="auto"/>
                                <w:left w:val="none" w:sz="0" w:space="0" w:color="auto"/>
                                <w:bottom w:val="none" w:sz="0" w:space="0" w:color="auto"/>
                                <w:right w:val="none" w:sz="0" w:space="0" w:color="auto"/>
                              </w:divBdr>
                              <w:divsChild>
                                <w:div w:id="296222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47630582">
      <w:bodyDiv w:val="1"/>
      <w:marLeft w:val="0"/>
      <w:marRight w:val="0"/>
      <w:marTop w:val="0"/>
      <w:marBottom w:val="0"/>
      <w:divBdr>
        <w:top w:val="none" w:sz="0" w:space="0" w:color="auto"/>
        <w:left w:val="none" w:sz="0" w:space="0" w:color="auto"/>
        <w:bottom w:val="none" w:sz="0" w:space="0" w:color="auto"/>
        <w:right w:val="none" w:sz="0" w:space="0" w:color="auto"/>
      </w:divBdr>
    </w:div>
    <w:div w:id="1371614521">
      <w:bodyDiv w:val="1"/>
      <w:marLeft w:val="0"/>
      <w:marRight w:val="0"/>
      <w:marTop w:val="0"/>
      <w:marBottom w:val="0"/>
      <w:divBdr>
        <w:top w:val="none" w:sz="0" w:space="0" w:color="auto"/>
        <w:left w:val="none" w:sz="0" w:space="0" w:color="auto"/>
        <w:bottom w:val="none" w:sz="0" w:space="0" w:color="auto"/>
        <w:right w:val="none" w:sz="0" w:space="0" w:color="auto"/>
      </w:divBdr>
    </w:div>
    <w:div w:id="1417286015">
      <w:bodyDiv w:val="1"/>
      <w:marLeft w:val="0"/>
      <w:marRight w:val="0"/>
      <w:marTop w:val="0"/>
      <w:marBottom w:val="0"/>
      <w:divBdr>
        <w:top w:val="none" w:sz="0" w:space="0" w:color="auto"/>
        <w:left w:val="none" w:sz="0" w:space="0" w:color="auto"/>
        <w:bottom w:val="none" w:sz="0" w:space="0" w:color="auto"/>
        <w:right w:val="none" w:sz="0" w:space="0" w:color="auto"/>
      </w:divBdr>
    </w:div>
    <w:div w:id="1441729078">
      <w:bodyDiv w:val="1"/>
      <w:marLeft w:val="0"/>
      <w:marRight w:val="0"/>
      <w:marTop w:val="0"/>
      <w:marBottom w:val="0"/>
      <w:divBdr>
        <w:top w:val="none" w:sz="0" w:space="0" w:color="auto"/>
        <w:left w:val="none" w:sz="0" w:space="0" w:color="auto"/>
        <w:bottom w:val="none" w:sz="0" w:space="0" w:color="auto"/>
        <w:right w:val="none" w:sz="0" w:space="0" w:color="auto"/>
      </w:divBdr>
    </w:div>
    <w:div w:id="1467431373">
      <w:bodyDiv w:val="1"/>
      <w:marLeft w:val="0"/>
      <w:marRight w:val="0"/>
      <w:marTop w:val="0"/>
      <w:marBottom w:val="0"/>
      <w:divBdr>
        <w:top w:val="none" w:sz="0" w:space="0" w:color="auto"/>
        <w:left w:val="none" w:sz="0" w:space="0" w:color="auto"/>
        <w:bottom w:val="none" w:sz="0" w:space="0" w:color="auto"/>
        <w:right w:val="none" w:sz="0" w:space="0" w:color="auto"/>
      </w:divBdr>
      <w:divsChild>
        <w:div w:id="800460730">
          <w:marLeft w:val="0"/>
          <w:marRight w:val="0"/>
          <w:marTop w:val="0"/>
          <w:marBottom w:val="0"/>
          <w:divBdr>
            <w:top w:val="none" w:sz="0" w:space="0" w:color="auto"/>
            <w:left w:val="none" w:sz="0" w:space="0" w:color="auto"/>
            <w:bottom w:val="none" w:sz="0" w:space="0" w:color="auto"/>
            <w:right w:val="none" w:sz="0" w:space="0" w:color="auto"/>
          </w:divBdr>
          <w:divsChild>
            <w:div w:id="1555851976">
              <w:marLeft w:val="0"/>
              <w:marRight w:val="0"/>
              <w:marTop w:val="0"/>
              <w:marBottom w:val="0"/>
              <w:divBdr>
                <w:top w:val="none" w:sz="0" w:space="0" w:color="auto"/>
                <w:left w:val="none" w:sz="0" w:space="0" w:color="auto"/>
                <w:bottom w:val="none" w:sz="0" w:space="0" w:color="auto"/>
                <w:right w:val="none" w:sz="0" w:space="0" w:color="auto"/>
              </w:divBdr>
              <w:divsChild>
                <w:div w:id="1905888">
                  <w:marLeft w:val="0"/>
                  <w:marRight w:val="0"/>
                  <w:marTop w:val="0"/>
                  <w:marBottom w:val="0"/>
                  <w:divBdr>
                    <w:top w:val="none" w:sz="0" w:space="0" w:color="auto"/>
                    <w:left w:val="none" w:sz="0" w:space="0" w:color="auto"/>
                    <w:bottom w:val="none" w:sz="0" w:space="0" w:color="auto"/>
                    <w:right w:val="none" w:sz="0" w:space="0" w:color="auto"/>
                  </w:divBdr>
                </w:div>
                <w:div w:id="1267348516">
                  <w:marLeft w:val="0"/>
                  <w:marRight w:val="0"/>
                  <w:marTop w:val="0"/>
                  <w:marBottom w:val="0"/>
                  <w:divBdr>
                    <w:top w:val="none" w:sz="0" w:space="0" w:color="auto"/>
                    <w:left w:val="none" w:sz="0" w:space="0" w:color="auto"/>
                    <w:bottom w:val="none" w:sz="0" w:space="0" w:color="auto"/>
                    <w:right w:val="none" w:sz="0" w:space="0" w:color="auto"/>
                  </w:divBdr>
                  <w:divsChild>
                    <w:div w:id="1648825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14</Pages>
  <Words>3732</Words>
  <Characters>21278</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Iulia-Denis Cristea (2119917)</dc:creator>
  <cp:keywords/>
  <dc:description/>
  <cp:lastModifiedBy>Iulia-Denis Cristea (2119917)</cp:lastModifiedBy>
  <cp:revision>2</cp:revision>
  <dcterms:created xsi:type="dcterms:W3CDTF">2024-02-26T10:04:00Z</dcterms:created>
  <dcterms:modified xsi:type="dcterms:W3CDTF">2024-02-26T10:04:00Z</dcterms:modified>
  <cp:category/>
  <cp:contentStatus/>
  <dc:language/>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7eaee6a3-29af-49a7-bd6a-c7a78775ae63</vt:lpwstr>
  </property>
</Properties>
</file>