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578F3" w14:textId="77777777" w:rsidR="00932249" w:rsidRDefault="00932249" w:rsidP="00BE0691">
      <w:pPr>
        <w:spacing w:before="0" w:beforeAutospacing="0" w:after="160" w:afterAutospacing="0"/>
      </w:pPr>
      <w:r w:rsidRPr="00A406E5">
        <w:rPr>
          <w:rFonts w:cs="Arial"/>
          <w:lang w:eastAsia="en-GB"/>
        </w:rPr>
        <w:drawing>
          <wp:anchor distT="0" distB="0" distL="114300" distR="114300" simplePos="0" relativeHeight="251659264" behindDoc="0" locked="0" layoutInCell="1" allowOverlap="1" wp14:anchorId="1136388A" wp14:editId="6823B03E">
            <wp:simplePos x="0" y="0"/>
            <wp:positionH relativeFrom="margin">
              <wp:align>center</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5FDC0D8" w14:textId="77777777" w:rsidR="00932249" w:rsidRDefault="00932249" w:rsidP="00BE0691">
      <w:pPr>
        <w:spacing w:before="0" w:beforeAutospacing="0" w:after="160" w:afterAutospacing="0"/>
      </w:pPr>
    </w:p>
    <w:p w14:paraId="32DBEBA5" w14:textId="77777777" w:rsidR="00932249" w:rsidRDefault="00932249" w:rsidP="00BE0691">
      <w:pPr>
        <w:spacing w:before="0" w:beforeAutospacing="0" w:after="160" w:afterAutospacing="0"/>
        <w:rPr>
          <w:b/>
        </w:rPr>
      </w:pPr>
    </w:p>
    <w:p w14:paraId="39EBF63A" w14:textId="77777777" w:rsidR="00932249" w:rsidRDefault="00932249" w:rsidP="00BE0691">
      <w:pPr>
        <w:spacing w:before="0" w:beforeAutospacing="0" w:after="160" w:afterAutospacing="0"/>
        <w:rPr>
          <w:b/>
        </w:rPr>
      </w:pPr>
    </w:p>
    <w:p w14:paraId="2C51EE61" w14:textId="77777777" w:rsidR="00932249" w:rsidRDefault="00932249" w:rsidP="00BE0691">
      <w:pPr>
        <w:spacing w:before="0" w:beforeAutospacing="0" w:after="160" w:afterAutospacing="0"/>
        <w:rPr>
          <w:b/>
        </w:rPr>
      </w:pPr>
    </w:p>
    <w:p w14:paraId="5E32DAE0" w14:textId="77777777" w:rsidR="00932249" w:rsidRPr="002777D4" w:rsidRDefault="00932249" w:rsidP="00BF6547">
      <w:pPr>
        <w:spacing w:before="0" w:beforeAutospacing="0" w:after="160" w:afterAutospacing="0"/>
        <w:jc w:val="center"/>
        <w:rPr>
          <w:b/>
          <w:sz w:val="28"/>
          <w:szCs w:val="28"/>
        </w:rPr>
      </w:pPr>
      <w:r w:rsidRPr="002777D4">
        <w:rPr>
          <w:b/>
          <w:sz w:val="28"/>
          <w:szCs w:val="28"/>
        </w:rPr>
        <w:t xml:space="preserve">Student Name: </w:t>
      </w:r>
      <w:r w:rsidRPr="002777D4">
        <w:rPr>
          <w:sz w:val="28"/>
          <w:szCs w:val="28"/>
        </w:rPr>
        <w:t>Celine Bena</w:t>
      </w:r>
    </w:p>
    <w:p w14:paraId="068AAEF5" w14:textId="3C7B5CBF" w:rsidR="00932249" w:rsidRPr="00BE0691" w:rsidRDefault="00932249" w:rsidP="00BF6547">
      <w:pPr>
        <w:spacing w:before="0" w:beforeAutospacing="0" w:after="160" w:afterAutospacing="0"/>
        <w:jc w:val="center"/>
        <w:rPr>
          <w:b/>
          <w:sz w:val="28"/>
          <w:szCs w:val="28"/>
        </w:rPr>
      </w:pPr>
      <w:r w:rsidRPr="002777D4">
        <w:rPr>
          <w:b/>
          <w:sz w:val="28"/>
          <w:szCs w:val="28"/>
        </w:rPr>
        <w:t>Student number:</w:t>
      </w:r>
    </w:p>
    <w:p w14:paraId="11669DDC" w14:textId="77777777" w:rsidR="00932249" w:rsidRDefault="00932249" w:rsidP="00BF6547">
      <w:pPr>
        <w:spacing w:before="0" w:beforeAutospacing="0" w:after="160" w:afterAutospacing="0"/>
        <w:jc w:val="center"/>
      </w:pPr>
    </w:p>
    <w:p w14:paraId="28C2C4E2" w14:textId="77777777" w:rsidR="00932249" w:rsidRPr="00932249" w:rsidRDefault="00932249" w:rsidP="00BF6547">
      <w:pPr>
        <w:spacing w:before="0" w:beforeAutospacing="0" w:after="160" w:afterAutospacing="0"/>
        <w:jc w:val="center"/>
        <w:rPr>
          <w:sz w:val="32"/>
        </w:rPr>
      </w:pPr>
      <w:r w:rsidRPr="00932249">
        <w:rPr>
          <w:sz w:val="32"/>
        </w:rPr>
        <w:t xml:space="preserve">Module code: </w:t>
      </w:r>
      <w:r w:rsidRPr="00932249">
        <w:rPr>
          <w:b/>
          <w:sz w:val="32"/>
        </w:rPr>
        <w:t>BMHP6029</w:t>
      </w:r>
    </w:p>
    <w:p w14:paraId="70807EE7" w14:textId="06F9E964" w:rsidR="00932249" w:rsidRPr="00BE0691" w:rsidRDefault="00932249" w:rsidP="00BF6547">
      <w:pPr>
        <w:spacing w:before="0" w:beforeAutospacing="0" w:after="160" w:afterAutospacing="0"/>
        <w:jc w:val="center"/>
        <w:rPr>
          <w:sz w:val="32"/>
        </w:rPr>
      </w:pPr>
      <w:r w:rsidRPr="00932249">
        <w:rPr>
          <w:sz w:val="32"/>
        </w:rPr>
        <w:t xml:space="preserve">Module title: </w:t>
      </w:r>
      <w:r w:rsidRPr="00932249">
        <w:rPr>
          <w:b/>
          <w:bCs/>
          <w:sz w:val="32"/>
        </w:rPr>
        <w:t>Psychological Classifications and Provisions</w:t>
      </w:r>
    </w:p>
    <w:p w14:paraId="0C915E34" w14:textId="77777777" w:rsidR="00932249" w:rsidRDefault="00932249" w:rsidP="00BF6547">
      <w:pPr>
        <w:spacing w:before="0" w:beforeAutospacing="0" w:after="160" w:afterAutospacing="0"/>
        <w:jc w:val="center"/>
      </w:pPr>
    </w:p>
    <w:p w14:paraId="3FD7B527" w14:textId="77777777" w:rsidR="00932249" w:rsidRDefault="00932249" w:rsidP="00BF6547">
      <w:pPr>
        <w:pStyle w:val="Title"/>
      </w:pPr>
      <w:r w:rsidRPr="002777D4">
        <w:t>Assignment title: Component 2: Written Assignment</w:t>
      </w:r>
    </w:p>
    <w:p w14:paraId="618A30DE" w14:textId="6DFAAC3A" w:rsidR="002777D4" w:rsidRPr="002777D4" w:rsidRDefault="002777D4" w:rsidP="00BF6547">
      <w:pPr>
        <w:jc w:val="center"/>
        <w:rPr>
          <w:b/>
          <w:bCs/>
          <w:sz w:val="28"/>
          <w:szCs w:val="28"/>
        </w:rPr>
      </w:pPr>
      <w:r w:rsidRPr="002777D4">
        <w:rPr>
          <w:b/>
          <w:bCs/>
          <w:sz w:val="28"/>
          <w:szCs w:val="28"/>
        </w:rPr>
        <w:t>Word Count : 2000</w:t>
      </w:r>
    </w:p>
    <w:p w14:paraId="514D5EDA" w14:textId="77777777" w:rsidR="0088385A" w:rsidRDefault="0088385A" w:rsidP="00BE0691">
      <w:pPr>
        <w:spacing w:before="0" w:beforeAutospacing="0" w:after="160" w:afterAutospacing="0"/>
      </w:pPr>
      <w:r>
        <w:br w:type="page"/>
      </w:r>
    </w:p>
    <w:sdt>
      <w:sdtPr>
        <w:rPr>
          <w:b/>
          <w:sz w:val="28"/>
        </w:rPr>
        <w:id w:val="-21400354"/>
        <w:docPartObj>
          <w:docPartGallery w:val="Table of Contents"/>
          <w:docPartUnique/>
        </w:docPartObj>
      </w:sdtPr>
      <w:sdtEndPr>
        <w:rPr>
          <w:bCs/>
          <w:sz w:val="22"/>
        </w:rPr>
      </w:sdtEndPr>
      <w:sdtContent>
        <w:p w14:paraId="203CA830" w14:textId="77777777" w:rsidR="0088385A" w:rsidRPr="0088385A" w:rsidRDefault="0088385A" w:rsidP="00BE0691">
          <w:pPr>
            <w:spacing w:before="0" w:beforeAutospacing="0" w:after="0" w:afterAutospacing="0"/>
            <w:rPr>
              <w:b/>
              <w:sz w:val="28"/>
            </w:rPr>
          </w:pPr>
          <w:r w:rsidRPr="0088385A">
            <w:rPr>
              <w:b/>
              <w:sz w:val="28"/>
            </w:rPr>
            <w:t>Table of Contents</w:t>
          </w:r>
        </w:p>
        <w:p w14:paraId="78C4FBCD" w14:textId="4E43D4FB" w:rsidR="00BE0691" w:rsidRDefault="0088385A" w:rsidP="00BE0691">
          <w:pPr>
            <w:pStyle w:val="TOC1"/>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r>
            <w:fldChar w:fldCharType="begin"/>
          </w:r>
          <w:r>
            <w:instrText xml:space="preserve"> TOC \o "1-3" \h \z \u </w:instrText>
          </w:r>
          <w:r>
            <w:fldChar w:fldCharType="separate"/>
          </w:r>
          <w:hyperlink w:anchor="_Toc213429469" w:history="1">
            <w:r w:rsidR="00BE0691" w:rsidRPr="00C334E3">
              <w:rPr>
                <w:rStyle w:val="Hyperlink"/>
                <w:lang w:val="en-IN"/>
              </w:rPr>
              <w:t>Introduction</w:t>
            </w:r>
            <w:r w:rsidR="00BE0691">
              <w:rPr>
                <w:webHidden/>
              </w:rPr>
              <w:tab/>
            </w:r>
            <w:r w:rsidR="00BE0691">
              <w:rPr>
                <w:webHidden/>
              </w:rPr>
              <w:fldChar w:fldCharType="begin"/>
            </w:r>
            <w:r w:rsidR="00BE0691">
              <w:rPr>
                <w:webHidden/>
              </w:rPr>
              <w:instrText xml:space="preserve"> PAGEREF _Toc213429469 \h </w:instrText>
            </w:r>
            <w:r w:rsidR="00BE0691">
              <w:rPr>
                <w:webHidden/>
              </w:rPr>
            </w:r>
            <w:r w:rsidR="00BE0691">
              <w:rPr>
                <w:webHidden/>
              </w:rPr>
              <w:fldChar w:fldCharType="separate"/>
            </w:r>
            <w:r w:rsidR="00BE0691">
              <w:rPr>
                <w:webHidden/>
              </w:rPr>
              <w:t>2</w:t>
            </w:r>
            <w:r w:rsidR="00BE0691">
              <w:rPr>
                <w:webHidden/>
              </w:rPr>
              <w:fldChar w:fldCharType="end"/>
            </w:r>
          </w:hyperlink>
        </w:p>
        <w:p w14:paraId="37FCDA57" w14:textId="2C344DF7" w:rsidR="00BE0691" w:rsidRDefault="00BE0691" w:rsidP="00BE0691">
          <w:pPr>
            <w:pStyle w:val="TOC1"/>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0" w:history="1">
            <w:r w:rsidRPr="00C334E3">
              <w:rPr>
                <w:rStyle w:val="Hyperlink"/>
              </w:rPr>
              <w:t>Classification and Diagnosis</w:t>
            </w:r>
            <w:r>
              <w:rPr>
                <w:webHidden/>
              </w:rPr>
              <w:tab/>
            </w:r>
            <w:r>
              <w:rPr>
                <w:webHidden/>
              </w:rPr>
              <w:fldChar w:fldCharType="begin"/>
            </w:r>
            <w:r>
              <w:rPr>
                <w:webHidden/>
              </w:rPr>
              <w:instrText xml:space="preserve"> PAGEREF _Toc213429470 \h </w:instrText>
            </w:r>
            <w:r>
              <w:rPr>
                <w:webHidden/>
              </w:rPr>
            </w:r>
            <w:r>
              <w:rPr>
                <w:webHidden/>
              </w:rPr>
              <w:fldChar w:fldCharType="separate"/>
            </w:r>
            <w:r>
              <w:rPr>
                <w:webHidden/>
              </w:rPr>
              <w:t>2</w:t>
            </w:r>
            <w:r>
              <w:rPr>
                <w:webHidden/>
              </w:rPr>
              <w:fldChar w:fldCharType="end"/>
            </w:r>
          </w:hyperlink>
        </w:p>
        <w:p w14:paraId="7A51009C" w14:textId="275F1791"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1" w:history="1">
            <w:r w:rsidRPr="00C334E3">
              <w:rPr>
                <w:rStyle w:val="Hyperlink"/>
              </w:rPr>
              <w:t>Classification and diagnostic criteria of Autism Spectrum Disorder in ICD - 11</w:t>
            </w:r>
            <w:r>
              <w:rPr>
                <w:webHidden/>
              </w:rPr>
              <w:tab/>
            </w:r>
            <w:r>
              <w:rPr>
                <w:webHidden/>
              </w:rPr>
              <w:fldChar w:fldCharType="begin"/>
            </w:r>
            <w:r>
              <w:rPr>
                <w:webHidden/>
              </w:rPr>
              <w:instrText xml:space="preserve"> PAGEREF _Toc213429471 \h </w:instrText>
            </w:r>
            <w:r>
              <w:rPr>
                <w:webHidden/>
              </w:rPr>
            </w:r>
            <w:r>
              <w:rPr>
                <w:webHidden/>
              </w:rPr>
              <w:fldChar w:fldCharType="separate"/>
            </w:r>
            <w:r>
              <w:rPr>
                <w:webHidden/>
              </w:rPr>
              <w:t>2</w:t>
            </w:r>
            <w:r>
              <w:rPr>
                <w:webHidden/>
              </w:rPr>
              <w:fldChar w:fldCharType="end"/>
            </w:r>
          </w:hyperlink>
        </w:p>
        <w:p w14:paraId="10916C0B" w14:textId="5D7AC193"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2" w:history="1">
            <w:r w:rsidRPr="00C334E3">
              <w:rPr>
                <w:rStyle w:val="Hyperlink"/>
              </w:rPr>
              <w:t>Evaluation of diagnostic processes to differ internationally and application in UK clinics</w:t>
            </w:r>
            <w:r>
              <w:rPr>
                <w:webHidden/>
              </w:rPr>
              <w:tab/>
            </w:r>
            <w:r>
              <w:rPr>
                <w:webHidden/>
              </w:rPr>
              <w:fldChar w:fldCharType="begin"/>
            </w:r>
            <w:r>
              <w:rPr>
                <w:webHidden/>
              </w:rPr>
              <w:instrText xml:space="preserve"> PAGEREF _Toc213429472 \h </w:instrText>
            </w:r>
            <w:r>
              <w:rPr>
                <w:webHidden/>
              </w:rPr>
            </w:r>
            <w:r>
              <w:rPr>
                <w:webHidden/>
              </w:rPr>
              <w:fldChar w:fldCharType="separate"/>
            </w:r>
            <w:r>
              <w:rPr>
                <w:webHidden/>
              </w:rPr>
              <w:t>3</w:t>
            </w:r>
            <w:r>
              <w:rPr>
                <w:webHidden/>
              </w:rPr>
              <w:fldChar w:fldCharType="end"/>
            </w:r>
          </w:hyperlink>
        </w:p>
        <w:p w14:paraId="35EA8FC7" w14:textId="2B454855"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3" w:history="1">
            <w:r w:rsidRPr="00C334E3">
              <w:rPr>
                <w:rStyle w:val="Hyperlink"/>
              </w:rPr>
              <w:t>Debates over language use</w:t>
            </w:r>
            <w:r>
              <w:rPr>
                <w:webHidden/>
              </w:rPr>
              <w:tab/>
            </w:r>
            <w:r>
              <w:rPr>
                <w:webHidden/>
              </w:rPr>
              <w:fldChar w:fldCharType="begin"/>
            </w:r>
            <w:r>
              <w:rPr>
                <w:webHidden/>
              </w:rPr>
              <w:instrText xml:space="preserve"> PAGEREF _Toc213429473 \h </w:instrText>
            </w:r>
            <w:r>
              <w:rPr>
                <w:webHidden/>
              </w:rPr>
            </w:r>
            <w:r>
              <w:rPr>
                <w:webHidden/>
              </w:rPr>
              <w:fldChar w:fldCharType="separate"/>
            </w:r>
            <w:r>
              <w:rPr>
                <w:webHidden/>
              </w:rPr>
              <w:t>3</w:t>
            </w:r>
            <w:r>
              <w:rPr>
                <w:webHidden/>
              </w:rPr>
              <w:fldChar w:fldCharType="end"/>
            </w:r>
          </w:hyperlink>
        </w:p>
        <w:p w14:paraId="029A9E76" w14:textId="146B4B5E" w:rsidR="00BE0691" w:rsidRDefault="00BE0691" w:rsidP="00BE0691">
          <w:pPr>
            <w:pStyle w:val="TOC1"/>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4" w:history="1">
            <w:r w:rsidRPr="00C334E3">
              <w:rPr>
                <w:rStyle w:val="Hyperlink"/>
                <w:lang w:val="en-IN"/>
              </w:rPr>
              <w:t>Treatment Approaches</w:t>
            </w:r>
            <w:r>
              <w:rPr>
                <w:webHidden/>
              </w:rPr>
              <w:tab/>
            </w:r>
            <w:r>
              <w:rPr>
                <w:webHidden/>
              </w:rPr>
              <w:fldChar w:fldCharType="begin"/>
            </w:r>
            <w:r>
              <w:rPr>
                <w:webHidden/>
              </w:rPr>
              <w:instrText xml:space="preserve"> PAGEREF _Toc213429474 \h </w:instrText>
            </w:r>
            <w:r>
              <w:rPr>
                <w:webHidden/>
              </w:rPr>
            </w:r>
            <w:r>
              <w:rPr>
                <w:webHidden/>
              </w:rPr>
              <w:fldChar w:fldCharType="separate"/>
            </w:r>
            <w:r>
              <w:rPr>
                <w:webHidden/>
              </w:rPr>
              <w:t>4</w:t>
            </w:r>
            <w:r>
              <w:rPr>
                <w:webHidden/>
              </w:rPr>
              <w:fldChar w:fldCharType="end"/>
            </w:r>
          </w:hyperlink>
        </w:p>
        <w:p w14:paraId="00BDCE31" w14:textId="22E521B1"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5" w:history="1">
            <w:r w:rsidRPr="00C334E3">
              <w:rPr>
                <w:rStyle w:val="Hyperlink"/>
                <w:lang w:val="en-IN"/>
              </w:rPr>
              <w:t>Assessment of main treatment options</w:t>
            </w:r>
            <w:r>
              <w:rPr>
                <w:webHidden/>
              </w:rPr>
              <w:tab/>
            </w:r>
            <w:r>
              <w:rPr>
                <w:webHidden/>
              </w:rPr>
              <w:fldChar w:fldCharType="begin"/>
            </w:r>
            <w:r>
              <w:rPr>
                <w:webHidden/>
              </w:rPr>
              <w:instrText xml:space="preserve"> PAGEREF _Toc213429475 \h </w:instrText>
            </w:r>
            <w:r>
              <w:rPr>
                <w:webHidden/>
              </w:rPr>
            </w:r>
            <w:r>
              <w:rPr>
                <w:webHidden/>
              </w:rPr>
              <w:fldChar w:fldCharType="separate"/>
            </w:r>
            <w:r>
              <w:rPr>
                <w:webHidden/>
              </w:rPr>
              <w:t>4</w:t>
            </w:r>
            <w:r>
              <w:rPr>
                <w:webHidden/>
              </w:rPr>
              <w:fldChar w:fldCharType="end"/>
            </w:r>
          </w:hyperlink>
        </w:p>
        <w:p w14:paraId="0C9BDF8F" w14:textId="7E9F02DA"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6" w:history="1">
            <w:r w:rsidRPr="00C334E3">
              <w:rPr>
                <w:rStyle w:val="Hyperlink"/>
                <w:lang w:val="en-IN"/>
              </w:rPr>
              <w:t>The UK health care system’s treatment and management</w:t>
            </w:r>
            <w:r>
              <w:rPr>
                <w:webHidden/>
              </w:rPr>
              <w:tab/>
            </w:r>
            <w:r>
              <w:rPr>
                <w:webHidden/>
              </w:rPr>
              <w:fldChar w:fldCharType="begin"/>
            </w:r>
            <w:r>
              <w:rPr>
                <w:webHidden/>
              </w:rPr>
              <w:instrText xml:space="preserve"> PAGEREF _Toc213429476 \h </w:instrText>
            </w:r>
            <w:r>
              <w:rPr>
                <w:webHidden/>
              </w:rPr>
            </w:r>
            <w:r>
              <w:rPr>
                <w:webHidden/>
              </w:rPr>
              <w:fldChar w:fldCharType="separate"/>
            </w:r>
            <w:r>
              <w:rPr>
                <w:webHidden/>
              </w:rPr>
              <w:t>5</w:t>
            </w:r>
            <w:r>
              <w:rPr>
                <w:webHidden/>
              </w:rPr>
              <w:fldChar w:fldCharType="end"/>
            </w:r>
          </w:hyperlink>
        </w:p>
        <w:p w14:paraId="52DC2C70" w14:textId="0CE9A884" w:rsidR="00BE0691" w:rsidRDefault="00BE0691" w:rsidP="00BE0691">
          <w:pPr>
            <w:pStyle w:val="TOC1"/>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7" w:history="1">
            <w:r w:rsidRPr="00C334E3">
              <w:rPr>
                <w:rStyle w:val="Hyperlink"/>
                <w:lang w:val="en-IN"/>
              </w:rPr>
              <w:t>Rehabilitation &amp; Long-Term Management</w:t>
            </w:r>
            <w:r>
              <w:rPr>
                <w:webHidden/>
              </w:rPr>
              <w:tab/>
            </w:r>
            <w:r>
              <w:rPr>
                <w:webHidden/>
              </w:rPr>
              <w:fldChar w:fldCharType="begin"/>
            </w:r>
            <w:r>
              <w:rPr>
                <w:webHidden/>
              </w:rPr>
              <w:instrText xml:space="preserve"> PAGEREF _Toc213429477 \h </w:instrText>
            </w:r>
            <w:r>
              <w:rPr>
                <w:webHidden/>
              </w:rPr>
            </w:r>
            <w:r>
              <w:rPr>
                <w:webHidden/>
              </w:rPr>
              <w:fldChar w:fldCharType="separate"/>
            </w:r>
            <w:r>
              <w:rPr>
                <w:webHidden/>
              </w:rPr>
              <w:t>5</w:t>
            </w:r>
            <w:r>
              <w:rPr>
                <w:webHidden/>
              </w:rPr>
              <w:fldChar w:fldCharType="end"/>
            </w:r>
          </w:hyperlink>
        </w:p>
        <w:p w14:paraId="63A193F1" w14:textId="44C2C378"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8" w:history="1">
            <w:r w:rsidRPr="00C334E3">
              <w:rPr>
                <w:rStyle w:val="Hyperlink"/>
                <w:lang w:val="en-IN"/>
              </w:rPr>
              <w:t>Rehabilitation strategies in ICD-11</w:t>
            </w:r>
            <w:r>
              <w:rPr>
                <w:webHidden/>
              </w:rPr>
              <w:tab/>
            </w:r>
            <w:r>
              <w:rPr>
                <w:webHidden/>
              </w:rPr>
              <w:fldChar w:fldCharType="begin"/>
            </w:r>
            <w:r>
              <w:rPr>
                <w:webHidden/>
              </w:rPr>
              <w:instrText xml:space="preserve"> PAGEREF _Toc213429478 \h </w:instrText>
            </w:r>
            <w:r>
              <w:rPr>
                <w:webHidden/>
              </w:rPr>
            </w:r>
            <w:r>
              <w:rPr>
                <w:webHidden/>
              </w:rPr>
              <w:fldChar w:fldCharType="separate"/>
            </w:r>
            <w:r>
              <w:rPr>
                <w:webHidden/>
              </w:rPr>
              <w:t>5</w:t>
            </w:r>
            <w:r>
              <w:rPr>
                <w:webHidden/>
              </w:rPr>
              <w:fldChar w:fldCharType="end"/>
            </w:r>
          </w:hyperlink>
        </w:p>
        <w:p w14:paraId="48B56D00" w14:textId="4CF36E72"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79" w:history="1">
            <w:r w:rsidRPr="00C334E3">
              <w:rPr>
                <w:rStyle w:val="Hyperlink"/>
                <w:lang w:val="en-IN"/>
              </w:rPr>
              <w:t>Social reintegration challenges and community-based interventions</w:t>
            </w:r>
            <w:r>
              <w:rPr>
                <w:webHidden/>
              </w:rPr>
              <w:tab/>
            </w:r>
            <w:r>
              <w:rPr>
                <w:webHidden/>
              </w:rPr>
              <w:fldChar w:fldCharType="begin"/>
            </w:r>
            <w:r>
              <w:rPr>
                <w:webHidden/>
              </w:rPr>
              <w:instrText xml:space="preserve"> PAGEREF _Toc213429479 \h </w:instrText>
            </w:r>
            <w:r>
              <w:rPr>
                <w:webHidden/>
              </w:rPr>
            </w:r>
            <w:r>
              <w:rPr>
                <w:webHidden/>
              </w:rPr>
              <w:fldChar w:fldCharType="separate"/>
            </w:r>
            <w:r>
              <w:rPr>
                <w:webHidden/>
              </w:rPr>
              <w:t>6</w:t>
            </w:r>
            <w:r>
              <w:rPr>
                <w:webHidden/>
              </w:rPr>
              <w:fldChar w:fldCharType="end"/>
            </w:r>
          </w:hyperlink>
        </w:p>
        <w:p w14:paraId="73237AC7" w14:textId="1A12D3F2" w:rsidR="00BE0691" w:rsidRDefault="00BE0691" w:rsidP="00BE0691">
          <w:pPr>
            <w:pStyle w:val="TOC1"/>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80" w:history="1">
            <w:r w:rsidRPr="00C334E3">
              <w:rPr>
                <w:rStyle w:val="Hyperlink"/>
                <w:lang w:val="en-IN"/>
              </w:rPr>
              <w:t>Current Debates &amp; Emerging Issues</w:t>
            </w:r>
            <w:r>
              <w:rPr>
                <w:webHidden/>
              </w:rPr>
              <w:tab/>
            </w:r>
            <w:r>
              <w:rPr>
                <w:webHidden/>
              </w:rPr>
              <w:fldChar w:fldCharType="begin"/>
            </w:r>
            <w:r>
              <w:rPr>
                <w:webHidden/>
              </w:rPr>
              <w:instrText xml:space="preserve"> PAGEREF _Toc213429480 \h </w:instrText>
            </w:r>
            <w:r>
              <w:rPr>
                <w:webHidden/>
              </w:rPr>
            </w:r>
            <w:r>
              <w:rPr>
                <w:webHidden/>
              </w:rPr>
              <w:fldChar w:fldCharType="separate"/>
            </w:r>
            <w:r>
              <w:rPr>
                <w:webHidden/>
              </w:rPr>
              <w:t>6</w:t>
            </w:r>
            <w:r>
              <w:rPr>
                <w:webHidden/>
              </w:rPr>
              <w:fldChar w:fldCharType="end"/>
            </w:r>
          </w:hyperlink>
        </w:p>
        <w:p w14:paraId="332A2612" w14:textId="0DEFDF0D"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81" w:history="1">
            <w:r w:rsidRPr="00C334E3">
              <w:rPr>
                <w:rStyle w:val="Hyperlink"/>
                <w:lang w:val="en-IN"/>
              </w:rPr>
              <w:t>Major academic and clinical debates</w:t>
            </w:r>
            <w:r>
              <w:rPr>
                <w:webHidden/>
              </w:rPr>
              <w:tab/>
            </w:r>
            <w:r>
              <w:rPr>
                <w:webHidden/>
              </w:rPr>
              <w:fldChar w:fldCharType="begin"/>
            </w:r>
            <w:r>
              <w:rPr>
                <w:webHidden/>
              </w:rPr>
              <w:instrText xml:space="preserve"> PAGEREF _Toc213429481 \h </w:instrText>
            </w:r>
            <w:r>
              <w:rPr>
                <w:webHidden/>
              </w:rPr>
            </w:r>
            <w:r>
              <w:rPr>
                <w:webHidden/>
              </w:rPr>
              <w:fldChar w:fldCharType="separate"/>
            </w:r>
            <w:r>
              <w:rPr>
                <w:webHidden/>
              </w:rPr>
              <w:t>6</w:t>
            </w:r>
            <w:r>
              <w:rPr>
                <w:webHidden/>
              </w:rPr>
              <w:fldChar w:fldCharType="end"/>
            </w:r>
          </w:hyperlink>
        </w:p>
        <w:p w14:paraId="73034B17" w14:textId="09623468" w:rsidR="00BE0691" w:rsidRDefault="00BE0691" w:rsidP="00BE0691">
          <w:pPr>
            <w:pStyle w:val="TOC2"/>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82" w:history="1">
            <w:r w:rsidRPr="00C334E3">
              <w:rPr>
                <w:rStyle w:val="Hyperlink"/>
                <w:lang w:val="en-IN"/>
              </w:rPr>
              <w:t>The role of neurodivergence in redefining diagnostic frameworks</w:t>
            </w:r>
            <w:r>
              <w:rPr>
                <w:webHidden/>
              </w:rPr>
              <w:tab/>
            </w:r>
            <w:r>
              <w:rPr>
                <w:webHidden/>
              </w:rPr>
              <w:fldChar w:fldCharType="begin"/>
            </w:r>
            <w:r>
              <w:rPr>
                <w:webHidden/>
              </w:rPr>
              <w:instrText xml:space="preserve"> PAGEREF _Toc213429482 \h </w:instrText>
            </w:r>
            <w:r>
              <w:rPr>
                <w:webHidden/>
              </w:rPr>
            </w:r>
            <w:r>
              <w:rPr>
                <w:webHidden/>
              </w:rPr>
              <w:fldChar w:fldCharType="separate"/>
            </w:r>
            <w:r>
              <w:rPr>
                <w:webHidden/>
              </w:rPr>
              <w:t>6</w:t>
            </w:r>
            <w:r>
              <w:rPr>
                <w:webHidden/>
              </w:rPr>
              <w:fldChar w:fldCharType="end"/>
            </w:r>
          </w:hyperlink>
        </w:p>
        <w:p w14:paraId="6064A74A" w14:textId="50535E6D" w:rsidR="00BE0691" w:rsidRDefault="00BE0691" w:rsidP="00BE0691">
          <w:pPr>
            <w:pStyle w:val="TOC1"/>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83" w:history="1">
            <w:r w:rsidRPr="00C334E3">
              <w:rPr>
                <w:rStyle w:val="Hyperlink"/>
                <w:lang w:val="en-IN"/>
              </w:rPr>
              <w:t>Recommendations</w:t>
            </w:r>
            <w:r>
              <w:rPr>
                <w:webHidden/>
              </w:rPr>
              <w:tab/>
            </w:r>
            <w:r>
              <w:rPr>
                <w:webHidden/>
              </w:rPr>
              <w:fldChar w:fldCharType="begin"/>
            </w:r>
            <w:r>
              <w:rPr>
                <w:webHidden/>
              </w:rPr>
              <w:instrText xml:space="preserve"> PAGEREF _Toc213429483 \h </w:instrText>
            </w:r>
            <w:r>
              <w:rPr>
                <w:webHidden/>
              </w:rPr>
            </w:r>
            <w:r>
              <w:rPr>
                <w:webHidden/>
              </w:rPr>
              <w:fldChar w:fldCharType="separate"/>
            </w:r>
            <w:r>
              <w:rPr>
                <w:webHidden/>
              </w:rPr>
              <w:t>7</w:t>
            </w:r>
            <w:r>
              <w:rPr>
                <w:webHidden/>
              </w:rPr>
              <w:fldChar w:fldCharType="end"/>
            </w:r>
          </w:hyperlink>
        </w:p>
        <w:p w14:paraId="1072BE7E" w14:textId="0A167528" w:rsidR="00BE0691" w:rsidRDefault="00BE0691" w:rsidP="00BE0691">
          <w:pPr>
            <w:pStyle w:val="TOC1"/>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84" w:history="1">
            <w:r w:rsidRPr="00C334E3">
              <w:rPr>
                <w:rStyle w:val="Hyperlink"/>
                <w:lang w:val="en-IN"/>
              </w:rPr>
              <w:t>Conclusion</w:t>
            </w:r>
            <w:r>
              <w:rPr>
                <w:webHidden/>
              </w:rPr>
              <w:tab/>
            </w:r>
            <w:r>
              <w:rPr>
                <w:webHidden/>
              </w:rPr>
              <w:fldChar w:fldCharType="begin"/>
            </w:r>
            <w:r>
              <w:rPr>
                <w:webHidden/>
              </w:rPr>
              <w:instrText xml:space="preserve"> PAGEREF _Toc213429484 \h </w:instrText>
            </w:r>
            <w:r>
              <w:rPr>
                <w:webHidden/>
              </w:rPr>
            </w:r>
            <w:r>
              <w:rPr>
                <w:webHidden/>
              </w:rPr>
              <w:fldChar w:fldCharType="separate"/>
            </w:r>
            <w:r>
              <w:rPr>
                <w:webHidden/>
              </w:rPr>
              <w:t>7</w:t>
            </w:r>
            <w:r>
              <w:rPr>
                <w:webHidden/>
              </w:rPr>
              <w:fldChar w:fldCharType="end"/>
            </w:r>
          </w:hyperlink>
        </w:p>
        <w:p w14:paraId="1D029DE0" w14:textId="014F7086" w:rsidR="00BE0691" w:rsidRDefault="00BE0691" w:rsidP="00BE0691">
          <w:pPr>
            <w:pStyle w:val="TOC1"/>
            <w:tabs>
              <w:tab w:val="right" w:leader="dot" w:pos="9016"/>
            </w:tabs>
            <w:spacing w:before="240" w:beforeAutospacing="0" w:after="0" w:afterAutospacing="0"/>
            <w:rPr>
              <w:rFonts w:asciiTheme="minorHAnsi" w:eastAsiaTheme="minorEastAsia" w:hAnsiTheme="minorHAnsi"/>
              <w:kern w:val="2"/>
              <w:sz w:val="24"/>
              <w:szCs w:val="24"/>
              <w:lang w:val="en-IN" w:eastAsia="en-IN"/>
              <w14:ligatures w14:val="standardContextual"/>
            </w:rPr>
          </w:pPr>
          <w:hyperlink w:anchor="_Toc213429485" w:history="1">
            <w:r w:rsidRPr="00C334E3">
              <w:rPr>
                <w:rStyle w:val="Hyperlink"/>
              </w:rPr>
              <w:t>References</w:t>
            </w:r>
            <w:r>
              <w:rPr>
                <w:webHidden/>
              </w:rPr>
              <w:tab/>
            </w:r>
            <w:r>
              <w:rPr>
                <w:webHidden/>
              </w:rPr>
              <w:fldChar w:fldCharType="begin"/>
            </w:r>
            <w:r>
              <w:rPr>
                <w:webHidden/>
              </w:rPr>
              <w:instrText xml:space="preserve"> PAGEREF _Toc213429485 \h </w:instrText>
            </w:r>
            <w:r>
              <w:rPr>
                <w:webHidden/>
              </w:rPr>
            </w:r>
            <w:r>
              <w:rPr>
                <w:webHidden/>
              </w:rPr>
              <w:fldChar w:fldCharType="separate"/>
            </w:r>
            <w:r>
              <w:rPr>
                <w:webHidden/>
              </w:rPr>
              <w:t>8</w:t>
            </w:r>
            <w:r>
              <w:rPr>
                <w:webHidden/>
              </w:rPr>
              <w:fldChar w:fldCharType="end"/>
            </w:r>
          </w:hyperlink>
        </w:p>
        <w:p w14:paraId="5F4F8641" w14:textId="086F5366" w:rsidR="0088385A" w:rsidRDefault="0088385A" w:rsidP="00BE0691">
          <w:pPr>
            <w:spacing w:before="240" w:beforeAutospacing="0" w:after="0" w:afterAutospacing="0"/>
          </w:pPr>
          <w:r>
            <w:rPr>
              <w:b/>
              <w:bCs/>
            </w:rPr>
            <w:fldChar w:fldCharType="end"/>
          </w:r>
        </w:p>
      </w:sdtContent>
    </w:sdt>
    <w:p w14:paraId="08DE5112" w14:textId="77777777" w:rsidR="0088385A" w:rsidRDefault="0088385A" w:rsidP="00BE0691">
      <w:pPr>
        <w:spacing w:before="0" w:beforeAutospacing="0" w:after="160" w:afterAutospacing="0"/>
      </w:pPr>
      <w:r>
        <w:br w:type="page"/>
      </w:r>
    </w:p>
    <w:p w14:paraId="221E0022" w14:textId="77777777" w:rsidR="00BE0691" w:rsidRPr="00BE0691" w:rsidRDefault="00BE0691" w:rsidP="00BE0691">
      <w:pPr>
        <w:pStyle w:val="Heading1"/>
        <w:rPr>
          <w:lang w:val="en-IN"/>
        </w:rPr>
      </w:pPr>
      <w:bookmarkStart w:id="0" w:name="_Toc213429469"/>
      <w:r w:rsidRPr="00BE0691">
        <w:rPr>
          <w:lang w:val="en-IN"/>
        </w:rPr>
        <w:lastRenderedPageBreak/>
        <w:t>Introduction</w:t>
      </w:r>
      <w:bookmarkEnd w:id="0"/>
      <w:r w:rsidRPr="00BE0691">
        <w:rPr>
          <w:lang w:val="en-IN"/>
        </w:rPr>
        <w:t> </w:t>
      </w:r>
    </w:p>
    <w:p w14:paraId="73F7E24E" w14:textId="77777777" w:rsidR="00BE0691" w:rsidRPr="00BE0691" w:rsidRDefault="00BE0691" w:rsidP="00BE0691">
      <w:pPr>
        <w:spacing w:before="0" w:beforeAutospacing="0" w:after="160" w:afterAutospacing="0"/>
        <w:rPr>
          <w:lang w:val="en-IN"/>
        </w:rPr>
      </w:pPr>
      <w:r w:rsidRPr="00BE0691">
        <w:rPr>
          <w:lang w:val="en-IN"/>
        </w:rPr>
        <w:t>The study is going to be done in the context of autism spectrum disorder (ASD). It is a complex developmental condition that involves persistent challenges with social communication, and eventually it leads to restricted interest and repetitive behaviour. The national autistic society of the UK estimates that more than 1 in 100 individuals have ASD (Autism, 2023). The study of the NHS regarding the primary care data finds that approximately 0.82% of the English population has been diagnosed with autism. The highest prevalence is in 15-19-year-olds o are 4.4% of males and 1.4% of females (Gov, 2025). The national strategy for autistic children, young people and adults: 2021 to 2026 has received approximately 2700 responses from autistic people regarding the scope of care and treatment (Gov, 2025).</w:t>
      </w:r>
    </w:p>
    <w:p w14:paraId="07B1AEE5" w14:textId="6783C291" w:rsidR="00BE0691" w:rsidRDefault="00BE0691" w:rsidP="00BE0691">
      <w:pPr>
        <w:spacing w:before="0" w:beforeAutospacing="0" w:after="160" w:afterAutospacing="0"/>
        <w:rPr>
          <w:lang w:val="en-IN"/>
        </w:rPr>
      </w:pPr>
      <w:r w:rsidRPr="00BE0691">
        <w:rPr>
          <w:lang w:val="en-IN"/>
        </w:rPr>
        <w:t xml:space="preserve">The study will focus on the classification and diagnosis of the disorder. The execution of treatment and rehabilitation, along with the estimation of the critical standard treatment approach, the discussion on current debates and emerging issues, will be followed in this study to evaluate the neurodivergence role. The study will </w:t>
      </w:r>
      <w:r w:rsidR="00BF6547">
        <w:rPr>
          <w:lang w:val="en-IN"/>
        </w:rPr>
        <w:t xml:space="preserve">discuss </w:t>
      </w:r>
      <w:r w:rsidRPr="00BE0691">
        <w:rPr>
          <w:lang w:val="en-IN"/>
        </w:rPr>
        <w:t>well-reasoned recommendations to improve the purpose of classification, diagnosis and treatment of autism spectrum disorder, covering the purpose of practice, policy and further areas of research.</w:t>
      </w:r>
    </w:p>
    <w:p w14:paraId="03BD599D" w14:textId="77777777" w:rsidR="00BE0691" w:rsidRPr="00BE0691" w:rsidRDefault="00BE0691" w:rsidP="00BE0691">
      <w:pPr>
        <w:pStyle w:val="Heading1"/>
      </w:pPr>
      <w:bookmarkStart w:id="1" w:name="_Toc213429470"/>
      <w:r w:rsidRPr="0088385A">
        <w:t>Classification and Diagnosis</w:t>
      </w:r>
      <w:bookmarkEnd w:id="1"/>
    </w:p>
    <w:p w14:paraId="122391E9" w14:textId="77777777" w:rsidR="00BE0691" w:rsidRPr="0088385A" w:rsidRDefault="00BE0691" w:rsidP="00BE0691">
      <w:pPr>
        <w:pStyle w:val="Heading2"/>
      </w:pPr>
      <w:bookmarkStart w:id="2" w:name="_Toc213429471"/>
      <w:r w:rsidRPr="0088385A">
        <w:t>Classification and diagnostic criteria of Autism Spectrum Disorder in ICD - 11</w:t>
      </w:r>
      <w:bookmarkEnd w:id="2"/>
    </w:p>
    <w:p w14:paraId="79A1621F" w14:textId="77777777" w:rsidR="00BE0691" w:rsidRPr="0088385A" w:rsidRDefault="00BE0691" w:rsidP="00BE0691">
      <w:r w:rsidRPr="0088385A">
        <w:t>According to the International Classification of Diseases, 11th edition (ICD-11), Autism Spectrum Disorder (ASD) would fall into the category of the Neurodevelopmental Disorders (World Health Organization, 2022). ICD-11 defines ASD as a long-lasting neurodevelopmental disorder, which is marked by impairment of social communication, social interaction, and limited and repetitive behaviours, interests, or activities. The classification has superseded the former subcategories like the Asperger Syndrome and Childhood Disintegrative Disorder and compresses them into one spectrum to demonstrate the different levels of severity and functional impairment.</w:t>
      </w:r>
    </w:p>
    <w:p w14:paraId="3F3E2E3B" w14:textId="77777777" w:rsidR="00BE0691" w:rsidRPr="0088385A" w:rsidRDefault="00BE0691" w:rsidP="00BE0691">
      <w:r w:rsidRPr="0088385A">
        <w:t xml:space="preserve">ICD-11 presents two domains in its diagnostic criteria. The former are the enduring impairments in the capacity to engage in and maintain reciprocal social interaction and communication with others, which is manifested in problems in processing social signals, non-verbal communication, or emotional reciprocity (Liu </w:t>
      </w:r>
      <w:r w:rsidRPr="0088385A">
        <w:rPr>
          <w:i/>
          <w:iCs/>
        </w:rPr>
        <w:t>et al.</w:t>
      </w:r>
      <w:r w:rsidRPr="0088385A">
        <w:t xml:space="preserve">, 2024). The second area is limited, repetitive and inflexible patterns of behaviour, interests or activities, and this can include </w:t>
      </w:r>
      <w:r w:rsidRPr="0088385A">
        <w:lastRenderedPageBreak/>
        <w:t>sensory sensitivities or following of the same routine strictly. More importantly, ICD-11 incorporates the principle of a functional impairment so that symptoms have to be of a critical nature to impair personal, educational, or occupational functioning (ICD 11, 2025). Moreover, intellectual development and language skills are regarded as distinct specifiers instead of diagnostic ones, which makes it permissible to understand each presentation in a more personalised way.</w:t>
      </w:r>
    </w:p>
    <w:p w14:paraId="4F8067B9" w14:textId="77777777" w:rsidR="00BE0691" w:rsidRPr="0088385A" w:rsidRDefault="00BE0691" w:rsidP="00BE0691">
      <w:pPr>
        <w:pStyle w:val="Heading2"/>
      </w:pPr>
      <w:bookmarkStart w:id="3" w:name="_Toc213429472"/>
      <w:r w:rsidRPr="0088385A">
        <w:t>Evaluation of diagnostic processes to differ internationally and application in UK clinics</w:t>
      </w:r>
      <w:bookmarkEnd w:id="3"/>
    </w:p>
    <w:p w14:paraId="0C17F954" w14:textId="77777777" w:rsidR="00BE0691" w:rsidRPr="0088385A" w:rsidRDefault="00BE0691" w:rsidP="00BE0691">
      <w:r w:rsidRPr="0088385A">
        <w:t>The diagnostic procedures of ASD among countries are largely differentiated due to the cultural perception, healthcare systems, and clinical resources. Other countries around the world, including the United States, use Diagnostic and Statistical Manual of Mental Disorders, Fifth Edition (DSM-5), which is similar to the ICD-11 but has nuances of terms and the level of diagnosis (Cleveland Clinic, 2022). An example is that, whereas ICD-11 emphasizes the impairment in social and adaptive functioning, DSM-5 emphasizes more on developmental history and behavioural observation.</w:t>
      </w:r>
    </w:p>
    <w:p w14:paraId="0EC4CC2F" w14:textId="77777777" w:rsidR="00BE0691" w:rsidRPr="0088385A" w:rsidRDefault="00BE0691" w:rsidP="00BE0691">
      <w:r w:rsidRPr="0088385A">
        <w:t xml:space="preserve">In the United Kingdom, the diagnostic testing is guided by the standards of National Institute of Health and Care Excellence (NICE, 2021) and NHS guidelines, which align with the principles of ICD-11. NICE suggests multidisciplinary evaluations using the services of psychologists, psychiatrists, speech and language therapists, and occupational therapists to ascertain accuracy in diagnoses (Wilson </w:t>
      </w:r>
      <w:r w:rsidRPr="0088385A">
        <w:rPr>
          <w:i/>
          <w:iCs/>
        </w:rPr>
        <w:t>et al.</w:t>
      </w:r>
      <w:r w:rsidRPr="0088385A">
        <w:t>, 2024). One of the most prominent strengths of the UK system is the holistic and team-based evaluation approach that makes diagnosis consider environmental, educational, and familial factors. Nevertheless, excessive delays during the assessment procedure are one of the primary concerns, and the NHS statistics (2024) show that a significant number of patients wait more than 18 months to get a diagnosis (NHS England, 2025). On the other hand, other countries like Sweden and Netherlands have been adopting simple early screening models that have helped in min</w:t>
      </w:r>
      <w:r>
        <w:t>imizing the delays in diagnosis</w:t>
      </w:r>
      <w:r w:rsidRPr="0088385A">
        <w:t>.</w:t>
      </w:r>
    </w:p>
    <w:p w14:paraId="2ED9D12F" w14:textId="77777777" w:rsidR="00BE0691" w:rsidRPr="0088385A" w:rsidRDefault="00BE0691" w:rsidP="00BE0691">
      <w:pPr>
        <w:pStyle w:val="Heading2"/>
      </w:pPr>
      <w:bookmarkStart w:id="4" w:name="_Toc213429473"/>
      <w:r w:rsidRPr="0088385A">
        <w:t>Debates over language use</w:t>
      </w:r>
      <w:bookmarkEnd w:id="4"/>
    </w:p>
    <w:p w14:paraId="561697CE" w14:textId="3818F96E" w:rsidR="00BE0691" w:rsidRPr="00BE0691" w:rsidRDefault="00BE0691" w:rsidP="00BE0691">
      <w:r w:rsidRPr="0088385A">
        <w:t xml:space="preserve">Language remains an issue of controversy between clinicians, researchers and advocacy groups who surround the language of autism. ICD-11 refers to Autism Spectrum Disorder, which according to some professionals pathologises the disorder by causing the perception of </w:t>
      </w:r>
      <w:r w:rsidRPr="0088385A">
        <w:lastRenderedPageBreak/>
        <w:t xml:space="preserve">deficit and dysfunction. On the other hand, several individuals with autism and advocacy groups are fond of the term Autism Spectrum Condition or simply autism as they see it as a form of neurodiversity instead of a condition to be treated (Pellicano and Houting, 2021). An identity-first language is progressively used in the UK as it recognizes autism as an identity aspect not an independent disease. Nevertheless, there are still professionals who refer to a person's first language (person with autism) to highlight the individuality other than the condition (Morsa </w:t>
      </w:r>
      <w:r w:rsidRPr="0088385A">
        <w:rPr>
          <w:i/>
          <w:iCs/>
        </w:rPr>
        <w:t>et al.</w:t>
      </w:r>
      <w:r>
        <w:t>, 2022).</w:t>
      </w:r>
    </w:p>
    <w:p w14:paraId="468F31AD" w14:textId="77777777" w:rsidR="00BE0691" w:rsidRPr="00BE0691" w:rsidRDefault="00BE0691" w:rsidP="00BE0691">
      <w:pPr>
        <w:pStyle w:val="Heading1"/>
        <w:rPr>
          <w:lang w:val="en-IN"/>
        </w:rPr>
      </w:pPr>
      <w:bookmarkStart w:id="5" w:name="_Toc213429474"/>
      <w:r w:rsidRPr="00BE0691">
        <w:rPr>
          <w:lang w:val="en-IN"/>
        </w:rPr>
        <w:t>Treatment Approaches</w:t>
      </w:r>
      <w:bookmarkEnd w:id="5"/>
      <w:r w:rsidRPr="00BE0691">
        <w:rPr>
          <w:lang w:val="en-IN"/>
        </w:rPr>
        <w:t> </w:t>
      </w:r>
    </w:p>
    <w:p w14:paraId="7E71934F" w14:textId="77777777" w:rsidR="00BE0691" w:rsidRPr="00BE0691" w:rsidRDefault="00BE0691" w:rsidP="00BE0691">
      <w:pPr>
        <w:pStyle w:val="Heading2"/>
        <w:rPr>
          <w:lang w:val="en-IN"/>
        </w:rPr>
      </w:pPr>
      <w:bookmarkStart w:id="6" w:name="_Toc213429475"/>
      <w:r w:rsidRPr="00BE0691">
        <w:rPr>
          <w:lang w:val="en-IN"/>
        </w:rPr>
        <w:t>Assessment of main treatment options</w:t>
      </w:r>
      <w:bookmarkEnd w:id="6"/>
    </w:p>
    <w:p w14:paraId="662D3941" w14:textId="77777777" w:rsidR="00BE0691" w:rsidRPr="00BE0691" w:rsidRDefault="00BE0691" w:rsidP="00BE0691">
      <w:pPr>
        <w:spacing w:before="0" w:beforeAutospacing="0" w:after="160" w:afterAutospacing="0"/>
        <w:rPr>
          <w:lang w:val="en-IN"/>
        </w:rPr>
      </w:pPr>
      <w:r w:rsidRPr="00BE0691">
        <w:rPr>
          <w:lang w:val="en-IN"/>
        </w:rPr>
        <w:t xml:space="preserve">There is neither any permanent cure for autism spectrum disorder nor any universal treatment option. According to the implementation of NICE guidelines, the psychological approach of treatment is impactful in the maintenance of this disorder. The key principle of individualised and person-centred treatment planning will be effective in meeting the needs and developmental level of care (Waldren </w:t>
      </w:r>
      <w:r w:rsidRPr="00BE0691">
        <w:rPr>
          <w:i/>
          <w:iCs/>
          <w:lang w:val="en-IN"/>
        </w:rPr>
        <w:t xml:space="preserve">et al., </w:t>
      </w:r>
      <w:r w:rsidRPr="00BE0691">
        <w:rPr>
          <w:lang w:val="en-IN"/>
        </w:rPr>
        <w:t xml:space="preserve">2021). The purpose of shared decision making, early recognition and support, the approach of multidisciplinary and holistic care will be associated with the inclusive purpose of environmental factors. NICE guideline recommends the provision of families and careers to proceed with behaviour and communication therapy to proceed with the approach of mitigating behavioural difficulties. The program will help to reduce the challenges of behaviour by teaching new skills to reduce the issues of social interaction. The implementation of educational therapy is associated with the psychological approach, where the NICE guidelines for social communication intervention are also included (Amer </w:t>
      </w:r>
      <w:r w:rsidRPr="00BE0691">
        <w:rPr>
          <w:i/>
          <w:iCs/>
          <w:lang w:val="en-IN"/>
        </w:rPr>
        <w:t xml:space="preserve">et al., </w:t>
      </w:r>
      <w:r w:rsidRPr="00BE0691">
        <w:rPr>
          <w:lang w:val="en-IN"/>
        </w:rPr>
        <w:t>2022). The improvement of social skills, communication behaviour and treatment for good progress are associated with the recommendation of speech and language therapy, occupational therapy and physical therapy. NICE guidelines explicitly advise against using antipsychotics and antidepressants to manage the core feature of autism. On the contrary, the approach of holistic care, looking into the aspect of Mental Health and sensory needs and also the assistance in planning for the future through families and carers, is more effective as per the guidelines. </w:t>
      </w:r>
    </w:p>
    <w:p w14:paraId="4EB06FD7" w14:textId="77777777" w:rsidR="00BE0691" w:rsidRDefault="00BE0691">
      <w:pPr>
        <w:spacing w:before="0" w:beforeAutospacing="0" w:after="160" w:afterAutospacing="0" w:line="259" w:lineRule="auto"/>
        <w:jc w:val="left"/>
        <w:rPr>
          <w:rFonts w:eastAsiaTheme="majorEastAsia" w:cstheme="majorBidi"/>
          <w:b/>
          <w:color w:val="000000" w:themeColor="text1"/>
          <w:sz w:val="26"/>
          <w:szCs w:val="26"/>
          <w:lang w:val="en-IN"/>
        </w:rPr>
      </w:pPr>
      <w:r>
        <w:rPr>
          <w:lang w:val="en-IN"/>
        </w:rPr>
        <w:br w:type="page"/>
      </w:r>
    </w:p>
    <w:p w14:paraId="6FFA60AE" w14:textId="6D64CA43" w:rsidR="00BE0691" w:rsidRPr="00BE0691" w:rsidRDefault="00BE0691" w:rsidP="00BE0691">
      <w:pPr>
        <w:pStyle w:val="Heading2"/>
        <w:rPr>
          <w:lang w:val="en-IN"/>
        </w:rPr>
      </w:pPr>
      <w:bookmarkStart w:id="7" w:name="_Toc213429476"/>
      <w:r w:rsidRPr="00BE0691">
        <w:rPr>
          <w:lang w:val="en-IN"/>
        </w:rPr>
        <w:lastRenderedPageBreak/>
        <w:t>The UK health care system’s treatment and management</w:t>
      </w:r>
      <w:bookmarkEnd w:id="7"/>
    </w:p>
    <w:p w14:paraId="735BECE4" w14:textId="77777777" w:rsidR="00BE0691" w:rsidRPr="00BE0691" w:rsidRDefault="00BE0691" w:rsidP="00BE0691">
      <w:pPr>
        <w:spacing w:before="0" w:beforeAutospacing="0" w:after="160" w:afterAutospacing="0"/>
        <w:rPr>
          <w:lang w:val="en-IN"/>
        </w:rPr>
      </w:pPr>
      <w:r w:rsidRPr="00BE0691">
        <w:rPr>
          <w:lang w:val="en-IN"/>
        </w:rPr>
        <w:t xml:space="preserve">The implementation of access to psychological therapists for common mental disorders is associated with the health care system of the UK, to look into the purpose of managing treatment and dealing with accessibility issues (Amer </w:t>
      </w:r>
      <w:r w:rsidRPr="00BE0691">
        <w:rPr>
          <w:i/>
          <w:iCs/>
          <w:lang w:val="en-IN"/>
        </w:rPr>
        <w:t xml:space="preserve">et al., </w:t>
      </w:r>
      <w:r w:rsidRPr="00BE0691">
        <w:rPr>
          <w:lang w:val="en-IN"/>
        </w:rPr>
        <w:t xml:space="preserve">2022). The estimation of the NHS Long-term plan looks into the improvement of access to mental health by integrating, responsive and collaborative approach. The purpose of specialised service improving mental health relates to the system of autism treatment and accessibility (Wigham </w:t>
      </w:r>
      <w:r w:rsidRPr="00BE0691">
        <w:rPr>
          <w:i/>
          <w:iCs/>
          <w:lang w:val="en-IN"/>
        </w:rPr>
        <w:t xml:space="preserve">et al., </w:t>
      </w:r>
      <w:r w:rsidRPr="00BE0691">
        <w:rPr>
          <w:lang w:val="en-IN"/>
        </w:rPr>
        <w:t>2023). </w:t>
      </w:r>
    </w:p>
    <w:p w14:paraId="289BE66F" w14:textId="77777777" w:rsidR="00BE0691" w:rsidRPr="00BE0691" w:rsidRDefault="00BE0691" w:rsidP="00BE0691">
      <w:pPr>
        <w:spacing w:before="0" w:beforeAutospacing="0" w:after="160" w:afterAutospacing="0"/>
        <w:rPr>
          <w:lang w:val="en-IN"/>
        </w:rPr>
      </w:pPr>
      <w:r w:rsidRPr="00BE0691">
        <w:rPr>
          <w:lang w:val="en-IN"/>
        </w:rPr>
        <w:t>Employees are provided with special training to improve the knowledge and competence of healthcare professionals to deal with autistic children and young people. The provision of an intensive support team, the purpose of environmental adjustment is followed by the UK healthcare sector, to include emergency planning and looking into the purpose of future care and transition to adult services. </w:t>
      </w:r>
    </w:p>
    <w:p w14:paraId="7FE3F0AF" w14:textId="77777777" w:rsidR="00BE0691" w:rsidRPr="00BE0691" w:rsidRDefault="00BE0691" w:rsidP="00BE0691">
      <w:pPr>
        <w:spacing w:before="0" w:beforeAutospacing="0" w:after="160" w:afterAutospacing="0"/>
        <w:rPr>
          <w:lang w:val="en-IN"/>
        </w:rPr>
      </w:pPr>
      <w:r w:rsidRPr="00BE0691">
        <w:rPr>
          <w:lang w:val="en-IN"/>
        </w:rPr>
        <w:t xml:space="preserve">The challenging area of providing services relates to the limitations of specific knowledge, where proper training will be effective. There are issues in the referral and rejection of children and adolescent Mental Health services (Wigham </w:t>
      </w:r>
      <w:r w:rsidRPr="00BE0691">
        <w:rPr>
          <w:i/>
          <w:iCs/>
          <w:lang w:val="en-IN"/>
        </w:rPr>
        <w:t xml:space="preserve">et al., </w:t>
      </w:r>
      <w:r w:rsidRPr="00BE0691">
        <w:rPr>
          <w:lang w:val="en-IN"/>
        </w:rPr>
        <w:t>2023). </w:t>
      </w:r>
    </w:p>
    <w:p w14:paraId="66956AE6" w14:textId="77777777" w:rsidR="00BE0691" w:rsidRPr="00BE0691" w:rsidRDefault="00BE0691" w:rsidP="00BE0691">
      <w:pPr>
        <w:pStyle w:val="Heading1"/>
        <w:rPr>
          <w:lang w:val="en-IN"/>
        </w:rPr>
      </w:pPr>
      <w:bookmarkStart w:id="8" w:name="_Toc213429477"/>
      <w:r w:rsidRPr="00BE0691">
        <w:rPr>
          <w:lang w:val="en-IN"/>
        </w:rPr>
        <w:t>Rehabilitation &amp; Long-Term Management</w:t>
      </w:r>
      <w:bookmarkEnd w:id="8"/>
    </w:p>
    <w:p w14:paraId="0D32E72E" w14:textId="77777777" w:rsidR="00BE0691" w:rsidRPr="00BE0691" w:rsidRDefault="00BE0691" w:rsidP="00BE0691">
      <w:pPr>
        <w:pStyle w:val="Heading2"/>
        <w:rPr>
          <w:lang w:val="en-IN"/>
        </w:rPr>
      </w:pPr>
      <w:bookmarkStart w:id="9" w:name="_Toc213429478"/>
      <w:r w:rsidRPr="00BE0691">
        <w:rPr>
          <w:lang w:val="en-IN"/>
        </w:rPr>
        <w:t>Rehabilitation strategies in ICD-11</w:t>
      </w:r>
      <w:bookmarkEnd w:id="9"/>
    </w:p>
    <w:p w14:paraId="22C64B50" w14:textId="337C0343" w:rsidR="00BE0691" w:rsidRPr="00BE0691" w:rsidRDefault="00BE0691" w:rsidP="00BE0691">
      <w:pPr>
        <w:spacing w:before="0" w:beforeAutospacing="0" w:after="160" w:afterAutospacing="0"/>
        <w:rPr>
          <w:lang w:val="en-IN"/>
        </w:rPr>
      </w:pPr>
      <w:r w:rsidRPr="00BE0691">
        <w:rPr>
          <w:lang w:val="en-IN"/>
        </w:rPr>
        <w:t xml:space="preserve">ICD-11 rehabilitation principles for autism spectrum disorder are associated with new developmental conditions and movement following the NICE guidelines for diagnosis and management. The purpose of rehabilitation looks into the sole focus on parts and environment fit, adopting social, occupational and educational capacities to improve the functional purpose of well-being (Brown </w:t>
      </w:r>
      <w:r w:rsidRPr="00BE0691">
        <w:rPr>
          <w:i/>
          <w:iCs/>
          <w:lang w:val="en-IN"/>
        </w:rPr>
        <w:t xml:space="preserve">et al., </w:t>
      </w:r>
      <w:r w:rsidRPr="00BE0691">
        <w:rPr>
          <w:lang w:val="en-IN"/>
        </w:rPr>
        <w:t>2023). The recognition of co-occurring physical health conditions, the treatment of primary rehabilitation are targeted by the aim of reducing risk. The purpose of the collaborative goal, the significant process of sensory sensitivities, is followed by the rehabilitation strategies that consider an inclusive environment and modification to proceed with the diagnostic feature in the ICD-11. According to the UK Mental Health in 1983, compulsory treatment is followed by some conditions. The street legal criteria need to go through the condition of the disorder to proceed with the treatment, like hospital admission or community treatment orders, as per the amendments of the act in 2007 (Zigmond and Brindle, 2022). The rehabilitation strategies are also influenced by the Right to Information Act, where the patients are entitled to receive necessary information. </w:t>
      </w:r>
    </w:p>
    <w:p w14:paraId="2C43FA2E" w14:textId="77777777" w:rsidR="00BE0691" w:rsidRPr="00BE0691" w:rsidRDefault="00BE0691" w:rsidP="00BE0691">
      <w:pPr>
        <w:pStyle w:val="Heading2"/>
        <w:rPr>
          <w:lang w:val="en-IN"/>
        </w:rPr>
      </w:pPr>
      <w:bookmarkStart w:id="10" w:name="_Toc213429479"/>
      <w:r w:rsidRPr="00BE0691">
        <w:rPr>
          <w:lang w:val="en-IN"/>
        </w:rPr>
        <w:lastRenderedPageBreak/>
        <w:t>Social reintegration challenges and community-based interventions</w:t>
      </w:r>
      <w:bookmarkEnd w:id="10"/>
    </w:p>
    <w:p w14:paraId="46E18071" w14:textId="77777777" w:rsidR="00BE0691" w:rsidRPr="00BE0691" w:rsidRDefault="00BE0691" w:rsidP="00BE0691">
      <w:pPr>
        <w:spacing w:before="0" w:beforeAutospacing="0" w:after="160" w:afterAutospacing="0"/>
        <w:rPr>
          <w:lang w:val="en-IN"/>
        </w:rPr>
      </w:pPr>
      <w:r w:rsidRPr="00BE0691">
        <w:rPr>
          <w:lang w:val="en-IN"/>
        </w:rPr>
        <w:t xml:space="preserve">The strategic purpose of social reintegration and community-based interventions also faces challenges in front of the removal of obstacles of autism spectrum disorder. The NHS Long-term plan for mental health includes the purpose of social reintegration, which faces key challenges like stigma and discrimination (Killaspy </w:t>
      </w:r>
      <w:r w:rsidRPr="00BE0691">
        <w:rPr>
          <w:i/>
          <w:iCs/>
          <w:lang w:val="en-IN"/>
        </w:rPr>
        <w:t xml:space="preserve">et al., </w:t>
      </w:r>
      <w:r w:rsidRPr="00BE0691">
        <w:rPr>
          <w:lang w:val="en-IN"/>
        </w:rPr>
        <w:t>2022). Deprivation and stigma from society and even from one's own family lead to social isolation and negative stereotypes, where reintegration becomes critical for people with ASD. Different kinds of supportive services, like anything about mental illness, Samaritans are there to provide community-based interventions. The removal of housing instability, issues of Mental Health and loss of social capital lead to the creation of the ‘Thoroughcare model’ to build a trustworthy relationship and facilitate a smooth transition into the community (Seo and Lee, 2021).</w:t>
      </w:r>
    </w:p>
    <w:p w14:paraId="54093EB3" w14:textId="77777777" w:rsidR="00BE0691" w:rsidRPr="00BE0691" w:rsidRDefault="00BE0691" w:rsidP="00BE0691">
      <w:pPr>
        <w:pStyle w:val="Heading1"/>
        <w:rPr>
          <w:lang w:val="en-IN"/>
        </w:rPr>
      </w:pPr>
      <w:bookmarkStart w:id="11" w:name="_Toc213429480"/>
      <w:r w:rsidRPr="00BE0691">
        <w:rPr>
          <w:lang w:val="en-IN"/>
        </w:rPr>
        <w:t>Current Debates &amp; Emerging Issues</w:t>
      </w:r>
      <w:bookmarkEnd w:id="11"/>
    </w:p>
    <w:p w14:paraId="01B73618" w14:textId="77777777" w:rsidR="00BE0691" w:rsidRPr="00BE0691" w:rsidRDefault="00BE0691" w:rsidP="00BE0691">
      <w:pPr>
        <w:pStyle w:val="Heading2"/>
        <w:rPr>
          <w:lang w:val="en-IN"/>
        </w:rPr>
      </w:pPr>
      <w:bookmarkStart w:id="12" w:name="_Toc213429481"/>
      <w:r w:rsidRPr="00BE0691">
        <w:rPr>
          <w:lang w:val="en-IN"/>
        </w:rPr>
        <w:t>Major academic and clinical debates</w:t>
      </w:r>
      <w:bookmarkEnd w:id="12"/>
    </w:p>
    <w:p w14:paraId="6CA2DAC2" w14:textId="77777777" w:rsidR="00BE0691" w:rsidRPr="00BE0691" w:rsidRDefault="00BE0691" w:rsidP="00BE0691">
      <w:pPr>
        <w:spacing w:before="0" w:beforeAutospacing="0" w:after="160" w:afterAutospacing="0"/>
        <w:rPr>
          <w:lang w:val="en-IN"/>
        </w:rPr>
      </w:pPr>
      <w:r w:rsidRPr="00BE0691">
        <w:rPr>
          <w:lang w:val="en-IN"/>
        </w:rPr>
        <w:t xml:space="preserve">The academic and clinical debate on classification and treatment is impacted by the UK Equality Act 2010 on mental health services and workplace accommodation. The debates on the area of validity and reliability of the current systems are followed by the current pattern of ICD-11 and the DSM. The academic versus clinical debate is also found in the area of dimensional and categorical approaches, where the risk of overdiagnosis of normal distress can be detrimental to the health of the patients (Dalgaard </w:t>
      </w:r>
      <w:r w:rsidRPr="00BE0691">
        <w:rPr>
          <w:i/>
          <w:iCs/>
          <w:lang w:val="en-IN"/>
        </w:rPr>
        <w:t xml:space="preserve">et al., </w:t>
      </w:r>
      <w:r w:rsidRPr="00BE0691">
        <w:rPr>
          <w:lang w:val="en-IN"/>
        </w:rPr>
        <w:t>2022). The traditional category and dimensional approach considered the severity of the symptom, where the clinical area looks into alternative models within neurobiological findings. </w:t>
      </w:r>
    </w:p>
    <w:p w14:paraId="3EAF2C7B" w14:textId="77777777" w:rsidR="00BE0691" w:rsidRPr="00BE0691" w:rsidRDefault="00BE0691" w:rsidP="00BE0691">
      <w:pPr>
        <w:pStyle w:val="Heading2"/>
        <w:rPr>
          <w:lang w:val="en-IN"/>
        </w:rPr>
      </w:pPr>
      <w:bookmarkStart w:id="13" w:name="_Toc213429482"/>
      <w:r w:rsidRPr="00BE0691">
        <w:rPr>
          <w:lang w:val="en-IN"/>
        </w:rPr>
        <w:t>The role of neurodivergence in redefining diagnostic frameworks</w:t>
      </w:r>
      <w:bookmarkEnd w:id="13"/>
    </w:p>
    <w:p w14:paraId="614A39BB" w14:textId="7119F445" w:rsidR="00BE0691" w:rsidRPr="00BE0691" w:rsidRDefault="00BE0691" w:rsidP="00BE0691">
      <w:pPr>
        <w:spacing w:before="0" w:beforeAutospacing="0" w:after="160" w:afterAutospacing="0"/>
        <w:rPr>
          <w:lang w:val="en-IN"/>
        </w:rPr>
      </w:pPr>
      <w:r w:rsidRPr="00BE0691">
        <w:rPr>
          <w:lang w:val="en-IN"/>
        </w:rPr>
        <w:t>The removal of the issues in the reclassification in ICD-11 and the adaptation of diagnostic practices by the UK healthcare sector are followed by the neuro divergence to redefine the frameworks (Miranda</w:t>
      </w:r>
      <w:r w:rsidRPr="00BE0691">
        <w:rPr>
          <w:rFonts w:ascii="Cambria Math" w:hAnsi="Cambria Math" w:cs="Cambria Math"/>
          <w:lang w:val="en-IN"/>
        </w:rPr>
        <w:t>‐</w:t>
      </w:r>
      <w:r w:rsidRPr="00BE0691">
        <w:rPr>
          <w:lang w:val="en-IN"/>
        </w:rPr>
        <w:t xml:space="preserve">Ojeda </w:t>
      </w:r>
      <w:r w:rsidRPr="00BE0691">
        <w:rPr>
          <w:i/>
          <w:iCs/>
          <w:lang w:val="en-IN"/>
        </w:rPr>
        <w:t xml:space="preserve">et al., </w:t>
      </w:r>
      <w:r w:rsidRPr="00BE0691">
        <w:rPr>
          <w:lang w:val="en-IN"/>
        </w:rPr>
        <w:t xml:space="preserve">2025). The paradigm of neurodiversity proceeds with the strategy of shifting from deficit to difference, where autism is considered a condition instead of a defect or disorder. The purpose of fixing the person from environmental adaptation and the policy of promoting holistic and integrated assessment become helpful for the co-occurrence of neurodivergent traits to redefine the diagnostic frameworks. The implementation of the new policy for care and treatment reviews (CETRs) aims to reduce the number of autistic people by providing individual diagnoses. The NHS England increases the involvement of </w:t>
      </w:r>
      <w:r w:rsidRPr="00BE0691">
        <w:rPr>
          <w:lang w:val="en-IN"/>
        </w:rPr>
        <w:lastRenderedPageBreak/>
        <w:t xml:space="preserve">autistic people in service co-production to deliver autism services through significant strategies </w:t>
      </w:r>
      <w:r w:rsidR="00B512EC" w:rsidRPr="0088385A">
        <w:t>(NHS England, 2025).</w:t>
      </w:r>
    </w:p>
    <w:p w14:paraId="7795ACF9" w14:textId="77777777" w:rsidR="00BE0691" w:rsidRPr="00BE0691" w:rsidRDefault="00BE0691" w:rsidP="00BE0691">
      <w:pPr>
        <w:pStyle w:val="Heading1"/>
        <w:rPr>
          <w:lang w:val="en-IN"/>
        </w:rPr>
      </w:pPr>
      <w:bookmarkStart w:id="14" w:name="_Toc213429483"/>
      <w:r w:rsidRPr="00BE0691">
        <w:rPr>
          <w:lang w:val="en-IN"/>
        </w:rPr>
        <w:t>Recommendations</w:t>
      </w:r>
      <w:bookmarkEnd w:id="14"/>
    </w:p>
    <w:p w14:paraId="4419B7D4" w14:textId="77777777" w:rsidR="00BE0691" w:rsidRPr="00BE0691" w:rsidRDefault="00BE0691" w:rsidP="00BE0691">
      <w:pPr>
        <w:spacing w:before="0" w:beforeAutospacing="0" w:after="160" w:afterAutospacing="0"/>
        <w:rPr>
          <w:lang w:val="en-IN"/>
        </w:rPr>
      </w:pPr>
      <w:r w:rsidRPr="00BE0691">
        <w:rPr>
          <w:lang w:val="en-IN"/>
        </w:rPr>
        <w:t>The estimation of ASD pathways can be followed by core elements of complex intervention to support the process. </w:t>
      </w:r>
    </w:p>
    <w:p w14:paraId="29AE2518" w14:textId="77777777" w:rsidR="00BE0691" w:rsidRPr="00BE0691" w:rsidRDefault="00BE0691" w:rsidP="00BE0691">
      <w:pPr>
        <w:numPr>
          <w:ilvl w:val="0"/>
          <w:numId w:val="1"/>
        </w:numPr>
        <w:spacing w:before="0" w:beforeAutospacing="0" w:after="160" w:afterAutospacing="0"/>
        <w:rPr>
          <w:lang w:val="en-IN"/>
        </w:rPr>
      </w:pPr>
      <w:r w:rsidRPr="00BE0691">
        <w:rPr>
          <w:lang w:val="en-IN"/>
        </w:rPr>
        <w:t>It is recommended to develop evidence of processes and practice recognition of the value of dialogue with clinicians to proceed with an advanced level of diagnosis. </w:t>
      </w:r>
    </w:p>
    <w:p w14:paraId="18D1E4D6" w14:textId="77777777" w:rsidR="00BE0691" w:rsidRPr="00BE0691" w:rsidRDefault="00BE0691" w:rsidP="00BE0691">
      <w:pPr>
        <w:numPr>
          <w:ilvl w:val="0"/>
          <w:numId w:val="1"/>
        </w:numPr>
        <w:spacing w:before="0" w:beforeAutospacing="0" w:after="160" w:afterAutospacing="0"/>
        <w:rPr>
          <w:lang w:val="en-IN"/>
        </w:rPr>
      </w:pPr>
      <w:r w:rsidRPr="00BE0691">
        <w:rPr>
          <w:lang w:val="en-IN"/>
        </w:rPr>
        <w:t>The recommendation for valuing good quality data to support accountability and planning, and the knowledge added to the clinical guidelines, will help to manage the condition at an early stage. </w:t>
      </w:r>
    </w:p>
    <w:p w14:paraId="4744946C" w14:textId="77777777" w:rsidR="00BE0691" w:rsidRPr="00BE0691" w:rsidRDefault="00BE0691" w:rsidP="00BE0691">
      <w:pPr>
        <w:numPr>
          <w:ilvl w:val="0"/>
          <w:numId w:val="1"/>
        </w:numPr>
        <w:spacing w:before="0" w:beforeAutospacing="0" w:after="160" w:afterAutospacing="0"/>
        <w:rPr>
          <w:lang w:val="en-IN"/>
        </w:rPr>
      </w:pPr>
      <w:r w:rsidRPr="00BE0691">
        <w:rPr>
          <w:lang w:val="en-IN"/>
        </w:rPr>
        <w:t>As per DSM-5, the diagnosis of ASD and the purpose of persistent deficit in social communication and interaction need to be managed through the execution of socio-emotional reciprocity (Syriopoulou-Delli, 2025).</w:t>
      </w:r>
    </w:p>
    <w:p w14:paraId="2CFED34B" w14:textId="77777777" w:rsidR="00BE0691" w:rsidRPr="00BE0691" w:rsidRDefault="00BE0691" w:rsidP="00BE0691">
      <w:pPr>
        <w:numPr>
          <w:ilvl w:val="0"/>
          <w:numId w:val="1"/>
        </w:numPr>
        <w:spacing w:before="0" w:beforeAutospacing="0" w:after="160" w:afterAutospacing="0"/>
        <w:rPr>
          <w:lang w:val="en-IN"/>
        </w:rPr>
      </w:pPr>
      <w:r w:rsidRPr="00BE0691">
        <w:rPr>
          <w:lang w:val="en-IN"/>
        </w:rPr>
        <w:t>Autism Diagnostic Observation Schedule (ADOS) needs revision with the key principle of ICD-11 to manage the overall scenario and reduce the number of people with autism. </w:t>
      </w:r>
    </w:p>
    <w:p w14:paraId="46FCB8D7" w14:textId="77777777" w:rsidR="00BE0691" w:rsidRPr="00BE0691" w:rsidRDefault="00BE0691" w:rsidP="00BE0691">
      <w:pPr>
        <w:numPr>
          <w:ilvl w:val="0"/>
          <w:numId w:val="1"/>
        </w:numPr>
        <w:spacing w:before="0" w:beforeAutospacing="0" w:after="160" w:afterAutospacing="0"/>
        <w:rPr>
          <w:lang w:val="en-IN"/>
        </w:rPr>
      </w:pPr>
      <w:r w:rsidRPr="00BE0691">
        <w:rPr>
          <w:lang w:val="en-IN"/>
        </w:rPr>
        <w:t>Recommendation for better funding is required in terms of increasing the value of mental health services in the UK healthcare sector (Miranda</w:t>
      </w:r>
      <w:r w:rsidRPr="00BE0691">
        <w:rPr>
          <w:rFonts w:ascii="Cambria Math" w:hAnsi="Cambria Math" w:cs="Cambria Math"/>
          <w:lang w:val="en-IN"/>
        </w:rPr>
        <w:t>‐</w:t>
      </w:r>
      <w:r w:rsidRPr="00BE0691">
        <w:rPr>
          <w:lang w:val="en-IN"/>
        </w:rPr>
        <w:t xml:space="preserve">Ojeda </w:t>
      </w:r>
      <w:r w:rsidRPr="00BE0691">
        <w:rPr>
          <w:i/>
          <w:iCs/>
          <w:lang w:val="en-IN"/>
        </w:rPr>
        <w:t xml:space="preserve">et al., </w:t>
      </w:r>
      <w:r w:rsidRPr="00BE0691">
        <w:rPr>
          <w:lang w:val="en-IN"/>
        </w:rPr>
        <w:t>2025).</w:t>
      </w:r>
    </w:p>
    <w:p w14:paraId="684BECB7" w14:textId="77777777" w:rsidR="00BE0691" w:rsidRPr="00BE0691" w:rsidRDefault="00BE0691" w:rsidP="00BE0691">
      <w:pPr>
        <w:pStyle w:val="Heading1"/>
        <w:rPr>
          <w:lang w:val="en-IN"/>
        </w:rPr>
      </w:pPr>
      <w:bookmarkStart w:id="15" w:name="_Toc213429484"/>
      <w:r w:rsidRPr="00BE0691">
        <w:rPr>
          <w:lang w:val="en-IN"/>
        </w:rPr>
        <w:t>Conclusion</w:t>
      </w:r>
      <w:bookmarkEnd w:id="15"/>
    </w:p>
    <w:p w14:paraId="43C515CD" w14:textId="77777777" w:rsidR="00BE0691" w:rsidRPr="00BE0691" w:rsidRDefault="00BE0691" w:rsidP="00BE0691">
      <w:pPr>
        <w:spacing w:before="0" w:beforeAutospacing="0" w:after="160" w:afterAutospacing="0"/>
        <w:rPr>
          <w:lang w:val="en-IN"/>
        </w:rPr>
      </w:pPr>
      <w:r w:rsidRPr="00BE0691">
        <w:rPr>
          <w:lang w:val="en-IN"/>
        </w:rPr>
        <w:t>The study is based on the critical examination of autism spectrum disorder following its classification, diagnosis, treatment and rehabilitation process. The estimation of the condition, the approach of treatment helps to figure out the impact of the psychological approach of ASD over pharmacology. The estimation from ICD-11, the recognition of rehabilitation strategies, treatment and management planning are followed by the Mental Health Act 1983 of the UK. The challenges of social reintegration, the purpose of the current debate and emerging issues, the risk of overdiagnosis are there to be followed by the neurodivergence diagnostic framework to deliver significant service. It needs to go through proper recommendations to resolve the current issues and identify long-term support for the condition. </w:t>
      </w:r>
    </w:p>
    <w:p w14:paraId="60B7872E" w14:textId="21CB0848" w:rsidR="0088385A" w:rsidRPr="00BE0691" w:rsidRDefault="0088385A" w:rsidP="00BE0691">
      <w:pPr>
        <w:spacing w:before="0" w:beforeAutospacing="0" w:after="160" w:afterAutospacing="0"/>
        <w:rPr>
          <w:rFonts w:eastAsiaTheme="majorEastAsia" w:cstheme="majorBidi"/>
          <w:b/>
          <w:color w:val="000000" w:themeColor="text1"/>
          <w:sz w:val="28"/>
          <w:szCs w:val="32"/>
        </w:rPr>
      </w:pPr>
      <w:r>
        <w:br w:type="page"/>
      </w:r>
    </w:p>
    <w:p w14:paraId="7BC9E8F1" w14:textId="77777777" w:rsidR="00932249" w:rsidRDefault="00932249" w:rsidP="00BE0691">
      <w:pPr>
        <w:pStyle w:val="Heading1"/>
      </w:pPr>
      <w:bookmarkStart w:id="16" w:name="_Toc213429485"/>
      <w:r>
        <w:lastRenderedPageBreak/>
        <w:t>References</w:t>
      </w:r>
      <w:bookmarkEnd w:id="16"/>
    </w:p>
    <w:p w14:paraId="5B91AD42" w14:textId="77777777" w:rsidR="002777D4" w:rsidRPr="00EF4C03" w:rsidRDefault="002777D4" w:rsidP="00BE0691">
      <w:pPr>
        <w:spacing w:after="240"/>
      </w:pPr>
      <w:r w:rsidRPr="00EF4C03">
        <w:rPr>
          <w:lang w:val="en"/>
        </w:rPr>
        <w:t xml:space="preserve">Amer, Y.S., Alenezi, S., Bashiri, F.A., Alawami, A.H., Alhazmi, A.S., Aladamawi, S.A., Alnemary, F., Alqahtani, Y., Buraik, M.W., AlSuwailem, S.S. and Akhalifah, S.M. </w:t>
      </w:r>
      <w:r w:rsidRPr="00EF4C03">
        <w:t>(</w:t>
      </w:r>
      <w:r w:rsidRPr="00EF4C03">
        <w:rPr>
          <w:lang w:val="en"/>
        </w:rPr>
        <w:t>2022</w:t>
      </w:r>
      <w:r w:rsidRPr="00EF4C03">
        <w:t>)</w:t>
      </w:r>
      <w:r w:rsidRPr="00EF4C03">
        <w:rPr>
          <w:lang w:val="en"/>
        </w:rPr>
        <w:t xml:space="preserve"> </w:t>
      </w:r>
      <w:r w:rsidRPr="00EF4C03">
        <w:t>‘</w:t>
      </w:r>
      <w:r w:rsidRPr="00EF4C03">
        <w:rPr>
          <w:lang w:val="en"/>
        </w:rPr>
        <w:t>AGREEing on clinical practice guidelines for autism spectrum disorders in children: A systematic review and quality assessment.</w:t>
      </w:r>
      <w:r w:rsidRPr="00EF4C03">
        <w:t>’</w:t>
      </w:r>
      <w:r w:rsidRPr="00EF4C03">
        <w:rPr>
          <w:lang w:val="en"/>
        </w:rPr>
        <w:t> </w:t>
      </w:r>
      <w:r w:rsidRPr="00EF4C03">
        <w:rPr>
          <w:i/>
          <w:iCs/>
          <w:lang w:val="en"/>
        </w:rPr>
        <w:t>Children</w:t>
      </w:r>
      <w:r w:rsidRPr="00EF4C03">
        <w:rPr>
          <w:lang w:val="en"/>
        </w:rPr>
        <w:t>, </w:t>
      </w:r>
      <w:r w:rsidRPr="00EF4C03">
        <w:rPr>
          <w:i/>
          <w:iCs/>
          <w:lang w:val="en"/>
        </w:rPr>
        <w:t>9</w:t>
      </w:r>
      <w:r w:rsidRPr="00EF4C03">
        <w:rPr>
          <w:lang w:val="en"/>
        </w:rPr>
        <w:t>(7), p.1050.</w:t>
      </w:r>
      <w:r w:rsidRPr="00EF4C03">
        <w:t xml:space="preserve"> Available at: </w:t>
      </w:r>
      <w:hyperlink r:id="rId10" w:history="1">
        <w:r w:rsidRPr="00EF4C03">
          <w:rPr>
            <w:rStyle w:val="Hyperlink"/>
            <w:b/>
            <w:bCs/>
          </w:rPr>
          <w:t>https://doi.org/10.3390/children9071050</w:t>
        </w:r>
      </w:hyperlink>
      <w:r w:rsidRPr="00EF4C03">
        <w:t xml:space="preserve"> </w:t>
      </w:r>
    </w:p>
    <w:p w14:paraId="7EB0AAAB" w14:textId="77777777" w:rsidR="002777D4" w:rsidRPr="00EF4C03" w:rsidRDefault="002777D4" w:rsidP="00BE0691">
      <w:pPr>
        <w:pStyle w:val="Bibliography"/>
        <w:spacing w:after="240"/>
        <w:rPr>
          <w:noProof/>
          <w14:ligatures w14:val="none"/>
        </w:rPr>
      </w:pPr>
      <w:r w:rsidRPr="00EF4C03">
        <w:rPr>
          <w:noProof/>
        </w:rPr>
        <w:t xml:space="preserve">Autism (2023) </w:t>
      </w:r>
      <w:r w:rsidRPr="00EF4C03">
        <w:rPr>
          <w:i/>
          <w:iCs/>
          <w:noProof/>
        </w:rPr>
        <w:t xml:space="preserve">Under diagnosis of autism in England: a population-based study. </w:t>
      </w:r>
      <w:r w:rsidRPr="00EF4C03">
        <w:rPr>
          <w:noProof/>
        </w:rPr>
        <w:t xml:space="preserve">[Online] </w:t>
      </w:r>
      <w:r w:rsidRPr="00EF4C03">
        <w:rPr>
          <w:noProof/>
        </w:rPr>
        <w:br/>
        <w:t xml:space="preserve">Available at: </w:t>
      </w:r>
      <w:r w:rsidRPr="00EF4C03">
        <w:rPr>
          <w:noProof/>
          <w:u w:val="single"/>
        </w:rPr>
        <w:t>https://www.autism.org.uk/advice-and-guidance/professional-practice/under-diagnosis-of-autism-in-england</w:t>
      </w:r>
      <w:r w:rsidRPr="00EF4C03">
        <w:rPr>
          <w:noProof/>
        </w:rPr>
        <w:br/>
        <w:t>[Accessed 11 07 2025].</w:t>
      </w:r>
    </w:p>
    <w:p w14:paraId="5A905F53" w14:textId="77777777" w:rsidR="002777D4" w:rsidRPr="00EF4C03" w:rsidRDefault="002777D4" w:rsidP="00BE0691">
      <w:pPr>
        <w:spacing w:after="240"/>
        <w:rPr>
          <w:i/>
          <w:iCs/>
        </w:rPr>
      </w:pPr>
      <w:r w:rsidRPr="00EF4C03">
        <w:t xml:space="preserve">Brown, R.A., Barber, P., Hickman, N. and Martin, D. (2023) </w:t>
      </w:r>
      <w:r w:rsidRPr="00EF4C03">
        <w:rPr>
          <w:i/>
          <w:iCs/>
        </w:rPr>
        <w:t xml:space="preserve">Mental health law in England and Wales: A guide for mental health professionals’ </w:t>
      </w:r>
    </w:p>
    <w:p w14:paraId="6FA5E112" w14:textId="77777777" w:rsidR="002777D4" w:rsidRPr="0088385A" w:rsidRDefault="002777D4" w:rsidP="00BE0691">
      <w:r w:rsidRPr="0088385A">
        <w:t xml:space="preserve">Cleveland Clinic (2022) </w:t>
      </w:r>
      <w:r w:rsidRPr="0088385A">
        <w:rPr>
          <w:i/>
          <w:iCs/>
        </w:rPr>
        <w:t>DSM-5: What It Is &amp; What It Diagnoses</w:t>
      </w:r>
      <w:r w:rsidRPr="0088385A">
        <w:t xml:space="preserve">, </w:t>
      </w:r>
      <w:r w:rsidRPr="0088385A">
        <w:rPr>
          <w:i/>
          <w:iCs/>
        </w:rPr>
        <w:t>Cleveland Clinic</w:t>
      </w:r>
      <w:r w:rsidRPr="0088385A">
        <w:t>. Available at: https://my.clevelandclinic.org/health/articles/24291-diagnostic-and-statistical-manual-dsm-5 (Accessed: 7 November 2025).</w:t>
      </w:r>
    </w:p>
    <w:p w14:paraId="49B85B49" w14:textId="77777777" w:rsidR="002777D4" w:rsidRDefault="002777D4" w:rsidP="00BE0691">
      <w:pPr>
        <w:spacing w:after="240"/>
        <w:rPr>
          <w:lang w:val="en-IN"/>
        </w:rPr>
      </w:pPr>
      <w:r w:rsidRPr="00897F1A">
        <w:t xml:space="preserve">Dalgaard, N.T., Flensborg Jensen, M.C., Bengtsen, E., Krassel, K.F. and Vembye, M.H. </w:t>
      </w:r>
      <w:r>
        <w:t>(</w:t>
      </w:r>
      <w:r w:rsidRPr="00897F1A">
        <w:t>2022</w:t>
      </w:r>
      <w:r>
        <w:t>)</w:t>
      </w:r>
      <w:r w:rsidRPr="00897F1A">
        <w:t xml:space="preserve"> </w:t>
      </w:r>
      <w:r>
        <w:t>‘</w:t>
      </w:r>
      <w:r w:rsidRPr="00897F1A">
        <w:t>PROTOCOL: Group</w:t>
      </w:r>
      <w:r w:rsidRPr="00897F1A">
        <w:rPr>
          <w:rFonts w:ascii="Cambria Math" w:hAnsi="Cambria Math" w:cs="Cambria Math"/>
        </w:rPr>
        <w:t>‐</w:t>
      </w:r>
      <w:r w:rsidRPr="00897F1A">
        <w:t>based community interventions to support the social reintegration of marginalised adults with mental illness.</w:t>
      </w:r>
      <w:r>
        <w:t>’</w:t>
      </w:r>
      <w:r w:rsidRPr="00897F1A">
        <w:rPr>
          <w:rFonts w:cs="Arial"/>
        </w:rPr>
        <w:t> </w:t>
      </w:r>
      <w:r w:rsidRPr="00897F1A">
        <w:rPr>
          <w:i/>
          <w:iCs/>
        </w:rPr>
        <w:t>Campbell Systematic Reviews</w:t>
      </w:r>
      <w:r w:rsidRPr="00897F1A">
        <w:t>, </w:t>
      </w:r>
      <w:r w:rsidRPr="00897F1A">
        <w:rPr>
          <w:i/>
          <w:iCs/>
        </w:rPr>
        <w:t>18</w:t>
      </w:r>
      <w:r w:rsidRPr="00897F1A">
        <w:t xml:space="preserve">(3), p.e1254. </w:t>
      </w:r>
      <w:r w:rsidRPr="00EF4C03">
        <w:t>Available at:</w:t>
      </w:r>
      <w:r>
        <w:t xml:space="preserve"> </w:t>
      </w:r>
      <w:hyperlink r:id="rId11" w:history="1">
        <w:r w:rsidRPr="00897F1A">
          <w:rPr>
            <w:rStyle w:val="Hyperlink"/>
            <w:b/>
            <w:bCs/>
            <w:lang w:val="en-IN"/>
          </w:rPr>
          <w:t>https://doi.org/10.1002/cl2.1254</w:t>
        </w:r>
      </w:hyperlink>
    </w:p>
    <w:p w14:paraId="4092E127" w14:textId="77777777" w:rsidR="002777D4" w:rsidRPr="00EF4C03" w:rsidRDefault="002777D4" w:rsidP="00BE0691">
      <w:pPr>
        <w:spacing w:after="240"/>
        <w:rPr>
          <w:lang w:val="en"/>
        </w:rPr>
      </w:pPr>
      <w:r w:rsidRPr="00EF4C03">
        <w:t xml:space="preserve">Gov (2025) </w:t>
      </w:r>
      <w:r w:rsidRPr="00EF4C03">
        <w:rPr>
          <w:i/>
          <w:iCs/>
        </w:rPr>
        <w:t xml:space="preserve">National strategy for autistic children, young people and adults: 2021 to 2026. </w:t>
      </w:r>
      <w:r w:rsidRPr="00EF4C03">
        <w:t xml:space="preserve">[Online] </w:t>
      </w:r>
      <w:r w:rsidRPr="00EF4C03">
        <w:br/>
        <w:t xml:space="preserve">Available at: </w:t>
      </w:r>
      <w:hyperlink r:id="rId12" w:history="1">
        <w:r w:rsidRPr="00EF4C03">
          <w:rPr>
            <w:rStyle w:val="Hyperlink"/>
          </w:rPr>
          <w:t>https://www.gov.uk/government/publications/national-strategy-for-autistic-children-young-people-and-adults-2021-to-2026#full-publication-update-history</w:t>
        </w:r>
      </w:hyperlink>
      <w:r w:rsidRPr="00EF4C03">
        <w:rPr>
          <w:u w:val="single"/>
        </w:rPr>
        <w:t xml:space="preserve"> </w:t>
      </w:r>
      <w:r w:rsidRPr="00EF4C03">
        <w:t>[Accessed 07 11 2025].</w:t>
      </w:r>
    </w:p>
    <w:p w14:paraId="5DD462A4" w14:textId="77777777" w:rsidR="002777D4" w:rsidRPr="0088385A" w:rsidRDefault="002777D4" w:rsidP="00BE0691">
      <w:r w:rsidRPr="0088385A">
        <w:t xml:space="preserve">ICD 11 (2025) </w:t>
      </w:r>
      <w:r w:rsidRPr="0088385A">
        <w:rPr>
          <w:i/>
          <w:iCs/>
        </w:rPr>
        <w:t>ICD-11 International Classification of Diseases for Mortality and Morbidity Statistics Eleventh Revision Reference Guide</w:t>
      </w:r>
      <w:r w:rsidRPr="0088385A">
        <w:t>. Available at: https://icdcdn.who.int/icd11referenceguide/en/refguide.pdf (Accessed: 7 November 2025).</w:t>
      </w:r>
    </w:p>
    <w:p w14:paraId="37D926BD" w14:textId="77777777" w:rsidR="002777D4" w:rsidRDefault="002777D4" w:rsidP="00BE0691">
      <w:pPr>
        <w:spacing w:after="240"/>
      </w:pPr>
      <w:r w:rsidRPr="00B43401">
        <w:t xml:space="preserve">Killaspy, H., Harvey, C., Brasier, C., Brophy, L., Ennals, P., Fletcher, J. and Hamilton, B. </w:t>
      </w:r>
      <w:r>
        <w:t>(</w:t>
      </w:r>
      <w:r w:rsidRPr="00B43401">
        <w:t>2022</w:t>
      </w:r>
      <w:r>
        <w:t>)</w:t>
      </w:r>
      <w:r w:rsidRPr="00B43401">
        <w:t xml:space="preserve"> </w:t>
      </w:r>
      <w:r>
        <w:t>‘</w:t>
      </w:r>
      <w:r w:rsidRPr="00B43401">
        <w:t>Community</w:t>
      </w:r>
      <w:r w:rsidRPr="00B43401">
        <w:rPr>
          <w:rFonts w:ascii="Cambria Math" w:hAnsi="Cambria Math" w:cs="Cambria Math"/>
        </w:rPr>
        <w:t>‐</w:t>
      </w:r>
      <w:r w:rsidRPr="00B43401">
        <w:t xml:space="preserve">based social interventions for people with severe mental illness: a </w:t>
      </w:r>
      <w:r w:rsidRPr="00B43401">
        <w:lastRenderedPageBreak/>
        <w:t>systematic review and narrative synthesis of recent evidence.</w:t>
      </w:r>
      <w:r>
        <w:t>’</w:t>
      </w:r>
      <w:r w:rsidRPr="00B43401">
        <w:rPr>
          <w:rFonts w:cs="Arial"/>
        </w:rPr>
        <w:t> </w:t>
      </w:r>
      <w:r w:rsidRPr="00B43401">
        <w:rPr>
          <w:i/>
          <w:iCs/>
        </w:rPr>
        <w:t>World Psychiatry</w:t>
      </w:r>
      <w:r w:rsidRPr="00B43401">
        <w:t>, </w:t>
      </w:r>
      <w:r w:rsidRPr="00B43401">
        <w:rPr>
          <w:i/>
          <w:iCs/>
        </w:rPr>
        <w:t>21</w:t>
      </w:r>
      <w:r w:rsidRPr="00B43401">
        <w:t xml:space="preserve">(1), pp.96-123. </w:t>
      </w:r>
      <w:r w:rsidRPr="00EF4C03">
        <w:t>Available at:</w:t>
      </w:r>
      <w:r>
        <w:t xml:space="preserve"> </w:t>
      </w:r>
      <w:r w:rsidRPr="00B43401">
        <w:rPr>
          <w:lang w:val="en-IN"/>
        </w:rPr>
        <w:t> </w:t>
      </w:r>
      <w:hyperlink r:id="rId13" w:history="1">
        <w:r w:rsidRPr="00B43401">
          <w:rPr>
            <w:rStyle w:val="Hyperlink"/>
            <w:b/>
            <w:bCs/>
            <w:lang w:val="en-IN"/>
          </w:rPr>
          <w:t>https://doi.org/10.1002/wps.20940</w:t>
        </w:r>
      </w:hyperlink>
    </w:p>
    <w:p w14:paraId="20AFEF7D" w14:textId="77777777" w:rsidR="002777D4" w:rsidRPr="0088385A" w:rsidRDefault="002777D4" w:rsidP="00BE0691">
      <w:r w:rsidRPr="0088385A">
        <w:t xml:space="preserve">Liu, Y., Tian, X., Mao, H., Cheng, L., Wang, P. and Gao, Y. (2024) ‘Research on pragmatic impairment in autistic children during the past two decades (2001–2022): hot spots and frontiers—based on CiteSpace bibliometric analysis’, </w:t>
      </w:r>
      <w:r w:rsidRPr="0088385A">
        <w:rPr>
          <w:i/>
          <w:iCs/>
        </w:rPr>
        <w:t>Frontiers in Psychology</w:t>
      </w:r>
      <w:r w:rsidRPr="0088385A">
        <w:t>, 15. Available at: https://doi.org/10.3389/fpsyg.2024.1276001.</w:t>
      </w:r>
    </w:p>
    <w:p w14:paraId="1883452F" w14:textId="77777777" w:rsidR="002777D4" w:rsidRDefault="002777D4" w:rsidP="00BE0691">
      <w:pPr>
        <w:spacing w:after="240"/>
      </w:pPr>
      <w:r w:rsidRPr="008E2B83">
        <w:rPr>
          <w:lang w:val="en"/>
        </w:rPr>
        <w:t>Miranda</w:t>
      </w:r>
      <w:r w:rsidRPr="008E2B83">
        <w:rPr>
          <w:rFonts w:ascii="Cambria Math" w:hAnsi="Cambria Math" w:cs="Cambria Math"/>
          <w:lang w:val="en"/>
        </w:rPr>
        <w:t>‐</w:t>
      </w:r>
      <w:r w:rsidRPr="008E2B83">
        <w:rPr>
          <w:lang w:val="en"/>
        </w:rPr>
        <w:t xml:space="preserve">Ojeda, R., Wickramasinghe, A., Ntolkeras, G., Castanho, I. and Yassin, W. </w:t>
      </w:r>
      <w:r>
        <w:t>(</w:t>
      </w:r>
      <w:r w:rsidRPr="008E2B83">
        <w:rPr>
          <w:lang w:val="en"/>
        </w:rPr>
        <w:t>2025</w:t>
      </w:r>
      <w:r>
        <w:t>)</w:t>
      </w:r>
      <w:r w:rsidRPr="008E2B83">
        <w:rPr>
          <w:lang w:val="en"/>
        </w:rPr>
        <w:t xml:space="preserve"> </w:t>
      </w:r>
      <w:r>
        <w:t>‘</w:t>
      </w:r>
      <w:r w:rsidRPr="008E2B83">
        <w:rPr>
          <w:lang w:val="en"/>
        </w:rPr>
        <w:t>The neurodiversity framework in medicine: on the Spectrum.</w:t>
      </w:r>
      <w:r>
        <w:t>’</w:t>
      </w:r>
      <w:r w:rsidRPr="008E2B83">
        <w:rPr>
          <w:rFonts w:cs="Arial"/>
          <w:lang w:val="en"/>
        </w:rPr>
        <w:t> </w:t>
      </w:r>
      <w:r w:rsidRPr="008E2B83">
        <w:rPr>
          <w:i/>
          <w:iCs/>
          <w:lang w:val="en"/>
        </w:rPr>
        <w:t>Developmental Neurobiology</w:t>
      </w:r>
      <w:r w:rsidRPr="008E2B83">
        <w:rPr>
          <w:lang w:val="en"/>
        </w:rPr>
        <w:t>, </w:t>
      </w:r>
      <w:r w:rsidRPr="008E2B83">
        <w:rPr>
          <w:i/>
          <w:iCs/>
          <w:lang w:val="en"/>
        </w:rPr>
        <w:t>85</w:t>
      </w:r>
      <w:r w:rsidRPr="008E2B83">
        <w:rPr>
          <w:lang w:val="en"/>
        </w:rPr>
        <w:t>(1), p.e22960.</w:t>
      </w:r>
      <w:r w:rsidRPr="008E2B83">
        <w:t xml:space="preserve"> </w:t>
      </w:r>
      <w:r w:rsidRPr="00EF4C03">
        <w:t>Available at:</w:t>
      </w:r>
      <w:r>
        <w:t xml:space="preserve"> </w:t>
      </w:r>
      <w:r w:rsidRPr="008E2B83">
        <w:rPr>
          <w:lang w:val="en-IN"/>
        </w:rPr>
        <w:t> </w:t>
      </w:r>
      <w:hyperlink r:id="rId14" w:history="1">
        <w:r w:rsidRPr="008E2B83">
          <w:rPr>
            <w:rStyle w:val="Hyperlink"/>
            <w:b/>
            <w:bCs/>
            <w:lang w:val="en-IN"/>
          </w:rPr>
          <w:t>https://doi.org/10.1002/dneu.22960</w:t>
        </w:r>
      </w:hyperlink>
    </w:p>
    <w:p w14:paraId="7F01ED71" w14:textId="77777777" w:rsidR="002777D4" w:rsidRPr="0088385A" w:rsidRDefault="002777D4" w:rsidP="00BE0691">
      <w:r w:rsidRPr="0088385A">
        <w:t xml:space="preserve">Morsa, M., De Andrade, V., Alcaraz, C., De La Tribonnière, X., Rattaz, C. and Baghdadli, A. (2022) ‘A scoping review of education and training interventions in Autism Spectrum Disorder’, </w:t>
      </w:r>
      <w:r w:rsidRPr="0088385A">
        <w:rPr>
          <w:i/>
          <w:iCs/>
        </w:rPr>
        <w:t>Patient Education and Counseling</w:t>
      </w:r>
      <w:r w:rsidRPr="0088385A">
        <w:t>, 105(9), pp. 2850–2859. Available at: https://doi.org/10.1016/j.pec.2022.05.012.</w:t>
      </w:r>
    </w:p>
    <w:p w14:paraId="07FF124C" w14:textId="77777777" w:rsidR="002777D4" w:rsidRPr="0088385A" w:rsidRDefault="002777D4" w:rsidP="00BE0691">
      <w:r w:rsidRPr="0088385A">
        <w:t xml:space="preserve">NHS England (2025) </w:t>
      </w:r>
      <w:r w:rsidRPr="0088385A">
        <w:rPr>
          <w:i/>
          <w:iCs/>
        </w:rPr>
        <w:t>Statistics» Diagnostics Waiting Times and Activity</w:t>
      </w:r>
      <w:r w:rsidRPr="0088385A">
        <w:t xml:space="preserve">, </w:t>
      </w:r>
      <w:r w:rsidRPr="0088385A">
        <w:rPr>
          <w:i/>
          <w:iCs/>
        </w:rPr>
        <w:t>www.england.nhs.uk</w:t>
      </w:r>
      <w:r w:rsidRPr="0088385A">
        <w:t>. Available at: https://www.england.nhs.uk/statistics/statistical-work-areas/diagnostics-waiting-times-and-activity/ (Accessed: 7 November 2025).</w:t>
      </w:r>
    </w:p>
    <w:p w14:paraId="5F6DA607" w14:textId="77777777" w:rsidR="002777D4" w:rsidRPr="0088385A" w:rsidRDefault="002777D4" w:rsidP="00BE0691">
      <w:r w:rsidRPr="0088385A">
        <w:t xml:space="preserve">Pellicano, E. and Houting, J. den (2021) ‘Annual Research Review: Shifting from “normal science” to neurodiversity in autism science’, </w:t>
      </w:r>
      <w:r w:rsidRPr="0088385A">
        <w:rPr>
          <w:i/>
          <w:iCs/>
        </w:rPr>
        <w:t>Journal of Child Psychology and Psychiatry</w:t>
      </w:r>
      <w:r w:rsidRPr="0088385A">
        <w:t>, 63(4), pp. 381–396. Available at: https://doi.org/10.1111/jcpp.13534.</w:t>
      </w:r>
    </w:p>
    <w:p w14:paraId="0C875222" w14:textId="77777777" w:rsidR="002777D4" w:rsidRDefault="002777D4" w:rsidP="00BE0691">
      <w:pPr>
        <w:spacing w:after="240"/>
        <w:rPr>
          <w:lang w:val="en-IN"/>
        </w:rPr>
      </w:pPr>
      <w:r w:rsidRPr="008E2B83">
        <w:rPr>
          <w:lang w:val="en"/>
        </w:rPr>
        <w:t xml:space="preserve">Rutherford, M. and Johnston, L. </w:t>
      </w:r>
      <w:r>
        <w:t>(</w:t>
      </w:r>
      <w:r w:rsidRPr="008E2B83">
        <w:rPr>
          <w:lang w:val="en"/>
        </w:rPr>
        <w:t>2022</w:t>
      </w:r>
      <w:r>
        <w:t>)</w:t>
      </w:r>
      <w:r w:rsidRPr="008E2B83">
        <w:rPr>
          <w:lang w:val="en"/>
        </w:rPr>
        <w:t xml:space="preserve"> </w:t>
      </w:r>
      <w:r>
        <w:t>‘</w:t>
      </w:r>
      <w:r w:rsidRPr="008E2B83">
        <w:rPr>
          <w:lang w:val="en"/>
        </w:rPr>
        <w:t>Rethinking autism assessment, diagnosis, and intervention within a neurodevelopmental pathway framework.</w:t>
      </w:r>
      <w:r>
        <w:t>’</w:t>
      </w:r>
      <w:r w:rsidRPr="008E2B83">
        <w:rPr>
          <w:lang w:val="en"/>
        </w:rPr>
        <w:t xml:space="preserve"> In </w:t>
      </w:r>
      <w:r w:rsidRPr="008E2B83">
        <w:rPr>
          <w:i/>
          <w:iCs/>
          <w:lang w:val="en"/>
        </w:rPr>
        <w:t>Autism Spectrum disorders-recent advances and new perspectives</w:t>
      </w:r>
      <w:r w:rsidRPr="008E2B83">
        <w:rPr>
          <w:lang w:val="en"/>
        </w:rPr>
        <w:t>. IntechOpen.</w:t>
      </w:r>
      <w:r w:rsidRPr="008E2B83">
        <w:t xml:space="preserve"> </w:t>
      </w:r>
      <w:r w:rsidRPr="00EF4C03">
        <w:t>Available at:</w:t>
      </w:r>
      <w:r w:rsidRPr="008E2B83">
        <w:rPr>
          <w:lang w:val="en-IN"/>
        </w:rPr>
        <w:t> </w:t>
      </w:r>
      <w:hyperlink r:id="rId15" w:history="1">
        <w:r w:rsidRPr="008E2B83">
          <w:rPr>
            <w:rStyle w:val="Hyperlink"/>
            <w:b/>
            <w:bCs/>
            <w:lang w:val="en-IN"/>
          </w:rPr>
          <w:t>https://doi.org/10.1002/cl2.1254</w:t>
        </w:r>
      </w:hyperlink>
    </w:p>
    <w:p w14:paraId="3E6691EE" w14:textId="77777777" w:rsidR="002777D4" w:rsidRDefault="002777D4" w:rsidP="00BE0691">
      <w:pPr>
        <w:spacing w:after="240"/>
      </w:pPr>
      <w:r w:rsidRPr="00EF4C03">
        <w:t>Saks, E.R. (2024) </w:t>
      </w:r>
      <w:r w:rsidRPr="00EF4C03">
        <w:rPr>
          <w:i/>
          <w:iCs/>
        </w:rPr>
        <w:t>Refusing care: Forced treatment and the rights of the mentally ill</w:t>
      </w:r>
      <w:r w:rsidRPr="00EF4C03">
        <w:t>. University of Chicago Press.</w:t>
      </w:r>
    </w:p>
    <w:p w14:paraId="7FF93E69" w14:textId="77777777" w:rsidR="002777D4" w:rsidRPr="00B43401" w:rsidRDefault="002777D4" w:rsidP="00BE0691">
      <w:pPr>
        <w:spacing w:after="240"/>
        <w:rPr>
          <w:lang w:val="en-IN"/>
        </w:rPr>
      </w:pPr>
      <w:r w:rsidRPr="00B43401">
        <w:rPr>
          <w:lang w:val="en"/>
        </w:rPr>
        <w:t xml:space="preserve">Seo, M.K. and Lee, M.H. </w:t>
      </w:r>
      <w:r>
        <w:t>(</w:t>
      </w:r>
      <w:r w:rsidRPr="00B43401">
        <w:rPr>
          <w:lang w:val="en"/>
        </w:rPr>
        <w:t>2021</w:t>
      </w:r>
      <w:r>
        <w:t>)</w:t>
      </w:r>
      <w:r w:rsidRPr="00B43401">
        <w:rPr>
          <w:lang w:val="en"/>
        </w:rPr>
        <w:t xml:space="preserve"> September. </w:t>
      </w:r>
      <w:r>
        <w:t>‘</w:t>
      </w:r>
      <w:r w:rsidRPr="00B43401">
        <w:rPr>
          <w:lang w:val="en"/>
        </w:rPr>
        <w:t>Effects of community-based programs on integration into the mental health and non-mental health communities.</w:t>
      </w:r>
      <w:r>
        <w:t>’</w:t>
      </w:r>
      <w:r w:rsidRPr="00B43401">
        <w:rPr>
          <w:lang w:val="en"/>
        </w:rPr>
        <w:t xml:space="preserve"> In </w:t>
      </w:r>
      <w:r w:rsidRPr="00B43401">
        <w:rPr>
          <w:i/>
          <w:iCs/>
          <w:lang w:val="en"/>
        </w:rPr>
        <w:t>Healthcare</w:t>
      </w:r>
      <w:r w:rsidRPr="00B43401">
        <w:rPr>
          <w:lang w:val="en"/>
        </w:rPr>
        <w:t> (Vol. 9, No. 9, p. 1181). MDPI.</w:t>
      </w:r>
      <w:r w:rsidRPr="00897F1A">
        <w:t xml:space="preserve"> </w:t>
      </w:r>
      <w:r w:rsidRPr="00EF4C03">
        <w:t>Available at:</w:t>
      </w:r>
      <w:r>
        <w:t xml:space="preserve"> </w:t>
      </w:r>
      <w:r w:rsidRPr="00B43401">
        <w:rPr>
          <w:lang w:val="en-IN"/>
        </w:rPr>
        <w:t> </w:t>
      </w:r>
      <w:hyperlink r:id="rId16" w:history="1">
        <w:r w:rsidRPr="00897F1A">
          <w:rPr>
            <w:rStyle w:val="Hyperlink"/>
            <w:b/>
            <w:bCs/>
            <w:lang w:val="en"/>
          </w:rPr>
          <w:t>https://doi.org/10.3390/healthcare9091181</w:t>
        </w:r>
      </w:hyperlink>
      <w:r>
        <w:rPr>
          <w:lang w:val="en-IN"/>
        </w:rPr>
        <w:t xml:space="preserve"> </w:t>
      </w:r>
    </w:p>
    <w:p w14:paraId="17DC3204" w14:textId="77777777" w:rsidR="002777D4" w:rsidRDefault="002777D4" w:rsidP="00BE0691">
      <w:pPr>
        <w:spacing w:after="240"/>
      </w:pPr>
      <w:r w:rsidRPr="00897F1A">
        <w:rPr>
          <w:lang w:val="en"/>
        </w:rPr>
        <w:lastRenderedPageBreak/>
        <w:t xml:space="preserve">Siddiq, H., Elhaija, A. and Wells, K. </w:t>
      </w:r>
      <w:r>
        <w:t>(</w:t>
      </w:r>
      <w:r w:rsidRPr="00897F1A">
        <w:rPr>
          <w:lang w:val="en"/>
        </w:rPr>
        <w:t>2023</w:t>
      </w:r>
      <w:r>
        <w:t>)</w:t>
      </w:r>
      <w:r w:rsidRPr="00897F1A">
        <w:rPr>
          <w:lang w:val="en"/>
        </w:rPr>
        <w:t xml:space="preserve"> </w:t>
      </w:r>
      <w:r>
        <w:t>‘</w:t>
      </w:r>
      <w:r w:rsidRPr="00897F1A">
        <w:rPr>
          <w:lang w:val="en"/>
        </w:rPr>
        <w:t>An integrative review of community-based mental health interventions among resettled refugees from Muslim-majority countries</w:t>
      </w:r>
      <w:r>
        <w:t>’</w:t>
      </w:r>
      <w:r w:rsidRPr="00897F1A">
        <w:rPr>
          <w:lang w:val="en"/>
        </w:rPr>
        <w:t>. </w:t>
      </w:r>
      <w:r w:rsidRPr="00897F1A">
        <w:rPr>
          <w:i/>
          <w:iCs/>
          <w:lang w:val="en"/>
        </w:rPr>
        <w:t>Community mental health journal</w:t>
      </w:r>
      <w:r w:rsidRPr="00897F1A">
        <w:rPr>
          <w:lang w:val="en"/>
        </w:rPr>
        <w:t>, </w:t>
      </w:r>
      <w:r w:rsidRPr="00897F1A">
        <w:rPr>
          <w:i/>
          <w:iCs/>
          <w:lang w:val="en"/>
        </w:rPr>
        <w:t>59</w:t>
      </w:r>
      <w:r w:rsidRPr="00897F1A">
        <w:rPr>
          <w:lang w:val="en"/>
        </w:rPr>
        <w:t>(1), pp.160-174.</w:t>
      </w:r>
      <w:r w:rsidRPr="00897F1A">
        <w:t xml:space="preserve"> </w:t>
      </w:r>
      <w:r w:rsidRPr="00EF4C03">
        <w:t>Available at:</w:t>
      </w:r>
      <w:r w:rsidRPr="00897F1A">
        <w:t xml:space="preserve"> </w:t>
      </w:r>
      <w:hyperlink r:id="rId17" w:history="1">
        <w:r w:rsidRPr="002A298A">
          <w:rPr>
            <w:rStyle w:val="Hyperlink"/>
          </w:rPr>
          <w:t>https://link.springer.com/article/10.1007/s10597-022-00994-y</w:t>
        </w:r>
      </w:hyperlink>
      <w:r>
        <w:t xml:space="preserve"> </w:t>
      </w:r>
    </w:p>
    <w:p w14:paraId="75777E45" w14:textId="77777777" w:rsidR="002777D4" w:rsidRPr="008E2B83" w:rsidRDefault="002777D4" w:rsidP="00BE0691">
      <w:pPr>
        <w:spacing w:after="240"/>
        <w:rPr>
          <w:lang w:val="en-IN"/>
        </w:rPr>
      </w:pPr>
      <w:r w:rsidRPr="008E2B83">
        <w:rPr>
          <w:lang w:val="en"/>
        </w:rPr>
        <w:t xml:space="preserve">Syriopoulou-Delli, C.K. </w:t>
      </w:r>
      <w:r>
        <w:t>(</w:t>
      </w:r>
      <w:r w:rsidRPr="008E2B83">
        <w:rPr>
          <w:lang w:val="en"/>
        </w:rPr>
        <w:t>2025</w:t>
      </w:r>
      <w:r>
        <w:t>)</w:t>
      </w:r>
      <w:r w:rsidRPr="008E2B83">
        <w:rPr>
          <w:lang w:val="en"/>
        </w:rPr>
        <w:t xml:space="preserve"> </w:t>
      </w:r>
      <w:r>
        <w:t>‘</w:t>
      </w:r>
      <w:r w:rsidRPr="008E2B83">
        <w:rPr>
          <w:lang w:val="en"/>
        </w:rPr>
        <w:t>Advances in Autism Spectrum Disorder (ASD) diagnostics: From theoretical frameworks to ai-driven innovations.</w:t>
      </w:r>
      <w:r>
        <w:t>’</w:t>
      </w:r>
      <w:r w:rsidRPr="008E2B83">
        <w:rPr>
          <w:lang w:val="en"/>
        </w:rPr>
        <w:t> </w:t>
      </w:r>
      <w:r w:rsidRPr="008E2B83">
        <w:rPr>
          <w:i/>
          <w:iCs/>
          <w:lang w:val="en"/>
        </w:rPr>
        <w:t>Electronics</w:t>
      </w:r>
      <w:r w:rsidRPr="008E2B83">
        <w:rPr>
          <w:lang w:val="en"/>
        </w:rPr>
        <w:t>, </w:t>
      </w:r>
      <w:r w:rsidRPr="008E2B83">
        <w:rPr>
          <w:i/>
          <w:iCs/>
          <w:lang w:val="en"/>
        </w:rPr>
        <w:t>14</w:t>
      </w:r>
      <w:r w:rsidRPr="008E2B83">
        <w:rPr>
          <w:lang w:val="en"/>
        </w:rPr>
        <w:t>(5), p.951.</w:t>
      </w:r>
      <w:r>
        <w:t xml:space="preserve"> </w:t>
      </w:r>
      <w:r w:rsidRPr="00EF4C03">
        <w:t>Available at:</w:t>
      </w:r>
      <w:r>
        <w:t xml:space="preserve">  </w:t>
      </w:r>
      <w:hyperlink r:id="rId18" w:history="1">
        <w:r w:rsidRPr="008E2B83">
          <w:rPr>
            <w:rStyle w:val="Hyperlink"/>
            <w:b/>
            <w:bCs/>
          </w:rPr>
          <w:t>https://doi.org/10.3390/electronics14050951</w:t>
        </w:r>
      </w:hyperlink>
      <w:r>
        <w:t xml:space="preserve"> </w:t>
      </w:r>
      <w:r w:rsidRPr="008E2B83">
        <w:rPr>
          <w:lang w:val="en-IN"/>
        </w:rPr>
        <w:t>  </w:t>
      </w:r>
    </w:p>
    <w:p w14:paraId="04340D76" w14:textId="77777777" w:rsidR="002777D4" w:rsidRPr="00EF4C03" w:rsidRDefault="002777D4" w:rsidP="00BE0691">
      <w:pPr>
        <w:spacing w:after="240"/>
      </w:pPr>
      <w:r w:rsidRPr="00EF4C03">
        <w:rPr>
          <w:lang w:val="en"/>
        </w:rPr>
        <w:t xml:space="preserve">Waldren, L.H., Clutterbuck, R.A. and Shah, P. </w:t>
      </w:r>
      <w:r w:rsidRPr="00EF4C03">
        <w:t>(</w:t>
      </w:r>
      <w:r w:rsidRPr="00EF4C03">
        <w:rPr>
          <w:lang w:val="en"/>
        </w:rPr>
        <w:t>2021</w:t>
      </w:r>
      <w:r w:rsidRPr="00EF4C03">
        <w:t>)</w:t>
      </w:r>
      <w:r w:rsidRPr="00EF4C03">
        <w:rPr>
          <w:lang w:val="en"/>
        </w:rPr>
        <w:t xml:space="preserve"> </w:t>
      </w:r>
      <w:r w:rsidRPr="00EF4C03">
        <w:t>‘</w:t>
      </w:r>
      <w:r w:rsidRPr="00EF4C03">
        <w:rPr>
          <w:lang w:val="en"/>
        </w:rPr>
        <w:t>Erroneous NICE guidance on autism screening.</w:t>
      </w:r>
      <w:r w:rsidRPr="00EF4C03">
        <w:t>’</w:t>
      </w:r>
      <w:r w:rsidRPr="00EF4C03">
        <w:rPr>
          <w:lang w:val="en"/>
        </w:rPr>
        <w:t> </w:t>
      </w:r>
      <w:r w:rsidRPr="00EF4C03">
        <w:rPr>
          <w:i/>
          <w:iCs/>
          <w:lang w:val="en"/>
        </w:rPr>
        <w:t>The Lancet Psychiatry</w:t>
      </w:r>
      <w:r w:rsidRPr="00EF4C03">
        <w:rPr>
          <w:lang w:val="en"/>
        </w:rPr>
        <w:t>, </w:t>
      </w:r>
      <w:r w:rsidRPr="00EF4C03">
        <w:rPr>
          <w:i/>
          <w:iCs/>
          <w:lang w:val="en"/>
        </w:rPr>
        <w:t>8</w:t>
      </w:r>
      <w:r w:rsidRPr="00EF4C03">
        <w:rPr>
          <w:lang w:val="en"/>
        </w:rPr>
        <w:t>(4), pp.276-277.</w:t>
      </w:r>
      <w:r w:rsidRPr="00EF4C03">
        <w:t xml:space="preserve"> Available at: </w:t>
      </w:r>
      <w:hyperlink r:id="rId19" w:history="1">
        <w:r w:rsidRPr="00EF4C03">
          <w:rPr>
            <w:rStyle w:val="Hyperlink"/>
          </w:rPr>
          <w:t>https://www.thelancet.com/journals/lanpsy/article/PIIS2215-0366(21)00065-1/fulltext</w:t>
        </w:r>
      </w:hyperlink>
      <w:r w:rsidRPr="00EF4C03">
        <w:t xml:space="preserve"> [Accessed 07 11 2025].</w:t>
      </w:r>
    </w:p>
    <w:p w14:paraId="5BF52D06" w14:textId="77777777" w:rsidR="002777D4" w:rsidRPr="00EF4C03" w:rsidRDefault="002777D4" w:rsidP="00BE0691">
      <w:pPr>
        <w:spacing w:after="240"/>
      </w:pPr>
      <w:r w:rsidRPr="00EF4C03">
        <w:t>Wigham, S., Ingham, B., Le Couteur, A., Wilson, C., Ensum, I. and Parr, J.R. (2023) Consensus statements on optimal adult post-autism diagnosis support and services: Delphi process following a UK survey of autistic adults, relatives and clinicians. </w:t>
      </w:r>
      <w:r w:rsidRPr="00EF4C03">
        <w:rPr>
          <w:i/>
          <w:iCs/>
        </w:rPr>
        <w:t>Autism</w:t>
      </w:r>
      <w:r w:rsidRPr="00EF4C03">
        <w:t>, </w:t>
      </w:r>
      <w:r w:rsidRPr="00EF4C03">
        <w:rPr>
          <w:i/>
          <w:iCs/>
        </w:rPr>
        <w:t>27</w:t>
      </w:r>
      <w:r w:rsidRPr="00EF4C03">
        <w:t xml:space="preserve">(2), pp.344-355. Available at: </w:t>
      </w:r>
      <w:r w:rsidRPr="00EF4C03">
        <w:br/>
      </w:r>
      <w:hyperlink r:id="rId20" w:history="1">
        <w:r w:rsidRPr="00EF4C03">
          <w:rPr>
            <w:rStyle w:val="Hyperlink"/>
          </w:rPr>
          <w:t>https://doi.org/10.1177/13623613221097502</w:t>
        </w:r>
      </w:hyperlink>
      <w:r w:rsidRPr="00EF4C03">
        <w:t xml:space="preserve"> </w:t>
      </w:r>
    </w:p>
    <w:p w14:paraId="67CD321E" w14:textId="77777777" w:rsidR="002777D4" w:rsidRPr="0088385A" w:rsidRDefault="002777D4" w:rsidP="00BE0691">
      <w:r w:rsidRPr="0088385A">
        <w:t xml:space="preserve">Wilson, C., Wakefield, R., Prothero, L., Janes, G., Nolan, F. and Fowler-Davis, S. (2024) ‘Developing the allied health professionals workforce within mental health, learning disability and autism inpatient services: rapid review of learning from quality and safety incidents’, </w:t>
      </w:r>
      <w:r w:rsidRPr="0088385A">
        <w:rPr>
          <w:i/>
          <w:iCs/>
        </w:rPr>
        <w:t>BMJ Quality &amp; Safety</w:t>
      </w:r>
      <w:r w:rsidRPr="0088385A">
        <w:t>, p. bmjqs-017746. Available at: https://doi.org/10.1136/bmjqs-2024-017746.</w:t>
      </w:r>
    </w:p>
    <w:p w14:paraId="46089B2A" w14:textId="77777777" w:rsidR="002777D4" w:rsidRDefault="002777D4" w:rsidP="00BE0691">
      <w:r w:rsidRPr="0088385A">
        <w:t xml:space="preserve">World Health Organization (2022) </w:t>
      </w:r>
      <w:r w:rsidRPr="0088385A">
        <w:rPr>
          <w:i/>
          <w:iCs/>
        </w:rPr>
        <w:t>International statistical classification of diseases and related health problems (11th ed.)</w:t>
      </w:r>
      <w:r w:rsidRPr="0088385A">
        <w:t xml:space="preserve">, </w:t>
      </w:r>
      <w:r w:rsidRPr="0088385A">
        <w:rPr>
          <w:i/>
          <w:iCs/>
        </w:rPr>
        <w:t>International Classification of Diseases 11th Revision</w:t>
      </w:r>
      <w:r w:rsidRPr="0088385A">
        <w:t>. Available at: https://icd.who.int/ (Accessed: 7 November 2025).</w:t>
      </w:r>
    </w:p>
    <w:p w14:paraId="5335742C" w14:textId="77777777" w:rsidR="002777D4" w:rsidRPr="00EF4C03" w:rsidRDefault="002777D4" w:rsidP="00BE0691">
      <w:pPr>
        <w:spacing w:after="240"/>
      </w:pPr>
      <w:r w:rsidRPr="00EF4C03">
        <w:t>Zigmond, T. and Brindle, N. (2022) </w:t>
      </w:r>
      <w:r w:rsidRPr="00EF4C03">
        <w:rPr>
          <w:i/>
          <w:iCs/>
        </w:rPr>
        <w:t>A Clinician's Brief Guide to the Mental Health Act</w:t>
      </w:r>
      <w:r w:rsidRPr="00EF4C03">
        <w:t>. Cambridge University Press.</w:t>
      </w:r>
    </w:p>
    <w:p w14:paraId="5E902AAE" w14:textId="77777777" w:rsidR="002777D4" w:rsidRDefault="002777D4" w:rsidP="00BE0691"/>
    <w:sectPr w:rsidR="002777D4" w:rsidSect="00932249">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900AE" w14:textId="77777777" w:rsidR="00234107" w:rsidRDefault="00234107" w:rsidP="00932249">
      <w:pPr>
        <w:spacing w:before="0" w:after="0" w:line="240" w:lineRule="auto"/>
      </w:pPr>
      <w:r>
        <w:separator/>
      </w:r>
    </w:p>
  </w:endnote>
  <w:endnote w:type="continuationSeparator" w:id="0">
    <w:p w14:paraId="13C1D2FF" w14:textId="77777777" w:rsidR="00234107" w:rsidRDefault="00234107" w:rsidP="009322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410308353"/>
      <w:docPartObj>
        <w:docPartGallery w:val="Page Numbers (Bottom of Page)"/>
        <w:docPartUnique/>
      </w:docPartObj>
    </w:sdtPr>
    <w:sdtEndPr>
      <w:rPr>
        <w:noProof/>
        <w:color w:val="7F7F7F" w:themeColor="background1" w:themeShade="7F"/>
        <w:spacing w:val="60"/>
      </w:rPr>
    </w:sdtEndPr>
    <w:sdtContent>
      <w:p w14:paraId="2BE18871" w14:textId="77777777" w:rsidR="00932249" w:rsidRDefault="00932249">
        <w:pPr>
          <w:pStyle w:val="Footer"/>
          <w:pBdr>
            <w:top w:val="single" w:sz="4" w:space="1" w:color="D9D9D9" w:themeColor="background1" w:themeShade="D9"/>
          </w:pBdr>
          <w:jc w:val="right"/>
        </w:pPr>
        <w:r w:rsidRPr="00932249">
          <w:rPr>
            <w:noProof w:val="0"/>
            <w:sz w:val="20"/>
          </w:rPr>
          <w:fldChar w:fldCharType="begin"/>
        </w:r>
        <w:r w:rsidRPr="00932249">
          <w:rPr>
            <w:sz w:val="20"/>
          </w:rPr>
          <w:instrText xml:space="preserve"> PAGE   \* MERGEFORMAT </w:instrText>
        </w:r>
        <w:r w:rsidRPr="00932249">
          <w:rPr>
            <w:noProof w:val="0"/>
            <w:sz w:val="20"/>
          </w:rPr>
          <w:fldChar w:fldCharType="separate"/>
        </w:r>
        <w:r w:rsidR="00DE01A8">
          <w:rPr>
            <w:sz w:val="20"/>
          </w:rPr>
          <w:t>4</w:t>
        </w:r>
        <w:r w:rsidRPr="00932249">
          <w:rPr>
            <w:sz w:val="20"/>
          </w:rPr>
          <w:fldChar w:fldCharType="end"/>
        </w:r>
        <w:r w:rsidRPr="00932249">
          <w:rPr>
            <w:sz w:val="20"/>
          </w:rPr>
          <w:t xml:space="preserve"> | </w:t>
        </w:r>
        <w:r w:rsidRPr="00932249">
          <w:rPr>
            <w:color w:val="7F7F7F" w:themeColor="background1" w:themeShade="7F"/>
            <w:spacing w:val="60"/>
            <w:sz w:val="20"/>
          </w:rPr>
          <w:t>Page</w:t>
        </w:r>
      </w:p>
    </w:sdtContent>
  </w:sdt>
  <w:p w14:paraId="063C1B9D" w14:textId="77777777" w:rsidR="00932249" w:rsidRDefault="00932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CB807" w14:textId="77777777" w:rsidR="00234107" w:rsidRDefault="00234107" w:rsidP="00932249">
      <w:pPr>
        <w:spacing w:before="0" w:after="0" w:line="240" w:lineRule="auto"/>
      </w:pPr>
      <w:r>
        <w:separator/>
      </w:r>
    </w:p>
  </w:footnote>
  <w:footnote w:type="continuationSeparator" w:id="0">
    <w:p w14:paraId="50FE02D3" w14:textId="77777777" w:rsidR="00234107" w:rsidRDefault="00234107" w:rsidP="0093224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3468"/>
    <w:multiLevelType w:val="multilevel"/>
    <w:tmpl w:val="7E12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060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85A"/>
    <w:rsid w:val="00152D2E"/>
    <w:rsid w:val="00234107"/>
    <w:rsid w:val="002777D4"/>
    <w:rsid w:val="00290F63"/>
    <w:rsid w:val="002E14DE"/>
    <w:rsid w:val="003469B6"/>
    <w:rsid w:val="003D6ACC"/>
    <w:rsid w:val="00675A42"/>
    <w:rsid w:val="007A10AC"/>
    <w:rsid w:val="0088385A"/>
    <w:rsid w:val="00932249"/>
    <w:rsid w:val="0095553F"/>
    <w:rsid w:val="00B512EC"/>
    <w:rsid w:val="00BE0691"/>
    <w:rsid w:val="00BF6547"/>
    <w:rsid w:val="00D8208B"/>
    <w:rsid w:val="00DE0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5080C"/>
  <w15:chartTrackingRefBased/>
  <w15:docId w15:val="{4F7F407B-15C2-4B18-BC91-671DB975B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7D4"/>
    <w:pPr>
      <w:spacing w:before="100" w:beforeAutospacing="1" w:after="100" w:afterAutospacing="1" w:line="360" w:lineRule="auto"/>
      <w:jc w:val="both"/>
    </w:pPr>
    <w:rPr>
      <w:rFonts w:ascii="Arial" w:hAnsi="Arial"/>
      <w:noProof/>
    </w:rPr>
  </w:style>
  <w:style w:type="paragraph" w:styleId="Heading1">
    <w:name w:val="heading 1"/>
    <w:basedOn w:val="Normal"/>
    <w:next w:val="Normal"/>
    <w:link w:val="Heading1Char"/>
    <w:autoRedefine/>
    <w:uiPriority w:val="9"/>
    <w:qFormat/>
    <w:rsid w:val="00BE0691"/>
    <w:pPr>
      <w:keepNext/>
      <w:keepLines/>
      <w:spacing w:before="0" w:beforeAutospacing="0" w:after="0" w:afterAutospacing="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BE0691"/>
    <w:pPr>
      <w:keepNext/>
      <w:keepLines/>
      <w:spacing w:before="0" w:after="0"/>
      <w:outlineLvl w:val="1"/>
    </w:pPr>
    <w:rPr>
      <w:rFonts w:eastAsiaTheme="majorEastAsia"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691"/>
    <w:rPr>
      <w:rFonts w:ascii="Arial" w:eastAsiaTheme="majorEastAsia" w:hAnsi="Arial" w:cstheme="majorBidi"/>
      <w:b/>
      <w:noProof/>
      <w:color w:val="000000" w:themeColor="text1"/>
      <w:sz w:val="28"/>
      <w:szCs w:val="32"/>
    </w:rPr>
  </w:style>
  <w:style w:type="character" w:customStyle="1" w:styleId="Heading2Char">
    <w:name w:val="Heading 2 Char"/>
    <w:basedOn w:val="DefaultParagraphFont"/>
    <w:link w:val="Heading2"/>
    <w:uiPriority w:val="9"/>
    <w:rsid w:val="00BE0691"/>
    <w:rPr>
      <w:rFonts w:ascii="Arial" w:eastAsiaTheme="majorEastAsia" w:hAnsi="Arial" w:cstheme="majorBidi"/>
      <w:b/>
      <w:noProof/>
      <w:color w:val="000000" w:themeColor="text1"/>
      <w:sz w:val="26"/>
      <w:szCs w:val="26"/>
    </w:rPr>
  </w:style>
  <w:style w:type="paragraph" w:styleId="Title">
    <w:name w:val="Title"/>
    <w:basedOn w:val="Normal"/>
    <w:next w:val="Normal"/>
    <w:link w:val="TitleChar"/>
    <w:autoRedefine/>
    <w:uiPriority w:val="10"/>
    <w:qFormat/>
    <w:rsid w:val="002777D4"/>
    <w:pPr>
      <w:pBdr>
        <w:bottom w:val="single" w:sz="4" w:space="1" w:color="auto"/>
      </w:pBdr>
      <w:contextualSpacing/>
      <w:jc w:val="center"/>
    </w:pPr>
    <w:rPr>
      <w:rFonts w:eastAsiaTheme="majorEastAsia" w:cstheme="majorBidi"/>
      <w:b/>
      <w:color w:val="000000" w:themeColor="text1"/>
      <w:spacing w:val="-10"/>
      <w:kern w:val="28"/>
      <w:sz w:val="36"/>
      <w:szCs w:val="52"/>
    </w:rPr>
  </w:style>
  <w:style w:type="character" w:customStyle="1" w:styleId="TitleChar">
    <w:name w:val="Title Char"/>
    <w:basedOn w:val="DefaultParagraphFont"/>
    <w:link w:val="Title"/>
    <w:uiPriority w:val="10"/>
    <w:rsid w:val="002777D4"/>
    <w:rPr>
      <w:rFonts w:ascii="Arial" w:eastAsiaTheme="majorEastAsia" w:hAnsi="Arial" w:cstheme="majorBidi"/>
      <w:b/>
      <w:noProof/>
      <w:color w:val="000000" w:themeColor="text1"/>
      <w:spacing w:val="-10"/>
      <w:kern w:val="28"/>
      <w:sz w:val="36"/>
      <w:szCs w:val="52"/>
    </w:rPr>
  </w:style>
  <w:style w:type="paragraph" w:styleId="TOCHeading">
    <w:name w:val="TOC Heading"/>
    <w:basedOn w:val="Heading1"/>
    <w:next w:val="Normal"/>
    <w:uiPriority w:val="39"/>
    <w:unhideWhenUsed/>
    <w:qFormat/>
    <w:rsid w:val="0088385A"/>
    <w:pPr>
      <w:spacing w:before="240" w:line="259" w:lineRule="auto"/>
      <w:jc w:val="left"/>
      <w:outlineLvl w:val="9"/>
    </w:pPr>
    <w:rPr>
      <w:rFonts w:asciiTheme="majorHAnsi" w:hAnsiTheme="majorHAnsi"/>
      <w:b w:val="0"/>
      <w:noProof w:val="0"/>
      <w:color w:val="2E74B5" w:themeColor="accent1" w:themeShade="BF"/>
      <w:sz w:val="32"/>
      <w:lang w:val="en-US"/>
    </w:rPr>
  </w:style>
  <w:style w:type="paragraph" w:styleId="TOC1">
    <w:name w:val="toc 1"/>
    <w:basedOn w:val="Normal"/>
    <w:next w:val="Normal"/>
    <w:autoRedefine/>
    <w:uiPriority w:val="39"/>
    <w:unhideWhenUsed/>
    <w:rsid w:val="0088385A"/>
  </w:style>
  <w:style w:type="paragraph" w:styleId="TOC2">
    <w:name w:val="toc 2"/>
    <w:basedOn w:val="Normal"/>
    <w:next w:val="Normal"/>
    <w:autoRedefine/>
    <w:uiPriority w:val="39"/>
    <w:unhideWhenUsed/>
    <w:rsid w:val="0088385A"/>
    <w:pPr>
      <w:ind w:left="240"/>
    </w:pPr>
  </w:style>
  <w:style w:type="character" w:styleId="Hyperlink">
    <w:name w:val="Hyperlink"/>
    <w:basedOn w:val="DefaultParagraphFont"/>
    <w:uiPriority w:val="99"/>
    <w:unhideWhenUsed/>
    <w:rsid w:val="0088385A"/>
    <w:rPr>
      <w:color w:val="0563C1" w:themeColor="hyperlink"/>
      <w:u w:val="single"/>
    </w:rPr>
  </w:style>
  <w:style w:type="paragraph" w:styleId="Header">
    <w:name w:val="header"/>
    <w:basedOn w:val="Normal"/>
    <w:link w:val="HeaderChar"/>
    <w:uiPriority w:val="99"/>
    <w:unhideWhenUsed/>
    <w:rsid w:val="0093224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32249"/>
    <w:rPr>
      <w:rFonts w:ascii="Times New Roman" w:hAnsi="Times New Roman"/>
      <w:noProof/>
      <w:sz w:val="24"/>
    </w:rPr>
  </w:style>
  <w:style w:type="paragraph" w:styleId="Footer">
    <w:name w:val="footer"/>
    <w:basedOn w:val="Normal"/>
    <w:link w:val="FooterChar"/>
    <w:uiPriority w:val="99"/>
    <w:unhideWhenUsed/>
    <w:rsid w:val="0093224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32249"/>
    <w:rPr>
      <w:rFonts w:ascii="Times New Roman" w:hAnsi="Times New Roman"/>
      <w:noProof/>
      <w:sz w:val="24"/>
    </w:rPr>
  </w:style>
  <w:style w:type="paragraph" w:styleId="Bibliography">
    <w:name w:val="Bibliography"/>
    <w:basedOn w:val="Normal"/>
    <w:next w:val="Normal"/>
    <w:uiPriority w:val="37"/>
    <w:unhideWhenUsed/>
    <w:rsid w:val="002777D4"/>
    <w:pPr>
      <w:spacing w:before="0" w:beforeAutospacing="0" w:after="0" w:afterAutospacing="0"/>
    </w:pPr>
    <w:rPr>
      <w:rFonts w:eastAsia="Arial" w:cs="Arial"/>
      <w:noProof w:val="0"/>
      <w:lang w:val="en"/>
      <w14:ligatures w14:val="standardContextual"/>
    </w:rPr>
  </w:style>
  <w:style w:type="paragraph" w:styleId="ListParagraph">
    <w:name w:val="List Paragraph"/>
    <w:basedOn w:val="Normal"/>
    <w:uiPriority w:val="34"/>
    <w:qFormat/>
    <w:rsid w:val="002777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961934">
      <w:bodyDiv w:val="1"/>
      <w:marLeft w:val="0"/>
      <w:marRight w:val="0"/>
      <w:marTop w:val="0"/>
      <w:marBottom w:val="0"/>
      <w:divBdr>
        <w:top w:val="none" w:sz="0" w:space="0" w:color="auto"/>
        <w:left w:val="none" w:sz="0" w:space="0" w:color="auto"/>
        <w:bottom w:val="none" w:sz="0" w:space="0" w:color="auto"/>
        <w:right w:val="none" w:sz="0" w:space="0" w:color="auto"/>
      </w:divBdr>
    </w:div>
    <w:div w:id="1038969231">
      <w:bodyDiv w:val="1"/>
      <w:marLeft w:val="0"/>
      <w:marRight w:val="0"/>
      <w:marTop w:val="0"/>
      <w:marBottom w:val="0"/>
      <w:divBdr>
        <w:top w:val="none" w:sz="0" w:space="0" w:color="auto"/>
        <w:left w:val="none" w:sz="0" w:space="0" w:color="auto"/>
        <w:bottom w:val="none" w:sz="0" w:space="0" w:color="auto"/>
        <w:right w:val="none" w:sz="0" w:space="0" w:color="auto"/>
      </w:divBdr>
    </w:div>
    <w:div w:id="1063256829">
      <w:bodyDiv w:val="1"/>
      <w:marLeft w:val="0"/>
      <w:marRight w:val="0"/>
      <w:marTop w:val="0"/>
      <w:marBottom w:val="0"/>
      <w:divBdr>
        <w:top w:val="none" w:sz="0" w:space="0" w:color="auto"/>
        <w:left w:val="none" w:sz="0" w:space="0" w:color="auto"/>
        <w:bottom w:val="none" w:sz="0" w:space="0" w:color="auto"/>
        <w:right w:val="none" w:sz="0" w:space="0" w:color="auto"/>
      </w:divBdr>
      <w:divsChild>
        <w:div w:id="1424959149">
          <w:marLeft w:val="0"/>
          <w:marRight w:val="0"/>
          <w:marTop w:val="0"/>
          <w:marBottom w:val="0"/>
          <w:divBdr>
            <w:top w:val="none" w:sz="0" w:space="0" w:color="auto"/>
            <w:left w:val="none" w:sz="0" w:space="0" w:color="auto"/>
            <w:bottom w:val="none" w:sz="0" w:space="0" w:color="auto"/>
            <w:right w:val="none" w:sz="0" w:space="0" w:color="auto"/>
          </w:divBdr>
        </w:div>
      </w:divsChild>
    </w:div>
    <w:div w:id="1944680580">
      <w:bodyDiv w:val="1"/>
      <w:marLeft w:val="0"/>
      <w:marRight w:val="0"/>
      <w:marTop w:val="0"/>
      <w:marBottom w:val="0"/>
      <w:divBdr>
        <w:top w:val="none" w:sz="0" w:space="0" w:color="auto"/>
        <w:left w:val="none" w:sz="0" w:space="0" w:color="auto"/>
        <w:bottom w:val="none" w:sz="0" w:space="0" w:color="auto"/>
        <w:right w:val="none" w:sz="0" w:space="0" w:color="auto"/>
      </w:divBdr>
      <w:divsChild>
        <w:div w:id="1378441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wps.20940" TargetMode="External"/><Relationship Id="rId18" Type="http://schemas.openxmlformats.org/officeDocument/2006/relationships/hyperlink" Target="https://doi.org/10.3390/electronics1405095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national-strategy-for-autistic-children-young-people-and-adults-2021-to-2026#full-publication-update-history" TargetMode="External"/><Relationship Id="rId17" Type="http://schemas.openxmlformats.org/officeDocument/2006/relationships/hyperlink" Target="https://link.springer.com/article/10.1007/s10597-022-00994-y" TargetMode="External"/><Relationship Id="rId2" Type="http://schemas.openxmlformats.org/officeDocument/2006/relationships/numbering" Target="numbering.xml"/><Relationship Id="rId16" Type="http://schemas.openxmlformats.org/officeDocument/2006/relationships/hyperlink" Target="https://doi.org/10.3390/healthcare9091181" TargetMode="External"/><Relationship Id="rId20" Type="http://schemas.openxmlformats.org/officeDocument/2006/relationships/hyperlink" Target="https://doi.org/10.1177/136236132210975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cl2.1254" TargetMode="External"/><Relationship Id="rId5" Type="http://schemas.openxmlformats.org/officeDocument/2006/relationships/webSettings" Target="webSettings.xml"/><Relationship Id="rId15" Type="http://schemas.openxmlformats.org/officeDocument/2006/relationships/hyperlink" Target="https://doi.org/10.1002/cl2.1254" TargetMode="External"/><Relationship Id="rId23" Type="http://schemas.openxmlformats.org/officeDocument/2006/relationships/theme" Target="theme/theme1.xml"/><Relationship Id="rId10" Type="http://schemas.openxmlformats.org/officeDocument/2006/relationships/hyperlink" Target="https://doi.org/10.3390/children9071050" TargetMode="External"/><Relationship Id="rId19" Type="http://schemas.openxmlformats.org/officeDocument/2006/relationships/hyperlink" Target="https://www.thelancet.com/journals/lanpsy/article/PIIS2215-0366(21)00065-1/fulltex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02/dneu.2296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5E4A4-672B-4D81-9886-D7C31DE50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3478</Words>
  <Characters>19828</Characters>
  <Application>Microsoft Office Word</Application>
  <DocSecurity>0</DocSecurity>
  <Lines>165</Lines>
  <Paragraphs>46</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2. Classification and Diagnosis</vt:lpstr>
      <vt:lpstr>    2.1 Classification and diagnostic criteria of Autism Spectrum Disorder in ICD - </vt:lpstr>
      <vt:lpstr>    2.2 Evaluation of diagnostic processes to differ internationally and application</vt:lpstr>
      <vt:lpstr>    2.3 Debates over language use</vt:lpstr>
      <vt:lpstr>References</vt:lpstr>
    </vt:vector>
  </TitlesOfParts>
  <Company/>
  <LinksUpToDate>false</LinksUpToDate>
  <CharactersWithSpaces>23260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dc:description/>
  <cp:lastModifiedBy>Mypc</cp:lastModifiedBy>
  <cp:revision>32</cp:revision>
  <dcterms:created xsi:type="dcterms:W3CDTF">2025-11-07T07:43:00Z</dcterms:created>
  <dcterms:modified xsi:type="dcterms:W3CDTF">2025-11-07T12:10:00Z</dcterms:modified>
</cp:coreProperties>
</file>