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52E7BB9D" w:rsidR="00301299" w:rsidRPr="00DC3B1D" w:rsidRDefault="00EB0D7F" w:rsidP="00301299">
      <w:pPr>
        <w:jc w:val="center"/>
        <w:rPr>
          <w:sz w:val="36"/>
          <w:szCs w:val="36"/>
        </w:rPr>
      </w:pPr>
      <w:r w:rsidRPr="00DC3B1D">
        <w:rPr>
          <w:sz w:val="36"/>
          <w:szCs w:val="36"/>
        </w:rPr>
        <w:t>Electronic Circuits Testing and Applications</w:t>
      </w:r>
    </w:p>
    <w:p w14:paraId="4C871724" w14:textId="77777777" w:rsidR="00301299" w:rsidRDefault="00301299" w:rsidP="00301299">
      <w:pPr>
        <w:jc w:val="center"/>
        <w:rPr>
          <w:sz w:val="36"/>
          <w:szCs w:val="36"/>
        </w:rPr>
      </w:pPr>
    </w:p>
    <w:p w14:paraId="5ECC3549" w14:textId="2210A06C" w:rsidR="00301299" w:rsidRPr="00DC3B1D" w:rsidRDefault="00806EDD" w:rsidP="00806EDD">
      <w:pPr>
        <w:ind w:left="720" w:firstLine="720"/>
        <w:rPr>
          <w:sz w:val="36"/>
          <w:szCs w:val="36"/>
        </w:rPr>
      </w:pPr>
      <w:r>
        <w:rPr>
          <w:sz w:val="36"/>
          <w:szCs w:val="36"/>
        </w:rPr>
        <w:t xml:space="preserve">          </w:t>
      </w:r>
      <w:r w:rsidR="0013553B" w:rsidRPr="00DC3B1D">
        <w:rPr>
          <w:sz w:val="36"/>
          <w:szCs w:val="36"/>
        </w:rPr>
        <w:t>V</w:t>
      </w:r>
      <w:r w:rsidR="00240953" w:rsidRPr="00DC3B1D">
        <w:rPr>
          <w:sz w:val="36"/>
          <w:szCs w:val="36"/>
        </w:rPr>
        <w:t xml:space="preserve">ehicle </w:t>
      </w:r>
      <w:r w:rsidR="0013553B" w:rsidRPr="00DC3B1D">
        <w:rPr>
          <w:sz w:val="36"/>
          <w:szCs w:val="36"/>
        </w:rPr>
        <w:t>Electronics</w:t>
      </w:r>
      <w:r w:rsidR="008B05DA" w:rsidRPr="00DC3B1D">
        <w:rPr>
          <w:sz w:val="36"/>
          <w:szCs w:val="36"/>
        </w:rPr>
        <w:t xml:space="preserve"> </w:t>
      </w:r>
      <w:r w:rsidR="00DC3B1D" w:rsidRPr="00DC3B1D">
        <w:rPr>
          <w:sz w:val="36"/>
          <w:szCs w:val="36"/>
        </w:rPr>
        <w:t>(ACHA4031</w:t>
      </w:r>
      <w:r w:rsidR="00DC3B1D">
        <w:rPr>
          <w:sz w:val="36"/>
          <w:szCs w:val="36"/>
        </w:rPr>
        <w:t>)</w:t>
      </w: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17C8248A" w14:textId="77777777" w:rsidR="00DC3B1D" w:rsidRDefault="00DC3B1D" w:rsidP="00301299">
      <w:pPr>
        <w:jc w:val="center"/>
        <w:rPr>
          <w:sz w:val="32"/>
          <w:szCs w:val="32"/>
        </w:rPr>
      </w:pPr>
    </w:p>
    <w:p w14:paraId="3551741F" w14:textId="77777777" w:rsidR="00DC3B1D" w:rsidRDefault="00DC3B1D" w:rsidP="00301299">
      <w:pPr>
        <w:jc w:val="center"/>
        <w:rPr>
          <w:sz w:val="32"/>
          <w:szCs w:val="32"/>
        </w:rPr>
      </w:pPr>
    </w:p>
    <w:p w14:paraId="12C1866F" w14:textId="77777777" w:rsidR="00DC3B1D" w:rsidRDefault="00DC3B1D" w:rsidP="00301299">
      <w:pPr>
        <w:jc w:val="center"/>
        <w:rPr>
          <w:sz w:val="32"/>
          <w:szCs w:val="32"/>
        </w:rPr>
      </w:pPr>
    </w:p>
    <w:p w14:paraId="645FD4FC" w14:textId="77777777" w:rsidR="00DC3B1D" w:rsidRDefault="00DC3B1D" w:rsidP="00301299">
      <w:pPr>
        <w:jc w:val="center"/>
        <w:rPr>
          <w:sz w:val="32"/>
          <w:szCs w:val="32"/>
        </w:rPr>
      </w:pPr>
    </w:p>
    <w:p w14:paraId="22892D1A" w14:textId="632D03B3" w:rsidR="00301299" w:rsidRPr="00ED7E7E" w:rsidRDefault="00D75DA5" w:rsidP="00301299">
      <w:pPr>
        <w:jc w:val="center"/>
        <w:rPr>
          <w:sz w:val="40"/>
          <w:szCs w:val="40"/>
        </w:rPr>
      </w:pPr>
      <w:r w:rsidRPr="00ED7E7E">
        <w:rPr>
          <w:sz w:val="32"/>
          <w:szCs w:val="32"/>
        </w:rPr>
        <w:t>Jack C</w:t>
      </w:r>
      <w:r w:rsidR="00ED7E7E" w:rsidRPr="00ED7E7E">
        <w:rPr>
          <w:sz w:val="32"/>
          <w:szCs w:val="32"/>
        </w:rPr>
        <w:t>heatle</w:t>
      </w:r>
    </w:p>
    <w:p w14:paraId="6BFE1304" w14:textId="51DBB36F" w:rsidR="00301299" w:rsidRPr="00ED7E7E" w:rsidRDefault="00ED7E7E" w:rsidP="00301299">
      <w:pPr>
        <w:jc w:val="center"/>
      </w:pPr>
      <w:r w:rsidRPr="00ED7E7E">
        <w:rPr>
          <w:sz w:val="24"/>
          <w:szCs w:val="24"/>
        </w:rPr>
        <w:t>2405699</w:t>
      </w:r>
    </w:p>
    <w:p w14:paraId="5E3CE57E" w14:textId="4D7EF654" w:rsidR="00301299" w:rsidRDefault="00CD1792"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04/2026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0E03AE4B" w14:textId="3B05E739" w:rsidR="004138A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3594319" w:history="1">
            <w:r w:rsidR="004138A3" w:rsidRPr="00ED2D6B">
              <w:rPr>
                <w:rStyle w:val="Hyperlink"/>
                <w:noProof/>
              </w:rPr>
              <w:t>1</w:t>
            </w:r>
            <w:r w:rsidR="004138A3">
              <w:rPr>
                <w:rFonts w:eastAsiaTheme="minorEastAsia"/>
                <w:noProof/>
                <w:kern w:val="2"/>
                <w:sz w:val="24"/>
                <w:szCs w:val="24"/>
                <w:lang w:eastAsia="zh-CN"/>
                <w14:ligatures w14:val="standardContextual"/>
              </w:rPr>
              <w:tab/>
            </w:r>
            <w:r w:rsidR="004138A3" w:rsidRPr="00ED2D6B">
              <w:rPr>
                <w:rStyle w:val="Hyperlink"/>
                <w:noProof/>
              </w:rPr>
              <w:t>Task 3</w:t>
            </w:r>
            <w:r w:rsidR="004138A3">
              <w:rPr>
                <w:noProof/>
                <w:webHidden/>
              </w:rPr>
              <w:tab/>
            </w:r>
            <w:r w:rsidR="004138A3">
              <w:rPr>
                <w:noProof/>
                <w:webHidden/>
              </w:rPr>
              <w:fldChar w:fldCharType="begin"/>
            </w:r>
            <w:r w:rsidR="004138A3">
              <w:rPr>
                <w:noProof/>
                <w:webHidden/>
              </w:rPr>
              <w:instrText xml:space="preserve"> PAGEREF _Toc223594319 \h </w:instrText>
            </w:r>
            <w:r w:rsidR="004138A3">
              <w:rPr>
                <w:noProof/>
                <w:webHidden/>
              </w:rPr>
            </w:r>
            <w:r w:rsidR="004138A3">
              <w:rPr>
                <w:noProof/>
                <w:webHidden/>
              </w:rPr>
              <w:fldChar w:fldCharType="separate"/>
            </w:r>
            <w:r w:rsidR="004138A3">
              <w:rPr>
                <w:noProof/>
                <w:webHidden/>
              </w:rPr>
              <w:t>1</w:t>
            </w:r>
            <w:r w:rsidR="004138A3">
              <w:rPr>
                <w:noProof/>
                <w:webHidden/>
              </w:rPr>
              <w:fldChar w:fldCharType="end"/>
            </w:r>
          </w:hyperlink>
        </w:p>
        <w:p w14:paraId="3E423961" w14:textId="294312A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0" w:history="1">
            <w:r w:rsidRPr="00ED2D6B">
              <w:rPr>
                <w:rStyle w:val="Hyperlink"/>
                <w:noProof/>
              </w:rPr>
              <w:t>1.1</w:t>
            </w:r>
            <w:r>
              <w:rPr>
                <w:rFonts w:eastAsiaTheme="minorEastAsia"/>
                <w:noProof/>
                <w:kern w:val="2"/>
                <w:sz w:val="24"/>
                <w:szCs w:val="24"/>
                <w:lang w:eastAsia="zh-CN"/>
                <w14:ligatures w14:val="standardContextual"/>
              </w:rPr>
              <w:tab/>
            </w:r>
            <w:r w:rsidRPr="00ED2D6B">
              <w:rPr>
                <w:rStyle w:val="Hyperlink"/>
                <w:noProof/>
              </w:rPr>
              <w:t>Scope Time Division Calculations (6)</w:t>
            </w:r>
            <w:r>
              <w:rPr>
                <w:noProof/>
                <w:webHidden/>
              </w:rPr>
              <w:tab/>
            </w:r>
            <w:r>
              <w:rPr>
                <w:noProof/>
                <w:webHidden/>
              </w:rPr>
              <w:fldChar w:fldCharType="begin"/>
            </w:r>
            <w:r>
              <w:rPr>
                <w:noProof/>
                <w:webHidden/>
              </w:rPr>
              <w:instrText xml:space="preserve"> PAGEREF _Toc223594320 \h </w:instrText>
            </w:r>
            <w:r>
              <w:rPr>
                <w:noProof/>
                <w:webHidden/>
              </w:rPr>
            </w:r>
            <w:r>
              <w:rPr>
                <w:noProof/>
                <w:webHidden/>
              </w:rPr>
              <w:fldChar w:fldCharType="separate"/>
            </w:r>
            <w:r>
              <w:rPr>
                <w:noProof/>
                <w:webHidden/>
              </w:rPr>
              <w:t>1</w:t>
            </w:r>
            <w:r>
              <w:rPr>
                <w:noProof/>
                <w:webHidden/>
              </w:rPr>
              <w:fldChar w:fldCharType="end"/>
            </w:r>
          </w:hyperlink>
        </w:p>
        <w:p w14:paraId="0DA018AE" w14:textId="0B338B12"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1" w:history="1">
            <w:r w:rsidRPr="00ED2D6B">
              <w:rPr>
                <w:rStyle w:val="Hyperlink"/>
                <w:noProof/>
              </w:rPr>
              <w:t>1.2</w:t>
            </w:r>
            <w:r>
              <w:rPr>
                <w:rFonts w:eastAsiaTheme="minorEastAsia"/>
                <w:noProof/>
                <w:kern w:val="2"/>
                <w:sz w:val="24"/>
                <w:szCs w:val="24"/>
                <w:lang w:eastAsia="zh-CN"/>
                <w14:ligatures w14:val="standardContextual"/>
              </w:rPr>
              <w:tab/>
            </w:r>
            <w:r w:rsidRPr="00ED2D6B">
              <w:rPr>
                <w:rStyle w:val="Hyperlink"/>
                <w:noProof/>
              </w:rPr>
              <w:t>Function Generator output square wave (6)</w:t>
            </w:r>
            <w:r>
              <w:rPr>
                <w:noProof/>
                <w:webHidden/>
              </w:rPr>
              <w:tab/>
            </w:r>
            <w:r>
              <w:rPr>
                <w:noProof/>
                <w:webHidden/>
              </w:rPr>
              <w:fldChar w:fldCharType="begin"/>
            </w:r>
            <w:r>
              <w:rPr>
                <w:noProof/>
                <w:webHidden/>
              </w:rPr>
              <w:instrText xml:space="preserve"> PAGEREF _Toc223594321 \h </w:instrText>
            </w:r>
            <w:r>
              <w:rPr>
                <w:noProof/>
                <w:webHidden/>
              </w:rPr>
            </w:r>
            <w:r>
              <w:rPr>
                <w:noProof/>
                <w:webHidden/>
              </w:rPr>
              <w:fldChar w:fldCharType="separate"/>
            </w:r>
            <w:r>
              <w:rPr>
                <w:noProof/>
                <w:webHidden/>
              </w:rPr>
              <w:t>1</w:t>
            </w:r>
            <w:r>
              <w:rPr>
                <w:noProof/>
                <w:webHidden/>
              </w:rPr>
              <w:fldChar w:fldCharType="end"/>
            </w:r>
          </w:hyperlink>
        </w:p>
        <w:p w14:paraId="51DF87E7" w14:textId="46E65BD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2" w:history="1">
            <w:r w:rsidRPr="00ED2D6B">
              <w:rPr>
                <w:rStyle w:val="Hyperlink"/>
                <w:noProof/>
              </w:rPr>
              <w:t>1.3</w:t>
            </w:r>
            <w:r>
              <w:rPr>
                <w:rFonts w:eastAsiaTheme="minorEastAsia"/>
                <w:noProof/>
                <w:kern w:val="2"/>
                <w:sz w:val="24"/>
                <w:szCs w:val="24"/>
                <w:lang w:eastAsia="zh-CN"/>
                <w14:ligatures w14:val="standardContextual"/>
              </w:rPr>
              <w:tab/>
            </w:r>
            <w:r w:rsidRPr="00ED2D6B">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_Toc223594322 \h </w:instrText>
            </w:r>
            <w:r>
              <w:rPr>
                <w:noProof/>
                <w:webHidden/>
              </w:rPr>
            </w:r>
            <w:r>
              <w:rPr>
                <w:noProof/>
                <w:webHidden/>
              </w:rPr>
              <w:fldChar w:fldCharType="separate"/>
            </w:r>
            <w:r>
              <w:rPr>
                <w:noProof/>
                <w:webHidden/>
              </w:rPr>
              <w:t>1</w:t>
            </w:r>
            <w:r>
              <w:rPr>
                <w:noProof/>
                <w:webHidden/>
              </w:rPr>
              <w:fldChar w:fldCharType="end"/>
            </w:r>
          </w:hyperlink>
        </w:p>
        <w:p w14:paraId="076D87B5" w14:textId="73137515"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3" w:history="1">
            <w:r w:rsidRPr="00ED2D6B">
              <w:rPr>
                <w:rStyle w:val="Hyperlink"/>
                <w:noProof/>
              </w:rPr>
              <w:t>1.4</w:t>
            </w:r>
            <w:r>
              <w:rPr>
                <w:rFonts w:eastAsiaTheme="minorEastAsia"/>
                <w:noProof/>
                <w:kern w:val="2"/>
                <w:sz w:val="24"/>
                <w:szCs w:val="24"/>
                <w:lang w:eastAsia="zh-CN"/>
                <w14:ligatures w14:val="standardContextual"/>
              </w:rPr>
              <w:tab/>
            </w:r>
            <w:r w:rsidRPr="00ED2D6B">
              <w:rPr>
                <w:rStyle w:val="Hyperlink"/>
                <w:noProof/>
              </w:rPr>
              <w:t>Basic Capacitor Calculations (6)</w:t>
            </w:r>
            <w:r>
              <w:rPr>
                <w:noProof/>
                <w:webHidden/>
              </w:rPr>
              <w:tab/>
            </w:r>
            <w:r>
              <w:rPr>
                <w:noProof/>
                <w:webHidden/>
              </w:rPr>
              <w:fldChar w:fldCharType="begin"/>
            </w:r>
            <w:r>
              <w:rPr>
                <w:noProof/>
                <w:webHidden/>
              </w:rPr>
              <w:instrText xml:space="preserve"> PAGEREF _Toc223594323 \h </w:instrText>
            </w:r>
            <w:r>
              <w:rPr>
                <w:noProof/>
                <w:webHidden/>
              </w:rPr>
            </w:r>
            <w:r>
              <w:rPr>
                <w:noProof/>
                <w:webHidden/>
              </w:rPr>
              <w:fldChar w:fldCharType="separate"/>
            </w:r>
            <w:r>
              <w:rPr>
                <w:noProof/>
                <w:webHidden/>
              </w:rPr>
              <w:t>1</w:t>
            </w:r>
            <w:r>
              <w:rPr>
                <w:noProof/>
                <w:webHidden/>
              </w:rPr>
              <w:fldChar w:fldCharType="end"/>
            </w:r>
          </w:hyperlink>
        </w:p>
        <w:p w14:paraId="0FFBD59E" w14:textId="55056F9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4" w:history="1">
            <w:r w:rsidRPr="00ED2D6B">
              <w:rPr>
                <w:rStyle w:val="Hyperlink"/>
                <w:noProof/>
              </w:rPr>
              <w:t>1.5</w:t>
            </w:r>
            <w:r>
              <w:rPr>
                <w:rFonts w:eastAsiaTheme="minorEastAsia"/>
                <w:noProof/>
                <w:kern w:val="2"/>
                <w:sz w:val="24"/>
                <w:szCs w:val="24"/>
                <w:lang w:eastAsia="zh-CN"/>
                <w14:ligatures w14:val="standardContextual"/>
              </w:rPr>
              <w:tab/>
            </w:r>
            <w:r w:rsidRPr="00ED2D6B">
              <w:rPr>
                <w:rStyle w:val="Hyperlink"/>
                <w:noProof/>
              </w:rPr>
              <w:t>Capacitor discharge table (5)</w:t>
            </w:r>
            <w:r>
              <w:rPr>
                <w:noProof/>
                <w:webHidden/>
              </w:rPr>
              <w:tab/>
            </w:r>
            <w:r>
              <w:rPr>
                <w:noProof/>
                <w:webHidden/>
              </w:rPr>
              <w:fldChar w:fldCharType="begin"/>
            </w:r>
            <w:r>
              <w:rPr>
                <w:noProof/>
                <w:webHidden/>
              </w:rPr>
              <w:instrText xml:space="preserve"> PAGEREF _Toc223594324 \h </w:instrText>
            </w:r>
            <w:r>
              <w:rPr>
                <w:noProof/>
                <w:webHidden/>
              </w:rPr>
            </w:r>
            <w:r>
              <w:rPr>
                <w:noProof/>
                <w:webHidden/>
              </w:rPr>
              <w:fldChar w:fldCharType="separate"/>
            </w:r>
            <w:r>
              <w:rPr>
                <w:noProof/>
                <w:webHidden/>
              </w:rPr>
              <w:t>1</w:t>
            </w:r>
            <w:r>
              <w:rPr>
                <w:noProof/>
                <w:webHidden/>
              </w:rPr>
              <w:fldChar w:fldCharType="end"/>
            </w:r>
          </w:hyperlink>
        </w:p>
        <w:p w14:paraId="4B3EBDFA" w14:textId="58C6F67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5" w:history="1">
            <w:r w:rsidRPr="00ED2D6B">
              <w:rPr>
                <w:rStyle w:val="Hyperlink"/>
                <w:noProof/>
              </w:rPr>
              <w:t>1.6</w:t>
            </w:r>
            <w:r>
              <w:rPr>
                <w:rFonts w:eastAsiaTheme="minorEastAsia"/>
                <w:noProof/>
                <w:kern w:val="2"/>
                <w:sz w:val="24"/>
                <w:szCs w:val="24"/>
                <w:lang w:eastAsia="zh-CN"/>
                <w14:ligatures w14:val="standardContextual"/>
              </w:rPr>
              <w:tab/>
            </w:r>
            <w:r w:rsidRPr="00ED2D6B">
              <w:rPr>
                <w:rStyle w:val="Hyperlink"/>
                <w:noProof/>
              </w:rPr>
              <w:t>Plot log(V) Gradient (5)</w:t>
            </w:r>
            <w:r>
              <w:rPr>
                <w:noProof/>
                <w:webHidden/>
              </w:rPr>
              <w:tab/>
            </w:r>
            <w:r>
              <w:rPr>
                <w:noProof/>
                <w:webHidden/>
              </w:rPr>
              <w:fldChar w:fldCharType="begin"/>
            </w:r>
            <w:r>
              <w:rPr>
                <w:noProof/>
                <w:webHidden/>
              </w:rPr>
              <w:instrText xml:space="preserve"> PAGEREF _Toc223594325 \h </w:instrText>
            </w:r>
            <w:r>
              <w:rPr>
                <w:noProof/>
                <w:webHidden/>
              </w:rPr>
            </w:r>
            <w:r>
              <w:rPr>
                <w:noProof/>
                <w:webHidden/>
              </w:rPr>
              <w:fldChar w:fldCharType="separate"/>
            </w:r>
            <w:r>
              <w:rPr>
                <w:noProof/>
                <w:webHidden/>
              </w:rPr>
              <w:t>1</w:t>
            </w:r>
            <w:r>
              <w:rPr>
                <w:noProof/>
                <w:webHidden/>
              </w:rPr>
              <w:fldChar w:fldCharType="end"/>
            </w:r>
          </w:hyperlink>
        </w:p>
        <w:p w14:paraId="410B06C6" w14:textId="2DCEF7F3"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6" w:history="1">
            <w:r w:rsidRPr="00ED2D6B">
              <w:rPr>
                <w:rStyle w:val="Hyperlink"/>
                <w:noProof/>
              </w:rPr>
              <w:t>1.7</w:t>
            </w:r>
            <w:r>
              <w:rPr>
                <w:rFonts w:eastAsiaTheme="minorEastAsia"/>
                <w:noProof/>
                <w:kern w:val="2"/>
                <w:sz w:val="24"/>
                <w:szCs w:val="24"/>
                <w:lang w:eastAsia="zh-CN"/>
                <w14:ligatures w14:val="standardContextual"/>
              </w:rPr>
              <w:tab/>
            </w:r>
            <w:r w:rsidRPr="00ED2D6B">
              <w:rPr>
                <w:rStyle w:val="Hyperlink"/>
                <w:noProof/>
              </w:rPr>
              <w:t>Gradient Calculations and Compare(8)</w:t>
            </w:r>
            <w:r>
              <w:rPr>
                <w:noProof/>
                <w:webHidden/>
              </w:rPr>
              <w:tab/>
            </w:r>
            <w:r>
              <w:rPr>
                <w:noProof/>
                <w:webHidden/>
              </w:rPr>
              <w:fldChar w:fldCharType="begin"/>
            </w:r>
            <w:r>
              <w:rPr>
                <w:noProof/>
                <w:webHidden/>
              </w:rPr>
              <w:instrText xml:space="preserve"> PAGEREF _Toc223594326 \h </w:instrText>
            </w:r>
            <w:r>
              <w:rPr>
                <w:noProof/>
                <w:webHidden/>
              </w:rPr>
            </w:r>
            <w:r>
              <w:rPr>
                <w:noProof/>
                <w:webHidden/>
              </w:rPr>
              <w:fldChar w:fldCharType="separate"/>
            </w:r>
            <w:r>
              <w:rPr>
                <w:noProof/>
                <w:webHidden/>
              </w:rPr>
              <w:t>1</w:t>
            </w:r>
            <w:r>
              <w:rPr>
                <w:noProof/>
                <w:webHidden/>
              </w:rPr>
              <w:fldChar w:fldCharType="end"/>
            </w:r>
          </w:hyperlink>
        </w:p>
        <w:p w14:paraId="5F0FA36F" w14:textId="5834DBB7"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7" w:history="1">
            <w:r w:rsidRPr="00ED2D6B">
              <w:rPr>
                <w:rStyle w:val="Hyperlink"/>
                <w:noProof/>
              </w:rPr>
              <w:t>1.7.1</w:t>
            </w:r>
            <w:r>
              <w:rPr>
                <w:rFonts w:eastAsiaTheme="minorEastAsia"/>
                <w:noProof/>
                <w:kern w:val="2"/>
                <w:sz w:val="24"/>
                <w:szCs w:val="24"/>
                <w:lang w:eastAsia="zh-CN"/>
                <w14:ligatures w14:val="standardContextual"/>
              </w:rPr>
              <w:tab/>
            </w:r>
            <w:r w:rsidRPr="00ED2D6B">
              <w:rPr>
                <w:rStyle w:val="Hyperlink"/>
                <w:noProof/>
              </w:rPr>
              <w:t>Gradient Calculations</w:t>
            </w:r>
            <w:r>
              <w:rPr>
                <w:noProof/>
                <w:webHidden/>
              </w:rPr>
              <w:tab/>
            </w:r>
            <w:r>
              <w:rPr>
                <w:noProof/>
                <w:webHidden/>
              </w:rPr>
              <w:fldChar w:fldCharType="begin"/>
            </w:r>
            <w:r>
              <w:rPr>
                <w:noProof/>
                <w:webHidden/>
              </w:rPr>
              <w:instrText xml:space="preserve"> PAGEREF _Toc223594327 \h </w:instrText>
            </w:r>
            <w:r>
              <w:rPr>
                <w:noProof/>
                <w:webHidden/>
              </w:rPr>
            </w:r>
            <w:r>
              <w:rPr>
                <w:noProof/>
                <w:webHidden/>
              </w:rPr>
              <w:fldChar w:fldCharType="separate"/>
            </w:r>
            <w:r>
              <w:rPr>
                <w:noProof/>
                <w:webHidden/>
              </w:rPr>
              <w:t>1</w:t>
            </w:r>
            <w:r>
              <w:rPr>
                <w:noProof/>
                <w:webHidden/>
              </w:rPr>
              <w:fldChar w:fldCharType="end"/>
            </w:r>
          </w:hyperlink>
        </w:p>
        <w:p w14:paraId="75FDBA6E" w14:textId="23A8CA49"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8" w:history="1">
            <w:r w:rsidRPr="00ED2D6B">
              <w:rPr>
                <w:rStyle w:val="Hyperlink"/>
                <w:noProof/>
              </w:rPr>
              <w:t>1.7.2</w:t>
            </w:r>
            <w:r>
              <w:rPr>
                <w:rFonts w:eastAsiaTheme="minorEastAsia"/>
                <w:noProof/>
                <w:kern w:val="2"/>
                <w:sz w:val="24"/>
                <w:szCs w:val="24"/>
                <w:lang w:eastAsia="zh-CN"/>
                <w14:ligatures w14:val="standardContextual"/>
              </w:rPr>
              <w:tab/>
            </w:r>
            <w:r w:rsidRPr="00ED2D6B">
              <w:rPr>
                <w:rStyle w:val="Hyperlink"/>
                <w:noProof/>
              </w:rPr>
              <w:t>Comparison table</w:t>
            </w:r>
            <w:r>
              <w:rPr>
                <w:noProof/>
                <w:webHidden/>
              </w:rPr>
              <w:tab/>
            </w:r>
            <w:r>
              <w:rPr>
                <w:noProof/>
                <w:webHidden/>
              </w:rPr>
              <w:fldChar w:fldCharType="begin"/>
            </w:r>
            <w:r>
              <w:rPr>
                <w:noProof/>
                <w:webHidden/>
              </w:rPr>
              <w:instrText xml:space="preserve"> PAGEREF _Toc223594328 \h </w:instrText>
            </w:r>
            <w:r>
              <w:rPr>
                <w:noProof/>
                <w:webHidden/>
              </w:rPr>
            </w:r>
            <w:r>
              <w:rPr>
                <w:noProof/>
                <w:webHidden/>
              </w:rPr>
              <w:fldChar w:fldCharType="separate"/>
            </w:r>
            <w:r>
              <w:rPr>
                <w:noProof/>
                <w:webHidden/>
              </w:rPr>
              <w:t>1</w:t>
            </w:r>
            <w:r>
              <w:rPr>
                <w:noProof/>
                <w:webHidden/>
              </w:rPr>
              <w:fldChar w:fldCharType="end"/>
            </w:r>
          </w:hyperlink>
        </w:p>
        <w:p w14:paraId="21E5F763" w14:textId="496FC49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9" w:history="1">
            <w:r w:rsidRPr="00ED2D6B">
              <w:rPr>
                <w:rStyle w:val="Hyperlink"/>
                <w:noProof/>
              </w:rPr>
              <w:t>1.8</w:t>
            </w:r>
            <w:r>
              <w:rPr>
                <w:rFonts w:eastAsiaTheme="minorEastAsia"/>
                <w:noProof/>
                <w:kern w:val="2"/>
                <w:sz w:val="24"/>
                <w:szCs w:val="24"/>
                <w:lang w:eastAsia="zh-CN"/>
                <w14:ligatures w14:val="standardContextual"/>
              </w:rPr>
              <w:tab/>
            </w:r>
            <w:r w:rsidRPr="00ED2D6B">
              <w:rPr>
                <w:rStyle w:val="Hyperlink"/>
                <w:noProof/>
              </w:rPr>
              <w:t>Capacitor Uses (5)</w:t>
            </w:r>
            <w:r>
              <w:rPr>
                <w:noProof/>
                <w:webHidden/>
              </w:rPr>
              <w:tab/>
            </w:r>
            <w:r>
              <w:rPr>
                <w:noProof/>
                <w:webHidden/>
              </w:rPr>
              <w:fldChar w:fldCharType="begin"/>
            </w:r>
            <w:r>
              <w:rPr>
                <w:noProof/>
                <w:webHidden/>
              </w:rPr>
              <w:instrText xml:space="preserve"> PAGEREF _Toc223594329 \h </w:instrText>
            </w:r>
            <w:r>
              <w:rPr>
                <w:noProof/>
                <w:webHidden/>
              </w:rPr>
            </w:r>
            <w:r>
              <w:rPr>
                <w:noProof/>
                <w:webHidden/>
              </w:rPr>
              <w:fldChar w:fldCharType="separate"/>
            </w:r>
            <w:r>
              <w:rPr>
                <w:noProof/>
                <w:webHidden/>
              </w:rPr>
              <w:t>1</w:t>
            </w:r>
            <w:r>
              <w:rPr>
                <w:noProof/>
                <w:webHidden/>
              </w:rPr>
              <w:fldChar w:fldCharType="end"/>
            </w:r>
          </w:hyperlink>
        </w:p>
        <w:p w14:paraId="0E505A53" w14:textId="4AB4B206"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0" w:history="1">
            <w:r w:rsidRPr="00ED2D6B">
              <w:rPr>
                <w:rStyle w:val="Hyperlink"/>
                <w:noProof/>
              </w:rPr>
              <w:t>1.9</w:t>
            </w:r>
            <w:r>
              <w:rPr>
                <w:rFonts w:eastAsiaTheme="minorEastAsia"/>
                <w:noProof/>
                <w:kern w:val="2"/>
                <w:sz w:val="24"/>
                <w:szCs w:val="24"/>
                <w:lang w:eastAsia="zh-CN"/>
                <w14:ligatures w14:val="standardContextual"/>
              </w:rPr>
              <w:tab/>
            </w:r>
            <w:r w:rsidRPr="00ED2D6B">
              <w:rPr>
                <w:rStyle w:val="Hyperlink"/>
                <w:noProof/>
              </w:rPr>
              <w:t>Inaccuracies Question (4)</w:t>
            </w:r>
            <w:r>
              <w:rPr>
                <w:noProof/>
                <w:webHidden/>
              </w:rPr>
              <w:tab/>
            </w:r>
            <w:r>
              <w:rPr>
                <w:noProof/>
                <w:webHidden/>
              </w:rPr>
              <w:fldChar w:fldCharType="begin"/>
            </w:r>
            <w:r>
              <w:rPr>
                <w:noProof/>
                <w:webHidden/>
              </w:rPr>
              <w:instrText xml:space="preserve"> PAGEREF _Toc223594330 \h </w:instrText>
            </w:r>
            <w:r>
              <w:rPr>
                <w:noProof/>
                <w:webHidden/>
              </w:rPr>
            </w:r>
            <w:r>
              <w:rPr>
                <w:noProof/>
                <w:webHidden/>
              </w:rPr>
              <w:fldChar w:fldCharType="separate"/>
            </w:r>
            <w:r>
              <w:rPr>
                <w:noProof/>
                <w:webHidden/>
              </w:rPr>
              <w:t>1</w:t>
            </w:r>
            <w:r>
              <w:rPr>
                <w:noProof/>
                <w:webHidden/>
              </w:rPr>
              <w:fldChar w:fldCharType="end"/>
            </w:r>
          </w:hyperlink>
        </w:p>
        <w:p w14:paraId="3BA5CEF6" w14:textId="5685971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1" w:history="1">
            <w:r w:rsidRPr="00ED2D6B">
              <w:rPr>
                <w:rStyle w:val="Hyperlink"/>
                <w:noProof/>
              </w:rPr>
              <w:t>1.10</w:t>
            </w:r>
            <w:r>
              <w:rPr>
                <w:rFonts w:eastAsiaTheme="minorEastAsia"/>
                <w:noProof/>
                <w:kern w:val="2"/>
                <w:sz w:val="24"/>
                <w:szCs w:val="24"/>
                <w:lang w:eastAsia="zh-CN"/>
                <w14:ligatures w14:val="standardContextual"/>
              </w:rPr>
              <w:tab/>
            </w:r>
            <w:r w:rsidRPr="00ED2D6B">
              <w:rPr>
                <w:rStyle w:val="Hyperlink"/>
                <w:noProof/>
              </w:rPr>
              <w:t>Risk Question (10)</w:t>
            </w:r>
            <w:r>
              <w:rPr>
                <w:noProof/>
                <w:webHidden/>
              </w:rPr>
              <w:tab/>
            </w:r>
            <w:r>
              <w:rPr>
                <w:noProof/>
                <w:webHidden/>
              </w:rPr>
              <w:fldChar w:fldCharType="begin"/>
            </w:r>
            <w:r>
              <w:rPr>
                <w:noProof/>
                <w:webHidden/>
              </w:rPr>
              <w:instrText xml:space="preserve"> PAGEREF _Toc223594331 \h </w:instrText>
            </w:r>
            <w:r>
              <w:rPr>
                <w:noProof/>
                <w:webHidden/>
              </w:rPr>
            </w:r>
            <w:r>
              <w:rPr>
                <w:noProof/>
                <w:webHidden/>
              </w:rPr>
              <w:fldChar w:fldCharType="separate"/>
            </w:r>
            <w:r>
              <w:rPr>
                <w:noProof/>
                <w:webHidden/>
              </w:rPr>
              <w:t>1</w:t>
            </w:r>
            <w:r>
              <w:rPr>
                <w:noProof/>
                <w:webHidden/>
              </w:rPr>
              <w:fldChar w:fldCharType="end"/>
            </w:r>
          </w:hyperlink>
        </w:p>
        <w:p w14:paraId="63017EAB" w14:textId="405AC1F7" w:rsidR="004138A3" w:rsidRDefault="00D67DB6">
          <w:pPr>
            <w:pStyle w:val="TOC1"/>
            <w:tabs>
              <w:tab w:val="left" w:pos="440"/>
              <w:tab w:val="right" w:leader="dot" w:pos="9016"/>
            </w:tabs>
            <w:rPr>
              <w:rFonts w:eastAsiaTheme="minorEastAsia"/>
              <w:noProof/>
              <w:kern w:val="2"/>
              <w:sz w:val="24"/>
              <w:szCs w:val="24"/>
              <w:lang w:eastAsia="zh-CN"/>
              <w14:ligatures w14:val="standardContextual"/>
            </w:rPr>
          </w:pPr>
          <w:r>
            <w:t xml:space="preserve">    </w:t>
          </w:r>
          <w:hyperlink w:anchor="_Toc223594332" w:history="1">
            <w:r w:rsidR="004138A3" w:rsidRPr="00ED2D6B">
              <w:rPr>
                <w:rStyle w:val="Hyperlink"/>
                <w:noProof/>
              </w:rPr>
              <w:t>2</w:t>
            </w:r>
            <w:r>
              <w:rPr>
                <w:rFonts w:eastAsiaTheme="minorEastAsia"/>
                <w:noProof/>
                <w:kern w:val="2"/>
                <w:sz w:val="24"/>
                <w:szCs w:val="24"/>
                <w:lang w:eastAsia="zh-CN"/>
                <w14:ligatures w14:val="standardContextual"/>
              </w:rPr>
              <w:t xml:space="preserve">            </w:t>
            </w:r>
            <w:r w:rsidR="004138A3" w:rsidRPr="00ED2D6B">
              <w:rPr>
                <w:rStyle w:val="Hyperlink"/>
                <w:noProof/>
              </w:rPr>
              <w:t>References</w:t>
            </w:r>
            <w:r w:rsidR="004138A3">
              <w:rPr>
                <w:noProof/>
                <w:webHidden/>
              </w:rPr>
              <w:tab/>
            </w:r>
            <w:r w:rsidR="004138A3">
              <w:rPr>
                <w:noProof/>
                <w:webHidden/>
              </w:rPr>
              <w:fldChar w:fldCharType="begin"/>
            </w:r>
            <w:r w:rsidR="004138A3">
              <w:rPr>
                <w:noProof/>
                <w:webHidden/>
              </w:rPr>
              <w:instrText xml:space="preserve"> PAGEREF _Toc223594332 \h </w:instrText>
            </w:r>
            <w:r w:rsidR="004138A3">
              <w:rPr>
                <w:noProof/>
                <w:webHidden/>
              </w:rPr>
            </w:r>
            <w:r w:rsidR="004138A3">
              <w:rPr>
                <w:noProof/>
                <w:webHidden/>
              </w:rPr>
              <w:fldChar w:fldCharType="separate"/>
            </w:r>
            <w:r w:rsidR="004138A3">
              <w:rPr>
                <w:noProof/>
                <w:webHidden/>
              </w:rPr>
              <w:t>2</w:t>
            </w:r>
            <w:r w:rsidR="004138A3">
              <w:rPr>
                <w:noProof/>
                <w:webHidden/>
              </w:rPr>
              <w:fldChar w:fldCharType="end"/>
            </w:r>
          </w:hyperlink>
        </w:p>
        <w:p w14:paraId="450FA7E4" w14:textId="4B655504" w:rsidR="00B25D24" w:rsidRDefault="00B25D24">
          <w:r>
            <w:rPr>
              <w:b/>
              <w:bCs/>
              <w:noProof/>
            </w:rPr>
            <w:fldChar w:fldCharType="end"/>
          </w:r>
        </w:p>
      </w:sdtContent>
    </w:sdt>
    <w:p w14:paraId="09D1663B" w14:textId="77777777" w:rsidR="001728B1" w:rsidRDefault="001728B1" w:rsidP="004353CC"/>
    <w:p w14:paraId="22D94E70" w14:textId="77777777" w:rsidR="004353CC" w:rsidRDefault="004353CC" w:rsidP="004353CC"/>
    <w:p w14:paraId="189054AE" w14:textId="7E01DD28" w:rsidR="00D67DB6" w:rsidRDefault="004353CC">
      <w:pPr>
        <w:pStyle w:val="TableofFigures"/>
        <w:tabs>
          <w:tab w:val="right" w:leader="dot" w:pos="9016"/>
        </w:tabs>
        <w:rPr>
          <w:rFonts w:eastAsiaTheme="minorEastAsia"/>
          <w:noProof/>
          <w:kern w:val="2"/>
          <w:sz w:val="24"/>
          <w:szCs w:val="24"/>
          <w:lang w:eastAsia="zh-CN"/>
          <w14:ligatures w14:val="standardContextual"/>
        </w:rPr>
      </w:pPr>
      <w:r>
        <w:fldChar w:fldCharType="begin"/>
      </w:r>
      <w:r>
        <w:instrText xml:space="preserve"> TOC \h \z \c "Figure" </w:instrText>
      </w:r>
      <w:r>
        <w:fldChar w:fldCharType="separate"/>
      </w:r>
      <w:hyperlink w:anchor="_Toc227259855" w:history="1">
        <w:r w:rsidR="00D67DB6" w:rsidRPr="00BF58C2">
          <w:rPr>
            <w:rStyle w:val="Hyperlink"/>
            <w:noProof/>
          </w:rPr>
          <w:t>Figure 1- Square wave</w:t>
        </w:r>
        <w:r w:rsidR="00D67DB6">
          <w:rPr>
            <w:noProof/>
            <w:webHidden/>
          </w:rPr>
          <w:tab/>
        </w:r>
        <w:r w:rsidR="00D67DB6">
          <w:rPr>
            <w:noProof/>
            <w:webHidden/>
          </w:rPr>
          <w:fldChar w:fldCharType="begin"/>
        </w:r>
        <w:r w:rsidR="00D67DB6">
          <w:rPr>
            <w:noProof/>
            <w:webHidden/>
          </w:rPr>
          <w:instrText xml:space="preserve"> PAGEREF _Toc227259855 \h </w:instrText>
        </w:r>
        <w:r w:rsidR="00D67DB6">
          <w:rPr>
            <w:noProof/>
            <w:webHidden/>
          </w:rPr>
        </w:r>
        <w:r w:rsidR="00D67DB6">
          <w:rPr>
            <w:noProof/>
            <w:webHidden/>
          </w:rPr>
          <w:fldChar w:fldCharType="separate"/>
        </w:r>
        <w:r w:rsidR="00D67DB6">
          <w:rPr>
            <w:noProof/>
            <w:webHidden/>
          </w:rPr>
          <w:t>1</w:t>
        </w:r>
        <w:r w:rsidR="00D67DB6">
          <w:rPr>
            <w:noProof/>
            <w:webHidden/>
          </w:rPr>
          <w:fldChar w:fldCharType="end"/>
        </w:r>
      </w:hyperlink>
    </w:p>
    <w:p w14:paraId="740D50E7" w14:textId="7520ABF1" w:rsidR="00D67DB6" w:rsidRDefault="00D67DB6">
      <w:pPr>
        <w:pStyle w:val="TableofFigures"/>
        <w:tabs>
          <w:tab w:val="right" w:leader="dot" w:pos="9016"/>
        </w:tabs>
        <w:rPr>
          <w:rFonts w:eastAsiaTheme="minorEastAsia"/>
          <w:noProof/>
          <w:kern w:val="2"/>
          <w:sz w:val="24"/>
          <w:szCs w:val="24"/>
          <w:lang w:eastAsia="zh-CN"/>
          <w14:ligatures w14:val="standardContextual"/>
        </w:rPr>
      </w:pPr>
      <w:hyperlink w:anchor="_Toc227259856" w:history="1">
        <w:r w:rsidRPr="00BF58C2">
          <w:rPr>
            <w:rStyle w:val="Hyperlink"/>
            <w:noProof/>
          </w:rPr>
          <w:t>Figure 2-Capacitor Charge Square Wave</w:t>
        </w:r>
        <w:r>
          <w:rPr>
            <w:noProof/>
            <w:webHidden/>
          </w:rPr>
          <w:tab/>
        </w:r>
        <w:r>
          <w:rPr>
            <w:noProof/>
            <w:webHidden/>
          </w:rPr>
          <w:fldChar w:fldCharType="begin"/>
        </w:r>
        <w:r>
          <w:rPr>
            <w:noProof/>
            <w:webHidden/>
          </w:rPr>
          <w:instrText xml:space="preserve"> PAGEREF _Toc227259856 \h </w:instrText>
        </w:r>
        <w:r>
          <w:rPr>
            <w:noProof/>
            <w:webHidden/>
          </w:rPr>
        </w:r>
        <w:r>
          <w:rPr>
            <w:noProof/>
            <w:webHidden/>
          </w:rPr>
          <w:fldChar w:fldCharType="separate"/>
        </w:r>
        <w:r>
          <w:rPr>
            <w:noProof/>
            <w:webHidden/>
          </w:rPr>
          <w:t>2</w:t>
        </w:r>
        <w:r>
          <w:rPr>
            <w:noProof/>
            <w:webHidden/>
          </w:rPr>
          <w:fldChar w:fldCharType="end"/>
        </w:r>
      </w:hyperlink>
    </w:p>
    <w:p w14:paraId="3DE5A8E0" w14:textId="6D184DC1" w:rsidR="00D67DB6" w:rsidRDefault="00D67DB6">
      <w:pPr>
        <w:pStyle w:val="TableofFigures"/>
        <w:tabs>
          <w:tab w:val="right" w:leader="dot" w:pos="9016"/>
        </w:tabs>
        <w:rPr>
          <w:rFonts w:eastAsiaTheme="minorEastAsia"/>
          <w:noProof/>
          <w:kern w:val="2"/>
          <w:sz w:val="24"/>
          <w:szCs w:val="24"/>
          <w:lang w:eastAsia="zh-CN"/>
          <w14:ligatures w14:val="standardContextual"/>
        </w:rPr>
      </w:pPr>
      <w:hyperlink w:anchor="_Toc227259857" w:history="1">
        <w:r w:rsidRPr="00BF58C2">
          <w:rPr>
            <w:rStyle w:val="Hyperlink"/>
            <w:noProof/>
          </w:rPr>
          <w:t>Figure 3- Capacitor Discharge Square Wave</w:t>
        </w:r>
        <w:r>
          <w:rPr>
            <w:noProof/>
            <w:webHidden/>
          </w:rPr>
          <w:tab/>
        </w:r>
        <w:r>
          <w:rPr>
            <w:noProof/>
            <w:webHidden/>
          </w:rPr>
          <w:fldChar w:fldCharType="begin"/>
        </w:r>
        <w:r>
          <w:rPr>
            <w:noProof/>
            <w:webHidden/>
          </w:rPr>
          <w:instrText xml:space="preserve"> PAGEREF _Toc227259857 \h </w:instrText>
        </w:r>
        <w:r>
          <w:rPr>
            <w:noProof/>
            <w:webHidden/>
          </w:rPr>
        </w:r>
        <w:r>
          <w:rPr>
            <w:noProof/>
            <w:webHidden/>
          </w:rPr>
          <w:fldChar w:fldCharType="separate"/>
        </w:r>
        <w:r>
          <w:rPr>
            <w:noProof/>
            <w:webHidden/>
          </w:rPr>
          <w:t>2</w:t>
        </w:r>
        <w:r>
          <w:rPr>
            <w:noProof/>
            <w:webHidden/>
          </w:rPr>
          <w:fldChar w:fldCharType="end"/>
        </w:r>
      </w:hyperlink>
    </w:p>
    <w:p w14:paraId="2E8C7610" w14:textId="3EE74A86" w:rsidR="00D67DB6" w:rsidRDefault="00D67DB6">
      <w:pPr>
        <w:pStyle w:val="TableofFigures"/>
        <w:tabs>
          <w:tab w:val="right" w:leader="dot" w:pos="9016"/>
        </w:tabs>
        <w:rPr>
          <w:rFonts w:eastAsiaTheme="minorEastAsia"/>
          <w:noProof/>
          <w:kern w:val="2"/>
          <w:sz w:val="24"/>
          <w:szCs w:val="24"/>
          <w:lang w:eastAsia="zh-CN"/>
          <w14:ligatures w14:val="standardContextual"/>
        </w:rPr>
      </w:pPr>
      <w:hyperlink w:anchor="_Toc227259858" w:history="1">
        <w:r w:rsidRPr="00BF58C2">
          <w:rPr>
            <w:rStyle w:val="Hyperlink"/>
            <w:noProof/>
          </w:rPr>
          <w:t>Figure 4-Voltage Gradient</w:t>
        </w:r>
        <w:r>
          <w:rPr>
            <w:noProof/>
            <w:webHidden/>
          </w:rPr>
          <w:tab/>
        </w:r>
        <w:r>
          <w:rPr>
            <w:noProof/>
            <w:webHidden/>
          </w:rPr>
          <w:fldChar w:fldCharType="begin"/>
        </w:r>
        <w:r>
          <w:rPr>
            <w:noProof/>
            <w:webHidden/>
          </w:rPr>
          <w:instrText xml:space="preserve"> PAGEREF _Toc227259858 \h </w:instrText>
        </w:r>
        <w:r>
          <w:rPr>
            <w:noProof/>
            <w:webHidden/>
          </w:rPr>
        </w:r>
        <w:r>
          <w:rPr>
            <w:noProof/>
            <w:webHidden/>
          </w:rPr>
          <w:fldChar w:fldCharType="separate"/>
        </w:r>
        <w:r>
          <w:rPr>
            <w:noProof/>
            <w:webHidden/>
          </w:rPr>
          <w:t>3</w:t>
        </w:r>
        <w:r>
          <w:rPr>
            <w:noProof/>
            <w:webHidden/>
          </w:rPr>
          <w:fldChar w:fldCharType="end"/>
        </w:r>
      </w:hyperlink>
    </w:p>
    <w:p w14:paraId="5D9A11BD" w14:textId="34F3EC7F" w:rsidR="00D67DB6" w:rsidRDefault="00D67DB6">
      <w:pPr>
        <w:pStyle w:val="TableofFigures"/>
        <w:tabs>
          <w:tab w:val="right" w:leader="dot" w:pos="9016"/>
        </w:tabs>
        <w:rPr>
          <w:rFonts w:eastAsiaTheme="minorEastAsia"/>
          <w:noProof/>
          <w:kern w:val="2"/>
          <w:sz w:val="24"/>
          <w:szCs w:val="24"/>
          <w:lang w:eastAsia="zh-CN"/>
          <w14:ligatures w14:val="standardContextual"/>
        </w:rPr>
      </w:pPr>
      <w:hyperlink w:anchor="_Toc227259859" w:history="1">
        <w:r w:rsidRPr="00BF58C2">
          <w:rPr>
            <w:rStyle w:val="Hyperlink"/>
            <w:noProof/>
          </w:rPr>
          <w:t>Figure 5-Cap Wave</w:t>
        </w:r>
        <w:r>
          <w:rPr>
            <w:noProof/>
            <w:webHidden/>
          </w:rPr>
          <w:tab/>
        </w:r>
        <w:r>
          <w:rPr>
            <w:noProof/>
            <w:webHidden/>
          </w:rPr>
          <w:fldChar w:fldCharType="begin"/>
        </w:r>
        <w:r>
          <w:rPr>
            <w:noProof/>
            <w:webHidden/>
          </w:rPr>
          <w:instrText xml:space="preserve"> PAGEREF _Toc227259859 \h </w:instrText>
        </w:r>
        <w:r>
          <w:rPr>
            <w:noProof/>
            <w:webHidden/>
          </w:rPr>
        </w:r>
        <w:r>
          <w:rPr>
            <w:noProof/>
            <w:webHidden/>
          </w:rPr>
          <w:fldChar w:fldCharType="separate"/>
        </w:r>
        <w:r>
          <w:rPr>
            <w:noProof/>
            <w:webHidden/>
          </w:rPr>
          <w:t>4</w:t>
        </w:r>
        <w:r>
          <w:rPr>
            <w:noProof/>
            <w:webHidden/>
          </w:rPr>
          <w:fldChar w:fldCharType="end"/>
        </w:r>
      </w:hyperlink>
    </w:p>
    <w:p w14:paraId="5564E466" w14:textId="7AA755E6" w:rsidR="004353CC" w:rsidRDefault="004353CC" w:rsidP="004353CC">
      <w:r>
        <w:fldChar w:fldCharType="end"/>
      </w:r>
    </w:p>
    <w:p w14:paraId="316B8F1E" w14:textId="77777777" w:rsidR="00E23932" w:rsidRDefault="00E23932" w:rsidP="004353CC"/>
    <w:p w14:paraId="25664F09" w14:textId="3170EC8C" w:rsidR="004E6D57" w:rsidRDefault="00E23932">
      <w:pPr>
        <w:pStyle w:val="TableofFigures"/>
        <w:tabs>
          <w:tab w:val="right" w:leader="dot" w:pos="9016"/>
        </w:tabs>
        <w:rPr>
          <w:rFonts w:eastAsiaTheme="minorEastAsia"/>
          <w:noProof/>
          <w:kern w:val="2"/>
          <w:sz w:val="24"/>
          <w:szCs w:val="24"/>
          <w:lang w:eastAsia="zh-CN"/>
          <w14:ligatures w14:val="standardContextual"/>
        </w:rPr>
      </w:pPr>
      <w:r>
        <w:fldChar w:fldCharType="begin"/>
      </w:r>
      <w:r>
        <w:instrText xml:space="preserve"> TOC \h \z \c "Table" </w:instrText>
      </w:r>
      <w:r>
        <w:fldChar w:fldCharType="separate"/>
      </w:r>
      <w:hyperlink w:anchor="_Toc227256999" w:history="1">
        <w:r w:rsidR="004E6D57" w:rsidRPr="00751B6C">
          <w:rPr>
            <w:rStyle w:val="Hyperlink"/>
            <w:noProof/>
          </w:rPr>
          <w:t>Table 1- Capacitor Discharge table</w:t>
        </w:r>
        <w:r w:rsidR="004E6D57">
          <w:rPr>
            <w:noProof/>
            <w:webHidden/>
          </w:rPr>
          <w:tab/>
        </w:r>
        <w:r w:rsidR="004E6D57">
          <w:rPr>
            <w:noProof/>
            <w:webHidden/>
          </w:rPr>
          <w:fldChar w:fldCharType="begin"/>
        </w:r>
        <w:r w:rsidR="004E6D57">
          <w:rPr>
            <w:noProof/>
            <w:webHidden/>
          </w:rPr>
          <w:instrText xml:space="preserve"> PAGEREF _Toc227256999 \h </w:instrText>
        </w:r>
        <w:r w:rsidR="004E6D57">
          <w:rPr>
            <w:noProof/>
            <w:webHidden/>
          </w:rPr>
        </w:r>
        <w:r w:rsidR="004E6D57">
          <w:rPr>
            <w:noProof/>
            <w:webHidden/>
          </w:rPr>
          <w:fldChar w:fldCharType="separate"/>
        </w:r>
        <w:r w:rsidR="004E6D57">
          <w:rPr>
            <w:noProof/>
            <w:webHidden/>
          </w:rPr>
          <w:t>3</w:t>
        </w:r>
        <w:r w:rsidR="004E6D57">
          <w:rPr>
            <w:noProof/>
            <w:webHidden/>
          </w:rPr>
          <w:fldChar w:fldCharType="end"/>
        </w:r>
      </w:hyperlink>
    </w:p>
    <w:p w14:paraId="60F2CAFC" w14:textId="3F1CBCB8" w:rsidR="004E6D57" w:rsidRDefault="004E6D57">
      <w:pPr>
        <w:pStyle w:val="TableofFigures"/>
        <w:tabs>
          <w:tab w:val="right" w:leader="dot" w:pos="9016"/>
        </w:tabs>
        <w:rPr>
          <w:rFonts w:eastAsiaTheme="minorEastAsia"/>
          <w:noProof/>
          <w:kern w:val="2"/>
          <w:sz w:val="24"/>
          <w:szCs w:val="24"/>
          <w:lang w:eastAsia="zh-CN"/>
          <w14:ligatures w14:val="standardContextual"/>
        </w:rPr>
      </w:pPr>
      <w:hyperlink w:anchor="_Toc227257000" w:history="1">
        <w:r w:rsidRPr="00751B6C">
          <w:rPr>
            <w:rStyle w:val="Hyperlink"/>
            <w:noProof/>
          </w:rPr>
          <w:t>Table 2- Comparison table</w:t>
        </w:r>
        <w:r>
          <w:rPr>
            <w:noProof/>
            <w:webHidden/>
          </w:rPr>
          <w:tab/>
        </w:r>
        <w:r>
          <w:rPr>
            <w:noProof/>
            <w:webHidden/>
          </w:rPr>
          <w:fldChar w:fldCharType="begin"/>
        </w:r>
        <w:r>
          <w:rPr>
            <w:noProof/>
            <w:webHidden/>
          </w:rPr>
          <w:instrText xml:space="preserve"> PAGEREF _Toc227257000 \h </w:instrText>
        </w:r>
        <w:r>
          <w:rPr>
            <w:noProof/>
            <w:webHidden/>
          </w:rPr>
        </w:r>
        <w:r>
          <w:rPr>
            <w:noProof/>
            <w:webHidden/>
          </w:rPr>
          <w:fldChar w:fldCharType="separate"/>
        </w:r>
        <w:r>
          <w:rPr>
            <w:noProof/>
            <w:webHidden/>
          </w:rPr>
          <w:t>4</w:t>
        </w:r>
        <w:r>
          <w:rPr>
            <w:noProof/>
            <w:webHidden/>
          </w:rPr>
          <w:fldChar w:fldCharType="end"/>
        </w:r>
      </w:hyperlink>
    </w:p>
    <w:p w14:paraId="6E6C5E35" w14:textId="5D6200A9" w:rsidR="00E23932" w:rsidRDefault="00E23932" w:rsidP="004353CC">
      <w:r>
        <w:fldChar w:fldCharType="end"/>
      </w:r>
    </w:p>
    <w:p w14:paraId="4EFDA460" w14:textId="77777777" w:rsidR="004353CC" w:rsidRPr="004353CC" w:rsidRDefault="004353CC" w:rsidP="004353CC">
      <w:pPr>
        <w:sectPr w:rsidR="004353CC" w:rsidRPr="004353CC" w:rsidSect="00D26C24">
          <w:pgSz w:w="11906" w:h="16838"/>
          <w:pgMar w:top="1440" w:right="1440" w:bottom="1440" w:left="1440" w:header="708" w:footer="708" w:gutter="0"/>
          <w:pgNumType w:start="1"/>
          <w:cols w:space="708"/>
          <w:docGrid w:linePitch="360"/>
        </w:sectPr>
      </w:pPr>
    </w:p>
    <w:p w14:paraId="47B315D1" w14:textId="064FC249" w:rsidR="00952BC4" w:rsidRDefault="00952BC4" w:rsidP="00952BC4">
      <w:pPr>
        <w:pStyle w:val="Heading1"/>
      </w:pPr>
      <w:bookmarkStart w:id="0" w:name="_Toc223594319"/>
      <w:r>
        <w:lastRenderedPageBreak/>
        <w:t xml:space="preserve">Task </w:t>
      </w:r>
      <w:r w:rsidR="001728B1">
        <w:t>3</w:t>
      </w:r>
      <w:bookmarkEnd w:id="0"/>
    </w:p>
    <w:p w14:paraId="7DF2EBDC" w14:textId="5CA255A0" w:rsidR="002A6D10" w:rsidRDefault="002A6D10" w:rsidP="001728B1">
      <w:pPr>
        <w:pStyle w:val="Heading2"/>
      </w:pPr>
      <w:bookmarkStart w:id="1" w:name="_Toc223594320"/>
      <w:r>
        <w:t>Introduction</w:t>
      </w:r>
    </w:p>
    <w:p w14:paraId="4CE3D1C4" w14:textId="5B037E96" w:rsidR="008769DF" w:rsidRPr="008769DF" w:rsidRDefault="008769DF" w:rsidP="008769DF">
      <w:pPr>
        <w:rPr>
          <w:rFonts w:ascii="Calibri" w:hAnsi="Calibri" w:cs="Calibri"/>
        </w:rPr>
      </w:pPr>
      <w:r w:rsidRPr="008769DF">
        <w:rPr>
          <w:rFonts w:ascii="Calibri" w:hAnsi="Calibri" w:cs="Calibri"/>
        </w:rPr>
        <w:t>This report covers the calculation of capacitance using multiple methods, as well as the validation of the time constant. The experiment involves taking readings of waveforms generated by a function generator.</w:t>
      </w:r>
    </w:p>
    <w:p w14:paraId="30BD5770" w14:textId="370CB7C6" w:rsidR="001728B1" w:rsidRDefault="001728B1" w:rsidP="001728B1">
      <w:pPr>
        <w:pStyle w:val="Heading2"/>
      </w:pPr>
      <w:r>
        <w:t>Scope Time Division Calculations</w:t>
      </w:r>
      <w:r w:rsidR="006A4811">
        <w:t xml:space="preserve"> (</w:t>
      </w:r>
      <w:r w:rsidR="004138A3">
        <w:t>6</w:t>
      </w:r>
      <w:r w:rsidR="006A4811">
        <w:t>)</w:t>
      </w:r>
      <w:bookmarkEnd w:id="1"/>
    </w:p>
    <w:p w14:paraId="6AD036B5" w14:textId="612200D9" w:rsidR="001728B1" w:rsidRDefault="007E0614" w:rsidP="001728B1">
      <w:pPr>
        <w:rPr>
          <w:rFonts w:eastAsiaTheme="minorEastAsia"/>
        </w:rPr>
      </w:pPr>
      <w:r>
        <w:t xml:space="preserve"> </w:t>
      </w:r>
      <w:r w:rsidR="003A66C2">
        <w:t xml:space="preserve"> </w:t>
      </w:r>
      <w:r w:rsidR="00F3016E">
        <w:t>Period</w:t>
      </w:r>
      <w:r w:rsidR="00A2455C">
        <w:t xml:space="preserve"> of Wave</w:t>
      </w:r>
      <w:r w:rsidR="003A66C2">
        <w:t xml:space="preserve"> </w:t>
      </w:r>
      <m:oMath>
        <m:f>
          <m:fPr>
            <m:ctrlPr>
              <w:rPr>
                <w:rFonts w:ascii="Cambria Math" w:hAnsi="Cambria Math"/>
                <w:i/>
              </w:rPr>
            </m:ctrlPr>
          </m:fPr>
          <m:num>
            <m:r>
              <w:rPr>
                <w:rFonts w:ascii="Cambria Math" w:hAnsi="Cambria Math"/>
              </w:rPr>
              <m:t>1</m:t>
            </m:r>
          </m:num>
          <m:den>
            <m:r>
              <w:rPr>
                <w:rFonts w:ascii="Cambria Math" w:hAnsi="Cambria Math"/>
              </w:rPr>
              <m:t>f</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10</m:t>
            </m:r>
          </m:den>
        </m:f>
        <m:r>
          <w:rPr>
            <w:rFonts w:ascii="Cambria Math" w:hAnsi="Cambria Math"/>
          </w:rPr>
          <m:t>=0.1</m:t>
        </m:r>
      </m:oMath>
    </w:p>
    <w:p w14:paraId="73F1EF41" w14:textId="4F5B6502" w:rsidR="00324676" w:rsidRDefault="00816835" w:rsidP="001728B1">
      <w:pPr>
        <w:rPr>
          <w:rFonts w:eastAsiaTheme="minorEastAsia"/>
        </w:rPr>
      </w:pPr>
      <w:r>
        <w:rPr>
          <w:rFonts w:eastAsiaTheme="minorEastAsia"/>
        </w:rPr>
        <w:t xml:space="preserve">Time Constant </w:t>
      </w:r>
      <m:oMath>
        <m:r>
          <w:rPr>
            <w:rFonts w:ascii="Cambria Math" w:eastAsiaTheme="minorEastAsia" w:hAnsi="Cambria Math"/>
          </w:rPr>
          <m:t>=100×1×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=100us</m:t>
        </m:r>
      </m:oMath>
      <w:r w:rsidR="0057516F">
        <w:rPr>
          <w:rFonts w:eastAsiaTheme="minorEastAsia"/>
        </w:rPr>
        <w:t xml:space="preserve">       </w:t>
      </w:r>
      <w:r w:rsidR="005150AB">
        <w:rPr>
          <w:rFonts w:eastAsiaTheme="minorEastAsia"/>
        </w:rPr>
        <w:t xml:space="preserve">    </w:t>
      </w:r>
    </w:p>
    <w:p w14:paraId="45C036E4" w14:textId="2AE43BFD" w:rsidR="00F769E9" w:rsidRDefault="00804A53" w:rsidP="001728B1">
      <w:pPr>
        <w:rPr>
          <w:rFonts w:eastAsiaTheme="minorEastAsia"/>
        </w:rPr>
      </w:pPr>
      <w:r>
        <w:rPr>
          <w:rFonts w:eastAsiaTheme="minorEastAsia"/>
        </w:rPr>
        <w:t xml:space="preserve">40 Time Constants = </w:t>
      </w:r>
      <m:oMath>
        <m:r>
          <w:rPr>
            <w:rFonts w:ascii="Cambria Math" w:eastAsiaTheme="minorEastAsia" w:hAnsi="Cambria Math"/>
          </w:rPr>
          <m:t>40</m:t>
        </m:r>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=4ms</m:t>
        </m:r>
      </m:oMath>
    </w:p>
    <w:p w14:paraId="10F993A5" w14:textId="4ED7578B" w:rsidR="00CA7EFC" w:rsidRDefault="00C66AD3" w:rsidP="001728B1">
      <w:pPr>
        <w:rPr>
          <w:rFonts w:eastAsiaTheme="minorEastAsia"/>
        </w:rPr>
      </w:pPr>
      <w:r>
        <w:t xml:space="preserve">Generator </w:t>
      </w:r>
      <w:r w:rsidR="00265247">
        <w:t>Frequency</w:t>
      </w:r>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40T</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=250Hz</m:t>
        </m:r>
      </m:oMath>
    </w:p>
    <w:p w14:paraId="7EF60BD9" w14:textId="01F95320" w:rsidR="00CE7A45" w:rsidRDefault="00CE7A45" w:rsidP="001728B1">
      <w:pPr>
        <w:rPr>
          <w:rFonts w:eastAsiaTheme="minorEastAsia"/>
        </w:rPr>
      </w:pPr>
      <w:r>
        <w:rPr>
          <w:rFonts w:eastAsiaTheme="minorEastAsia"/>
        </w:rPr>
        <w:t>No of divisions = 10</w:t>
      </w:r>
    </w:p>
    <w:p w14:paraId="41AEFB3C" w14:textId="62F8B7C2" w:rsidR="00D14274" w:rsidRDefault="00CF1F07" w:rsidP="001728B1">
      <w:pPr>
        <w:rPr>
          <w:rFonts w:ascii="Cambria Math" w:hAnsi="Cambria Math"/>
          <w:iCs/>
        </w:rPr>
      </w:pPr>
      <m:oMath>
        <m:r>
          <w:rPr>
            <w:rFonts w:ascii="Cambria Math" w:hAnsi="Cambria Math"/>
          </w:rPr>
          <m:t>f=</m:t>
        </m:r>
        <m:f>
          <m:fPr>
            <m:ctrlPr>
              <w:rPr>
                <w:rFonts w:ascii="Cambria Math" w:hAnsi="Cambria Math"/>
                <w:i/>
              </w:rPr>
            </m:ctrlPr>
          </m:fPr>
          <m:num>
            <m:r>
              <w:rPr>
                <w:rFonts w:ascii="Cambria Math" w:hAnsi="Cambria Math"/>
              </w:rPr>
              <m:t>4</m:t>
            </m:r>
            <m:r>
              <w:rPr>
                <w:rFonts w:ascii="Cambria Math" w:hAnsi="Cambria Math"/>
              </w:rPr>
              <m:t>ms</m:t>
            </m:r>
          </m:num>
          <m:den>
            <m:r>
              <w:rPr>
                <w:rFonts w:ascii="Cambria Math" w:hAnsi="Cambria Math"/>
              </w:rPr>
              <m:t>10</m:t>
            </m:r>
          </m:den>
        </m:f>
        <m:r>
          <w:rPr>
            <w:rFonts w:ascii="Cambria Math" w:hAnsi="Cambria Math"/>
          </w:rPr>
          <m:t>=</m:t>
        </m:r>
        <m:r>
          <w:rPr>
            <w:rFonts w:ascii="Cambria Math" w:hAnsi="Cambria Math"/>
          </w:rPr>
          <m:t>0.</m:t>
        </m:r>
        <m:r>
          <w:rPr>
            <w:rFonts w:ascii="Cambria Math" w:hAnsi="Cambria Math"/>
          </w:rPr>
          <m:t>4ms/div</m:t>
        </m:r>
      </m:oMath>
      <w:r w:rsidRPr="00CF1F07">
        <w:rPr>
          <w:rFonts w:ascii="Cambria Math" w:hAnsi="Cambria Math"/>
          <w:i/>
        </w:rPr>
        <w:t> </w:t>
      </w:r>
    </w:p>
    <w:p w14:paraId="2F830815" w14:textId="12C98B1C" w:rsidR="00C1116A" w:rsidRPr="000C31FE" w:rsidRDefault="00C1116A" w:rsidP="00C1116A">
      <w:pPr>
        <w:rPr>
          <w:rFonts w:ascii="Calibri" w:eastAsiaTheme="minorEastAsia" w:hAnsi="Calibri" w:cs="Calibri"/>
          <w:iCs/>
        </w:rPr>
      </w:pPr>
      <m:oMathPara>
        <m:oMathParaPr>
          <m:jc m:val="left"/>
        </m:oMathParaPr>
        <m:oMath>
          <m:r>
            <w:rPr>
              <w:rFonts w:ascii="Cambria Math" w:hAnsi="Cambria Math" w:cs="Calibri"/>
            </w:rPr>
            <m:t>∴</m:t>
          </m:r>
          <m:r>
            <w:rPr>
              <w:rFonts w:ascii="Cambria Math" w:hAnsi="Cambria Math" w:cs="Calibri"/>
            </w:rPr>
            <m:t xml:space="preserve">closest </m:t>
          </m:r>
          <m:r>
            <w:rPr>
              <w:rFonts w:ascii="Cambria Math" w:hAnsi="Cambria Math" w:cs="Calibri"/>
            </w:rPr>
            <m:t>time division=</m:t>
          </m:r>
          <m:r>
            <w:rPr>
              <w:rFonts w:ascii="Cambria Math" w:hAnsi="Cambria Math" w:cs="Calibri"/>
            </w:rPr>
            <m:t>0.5</m:t>
          </m:r>
          <m:r>
            <w:rPr>
              <w:rFonts w:ascii="Cambria Math" w:hAnsi="Cambria Math" w:cs="Calibri"/>
            </w:rPr>
            <m:t>ms</m:t>
          </m:r>
          <m:r>
            <w:rPr>
              <w:rFonts w:ascii="Cambria Math" w:hAnsi="Cambria Math" w:cs="Calibri"/>
            </w:rPr>
            <m:t>/div</m:t>
          </m:r>
        </m:oMath>
      </m:oMathPara>
    </w:p>
    <w:p w14:paraId="31F5E734" w14:textId="77777777" w:rsidR="007A40B0" w:rsidRDefault="007A40B0" w:rsidP="007A40B0">
      <w:pPr>
        <w:pStyle w:val="Heading2"/>
      </w:pPr>
      <w:r>
        <w:t>Function Generator output square wave (6)</w:t>
      </w:r>
    </w:p>
    <w:p w14:paraId="2DCD244A" w14:textId="73063F0A" w:rsidR="007A40B0" w:rsidRPr="00C1116A" w:rsidRDefault="007A40B0" w:rsidP="00C1116A">
      <w:pPr>
        <w:rPr>
          <w:rFonts w:ascii="Cambria Math" w:hAnsi="Cambria Math"/>
          <w:iCs/>
        </w:rPr>
      </w:pPr>
      <w:r>
        <w:rPr>
          <w:noProof/>
        </w:rPr>
        <w:drawing>
          <wp:anchor distT="0" distB="0" distL="114300" distR="114300" simplePos="0" relativeHeight="251661824" behindDoc="1" locked="0" layoutInCell="1" allowOverlap="1" wp14:anchorId="3DBB8F73" wp14:editId="1D1E88DE">
            <wp:simplePos x="0" y="0"/>
            <wp:positionH relativeFrom="margin">
              <wp:posOffset>203227</wp:posOffset>
            </wp:positionH>
            <wp:positionV relativeFrom="paragraph">
              <wp:posOffset>240499</wp:posOffset>
            </wp:positionV>
            <wp:extent cx="5356225" cy="2897505"/>
            <wp:effectExtent l="0" t="0" r="0" b="0"/>
            <wp:wrapTopAndBottom/>
            <wp:docPr id="322150252" name="Picture 322150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56225" cy="2897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287920" w14:textId="08D12E0C" w:rsidR="007A002B" w:rsidRDefault="004353CC" w:rsidP="004353CC">
      <w:pPr>
        <w:pStyle w:val="Caption"/>
        <w:jc w:val="center"/>
      </w:pPr>
      <w:bookmarkStart w:id="2" w:name="_Toc227259855"/>
      <w:r>
        <w:t xml:space="preserve">Figure </w:t>
      </w:r>
      <w:r>
        <w:fldChar w:fldCharType="begin"/>
      </w:r>
      <w:r>
        <w:instrText xml:space="preserve"> SEQ Figure \* ARABIC </w:instrText>
      </w:r>
      <w:r>
        <w:fldChar w:fldCharType="separate"/>
      </w:r>
      <w:r w:rsidR="004E6D57">
        <w:rPr>
          <w:noProof/>
        </w:rPr>
        <w:t>1</w:t>
      </w:r>
      <w:r>
        <w:fldChar w:fldCharType="end"/>
      </w:r>
      <w:r>
        <w:t>- Square wave</w:t>
      </w:r>
      <w:bookmarkEnd w:id="2"/>
    </w:p>
    <w:p w14:paraId="4872E2E5" w14:textId="61E6EC5B" w:rsidR="001728B1" w:rsidRPr="00DB24FE" w:rsidRDefault="001728B1" w:rsidP="001728B1"/>
    <w:p w14:paraId="49B561C0" w14:textId="073EE1ED" w:rsidR="00B76B99" w:rsidRPr="00B76B99" w:rsidRDefault="005919FC" w:rsidP="00B76B99">
      <w:pPr>
        <w:pStyle w:val="Heading2"/>
      </w:pPr>
      <w:bookmarkStart w:id="3" w:name="_Toc223594322"/>
      <w:r>
        <w:lastRenderedPageBreak/>
        <w:t>Capacitor charge and discharge wave</w:t>
      </w:r>
      <w:r w:rsidR="00651E6C">
        <w:t xml:space="preserve"> marked at correct </w:t>
      </w:r>
      <w:r w:rsidR="002044B2">
        <w:t>points.</w:t>
      </w:r>
      <w:r w:rsidR="006A4811">
        <w:t xml:space="preserve"> (</w:t>
      </w:r>
      <w:r w:rsidR="004138A3">
        <w:t>6</w:t>
      </w:r>
      <w:r w:rsidR="006A4811">
        <w:t>)</w:t>
      </w:r>
      <w:bookmarkEnd w:id="3"/>
    </w:p>
    <w:p w14:paraId="2B77C114" w14:textId="77777777" w:rsidR="004E6D57" w:rsidRDefault="00CF6012" w:rsidP="004E6D57">
      <w:pPr>
        <w:keepNext/>
      </w:pPr>
      <w:r>
        <w:rPr>
          <w:noProof/>
        </w:rPr>
        <w:drawing>
          <wp:inline distT="0" distB="0" distL="0" distR="0" wp14:anchorId="65FCA3F4" wp14:editId="34BCECC7">
            <wp:extent cx="5731510" cy="2475230"/>
            <wp:effectExtent l="0" t="0" r="2540" b="1270"/>
            <wp:docPr id="160959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96917" name=""/>
                    <pic:cNvPicPr/>
                  </pic:nvPicPr>
                  <pic:blipFill>
                    <a:blip r:embed="rId15"/>
                    <a:stretch>
                      <a:fillRect/>
                    </a:stretch>
                  </pic:blipFill>
                  <pic:spPr>
                    <a:xfrm>
                      <a:off x="0" y="0"/>
                      <a:ext cx="5731510" cy="2475230"/>
                    </a:xfrm>
                    <a:prstGeom prst="rect">
                      <a:avLst/>
                    </a:prstGeom>
                  </pic:spPr>
                </pic:pic>
              </a:graphicData>
            </a:graphic>
          </wp:inline>
        </w:drawing>
      </w:r>
    </w:p>
    <w:p w14:paraId="7D2FBC1A" w14:textId="577223AC" w:rsidR="00CF6012" w:rsidRDefault="004E6D57" w:rsidP="004E6D57">
      <w:pPr>
        <w:pStyle w:val="Caption"/>
        <w:jc w:val="center"/>
      </w:pPr>
      <w:bookmarkStart w:id="4" w:name="_Toc227259856"/>
      <w:r>
        <w:t xml:space="preserve">Figure </w:t>
      </w:r>
      <w:r>
        <w:fldChar w:fldCharType="begin"/>
      </w:r>
      <w:r>
        <w:instrText xml:space="preserve"> SEQ Figure \* ARABIC </w:instrText>
      </w:r>
      <w:r>
        <w:fldChar w:fldCharType="separate"/>
      </w:r>
      <w:r>
        <w:rPr>
          <w:noProof/>
        </w:rPr>
        <w:t>2</w:t>
      </w:r>
      <w:r>
        <w:fldChar w:fldCharType="end"/>
      </w:r>
      <w:r>
        <w:t>-Capacitor Charge Square Wave</w:t>
      </w:r>
      <w:bookmarkEnd w:id="4"/>
    </w:p>
    <w:p w14:paraId="36502C80" w14:textId="77777777" w:rsidR="004E6D57" w:rsidRDefault="004E6D57" w:rsidP="004E6D57">
      <w:pPr>
        <w:keepNext/>
      </w:pPr>
      <w:r>
        <w:rPr>
          <w:noProof/>
        </w:rPr>
        <w:drawing>
          <wp:inline distT="0" distB="0" distL="0" distR="0" wp14:anchorId="6D458949" wp14:editId="2BFFA014">
            <wp:extent cx="5731510" cy="2605405"/>
            <wp:effectExtent l="0" t="0" r="2540" b="4445"/>
            <wp:docPr id="1955082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082721" name=""/>
                    <pic:cNvPicPr/>
                  </pic:nvPicPr>
                  <pic:blipFill>
                    <a:blip r:embed="rId16"/>
                    <a:stretch>
                      <a:fillRect/>
                    </a:stretch>
                  </pic:blipFill>
                  <pic:spPr>
                    <a:xfrm>
                      <a:off x="0" y="0"/>
                      <a:ext cx="5731510" cy="2605405"/>
                    </a:xfrm>
                    <a:prstGeom prst="rect">
                      <a:avLst/>
                    </a:prstGeom>
                  </pic:spPr>
                </pic:pic>
              </a:graphicData>
            </a:graphic>
          </wp:inline>
        </w:drawing>
      </w:r>
    </w:p>
    <w:p w14:paraId="38F01F19" w14:textId="1CBD0509" w:rsidR="00B76B99" w:rsidRPr="00CF6012" w:rsidRDefault="004E6D57" w:rsidP="004E6D57">
      <w:pPr>
        <w:pStyle w:val="Caption"/>
        <w:jc w:val="center"/>
      </w:pPr>
      <w:bookmarkStart w:id="5" w:name="_Toc227259857"/>
      <w:r>
        <w:t xml:space="preserve">Figure </w:t>
      </w:r>
      <w:r>
        <w:fldChar w:fldCharType="begin"/>
      </w:r>
      <w:r>
        <w:instrText xml:space="preserve"> SEQ Figure \* ARABIC </w:instrText>
      </w:r>
      <w:r>
        <w:fldChar w:fldCharType="separate"/>
      </w:r>
      <w:r>
        <w:rPr>
          <w:noProof/>
        </w:rPr>
        <w:t>3</w:t>
      </w:r>
      <w:r>
        <w:fldChar w:fldCharType="end"/>
      </w:r>
      <w:r>
        <w:t>- Capacitor Discharge Square Wave</w:t>
      </w:r>
      <w:bookmarkEnd w:id="5"/>
    </w:p>
    <w:p w14:paraId="6784D7BD" w14:textId="47EBF5E8" w:rsidR="00093634" w:rsidRPr="00093634" w:rsidRDefault="00093634" w:rsidP="00093634"/>
    <w:p w14:paraId="0D0896C8" w14:textId="1B7CC6A2" w:rsidR="001728B1" w:rsidRDefault="00651E6C" w:rsidP="001728B1">
      <w:pPr>
        <w:pStyle w:val="Heading2"/>
      </w:pPr>
      <w:bookmarkStart w:id="6" w:name="_Toc223594323"/>
      <w:r>
        <w:t xml:space="preserve">Basic Capacitor </w:t>
      </w:r>
      <w:r w:rsidR="002044B2">
        <w:t>Calculations</w:t>
      </w:r>
      <w:r w:rsidR="006A4811">
        <w:t xml:space="preserve"> (</w:t>
      </w:r>
      <w:r w:rsidR="004138A3">
        <w:t>6</w:t>
      </w:r>
      <w:r w:rsidR="00367038">
        <w:t>)</w:t>
      </w:r>
      <w:bookmarkEnd w:id="6"/>
    </w:p>
    <w:p w14:paraId="21C200C1" w14:textId="0FAB0EFF" w:rsidR="00925B21" w:rsidRDefault="003234B4" w:rsidP="001728B1">
      <w:pPr>
        <w:rPr>
          <w:rFonts w:ascii="Calibri" w:eastAsiaTheme="majorEastAsia" w:hAnsi="Calibri" w:cs="Calibri"/>
        </w:rPr>
      </w:pPr>
      <m:oMath>
        <m:r>
          <w:rPr>
            <w:rFonts w:ascii="Cambria Math" w:hAnsi="Cambria Math"/>
          </w:rPr>
          <m:t>T</m:t>
        </m:r>
        <m:r>
          <w:rPr>
            <w:rFonts w:ascii="Cambria Math" w:hAnsi="Cambria Math"/>
          </w:rPr>
          <m:t>=</m:t>
        </m:r>
        <m:r>
          <w:rPr>
            <w:rFonts w:ascii="Cambria Math" w:hAnsi="Cambria Math"/>
          </w:rPr>
          <m:t>R×C</m:t>
        </m:r>
      </m:oMath>
      <w:r w:rsidR="00001493">
        <w:rPr>
          <w:rFonts w:asciiTheme="majorHAnsi" w:eastAsiaTheme="majorEastAsia" w:hAnsiTheme="majorHAnsi" w:cstheme="majorBidi"/>
        </w:rPr>
        <w:t xml:space="preserve"> </w:t>
      </w:r>
      <w:r w:rsidR="00E4541B">
        <w:rPr>
          <w:rFonts w:asciiTheme="majorHAnsi" w:eastAsiaTheme="majorEastAsia" w:hAnsiTheme="majorHAnsi" w:cstheme="majorBidi"/>
        </w:rPr>
        <w:t xml:space="preserve"> </w:t>
      </w:r>
      <w:r w:rsidR="00E4541B">
        <w:rPr>
          <w:rFonts w:ascii="Calibri" w:eastAsiaTheme="majorEastAsia" w:hAnsi="Calibri" w:cs="Calibri"/>
        </w:rPr>
        <w:t xml:space="preserve">convert to </w:t>
      </w:r>
      <m:oMath>
        <m:r>
          <w:rPr>
            <w:rFonts w:ascii="Cambria Math" w:eastAsiaTheme="majorEastAsia" w:hAnsi="Cambria Math" w:cstheme="majorBidi"/>
          </w:rPr>
          <m:t xml:space="preserve">C= </m:t>
        </m:r>
        <m:f>
          <m:fPr>
            <m:ctrlPr>
              <w:rPr>
                <w:rFonts w:ascii="Cambria Math" w:eastAsiaTheme="majorEastAsia" w:hAnsi="Cambria Math" w:cstheme="majorBidi"/>
                <w:i/>
              </w:rPr>
            </m:ctrlPr>
          </m:fPr>
          <m:num>
            <m:r>
              <w:rPr>
                <w:rFonts w:ascii="Cambria Math" w:eastAsiaTheme="majorEastAsia" w:hAnsi="Cambria Math" w:cstheme="majorBidi"/>
              </w:rPr>
              <m:t>T</m:t>
            </m:r>
          </m:num>
          <m:den>
            <m:r>
              <w:rPr>
                <w:rFonts w:ascii="Cambria Math" w:eastAsiaTheme="majorEastAsia" w:hAnsi="Cambria Math" w:cstheme="majorBidi"/>
              </w:rPr>
              <m:t>R</m:t>
            </m:r>
          </m:den>
        </m:f>
      </m:oMath>
    </w:p>
    <w:p w14:paraId="11342F4E" w14:textId="66000193" w:rsidR="00F1779F" w:rsidRDefault="00F1779F" w:rsidP="001728B1">
      <w:pPr>
        <w:rPr>
          <w:rFonts w:ascii="Calibri" w:eastAsiaTheme="majorEastAsia" w:hAnsi="Calibri" w:cs="Calibri"/>
        </w:rPr>
      </w:pPr>
      <w:r>
        <w:rPr>
          <w:rFonts w:ascii="Calibri" w:eastAsiaTheme="majorEastAsia" w:hAnsi="Calibri" w:cs="Calibri"/>
        </w:rPr>
        <w:t>Cap wave</w:t>
      </w:r>
      <w:r w:rsidR="001A7F55">
        <w:rPr>
          <w:rFonts w:ascii="Calibri" w:eastAsiaTheme="majorEastAsia" w:hAnsi="Calibri" w:cs="Calibri"/>
        </w:rPr>
        <w:t xml:space="preserve"> full:</w:t>
      </w:r>
    </w:p>
    <w:p w14:paraId="227F32A8" w14:textId="12726EF8" w:rsidR="00665F68" w:rsidRPr="00665F68" w:rsidRDefault="00665F68" w:rsidP="00665F68">
      <w:pPr>
        <w:rPr>
          <w:rFonts w:ascii="Calibri" w:eastAsiaTheme="majorEastAsia" w:hAnsi="Calibri" w:cs="Calibri"/>
        </w:rPr>
      </w:pPr>
      <m:oMathPara>
        <m:oMathParaPr>
          <m:jc m:val="left"/>
        </m:oMathParaPr>
        <m:oMath>
          <m:r>
            <w:rPr>
              <w:rFonts w:ascii="Cambria Math" w:eastAsiaTheme="majorEastAsia" w:hAnsi="Cambria Math" w:cs="Calibri"/>
            </w:rPr>
            <m:t>T=664</m:t>
          </m:r>
          <m:r>
            <w:rPr>
              <w:rFonts w:ascii="Cambria Math" w:eastAsiaTheme="majorEastAsia" w:hAnsi="Cambria Math" w:cs="Calibri"/>
            </w:rPr>
            <m:t> </m:t>
          </m:r>
          <m:r>
            <w:rPr>
              <w:rFonts w:ascii="Cambria Math" w:eastAsiaTheme="majorEastAsia" w:hAnsi="Cambria Math" w:cs="Calibri"/>
            </w:rPr>
            <m:t>μs=</m:t>
          </m:r>
          <m:r>
            <m:rPr>
              <m:sty m:val="p"/>
            </m:rPr>
            <w:rPr>
              <w:rFonts w:ascii="Cambria Math" w:eastAsiaTheme="majorEastAsia" w:hAnsi="Cambria Math" w:cs="Calibri"/>
            </w:rPr>
            <m:t>664</m:t>
          </m:r>
          <m:r>
            <w:rPr>
              <w:rFonts w:ascii="Cambria Math" w:eastAsiaTheme="majorEastAsia" w:hAnsi="Cambria Math" w:cs="Calibri"/>
            </w:rPr>
            <m:t>×</m:t>
          </m:r>
          <m:r>
            <w:rPr>
              <w:rFonts w:ascii="Cambria Math" w:eastAsiaTheme="majorEastAsia" w:hAnsi="Cambria Math" w:cs="Calibri"/>
            </w:rPr>
            <m:t>10-6</m:t>
          </m:r>
          <m:r>
            <w:rPr>
              <w:rFonts w:ascii="Cambria Math" w:eastAsiaTheme="majorEastAsia" w:hAnsi="Cambria Math" w:cs="Calibri"/>
            </w:rPr>
            <m:t> </m:t>
          </m:r>
          <m:r>
            <w:rPr>
              <w:rFonts w:ascii="Cambria Math" w:eastAsiaTheme="majorEastAsia" w:hAnsi="Cambria Math" w:cs="Calibri"/>
            </w:rPr>
            <m:t>s</m:t>
          </m:r>
        </m:oMath>
      </m:oMathPara>
    </w:p>
    <w:p w14:paraId="5625ECF3" w14:textId="6F6052BF" w:rsidR="00665F68" w:rsidRPr="00665F68" w:rsidRDefault="0093163A" w:rsidP="00665F68">
      <w:pPr>
        <w:rPr>
          <w:rFonts w:ascii="Calibri" w:eastAsiaTheme="majorEastAsia" w:hAnsi="Calibri" w:cs="Calibri"/>
        </w:rPr>
      </w:pPr>
      <m:oMathPara>
        <m:oMathParaPr>
          <m:jc m:val="left"/>
        </m:oMathParaPr>
        <m:oMath>
          <m:r>
            <w:rPr>
              <w:rFonts w:ascii="Cambria Math" w:eastAsiaTheme="majorEastAsia" w:hAnsi="Cambria Math" w:cs="Calibri"/>
            </w:rPr>
            <m:t>R=100 ohms</m:t>
          </m:r>
        </m:oMath>
      </m:oMathPara>
    </w:p>
    <w:p w14:paraId="5CAB0D71" w14:textId="3C1908D9" w:rsidR="00F1779F" w:rsidRPr="00692E13" w:rsidRDefault="00692E13" w:rsidP="001728B1">
      <w:pPr>
        <w:rPr>
          <w:rFonts w:ascii="Calibri" w:eastAsiaTheme="majorEastAsia" w:hAnsi="Calibri" w:cs="Calibri"/>
        </w:rPr>
      </w:pPr>
      <m:oMathPara>
        <m:oMathParaPr>
          <m:jc m:val="left"/>
        </m:oMathParaPr>
        <m:oMath>
          <m:r>
            <m:rPr>
              <m:sty m:val="p"/>
            </m:rPr>
            <w:rPr>
              <w:rFonts w:ascii="Cambria Math" w:eastAsiaTheme="majorEastAsia" w:hAnsi="Cambria Math" w:cs="Calibri"/>
            </w:rPr>
            <m:t>C=100664×10-6​=6.64×10-6</m:t>
          </m:r>
          <m:r>
            <w:rPr>
              <w:rFonts w:ascii="Cambria Math" w:eastAsiaTheme="majorEastAsia" w:hAnsi="Cambria Math" w:cs="Calibri"/>
            </w:rPr>
            <m:t> </m:t>
          </m:r>
          <m:r>
            <m:rPr>
              <m:sty m:val="p"/>
            </m:rPr>
            <w:rPr>
              <w:rFonts w:ascii="Cambria Math" w:eastAsiaTheme="majorEastAsia" w:hAnsi="Cambria Math" w:cs="Calibri"/>
            </w:rPr>
            <m:t>F</m:t>
          </m:r>
        </m:oMath>
      </m:oMathPara>
    </w:p>
    <w:p w14:paraId="56144976" w14:textId="51E212F5" w:rsidR="00692E13" w:rsidRDefault="00692E13" w:rsidP="001728B1">
      <w:pPr>
        <w:rPr>
          <w:rFonts w:ascii="Calibri" w:eastAsiaTheme="majorEastAsia" w:hAnsi="Calibri" w:cs="Calibri"/>
        </w:rPr>
      </w:pPr>
      <w:r>
        <w:rPr>
          <w:rFonts w:ascii="Calibri" w:eastAsiaTheme="majorEastAsia" w:hAnsi="Calibri" w:cs="Calibri"/>
        </w:rPr>
        <w:t>C= 6.</w:t>
      </w:r>
      <w:r w:rsidR="0085600F">
        <w:rPr>
          <w:rFonts w:ascii="Calibri" w:eastAsiaTheme="majorEastAsia" w:hAnsi="Calibri" w:cs="Calibri"/>
        </w:rPr>
        <w:t>64</w:t>
      </w:r>
      <w:r w:rsidR="0085600F" w:rsidRPr="0085600F">
        <w:t xml:space="preserve"> </w:t>
      </w:r>
      <w:r w:rsidR="0085600F" w:rsidRPr="0085600F">
        <w:rPr>
          <w:rFonts w:ascii="Calibri" w:eastAsiaTheme="majorEastAsia" w:hAnsi="Calibri" w:cs="Calibri"/>
        </w:rPr>
        <w:t>μF</w:t>
      </w:r>
    </w:p>
    <w:p w14:paraId="753465BB" w14:textId="688B0753" w:rsidR="001A7F55" w:rsidRDefault="001A7F55" w:rsidP="001728B1">
      <w:pPr>
        <w:rPr>
          <w:rFonts w:ascii="Calibri" w:eastAsiaTheme="majorEastAsia" w:hAnsi="Calibri" w:cs="Calibri"/>
        </w:rPr>
      </w:pPr>
      <w:r>
        <w:rPr>
          <w:rFonts w:ascii="Calibri" w:eastAsiaTheme="majorEastAsia" w:hAnsi="Calibri" w:cs="Calibri"/>
        </w:rPr>
        <w:t>63%:</w:t>
      </w:r>
    </w:p>
    <w:p w14:paraId="5A7E9EE4" w14:textId="2D24F784" w:rsidR="00925B21" w:rsidRPr="00CF29A5" w:rsidRDefault="00696A9E" w:rsidP="001728B1">
      <w:pPr>
        <w:rPr>
          <w:rFonts w:ascii="Calibri" w:eastAsiaTheme="majorEastAsia" w:hAnsi="Calibri" w:cs="Calibri"/>
        </w:rPr>
      </w:pPr>
      <m:oMathPara>
        <m:oMathParaPr>
          <m:jc m:val="left"/>
        </m:oMathParaPr>
        <m:oMath>
          <m:r>
            <w:rPr>
              <w:rFonts w:ascii="Cambria Math" w:eastAsiaTheme="majorEastAsia" w:hAnsi="Cambria Math" w:cs="Calibri"/>
            </w:rPr>
            <m:t>C=100133×10-6​=1.33</m:t>
          </m:r>
          <m:r>
            <w:rPr>
              <w:rFonts w:ascii="Cambria Math" w:eastAsiaTheme="majorEastAsia" w:hAnsi="Cambria Math" w:cs="Calibri"/>
            </w:rPr>
            <m:t> </m:t>
          </m:r>
          <m:r>
            <w:rPr>
              <w:rFonts w:ascii="Cambria Math" w:eastAsiaTheme="majorEastAsia" w:hAnsi="Cambria Math" w:cs="Calibri"/>
            </w:rPr>
            <m:t>μF</m:t>
          </m:r>
        </m:oMath>
      </m:oMathPara>
    </w:p>
    <w:p w14:paraId="4A9C1746" w14:textId="642834E6" w:rsidR="001728B1" w:rsidRDefault="000C44D0" w:rsidP="001728B1">
      <w:pPr>
        <w:pStyle w:val="Heading2"/>
      </w:pPr>
      <w:bookmarkStart w:id="7" w:name="_Toc223594324"/>
      <w:r>
        <w:lastRenderedPageBreak/>
        <w:t>Capacitor discharge table</w:t>
      </w:r>
      <w:r w:rsidR="00C34C38">
        <w:t xml:space="preserve"> (</w:t>
      </w:r>
      <w:r w:rsidR="004138A3">
        <w:t>5</w:t>
      </w:r>
      <w:r w:rsidR="00156CE0">
        <w:t>)</w:t>
      </w:r>
      <w:bookmarkEnd w:id="7"/>
    </w:p>
    <w:p w14:paraId="2999FE85" w14:textId="77777777" w:rsidR="00E20DD7" w:rsidRDefault="00E20DD7" w:rsidP="00E20DD7">
      <w:pPr>
        <w:pStyle w:val="Caption"/>
        <w:keepNext/>
        <w:jc w:val="center"/>
      </w:pPr>
    </w:p>
    <w:p w14:paraId="123C557F" w14:textId="32E8D757" w:rsidR="00E20DD7" w:rsidRDefault="00E20DD7" w:rsidP="00E20DD7">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xml:space="preserve"> - </w:t>
      </w:r>
      <w:r w:rsidRPr="001D307B">
        <w:t>Capacitor Discharge table</w:t>
      </w:r>
    </w:p>
    <w:tbl>
      <w:tblPr>
        <w:tblStyle w:val="TableGrid"/>
        <w:tblpPr w:leftFromText="180" w:rightFromText="180" w:vertAnchor="text" w:horzAnchor="margin" w:tblpY="98"/>
        <w:tblW w:w="0" w:type="auto"/>
        <w:tblLook w:val="04A0" w:firstRow="1" w:lastRow="0" w:firstColumn="1" w:lastColumn="0" w:noHBand="0" w:noVBand="1"/>
      </w:tblPr>
      <w:tblGrid>
        <w:gridCol w:w="988"/>
        <w:gridCol w:w="1406"/>
        <w:gridCol w:w="1337"/>
        <w:gridCol w:w="2108"/>
        <w:gridCol w:w="1958"/>
        <w:gridCol w:w="1219"/>
      </w:tblGrid>
      <w:tr w:rsidR="00E23932" w:rsidRPr="00A01E3B" w14:paraId="16E83906" w14:textId="77777777" w:rsidTr="00E23932">
        <w:trPr>
          <w:trHeight w:val="600"/>
        </w:trPr>
        <w:tc>
          <w:tcPr>
            <w:tcW w:w="988" w:type="dxa"/>
            <w:vMerge w:val="restart"/>
            <w:hideMark/>
          </w:tcPr>
          <w:p w14:paraId="05A2523F"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Time (s)</w:t>
            </w:r>
          </w:p>
        </w:tc>
        <w:tc>
          <w:tcPr>
            <w:tcW w:w="1406" w:type="dxa"/>
            <w:vMerge w:val="restart"/>
            <w:hideMark/>
          </w:tcPr>
          <w:p w14:paraId="3F39E66C"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Voltage (V)</w:t>
            </w:r>
          </w:p>
        </w:tc>
        <w:tc>
          <w:tcPr>
            <w:tcW w:w="1337" w:type="dxa"/>
            <w:vMerge w:val="restart"/>
            <w:hideMark/>
          </w:tcPr>
          <w:p w14:paraId="2B49852B"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ln (V)</w:t>
            </w:r>
          </w:p>
        </w:tc>
        <w:tc>
          <w:tcPr>
            <w:tcW w:w="2108" w:type="dxa"/>
            <w:hideMark/>
          </w:tcPr>
          <w:p w14:paraId="3E86847C"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dy = y2 – y1</w:t>
            </w:r>
          </w:p>
        </w:tc>
        <w:tc>
          <w:tcPr>
            <w:tcW w:w="1958" w:type="dxa"/>
            <w:hideMark/>
          </w:tcPr>
          <w:p w14:paraId="499555EC"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 xml:space="preserve">dx = x2- x1 </w:t>
            </w:r>
          </w:p>
        </w:tc>
        <w:tc>
          <w:tcPr>
            <w:tcW w:w="1219" w:type="dxa"/>
            <w:vMerge w:val="restart"/>
            <w:hideMark/>
          </w:tcPr>
          <w:p w14:paraId="010E2684"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dy/dx</w:t>
            </w:r>
          </w:p>
        </w:tc>
      </w:tr>
      <w:tr w:rsidR="00E23932" w:rsidRPr="00A01E3B" w14:paraId="6E44A976" w14:textId="77777777" w:rsidTr="00E23932">
        <w:trPr>
          <w:trHeight w:val="915"/>
        </w:trPr>
        <w:tc>
          <w:tcPr>
            <w:tcW w:w="988" w:type="dxa"/>
            <w:vMerge/>
            <w:hideMark/>
          </w:tcPr>
          <w:p w14:paraId="65E04EF4" w14:textId="77777777" w:rsidR="00E23932" w:rsidRPr="00A01E3B" w:rsidRDefault="00E23932" w:rsidP="00E23932">
            <w:pPr>
              <w:rPr>
                <w:rFonts w:ascii="Aptos" w:eastAsia="Times New Roman" w:hAnsi="Aptos" w:cs="Times New Roman"/>
                <w:color w:val="000000"/>
                <w:lang w:eastAsia="zh-CN"/>
              </w:rPr>
            </w:pPr>
          </w:p>
        </w:tc>
        <w:tc>
          <w:tcPr>
            <w:tcW w:w="1406" w:type="dxa"/>
            <w:vMerge/>
            <w:hideMark/>
          </w:tcPr>
          <w:p w14:paraId="6941DFAF" w14:textId="77777777" w:rsidR="00E23932" w:rsidRPr="00A01E3B" w:rsidRDefault="00E23932" w:rsidP="00E23932">
            <w:pPr>
              <w:rPr>
                <w:rFonts w:ascii="Aptos" w:eastAsia="Times New Roman" w:hAnsi="Aptos" w:cs="Times New Roman"/>
                <w:color w:val="000000"/>
                <w:lang w:eastAsia="zh-CN"/>
              </w:rPr>
            </w:pPr>
          </w:p>
        </w:tc>
        <w:tc>
          <w:tcPr>
            <w:tcW w:w="1337" w:type="dxa"/>
            <w:vMerge/>
            <w:hideMark/>
          </w:tcPr>
          <w:p w14:paraId="1F2F3A75" w14:textId="77777777" w:rsidR="00E23932" w:rsidRPr="00A01E3B" w:rsidRDefault="00E23932" w:rsidP="00E23932">
            <w:pPr>
              <w:rPr>
                <w:rFonts w:ascii="Aptos" w:eastAsia="Times New Roman" w:hAnsi="Aptos" w:cs="Times New Roman"/>
                <w:color w:val="000000"/>
                <w:lang w:eastAsia="zh-CN"/>
              </w:rPr>
            </w:pPr>
          </w:p>
        </w:tc>
        <w:tc>
          <w:tcPr>
            <w:tcW w:w="2108" w:type="dxa"/>
            <w:hideMark/>
          </w:tcPr>
          <w:p w14:paraId="71E253F9"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 xml:space="preserve">dy = ln(V)2-ln(V)1 </w:t>
            </w:r>
          </w:p>
        </w:tc>
        <w:tc>
          <w:tcPr>
            <w:tcW w:w="1958" w:type="dxa"/>
            <w:hideMark/>
          </w:tcPr>
          <w:p w14:paraId="12BC5D83" w14:textId="77777777" w:rsidR="00E23932" w:rsidRPr="00A01E3B" w:rsidRDefault="00E23932" w:rsidP="00E23932">
            <w:pPr>
              <w:rPr>
                <w:rFonts w:ascii="Aptos" w:eastAsia="Times New Roman" w:hAnsi="Aptos" w:cs="Times New Roman"/>
                <w:color w:val="000000"/>
                <w:lang w:eastAsia="zh-CN"/>
              </w:rPr>
            </w:pPr>
            <w:r w:rsidRPr="00A01E3B">
              <w:rPr>
                <w:rFonts w:ascii="Aptos" w:eastAsia="Times New Roman" w:hAnsi="Aptos" w:cs="Times New Roman"/>
                <w:color w:val="000000"/>
                <w:lang w:eastAsia="zh-CN"/>
              </w:rPr>
              <w:t>dx = Time2 – Time1</w:t>
            </w:r>
          </w:p>
        </w:tc>
        <w:tc>
          <w:tcPr>
            <w:tcW w:w="1219" w:type="dxa"/>
            <w:vMerge/>
            <w:hideMark/>
          </w:tcPr>
          <w:p w14:paraId="5F5C2D59" w14:textId="77777777" w:rsidR="00E23932" w:rsidRPr="00A01E3B" w:rsidRDefault="00E23932" w:rsidP="00E23932">
            <w:pPr>
              <w:rPr>
                <w:rFonts w:ascii="Aptos" w:eastAsia="Times New Roman" w:hAnsi="Aptos" w:cs="Times New Roman"/>
                <w:color w:val="000000"/>
                <w:lang w:eastAsia="zh-CN"/>
              </w:rPr>
            </w:pPr>
          </w:p>
        </w:tc>
      </w:tr>
      <w:tr w:rsidR="00E23932" w:rsidRPr="00A01E3B" w14:paraId="55AE66C7" w14:textId="77777777" w:rsidTr="00E23932">
        <w:trPr>
          <w:trHeight w:val="315"/>
        </w:trPr>
        <w:tc>
          <w:tcPr>
            <w:tcW w:w="988" w:type="dxa"/>
            <w:hideMark/>
          </w:tcPr>
          <w:p w14:paraId="5B2616EA"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0.00074</w:t>
            </w:r>
          </w:p>
        </w:tc>
        <w:tc>
          <w:tcPr>
            <w:tcW w:w="1406" w:type="dxa"/>
            <w:hideMark/>
          </w:tcPr>
          <w:p w14:paraId="5F4A035F"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3.7333</w:t>
            </w:r>
          </w:p>
        </w:tc>
        <w:tc>
          <w:tcPr>
            <w:tcW w:w="1337" w:type="dxa"/>
            <w:hideMark/>
          </w:tcPr>
          <w:p w14:paraId="357030B9"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1.31729256</w:t>
            </w:r>
          </w:p>
        </w:tc>
        <w:tc>
          <w:tcPr>
            <w:tcW w:w="2108" w:type="dxa"/>
            <w:hideMark/>
          </w:tcPr>
          <w:p w14:paraId="2C0A018D" w14:textId="77777777" w:rsidR="00E23932" w:rsidRPr="00A01E3B" w:rsidRDefault="00E23932" w:rsidP="00E23932">
            <w:pPr>
              <w:jc w:val="center"/>
              <w:rPr>
                <w:rFonts w:ascii="Aptos" w:eastAsia="Times New Roman" w:hAnsi="Aptos" w:cs="Times New Roman"/>
                <w:color w:val="000000"/>
                <w:lang w:eastAsia="zh-CN"/>
              </w:rPr>
            </w:pPr>
            <w:r w:rsidRPr="00A01E3B">
              <w:rPr>
                <w:rFonts w:ascii="Aptos" w:eastAsia="Times New Roman" w:hAnsi="Aptos" w:cs="Times New Roman"/>
                <w:color w:val="000000"/>
                <w:lang w:eastAsia="zh-CN"/>
              </w:rPr>
              <w:t>x</w:t>
            </w:r>
          </w:p>
        </w:tc>
        <w:tc>
          <w:tcPr>
            <w:tcW w:w="1958" w:type="dxa"/>
            <w:hideMark/>
          </w:tcPr>
          <w:p w14:paraId="16EA379F" w14:textId="77777777" w:rsidR="00E23932" w:rsidRPr="00A01E3B" w:rsidRDefault="00E23932" w:rsidP="00E23932">
            <w:pPr>
              <w:jc w:val="center"/>
              <w:rPr>
                <w:rFonts w:ascii="Aptos" w:eastAsia="Times New Roman" w:hAnsi="Aptos" w:cs="Times New Roman"/>
                <w:color w:val="000000"/>
                <w:lang w:eastAsia="zh-CN"/>
              </w:rPr>
            </w:pPr>
            <w:r w:rsidRPr="00A01E3B">
              <w:rPr>
                <w:rFonts w:ascii="Aptos" w:eastAsia="Times New Roman" w:hAnsi="Aptos" w:cs="Times New Roman"/>
                <w:color w:val="000000"/>
                <w:lang w:eastAsia="zh-CN"/>
              </w:rPr>
              <w:t>x</w:t>
            </w:r>
          </w:p>
        </w:tc>
        <w:tc>
          <w:tcPr>
            <w:tcW w:w="1219" w:type="dxa"/>
            <w:hideMark/>
          </w:tcPr>
          <w:p w14:paraId="3264877C" w14:textId="77777777" w:rsidR="00E23932" w:rsidRPr="00A01E3B" w:rsidRDefault="00E23932" w:rsidP="00E23932">
            <w:pPr>
              <w:jc w:val="center"/>
              <w:rPr>
                <w:rFonts w:ascii="Aptos" w:eastAsia="Times New Roman" w:hAnsi="Aptos" w:cs="Times New Roman"/>
                <w:color w:val="000000"/>
                <w:lang w:eastAsia="zh-CN"/>
              </w:rPr>
            </w:pPr>
            <w:r w:rsidRPr="00A01E3B">
              <w:rPr>
                <w:rFonts w:ascii="Aptos" w:eastAsia="Times New Roman" w:hAnsi="Aptos" w:cs="Times New Roman"/>
                <w:color w:val="000000"/>
                <w:lang w:eastAsia="zh-CN"/>
              </w:rPr>
              <w:t>x</w:t>
            </w:r>
          </w:p>
        </w:tc>
      </w:tr>
      <w:tr w:rsidR="00E23932" w:rsidRPr="00A01E3B" w14:paraId="440C4AD7" w14:textId="77777777" w:rsidTr="00E23932">
        <w:trPr>
          <w:trHeight w:val="315"/>
        </w:trPr>
        <w:tc>
          <w:tcPr>
            <w:tcW w:w="988" w:type="dxa"/>
            <w:hideMark/>
          </w:tcPr>
          <w:p w14:paraId="1EA9CC1E"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0.00078</w:t>
            </w:r>
          </w:p>
        </w:tc>
        <w:tc>
          <w:tcPr>
            <w:tcW w:w="1406" w:type="dxa"/>
            <w:hideMark/>
          </w:tcPr>
          <w:p w14:paraId="73085CFB"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3.3882</w:t>
            </w:r>
          </w:p>
        </w:tc>
        <w:tc>
          <w:tcPr>
            <w:tcW w:w="1337" w:type="dxa"/>
            <w:hideMark/>
          </w:tcPr>
          <w:p w14:paraId="22E41155"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1.22029881</w:t>
            </w:r>
          </w:p>
        </w:tc>
        <w:tc>
          <w:tcPr>
            <w:tcW w:w="2108" w:type="dxa"/>
            <w:hideMark/>
          </w:tcPr>
          <w:p w14:paraId="22799F0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-0.09699375</w:t>
            </w:r>
          </w:p>
        </w:tc>
        <w:tc>
          <w:tcPr>
            <w:tcW w:w="1958" w:type="dxa"/>
            <w:hideMark/>
          </w:tcPr>
          <w:p w14:paraId="2ED5BAE3"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586F61EB"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-2.8E+03</w:t>
            </w:r>
          </w:p>
        </w:tc>
      </w:tr>
      <w:tr w:rsidR="00E23932" w:rsidRPr="00A01E3B" w14:paraId="4A53DC4C" w14:textId="77777777" w:rsidTr="00E23932">
        <w:trPr>
          <w:trHeight w:val="315"/>
        </w:trPr>
        <w:tc>
          <w:tcPr>
            <w:tcW w:w="988" w:type="dxa"/>
            <w:hideMark/>
          </w:tcPr>
          <w:p w14:paraId="269FE51C"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0.00081</w:t>
            </w:r>
          </w:p>
        </w:tc>
        <w:tc>
          <w:tcPr>
            <w:tcW w:w="1406" w:type="dxa"/>
            <w:hideMark/>
          </w:tcPr>
          <w:p w14:paraId="5F25363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3.0431</w:t>
            </w:r>
          </w:p>
        </w:tc>
        <w:tc>
          <w:tcPr>
            <w:tcW w:w="1337" w:type="dxa"/>
            <w:hideMark/>
          </w:tcPr>
          <w:p w14:paraId="319CD988"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1.11287673</w:t>
            </w:r>
          </w:p>
        </w:tc>
        <w:tc>
          <w:tcPr>
            <w:tcW w:w="2108" w:type="dxa"/>
            <w:hideMark/>
          </w:tcPr>
          <w:p w14:paraId="6952072D"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-0.10742207</w:t>
            </w:r>
          </w:p>
        </w:tc>
        <w:tc>
          <w:tcPr>
            <w:tcW w:w="1958" w:type="dxa"/>
            <w:hideMark/>
          </w:tcPr>
          <w:p w14:paraId="0AEA423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57FAC49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-3.1E+03</w:t>
            </w:r>
          </w:p>
        </w:tc>
      </w:tr>
      <w:tr w:rsidR="00E23932" w:rsidRPr="00A01E3B" w14:paraId="1BDAAFF0" w14:textId="77777777" w:rsidTr="00E23932">
        <w:trPr>
          <w:trHeight w:val="315"/>
        </w:trPr>
        <w:tc>
          <w:tcPr>
            <w:tcW w:w="988" w:type="dxa"/>
            <w:hideMark/>
          </w:tcPr>
          <w:p w14:paraId="0E371F7C"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0.00085</w:t>
            </w:r>
          </w:p>
        </w:tc>
        <w:tc>
          <w:tcPr>
            <w:tcW w:w="1406" w:type="dxa"/>
            <w:hideMark/>
          </w:tcPr>
          <w:p w14:paraId="73BFA3A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2.7922</w:t>
            </w:r>
          </w:p>
        </w:tc>
        <w:tc>
          <w:tcPr>
            <w:tcW w:w="1337" w:type="dxa"/>
            <w:hideMark/>
          </w:tcPr>
          <w:p w14:paraId="19F5FBB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1.02682982</w:t>
            </w:r>
          </w:p>
        </w:tc>
        <w:tc>
          <w:tcPr>
            <w:tcW w:w="2108" w:type="dxa"/>
            <w:hideMark/>
          </w:tcPr>
          <w:p w14:paraId="0CC637E2"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-0.08604692</w:t>
            </w:r>
          </w:p>
        </w:tc>
        <w:tc>
          <w:tcPr>
            <w:tcW w:w="1958" w:type="dxa"/>
            <w:hideMark/>
          </w:tcPr>
          <w:p w14:paraId="2B5A8682"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4AE705EA"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-2.5E+03</w:t>
            </w:r>
          </w:p>
        </w:tc>
      </w:tr>
      <w:tr w:rsidR="00E23932" w:rsidRPr="00A01E3B" w14:paraId="319D31F0" w14:textId="77777777" w:rsidTr="00E23932">
        <w:trPr>
          <w:trHeight w:val="315"/>
        </w:trPr>
        <w:tc>
          <w:tcPr>
            <w:tcW w:w="988" w:type="dxa"/>
            <w:hideMark/>
          </w:tcPr>
          <w:p w14:paraId="2F9C3A1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0.00088</w:t>
            </w:r>
          </w:p>
        </w:tc>
        <w:tc>
          <w:tcPr>
            <w:tcW w:w="1406" w:type="dxa"/>
            <w:hideMark/>
          </w:tcPr>
          <w:p w14:paraId="176C7AA4"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2.6353</w:t>
            </w:r>
          </w:p>
        </w:tc>
        <w:tc>
          <w:tcPr>
            <w:tcW w:w="1337" w:type="dxa"/>
            <w:hideMark/>
          </w:tcPr>
          <w:p w14:paraId="37A99E99"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0.96899703</w:t>
            </w:r>
          </w:p>
        </w:tc>
        <w:tc>
          <w:tcPr>
            <w:tcW w:w="2108" w:type="dxa"/>
            <w:hideMark/>
          </w:tcPr>
          <w:p w14:paraId="0136363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-0.05783279</w:t>
            </w:r>
          </w:p>
        </w:tc>
        <w:tc>
          <w:tcPr>
            <w:tcW w:w="1958" w:type="dxa"/>
            <w:hideMark/>
          </w:tcPr>
          <w:p w14:paraId="17C9AAC7"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2EA957E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-1.7E+03</w:t>
            </w:r>
          </w:p>
        </w:tc>
      </w:tr>
      <w:tr w:rsidR="00E23932" w:rsidRPr="00A01E3B" w14:paraId="07F84455" w14:textId="77777777" w:rsidTr="00E23932">
        <w:trPr>
          <w:trHeight w:val="315"/>
        </w:trPr>
        <w:tc>
          <w:tcPr>
            <w:tcW w:w="988" w:type="dxa"/>
            <w:hideMark/>
          </w:tcPr>
          <w:p w14:paraId="76918230"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0.00092</w:t>
            </w:r>
          </w:p>
        </w:tc>
        <w:tc>
          <w:tcPr>
            <w:tcW w:w="1406" w:type="dxa"/>
            <w:hideMark/>
          </w:tcPr>
          <w:p w14:paraId="473C6442"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2.4784</w:t>
            </w:r>
          </w:p>
        </w:tc>
        <w:tc>
          <w:tcPr>
            <w:tcW w:w="1337" w:type="dxa"/>
            <w:hideMark/>
          </w:tcPr>
          <w:p w14:paraId="72DF2119"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0.90761319</w:t>
            </w:r>
          </w:p>
        </w:tc>
        <w:tc>
          <w:tcPr>
            <w:tcW w:w="2108" w:type="dxa"/>
            <w:hideMark/>
          </w:tcPr>
          <w:p w14:paraId="7505B63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-0.06138384</w:t>
            </w:r>
          </w:p>
        </w:tc>
        <w:tc>
          <w:tcPr>
            <w:tcW w:w="1958" w:type="dxa"/>
            <w:hideMark/>
          </w:tcPr>
          <w:p w14:paraId="772C38D0"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768C85DC"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-1.8E+03</w:t>
            </w:r>
          </w:p>
        </w:tc>
      </w:tr>
      <w:tr w:rsidR="00E23932" w:rsidRPr="00A01E3B" w14:paraId="45798E8A" w14:textId="77777777" w:rsidTr="00E23932">
        <w:trPr>
          <w:trHeight w:val="315"/>
        </w:trPr>
        <w:tc>
          <w:tcPr>
            <w:tcW w:w="988" w:type="dxa"/>
            <w:hideMark/>
          </w:tcPr>
          <w:p w14:paraId="5A622AA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0.00095</w:t>
            </w:r>
          </w:p>
        </w:tc>
        <w:tc>
          <w:tcPr>
            <w:tcW w:w="1406" w:type="dxa"/>
            <w:hideMark/>
          </w:tcPr>
          <w:p w14:paraId="030AFDDF"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2.3529</w:t>
            </w:r>
          </w:p>
        </w:tc>
        <w:tc>
          <w:tcPr>
            <w:tcW w:w="1337" w:type="dxa"/>
            <w:hideMark/>
          </w:tcPr>
          <w:p w14:paraId="57BA0623"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0.85564861</w:t>
            </w:r>
          </w:p>
        </w:tc>
        <w:tc>
          <w:tcPr>
            <w:tcW w:w="2108" w:type="dxa"/>
            <w:hideMark/>
          </w:tcPr>
          <w:p w14:paraId="168A5A6A"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-0.05196458</w:t>
            </w:r>
          </w:p>
        </w:tc>
        <w:tc>
          <w:tcPr>
            <w:tcW w:w="1958" w:type="dxa"/>
            <w:hideMark/>
          </w:tcPr>
          <w:p w14:paraId="54BB5BFD"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32C4DDB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-1.5E+03</w:t>
            </w:r>
          </w:p>
        </w:tc>
      </w:tr>
      <w:tr w:rsidR="00E23932" w:rsidRPr="00A01E3B" w14:paraId="57605DA8" w14:textId="77777777" w:rsidTr="00E23932">
        <w:trPr>
          <w:trHeight w:val="315"/>
        </w:trPr>
        <w:tc>
          <w:tcPr>
            <w:tcW w:w="988" w:type="dxa"/>
            <w:hideMark/>
          </w:tcPr>
          <w:p w14:paraId="635E29A9"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0.00099</w:t>
            </w:r>
          </w:p>
        </w:tc>
        <w:tc>
          <w:tcPr>
            <w:tcW w:w="1406" w:type="dxa"/>
            <w:hideMark/>
          </w:tcPr>
          <w:p w14:paraId="2E7116F5"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2.2588</w:t>
            </w:r>
          </w:p>
        </w:tc>
        <w:tc>
          <w:tcPr>
            <w:tcW w:w="1337" w:type="dxa"/>
            <w:hideMark/>
          </w:tcPr>
          <w:p w14:paraId="438A7152"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0.8148337</w:t>
            </w:r>
          </w:p>
        </w:tc>
        <w:tc>
          <w:tcPr>
            <w:tcW w:w="2108" w:type="dxa"/>
            <w:hideMark/>
          </w:tcPr>
          <w:p w14:paraId="312A3919"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-0.04081491</w:t>
            </w:r>
          </w:p>
        </w:tc>
        <w:tc>
          <w:tcPr>
            <w:tcW w:w="1958" w:type="dxa"/>
            <w:hideMark/>
          </w:tcPr>
          <w:p w14:paraId="3BDD338C"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300F55EE"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-1.2E+03</w:t>
            </w:r>
          </w:p>
        </w:tc>
      </w:tr>
      <w:tr w:rsidR="00E23932" w:rsidRPr="00A01E3B" w14:paraId="575C5991" w14:textId="77777777" w:rsidTr="00E23932">
        <w:trPr>
          <w:trHeight w:val="315"/>
        </w:trPr>
        <w:tc>
          <w:tcPr>
            <w:tcW w:w="988" w:type="dxa"/>
            <w:hideMark/>
          </w:tcPr>
          <w:p w14:paraId="26F5D9D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0.00102</w:t>
            </w:r>
          </w:p>
        </w:tc>
        <w:tc>
          <w:tcPr>
            <w:tcW w:w="1406" w:type="dxa"/>
            <w:hideMark/>
          </w:tcPr>
          <w:p w14:paraId="40B2BE7C"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2.1647</w:t>
            </w:r>
          </w:p>
        </w:tc>
        <w:tc>
          <w:tcPr>
            <w:tcW w:w="1337" w:type="dxa"/>
            <w:hideMark/>
          </w:tcPr>
          <w:p w14:paraId="2442696D"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0.77228178</w:t>
            </w:r>
          </w:p>
        </w:tc>
        <w:tc>
          <w:tcPr>
            <w:tcW w:w="2108" w:type="dxa"/>
            <w:hideMark/>
          </w:tcPr>
          <w:p w14:paraId="22D32DED"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-0.04255192</w:t>
            </w:r>
          </w:p>
        </w:tc>
        <w:tc>
          <w:tcPr>
            <w:tcW w:w="1958" w:type="dxa"/>
            <w:hideMark/>
          </w:tcPr>
          <w:p w14:paraId="1A95A0D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7947ED02"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-1.2E+03</w:t>
            </w:r>
          </w:p>
        </w:tc>
      </w:tr>
      <w:tr w:rsidR="00E23932" w:rsidRPr="00A01E3B" w14:paraId="320807ED" w14:textId="77777777" w:rsidTr="00E23932">
        <w:trPr>
          <w:trHeight w:val="315"/>
        </w:trPr>
        <w:tc>
          <w:tcPr>
            <w:tcW w:w="988" w:type="dxa"/>
            <w:hideMark/>
          </w:tcPr>
          <w:p w14:paraId="0CE4E2A0"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0.00106</w:t>
            </w:r>
          </w:p>
        </w:tc>
        <w:tc>
          <w:tcPr>
            <w:tcW w:w="1406" w:type="dxa"/>
            <w:hideMark/>
          </w:tcPr>
          <w:p w14:paraId="43D6CA8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2.1333</w:t>
            </w:r>
          </w:p>
        </w:tc>
        <w:tc>
          <w:tcPr>
            <w:tcW w:w="1337" w:type="dxa"/>
            <w:hideMark/>
          </w:tcPr>
          <w:p w14:paraId="22244B93"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0.75767008</w:t>
            </w:r>
          </w:p>
        </w:tc>
        <w:tc>
          <w:tcPr>
            <w:tcW w:w="2108" w:type="dxa"/>
            <w:hideMark/>
          </w:tcPr>
          <w:p w14:paraId="65741886"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-0.01461171</w:t>
            </w:r>
          </w:p>
        </w:tc>
        <w:tc>
          <w:tcPr>
            <w:tcW w:w="1958" w:type="dxa"/>
            <w:hideMark/>
          </w:tcPr>
          <w:p w14:paraId="31DDA984"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3.5E-05</w:t>
            </w:r>
          </w:p>
        </w:tc>
        <w:tc>
          <w:tcPr>
            <w:tcW w:w="1219" w:type="dxa"/>
            <w:hideMark/>
          </w:tcPr>
          <w:p w14:paraId="1FBD08D1" w14:textId="77777777" w:rsidR="00E23932" w:rsidRPr="00A01E3B" w:rsidRDefault="00E23932" w:rsidP="00E23932">
            <w:pPr>
              <w:jc w:val="right"/>
              <w:rPr>
                <w:rFonts w:ascii="Aptos" w:eastAsia="Times New Roman" w:hAnsi="Aptos" w:cs="Times New Roman"/>
                <w:color w:val="000000"/>
                <w:lang w:eastAsia="zh-CN"/>
              </w:rPr>
            </w:pPr>
            <w:r w:rsidRPr="00A01E3B">
              <w:rPr>
                <w:rFonts w:ascii="Aptos" w:eastAsia="Times New Roman" w:hAnsi="Aptos" w:cs="Times New Roman"/>
                <w:color w:val="000000"/>
                <w:lang w:eastAsia="zh-CN"/>
              </w:rPr>
              <w:t>-4.2E+02</w:t>
            </w:r>
          </w:p>
        </w:tc>
      </w:tr>
    </w:tbl>
    <w:p w14:paraId="0738F9E8" w14:textId="77777777" w:rsidR="00156CE0" w:rsidRPr="00156CE0" w:rsidRDefault="00156CE0" w:rsidP="00156CE0"/>
    <w:p w14:paraId="24153F6F" w14:textId="6EC1C7D8" w:rsidR="00B030CA" w:rsidRDefault="004E6D57" w:rsidP="001728B1">
      <w:pPr>
        <w:pStyle w:val="Heading2"/>
      </w:pPr>
      <w:bookmarkStart w:id="8" w:name="_Toc223594325"/>
      <w:r>
        <w:rPr>
          <w:noProof/>
        </w:rPr>
        <mc:AlternateContent>
          <mc:Choice Requires="wps">
            <w:drawing>
              <wp:anchor distT="0" distB="0" distL="114300" distR="114300" simplePos="0" relativeHeight="251676160" behindDoc="0" locked="0" layoutInCell="1" allowOverlap="1" wp14:anchorId="1B1C91EC" wp14:editId="47ECF88E">
                <wp:simplePos x="0" y="0"/>
                <wp:positionH relativeFrom="column">
                  <wp:posOffset>673100</wp:posOffset>
                </wp:positionH>
                <wp:positionV relativeFrom="paragraph">
                  <wp:posOffset>2996565</wp:posOffset>
                </wp:positionV>
                <wp:extent cx="4591050" cy="635"/>
                <wp:effectExtent l="0" t="0" r="0" b="0"/>
                <wp:wrapTopAndBottom/>
                <wp:docPr id="1763684074" name="Text Box 1"/>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wps:spPr>
                      <wps:txbx>
                        <w:txbxContent>
                          <w:p w14:paraId="749EF5EF" w14:textId="37ED3C39" w:rsidR="004E6D57" w:rsidRPr="001C7B37" w:rsidRDefault="004E6D57" w:rsidP="004E6D57">
                            <w:pPr>
                              <w:pStyle w:val="Caption"/>
                              <w:jc w:val="center"/>
                              <w:rPr>
                                <w:rFonts w:ascii="Times New Roman" w:eastAsia="Times New Roman" w:hAnsi="Times New Roman" w:cs="Times New Roman"/>
                                <w:noProof/>
                                <w:sz w:val="24"/>
                                <w:szCs w:val="24"/>
                              </w:rPr>
                            </w:pPr>
                            <w:bookmarkStart w:id="9" w:name="_Toc227259858"/>
                            <w:r>
                              <w:t xml:space="preserve">Figure </w:t>
                            </w:r>
                            <w:r>
                              <w:fldChar w:fldCharType="begin"/>
                            </w:r>
                            <w:r>
                              <w:instrText xml:space="preserve"> SEQ Figure \* ARABIC </w:instrText>
                            </w:r>
                            <w:r>
                              <w:fldChar w:fldCharType="separate"/>
                            </w:r>
                            <w:r>
                              <w:rPr>
                                <w:noProof/>
                              </w:rPr>
                              <w:t>4</w:t>
                            </w:r>
                            <w:r>
                              <w:fldChar w:fldCharType="end"/>
                            </w:r>
                            <w:r>
                              <w:t>-V</w:t>
                            </w:r>
                            <w:r w:rsidRPr="0011661D">
                              <w:t xml:space="preserve">oltage </w:t>
                            </w:r>
                            <w:r>
                              <w:t>G</w:t>
                            </w:r>
                            <w:r w:rsidRPr="0011661D">
                              <w:t>radient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1C91EC" id="_x0000_t202" coordsize="21600,21600" o:spt="202" path="m,l,21600r21600,l21600,xe">
                <v:stroke joinstyle="miter"/>
                <v:path gradientshapeok="t" o:connecttype="rect"/>
              </v:shapetype>
              <v:shape id="Text Box 1" o:spid="_x0000_s1026" type="#_x0000_t202" style="position:absolute;left:0;text-align:left;margin-left:53pt;margin-top:235.95pt;width:361.5pt;height:.05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" stroked="f">
                <v:textbox style="mso-fit-shape-to-text:t" inset="0,0,0,0">
                  <w:txbxContent>
                    <w:p w14:paraId="749EF5EF" w14:textId="37ED3C39" w:rsidR="004E6D57" w:rsidRPr="001C7B37" w:rsidRDefault="004E6D57" w:rsidP="004E6D57">
                      <w:pPr>
                        <w:pStyle w:val="Caption"/>
                        <w:jc w:val="center"/>
                        <w:rPr>
                          <w:rFonts w:ascii="Times New Roman" w:eastAsia="Times New Roman" w:hAnsi="Times New Roman" w:cs="Times New Roman"/>
                          <w:noProof/>
                          <w:sz w:val="24"/>
                          <w:szCs w:val="24"/>
                        </w:rPr>
                      </w:pPr>
                      <w:bookmarkStart w:id="10" w:name="_Toc227259858"/>
                      <w:r>
                        <w:t xml:space="preserve">Figure </w:t>
                      </w:r>
                      <w:r>
                        <w:fldChar w:fldCharType="begin"/>
                      </w:r>
                      <w:r>
                        <w:instrText xml:space="preserve"> SEQ Figure \* ARABIC </w:instrText>
                      </w:r>
                      <w:r>
                        <w:fldChar w:fldCharType="separate"/>
                      </w:r>
                      <w:r>
                        <w:rPr>
                          <w:noProof/>
                        </w:rPr>
                        <w:t>4</w:t>
                      </w:r>
                      <w:r>
                        <w:fldChar w:fldCharType="end"/>
                      </w:r>
                      <w:r>
                        <w:t>-V</w:t>
                      </w:r>
                      <w:r w:rsidRPr="0011661D">
                        <w:t xml:space="preserve">oltage </w:t>
                      </w:r>
                      <w:r>
                        <w:t>G</w:t>
                      </w:r>
                      <w:r w:rsidRPr="0011661D">
                        <w:t>radient</w:t>
                      </w:r>
                      <w:bookmarkEnd w:id="10"/>
                    </w:p>
                  </w:txbxContent>
                </v:textbox>
                <w10:wrap type="topAndBottom"/>
              </v:shape>
            </w:pict>
          </mc:Fallback>
        </mc:AlternateContent>
      </w:r>
      <w:r w:rsidRPr="00B73141">
        <w:rPr>
          <w:rFonts w:ascii="Times New Roman" w:eastAsia="Times New Roman" w:hAnsi="Times New Roman" w:cs="Times New Roman"/>
          <w:noProof/>
          <w:sz w:val="24"/>
          <w:szCs w:val="24"/>
          <w:lang w:eastAsia="zh-CN"/>
        </w:rPr>
        <w:drawing>
          <wp:anchor distT="0" distB="0" distL="114300" distR="114300" simplePos="0" relativeHeight="251674112" behindDoc="0" locked="0" layoutInCell="1" allowOverlap="1" wp14:anchorId="2895B39A" wp14:editId="070568EE">
            <wp:simplePos x="0" y="0"/>
            <wp:positionH relativeFrom="margin">
              <wp:posOffset>673100</wp:posOffset>
            </wp:positionH>
            <wp:positionV relativeFrom="paragraph">
              <wp:posOffset>367665</wp:posOffset>
            </wp:positionV>
            <wp:extent cx="4591050" cy="2571750"/>
            <wp:effectExtent l="0" t="0" r="0" b="0"/>
            <wp:wrapTopAndBottom/>
            <wp:docPr id="653147816" name="Picture 653147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91050" cy="2571750"/>
                    </a:xfrm>
                    <a:prstGeom prst="rect">
                      <a:avLst/>
                    </a:prstGeom>
                    <a:noFill/>
                    <a:ln>
                      <a:noFill/>
                    </a:ln>
                  </pic:spPr>
                </pic:pic>
              </a:graphicData>
            </a:graphic>
          </wp:anchor>
        </w:drawing>
      </w:r>
      <w:r w:rsidR="00E5667C">
        <w:t xml:space="preserve">Plot log(V) </w:t>
      </w:r>
      <w:r w:rsidR="008F2254">
        <w:t>Gradient</w:t>
      </w:r>
      <w:r w:rsidR="00915067">
        <w:t xml:space="preserve"> (</w:t>
      </w:r>
      <w:r w:rsidR="004138A3">
        <w:t>5</w:t>
      </w:r>
      <w:r w:rsidR="00915067">
        <w:t>)</w:t>
      </w:r>
      <w:bookmarkEnd w:id="8"/>
    </w:p>
    <w:p w14:paraId="1CE490EF" w14:textId="7F944938" w:rsidR="00527402" w:rsidRPr="00FE61CE" w:rsidRDefault="00527402" w:rsidP="00B73141">
      <w:pPr>
        <w:spacing w:after="0" w:line="240" w:lineRule="auto"/>
        <w:rPr>
          <w:rFonts w:ascii="Calibri" w:eastAsia="Times New Roman" w:hAnsi="Calibri" w:cs="Calibri"/>
          <w:lang w:eastAsia="zh-CN"/>
        </w:rPr>
      </w:pPr>
      <w:r>
        <w:rPr>
          <w:rFonts w:ascii="Calibri" w:eastAsia="Times New Roman" w:hAnsi="Calibri" w:cs="Calibri"/>
          <w:lang w:eastAsia="zh-CN"/>
        </w:rPr>
        <w:t xml:space="preserve">Figure 4 </w:t>
      </w:r>
      <w:r w:rsidRPr="00527402">
        <w:rPr>
          <w:rFonts w:ascii="Calibri" w:eastAsia="Times New Roman" w:hAnsi="Calibri" w:cs="Calibri"/>
          <w:lang w:eastAsia="zh-CN"/>
        </w:rPr>
        <w:t>shows how the natural logarithm of the voltage changes over time</w:t>
      </w:r>
      <w:r w:rsidR="00483479">
        <w:rPr>
          <w:rFonts w:ascii="Calibri" w:eastAsia="Times New Roman" w:hAnsi="Calibri" w:cs="Calibri"/>
          <w:lang w:eastAsia="zh-CN"/>
        </w:rPr>
        <w:t xml:space="preserve"> where t</w:t>
      </w:r>
      <w:r w:rsidRPr="00527402">
        <w:rPr>
          <w:rFonts w:ascii="Calibri" w:eastAsia="Times New Roman" w:hAnsi="Calibri" w:cs="Calibri"/>
          <w:lang w:eastAsia="zh-CN"/>
        </w:rPr>
        <w:t xml:space="preserve">he points follow </w:t>
      </w:r>
      <w:r w:rsidR="002A0857">
        <w:rPr>
          <w:rFonts w:ascii="Calibri" w:eastAsia="Times New Roman" w:hAnsi="Calibri" w:cs="Calibri"/>
          <w:lang w:eastAsia="zh-CN"/>
        </w:rPr>
        <w:t>a negative correlation</w:t>
      </w:r>
      <w:r w:rsidRPr="00527402">
        <w:rPr>
          <w:rFonts w:ascii="Calibri" w:eastAsia="Times New Roman" w:hAnsi="Calibri" w:cs="Calibri"/>
          <w:lang w:eastAsia="zh-CN"/>
        </w:rPr>
        <w:t>. A best</w:t>
      </w:r>
      <w:r>
        <w:rPr>
          <w:rFonts w:ascii="Calibri" w:eastAsia="Times New Roman" w:hAnsi="Calibri" w:cs="Calibri"/>
          <w:lang w:eastAsia="zh-CN"/>
        </w:rPr>
        <w:t xml:space="preserve"> </w:t>
      </w:r>
      <w:r w:rsidRPr="00527402">
        <w:rPr>
          <w:rFonts w:ascii="Calibri" w:eastAsia="Times New Roman" w:hAnsi="Calibri" w:cs="Calibri"/>
          <w:lang w:eastAsia="zh-CN"/>
        </w:rPr>
        <w:t>fit line show</w:t>
      </w:r>
      <w:r>
        <w:rPr>
          <w:rFonts w:ascii="Calibri" w:eastAsia="Times New Roman" w:hAnsi="Calibri" w:cs="Calibri"/>
          <w:lang w:eastAsia="zh-CN"/>
        </w:rPr>
        <w:t>s</w:t>
      </w:r>
      <w:r w:rsidRPr="00527402">
        <w:rPr>
          <w:rFonts w:ascii="Calibri" w:eastAsia="Times New Roman" w:hAnsi="Calibri" w:cs="Calibri"/>
          <w:lang w:eastAsia="zh-CN"/>
        </w:rPr>
        <w:t xml:space="preserve"> a linear relationship between ln(V) and time. The negative gradient indicates that the voltage is dropping quickly, the voltage decreases in a smooth, exponential way as time increases.</w:t>
      </w:r>
      <w:r w:rsidR="009E275F">
        <w:rPr>
          <w:rFonts w:ascii="Calibri" w:eastAsia="Times New Roman" w:hAnsi="Calibri" w:cs="Calibri"/>
          <w:lang w:eastAsia="zh-CN"/>
        </w:rPr>
        <w:t xml:space="preserve"> </w:t>
      </w:r>
      <w:r w:rsidR="00E917A6">
        <w:rPr>
          <w:rFonts w:ascii="Calibri" w:eastAsia="Times New Roman" w:hAnsi="Calibri" w:cs="Calibri"/>
          <w:lang w:eastAsia="zh-CN"/>
        </w:rPr>
        <w:t xml:space="preserve">This drop indicates </w:t>
      </w:r>
      <w:r w:rsidR="00E0331A">
        <w:rPr>
          <w:rFonts w:ascii="Calibri" w:eastAsia="Times New Roman" w:hAnsi="Calibri" w:cs="Calibri"/>
          <w:lang w:eastAsia="zh-CN"/>
        </w:rPr>
        <w:t xml:space="preserve">the discharge rate where the slope allows to calculate the </w:t>
      </w:r>
      <w:r w:rsidR="005731FF">
        <w:rPr>
          <w:rFonts w:ascii="Calibri" w:eastAsia="Times New Roman" w:hAnsi="Calibri" w:cs="Calibri"/>
          <w:lang w:eastAsia="zh-CN"/>
        </w:rPr>
        <w:t>discharge rate of time.</w:t>
      </w:r>
      <w:r w:rsidR="003B62E7">
        <w:rPr>
          <w:rFonts w:ascii="Calibri" w:eastAsia="Times New Roman" w:hAnsi="Calibri" w:cs="Calibri"/>
          <w:lang w:eastAsia="zh-CN"/>
        </w:rPr>
        <w:t>(Brainly,</w:t>
      </w:r>
      <w:r w:rsidR="00671C4C">
        <w:rPr>
          <w:rFonts w:ascii="Calibri" w:eastAsia="Times New Roman" w:hAnsi="Calibri" w:cs="Calibri"/>
          <w:lang w:eastAsia="zh-CN"/>
        </w:rPr>
        <w:t>2023)</w:t>
      </w:r>
    </w:p>
    <w:p w14:paraId="4C7F6B8D" w14:textId="72B7D58B" w:rsidR="00E23932" w:rsidRDefault="00A76B7F" w:rsidP="00E23932">
      <w:pPr>
        <w:keepNext/>
      </w:pPr>
      <w:r w:rsidRPr="00A76B7F">
        <w:rPr>
          <w:rFonts w:ascii="Times New Roman" w:eastAsia="Times New Roman" w:hAnsi="Times New Roman" w:cs="Times New Roman"/>
          <w:noProof/>
          <w:sz w:val="24"/>
          <w:szCs w:val="24"/>
          <w:lang w:eastAsia="zh-CN"/>
        </w:rPr>
        <w:lastRenderedPageBreak/>
        <w:t xml:space="preserve"> </w:t>
      </w:r>
    </w:p>
    <w:p w14:paraId="0CDFB018" w14:textId="77777777" w:rsidR="004E6D57" w:rsidRDefault="00E650DB" w:rsidP="004E6D57">
      <w:pPr>
        <w:keepNext/>
        <w:spacing w:after="0" w:line="240" w:lineRule="auto"/>
      </w:pPr>
      <w:r>
        <w:rPr>
          <w:noProof/>
        </w:rPr>
        <w:drawing>
          <wp:inline distT="0" distB="0" distL="0" distR="0" wp14:anchorId="0A94B050" wp14:editId="6E2C4C64">
            <wp:extent cx="5731510" cy="2795270"/>
            <wp:effectExtent l="0" t="0" r="2540" b="5080"/>
            <wp:docPr id="84475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5353" name=""/>
                    <pic:cNvPicPr/>
                  </pic:nvPicPr>
                  <pic:blipFill>
                    <a:blip r:embed="rId18"/>
                    <a:stretch>
                      <a:fillRect/>
                    </a:stretch>
                  </pic:blipFill>
                  <pic:spPr>
                    <a:xfrm>
                      <a:off x="0" y="0"/>
                      <a:ext cx="5731510" cy="2795270"/>
                    </a:xfrm>
                    <a:prstGeom prst="rect">
                      <a:avLst/>
                    </a:prstGeom>
                  </pic:spPr>
                </pic:pic>
              </a:graphicData>
            </a:graphic>
          </wp:inline>
        </w:drawing>
      </w:r>
    </w:p>
    <w:p w14:paraId="35EDDBD7" w14:textId="1074DE9E" w:rsidR="00C46F06" w:rsidRDefault="004E6D57" w:rsidP="004E6D57">
      <w:pPr>
        <w:pStyle w:val="Caption"/>
        <w:jc w:val="center"/>
      </w:pPr>
      <w:bookmarkStart w:id="11" w:name="_Toc227259859"/>
      <w:r>
        <w:t xml:space="preserve">Figure </w:t>
      </w:r>
      <w:r>
        <w:fldChar w:fldCharType="begin"/>
      </w:r>
      <w:r>
        <w:instrText xml:space="preserve"> SEQ Figure \* ARABIC </w:instrText>
      </w:r>
      <w:r>
        <w:fldChar w:fldCharType="separate"/>
      </w:r>
      <w:r>
        <w:rPr>
          <w:noProof/>
        </w:rPr>
        <w:t>5</w:t>
      </w:r>
      <w:r>
        <w:fldChar w:fldCharType="end"/>
      </w:r>
      <w:r>
        <w:t>-</w:t>
      </w:r>
      <w:r w:rsidRPr="00163778">
        <w:t>Cap Wave</w:t>
      </w:r>
      <w:bookmarkEnd w:id="11"/>
    </w:p>
    <w:p w14:paraId="2FDF00CB" w14:textId="5349CC8B" w:rsidR="00B73141" w:rsidRPr="00B73141" w:rsidRDefault="00B73141" w:rsidP="00C46F06">
      <w:pPr>
        <w:pStyle w:val="Caption"/>
        <w:jc w:val="center"/>
        <w:rPr>
          <w:rFonts w:ascii="Times New Roman" w:eastAsia="Times New Roman" w:hAnsi="Times New Roman" w:cs="Times New Roman"/>
          <w:sz w:val="24"/>
          <w:szCs w:val="24"/>
          <w:lang w:eastAsia="zh-CN"/>
        </w:rPr>
      </w:pPr>
    </w:p>
    <w:p w14:paraId="038B4D22" w14:textId="6E0D9776" w:rsidR="00E5667C" w:rsidRPr="00E5667C" w:rsidRDefault="00E5667C" w:rsidP="00E5667C"/>
    <w:p w14:paraId="65F05C9F" w14:textId="6C8C85BA" w:rsidR="001728B1" w:rsidRDefault="00915067" w:rsidP="001728B1">
      <w:pPr>
        <w:pStyle w:val="Heading2"/>
      </w:pPr>
      <w:bookmarkStart w:id="12" w:name="_Toc223594326"/>
      <w:r>
        <w:t xml:space="preserve">Gradient </w:t>
      </w:r>
      <w:r w:rsidR="001D60EB">
        <w:t>Calculations</w:t>
      </w:r>
      <w:r w:rsidR="00E829CD">
        <w:t xml:space="preserve"> </w:t>
      </w:r>
      <w:r w:rsidR="002F0B84">
        <w:t xml:space="preserve">and </w:t>
      </w:r>
      <w:r w:rsidR="006A3AC4">
        <w:t>Compare (</w:t>
      </w:r>
      <w:r w:rsidR="004138A3">
        <w:t>8</w:t>
      </w:r>
      <w:r w:rsidR="007C7D1F">
        <w:t>)</w:t>
      </w:r>
      <w:bookmarkEnd w:id="12"/>
    </w:p>
    <w:p w14:paraId="272BCA28" w14:textId="4E691125" w:rsidR="000023FD" w:rsidRDefault="00EC7681" w:rsidP="000023FD">
      <w:pPr>
        <w:rPr>
          <w:rFonts w:eastAsiaTheme="minorEastAsia"/>
        </w:rPr>
      </w:pPr>
      <m:oMath>
        <m:r>
          <w:rPr>
            <w:rFonts w:ascii="Cambria Math" w:hAnsi="Cambria Math"/>
          </w:rPr>
          <m:t>m=-</m:t>
        </m:r>
        <m:f>
          <m:fPr>
            <m:ctrlPr>
              <w:rPr>
                <w:rFonts w:ascii="Cambria Math" w:hAnsi="Cambria Math"/>
                <w:i/>
              </w:rPr>
            </m:ctrlPr>
          </m:fPr>
          <m:num>
            <m:r>
              <w:rPr>
                <w:rFonts w:ascii="Cambria Math" w:hAnsi="Cambria Math"/>
              </w:rPr>
              <m:t>1</m:t>
            </m:r>
          </m:num>
          <m:den>
            <m:r>
              <w:rPr>
                <w:rFonts w:ascii="Cambria Math" w:hAnsi="Cambria Math"/>
              </w:rPr>
              <m:t>RC</m:t>
            </m:r>
          </m:den>
        </m:f>
      </m:oMath>
      <w:r>
        <w:rPr>
          <w:rFonts w:eastAsiaTheme="minorEastAsia"/>
        </w:rPr>
        <w:t xml:space="preserve">convert to </w:t>
      </w:r>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MR</m:t>
            </m:r>
          </m:den>
        </m:f>
      </m:oMath>
    </w:p>
    <w:p w14:paraId="3E999F11" w14:textId="56F54BF9" w:rsidR="00BC44ED" w:rsidRPr="0036471E" w:rsidRDefault="00BC44ED" w:rsidP="000023FD">
      <w:pPr>
        <w:rPr>
          <w:rFonts w:eastAsiaTheme="minorEastAsia"/>
        </w:rPr>
      </w:pPr>
      <m:oMathPara>
        <m:oMathParaPr>
          <m:jc m:val="left"/>
        </m:oMathParaPr>
        <m:oMath>
          <m:r>
            <w:rPr>
              <w:rFonts w:ascii="Cambria Math" w:eastAsiaTheme="minorEastAsia" w:hAnsi="Cambria Math"/>
            </w:rPr>
            <m:t xml:space="preserve">C=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1777×100</m:t>
              </m:r>
            </m:den>
          </m:f>
        </m:oMath>
      </m:oMathPara>
    </w:p>
    <w:p w14:paraId="2CFD9E2B" w14:textId="77777777" w:rsidR="008D7614" w:rsidRPr="008D7614" w:rsidRDefault="008623D1" w:rsidP="000023FD">
      <w:pPr>
        <w:rPr>
          <w:rFonts w:eastAsiaTheme="minorEastAsia"/>
        </w:rPr>
      </w:pPr>
      <m:oMathPara>
        <m:oMathParaPr>
          <m:jc m:val="left"/>
        </m:oMathParaPr>
        <m:oMath>
          <m:r>
            <w:rPr>
              <w:rFonts w:ascii="Cambria Math" w:hAnsi="Cambria Math"/>
            </w:rPr>
            <m:t>C=5.63×</m:t>
          </m:r>
          <m:sSup>
            <m:sSupPr>
              <m:ctrlPr>
                <w:rPr>
                  <w:rFonts w:ascii="Cambria Math" w:hAnsi="Cambria Math"/>
                </w:rPr>
              </m:ctrlPr>
            </m:sSupPr>
            <m:e>
              <m:r>
                <w:rPr>
                  <w:rFonts w:ascii="Cambria Math" w:hAnsi="Cambria Math"/>
                </w:rPr>
                <m:t>10</m:t>
              </m:r>
            </m:e>
            <m:sup>
              <m:r>
                <w:rPr>
                  <w:rFonts w:ascii="Cambria Math" w:hAnsi="Cambria Math"/>
                </w:rPr>
                <m:t>-6</m:t>
              </m:r>
            </m:sup>
          </m:sSup>
          <m:r>
            <m:rPr>
              <m:nor/>
            </m:rPr>
            <m:t xml:space="preserve"> </m:t>
          </m:r>
          <m:r>
            <m:rPr>
              <m:nor/>
            </m:rPr>
            <m:t>F</m:t>
          </m:r>
          <m:r>
            <w:br/>
          </m:r>
        </m:oMath>
        <m:oMath>
          <m:r>
            <w:rPr>
              <w:rFonts w:ascii="Cambria Math" w:hAnsi="Cambria Math"/>
            </w:rPr>
            <m:t>C=5.63</m:t>
          </m:r>
          <m:r>
            <m:rPr>
              <m:nor/>
            </m:rPr>
            <m:t xml:space="preserve"> </m:t>
          </m:r>
          <m:r>
            <m:rPr>
              <m:nor/>
            </m:rPr>
            <w:tab/>
          </m:r>
          <m:r>
            <m:rPr>
              <m:nor/>
            </m:rPr>
            <w:tab/>
          </m:r>
          <m:r>
            <m:rPr>
              <m:nor/>
            </m:rPr>
            <w:tab/>
          </m:r>
          <m:r>
            <m:rPr>
              <m:nor/>
            </m:rPr>
            <w:tab/>
          </m:r>
          <m:r>
            <m:rPr>
              <m:nor/>
            </m:rPr>
            <w:tab/>
          </m:r>
          <m:r>
            <m:rPr>
              <m:nor/>
            </m:rPr>
            <w:tab/>
          </m:r>
          <m:r>
            <w:rPr>
              <w:rFonts w:ascii="Cambria Math" w:hAnsi="Cambria Math"/>
            </w:rPr>
            <m:t>μF</m:t>
          </m:r>
        </m:oMath>
      </m:oMathPara>
    </w:p>
    <w:p w14:paraId="7C374CAE" w14:textId="7C261410" w:rsidR="00EC7681" w:rsidRPr="00D67DB6" w:rsidRDefault="008D7614" w:rsidP="000023FD">
      <w:pPr>
        <w:rPr>
          <w:rFonts w:ascii="Calibri" w:hAnsi="Calibri" w:cs="Calibri"/>
          <w:iCs/>
        </w:rPr>
      </w:pPr>
      <w:r w:rsidRPr="00D67DB6">
        <w:rPr>
          <w:rFonts w:ascii="Calibri" w:hAnsi="Calibri" w:cs="Calibri"/>
          <w:iCs/>
        </w:rPr>
        <w:t xml:space="preserve">The gradient of the </w:t>
      </w:r>
      <m:oMath>
        <m:r>
          <m:rPr>
            <m:sty m:val="p"/>
          </m:rPr>
          <w:rPr>
            <w:rFonts w:ascii="Cambria Math" w:hAnsi="Cambria Math" w:cs="Calibri"/>
          </w:rPr>
          <m:t>ln⁡(V)</m:t>
        </m:r>
      </m:oMath>
      <w:r w:rsidRPr="00D67DB6">
        <w:rPr>
          <w:rFonts w:ascii="Calibri" w:hAnsi="Calibri" w:cs="Calibri"/>
          <w:iCs/>
        </w:rPr>
        <w:t xml:space="preserve">against time graph was calculated as </w:t>
      </w:r>
      <m:oMath>
        <m:r>
          <m:rPr>
            <m:sty m:val="p"/>
          </m:rPr>
          <w:rPr>
            <w:rFonts w:ascii="Cambria Math" w:hAnsi="Cambria Math" w:cs="Calibri"/>
          </w:rPr>
          <m:t>-</m:t>
        </m:r>
        <m:sSup>
          <m:sSupPr>
            <m:ctrlPr>
              <w:rPr>
                <w:rFonts w:ascii="Cambria Math" w:hAnsi="Cambria Math" w:cs="Calibri"/>
                <w:iCs/>
              </w:rPr>
            </m:ctrlPr>
          </m:sSupPr>
          <m:e>
            <m:r>
              <m:rPr>
                <m:sty m:val="p"/>
              </m:rPr>
              <w:rPr>
                <w:rFonts w:ascii="Cambria Math" w:hAnsi="Cambria Math" w:cs="Calibri"/>
              </w:rPr>
              <m:t>1777</m:t>
            </m:r>
          </m:e>
          <m:sup>
            <m:r>
              <m:rPr>
                <m:sty m:val="p"/>
              </m:rPr>
              <w:rPr>
                <w:rFonts w:ascii="Cambria Math" w:hAnsi="Cambria Math" w:cs="Calibri"/>
              </w:rPr>
              <m:t>-1</m:t>
            </m:r>
          </m:sup>
        </m:sSup>
        <m:r>
          <m:rPr>
            <m:nor/>
          </m:rPr>
          <w:rPr>
            <w:rFonts w:ascii="Cambria Math" w:hAnsi="Calibri" w:cs="Calibri"/>
            <w:iCs/>
          </w:rPr>
          <m:t>s</m:t>
        </m:r>
        <m:r>
          <m:rPr>
            <m:nor/>
          </m:rPr>
          <w:rPr>
            <w:rFonts w:ascii="Calibri" w:hAnsi="Calibri" w:cs="Calibri"/>
            <w:iCs/>
          </w:rPr>
          <m:t xml:space="preserve"> </m:t>
        </m:r>
        <m:r>
          <m:rPr>
            <m:nor/>
          </m:rPr>
          <w:rPr>
            <w:rFonts w:ascii="Cambria Math" w:hAnsi="Calibri" w:cs="Calibri"/>
            <w:iCs/>
          </w:rPr>
          <m:t xml:space="preserve"> </m:t>
        </m:r>
      </m:oMath>
      <w:r w:rsidRPr="00D67DB6">
        <w:rPr>
          <w:rFonts w:ascii="Calibri" w:hAnsi="Calibri" w:cs="Calibri"/>
          <w:iCs/>
        </w:rPr>
        <w:t>Using this value, the capacitance was determined to be approximately 5.63 µF.</w:t>
      </w:r>
    </w:p>
    <w:p w14:paraId="4DF6D0EB" w14:textId="3B83A601" w:rsidR="003D3658" w:rsidRDefault="00AB4271" w:rsidP="003D3658">
      <w:pPr>
        <w:pStyle w:val="Heading3"/>
      </w:pPr>
      <w:bookmarkStart w:id="13" w:name="_Toc223594328"/>
      <w:r>
        <w:t>Comparison table</w:t>
      </w:r>
      <w:bookmarkEnd w:id="13"/>
    </w:p>
    <w:tbl>
      <w:tblPr>
        <w:tblStyle w:val="TableGrid"/>
        <w:tblpPr w:leftFromText="180" w:rightFromText="180" w:vertAnchor="text" w:horzAnchor="margin" w:tblpY="37"/>
        <w:tblW w:w="0" w:type="auto"/>
        <w:tblLook w:val="04A0" w:firstRow="1" w:lastRow="0" w:firstColumn="1" w:lastColumn="0" w:noHBand="0" w:noVBand="1"/>
      </w:tblPr>
      <w:tblGrid>
        <w:gridCol w:w="2405"/>
        <w:gridCol w:w="2439"/>
        <w:gridCol w:w="2068"/>
        <w:gridCol w:w="2104"/>
      </w:tblGrid>
      <w:tr w:rsidR="00C46F06" w14:paraId="4E2AA334" w14:textId="77777777" w:rsidTr="00C46F06">
        <w:tc>
          <w:tcPr>
            <w:tcW w:w="2405" w:type="dxa"/>
          </w:tcPr>
          <w:p w14:paraId="65638182" w14:textId="77777777" w:rsidR="00C46F06" w:rsidRDefault="00C46F06" w:rsidP="00C46F06"/>
        </w:tc>
        <w:tc>
          <w:tcPr>
            <w:tcW w:w="2439" w:type="dxa"/>
          </w:tcPr>
          <w:p w14:paraId="356C3404" w14:textId="77777777" w:rsidR="00C46F06" w:rsidRDefault="00C46F06" w:rsidP="00C46F06">
            <w:r>
              <w:t>Capacitance</w:t>
            </w:r>
          </w:p>
        </w:tc>
        <w:tc>
          <w:tcPr>
            <w:tcW w:w="2068" w:type="dxa"/>
          </w:tcPr>
          <w:p w14:paraId="1314447D" w14:textId="77777777" w:rsidR="00C46F06" w:rsidRDefault="00C46F06" w:rsidP="00C46F06">
            <w:r>
              <w:t>Delta</w:t>
            </w:r>
          </w:p>
        </w:tc>
        <w:tc>
          <w:tcPr>
            <w:tcW w:w="2104" w:type="dxa"/>
          </w:tcPr>
          <w:p w14:paraId="0B942A62" w14:textId="77777777" w:rsidR="00C46F06" w:rsidRDefault="00C46F06" w:rsidP="00C46F06">
            <w:r>
              <w:t>Percentage difference</w:t>
            </w:r>
          </w:p>
        </w:tc>
      </w:tr>
      <w:tr w:rsidR="00C46F06" w14:paraId="41AFCFBB" w14:textId="77777777" w:rsidTr="00C46F06">
        <w:tc>
          <w:tcPr>
            <w:tcW w:w="2405" w:type="dxa"/>
          </w:tcPr>
          <w:p w14:paraId="54C3E52B" w14:textId="77777777" w:rsidR="00C46F06" w:rsidRDefault="00C46F06" w:rsidP="00C46F06">
            <w:r>
              <w:t>Actual</w:t>
            </w:r>
          </w:p>
        </w:tc>
        <w:tc>
          <w:tcPr>
            <w:tcW w:w="2439" w:type="dxa"/>
          </w:tcPr>
          <w:p w14:paraId="7A3B964F" w14:textId="77777777" w:rsidR="00C46F06" w:rsidRDefault="00C46F06" w:rsidP="00C46F06">
            <w:r w:rsidRPr="00466CD6">
              <w:t>1</w:t>
            </w:r>
            <w:r w:rsidRPr="00466CD6">
              <w:rPr>
                <w:rFonts w:cstheme="minorHAnsi"/>
              </w:rPr>
              <w:t xml:space="preserve"> µ</w:t>
            </w:r>
            <w:r>
              <w:rPr>
                <w:rFonts w:cstheme="minorHAnsi"/>
              </w:rPr>
              <w:t>F</w:t>
            </w:r>
          </w:p>
        </w:tc>
        <w:tc>
          <w:tcPr>
            <w:tcW w:w="2068" w:type="dxa"/>
          </w:tcPr>
          <w:p w14:paraId="5B023FEC" w14:textId="77777777" w:rsidR="00C46F06" w:rsidRDefault="00C46F06" w:rsidP="00C46F06">
            <w:r>
              <w:t>x</w:t>
            </w:r>
          </w:p>
        </w:tc>
        <w:tc>
          <w:tcPr>
            <w:tcW w:w="2104" w:type="dxa"/>
          </w:tcPr>
          <w:p w14:paraId="005B17E1" w14:textId="77777777" w:rsidR="00C46F06" w:rsidRDefault="00C46F06" w:rsidP="00C46F06">
            <w:r>
              <w:t>X</w:t>
            </w:r>
          </w:p>
        </w:tc>
      </w:tr>
      <w:tr w:rsidR="00C46F06" w14:paraId="570031F8" w14:textId="77777777" w:rsidTr="00C46F06">
        <w:tc>
          <w:tcPr>
            <w:tcW w:w="2405" w:type="dxa"/>
          </w:tcPr>
          <w:p w14:paraId="10C10D3C" w14:textId="77777777" w:rsidR="00C46F06" w:rsidRDefault="00C46F06" w:rsidP="00C46F06">
            <w:r>
              <w:t>Marker Calculation</w:t>
            </w:r>
          </w:p>
        </w:tc>
        <w:tc>
          <w:tcPr>
            <w:tcW w:w="2439" w:type="dxa"/>
          </w:tcPr>
          <w:p w14:paraId="59255F8F" w14:textId="27D3199D" w:rsidR="00C46F06" w:rsidRDefault="002B2532" w:rsidP="00C46F06">
            <w:r>
              <w:t>5.63</w:t>
            </w:r>
            <w:r w:rsidRPr="00466CD6">
              <w:rPr>
                <w:rFonts w:cstheme="minorHAnsi"/>
              </w:rPr>
              <w:t xml:space="preserve"> µ</w:t>
            </w:r>
            <w:r>
              <w:rPr>
                <w:rFonts w:cstheme="minorHAnsi"/>
              </w:rPr>
              <w:t>F</w:t>
            </w:r>
          </w:p>
        </w:tc>
        <w:tc>
          <w:tcPr>
            <w:tcW w:w="2068" w:type="dxa"/>
          </w:tcPr>
          <w:p w14:paraId="09CFC399" w14:textId="0E94B81A" w:rsidR="00C46F06" w:rsidRDefault="00F025F7" w:rsidP="00C46F06">
            <w:r>
              <w:t>+1.01</w:t>
            </w:r>
          </w:p>
        </w:tc>
        <w:tc>
          <w:tcPr>
            <w:tcW w:w="2104" w:type="dxa"/>
          </w:tcPr>
          <w:p w14:paraId="028F8579" w14:textId="71BA7382" w:rsidR="00C46F06" w:rsidRDefault="00E804F8" w:rsidP="00C46F06">
            <w:r>
              <w:t>X</w:t>
            </w:r>
          </w:p>
        </w:tc>
      </w:tr>
      <w:tr w:rsidR="00C46F06" w14:paraId="55365B7A" w14:textId="77777777" w:rsidTr="00C46F06">
        <w:tc>
          <w:tcPr>
            <w:tcW w:w="2405" w:type="dxa"/>
          </w:tcPr>
          <w:p w14:paraId="3D89EE15" w14:textId="77777777" w:rsidR="00C46F06" w:rsidRDefault="00C46F06" w:rsidP="00C46F06">
            <w:r>
              <w:t>Gradient Calculation</w:t>
            </w:r>
          </w:p>
        </w:tc>
        <w:tc>
          <w:tcPr>
            <w:tcW w:w="2439" w:type="dxa"/>
          </w:tcPr>
          <w:p w14:paraId="6F7F7730" w14:textId="7E8D2977" w:rsidR="00C46F06" w:rsidRDefault="00836AC5" w:rsidP="00C46F06">
            <w:r>
              <w:t xml:space="preserve">6.64 </w:t>
            </w:r>
            <w:r w:rsidRPr="00466CD6">
              <w:rPr>
                <w:rFonts w:cstheme="minorHAnsi"/>
              </w:rPr>
              <w:t xml:space="preserve"> </w:t>
            </w:r>
            <w:r w:rsidRPr="00466CD6">
              <w:rPr>
                <w:rFonts w:cstheme="minorHAnsi"/>
              </w:rPr>
              <w:t>µ</w:t>
            </w:r>
            <w:r>
              <w:rPr>
                <w:rFonts w:cstheme="minorHAnsi"/>
              </w:rPr>
              <w:t>F</w:t>
            </w:r>
          </w:p>
        </w:tc>
        <w:tc>
          <w:tcPr>
            <w:tcW w:w="2068" w:type="dxa"/>
          </w:tcPr>
          <w:p w14:paraId="080C6B4B" w14:textId="394B2332" w:rsidR="00C46F06" w:rsidRDefault="00F025F7" w:rsidP="00C46F06">
            <w:r>
              <w:t>-1.01</w:t>
            </w:r>
          </w:p>
        </w:tc>
        <w:tc>
          <w:tcPr>
            <w:tcW w:w="2104" w:type="dxa"/>
          </w:tcPr>
          <w:p w14:paraId="5F7CE3A7" w14:textId="4BC26688" w:rsidR="00C46F06" w:rsidRDefault="004E7B01" w:rsidP="00C46F06">
            <w:r>
              <w:t>16.46</w:t>
            </w:r>
          </w:p>
        </w:tc>
      </w:tr>
    </w:tbl>
    <w:p w14:paraId="0CD52371" w14:textId="1FE60490" w:rsidR="00014B96" w:rsidRPr="00AB4271" w:rsidRDefault="00C46F06" w:rsidP="00C46F06">
      <w:pPr>
        <w:pStyle w:val="Caption"/>
        <w:keepNext/>
        <w:jc w:val="center"/>
      </w:pPr>
      <w:bookmarkStart w:id="14" w:name="_Toc227257000"/>
      <w:r>
        <w:t xml:space="preserve">Table </w:t>
      </w:r>
      <w:r>
        <w:fldChar w:fldCharType="begin"/>
      </w:r>
      <w:r>
        <w:instrText xml:space="preserve"> SEQ Table \* ARABIC </w:instrText>
      </w:r>
      <w:r>
        <w:fldChar w:fldCharType="separate"/>
      </w:r>
      <w:r w:rsidR="00E20DD7">
        <w:rPr>
          <w:noProof/>
        </w:rPr>
        <w:t>2</w:t>
      </w:r>
      <w:r>
        <w:fldChar w:fldCharType="end"/>
      </w:r>
      <w:r>
        <w:t>- Comparison table</w:t>
      </w:r>
      <w:bookmarkEnd w:id="14"/>
    </w:p>
    <w:p w14:paraId="2CF2E964" w14:textId="77777777" w:rsidR="00EB07C4" w:rsidRDefault="00EB07C4" w:rsidP="00EB07C4">
      <w:pPr>
        <w:pStyle w:val="Heading3"/>
      </w:pPr>
      <w:bookmarkStart w:id="15" w:name="_Toc223594327"/>
      <w:bookmarkStart w:id="16" w:name="_Toc223594329"/>
      <w:r>
        <w:t>Gradient Calculations</w:t>
      </w:r>
      <w:bookmarkEnd w:id="15"/>
    </w:p>
    <w:p w14:paraId="79053EDB" w14:textId="7EF309EA" w:rsidR="00A91BFB" w:rsidRDefault="004454F8" w:rsidP="00EB07C4">
      <w:r>
        <w:t xml:space="preserve">Gradient = change y / change x </w:t>
      </w:r>
    </w:p>
    <w:p w14:paraId="6C634B93" w14:textId="36C418AB" w:rsidR="004454F8" w:rsidRDefault="00754838" w:rsidP="00EB07C4">
      <w:r>
        <w:t xml:space="preserve">Gradient= </w:t>
      </w:r>
      <w:r w:rsidR="00C422D7">
        <w:t>delta</w:t>
      </w:r>
      <w:r w:rsidR="0054748A">
        <w:t xml:space="preserve"> voltage/delta time</w:t>
      </w:r>
    </w:p>
    <w:p w14:paraId="58F37D04" w14:textId="416D4CAC" w:rsidR="0054748A" w:rsidRPr="00626091" w:rsidRDefault="00626091" w:rsidP="00EB07C4">
      <w:pPr>
        <w:rPr>
          <w:rFonts w:eastAsiaTheme="minorEastAsia"/>
        </w:rPr>
      </w:pPr>
      <m:oMathPara>
        <m:oMathParaPr>
          <m:jc m:val="left"/>
        </m:oMathParaPr>
        <m:oMath>
          <m:r>
            <w:rPr>
              <w:rFonts w:ascii="Cambria Math" w:hAnsi="Cambria Math"/>
            </w:rPr>
            <m:t xml:space="preserve"> charge </m:t>
          </m:r>
          <m:r>
            <w:rPr>
              <w:rFonts w:ascii="Cambria Math" w:hAnsi="Cambria Math"/>
            </w:rPr>
            <m:t>gradient=</m:t>
          </m:r>
          <m:f>
            <m:fPr>
              <m:ctrlPr>
                <w:rPr>
                  <w:rFonts w:ascii="Cambria Math" w:hAnsi="Cambria Math"/>
                  <w:i/>
                </w:rPr>
              </m:ctrlPr>
            </m:fPr>
            <m:num>
              <m:r>
                <w:rPr>
                  <w:rFonts w:ascii="Cambria Math" w:hAnsi="Cambria Math"/>
                </w:rPr>
                <m:t>3.02</m:t>
              </m:r>
              <m:r>
                <w:rPr>
                  <w:rFonts w:ascii="Cambria Math" w:hAnsi="Cambria Math"/>
                </w:rPr>
                <m:t>v</m:t>
              </m:r>
            </m:num>
            <m:den>
              <m:r>
                <w:rPr>
                  <w:rFonts w:ascii="Cambria Math" w:hAnsi="Cambria Math"/>
                </w:rPr>
                <m:t>84</m:t>
              </m:r>
              <m:r>
                <w:rPr>
                  <w:rFonts w:ascii="Cambria Math" w:hAnsi="Cambria Math"/>
                </w:rPr>
                <m:t>ms</m:t>
              </m:r>
            </m:den>
          </m:f>
          <m:r>
            <w:rPr>
              <w:rFonts w:ascii="Cambria Math" w:hAnsi="Cambria Math"/>
            </w:rPr>
            <m:t>=0,036v/ms</m:t>
          </m:r>
        </m:oMath>
      </m:oMathPara>
    </w:p>
    <w:p w14:paraId="75E563CE" w14:textId="0E7D862A" w:rsidR="00626091" w:rsidRPr="0054748A" w:rsidRDefault="00626091" w:rsidP="00EB07C4">
      <m:oMathPara>
        <m:oMathParaPr>
          <m:jc m:val="left"/>
        </m:oMathParaPr>
        <m:oMath>
          <m:r>
            <w:rPr>
              <w:rFonts w:ascii="Cambria Math" w:hAnsi="Cambria Math"/>
            </w:rPr>
            <m:t>discharge gradient</m:t>
          </m:r>
          <m:r>
            <w:rPr>
              <w:rFonts w:ascii="Cambria Math" w:hAnsi="Cambria Math"/>
            </w:rPr>
            <m:t xml:space="preserve">= </m:t>
          </m:r>
          <m:f>
            <m:fPr>
              <m:ctrlPr>
                <w:rPr>
                  <w:rFonts w:ascii="Cambria Math" w:hAnsi="Cambria Math"/>
                  <w:i/>
                </w:rPr>
              </m:ctrlPr>
            </m:fPr>
            <m:num>
              <m:r>
                <w:rPr>
                  <w:rFonts w:ascii="Cambria Math" w:hAnsi="Cambria Math"/>
                </w:rPr>
                <m:t>3.02v</m:t>
              </m:r>
            </m:num>
            <m:den>
              <m:r>
                <w:rPr>
                  <w:rFonts w:ascii="Cambria Math" w:hAnsi="Cambria Math"/>
                </w:rPr>
                <m:t>84ms</m:t>
              </m:r>
            </m:den>
          </m:f>
          <m:r>
            <w:rPr>
              <w:rFonts w:ascii="Cambria Math" w:hAnsi="Cambria Math"/>
            </w:rPr>
            <m:t>=</m:t>
          </m:r>
          <m:r>
            <w:rPr>
              <w:rFonts w:ascii="Cambria Math" w:hAnsi="Cambria Math"/>
            </w:rPr>
            <m:t>0.031v/ms</m:t>
          </m:r>
        </m:oMath>
      </m:oMathPara>
    </w:p>
    <w:p w14:paraId="69439BDB" w14:textId="7D87D015" w:rsidR="007C7D1F" w:rsidRPr="00EC15D0" w:rsidRDefault="007C7D1F" w:rsidP="007C7D1F">
      <w:pPr>
        <w:pStyle w:val="Heading2"/>
      </w:pPr>
      <w:r w:rsidRPr="00EC15D0">
        <w:lastRenderedPageBreak/>
        <w:t>Capacitor Uses (5)</w:t>
      </w:r>
      <w:bookmarkEnd w:id="16"/>
    </w:p>
    <w:p w14:paraId="50E1C0C0" w14:textId="7C9817A1" w:rsidR="00AC4AD3" w:rsidRPr="00E24718" w:rsidRDefault="00E24718" w:rsidP="00E24718">
      <w:pPr>
        <w:rPr>
          <w:rFonts w:ascii="Calibri" w:hAnsi="Calibri" w:cs="Calibri"/>
          <w:lang w:eastAsia="zh-CN"/>
        </w:rPr>
      </w:pPr>
      <w:bookmarkStart w:id="17" w:name="_Toc223594330"/>
      <w:r w:rsidRPr="00E24718">
        <w:rPr>
          <w:rFonts w:ascii="Calibri" w:hAnsi="Calibri" w:cs="Calibri"/>
          <w:lang w:eastAsia="zh-CN"/>
        </w:rPr>
        <w:t>Ceramic capacitors – The most widely used type</w:t>
      </w:r>
      <w:r>
        <w:rPr>
          <w:rFonts w:ascii="Calibri" w:hAnsi="Calibri" w:cs="Calibri"/>
          <w:lang w:eastAsia="zh-CN"/>
        </w:rPr>
        <w:t>,</w:t>
      </w:r>
      <w:r w:rsidRPr="00E24718">
        <w:rPr>
          <w:rFonts w:ascii="Calibri" w:hAnsi="Calibri" w:cs="Calibri"/>
          <w:lang w:eastAsia="zh-CN"/>
        </w:rPr>
        <w:t xml:space="preserve"> small, inexpensive, and available in low to moderate capacitance values (typically up to around 10 µF). Common in general</w:t>
      </w:r>
      <w:r>
        <w:rPr>
          <w:rFonts w:ascii="Calibri" w:hAnsi="Calibri" w:cs="Calibri"/>
          <w:lang w:eastAsia="zh-CN"/>
        </w:rPr>
        <w:t xml:space="preserve"> </w:t>
      </w:r>
      <w:r w:rsidRPr="00E24718">
        <w:rPr>
          <w:rFonts w:ascii="Calibri" w:hAnsi="Calibri" w:cs="Calibri"/>
          <w:lang w:eastAsia="zh-CN"/>
        </w:rPr>
        <w:t>purpose and high</w:t>
      </w:r>
      <w:r>
        <w:rPr>
          <w:rFonts w:ascii="Calibri" w:hAnsi="Calibri" w:cs="Calibri"/>
          <w:lang w:eastAsia="zh-CN"/>
        </w:rPr>
        <w:t xml:space="preserve"> </w:t>
      </w:r>
      <w:r w:rsidRPr="00E24718">
        <w:rPr>
          <w:rFonts w:ascii="Calibri" w:hAnsi="Calibri" w:cs="Calibri"/>
          <w:lang w:eastAsia="zh-CN"/>
        </w:rPr>
        <w:t>frequency applications.</w:t>
      </w:r>
      <w:r w:rsidR="00B9416A" w:rsidRPr="00B9416A">
        <w:rPr>
          <w:rFonts w:ascii="Calibri" w:hAnsi="Calibri" w:cs="Calibri"/>
          <w:lang w:eastAsia="zh-CN"/>
        </w:rPr>
        <w:t xml:space="preserve"> </w:t>
      </w:r>
      <w:r w:rsidR="00B9416A">
        <w:rPr>
          <w:rFonts w:ascii="Calibri" w:hAnsi="Calibri" w:cs="Calibri"/>
          <w:lang w:eastAsia="zh-CN"/>
        </w:rPr>
        <w:t>(Jason,2024)</w:t>
      </w:r>
    </w:p>
    <w:p w14:paraId="4A1770D4" w14:textId="340A7D2F" w:rsidR="00E24718" w:rsidRPr="00E24718" w:rsidRDefault="00E24718" w:rsidP="00E24718">
      <w:pPr>
        <w:rPr>
          <w:rFonts w:ascii="Calibri" w:hAnsi="Calibri" w:cs="Calibri"/>
          <w:lang w:eastAsia="zh-CN"/>
        </w:rPr>
      </w:pPr>
      <w:r w:rsidRPr="00E24718">
        <w:rPr>
          <w:rFonts w:ascii="Calibri" w:hAnsi="Calibri" w:cs="Calibri"/>
          <w:lang w:eastAsia="zh-CN"/>
        </w:rPr>
        <w:t>Film capacitors – Highly reliable and energy</w:t>
      </w:r>
      <w:r>
        <w:rPr>
          <w:rFonts w:ascii="Calibri" w:hAnsi="Calibri" w:cs="Calibri"/>
          <w:lang w:eastAsia="zh-CN"/>
        </w:rPr>
        <w:t xml:space="preserve"> </w:t>
      </w:r>
      <w:r w:rsidRPr="00E24718">
        <w:rPr>
          <w:rFonts w:ascii="Calibri" w:hAnsi="Calibri" w:cs="Calibri"/>
          <w:lang w:eastAsia="zh-CN"/>
        </w:rPr>
        <w:t>efficient</w:t>
      </w:r>
      <w:r>
        <w:rPr>
          <w:rFonts w:ascii="Calibri" w:hAnsi="Calibri" w:cs="Calibri"/>
          <w:lang w:eastAsia="zh-CN"/>
        </w:rPr>
        <w:t>.</w:t>
      </w:r>
      <w:r w:rsidRPr="00E24718">
        <w:rPr>
          <w:rFonts w:ascii="Calibri" w:hAnsi="Calibri" w:cs="Calibri"/>
          <w:lang w:eastAsia="zh-CN"/>
        </w:rPr>
        <w:t xml:space="preserve"> </w:t>
      </w:r>
      <w:r>
        <w:rPr>
          <w:rFonts w:ascii="Calibri" w:hAnsi="Calibri" w:cs="Calibri"/>
          <w:lang w:eastAsia="zh-CN"/>
        </w:rPr>
        <w:t>S</w:t>
      </w:r>
      <w:r w:rsidRPr="00E24718">
        <w:rPr>
          <w:rFonts w:ascii="Calibri" w:hAnsi="Calibri" w:cs="Calibri"/>
          <w:lang w:eastAsia="zh-CN"/>
        </w:rPr>
        <w:t>uitable for high</w:t>
      </w:r>
      <w:r>
        <w:rPr>
          <w:rFonts w:ascii="Calibri" w:hAnsi="Calibri" w:cs="Calibri"/>
          <w:lang w:eastAsia="zh-CN"/>
        </w:rPr>
        <w:t xml:space="preserve"> </w:t>
      </w:r>
      <w:r w:rsidRPr="00E24718">
        <w:rPr>
          <w:rFonts w:ascii="Calibri" w:hAnsi="Calibri" w:cs="Calibri"/>
          <w:lang w:eastAsia="zh-CN"/>
        </w:rPr>
        <w:t>current and high</w:t>
      </w:r>
      <w:r>
        <w:rPr>
          <w:rFonts w:ascii="Calibri" w:hAnsi="Calibri" w:cs="Calibri"/>
          <w:lang w:eastAsia="zh-CN"/>
        </w:rPr>
        <w:t xml:space="preserve"> </w:t>
      </w:r>
      <w:r w:rsidRPr="00E24718">
        <w:rPr>
          <w:rFonts w:ascii="Calibri" w:hAnsi="Calibri" w:cs="Calibri"/>
          <w:lang w:eastAsia="zh-CN"/>
        </w:rPr>
        <w:t>voltage applications. Often used in power electronics and signal processing.</w:t>
      </w:r>
      <w:r w:rsidR="005B7CD4">
        <w:rPr>
          <w:rFonts w:ascii="Calibri" w:hAnsi="Calibri" w:cs="Calibri"/>
          <w:lang w:eastAsia="zh-CN"/>
        </w:rPr>
        <w:t xml:space="preserve"> Mostly used in audio and lighting systems. </w:t>
      </w:r>
      <w:r w:rsidR="00B9416A">
        <w:rPr>
          <w:rFonts w:ascii="Calibri" w:hAnsi="Calibri" w:cs="Calibri"/>
          <w:lang w:eastAsia="zh-CN"/>
        </w:rPr>
        <w:t>(Jason,</w:t>
      </w:r>
      <w:r w:rsidR="00A8026C">
        <w:rPr>
          <w:rFonts w:ascii="Calibri" w:hAnsi="Calibri" w:cs="Calibri"/>
          <w:lang w:eastAsia="zh-CN"/>
        </w:rPr>
        <w:t>2024) (Blom, Jim, 2019)</w:t>
      </w:r>
    </w:p>
    <w:p w14:paraId="00505514" w14:textId="0A595E42" w:rsidR="00E24718" w:rsidRPr="00E24718" w:rsidRDefault="00E24718" w:rsidP="00E24718">
      <w:pPr>
        <w:rPr>
          <w:rFonts w:ascii="Calibri" w:hAnsi="Calibri" w:cs="Calibri"/>
          <w:lang w:eastAsia="zh-CN"/>
        </w:rPr>
      </w:pPr>
      <w:r w:rsidRPr="00E24718">
        <w:rPr>
          <w:rFonts w:ascii="Calibri" w:hAnsi="Calibri" w:cs="Calibri"/>
          <w:lang w:eastAsia="zh-CN"/>
        </w:rPr>
        <w:t>Aluminium electrolytic capacitors – A very common type offering high capacitance (1 µF to 1 mF or more). They are polarised, so correct orientation is essential. Widely used in power supply filtering.</w:t>
      </w:r>
      <w:r w:rsidR="00B9416A" w:rsidRPr="00B9416A">
        <w:rPr>
          <w:rFonts w:ascii="Calibri" w:hAnsi="Calibri" w:cs="Calibri"/>
          <w:lang w:eastAsia="zh-CN"/>
        </w:rPr>
        <w:t xml:space="preserve"> </w:t>
      </w:r>
      <w:r w:rsidR="00B9416A">
        <w:rPr>
          <w:rFonts w:ascii="Calibri" w:hAnsi="Calibri" w:cs="Calibri"/>
          <w:lang w:eastAsia="zh-CN"/>
        </w:rPr>
        <w:t>(Jason,2024)</w:t>
      </w:r>
    </w:p>
    <w:p w14:paraId="3C537AC0" w14:textId="5E25B7C4" w:rsidR="00E24718" w:rsidRPr="00E24718" w:rsidRDefault="00E24718" w:rsidP="00E24718">
      <w:pPr>
        <w:rPr>
          <w:rFonts w:ascii="Calibri" w:hAnsi="Calibri" w:cs="Calibri"/>
          <w:lang w:eastAsia="zh-CN"/>
        </w:rPr>
      </w:pPr>
      <w:r w:rsidRPr="00E24718">
        <w:rPr>
          <w:rFonts w:ascii="Calibri" w:hAnsi="Calibri" w:cs="Calibri"/>
          <w:lang w:eastAsia="zh-CN"/>
        </w:rPr>
        <w:t xml:space="preserve">Tantalum electrolytic capacitors – Smaller than aluminium types with more stable capacitance and better performance over temperature. Used where space is </w:t>
      </w:r>
      <w:r w:rsidRPr="00E24718">
        <w:rPr>
          <w:rFonts w:ascii="Calibri" w:hAnsi="Calibri" w:cs="Calibri"/>
          <w:lang w:eastAsia="zh-CN"/>
        </w:rPr>
        <w:t>limited but</w:t>
      </w:r>
      <w:r w:rsidRPr="00E24718">
        <w:rPr>
          <w:rFonts w:ascii="Calibri" w:hAnsi="Calibri" w:cs="Calibri"/>
          <w:lang w:eastAsia="zh-CN"/>
        </w:rPr>
        <w:t xml:space="preserve"> also polarised.</w:t>
      </w:r>
      <w:r w:rsidR="00B9416A" w:rsidRPr="00B9416A">
        <w:rPr>
          <w:rFonts w:ascii="Calibri" w:hAnsi="Calibri" w:cs="Calibri"/>
          <w:lang w:eastAsia="zh-CN"/>
        </w:rPr>
        <w:t xml:space="preserve"> </w:t>
      </w:r>
      <w:r w:rsidR="00B9416A">
        <w:rPr>
          <w:rFonts w:ascii="Calibri" w:hAnsi="Calibri" w:cs="Calibri"/>
          <w:lang w:eastAsia="zh-CN"/>
        </w:rPr>
        <w:t>(Jason,2024)</w:t>
      </w:r>
    </w:p>
    <w:p w14:paraId="12F149B0" w14:textId="77777777" w:rsidR="00EC15D0" w:rsidRDefault="00E24718" w:rsidP="00E24718">
      <w:pPr>
        <w:rPr>
          <w:rFonts w:ascii="Calibri" w:hAnsi="Calibri" w:cs="Calibri"/>
          <w:u w:val="single"/>
          <w:lang w:eastAsia="zh-CN"/>
        </w:rPr>
      </w:pPr>
      <w:r w:rsidRPr="0036321F">
        <w:rPr>
          <w:rFonts w:ascii="Calibri" w:hAnsi="Calibri" w:cs="Calibri"/>
          <w:u w:val="single"/>
          <w:lang w:eastAsia="zh-CN"/>
        </w:rPr>
        <w:t>Less common types:</w:t>
      </w:r>
    </w:p>
    <w:p w14:paraId="4F829EF8" w14:textId="72CF35B8" w:rsidR="00C7766B" w:rsidRPr="00EC15D0" w:rsidRDefault="00C7766B" w:rsidP="00E24718">
      <w:pPr>
        <w:rPr>
          <w:rFonts w:ascii="Calibri" w:hAnsi="Calibri" w:cs="Calibri"/>
          <w:u w:val="single"/>
          <w:lang w:eastAsia="zh-CN"/>
        </w:rPr>
      </w:pPr>
      <w:r w:rsidRPr="00C7766B">
        <w:rPr>
          <w:rFonts w:ascii="Calibri" w:hAnsi="Calibri" w:cs="Calibri"/>
          <w:lang w:eastAsia="zh-CN"/>
        </w:rPr>
        <w:t>Supercapacitors (ultracapacitors)</w:t>
      </w:r>
      <w:r>
        <w:rPr>
          <w:rFonts w:ascii="Calibri" w:hAnsi="Calibri" w:cs="Calibri"/>
          <w:lang w:eastAsia="zh-CN"/>
        </w:rPr>
        <w:t>-</w:t>
      </w:r>
      <w:r w:rsidRPr="00C7766B">
        <w:rPr>
          <w:rFonts w:ascii="Calibri" w:hAnsi="Calibri" w:cs="Calibri"/>
          <w:lang w:eastAsia="zh-CN"/>
        </w:rPr>
        <w:t xml:space="preserve"> extremely high capacitance up to </w:t>
      </w:r>
      <w:r w:rsidRPr="00C7766B">
        <w:rPr>
          <w:rFonts w:ascii="Calibri" w:hAnsi="Calibri" w:cs="Calibri"/>
          <w:lang w:eastAsia="zh-CN"/>
        </w:rPr>
        <w:t>farads, have</w:t>
      </w:r>
      <w:r w:rsidRPr="00C7766B">
        <w:rPr>
          <w:rFonts w:ascii="Calibri" w:hAnsi="Calibri" w:cs="Calibri"/>
          <w:lang w:eastAsia="zh-CN"/>
        </w:rPr>
        <w:t xml:space="preserve"> low voltage ratings 2.5 V per cell. To increase voltage, cells are connected in series, which reduces the overall capacitance. Parasitic capacitance is the unintended capacitance that exists in all circuits due to the proximity of </w:t>
      </w:r>
      <w:r w:rsidRPr="00C7766B">
        <w:rPr>
          <w:rFonts w:ascii="Calibri" w:hAnsi="Calibri" w:cs="Calibri"/>
          <w:lang w:eastAsia="zh-CN"/>
        </w:rPr>
        <w:t>conductors</w:t>
      </w:r>
      <w:r>
        <w:rPr>
          <w:rFonts w:ascii="Calibri" w:hAnsi="Calibri" w:cs="Calibri"/>
          <w:lang w:eastAsia="zh-CN"/>
        </w:rPr>
        <w:t xml:space="preserve"> which supercapacitors suffer from the most.</w:t>
      </w:r>
      <w:r w:rsidRPr="00E24718">
        <w:rPr>
          <w:rFonts w:ascii="Calibri" w:hAnsi="Calibri" w:cs="Calibri"/>
          <w:lang w:eastAsia="zh-CN"/>
        </w:rPr>
        <w:t xml:space="preserve"> </w:t>
      </w:r>
      <w:r w:rsidR="00B93C28">
        <w:rPr>
          <w:rFonts w:ascii="Calibri" w:hAnsi="Calibri" w:cs="Calibri"/>
          <w:lang w:eastAsia="zh-CN"/>
        </w:rPr>
        <w:t xml:space="preserve">An example of uses in automotive is in electric vehicles </w:t>
      </w:r>
      <w:r w:rsidR="00887B27">
        <w:rPr>
          <w:rFonts w:ascii="Calibri" w:hAnsi="Calibri" w:cs="Calibri"/>
          <w:lang w:eastAsia="zh-CN"/>
        </w:rPr>
        <w:t xml:space="preserve">that allow in acceleration a much smoother </w:t>
      </w:r>
      <w:r w:rsidR="00002DEB">
        <w:rPr>
          <w:rFonts w:ascii="Calibri" w:hAnsi="Calibri" w:cs="Calibri"/>
          <w:lang w:eastAsia="zh-CN"/>
        </w:rPr>
        <w:t xml:space="preserve">transition, more example of uses are in audio equipment as swell as the ability to </w:t>
      </w:r>
      <w:r w:rsidR="000A518F">
        <w:rPr>
          <w:rFonts w:ascii="Calibri" w:hAnsi="Calibri" w:cs="Calibri"/>
          <w:lang w:eastAsia="zh-CN"/>
        </w:rPr>
        <w:t>provide instant power.</w:t>
      </w:r>
      <w:r w:rsidR="00912143">
        <w:rPr>
          <w:rFonts w:ascii="Calibri" w:hAnsi="Calibri" w:cs="Calibri"/>
          <w:lang w:eastAsia="zh-CN"/>
        </w:rPr>
        <w:t>(Jeccapacitor,</w:t>
      </w:r>
      <w:r w:rsidR="006176B1">
        <w:rPr>
          <w:rFonts w:ascii="Calibri" w:hAnsi="Calibri" w:cs="Calibri"/>
          <w:lang w:eastAsia="zh-CN"/>
        </w:rPr>
        <w:t>2024,Jason,2024)</w:t>
      </w:r>
    </w:p>
    <w:p w14:paraId="036EE5FF" w14:textId="763F396B" w:rsidR="00E24718" w:rsidRDefault="00C7766B" w:rsidP="00E24718">
      <w:pPr>
        <w:rPr>
          <w:rFonts w:ascii="Calibri" w:hAnsi="Calibri" w:cs="Calibri"/>
          <w:lang w:eastAsia="zh-CN"/>
        </w:rPr>
      </w:pPr>
      <w:r w:rsidRPr="00E24718">
        <w:rPr>
          <w:rFonts w:ascii="Calibri" w:hAnsi="Calibri" w:cs="Calibri"/>
          <w:lang w:eastAsia="zh-CN"/>
        </w:rPr>
        <w:t>Variable</w:t>
      </w:r>
      <w:r w:rsidR="00E24718" w:rsidRPr="00E24718">
        <w:rPr>
          <w:rFonts w:ascii="Calibri" w:hAnsi="Calibri" w:cs="Calibri"/>
          <w:lang w:eastAsia="zh-CN"/>
        </w:rPr>
        <w:t xml:space="preserve"> capacitors –</w:t>
      </w:r>
      <w:r>
        <w:rPr>
          <w:rFonts w:ascii="Calibri" w:hAnsi="Calibri" w:cs="Calibri"/>
          <w:lang w:eastAsia="zh-CN"/>
        </w:rPr>
        <w:t xml:space="preserve"> </w:t>
      </w:r>
      <w:r w:rsidR="00E24718" w:rsidRPr="00E24718">
        <w:rPr>
          <w:rFonts w:ascii="Calibri" w:hAnsi="Calibri" w:cs="Calibri"/>
          <w:lang w:eastAsia="zh-CN"/>
        </w:rPr>
        <w:t>Have adjustable capacitance</w:t>
      </w:r>
      <w:r w:rsidR="009543B8">
        <w:rPr>
          <w:rFonts w:ascii="Calibri" w:hAnsi="Calibri" w:cs="Calibri"/>
          <w:lang w:eastAsia="zh-CN"/>
        </w:rPr>
        <w:t>,</w:t>
      </w:r>
      <w:r w:rsidR="00E24718" w:rsidRPr="00E24718">
        <w:rPr>
          <w:rFonts w:ascii="Calibri" w:hAnsi="Calibri" w:cs="Calibri"/>
          <w:lang w:eastAsia="zh-CN"/>
        </w:rPr>
        <w:t xml:space="preserve"> used for tuning circuits </w:t>
      </w:r>
      <w:r w:rsidR="009543B8">
        <w:rPr>
          <w:rFonts w:ascii="Calibri" w:hAnsi="Calibri" w:cs="Calibri"/>
          <w:lang w:eastAsia="zh-CN"/>
        </w:rPr>
        <w:t>like</w:t>
      </w:r>
      <w:r w:rsidR="00E24718" w:rsidRPr="00E24718">
        <w:rPr>
          <w:rFonts w:ascii="Calibri" w:hAnsi="Calibri" w:cs="Calibri"/>
          <w:lang w:eastAsia="zh-CN"/>
        </w:rPr>
        <w:t xml:space="preserve"> radios, similar in concept to variable </w:t>
      </w:r>
      <w:r w:rsidRPr="00E24718">
        <w:rPr>
          <w:rFonts w:ascii="Calibri" w:hAnsi="Calibri" w:cs="Calibri"/>
          <w:lang w:eastAsia="zh-CN"/>
        </w:rPr>
        <w:t>resistors.</w:t>
      </w:r>
      <w:r>
        <w:rPr>
          <w:rFonts w:ascii="Calibri" w:hAnsi="Calibri" w:cs="Calibri"/>
          <w:lang w:eastAsia="zh-CN"/>
        </w:rPr>
        <w:t xml:space="preserve"> (</w:t>
      </w:r>
      <w:r w:rsidR="00D13BA3">
        <w:rPr>
          <w:rFonts w:ascii="Calibri" w:hAnsi="Calibri" w:cs="Calibri"/>
          <w:lang w:eastAsia="zh-CN"/>
        </w:rPr>
        <w:t>Jason,</w:t>
      </w:r>
      <w:r w:rsidR="00B9416A">
        <w:rPr>
          <w:rFonts w:ascii="Calibri" w:hAnsi="Calibri" w:cs="Calibri"/>
          <w:lang w:eastAsia="zh-CN"/>
        </w:rPr>
        <w:t>2024)</w:t>
      </w:r>
    </w:p>
    <w:p w14:paraId="0E5831A0" w14:textId="0E77EEB9" w:rsidR="001728B1" w:rsidRDefault="004D5065" w:rsidP="001728B1">
      <w:pPr>
        <w:pStyle w:val="Heading2"/>
      </w:pPr>
      <w:r>
        <w:t>Inaccur</w:t>
      </w:r>
      <w:r w:rsidR="009F732A">
        <w:t>acies Question</w:t>
      </w:r>
      <w:r w:rsidR="007C7D1F">
        <w:t xml:space="preserve"> (4)</w:t>
      </w:r>
      <w:bookmarkEnd w:id="17"/>
    </w:p>
    <w:p w14:paraId="75AD05DC" w14:textId="59BD2EDC" w:rsidR="004073EF" w:rsidRPr="00611779" w:rsidRDefault="004073EF" w:rsidP="00611779">
      <w:pPr>
        <w:rPr>
          <w:rFonts w:ascii="Calibri" w:hAnsi="Calibri" w:cs="Calibri"/>
        </w:rPr>
      </w:pPr>
      <w:r w:rsidRPr="004073EF">
        <w:rPr>
          <w:rFonts w:ascii="Calibri" w:hAnsi="Calibri" w:cs="Calibri"/>
        </w:rPr>
        <w:t>An inaccuracy can be observed in Figure 1 in the form of noise present on the waveform. This is likely due to limitations in the experimental setup, such as the resolution and stability of the function generator, as well as possible external interference or measurement noise. This effect could be reduced by using higher-quality equipment, improving shielding and grounding, or by carefully tuning the signal during the experiment.</w:t>
      </w:r>
    </w:p>
    <w:p w14:paraId="62F8FF46" w14:textId="25EF1F61" w:rsidR="004138A3" w:rsidRPr="004138A3" w:rsidRDefault="004138A3" w:rsidP="004138A3">
      <w:pPr>
        <w:pStyle w:val="Heading2"/>
      </w:pPr>
      <w:bookmarkStart w:id="18" w:name="_Toc223594331"/>
      <w:r w:rsidRPr="004138A3">
        <w:rPr>
          <w:color w:val="FF0000"/>
        </w:rPr>
        <w:t>Risk Question (10)</w:t>
      </w:r>
      <w:bookmarkEnd w:id="18"/>
    </w:p>
    <w:p w14:paraId="5983B7CE" w14:textId="26C35574" w:rsidR="00BE6CC7" w:rsidRDefault="002A4CFF" w:rsidP="00952BC4">
      <w:r>
        <w:t xml:space="preserve">An example </w:t>
      </w:r>
      <w:r w:rsidR="00BC34E1">
        <w:t>can be shown in</w:t>
      </w:r>
      <w:r w:rsidR="00B86148">
        <w:t xml:space="preserve"> </w:t>
      </w:r>
      <w:r w:rsidR="005B7250" w:rsidRPr="005B7250">
        <w:t>CAN bus</w:t>
      </w:r>
      <w:r w:rsidR="000237B6">
        <w:t xml:space="preserve"> which</w:t>
      </w:r>
      <w:r w:rsidR="005B7250" w:rsidRPr="005B7250">
        <w:t xml:space="preserve"> presents a significant cybersecurity risk </w:t>
      </w:r>
      <w:r w:rsidR="000237B6">
        <w:t xml:space="preserve">in vehicle electronics </w:t>
      </w:r>
      <w:r w:rsidR="005B7250" w:rsidRPr="005B7250">
        <w:t>because it was designed for robust communication rather than secure communication. Standard CAN messages do not include built</w:t>
      </w:r>
      <w:r w:rsidR="009240F0">
        <w:t xml:space="preserve"> </w:t>
      </w:r>
      <w:r w:rsidR="005B7250" w:rsidRPr="005B7250">
        <w:t xml:space="preserve">in encryption or sender authentication, meaning that if an attacker gains network access through a compromised ECU, telematics module, infotainment unit or diagnostic interface, false messages may be injected onto the vehicle network. This creates the possibility of manipulating safety-critical systems such as steering, braking or powertrain control. ISO/SAE 21434:2021 addresses this by requiring cybersecurity engineering across the full vehicle lifecycle, from concept and design through production, operation and </w:t>
      </w:r>
      <w:r w:rsidR="005B7250" w:rsidRPr="005B7250">
        <w:t>decommissioning.</w:t>
      </w:r>
      <w:r w:rsidR="005B7250" w:rsidRPr="00530160">
        <w:t xml:space="preserve"> The</w:t>
      </w:r>
      <w:r w:rsidR="00530160" w:rsidRPr="00530160">
        <w:t xml:space="preserve"> CAN bus</w:t>
      </w:r>
      <w:r w:rsidR="00530160">
        <w:t xml:space="preserve"> system</w:t>
      </w:r>
      <w:r w:rsidR="00530160" w:rsidRPr="00530160">
        <w:t xml:space="preserve"> does not use encryption or authentication, meaning any device connected to the network can send messages. This creates a major risk, as an attacker who gains access can inject false signals or manipulate data without being detected. As a result, critical vehicle functions such as braking, steering, and engine control could be affected</w:t>
      </w:r>
      <w:r w:rsidR="001A393E" w:rsidRPr="00530160">
        <w:t>.</w:t>
      </w:r>
      <w:r w:rsidR="001A393E">
        <w:t xml:space="preserve"> </w:t>
      </w:r>
      <w:r w:rsidR="009427CD">
        <w:t>(</w:t>
      </w:r>
      <w:r w:rsidR="009427CD" w:rsidRPr="00FA188A">
        <w:rPr>
          <w:rFonts w:ascii="Calibri" w:hAnsi="Calibri" w:cs="Calibri"/>
        </w:rPr>
        <w:t xml:space="preserve">International Organization for Standardization.” </w:t>
      </w:r>
      <w:r w:rsidR="009427CD" w:rsidRPr="00FA188A">
        <w:rPr>
          <w:rFonts w:ascii="Calibri" w:hAnsi="Calibri" w:cs="Calibri"/>
          <w:i/>
          <w:iCs/>
        </w:rPr>
        <w:t>Iso.org</w:t>
      </w:r>
      <w:r w:rsidR="009427CD" w:rsidRPr="00FA188A">
        <w:rPr>
          <w:rFonts w:ascii="Calibri" w:hAnsi="Calibri" w:cs="Calibri"/>
        </w:rPr>
        <w:t>, 2025</w:t>
      </w:r>
      <w:r w:rsidR="009427CD">
        <w:rPr>
          <w:rFonts w:ascii="Calibri" w:hAnsi="Calibri" w:cs="Calibri"/>
        </w:rPr>
        <w:t>)</w:t>
      </w:r>
    </w:p>
    <w:p w14:paraId="0785B067" w14:textId="77777777" w:rsidR="009427CD" w:rsidRDefault="009427CD" w:rsidP="00952BC4"/>
    <w:p w14:paraId="0B18BB5A" w14:textId="77777777" w:rsidR="009427CD" w:rsidRDefault="009427CD" w:rsidP="00952BC4"/>
    <w:p w14:paraId="544D6B5D" w14:textId="77777777" w:rsidR="009427CD" w:rsidRDefault="009427CD" w:rsidP="00952BC4"/>
    <w:p w14:paraId="1AFF597D" w14:textId="77777777" w:rsidR="009427CD" w:rsidRDefault="009427CD" w:rsidP="00952BC4"/>
    <w:p w14:paraId="4B108C6C" w14:textId="4EA1DEEA" w:rsidR="00D975C9" w:rsidRDefault="00023683" w:rsidP="00952BC4">
      <w:r>
        <w:t>As all vehicles become more reliant o</w:t>
      </w:r>
      <w:r w:rsidR="00174843">
        <w:t>n</w:t>
      </w:r>
      <w:r>
        <w:t xml:space="preserve"> </w:t>
      </w:r>
      <w:r w:rsidR="008A6037">
        <w:t xml:space="preserve">electronics, </w:t>
      </w:r>
      <w:r w:rsidR="006176B1">
        <w:t>especially drive by wire systems which is more common in newer vehicles</w:t>
      </w:r>
      <w:r w:rsidR="006176B1">
        <w:t xml:space="preserve"> such as the </w:t>
      </w:r>
      <w:r w:rsidR="005078FF">
        <w:t>Tesla Cybertruck</w:t>
      </w:r>
      <w:r w:rsidR="0037470F">
        <w:t xml:space="preserve"> which allows the drive</w:t>
      </w:r>
      <w:r w:rsidR="000F656D">
        <w:t>r</w:t>
      </w:r>
      <w:r w:rsidR="0037470F">
        <w:t xml:space="preserve"> to </w:t>
      </w:r>
      <w:r w:rsidR="000F656D">
        <w:t xml:space="preserve">steer the vehicle </w:t>
      </w:r>
      <w:r w:rsidR="004A50C1">
        <w:t xml:space="preserve">with motors instead of standard cars that have steering </w:t>
      </w:r>
      <w:r w:rsidR="00C94F25">
        <w:t>columns. This</w:t>
      </w:r>
      <w:r w:rsidR="0019092C">
        <w:t xml:space="preserve"> could lead to further </w:t>
      </w:r>
      <w:r w:rsidR="00C94F25">
        <w:t xml:space="preserve">issues regarding safety of passengers where </w:t>
      </w:r>
      <w:r w:rsidR="00162871">
        <w:t xml:space="preserve">loss of steering or </w:t>
      </w:r>
      <w:r w:rsidR="00BA3BBA">
        <w:t>turning without the drivers input</w:t>
      </w:r>
      <w:r w:rsidR="00AF2E34">
        <w:t xml:space="preserve"> causing possible collisions. </w:t>
      </w:r>
      <w:r w:rsidR="00E9145D">
        <w:t>Relying on technology</w:t>
      </w:r>
      <w:r w:rsidR="000329FE">
        <w:t xml:space="preserve"> allow</w:t>
      </w:r>
      <w:r w:rsidR="00E9145D">
        <w:t>s</w:t>
      </w:r>
      <w:r w:rsidR="000329FE">
        <w:t xml:space="preserve"> a </w:t>
      </w:r>
      <w:r w:rsidR="00FA188A">
        <w:t>higher risk</w:t>
      </w:r>
      <w:r w:rsidR="000329FE">
        <w:t xml:space="preserve"> of </w:t>
      </w:r>
      <w:r w:rsidR="00FD0545">
        <w:t>hacking</w:t>
      </w:r>
      <w:r w:rsidR="00D43371">
        <w:t>,</w:t>
      </w:r>
      <w:r w:rsidR="00FD0545">
        <w:t xml:space="preserve"> an example of this being a problem is in 2019</w:t>
      </w:r>
      <w:r w:rsidR="00CF3F01">
        <w:t xml:space="preserve"> </w:t>
      </w:r>
      <w:r w:rsidR="00D43371">
        <w:t xml:space="preserve">where </w:t>
      </w:r>
      <w:r w:rsidR="00CF3F01">
        <w:t>the Tesla Model 3 was</w:t>
      </w:r>
      <w:r w:rsidR="0081294D">
        <w:t xml:space="preserve"> targeted </w:t>
      </w:r>
      <w:r w:rsidR="00F81006">
        <w:t xml:space="preserve">and breached allowing </w:t>
      </w:r>
      <w:r w:rsidR="00950AA9">
        <w:t>hackers to gain access to certain systems, exposing the</w:t>
      </w:r>
      <w:r w:rsidR="00097B38">
        <w:t xml:space="preserve"> risk in the security systems on modern vehicles.</w:t>
      </w:r>
      <w:r w:rsidR="00FA188A">
        <w:t>(</w:t>
      </w:r>
      <w:r w:rsidR="00CF3F01">
        <w:t xml:space="preserve"> </w:t>
      </w:r>
      <w:r w:rsidR="00FA188A" w:rsidRPr="00FA188A">
        <w:rPr>
          <w:rFonts w:ascii="Calibri" w:hAnsi="Calibri" w:cs="Calibri"/>
        </w:rPr>
        <w:t xml:space="preserve">Tesla. “Cybertruck Owner’s Manual | Tesla.” </w:t>
      </w:r>
      <w:r w:rsidR="00FA188A" w:rsidRPr="00FA188A">
        <w:rPr>
          <w:rFonts w:ascii="Calibri" w:hAnsi="Calibri" w:cs="Calibri"/>
          <w:i/>
          <w:iCs/>
        </w:rPr>
        <w:t>Tesla</w:t>
      </w:r>
      <w:r w:rsidR="00FA188A" w:rsidRPr="00FA188A">
        <w:rPr>
          <w:rFonts w:ascii="Calibri" w:hAnsi="Calibri" w:cs="Calibri"/>
        </w:rPr>
        <w:t>, 2024,</w:t>
      </w:r>
      <w:r w:rsidR="00FA188A" w:rsidRPr="00FA188A">
        <w:rPr>
          <w:rFonts w:ascii="Calibri" w:hAnsi="Calibri" w:cs="Calibri"/>
        </w:rPr>
        <w:t xml:space="preserve"> </w:t>
      </w:r>
      <w:r w:rsidR="00FA188A" w:rsidRPr="00FA188A">
        <w:rPr>
          <w:rFonts w:ascii="Calibri" w:hAnsi="Calibri" w:cs="Calibri"/>
        </w:rPr>
        <w:t xml:space="preserve">Winbond.” </w:t>
      </w:r>
      <w:r w:rsidR="00FA188A" w:rsidRPr="00FA188A">
        <w:rPr>
          <w:rFonts w:ascii="Calibri" w:hAnsi="Calibri" w:cs="Calibri"/>
          <w:i/>
          <w:iCs/>
        </w:rPr>
        <w:t>Winbond.com</w:t>
      </w:r>
      <w:r w:rsidR="00FA188A" w:rsidRPr="00FA188A">
        <w:rPr>
          <w:rFonts w:ascii="Calibri" w:hAnsi="Calibri" w:cs="Calibri"/>
        </w:rPr>
        <w:t>, 2019</w:t>
      </w:r>
      <w:r w:rsidR="00FA188A">
        <w:rPr>
          <w:rFonts w:ascii="Calibri" w:hAnsi="Calibri" w:cs="Calibri"/>
        </w:rPr>
        <w:t>)</w:t>
      </w:r>
    </w:p>
    <w:p w14:paraId="4EA02785" w14:textId="34A064E8" w:rsidR="00301299" w:rsidRPr="00952BC4" w:rsidRDefault="00301299" w:rsidP="00952BC4">
      <w:pPr>
        <w:rPr>
          <w:rFonts w:asciiTheme="majorHAnsi" w:eastAsiaTheme="majorEastAsia" w:hAnsiTheme="majorHAnsi" w:cstheme="majorBidi"/>
          <w:color w:val="2F5496" w:themeColor="accent1" w:themeShade="BF"/>
          <w:sz w:val="26"/>
          <w:szCs w:val="26"/>
        </w:rPr>
      </w:pPr>
      <w:r>
        <w:br w:type="page"/>
      </w:r>
    </w:p>
    <w:p w14:paraId="6137A964" w14:textId="77777777" w:rsidR="00D41369" w:rsidRDefault="00D41369" w:rsidP="00D41369">
      <w:pPr>
        <w:pStyle w:val="Heading1"/>
      </w:pPr>
      <w:bookmarkStart w:id="19" w:name="_Toc223594332"/>
      <w:r>
        <w:lastRenderedPageBreak/>
        <w:t>Further Work</w:t>
      </w:r>
    </w:p>
    <w:p w14:paraId="2F6A47E8" w14:textId="7FB21870" w:rsidR="00D41369" w:rsidRDefault="00D41369" w:rsidP="00D41369">
      <w:r>
        <w:t xml:space="preserve">To </w:t>
      </w:r>
      <w:r w:rsidR="00D21347">
        <w:t>increase the cre</w:t>
      </w:r>
      <w:r w:rsidR="00A45B35">
        <w:t>dibility of this report</w:t>
      </w:r>
      <w:r>
        <w:t xml:space="preserve">, alterations to the data collection can be made. One variable that can be changed </w:t>
      </w:r>
      <w:r w:rsidR="00A45B35">
        <w:t>is</w:t>
      </w:r>
      <w:r>
        <w:t xml:space="preserve"> the quality of equipment used, an example being the function generator</w:t>
      </w:r>
      <w:r w:rsidR="001A4C04">
        <w:t xml:space="preserve"> which </w:t>
      </w:r>
      <w:r w:rsidR="00F93B6C">
        <w:t>introduced</w:t>
      </w:r>
      <w:r w:rsidR="003424BC">
        <w:t xml:space="preserve"> noise in the data.</w:t>
      </w:r>
      <w:r>
        <w:t xml:space="preserve"> The Oscilloscope used in this experiment was also of poorer quality rather than higher end scopes</w:t>
      </w:r>
      <w:r w:rsidR="001C1245">
        <w:t xml:space="preserve"> that allow for</w:t>
      </w:r>
      <w:r w:rsidR="00CE695A">
        <w:t xml:space="preserve"> fine tuning compared to </w:t>
      </w:r>
      <w:r w:rsidR="005A1472">
        <w:t>equipment used.</w:t>
      </w:r>
      <w:r w:rsidR="001C1245">
        <w:t xml:space="preserve"> </w:t>
      </w:r>
      <w:r w:rsidR="007F6FC6">
        <w:t>(K</w:t>
      </w:r>
      <w:r w:rsidR="001C1245">
        <w:t>letteTech,2023)</w:t>
      </w:r>
      <w:r>
        <w:t xml:space="preserve"> </w:t>
      </w:r>
    </w:p>
    <w:p w14:paraId="0F4CCBB9" w14:textId="6EE0D908" w:rsidR="00D41369" w:rsidRPr="00D41369" w:rsidRDefault="00D41369" w:rsidP="00D41369">
      <w:pPr>
        <w:rPr>
          <w:rFonts w:asciiTheme="majorHAnsi" w:eastAsiaTheme="majorEastAsia" w:hAnsiTheme="majorHAnsi" w:cstheme="majorBidi"/>
          <w:color w:val="2F5496" w:themeColor="accent1" w:themeShade="BF"/>
          <w:sz w:val="32"/>
          <w:szCs w:val="32"/>
        </w:rPr>
      </w:pPr>
      <w:r>
        <w:br w:type="page"/>
      </w:r>
    </w:p>
    <w:p w14:paraId="6C1E521E" w14:textId="5CABCABE" w:rsidR="00FA188A" w:rsidRPr="00FA188A" w:rsidRDefault="00B25D24" w:rsidP="00FA188A">
      <w:pPr>
        <w:pStyle w:val="Heading1"/>
      </w:pPr>
      <w:r>
        <w:lastRenderedPageBreak/>
        <w:t>References</w:t>
      </w:r>
      <w:bookmarkEnd w:id="19"/>
    </w:p>
    <w:p w14:paraId="31177D5A"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admin-vse. “Parasitic Capacitance: High-Speed Circuit Effects.” </w:t>
      </w:r>
      <w:r w:rsidRPr="00000677">
        <w:rPr>
          <w:rFonts w:ascii="Calibri" w:hAnsi="Calibri" w:cs="Calibri"/>
          <w:i/>
          <w:iCs/>
          <w:sz w:val="22"/>
          <w:szCs w:val="22"/>
        </w:rPr>
        <w:t>VSE</w:t>
      </w:r>
      <w:r w:rsidRPr="00000677">
        <w:rPr>
          <w:rFonts w:ascii="Calibri" w:hAnsi="Calibri" w:cs="Calibri"/>
          <w:sz w:val="22"/>
          <w:szCs w:val="22"/>
        </w:rPr>
        <w:t>, 22 Feb. 2024, www.vse.com/blog/parasitic-capacitance-high-speed-circuit-effects/. Accessed 13 Apr. 2026.</w:t>
      </w:r>
    </w:p>
    <w:p w14:paraId="6D30B917"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Arrow Electronics. “Understanding Supercapacitors and Their Applications.” </w:t>
      </w:r>
      <w:r w:rsidRPr="00000677">
        <w:rPr>
          <w:rFonts w:ascii="Calibri" w:hAnsi="Calibri" w:cs="Calibri"/>
          <w:i/>
          <w:iCs/>
          <w:sz w:val="22"/>
          <w:szCs w:val="22"/>
        </w:rPr>
        <w:t>Arrow DXP</w:t>
      </w:r>
      <w:r w:rsidRPr="00000677">
        <w:rPr>
          <w:rFonts w:ascii="Calibri" w:hAnsi="Calibri" w:cs="Calibri"/>
          <w:sz w:val="22"/>
          <w:szCs w:val="22"/>
        </w:rPr>
        <w:t>, Arrow Electronics, 15 Jan. 2024, www.arrow.com/en/resources/articles/2024/01/understanding-supercapacitors-and-their-applications.html. Accessed 13 Apr. 2026.</w:t>
      </w:r>
    </w:p>
    <w:p w14:paraId="01398791"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Blom, Jim. “Capacitors.” </w:t>
      </w:r>
      <w:r w:rsidRPr="00000677">
        <w:rPr>
          <w:rFonts w:ascii="Calibri" w:hAnsi="Calibri" w:cs="Calibri"/>
          <w:i/>
          <w:iCs/>
          <w:sz w:val="22"/>
          <w:szCs w:val="22"/>
        </w:rPr>
        <w:t>Sparkfun.com</w:t>
      </w:r>
      <w:r w:rsidRPr="00000677">
        <w:rPr>
          <w:rFonts w:ascii="Calibri" w:hAnsi="Calibri" w:cs="Calibri"/>
          <w:sz w:val="22"/>
          <w:szCs w:val="22"/>
        </w:rPr>
        <w:t>, 2019, learn.sparkfun.com/tutorials/capacitors/all. Accessed 14 Apr. 2026.</w:t>
      </w:r>
    </w:p>
    <w:p w14:paraId="171281D9"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Brainly. “[FREE] What Is the Significance of the Slope of the Plot of \Ln(v) vs. Time for a Capacitor Discharge Circuit? - Brainly.com.” </w:t>
      </w:r>
      <w:r w:rsidRPr="00000677">
        <w:rPr>
          <w:rFonts w:ascii="Calibri" w:hAnsi="Calibri" w:cs="Calibri"/>
          <w:i/>
          <w:iCs/>
          <w:sz w:val="22"/>
          <w:szCs w:val="22"/>
        </w:rPr>
        <w:t>Brainly.com</w:t>
      </w:r>
      <w:r w:rsidRPr="00000677">
        <w:rPr>
          <w:rFonts w:ascii="Calibri" w:hAnsi="Calibri" w:cs="Calibri"/>
          <w:sz w:val="22"/>
          <w:szCs w:val="22"/>
        </w:rPr>
        <w:t>, 2023, brainly.com/question/37321245. Accessed 17 Apr. 2026.</w:t>
      </w:r>
    </w:p>
    <w:p w14:paraId="3C0C0FD7"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ISO. “ISO - International Organization for Standardization.” </w:t>
      </w:r>
      <w:r w:rsidRPr="00000677">
        <w:rPr>
          <w:rFonts w:ascii="Calibri" w:hAnsi="Calibri" w:cs="Calibri"/>
          <w:i/>
          <w:iCs/>
          <w:sz w:val="22"/>
          <w:szCs w:val="22"/>
        </w:rPr>
        <w:t>Iso.org</w:t>
      </w:r>
      <w:r w:rsidRPr="00000677">
        <w:rPr>
          <w:rFonts w:ascii="Calibri" w:hAnsi="Calibri" w:cs="Calibri"/>
          <w:sz w:val="22"/>
          <w:szCs w:val="22"/>
        </w:rPr>
        <w:t>, 2025, www.iso.org/home.html. Accessed 12 Apr. 2026.</w:t>
      </w:r>
    </w:p>
    <w:p w14:paraId="35C87E50"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Jason. “7 Types of Capacitors and Their Functions.” </w:t>
      </w:r>
      <w:r w:rsidRPr="00000677">
        <w:rPr>
          <w:rFonts w:ascii="Calibri" w:hAnsi="Calibri" w:cs="Calibri"/>
          <w:i/>
          <w:iCs/>
          <w:sz w:val="22"/>
          <w:szCs w:val="22"/>
        </w:rPr>
        <w:t>Ic-Components.com</w:t>
      </w:r>
      <w:r w:rsidRPr="00000677">
        <w:rPr>
          <w:rFonts w:ascii="Calibri" w:hAnsi="Calibri" w:cs="Calibri"/>
          <w:sz w:val="22"/>
          <w:szCs w:val="22"/>
        </w:rPr>
        <w:t>, 2024, www.ic-components.com/blog/7-types-of-capacitors-and-their-functions.jsp. Accessed 14 Apr. 2026.</w:t>
      </w:r>
    </w:p>
    <w:p w14:paraId="67A2A511"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Jeccapacitor. “What Fields Can Supercapacitors Be Used In.” </w:t>
      </w:r>
      <w:r w:rsidRPr="00000677">
        <w:rPr>
          <w:rFonts w:ascii="Calibri" w:hAnsi="Calibri" w:cs="Calibri"/>
          <w:i/>
          <w:iCs/>
          <w:sz w:val="22"/>
          <w:szCs w:val="22"/>
        </w:rPr>
        <w:t>Jeccapacitor.com</w:t>
      </w:r>
      <w:r w:rsidRPr="00000677">
        <w:rPr>
          <w:rFonts w:ascii="Calibri" w:hAnsi="Calibri" w:cs="Calibri"/>
          <w:sz w:val="22"/>
          <w:szCs w:val="22"/>
        </w:rPr>
        <w:t>, 14 Aug. 2024, www.jeccapacitor.com/news/what-fields-can-supercapacitors-be-used-in.html. Accessed 17 Apr. 2026.</w:t>
      </w:r>
    </w:p>
    <w:p w14:paraId="65A36D7E"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KletteTech. “How to Read an Oscilloscope.” </w:t>
      </w:r>
      <w:r w:rsidRPr="00000677">
        <w:rPr>
          <w:rFonts w:ascii="Calibri" w:hAnsi="Calibri" w:cs="Calibri"/>
          <w:i/>
          <w:iCs/>
          <w:sz w:val="22"/>
          <w:szCs w:val="22"/>
        </w:rPr>
        <w:t>YouTube</w:t>
      </w:r>
      <w:r w:rsidRPr="00000677">
        <w:rPr>
          <w:rFonts w:ascii="Calibri" w:hAnsi="Calibri" w:cs="Calibri"/>
          <w:sz w:val="22"/>
          <w:szCs w:val="22"/>
        </w:rPr>
        <w:t>, 27 Nov. 2023, www.youtube.com/watch?v=ouR1_FlYGhk. Accessed 11 Apr. 2026.</w:t>
      </w:r>
    </w:p>
    <w:p w14:paraId="49AC5F54"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t xml:space="preserve">Tesla. “Cybertruck Owner’s Manual | Tesla.” </w:t>
      </w:r>
      <w:r w:rsidRPr="00000677">
        <w:rPr>
          <w:rFonts w:ascii="Calibri" w:hAnsi="Calibri" w:cs="Calibri"/>
          <w:i/>
          <w:iCs/>
          <w:sz w:val="22"/>
          <w:szCs w:val="22"/>
        </w:rPr>
        <w:t>Tesla</w:t>
      </w:r>
      <w:r w:rsidRPr="00000677">
        <w:rPr>
          <w:rFonts w:ascii="Calibri" w:hAnsi="Calibri" w:cs="Calibri"/>
          <w:sz w:val="22"/>
          <w:szCs w:val="22"/>
        </w:rPr>
        <w:t>, 2024, www.tesla.com/ownersmanual/cybertruck/en_us/GUID-46420EE2-F6B0-4E95-88D5-E50CB3061101.html, https://doi.org/GUID-46420EE2-F6B0-4E95-88D5-E50CB3061101. Accessed 17 Apr. 2026.</w:t>
      </w:r>
    </w:p>
    <w:p w14:paraId="74D1EA36" w14:textId="77777777" w:rsidR="00000677" w:rsidRPr="00000677" w:rsidRDefault="00000677" w:rsidP="00000677">
      <w:pPr>
        <w:pStyle w:val="NormalWeb"/>
        <w:spacing w:before="0" w:beforeAutospacing="0" w:after="0" w:afterAutospacing="0" w:line="480" w:lineRule="auto"/>
        <w:ind w:left="720" w:hanging="720"/>
        <w:rPr>
          <w:rFonts w:ascii="Calibri" w:hAnsi="Calibri" w:cs="Calibri"/>
          <w:sz w:val="22"/>
          <w:szCs w:val="22"/>
        </w:rPr>
      </w:pPr>
      <w:r w:rsidRPr="00000677">
        <w:rPr>
          <w:rFonts w:ascii="Calibri" w:hAnsi="Calibri" w:cs="Calibri"/>
          <w:sz w:val="22"/>
          <w:szCs w:val="22"/>
        </w:rPr>
        <w:lastRenderedPageBreak/>
        <w:t xml:space="preserve">Winbond. “Technical Articles - the Hidden Security Risks of Automotive Electronic Systems - Winbond.” </w:t>
      </w:r>
      <w:r w:rsidRPr="00000677">
        <w:rPr>
          <w:rFonts w:ascii="Calibri" w:hAnsi="Calibri" w:cs="Calibri"/>
          <w:i/>
          <w:iCs/>
          <w:sz w:val="22"/>
          <w:szCs w:val="22"/>
        </w:rPr>
        <w:t>Winbond.com</w:t>
      </w:r>
      <w:r w:rsidRPr="00000677">
        <w:rPr>
          <w:rFonts w:ascii="Calibri" w:hAnsi="Calibri" w:cs="Calibri"/>
          <w:sz w:val="22"/>
          <w:szCs w:val="22"/>
        </w:rPr>
        <w:t>, 2019, www.winbond.com/hq/support/online-learning/articles-item/the-hidden-security-risks-of-automotive-electronics-system.html?__locale=en. Accessed 17 Apr. 2026.</w:t>
      </w:r>
    </w:p>
    <w:p w14:paraId="292BE10C" w14:textId="283497AC" w:rsidR="00B2053F" w:rsidRPr="00000677" w:rsidRDefault="00B2053F" w:rsidP="0004542F">
      <w:pPr>
        <w:rPr>
          <w:rFonts w:ascii="Calibri" w:hAnsi="Calibri" w:cs="Calibri"/>
          <w:sz w:val="18"/>
          <w:szCs w:val="18"/>
        </w:rPr>
      </w:pPr>
    </w:p>
    <w:sectPr w:rsidR="00B2053F" w:rsidRPr="00000677"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81638" w14:textId="77777777" w:rsidR="00AC2670" w:rsidRDefault="00AC2670" w:rsidP="00962E5F">
      <w:pPr>
        <w:spacing w:after="0" w:line="240" w:lineRule="auto"/>
      </w:pPr>
      <w:r>
        <w:separator/>
      </w:r>
    </w:p>
  </w:endnote>
  <w:endnote w:type="continuationSeparator" w:id="0">
    <w:p w14:paraId="26BA3AE9" w14:textId="77777777" w:rsidR="00AC2670" w:rsidRDefault="00AC2670"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D29C3" w14:textId="77777777" w:rsidR="00AC2670" w:rsidRDefault="00AC2670" w:rsidP="00962E5F">
      <w:pPr>
        <w:spacing w:after="0" w:line="240" w:lineRule="auto"/>
      </w:pPr>
      <w:r>
        <w:separator/>
      </w:r>
    </w:p>
  </w:footnote>
  <w:footnote w:type="continuationSeparator" w:id="0">
    <w:p w14:paraId="16BBD19A" w14:textId="77777777" w:rsidR="00AC2670" w:rsidRDefault="00AC2670"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54C210C6" w:rsidR="000D61BC" w:rsidRDefault="001B2D7E">
    <w:pPr>
      <w:pStyle w:val="Header"/>
    </w:pPr>
    <w:r>
      <w:t>Jack Cheatle</w:t>
    </w:r>
    <w:r w:rsidR="000D61BC">
      <w:ptab w:relativeTo="margin" w:alignment="center" w:leader="none"/>
    </w:r>
    <w:r>
      <w:t>Vehicle Electronics</w:t>
    </w:r>
    <w:r w:rsidR="000D61BC">
      <w:ptab w:relativeTo="margin" w:alignment="right" w:leader="none"/>
    </w:r>
    <w:r>
      <w:t>2405699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B9D40B9"/>
    <w:multiLevelType w:val="multilevel"/>
    <w:tmpl w:val="6E1CC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EC5AE0"/>
    <w:multiLevelType w:val="hybridMultilevel"/>
    <w:tmpl w:val="BCF0D748"/>
    <w:lvl w:ilvl="0" w:tplc="9E0016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395489"/>
    <w:multiLevelType w:val="multilevel"/>
    <w:tmpl w:val="AD72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061103">
    <w:abstractNumId w:val="0"/>
  </w:num>
  <w:num w:numId="2" w16cid:durableId="1254628862">
    <w:abstractNumId w:val="2"/>
  </w:num>
  <w:num w:numId="3" w16cid:durableId="807743634">
    <w:abstractNumId w:val="3"/>
  </w:num>
  <w:num w:numId="4" w16cid:durableId="1079790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5EF"/>
    <w:rsid w:val="00000677"/>
    <w:rsid w:val="00000ACC"/>
    <w:rsid w:val="00001493"/>
    <w:rsid w:val="000023FD"/>
    <w:rsid w:val="00002DEB"/>
    <w:rsid w:val="00007E59"/>
    <w:rsid w:val="00014B96"/>
    <w:rsid w:val="00015F1C"/>
    <w:rsid w:val="00023683"/>
    <w:rsid w:val="000237B6"/>
    <w:rsid w:val="000329FE"/>
    <w:rsid w:val="0004542F"/>
    <w:rsid w:val="00060EC0"/>
    <w:rsid w:val="00061104"/>
    <w:rsid w:val="000631E8"/>
    <w:rsid w:val="00067C94"/>
    <w:rsid w:val="000742A1"/>
    <w:rsid w:val="00080F0F"/>
    <w:rsid w:val="00090BCB"/>
    <w:rsid w:val="00093634"/>
    <w:rsid w:val="00097B38"/>
    <w:rsid w:val="000A1C53"/>
    <w:rsid w:val="000A518F"/>
    <w:rsid w:val="000C089D"/>
    <w:rsid w:val="000C094E"/>
    <w:rsid w:val="000C31FE"/>
    <w:rsid w:val="000C44D0"/>
    <w:rsid w:val="000D23D4"/>
    <w:rsid w:val="000D61BC"/>
    <w:rsid w:val="000F0D22"/>
    <w:rsid w:val="000F656D"/>
    <w:rsid w:val="00107416"/>
    <w:rsid w:val="00110539"/>
    <w:rsid w:val="00113D97"/>
    <w:rsid w:val="00114B51"/>
    <w:rsid w:val="00115C42"/>
    <w:rsid w:val="0013553B"/>
    <w:rsid w:val="001454FC"/>
    <w:rsid w:val="00146141"/>
    <w:rsid w:val="00151170"/>
    <w:rsid w:val="00156CE0"/>
    <w:rsid w:val="00162871"/>
    <w:rsid w:val="001728B1"/>
    <w:rsid w:val="00174843"/>
    <w:rsid w:val="0019092C"/>
    <w:rsid w:val="0019332E"/>
    <w:rsid w:val="001A2B3A"/>
    <w:rsid w:val="001A3660"/>
    <w:rsid w:val="001A393E"/>
    <w:rsid w:val="001A4C04"/>
    <w:rsid w:val="001A4EB7"/>
    <w:rsid w:val="001A7F55"/>
    <w:rsid w:val="001B2D7E"/>
    <w:rsid w:val="001C1245"/>
    <w:rsid w:val="001C4E2D"/>
    <w:rsid w:val="001C5BB5"/>
    <w:rsid w:val="001D02F9"/>
    <w:rsid w:val="001D16D3"/>
    <w:rsid w:val="001D34E0"/>
    <w:rsid w:val="001D353A"/>
    <w:rsid w:val="001D60EB"/>
    <w:rsid w:val="001E3C05"/>
    <w:rsid w:val="0020082A"/>
    <w:rsid w:val="00200B2C"/>
    <w:rsid w:val="00201A61"/>
    <w:rsid w:val="00203670"/>
    <w:rsid w:val="002044B2"/>
    <w:rsid w:val="0020604A"/>
    <w:rsid w:val="00207947"/>
    <w:rsid w:val="002146E0"/>
    <w:rsid w:val="00222166"/>
    <w:rsid w:val="00234991"/>
    <w:rsid w:val="00240953"/>
    <w:rsid w:val="002549BF"/>
    <w:rsid w:val="00265247"/>
    <w:rsid w:val="00265DEE"/>
    <w:rsid w:val="00270878"/>
    <w:rsid w:val="00294F85"/>
    <w:rsid w:val="002A0857"/>
    <w:rsid w:val="002A2C0D"/>
    <w:rsid w:val="002A400B"/>
    <w:rsid w:val="002A4CFF"/>
    <w:rsid w:val="002A6D10"/>
    <w:rsid w:val="002B2532"/>
    <w:rsid w:val="002B59FE"/>
    <w:rsid w:val="002C130A"/>
    <w:rsid w:val="002C2808"/>
    <w:rsid w:val="002C4061"/>
    <w:rsid w:val="002E3442"/>
    <w:rsid w:val="002F0B84"/>
    <w:rsid w:val="002F599C"/>
    <w:rsid w:val="00301299"/>
    <w:rsid w:val="00306B48"/>
    <w:rsid w:val="003211F6"/>
    <w:rsid w:val="003234B4"/>
    <w:rsid w:val="00324676"/>
    <w:rsid w:val="00324D41"/>
    <w:rsid w:val="00324EDD"/>
    <w:rsid w:val="00336C52"/>
    <w:rsid w:val="00337E35"/>
    <w:rsid w:val="003424BC"/>
    <w:rsid w:val="00344E1C"/>
    <w:rsid w:val="00345117"/>
    <w:rsid w:val="00352B14"/>
    <w:rsid w:val="003605BD"/>
    <w:rsid w:val="0036321F"/>
    <w:rsid w:val="0036471E"/>
    <w:rsid w:val="00367038"/>
    <w:rsid w:val="003706E5"/>
    <w:rsid w:val="0037417D"/>
    <w:rsid w:val="0037470F"/>
    <w:rsid w:val="003849C0"/>
    <w:rsid w:val="003876B8"/>
    <w:rsid w:val="003931C7"/>
    <w:rsid w:val="00395053"/>
    <w:rsid w:val="00396FA6"/>
    <w:rsid w:val="003A02C3"/>
    <w:rsid w:val="003A66C2"/>
    <w:rsid w:val="003B016A"/>
    <w:rsid w:val="003B1A68"/>
    <w:rsid w:val="003B6005"/>
    <w:rsid w:val="003B62E7"/>
    <w:rsid w:val="003D2A1B"/>
    <w:rsid w:val="003D3658"/>
    <w:rsid w:val="00400DC7"/>
    <w:rsid w:val="004073EF"/>
    <w:rsid w:val="004076B8"/>
    <w:rsid w:val="004138A3"/>
    <w:rsid w:val="00422744"/>
    <w:rsid w:val="004353CC"/>
    <w:rsid w:val="004377E4"/>
    <w:rsid w:val="00442864"/>
    <w:rsid w:val="004454F8"/>
    <w:rsid w:val="004506B2"/>
    <w:rsid w:val="0045095D"/>
    <w:rsid w:val="004553FA"/>
    <w:rsid w:val="00455516"/>
    <w:rsid w:val="004629C6"/>
    <w:rsid w:val="004709BF"/>
    <w:rsid w:val="004826E2"/>
    <w:rsid w:val="00483479"/>
    <w:rsid w:val="0049332C"/>
    <w:rsid w:val="004975DF"/>
    <w:rsid w:val="004A42EC"/>
    <w:rsid w:val="004A50C1"/>
    <w:rsid w:val="004C0656"/>
    <w:rsid w:val="004D2B1B"/>
    <w:rsid w:val="004D5065"/>
    <w:rsid w:val="004E2E7C"/>
    <w:rsid w:val="004E6D57"/>
    <w:rsid w:val="004E7B01"/>
    <w:rsid w:val="004F2C29"/>
    <w:rsid w:val="0050456F"/>
    <w:rsid w:val="005078FF"/>
    <w:rsid w:val="00510730"/>
    <w:rsid w:val="00514DC8"/>
    <w:rsid w:val="005150AB"/>
    <w:rsid w:val="00527402"/>
    <w:rsid w:val="00530160"/>
    <w:rsid w:val="005328FE"/>
    <w:rsid w:val="005356C3"/>
    <w:rsid w:val="00537C5E"/>
    <w:rsid w:val="0054748A"/>
    <w:rsid w:val="005631C4"/>
    <w:rsid w:val="005731FF"/>
    <w:rsid w:val="0057516F"/>
    <w:rsid w:val="005765C3"/>
    <w:rsid w:val="00583CE8"/>
    <w:rsid w:val="005856C2"/>
    <w:rsid w:val="00591279"/>
    <w:rsid w:val="005919FC"/>
    <w:rsid w:val="005A1472"/>
    <w:rsid w:val="005B6A53"/>
    <w:rsid w:val="005B7250"/>
    <w:rsid w:val="005B7CD4"/>
    <w:rsid w:val="005C4DBA"/>
    <w:rsid w:val="005D4885"/>
    <w:rsid w:val="005D62C6"/>
    <w:rsid w:val="005E04D8"/>
    <w:rsid w:val="005E4F7B"/>
    <w:rsid w:val="005F373F"/>
    <w:rsid w:val="005F4B3F"/>
    <w:rsid w:val="005F5A0D"/>
    <w:rsid w:val="005F6E06"/>
    <w:rsid w:val="00611779"/>
    <w:rsid w:val="006176B1"/>
    <w:rsid w:val="00626091"/>
    <w:rsid w:val="00627B46"/>
    <w:rsid w:val="0063134D"/>
    <w:rsid w:val="00633155"/>
    <w:rsid w:val="00635DF8"/>
    <w:rsid w:val="006416CB"/>
    <w:rsid w:val="00647B3D"/>
    <w:rsid w:val="00651E6C"/>
    <w:rsid w:val="00660A53"/>
    <w:rsid w:val="00664834"/>
    <w:rsid w:val="0066554A"/>
    <w:rsid w:val="00665F68"/>
    <w:rsid w:val="00671C4C"/>
    <w:rsid w:val="00684820"/>
    <w:rsid w:val="0069150D"/>
    <w:rsid w:val="0069181F"/>
    <w:rsid w:val="00692E13"/>
    <w:rsid w:val="00696A9E"/>
    <w:rsid w:val="006A3AC4"/>
    <w:rsid w:val="006A4811"/>
    <w:rsid w:val="006D3803"/>
    <w:rsid w:val="006E176F"/>
    <w:rsid w:val="006F12E5"/>
    <w:rsid w:val="0070107B"/>
    <w:rsid w:val="00702685"/>
    <w:rsid w:val="00704FA7"/>
    <w:rsid w:val="00705143"/>
    <w:rsid w:val="00723B88"/>
    <w:rsid w:val="007338C9"/>
    <w:rsid w:val="00746710"/>
    <w:rsid w:val="0075047F"/>
    <w:rsid w:val="00750A67"/>
    <w:rsid w:val="00754838"/>
    <w:rsid w:val="007861CC"/>
    <w:rsid w:val="007A002B"/>
    <w:rsid w:val="007A0C00"/>
    <w:rsid w:val="007A40B0"/>
    <w:rsid w:val="007B7063"/>
    <w:rsid w:val="007C26F6"/>
    <w:rsid w:val="007C7D1F"/>
    <w:rsid w:val="007D1864"/>
    <w:rsid w:val="007D5B33"/>
    <w:rsid w:val="007E0614"/>
    <w:rsid w:val="007E116D"/>
    <w:rsid w:val="007F6FC6"/>
    <w:rsid w:val="00804A53"/>
    <w:rsid w:val="00806EDD"/>
    <w:rsid w:val="008104B7"/>
    <w:rsid w:val="00810A57"/>
    <w:rsid w:val="00812672"/>
    <w:rsid w:val="0081294D"/>
    <w:rsid w:val="00814DB7"/>
    <w:rsid w:val="00816835"/>
    <w:rsid w:val="00820684"/>
    <w:rsid w:val="00822533"/>
    <w:rsid w:val="00836AC5"/>
    <w:rsid w:val="0085600F"/>
    <w:rsid w:val="008623D1"/>
    <w:rsid w:val="00862915"/>
    <w:rsid w:val="008769DF"/>
    <w:rsid w:val="00882AA2"/>
    <w:rsid w:val="0088346F"/>
    <w:rsid w:val="00887B27"/>
    <w:rsid w:val="0089393C"/>
    <w:rsid w:val="008A6037"/>
    <w:rsid w:val="008B05DA"/>
    <w:rsid w:val="008B1877"/>
    <w:rsid w:val="008B56B3"/>
    <w:rsid w:val="008C13D1"/>
    <w:rsid w:val="008C2B31"/>
    <w:rsid w:val="008C3F6B"/>
    <w:rsid w:val="008C4FDE"/>
    <w:rsid w:val="008C5E16"/>
    <w:rsid w:val="008D7614"/>
    <w:rsid w:val="008D79CD"/>
    <w:rsid w:val="008F2254"/>
    <w:rsid w:val="008F3B4D"/>
    <w:rsid w:val="00901BF3"/>
    <w:rsid w:val="00912143"/>
    <w:rsid w:val="00915067"/>
    <w:rsid w:val="009240F0"/>
    <w:rsid w:val="00925B21"/>
    <w:rsid w:val="00926D4C"/>
    <w:rsid w:val="0093163A"/>
    <w:rsid w:val="0093189C"/>
    <w:rsid w:val="009427CD"/>
    <w:rsid w:val="00950AA9"/>
    <w:rsid w:val="00952BC4"/>
    <w:rsid w:val="009543B8"/>
    <w:rsid w:val="00962E5F"/>
    <w:rsid w:val="00965787"/>
    <w:rsid w:val="009B24E3"/>
    <w:rsid w:val="009B2D94"/>
    <w:rsid w:val="009B4DDF"/>
    <w:rsid w:val="009D0D67"/>
    <w:rsid w:val="009D1102"/>
    <w:rsid w:val="009D6EDF"/>
    <w:rsid w:val="009E275F"/>
    <w:rsid w:val="009F732A"/>
    <w:rsid w:val="00A01E3B"/>
    <w:rsid w:val="00A2455C"/>
    <w:rsid w:val="00A358CC"/>
    <w:rsid w:val="00A45B35"/>
    <w:rsid w:val="00A57736"/>
    <w:rsid w:val="00A625FE"/>
    <w:rsid w:val="00A71B6E"/>
    <w:rsid w:val="00A76B7F"/>
    <w:rsid w:val="00A77AB1"/>
    <w:rsid w:val="00A8026C"/>
    <w:rsid w:val="00A84004"/>
    <w:rsid w:val="00A90739"/>
    <w:rsid w:val="00A91BFB"/>
    <w:rsid w:val="00AA5001"/>
    <w:rsid w:val="00AB4271"/>
    <w:rsid w:val="00AB6E63"/>
    <w:rsid w:val="00AB7BF2"/>
    <w:rsid w:val="00AC2670"/>
    <w:rsid w:val="00AC4AD3"/>
    <w:rsid w:val="00AE0F5E"/>
    <w:rsid w:val="00AF1132"/>
    <w:rsid w:val="00AF2030"/>
    <w:rsid w:val="00AF2E34"/>
    <w:rsid w:val="00B0072D"/>
    <w:rsid w:val="00B030CA"/>
    <w:rsid w:val="00B14C99"/>
    <w:rsid w:val="00B17EF5"/>
    <w:rsid w:val="00B2053F"/>
    <w:rsid w:val="00B25D24"/>
    <w:rsid w:val="00B30331"/>
    <w:rsid w:val="00B41C03"/>
    <w:rsid w:val="00B43617"/>
    <w:rsid w:val="00B44170"/>
    <w:rsid w:val="00B4564C"/>
    <w:rsid w:val="00B52F4A"/>
    <w:rsid w:val="00B70D32"/>
    <w:rsid w:val="00B73141"/>
    <w:rsid w:val="00B76B99"/>
    <w:rsid w:val="00B856E2"/>
    <w:rsid w:val="00B86148"/>
    <w:rsid w:val="00B93C28"/>
    <w:rsid w:val="00B9416A"/>
    <w:rsid w:val="00BA3BBA"/>
    <w:rsid w:val="00BA4DAA"/>
    <w:rsid w:val="00BC34E1"/>
    <w:rsid w:val="00BC44ED"/>
    <w:rsid w:val="00BD1D91"/>
    <w:rsid w:val="00BE6CC7"/>
    <w:rsid w:val="00BF149F"/>
    <w:rsid w:val="00C04C33"/>
    <w:rsid w:val="00C062A5"/>
    <w:rsid w:val="00C1116A"/>
    <w:rsid w:val="00C2381C"/>
    <w:rsid w:val="00C34C38"/>
    <w:rsid w:val="00C40EED"/>
    <w:rsid w:val="00C422D7"/>
    <w:rsid w:val="00C437EC"/>
    <w:rsid w:val="00C46F06"/>
    <w:rsid w:val="00C52EC5"/>
    <w:rsid w:val="00C66AD3"/>
    <w:rsid w:val="00C675BB"/>
    <w:rsid w:val="00C70CAE"/>
    <w:rsid w:val="00C7766B"/>
    <w:rsid w:val="00C94F25"/>
    <w:rsid w:val="00CA16E9"/>
    <w:rsid w:val="00CA28FD"/>
    <w:rsid w:val="00CA30B2"/>
    <w:rsid w:val="00CA5F1C"/>
    <w:rsid w:val="00CA7EFC"/>
    <w:rsid w:val="00CB186E"/>
    <w:rsid w:val="00CB58BF"/>
    <w:rsid w:val="00CC7190"/>
    <w:rsid w:val="00CD08F4"/>
    <w:rsid w:val="00CD1792"/>
    <w:rsid w:val="00CD4216"/>
    <w:rsid w:val="00CD63BF"/>
    <w:rsid w:val="00CD711E"/>
    <w:rsid w:val="00CD76AA"/>
    <w:rsid w:val="00CE44FB"/>
    <w:rsid w:val="00CE51D4"/>
    <w:rsid w:val="00CE695A"/>
    <w:rsid w:val="00CE7A45"/>
    <w:rsid w:val="00CF1F07"/>
    <w:rsid w:val="00CF29A5"/>
    <w:rsid w:val="00CF3F01"/>
    <w:rsid w:val="00CF4810"/>
    <w:rsid w:val="00CF6012"/>
    <w:rsid w:val="00CF785B"/>
    <w:rsid w:val="00D13BA3"/>
    <w:rsid w:val="00D14274"/>
    <w:rsid w:val="00D21347"/>
    <w:rsid w:val="00D26C24"/>
    <w:rsid w:val="00D31862"/>
    <w:rsid w:val="00D31A1E"/>
    <w:rsid w:val="00D41369"/>
    <w:rsid w:val="00D43371"/>
    <w:rsid w:val="00D4536B"/>
    <w:rsid w:val="00D54366"/>
    <w:rsid w:val="00D67DB6"/>
    <w:rsid w:val="00D75DA5"/>
    <w:rsid w:val="00D80299"/>
    <w:rsid w:val="00D8261E"/>
    <w:rsid w:val="00D94AAD"/>
    <w:rsid w:val="00D95D78"/>
    <w:rsid w:val="00D975C9"/>
    <w:rsid w:val="00DB24FE"/>
    <w:rsid w:val="00DB7379"/>
    <w:rsid w:val="00DC25E0"/>
    <w:rsid w:val="00DC3B1D"/>
    <w:rsid w:val="00DD6BB6"/>
    <w:rsid w:val="00DE4469"/>
    <w:rsid w:val="00DE6458"/>
    <w:rsid w:val="00DF1EE0"/>
    <w:rsid w:val="00DF6185"/>
    <w:rsid w:val="00DF7337"/>
    <w:rsid w:val="00E01465"/>
    <w:rsid w:val="00E0331A"/>
    <w:rsid w:val="00E05F8B"/>
    <w:rsid w:val="00E14BD7"/>
    <w:rsid w:val="00E20DD7"/>
    <w:rsid w:val="00E23932"/>
    <w:rsid w:val="00E24718"/>
    <w:rsid w:val="00E276FE"/>
    <w:rsid w:val="00E279FB"/>
    <w:rsid w:val="00E350F1"/>
    <w:rsid w:val="00E35A6E"/>
    <w:rsid w:val="00E44D60"/>
    <w:rsid w:val="00E4541B"/>
    <w:rsid w:val="00E5667C"/>
    <w:rsid w:val="00E573C3"/>
    <w:rsid w:val="00E6384A"/>
    <w:rsid w:val="00E650DB"/>
    <w:rsid w:val="00E804F8"/>
    <w:rsid w:val="00E829CD"/>
    <w:rsid w:val="00E86870"/>
    <w:rsid w:val="00E9145D"/>
    <w:rsid w:val="00E917A6"/>
    <w:rsid w:val="00E930BA"/>
    <w:rsid w:val="00E931B7"/>
    <w:rsid w:val="00E97D67"/>
    <w:rsid w:val="00EA1486"/>
    <w:rsid w:val="00EB07C4"/>
    <w:rsid w:val="00EB0D7F"/>
    <w:rsid w:val="00EC15D0"/>
    <w:rsid w:val="00EC39C4"/>
    <w:rsid w:val="00EC7681"/>
    <w:rsid w:val="00ED4D7B"/>
    <w:rsid w:val="00ED7E7E"/>
    <w:rsid w:val="00EE755C"/>
    <w:rsid w:val="00EE7C07"/>
    <w:rsid w:val="00EF5C59"/>
    <w:rsid w:val="00F025F7"/>
    <w:rsid w:val="00F04C9A"/>
    <w:rsid w:val="00F10791"/>
    <w:rsid w:val="00F1779F"/>
    <w:rsid w:val="00F3016E"/>
    <w:rsid w:val="00F32D0B"/>
    <w:rsid w:val="00F4612E"/>
    <w:rsid w:val="00F57493"/>
    <w:rsid w:val="00F63948"/>
    <w:rsid w:val="00F675C7"/>
    <w:rsid w:val="00F769E9"/>
    <w:rsid w:val="00F77A11"/>
    <w:rsid w:val="00F81006"/>
    <w:rsid w:val="00F87AEF"/>
    <w:rsid w:val="00F93B6C"/>
    <w:rsid w:val="00F93C3C"/>
    <w:rsid w:val="00F955E5"/>
    <w:rsid w:val="00FA0817"/>
    <w:rsid w:val="00FA11A3"/>
    <w:rsid w:val="00FA188A"/>
    <w:rsid w:val="00FA351C"/>
    <w:rsid w:val="00FC3082"/>
    <w:rsid w:val="00FC52D1"/>
    <w:rsid w:val="00FD0545"/>
    <w:rsid w:val="00FD42CF"/>
    <w:rsid w:val="00FD6C9E"/>
    <w:rsid w:val="00FE5FF5"/>
    <w:rsid w:val="00FE61CE"/>
    <w:rsid w:val="00FE7BDF"/>
    <w:rsid w:val="00FF1063"/>
    <w:rsid w:val="00FF35D9"/>
    <w:rsid w:val="00FF42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7A002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UnresolvedMention">
    <w:name w:val="Unresolved Mention"/>
    <w:basedOn w:val="DefaultParagraphFont"/>
    <w:uiPriority w:val="99"/>
    <w:semiHidden/>
    <w:unhideWhenUsed/>
    <w:rsid w:val="005F373F"/>
    <w:rPr>
      <w:color w:val="605E5C"/>
      <w:shd w:val="clear" w:color="auto" w:fill="E1DFDD"/>
    </w:rPr>
  </w:style>
  <w:style w:type="character" w:styleId="FollowedHyperlink">
    <w:name w:val="FollowedHyperlink"/>
    <w:basedOn w:val="DefaultParagraphFont"/>
    <w:uiPriority w:val="99"/>
    <w:semiHidden/>
    <w:unhideWhenUsed/>
    <w:rsid w:val="004D2B1B"/>
    <w:rPr>
      <w:color w:val="954F72" w:themeColor="followedHyperlink"/>
      <w:u w:val="single"/>
    </w:rPr>
  </w:style>
  <w:style w:type="paragraph" w:styleId="ListParagraph">
    <w:name w:val="List Paragraph"/>
    <w:basedOn w:val="Normal"/>
    <w:uiPriority w:val="34"/>
    <w:qFormat/>
    <w:rsid w:val="003931C7"/>
    <w:pPr>
      <w:ind w:left="720"/>
      <w:contextualSpacing/>
    </w:pPr>
  </w:style>
  <w:style w:type="character" w:styleId="PlaceholderText">
    <w:name w:val="Placeholder Text"/>
    <w:basedOn w:val="DefaultParagraphFont"/>
    <w:uiPriority w:val="99"/>
    <w:semiHidden/>
    <w:rsid w:val="00CD4216"/>
    <w:rPr>
      <w:color w:val="666666"/>
    </w:rPr>
  </w:style>
  <w:style w:type="paragraph" w:styleId="NoSpacing">
    <w:name w:val="No Spacing"/>
    <w:uiPriority w:val="1"/>
    <w:qFormat/>
    <w:rsid w:val="004353CC"/>
    <w:pPr>
      <w:spacing w:after="0" w:line="240" w:lineRule="auto"/>
    </w:pPr>
  </w:style>
  <w:style w:type="character" w:styleId="Strong">
    <w:name w:val="Strong"/>
    <w:basedOn w:val="DefaultParagraphFont"/>
    <w:uiPriority w:val="22"/>
    <w:qFormat/>
    <w:rsid w:val="00E24718"/>
    <w:rPr>
      <w:b/>
      <w:bCs/>
    </w:rPr>
  </w:style>
  <w:style w:type="character" w:styleId="CommentReference">
    <w:name w:val="annotation reference"/>
    <w:basedOn w:val="DefaultParagraphFont"/>
    <w:uiPriority w:val="99"/>
    <w:semiHidden/>
    <w:unhideWhenUsed/>
    <w:rsid w:val="009E275F"/>
    <w:rPr>
      <w:sz w:val="16"/>
      <w:szCs w:val="16"/>
    </w:rPr>
  </w:style>
  <w:style w:type="paragraph" w:styleId="CommentText">
    <w:name w:val="annotation text"/>
    <w:basedOn w:val="Normal"/>
    <w:link w:val="CommentTextChar"/>
    <w:uiPriority w:val="99"/>
    <w:unhideWhenUsed/>
    <w:rsid w:val="009E275F"/>
    <w:pPr>
      <w:spacing w:line="240" w:lineRule="auto"/>
    </w:pPr>
    <w:rPr>
      <w:sz w:val="20"/>
      <w:szCs w:val="20"/>
    </w:rPr>
  </w:style>
  <w:style w:type="character" w:customStyle="1" w:styleId="CommentTextChar">
    <w:name w:val="Comment Text Char"/>
    <w:basedOn w:val="DefaultParagraphFont"/>
    <w:link w:val="CommentText"/>
    <w:uiPriority w:val="99"/>
    <w:rsid w:val="009E275F"/>
    <w:rPr>
      <w:sz w:val="20"/>
      <w:szCs w:val="20"/>
    </w:rPr>
  </w:style>
  <w:style w:type="paragraph" w:styleId="CommentSubject">
    <w:name w:val="annotation subject"/>
    <w:basedOn w:val="CommentText"/>
    <w:next w:val="CommentText"/>
    <w:link w:val="CommentSubjectChar"/>
    <w:uiPriority w:val="99"/>
    <w:semiHidden/>
    <w:unhideWhenUsed/>
    <w:rsid w:val="009E275F"/>
    <w:rPr>
      <w:b/>
      <w:bCs/>
    </w:rPr>
  </w:style>
  <w:style w:type="character" w:customStyle="1" w:styleId="CommentSubjectChar">
    <w:name w:val="Comment Subject Char"/>
    <w:basedOn w:val="CommentTextChar"/>
    <w:link w:val="CommentSubject"/>
    <w:uiPriority w:val="99"/>
    <w:semiHidden/>
    <w:rsid w:val="009E27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11</Pages>
  <Words>1365</Words>
  <Characters>10345</Characters>
  <Application>Microsoft Office Word</Application>
  <DocSecurity>0</DocSecurity>
  <Lines>86</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Cheatle (2405699)</dc:creator>
  <cp:keywords/>
  <dc:description/>
  <cp:lastModifiedBy>Jack Cheatle (2405699)</cp:lastModifiedBy>
  <cp:revision>93</cp:revision>
  <cp:lastPrinted>2021-09-30T11:07:00Z</cp:lastPrinted>
  <dcterms:created xsi:type="dcterms:W3CDTF">2026-04-17T15:48:00Z</dcterms:created>
  <dcterms:modified xsi:type="dcterms:W3CDTF">2026-04-17T18:53:00Z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