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8E5B64" w14:textId="42E1D86D" w:rsidR="004A5A3A" w:rsidRDefault="00B7254E">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Policing Terrorism Assignment 2</w:t>
      </w:r>
    </w:p>
    <w:p w14:paraId="6D389A19" w14:textId="1E831D86" w:rsidR="00B7254E" w:rsidRDefault="00B7254E">
      <w:pPr>
        <w:rPr>
          <w:rFonts w:ascii="Arial" w:hAnsi="Arial" w:cs="Arial"/>
          <w:sz w:val="24"/>
          <w:szCs w:val="24"/>
        </w:rPr>
      </w:pPr>
    </w:p>
    <w:p w14:paraId="27106E87" w14:textId="253AEA77" w:rsidR="00B7254E" w:rsidRDefault="00B7254E">
      <w:pPr>
        <w:rPr>
          <w:rFonts w:ascii="Arial" w:hAnsi="Arial" w:cs="Arial"/>
          <w:sz w:val="24"/>
          <w:szCs w:val="24"/>
        </w:rPr>
      </w:pPr>
      <w:r>
        <w:rPr>
          <w:rFonts w:ascii="Arial" w:hAnsi="Arial" w:cs="Arial"/>
          <w:sz w:val="24"/>
          <w:szCs w:val="24"/>
        </w:rPr>
        <w:t xml:space="preserve">This is an essay all about the effectiveness of how the public and emergency services respond to </w:t>
      </w:r>
      <w:r w:rsidR="00983C14">
        <w:rPr>
          <w:rFonts w:ascii="Arial" w:hAnsi="Arial" w:cs="Arial"/>
          <w:sz w:val="24"/>
          <w:szCs w:val="24"/>
        </w:rPr>
        <w:t xml:space="preserve">terrorism and </w:t>
      </w:r>
      <w:r>
        <w:rPr>
          <w:rFonts w:ascii="Arial" w:hAnsi="Arial" w:cs="Arial"/>
          <w:sz w:val="24"/>
          <w:szCs w:val="24"/>
        </w:rPr>
        <w:t xml:space="preserve">specific terrorist incidents. This essay will be including a critical analysis of how the United Kingdom responded to the terrorist events not just as the events occurred but what was put into place to better prepare for similar events to transpire. </w:t>
      </w:r>
      <w:r w:rsidR="00626855">
        <w:rPr>
          <w:rFonts w:ascii="Arial" w:hAnsi="Arial" w:cs="Arial"/>
          <w:sz w:val="24"/>
          <w:szCs w:val="24"/>
        </w:rPr>
        <w:t xml:space="preserve">This essay will be discussing a specific terrorist event that displays the effect it had on the UK </w:t>
      </w:r>
      <w:r w:rsidR="0069479B">
        <w:rPr>
          <w:rFonts w:ascii="Arial" w:hAnsi="Arial" w:cs="Arial"/>
          <w:sz w:val="24"/>
          <w:szCs w:val="24"/>
        </w:rPr>
        <w:t xml:space="preserve">and what the required services did to help those who needed it </w:t>
      </w:r>
      <w:r w:rsidR="009B296C">
        <w:rPr>
          <w:rFonts w:ascii="Arial" w:hAnsi="Arial" w:cs="Arial"/>
          <w:sz w:val="24"/>
          <w:szCs w:val="24"/>
        </w:rPr>
        <w:t>and</w:t>
      </w:r>
      <w:r w:rsidR="0069479B">
        <w:rPr>
          <w:rFonts w:ascii="Arial" w:hAnsi="Arial" w:cs="Arial"/>
          <w:sz w:val="24"/>
          <w:szCs w:val="24"/>
        </w:rPr>
        <w:t xml:space="preserve"> how </w:t>
      </w:r>
      <w:r w:rsidR="00690F5A">
        <w:rPr>
          <w:rFonts w:ascii="Arial" w:hAnsi="Arial" w:cs="Arial"/>
          <w:sz w:val="24"/>
          <w:szCs w:val="24"/>
        </w:rPr>
        <w:t>those</w:t>
      </w:r>
      <w:r w:rsidR="0069479B">
        <w:rPr>
          <w:rFonts w:ascii="Arial" w:hAnsi="Arial" w:cs="Arial"/>
          <w:sz w:val="24"/>
          <w:szCs w:val="24"/>
        </w:rPr>
        <w:t xml:space="preserve"> required services work</w:t>
      </w:r>
      <w:r w:rsidR="00690F5A">
        <w:rPr>
          <w:rFonts w:ascii="Arial" w:hAnsi="Arial" w:cs="Arial"/>
          <w:sz w:val="24"/>
          <w:szCs w:val="24"/>
        </w:rPr>
        <w:t>ed</w:t>
      </w:r>
      <w:r w:rsidR="0069479B">
        <w:rPr>
          <w:rFonts w:ascii="Arial" w:hAnsi="Arial" w:cs="Arial"/>
          <w:sz w:val="24"/>
          <w:szCs w:val="24"/>
        </w:rPr>
        <w:t xml:space="preserve"> with each other to reach that common goal. </w:t>
      </w:r>
      <w:r w:rsidR="007F246A">
        <w:rPr>
          <w:rFonts w:ascii="Arial" w:hAnsi="Arial" w:cs="Arial"/>
          <w:sz w:val="24"/>
          <w:szCs w:val="24"/>
        </w:rPr>
        <w:t xml:space="preserve">The reason why the main topic of discussion resolves around the UK specifically is because the public and emergency services have many ways of responding to terrorism that vary from the ways that the </w:t>
      </w:r>
      <w:r w:rsidR="00983C14">
        <w:rPr>
          <w:rFonts w:ascii="Arial" w:hAnsi="Arial" w:cs="Arial"/>
          <w:sz w:val="24"/>
          <w:szCs w:val="24"/>
        </w:rPr>
        <w:t>rest of the world would</w:t>
      </w:r>
      <w:r w:rsidR="007F246A">
        <w:rPr>
          <w:rFonts w:ascii="Arial" w:hAnsi="Arial" w:cs="Arial"/>
          <w:sz w:val="24"/>
          <w:szCs w:val="24"/>
        </w:rPr>
        <w:t xml:space="preserve"> respond. </w:t>
      </w:r>
    </w:p>
    <w:p w14:paraId="40906174" w14:textId="10347F89" w:rsidR="00690F5A" w:rsidRDefault="00690F5A">
      <w:pPr>
        <w:rPr>
          <w:rFonts w:ascii="Arial" w:hAnsi="Arial" w:cs="Arial"/>
          <w:sz w:val="24"/>
          <w:szCs w:val="24"/>
        </w:rPr>
      </w:pPr>
      <w:r>
        <w:rPr>
          <w:rFonts w:ascii="Arial" w:hAnsi="Arial" w:cs="Arial"/>
          <w:sz w:val="24"/>
          <w:szCs w:val="24"/>
        </w:rPr>
        <w:t>It is well known that all</w:t>
      </w:r>
      <w:r w:rsidR="001B4E74">
        <w:rPr>
          <w:rFonts w:ascii="Arial" w:hAnsi="Arial" w:cs="Arial"/>
          <w:sz w:val="24"/>
          <w:szCs w:val="24"/>
        </w:rPr>
        <w:t xml:space="preserve"> the</w:t>
      </w:r>
      <w:r>
        <w:rPr>
          <w:rFonts w:ascii="Arial" w:hAnsi="Arial" w:cs="Arial"/>
          <w:sz w:val="24"/>
          <w:szCs w:val="24"/>
        </w:rPr>
        <w:t xml:space="preserve"> public services do what they</w:t>
      </w:r>
      <w:r w:rsidR="00E96EBE">
        <w:rPr>
          <w:rFonts w:ascii="Arial" w:hAnsi="Arial" w:cs="Arial"/>
          <w:sz w:val="24"/>
          <w:szCs w:val="24"/>
        </w:rPr>
        <w:t xml:space="preserve"> can</w:t>
      </w:r>
      <w:r>
        <w:rPr>
          <w:rFonts w:ascii="Arial" w:hAnsi="Arial" w:cs="Arial"/>
          <w:sz w:val="24"/>
          <w:szCs w:val="24"/>
        </w:rPr>
        <w:t xml:space="preserve"> in order to make the world a better place and to protect the people, they are sent out to a list of different situations in many different locations in order </w:t>
      </w:r>
      <w:r w:rsidR="00E96EBE">
        <w:rPr>
          <w:rFonts w:ascii="Arial" w:hAnsi="Arial" w:cs="Arial"/>
          <w:sz w:val="24"/>
          <w:szCs w:val="24"/>
        </w:rPr>
        <w:t>to</w:t>
      </w:r>
      <w:r>
        <w:rPr>
          <w:rFonts w:ascii="Arial" w:hAnsi="Arial" w:cs="Arial"/>
          <w:sz w:val="24"/>
          <w:szCs w:val="24"/>
        </w:rPr>
        <w:t xml:space="preserve"> and ensure the</w:t>
      </w:r>
      <w:r w:rsidR="002C6E3B">
        <w:rPr>
          <w:rFonts w:ascii="Arial" w:hAnsi="Arial" w:cs="Arial"/>
          <w:sz w:val="24"/>
          <w:szCs w:val="24"/>
        </w:rPr>
        <w:t xml:space="preserve"> public’s</w:t>
      </w:r>
      <w:r>
        <w:rPr>
          <w:rFonts w:ascii="Arial" w:hAnsi="Arial" w:cs="Arial"/>
          <w:sz w:val="24"/>
          <w:szCs w:val="24"/>
        </w:rPr>
        <w:t xml:space="preserve"> safety. How this links to terrorism is that terrorist events can happen anywhere and anytime but there have been changes to better handle and mainly prevent terrorist incidents from happening. Unfortunately, many terrorist events </w:t>
      </w:r>
      <w:r w:rsidR="002C6E3B">
        <w:rPr>
          <w:rFonts w:ascii="Arial" w:hAnsi="Arial" w:cs="Arial"/>
          <w:sz w:val="24"/>
          <w:szCs w:val="24"/>
        </w:rPr>
        <w:t xml:space="preserve">have been </w:t>
      </w:r>
      <w:r>
        <w:rPr>
          <w:rFonts w:ascii="Arial" w:hAnsi="Arial" w:cs="Arial"/>
          <w:sz w:val="24"/>
          <w:szCs w:val="24"/>
        </w:rPr>
        <w:t xml:space="preserve">impossible to </w:t>
      </w:r>
      <w:r w:rsidR="00C051A3">
        <w:rPr>
          <w:rFonts w:ascii="Arial" w:hAnsi="Arial" w:cs="Arial"/>
          <w:sz w:val="24"/>
          <w:szCs w:val="24"/>
        </w:rPr>
        <w:t>foresee,</w:t>
      </w:r>
      <w:r>
        <w:rPr>
          <w:rFonts w:ascii="Arial" w:hAnsi="Arial" w:cs="Arial"/>
          <w:sz w:val="24"/>
          <w:szCs w:val="24"/>
        </w:rPr>
        <w:t xml:space="preserve"> and all the public services can do is their best to help those who need emergency services. It is most definitely one of the hardest parts of being in the public services to fail those they aim to protect but as mentioned earlier</w:t>
      </w:r>
      <w:r w:rsidR="00C051A3">
        <w:rPr>
          <w:rFonts w:ascii="Arial" w:hAnsi="Arial" w:cs="Arial"/>
          <w:sz w:val="24"/>
          <w:szCs w:val="24"/>
        </w:rPr>
        <w:t xml:space="preserve">, acts of terrorism can happen when people least expect it. </w:t>
      </w:r>
      <w:r w:rsidR="00FE0024">
        <w:rPr>
          <w:rFonts w:ascii="Arial" w:hAnsi="Arial" w:cs="Arial"/>
          <w:sz w:val="24"/>
          <w:szCs w:val="24"/>
        </w:rPr>
        <w:t xml:space="preserve">What the UK police services attempt to accomplish in order to better prevent terrorist events from happening is ensuring that all communities need to have trust in UK policing and </w:t>
      </w:r>
      <w:r w:rsidR="002C6E3B">
        <w:rPr>
          <w:rFonts w:ascii="Arial" w:hAnsi="Arial" w:cs="Arial"/>
          <w:sz w:val="24"/>
          <w:szCs w:val="24"/>
        </w:rPr>
        <w:t xml:space="preserve">that </w:t>
      </w:r>
      <w:r w:rsidR="00FE0024">
        <w:rPr>
          <w:rFonts w:ascii="Arial" w:hAnsi="Arial" w:cs="Arial"/>
          <w:sz w:val="24"/>
          <w:szCs w:val="24"/>
        </w:rPr>
        <w:t xml:space="preserve">the acts of counter terrorism are trusted by those communities. ‘They have </w:t>
      </w:r>
      <w:r w:rsidR="00FE0024" w:rsidRPr="00FE0024">
        <w:rPr>
          <w:rFonts w:ascii="Arial" w:hAnsi="Arial" w:cs="Arial"/>
          <w:sz w:val="24"/>
          <w:szCs w:val="24"/>
        </w:rPr>
        <w:t>a proud history of community engagement, and the success of Counter Terrorism Policing – just like other areas of policing – relies on the trust, confidence and support of all communities</w:t>
      </w:r>
      <w:r w:rsidR="00FE0024">
        <w:rPr>
          <w:rFonts w:ascii="Arial" w:hAnsi="Arial" w:cs="Arial"/>
          <w:sz w:val="24"/>
          <w:szCs w:val="24"/>
        </w:rPr>
        <w:t xml:space="preserve">’ (Counter Terrorism Policing, </w:t>
      </w:r>
      <w:r w:rsidR="00DC2685">
        <w:rPr>
          <w:rFonts w:ascii="Arial" w:hAnsi="Arial" w:cs="Arial"/>
          <w:sz w:val="24"/>
          <w:szCs w:val="24"/>
        </w:rPr>
        <w:t>2022</w:t>
      </w:r>
      <w:r w:rsidR="00FE0024">
        <w:rPr>
          <w:rFonts w:ascii="Arial" w:hAnsi="Arial" w:cs="Arial"/>
          <w:sz w:val="24"/>
          <w:szCs w:val="24"/>
        </w:rPr>
        <w:t>.)</w:t>
      </w:r>
      <w:r w:rsidR="00FE0024" w:rsidRPr="00FE0024">
        <w:rPr>
          <w:rFonts w:ascii="Arial" w:hAnsi="Arial" w:cs="Arial"/>
          <w:sz w:val="24"/>
          <w:szCs w:val="24"/>
        </w:rPr>
        <w:t>.</w:t>
      </w:r>
    </w:p>
    <w:p w14:paraId="799583A0" w14:textId="03C96A41" w:rsidR="009A7E7F" w:rsidRDefault="009A7E7F">
      <w:pPr>
        <w:rPr>
          <w:rFonts w:ascii="Arial" w:hAnsi="Arial" w:cs="Arial"/>
          <w:sz w:val="24"/>
          <w:szCs w:val="24"/>
        </w:rPr>
      </w:pPr>
      <w:r>
        <w:rPr>
          <w:rFonts w:ascii="Arial" w:hAnsi="Arial" w:cs="Arial"/>
          <w:sz w:val="24"/>
          <w:szCs w:val="24"/>
        </w:rPr>
        <w:t xml:space="preserve">When it comes to events of terrorism, </w:t>
      </w:r>
      <w:r w:rsidR="002C6E3B">
        <w:rPr>
          <w:rFonts w:ascii="Arial" w:hAnsi="Arial" w:cs="Arial"/>
          <w:sz w:val="24"/>
          <w:szCs w:val="24"/>
        </w:rPr>
        <w:t>all</w:t>
      </w:r>
      <w:r>
        <w:rPr>
          <w:rFonts w:ascii="Arial" w:hAnsi="Arial" w:cs="Arial"/>
          <w:sz w:val="24"/>
          <w:szCs w:val="24"/>
        </w:rPr>
        <w:t xml:space="preserve"> the emergency services are sent to help those in need at the scene of the incident but there will always be a</w:t>
      </w:r>
      <w:r w:rsidR="00DC776F">
        <w:rPr>
          <w:rFonts w:ascii="Arial" w:hAnsi="Arial" w:cs="Arial"/>
          <w:sz w:val="24"/>
          <w:szCs w:val="24"/>
        </w:rPr>
        <w:t xml:space="preserve"> various degree of</w:t>
      </w:r>
      <w:r>
        <w:rPr>
          <w:rFonts w:ascii="Arial" w:hAnsi="Arial" w:cs="Arial"/>
          <w:sz w:val="24"/>
          <w:szCs w:val="24"/>
        </w:rPr>
        <w:t xml:space="preserve"> time that they</w:t>
      </w:r>
      <w:r w:rsidR="00DC776F">
        <w:rPr>
          <w:rFonts w:ascii="Arial" w:hAnsi="Arial" w:cs="Arial"/>
          <w:sz w:val="24"/>
          <w:szCs w:val="24"/>
        </w:rPr>
        <w:t xml:space="preserve"> take to get there.</w:t>
      </w:r>
      <w:r>
        <w:rPr>
          <w:rFonts w:ascii="Arial" w:hAnsi="Arial" w:cs="Arial"/>
          <w:sz w:val="24"/>
          <w:szCs w:val="24"/>
        </w:rPr>
        <w:t xml:space="preserve"> </w:t>
      </w:r>
      <w:r w:rsidR="00DC776F">
        <w:rPr>
          <w:rFonts w:ascii="Arial" w:hAnsi="Arial" w:cs="Arial"/>
          <w:sz w:val="24"/>
          <w:szCs w:val="24"/>
        </w:rPr>
        <w:t>S</w:t>
      </w:r>
      <w:r>
        <w:rPr>
          <w:rFonts w:ascii="Arial" w:hAnsi="Arial" w:cs="Arial"/>
          <w:sz w:val="24"/>
          <w:szCs w:val="24"/>
        </w:rPr>
        <w:t xml:space="preserve">ometimes the time it takes to get to the injured </w:t>
      </w:r>
      <w:r w:rsidR="00DC776F">
        <w:rPr>
          <w:rFonts w:ascii="Arial" w:hAnsi="Arial" w:cs="Arial"/>
          <w:sz w:val="24"/>
          <w:szCs w:val="24"/>
        </w:rPr>
        <w:t xml:space="preserve">people </w:t>
      </w:r>
      <w:r>
        <w:rPr>
          <w:rFonts w:ascii="Arial" w:hAnsi="Arial" w:cs="Arial"/>
          <w:sz w:val="24"/>
          <w:szCs w:val="24"/>
        </w:rPr>
        <w:t xml:space="preserve">can be long or short but that all comes down to the time and place that an attack occurs. The </w:t>
      </w:r>
      <w:r w:rsidR="007F246A">
        <w:rPr>
          <w:rFonts w:ascii="Arial" w:hAnsi="Arial" w:cs="Arial"/>
          <w:sz w:val="24"/>
          <w:szCs w:val="24"/>
        </w:rPr>
        <w:t>key</w:t>
      </w:r>
      <w:r>
        <w:rPr>
          <w:rFonts w:ascii="Arial" w:hAnsi="Arial" w:cs="Arial"/>
          <w:sz w:val="24"/>
          <w:szCs w:val="24"/>
        </w:rPr>
        <w:t xml:space="preserve"> is </w:t>
      </w:r>
      <w:r w:rsidR="007F246A">
        <w:rPr>
          <w:rFonts w:ascii="Arial" w:hAnsi="Arial" w:cs="Arial"/>
          <w:sz w:val="24"/>
          <w:szCs w:val="24"/>
        </w:rPr>
        <w:t xml:space="preserve">that </w:t>
      </w:r>
      <w:r>
        <w:rPr>
          <w:rFonts w:ascii="Arial" w:hAnsi="Arial" w:cs="Arial"/>
          <w:sz w:val="24"/>
          <w:szCs w:val="24"/>
        </w:rPr>
        <w:t xml:space="preserve">it all depends on the time and place because certain areas are harder to get to than others such as busy and compact places. </w:t>
      </w:r>
      <w:r w:rsidR="00F93F93">
        <w:rPr>
          <w:rFonts w:ascii="Arial" w:hAnsi="Arial" w:cs="Arial"/>
          <w:sz w:val="24"/>
          <w:szCs w:val="24"/>
        </w:rPr>
        <w:t>What the government have deeply focused on is not always preventing such attacks but preparing the services for when they fail to prevent a terrorist event. ‘</w:t>
      </w:r>
      <w:r w:rsidR="00F93F93" w:rsidRPr="00F93F93">
        <w:rPr>
          <w:rFonts w:ascii="Arial" w:hAnsi="Arial" w:cs="Arial"/>
          <w:sz w:val="24"/>
          <w:szCs w:val="24"/>
        </w:rPr>
        <w:t>Preparation is always a key component to prevent, mitigate, control and recover from an emergency. Terrorist attacks are not an exception</w:t>
      </w:r>
      <w:r w:rsidR="00F93F93">
        <w:rPr>
          <w:rFonts w:ascii="Arial" w:hAnsi="Arial" w:cs="Arial"/>
          <w:sz w:val="24"/>
          <w:szCs w:val="24"/>
        </w:rPr>
        <w:t xml:space="preserve">’ (NIOSH, 2018). </w:t>
      </w:r>
    </w:p>
    <w:p w14:paraId="13114B5C" w14:textId="30F637FC" w:rsidR="006C1A06" w:rsidRDefault="006C1A06">
      <w:pPr>
        <w:rPr>
          <w:rFonts w:ascii="Arial" w:hAnsi="Arial" w:cs="Arial"/>
          <w:sz w:val="24"/>
          <w:szCs w:val="24"/>
        </w:rPr>
      </w:pPr>
      <w:r>
        <w:rPr>
          <w:rFonts w:ascii="Arial" w:hAnsi="Arial" w:cs="Arial"/>
          <w:sz w:val="24"/>
          <w:szCs w:val="24"/>
        </w:rPr>
        <w:t xml:space="preserve">It is vitally important that different services collaborate with each other to ensure that preparation is as efficient and ultimately beneficial as possible. An example of how different services are collaborating to prevent and prepare for future terrorist attacks would be with the previously mentioned counter terrorism policing organisation, they are known to be working ‘with </w:t>
      </w:r>
      <w:r w:rsidRPr="006C1A06">
        <w:rPr>
          <w:rFonts w:ascii="Arial" w:hAnsi="Arial" w:cs="Arial"/>
          <w:sz w:val="24"/>
          <w:szCs w:val="24"/>
        </w:rPr>
        <w:t xml:space="preserve">other emergency services, local and national </w:t>
      </w:r>
      <w:r w:rsidRPr="006C1A06">
        <w:rPr>
          <w:rFonts w:ascii="Arial" w:hAnsi="Arial" w:cs="Arial"/>
          <w:sz w:val="24"/>
          <w:szCs w:val="24"/>
        </w:rPr>
        <w:lastRenderedPageBreak/>
        <w:t>government departments and the military. This helps us understand the way each organisation works so we can come together for a major incident and act as one</w:t>
      </w:r>
      <w:r>
        <w:rPr>
          <w:rFonts w:ascii="Arial" w:hAnsi="Arial" w:cs="Arial"/>
          <w:sz w:val="24"/>
          <w:szCs w:val="24"/>
        </w:rPr>
        <w:t xml:space="preserve">’ (Counter Terrorism Policing, </w:t>
      </w:r>
      <w:r w:rsidR="00AB0B97">
        <w:rPr>
          <w:rFonts w:ascii="Arial" w:hAnsi="Arial" w:cs="Arial"/>
          <w:sz w:val="24"/>
          <w:szCs w:val="24"/>
        </w:rPr>
        <w:t>2022</w:t>
      </w:r>
      <w:r>
        <w:rPr>
          <w:rFonts w:ascii="Arial" w:hAnsi="Arial" w:cs="Arial"/>
          <w:sz w:val="24"/>
          <w:szCs w:val="24"/>
        </w:rPr>
        <w:t>.).</w:t>
      </w:r>
      <w:r w:rsidR="00485E33">
        <w:rPr>
          <w:rFonts w:ascii="Arial" w:hAnsi="Arial" w:cs="Arial"/>
          <w:sz w:val="24"/>
          <w:szCs w:val="24"/>
        </w:rPr>
        <w:t xml:space="preserve"> One important thing to consider with discussing the collaborations is that with most if not all terrorist events require a </w:t>
      </w:r>
      <w:r w:rsidR="006308E3">
        <w:rPr>
          <w:rFonts w:ascii="Arial" w:hAnsi="Arial" w:cs="Arial"/>
          <w:sz w:val="24"/>
          <w:szCs w:val="24"/>
        </w:rPr>
        <w:t xml:space="preserve">specific </w:t>
      </w:r>
      <w:r w:rsidR="00485E33">
        <w:rPr>
          <w:rFonts w:ascii="Arial" w:hAnsi="Arial" w:cs="Arial"/>
          <w:sz w:val="24"/>
          <w:szCs w:val="24"/>
        </w:rPr>
        <w:t>set of services to better help those in need. An example of this is that the police are there to mainly stop those who intend to cause harm to the innocent and provide a form of medical aid if necessary</w:t>
      </w:r>
      <w:r w:rsidR="00DC776F">
        <w:rPr>
          <w:rFonts w:ascii="Arial" w:hAnsi="Arial" w:cs="Arial"/>
          <w:sz w:val="24"/>
          <w:szCs w:val="24"/>
        </w:rPr>
        <w:t>.</w:t>
      </w:r>
      <w:r w:rsidR="00485E33">
        <w:rPr>
          <w:rFonts w:ascii="Arial" w:hAnsi="Arial" w:cs="Arial"/>
          <w:sz w:val="24"/>
          <w:szCs w:val="24"/>
        </w:rPr>
        <w:t xml:space="preserve"> </w:t>
      </w:r>
      <w:r w:rsidR="00DC776F">
        <w:rPr>
          <w:rFonts w:ascii="Arial" w:hAnsi="Arial" w:cs="Arial"/>
          <w:sz w:val="24"/>
          <w:szCs w:val="24"/>
        </w:rPr>
        <w:t>W</w:t>
      </w:r>
      <w:r w:rsidR="00485E33">
        <w:rPr>
          <w:rFonts w:ascii="Arial" w:hAnsi="Arial" w:cs="Arial"/>
          <w:sz w:val="24"/>
          <w:szCs w:val="24"/>
        </w:rPr>
        <w:t xml:space="preserve">hile the police force </w:t>
      </w:r>
      <w:proofErr w:type="gramStart"/>
      <w:r w:rsidR="00485E33">
        <w:rPr>
          <w:rFonts w:ascii="Arial" w:hAnsi="Arial" w:cs="Arial"/>
          <w:sz w:val="24"/>
          <w:szCs w:val="24"/>
        </w:rPr>
        <w:t>are</w:t>
      </w:r>
      <w:proofErr w:type="gramEnd"/>
      <w:r w:rsidR="00485E33">
        <w:rPr>
          <w:rFonts w:ascii="Arial" w:hAnsi="Arial" w:cs="Arial"/>
          <w:sz w:val="24"/>
          <w:szCs w:val="24"/>
        </w:rPr>
        <w:t xml:space="preserve"> doing their best to protect, other services like the ambulance services are there solely to help the injured and transport them to receive better medical aid to ultimately save lives that would be lost without the services. </w:t>
      </w:r>
    </w:p>
    <w:p w14:paraId="7D013811" w14:textId="3D40A34C" w:rsidR="00E97A53" w:rsidRDefault="00FF0CB3">
      <w:pPr>
        <w:rPr>
          <w:rFonts w:ascii="Arial" w:hAnsi="Arial" w:cs="Arial"/>
          <w:sz w:val="24"/>
          <w:szCs w:val="24"/>
        </w:rPr>
      </w:pPr>
      <w:r>
        <w:rPr>
          <w:rFonts w:ascii="Arial" w:hAnsi="Arial" w:cs="Arial"/>
          <w:sz w:val="24"/>
          <w:szCs w:val="24"/>
        </w:rPr>
        <w:t xml:space="preserve">An event that is very relevant and beneficial when discussing responses to terrorism is the London 7/7 bombings. The London bombings was a set </w:t>
      </w:r>
      <w:r w:rsidR="006308E3">
        <w:rPr>
          <w:rFonts w:ascii="Arial" w:hAnsi="Arial" w:cs="Arial"/>
          <w:sz w:val="24"/>
          <w:szCs w:val="24"/>
        </w:rPr>
        <w:t>o</w:t>
      </w:r>
      <w:r>
        <w:rPr>
          <w:rFonts w:ascii="Arial" w:hAnsi="Arial" w:cs="Arial"/>
          <w:sz w:val="24"/>
          <w:szCs w:val="24"/>
        </w:rPr>
        <w:t>f terrorist attacks that occurred on the 7</w:t>
      </w:r>
      <w:r w:rsidRPr="00FF0CB3">
        <w:rPr>
          <w:rFonts w:ascii="Arial" w:hAnsi="Arial" w:cs="Arial"/>
          <w:sz w:val="24"/>
          <w:szCs w:val="24"/>
          <w:vertAlign w:val="superscript"/>
        </w:rPr>
        <w:t>th of</w:t>
      </w:r>
      <w:r>
        <w:rPr>
          <w:rFonts w:ascii="Arial" w:hAnsi="Arial" w:cs="Arial"/>
          <w:sz w:val="24"/>
          <w:szCs w:val="24"/>
        </w:rPr>
        <w:t xml:space="preserve"> July 2005</w:t>
      </w:r>
      <w:r w:rsidRPr="00FF0CB3">
        <w:rPr>
          <w:rFonts w:ascii="Arial" w:hAnsi="Arial" w:cs="Arial"/>
          <w:sz w:val="24"/>
          <w:szCs w:val="24"/>
        </w:rPr>
        <w:t xml:space="preserve"> </w:t>
      </w:r>
      <w:r w:rsidR="006308E3">
        <w:rPr>
          <w:rFonts w:ascii="Arial" w:hAnsi="Arial" w:cs="Arial"/>
          <w:sz w:val="24"/>
          <w:szCs w:val="24"/>
        </w:rPr>
        <w:t xml:space="preserve">and </w:t>
      </w:r>
      <w:r w:rsidRPr="00FF0CB3">
        <w:rPr>
          <w:rFonts w:ascii="Arial" w:hAnsi="Arial" w:cs="Arial"/>
          <w:sz w:val="24"/>
          <w:szCs w:val="24"/>
        </w:rPr>
        <w:t>was</w:t>
      </w:r>
      <w:r>
        <w:rPr>
          <w:rFonts w:ascii="Arial" w:hAnsi="Arial" w:cs="Arial"/>
          <w:sz w:val="24"/>
          <w:szCs w:val="24"/>
        </w:rPr>
        <w:t xml:space="preserve"> known as</w:t>
      </w:r>
      <w:r w:rsidRPr="00FF0CB3">
        <w:rPr>
          <w:rFonts w:ascii="Arial" w:hAnsi="Arial" w:cs="Arial"/>
          <w:sz w:val="24"/>
          <w:szCs w:val="24"/>
        </w:rPr>
        <w:t xml:space="preserve"> </w:t>
      </w:r>
      <w:r>
        <w:rPr>
          <w:rFonts w:ascii="Arial" w:hAnsi="Arial" w:cs="Arial"/>
          <w:sz w:val="24"/>
          <w:szCs w:val="24"/>
        </w:rPr>
        <w:t>‘</w:t>
      </w:r>
      <w:r w:rsidRPr="00FF0CB3">
        <w:rPr>
          <w:rFonts w:ascii="Arial" w:hAnsi="Arial" w:cs="Arial"/>
          <w:sz w:val="24"/>
          <w:szCs w:val="24"/>
        </w:rPr>
        <w:t>the largest mass casualty event in the United Kingdom since World War II</w:t>
      </w:r>
      <w:r>
        <w:rPr>
          <w:rFonts w:ascii="Arial" w:hAnsi="Arial" w:cs="Arial"/>
          <w:sz w:val="24"/>
          <w:szCs w:val="24"/>
        </w:rPr>
        <w:t xml:space="preserve">’ (Brewin, 2008). The basic facts of the attacks include the information that there were 4 bombs that detonated in total and that the attackers aimed to detonate mostly in </w:t>
      </w:r>
      <w:r w:rsidR="009D64DD">
        <w:rPr>
          <w:rFonts w:ascii="Arial" w:hAnsi="Arial" w:cs="Arial"/>
          <w:sz w:val="24"/>
          <w:szCs w:val="24"/>
        </w:rPr>
        <w:t xml:space="preserve">synchronisation, although the fourth and final bomb detonation happened nearly two hours after the previous attacks. All but one of the attackers was born in the UK and all attackers died directly following the explosions. It was also said that the 7/7 bombings were linked with the terrorist group known to most as </w:t>
      </w:r>
      <w:r w:rsidR="005E618C">
        <w:rPr>
          <w:rFonts w:ascii="Arial" w:hAnsi="Arial" w:cs="Arial"/>
          <w:sz w:val="24"/>
          <w:szCs w:val="24"/>
        </w:rPr>
        <w:t>Al</w:t>
      </w:r>
      <w:r w:rsidR="009D64DD">
        <w:rPr>
          <w:rFonts w:ascii="Arial" w:hAnsi="Arial" w:cs="Arial"/>
          <w:sz w:val="24"/>
          <w:szCs w:val="24"/>
        </w:rPr>
        <w:t xml:space="preserve">-Qaeda and at this time the </w:t>
      </w:r>
      <w:r w:rsidR="005E618C">
        <w:rPr>
          <w:rFonts w:ascii="Arial" w:hAnsi="Arial" w:cs="Arial"/>
          <w:sz w:val="24"/>
          <w:szCs w:val="24"/>
        </w:rPr>
        <w:t>A</w:t>
      </w:r>
      <w:r w:rsidR="009D64DD">
        <w:rPr>
          <w:rFonts w:ascii="Arial" w:hAnsi="Arial" w:cs="Arial"/>
          <w:sz w:val="24"/>
          <w:szCs w:val="24"/>
        </w:rPr>
        <w:t>l-Qaeda were famously known for their malicious attacks against the west and the unfortunate tragedy that is 9/11.</w:t>
      </w:r>
      <w:r w:rsidR="000F4A21">
        <w:rPr>
          <w:rFonts w:ascii="Arial" w:hAnsi="Arial" w:cs="Arial"/>
          <w:sz w:val="24"/>
          <w:szCs w:val="24"/>
        </w:rPr>
        <w:t xml:space="preserve"> ‘</w:t>
      </w:r>
      <w:r w:rsidR="000F4A21" w:rsidRPr="000F4A21">
        <w:rPr>
          <w:rFonts w:ascii="Arial" w:hAnsi="Arial" w:cs="Arial"/>
          <w:sz w:val="24"/>
          <w:szCs w:val="24"/>
        </w:rPr>
        <w:t xml:space="preserve">The attackers were motivated by Islamic extremism, and Khan recorded a video prior to carrying out the attacks in which he praised </w:t>
      </w:r>
      <w:r w:rsidR="005E618C">
        <w:rPr>
          <w:rFonts w:ascii="Arial" w:hAnsi="Arial" w:cs="Arial"/>
          <w:sz w:val="24"/>
          <w:szCs w:val="24"/>
        </w:rPr>
        <w:t>A</w:t>
      </w:r>
      <w:r w:rsidR="000F4A21" w:rsidRPr="000F4A21">
        <w:rPr>
          <w:rFonts w:ascii="Arial" w:hAnsi="Arial" w:cs="Arial"/>
          <w:sz w:val="24"/>
          <w:szCs w:val="24"/>
        </w:rPr>
        <w:t>l-Qaeda founder Osama bin Laden</w:t>
      </w:r>
      <w:r w:rsidR="000F4A21">
        <w:rPr>
          <w:rFonts w:ascii="Arial" w:hAnsi="Arial" w:cs="Arial"/>
          <w:sz w:val="24"/>
          <w:szCs w:val="24"/>
        </w:rPr>
        <w:t>’ (Hayden, 2017)</w:t>
      </w:r>
      <w:r w:rsidR="000F4A21" w:rsidRPr="000F4A21">
        <w:rPr>
          <w:rFonts w:ascii="Arial" w:hAnsi="Arial" w:cs="Arial"/>
          <w:sz w:val="24"/>
          <w:szCs w:val="24"/>
        </w:rPr>
        <w:t>.</w:t>
      </w:r>
      <w:r w:rsidR="000F4A21">
        <w:rPr>
          <w:rFonts w:ascii="Arial" w:hAnsi="Arial" w:cs="Arial"/>
          <w:sz w:val="24"/>
          <w:szCs w:val="24"/>
        </w:rPr>
        <w:t xml:space="preserve"> The terrorist attack </w:t>
      </w:r>
      <w:r w:rsidR="000C1904">
        <w:rPr>
          <w:rFonts w:ascii="Arial" w:hAnsi="Arial" w:cs="Arial"/>
          <w:sz w:val="24"/>
          <w:szCs w:val="24"/>
        </w:rPr>
        <w:t>led</w:t>
      </w:r>
      <w:r w:rsidR="000F4A21">
        <w:rPr>
          <w:rFonts w:ascii="Arial" w:hAnsi="Arial" w:cs="Arial"/>
          <w:sz w:val="24"/>
          <w:szCs w:val="24"/>
        </w:rPr>
        <w:t xml:space="preserve"> to the deaths of 52 people which does not include the attackers and the attack also led to a further 775 people who were injured as a result. </w:t>
      </w:r>
    </w:p>
    <w:p w14:paraId="015DB96E" w14:textId="001FEC0B" w:rsidR="000C1904" w:rsidRDefault="000C1904">
      <w:pPr>
        <w:rPr>
          <w:rFonts w:ascii="Arial" w:hAnsi="Arial" w:cs="Arial"/>
          <w:sz w:val="24"/>
          <w:szCs w:val="24"/>
        </w:rPr>
      </w:pPr>
      <w:r>
        <w:rPr>
          <w:rFonts w:ascii="Arial" w:hAnsi="Arial" w:cs="Arial"/>
          <w:sz w:val="24"/>
          <w:szCs w:val="24"/>
        </w:rPr>
        <w:t xml:space="preserve">To discuss the responses to this </w:t>
      </w:r>
      <w:proofErr w:type="gramStart"/>
      <w:r>
        <w:rPr>
          <w:rFonts w:ascii="Arial" w:hAnsi="Arial" w:cs="Arial"/>
          <w:sz w:val="24"/>
          <w:szCs w:val="24"/>
        </w:rPr>
        <w:t>particular event</w:t>
      </w:r>
      <w:proofErr w:type="gramEnd"/>
      <w:r>
        <w:rPr>
          <w:rFonts w:ascii="Arial" w:hAnsi="Arial" w:cs="Arial"/>
          <w:sz w:val="24"/>
          <w:szCs w:val="24"/>
        </w:rPr>
        <w:t>, it is important to discuss the problems that occurred when deploying different services to the scenes. It was vitally important for the emergency services to be sent out as stated that there were multiple deaths and even more injuries that needed to be seen and dealt with. People needed to be transported to the nearest hospitals to get the help necessary but there was found to be an issue with sending ambulances to Tavistock Square as there was a 52-minute delay which led to more lives being lost and injuries worsening and ultimately leading to the attacker’s success. ‘R</w:t>
      </w:r>
      <w:r w:rsidRPr="000C1904">
        <w:rPr>
          <w:rFonts w:ascii="Arial" w:hAnsi="Arial" w:cs="Arial"/>
          <w:sz w:val="24"/>
          <w:szCs w:val="24"/>
        </w:rPr>
        <w:t>ecords show it was nearly an hour after the explosion before more ambulances were sent to treat the seriously wounded</w:t>
      </w:r>
      <w:r>
        <w:rPr>
          <w:rFonts w:ascii="Arial" w:hAnsi="Arial" w:cs="Arial"/>
          <w:sz w:val="24"/>
          <w:szCs w:val="24"/>
        </w:rPr>
        <w:t>’ (</w:t>
      </w:r>
      <w:r w:rsidR="00CD3E36">
        <w:rPr>
          <w:rFonts w:ascii="Arial" w:hAnsi="Arial" w:cs="Arial"/>
          <w:sz w:val="24"/>
          <w:szCs w:val="24"/>
        </w:rPr>
        <w:t>Press Association, 2011)</w:t>
      </w:r>
      <w:r w:rsidRPr="000C1904">
        <w:rPr>
          <w:rFonts w:ascii="Arial" w:hAnsi="Arial" w:cs="Arial"/>
          <w:sz w:val="24"/>
          <w:szCs w:val="24"/>
        </w:rPr>
        <w:t>.</w:t>
      </w:r>
      <w:r w:rsidR="00CD3E36">
        <w:rPr>
          <w:rFonts w:ascii="Arial" w:hAnsi="Arial" w:cs="Arial"/>
          <w:sz w:val="24"/>
          <w:szCs w:val="24"/>
        </w:rPr>
        <w:t xml:space="preserve"> It was also found that there were issues with helping the wounded in Aldgate tunnel, it was difficult for the police to get underground and help those in need because of the rules they had to follow. At the time the police were unable to use their radios underground which means that communications w</w:t>
      </w:r>
      <w:r w:rsidR="006308E3">
        <w:rPr>
          <w:rFonts w:ascii="Arial" w:hAnsi="Arial" w:cs="Arial"/>
          <w:sz w:val="24"/>
          <w:szCs w:val="24"/>
        </w:rPr>
        <w:t>ould have been</w:t>
      </w:r>
      <w:r w:rsidR="00CD3E36">
        <w:rPr>
          <w:rFonts w:ascii="Arial" w:hAnsi="Arial" w:cs="Arial"/>
          <w:sz w:val="24"/>
          <w:szCs w:val="24"/>
        </w:rPr>
        <w:t xml:space="preserve"> compromised which would have led to further </w:t>
      </w:r>
      <w:r w:rsidR="0007080F">
        <w:rPr>
          <w:rFonts w:ascii="Arial" w:hAnsi="Arial" w:cs="Arial"/>
          <w:sz w:val="24"/>
          <w:szCs w:val="24"/>
        </w:rPr>
        <w:t>issues,</w:t>
      </w:r>
      <w:r w:rsidR="00CD3E36">
        <w:rPr>
          <w:rFonts w:ascii="Arial" w:hAnsi="Arial" w:cs="Arial"/>
          <w:sz w:val="24"/>
          <w:szCs w:val="24"/>
        </w:rPr>
        <w:t xml:space="preserve"> but it was found that the police should have gone in to help regardless as lives were on stake and would have been saved a lot sooner. </w:t>
      </w:r>
    </w:p>
    <w:p w14:paraId="2FB049BE" w14:textId="5AA6A879" w:rsidR="00020F4D" w:rsidRDefault="00D05F36" w:rsidP="00020F4D">
      <w:pPr>
        <w:rPr>
          <w:rFonts w:ascii="Arial" w:hAnsi="Arial" w:cs="Arial"/>
          <w:sz w:val="24"/>
          <w:szCs w:val="24"/>
        </w:rPr>
      </w:pPr>
      <w:r>
        <w:rPr>
          <w:rFonts w:ascii="Arial" w:hAnsi="Arial" w:cs="Arial"/>
          <w:sz w:val="24"/>
          <w:szCs w:val="24"/>
        </w:rPr>
        <w:t xml:space="preserve">As a result of the issues with response times and technology limits, the events that occurred that day led to the services having reviews taking place to improve on the problems that they had faced when getting to those in need. When discussing the </w:t>
      </w:r>
      <w:r>
        <w:rPr>
          <w:rFonts w:ascii="Arial" w:hAnsi="Arial" w:cs="Arial"/>
          <w:sz w:val="24"/>
          <w:szCs w:val="24"/>
        </w:rPr>
        <w:lastRenderedPageBreak/>
        <w:t xml:space="preserve">public services, it is evident that there </w:t>
      </w:r>
      <w:r w:rsidR="001D370F">
        <w:rPr>
          <w:rFonts w:ascii="Arial" w:hAnsi="Arial" w:cs="Arial"/>
          <w:sz w:val="24"/>
          <w:szCs w:val="24"/>
        </w:rPr>
        <w:t>are</w:t>
      </w:r>
      <w:r>
        <w:rPr>
          <w:rFonts w:ascii="Arial" w:hAnsi="Arial" w:cs="Arial"/>
          <w:sz w:val="24"/>
          <w:szCs w:val="24"/>
        </w:rPr>
        <w:t xml:space="preserve"> always improvements that can be </w:t>
      </w:r>
      <w:r w:rsidR="001D370F">
        <w:rPr>
          <w:rFonts w:ascii="Arial" w:hAnsi="Arial" w:cs="Arial"/>
          <w:sz w:val="24"/>
          <w:szCs w:val="24"/>
        </w:rPr>
        <w:t>made,</w:t>
      </w:r>
      <w:r>
        <w:rPr>
          <w:rFonts w:ascii="Arial" w:hAnsi="Arial" w:cs="Arial"/>
          <w:sz w:val="24"/>
          <w:szCs w:val="24"/>
        </w:rPr>
        <w:t xml:space="preserve"> which can lead to better responses to attacks such as the 7/7 bombings. </w:t>
      </w:r>
      <w:r w:rsidR="00337D17">
        <w:rPr>
          <w:rFonts w:ascii="Arial" w:hAnsi="Arial" w:cs="Arial"/>
          <w:sz w:val="24"/>
          <w:szCs w:val="24"/>
        </w:rPr>
        <w:t>Though one issue that to this day needs to be improved</w:t>
      </w:r>
      <w:r w:rsidR="001D370F">
        <w:rPr>
          <w:rFonts w:ascii="Arial" w:hAnsi="Arial" w:cs="Arial"/>
          <w:sz w:val="24"/>
          <w:szCs w:val="24"/>
        </w:rPr>
        <w:t xml:space="preserve"> on</w:t>
      </w:r>
      <w:r w:rsidR="00337D17">
        <w:rPr>
          <w:rFonts w:ascii="Arial" w:hAnsi="Arial" w:cs="Arial"/>
          <w:sz w:val="24"/>
          <w:szCs w:val="24"/>
        </w:rPr>
        <w:t xml:space="preserve"> is the lack of staff within the services</w:t>
      </w:r>
      <w:r w:rsidR="00DC776F">
        <w:rPr>
          <w:rFonts w:ascii="Arial" w:hAnsi="Arial" w:cs="Arial"/>
          <w:sz w:val="24"/>
          <w:szCs w:val="24"/>
        </w:rPr>
        <w:t>.</w:t>
      </w:r>
      <w:r w:rsidR="00337D17">
        <w:rPr>
          <w:rFonts w:ascii="Arial" w:hAnsi="Arial" w:cs="Arial"/>
          <w:sz w:val="24"/>
          <w:szCs w:val="24"/>
        </w:rPr>
        <w:t xml:space="preserve"> </w:t>
      </w:r>
      <w:r w:rsidR="00DC776F">
        <w:rPr>
          <w:rFonts w:ascii="Arial" w:hAnsi="Arial" w:cs="Arial"/>
          <w:sz w:val="24"/>
          <w:szCs w:val="24"/>
        </w:rPr>
        <w:t>T</w:t>
      </w:r>
      <w:r w:rsidR="00337D17">
        <w:rPr>
          <w:rFonts w:ascii="Arial" w:hAnsi="Arial" w:cs="Arial"/>
          <w:sz w:val="24"/>
          <w:szCs w:val="24"/>
        </w:rPr>
        <w:t>o link this with the 7/7 attacks is that the emergency services could not send out as many staff as they wanted</w:t>
      </w:r>
      <w:r w:rsidR="00DC776F">
        <w:rPr>
          <w:rFonts w:ascii="Arial" w:hAnsi="Arial" w:cs="Arial"/>
          <w:sz w:val="24"/>
          <w:szCs w:val="24"/>
        </w:rPr>
        <w:t>.  This is</w:t>
      </w:r>
      <w:r w:rsidR="00337D17">
        <w:rPr>
          <w:rFonts w:ascii="Arial" w:hAnsi="Arial" w:cs="Arial"/>
          <w:sz w:val="24"/>
          <w:szCs w:val="24"/>
        </w:rPr>
        <w:t xml:space="preserve"> because it </w:t>
      </w:r>
      <w:r w:rsidR="00DC776F">
        <w:rPr>
          <w:rFonts w:ascii="Arial" w:hAnsi="Arial" w:cs="Arial"/>
          <w:sz w:val="24"/>
          <w:szCs w:val="24"/>
        </w:rPr>
        <w:t>is</w:t>
      </w:r>
      <w:r w:rsidR="00337D17">
        <w:rPr>
          <w:rFonts w:ascii="Arial" w:hAnsi="Arial" w:cs="Arial"/>
          <w:sz w:val="24"/>
          <w:szCs w:val="24"/>
        </w:rPr>
        <w:t xml:space="preserve"> also important to keep staff behind because there could be another incident at any time. ‘</w:t>
      </w:r>
      <w:r w:rsidR="00337D17" w:rsidRPr="00337D17">
        <w:rPr>
          <w:rFonts w:ascii="Arial" w:hAnsi="Arial" w:cs="Arial"/>
          <w:sz w:val="24"/>
          <w:szCs w:val="24"/>
        </w:rPr>
        <w:t>Staff shortages put huge strain on those who remain as they try to plug the gaps, fuelling excessive workloads and long-working hours</w:t>
      </w:r>
      <w:r w:rsidR="00337D17">
        <w:rPr>
          <w:rFonts w:ascii="Arial" w:hAnsi="Arial" w:cs="Arial"/>
          <w:sz w:val="24"/>
          <w:szCs w:val="24"/>
        </w:rPr>
        <w:t xml:space="preserve">’ (TUC, 2022). With more staff for all the services it is evident that there will be more people to help and save those whose lives are at stake at such events. </w:t>
      </w:r>
      <w:r w:rsidR="00020F4D">
        <w:rPr>
          <w:rFonts w:ascii="Arial" w:hAnsi="Arial" w:cs="Arial"/>
          <w:sz w:val="24"/>
          <w:szCs w:val="24"/>
        </w:rPr>
        <w:t>What the responsible services found was that they ‘</w:t>
      </w:r>
      <w:r w:rsidR="00020F4D" w:rsidRPr="00020F4D">
        <w:rPr>
          <w:rFonts w:ascii="Arial" w:hAnsi="Arial" w:cs="Arial"/>
          <w:sz w:val="24"/>
          <w:szCs w:val="24"/>
        </w:rPr>
        <w:t>should develop baseline measures in every community. The measurements will help policymakers identify which communities need to improve their coordination before a crisis occurs</w:t>
      </w:r>
      <w:r w:rsidR="00020F4D">
        <w:rPr>
          <w:rFonts w:ascii="Arial" w:hAnsi="Arial" w:cs="Arial"/>
          <w:sz w:val="24"/>
          <w:szCs w:val="24"/>
        </w:rPr>
        <w:t xml:space="preserve">’ (Strom, </w:t>
      </w:r>
      <w:proofErr w:type="spellStart"/>
      <w:r w:rsidR="00020F4D">
        <w:rPr>
          <w:rFonts w:ascii="Arial" w:hAnsi="Arial" w:cs="Arial"/>
          <w:sz w:val="24"/>
          <w:szCs w:val="24"/>
        </w:rPr>
        <w:t>Eyerman</w:t>
      </w:r>
      <w:proofErr w:type="spellEnd"/>
      <w:r w:rsidR="00020F4D">
        <w:rPr>
          <w:rFonts w:ascii="Arial" w:hAnsi="Arial" w:cs="Arial"/>
          <w:sz w:val="24"/>
          <w:szCs w:val="24"/>
        </w:rPr>
        <w:t xml:space="preserve">, </w:t>
      </w:r>
      <w:r w:rsidR="00F60B7B">
        <w:rPr>
          <w:rFonts w:ascii="Arial" w:hAnsi="Arial" w:cs="Arial"/>
          <w:sz w:val="24"/>
          <w:szCs w:val="24"/>
        </w:rPr>
        <w:t>2008).</w:t>
      </w:r>
    </w:p>
    <w:p w14:paraId="11FF62AC" w14:textId="0D792951" w:rsidR="001D370F" w:rsidRDefault="00D207CB">
      <w:pPr>
        <w:rPr>
          <w:rFonts w:ascii="Arial" w:hAnsi="Arial" w:cs="Arial"/>
          <w:sz w:val="24"/>
          <w:szCs w:val="24"/>
        </w:rPr>
      </w:pPr>
      <w:r>
        <w:rPr>
          <w:rFonts w:ascii="Arial" w:hAnsi="Arial" w:cs="Arial"/>
          <w:sz w:val="24"/>
          <w:szCs w:val="24"/>
        </w:rPr>
        <w:t>It is also evident that with every terrorist attack that happens in the UK especially with the chosen event discussed that after the tragedy th</w:t>
      </w:r>
      <w:r w:rsidR="001D370F">
        <w:rPr>
          <w:rFonts w:ascii="Arial" w:hAnsi="Arial" w:cs="Arial"/>
          <w:sz w:val="24"/>
          <w:szCs w:val="24"/>
        </w:rPr>
        <w:t>e</w:t>
      </w:r>
      <w:r>
        <w:rPr>
          <w:rFonts w:ascii="Arial" w:hAnsi="Arial" w:cs="Arial"/>
          <w:sz w:val="24"/>
          <w:szCs w:val="24"/>
        </w:rPr>
        <w:t xml:space="preserve"> public services and counter terrorism forces aim to prevent and prepare for similar attacks from potentially </w:t>
      </w:r>
      <w:r w:rsidR="001D370F">
        <w:rPr>
          <w:rFonts w:ascii="Arial" w:hAnsi="Arial" w:cs="Arial"/>
          <w:sz w:val="24"/>
          <w:szCs w:val="24"/>
        </w:rPr>
        <w:t>re</w:t>
      </w:r>
      <w:r>
        <w:rPr>
          <w:rFonts w:ascii="Arial" w:hAnsi="Arial" w:cs="Arial"/>
          <w:sz w:val="24"/>
          <w:szCs w:val="24"/>
        </w:rPr>
        <w:t xml:space="preserve">occurring. The relevant services ensure that their tactics and strategies to preventing attacks are specific to past events and how those attacks were successful and how best to oppose the routines that attackers go through to commence their assault. </w:t>
      </w:r>
    </w:p>
    <w:p w14:paraId="48458AF6" w14:textId="0C0CCE0E" w:rsidR="00F31127" w:rsidRDefault="00F31127">
      <w:pPr>
        <w:rPr>
          <w:rFonts w:ascii="Arial" w:hAnsi="Arial" w:cs="Arial"/>
          <w:sz w:val="24"/>
          <w:szCs w:val="24"/>
        </w:rPr>
      </w:pPr>
      <w:r>
        <w:rPr>
          <w:rFonts w:ascii="Arial" w:hAnsi="Arial" w:cs="Arial"/>
          <w:sz w:val="24"/>
          <w:szCs w:val="24"/>
        </w:rPr>
        <w:t>One general response to terrorism that specifically the Metropolitan police had was to ensure the public are aware of the variables that can cause a terrorist event or even to be able to foresee a terrorist attack before they occur. The Met police gave tips to the public such as ‘</w:t>
      </w:r>
      <w:r w:rsidRPr="00F31127">
        <w:rPr>
          <w:rFonts w:ascii="Arial" w:hAnsi="Arial" w:cs="Arial"/>
          <w:sz w:val="24"/>
          <w:szCs w:val="24"/>
        </w:rPr>
        <w:t>Crowded places, events, public transport, and iconic locations throughout the country are some examples of locations that could be potential targets for terrorists</w:t>
      </w:r>
      <w:r>
        <w:rPr>
          <w:rFonts w:ascii="Arial" w:hAnsi="Arial" w:cs="Arial"/>
          <w:sz w:val="24"/>
          <w:szCs w:val="24"/>
        </w:rPr>
        <w:t>’ and looking ‘</w:t>
      </w:r>
      <w:r w:rsidRPr="00F31127">
        <w:rPr>
          <w:rFonts w:ascii="Arial" w:hAnsi="Arial" w:cs="Arial"/>
          <w:sz w:val="24"/>
          <w:szCs w:val="24"/>
        </w:rPr>
        <w:t>for anything that seems out of the ordinary</w:t>
      </w:r>
      <w:r>
        <w:rPr>
          <w:rFonts w:ascii="Arial" w:hAnsi="Arial" w:cs="Arial"/>
          <w:sz w:val="24"/>
          <w:szCs w:val="24"/>
        </w:rPr>
        <w:t>’ (Metropolitan Police, n.d.)</w:t>
      </w:r>
      <w:r w:rsidRPr="00F31127">
        <w:rPr>
          <w:rFonts w:ascii="Arial" w:hAnsi="Arial" w:cs="Arial"/>
          <w:sz w:val="24"/>
          <w:szCs w:val="24"/>
        </w:rPr>
        <w:t>.</w:t>
      </w:r>
      <w:r>
        <w:rPr>
          <w:rFonts w:ascii="Arial" w:hAnsi="Arial" w:cs="Arial"/>
          <w:sz w:val="24"/>
          <w:szCs w:val="24"/>
        </w:rPr>
        <w:t xml:space="preserve"> It is very clear as to why they would announce these to the public to in a way give them the power to prevent an attack and seeing that the general public would want to do that, </w:t>
      </w:r>
      <w:r w:rsidR="001D370F">
        <w:rPr>
          <w:rFonts w:ascii="Arial" w:hAnsi="Arial" w:cs="Arial"/>
          <w:sz w:val="24"/>
          <w:szCs w:val="24"/>
        </w:rPr>
        <w:t>stating</w:t>
      </w:r>
      <w:r>
        <w:rPr>
          <w:rFonts w:ascii="Arial" w:hAnsi="Arial" w:cs="Arial"/>
          <w:sz w:val="24"/>
          <w:szCs w:val="24"/>
        </w:rPr>
        <w:t xml:space="preserve"> this </w:t>
      </w:r>
      <w:r w:rsidR="00B051F7">
        <w:rPr>
          <w:rFonts w:ascii="Arial" w:hAnsi="Arial" w:cs="Arial"/>
          <w:sz w:val="24"/>
          <w:szCs w:val="24"/>
        </w:rPr>
        <w:t xml:space="preserve">will be beneficial. </w:t>
      </w:r>
      <w:r w:rsidR="00477578">
        <w:rPr>
          <w:rFonts w:ascii="Arial" w:hAnsi="Arial" w:cs="Arial"/>
          <w:sz w:val="24"/>
          <w:szCs w:val="24"/>
        </w:rPr>
        <w:t>‘</w:t>
      </w:r>
      <w:r w:rsidR="00477578" w:rsidRPr="00477578">
        <w:rPr>
          <w:rFonts w:ascii="Arial" w:hAnsi="Arial" w:cs="Arial"/>
          <w:sz w:val="24"/>
          <w:szCs w:val="24"/>
        </w:rPr>
        <w:t>Members of the public can help to prevent terrorism by being alert to possible suspicious activities</w:t>
      </w:r>
      <w:r w:rsidR="00477578">
        <w:rPr>
          <w:rFonts w:ascii="Arial" w:hAnsi="Arial" w:cs="Arial"/>
          <w:sz w:val="24"/>
          <w:szCs w:val="24"/>
        </w:rPr>
        <w:t>’ (MI5 Security Service, n.d.).</w:t>
      </w:r>
    </w:p>
    <w:p w14:paraId="31513E16" w14:textId="7C41B1A8" w:rsidR="00F31127" w:rsidRDefault="00AD3086">
      <w:pPr>
        <w:rPr>
          <w:rFonts w:ascii="Arial" w:hAnsi="Arial" w:cs="Arial"/>
          <w:sz w:val="24"/>
          <w:szCs w:val="24"/>
        </w:rPr>
      </w:pPr>
      <w:r>
        <w:rPr>
          <w:rFonts w:ascii="Arial" w:hAnsi="Arial" w:cs="Arial"/>
          <w:sz w:val="24"/>
          <w:szCs w:val="24"/>
        </w:rPr>
        <w:t xml:space="preserve">The general public response to terrorism has been extremely negative throughout time and it can very much depend on which country or community of the public is being discussed. What this means is that certain countries or groups of people become aware of such tragedies and events of terrorism and thus the creation of stereotypes occur. If a group of terrorists go by a certain set of beliefs or are a different colour to the public </w:t>
      </w:r>
      <w:r w:rsidR="0007080F">
        <w:rPr>
          <w:rFonts w:ascii="Arial" w:hAnsi="Arial" w:cs="Arial"/>
          <w:sz w:val="24"/>
          <w:szCs w:val="24"/>
        </w:rPr>
        <w:t>discussed,</w:t>
      </w:r>
      <w:r>
        <w:rPr>
          <w:rFonts w:ascii="Arial" w:hAnsi="Arial" w:cs="Arial"/>
          <w:sz w:val="24"/>
          <w:szCs w:val="24"/>
        </w:rPr>
        <w:t xml:space="preserve"> then it is known that if a person goes by the same set of beliefs or happens to be the same colour a</w:t>
      </w:r>
      <w:r w:rsidR="0007080F">
        <w:rPr>
          <w:rFonts w:ascii="Arial" w:hAnsi="Arial" w:cs="Arial"/>
          <w:sz w:val="24"/>
          <w:szCs w:val="24"/>
        </w:rPr>
        <w:t>re</w:t>
      </w:r>
      <w:r>
        <w:rPr>
          <w:rFonts w:ascii="Arial" w:hAnsi="Arial" w:cs="Arial"/>
          <w:sz w:val="24"/>
          <w:szCs w:val="24"/>
        </w:rPr>
        <w:t xml:space="preserve"> </w:t>
      </w:r>
      <w:r w:rsidR="0007080F">
        <w:rPr>
          <w:rFonts w:ascii="Arial" w:hAnsi="Arial" w:cs="Arial"/>
          <w:sz w:val="24"/>
          <w:szCs w:val="24"/>
        </w:rPr>
        <w:t>also</w:t>
      </w:r>
      <w:r>
        <w:rPr>
          <w:rFonts w:ascii="Arial" w:hAnsi="Arial" w:cs="Arial"/>
          <w:sz w:val="24"/>
          <w:szCs w:val="24"/>
        </w:rPr>
        <w:t xml:space="preserve"> terrorists whether they are innocent or not there are certain members of the public who automatically see them as potential terrorists themselves which is one of the flaws of humanity today. </w:t>
      </w:r>
      <w:r w:rsidR="00611E35">
        <w:rPr>
          <w:rFonts w:ascii="Arial" w:hAnsi="Arial" w:cs="Arial"/>
          <w:sz w:val="24"/>
          <w:szCs w:val="24"/>
        </w:rPr>
        <w:t>‘</w:t>
      </w:r>
      <w:r w:rsidR="00611E35" w:rsidRPr="00611E35">
        <w:rPr>
          <w:rFonts w:ascii="Arial" w:hAnsi="Arial" w:cs="Arial"/>
          <w:sz w:val="24"/>
          <w:szCs w:val="24"/>
        </w:rPr>
        <w:t>One disadvantage is that it makes us ignore differences between individuals; therefore we think things about people that might not be true</w:t>
      </w:r>
      <w:r w:rsidR="00611E35">
        <w:rPr>
          <w:rFonts w:ascii="Arial" w:hAnsi="Arial" w:cs="Arial"/>
          <w:sz w:val="24"/>
          <w:szCs w:val="24"/>
        </w:rPr>
        <w:t>’ (McLeod, 2017).</w:t>
      </w:r>
    </w:p>
    <w:p w14:paraId="5B73A379" w14:textId="29860AEC" w:rsidR="0056348C" w:rsidRDefault="002E574D">
      <w:pPr>
        <w:rPr>
          <w:rFonts w:ascii="Arial" w:hAnsi="Arial" w:cs="Arial"/>
          <w:sz w:val="24"/>
          <w:szCs w:val="24"/>
        </w:rPr>
      </w:pPr>
      <w:r>
        <w:rPr>
          <w:rFonts w:ascii="Arial" w:hAnsi="Arial" w:cs="Arial"/>
          <w:sz w:val="24"/>
          <w:szCs w:val="24"/>
        </w:rPr>
        <w:t xml:space="preserve">Though not only are the public services involved in making efficient responses to terrorism, but it is the UK government that ultimately decide the best courses of </w:t>
      </w:r>
      <w:r>
        <w:rPr>
          <w:rFonts w:ascii="Arial" w:hAnsi="Arial" w:cs="Arial"/>
          <w:sz w:val="24"/>
          <w:szCs w:val="24"/>
        </w:rPr>
        <w:lastRenderedPageBreak/>
        <w:t xml:space="preserve">action as to what the services should do in order to better prepare and prevent further terrorist attacks. The UK government are able to put different laws and regulations into place to easily spot signs of future attacks and prevent attacks before the attacks are close occurring. The UK government’s responses to terrorism also affects the public image on terrorism as previously mentioned that it helps spot signs of potential attacks from taking place. The responses made by the UK government appeal in different ways to different communities which can sometimes be for the better or worse. An example could be that the group of people who like and intend to </w:t>
      </w:r>
      <w:r w:rsidR="00BA0187">
        <w:rPr>
          <w:rFonts w:ascii="Arial" w:hAnsi="Arial" w:cs="Arial"/>
          <w:sz w:val="24"/>
          <w:szCs w:val="24"/>
        </w:rPr>
        <w:t>potentially commit acts of terrorism can see their end goal coming nearer as a definition of terrorism is to control people using fear and they see that fear and desperation can be spotted from the government when they make announcements and add laws. A further example which proves this statement correct is from the UK Government website which states that ‘</w:t>
      </w:r>
      <w:r w:rsidR="00BA0187" w:rsidRPr="00BA0187">
        <w:rPr>
          <w:rFonts w:ascii="Arial" w:hAnsi="Arial" w:cs="Arial"/>
          <w:sz w:val="24"/>
          <w:szCs w:val="24"/>
        </w:rPr>
        <w:t>Daesh poses a threat to UK national security as it seeks to expand its terror network</w:t>
      </w:r>
      <w:r w:rsidR="00BA0187">
        <w:rPr>
          <w:rFonts w:ascii="Arial" w:hAnsi="Arial" w:cs="Arial"/>
          <w:sz w:val="24"/>
          <w:szCs w:val="24"/>
        </w:rPr>
        <w:t>’ (UK Government, n.d.).</w:t>
      </w:r>
      <w:r w:rsidR="000660FD">
        <w:rPr>
          <w:rFonts w:ascii="Arial" w:hAnsi="Arial" w:cs="Arial"/>
          <w:sz w:val="24"/>
          <w:szCs w:val="24"/>
        </w:rPr>
        <w:t xml:space="preserve"> </w:t>
      </w:r>
    </w:p>
    <w:p w14:paraId="165DB7DC" w14:textId="3F986D68" w:rsidR="000660FD" w:rsidRDefault="000660FD">
      <w:pPr>
        <w:rPr>
          <w:rFonts w:ascii="Arial" w:hAnsi="Arial" w:cs="Arial"/>
          <w:sz w:val="24"/>
          <w:szCs w:val="24"/>
        </w:rPr>
      </w:pPr>
      <w:r>
        <w:rPr>
          <w:rFonts w:ascii="Arial" w:hAnsi="Arial" w:cs="Arial"/>
          <w:sz w:val="24"/>
          <w:szCs w:val="24"/>
        </w:rPr>
        <w:t xml:space="preserve">To conclude this </w:t>
      </w:r>
      <w:r w:rsidR="00B4505D">
        <w:rPr>
          <w:rFonts w:ascii="Arial" w:hAnsi="Arial" w:cs="Arial"/>
          <w:sz w:val="24"/>
          <w:szCs w:val="24"/>
        </w:rPr>
        <w:t>essay,</w:t>
      </w:r>
      <w:r>
        <w:rPr>
          <w:rFonts w:ascii="Arial" w:hAnsi="Arial" w:cs="Arial"/>
          <w:sz w:val="24"/>
          <w:szCs w:val="24"/>
        </w:rPr>
        <w:t xml:space="preserve"> it was found that the emergency services and people who work with counter terrorism organisations are effective for the UK as there have been lives saved due to the efficiency of the emergency and public services and it was also discovered that the counter terrorism measures put into place did benefit the UK as it allowed the general public to be aware of the signs of a potential terrorist attack. </w:t>
      </w:r>
    </w:p>
    <w:p w14:paraId="55AA0ACB" w14:textId="776CE9AE" w:rsidR="00B4505D" w:rsidRDefault="00B4505D">
      <w:pPr>
        <w:rPr>
          <w:rFonts w:ascii="Arial" w:hAnsi="Arial" w:cs="Arial"/>
          <w:sz w:val="24"/>
          <w:szCs w:val="24"/>
        </w:rPr>
      </w:pPr>
    </w:p>
    <w:p w14:paraId="284DB38B" w14:textId="47EDB4BC" w:rsidR="00B4505D" w:rsidRDefault="00B4505D">
      <w:pPr>
        <w:rPr>
          <w:rFonts w:ascii="Arial" w:hAnsi="Arial" w:cs="Arial"/>
          <w:sz w:val="24"/>
          <w:szCs w:val="24"/>
        </w:rPr>
      </w:pPr>
    </w:p>
    <w:p w14:paraId="053B76F4" w14:textId="554F1C45" w:rsidR="00B4505D" w:rsidRDefault="00B4505D">
      <w:pPr>
        <w:rPr>
          <w:rFonts w:ascii="Arial" w:hAnsi="Arial" w:cs="Arial"/>
          <w:sz w:val="24"/>
          <w:szCs w:val="24"/>
        </w:rPr>
      </w:pPr>
    </w:p>
    <w:p w14:paraId="56FC74A8" w14:textId="2E1438F5" w:rsidR="00B4505D" w:rsidRDefault="00B4505D">
      <w:pPr>
        <w:rPr>
          <w:rFonts w:ascii="Arial" w:hAnsi="Arial" w:cs="Arial"/>
          <w:sz w:val="24"/>
          <w:szCs w:val="24"/>
        </w:rPr>
      </w:pPr>
    </w:p>
    <w:p w14:paraId="58D9E65E" w14:textId="3A679C69" w:rsidR="00B4505D" w:rsidRDefault="00B4505D">
      <w:pPr>
        <w:rPr>
          <w:rFonts w:ascii="Arial" w:hAnsi="Arial" w:cs="Arial"/>
          <w:sz w:val="24"/>
          <w:szCs w:val="24"/>
        </w:rPr>
      </w:pPr>
    </w:p>
    <w:p w14:paraId="33E83014" w14:textId="6D893120" w:rsidR="00B4505D" w:rsidRDefault="00B4505D">
      <w:pPr>
        <w:rPr>
          <w:rFonts w:ascii="Arial" w:hAnsi="Arial" w:cs="Arial"/>
          <w:sz w:val="24"/>
          <w:szCs w:val="24"/>
        </w:rPr>
      </w:pPr>
    </w:p>
    <w:p w14:paraId="432E8BDD" w14:textId="6BB88535" w:rsidR="00B4505D" w:rsidRDefault="00B4505D">
      <w:pPr>
        <w:rPr>
          <w:rFonts w:ascii="Arial" w:hAnsi="Arial" w:cs="Arial"/>
          <w:sz w:val="24"/>
          <w:szCs w:val="24"/>
        </w:rPr>
      </w:pPr>
    </w:p>
    <w:p w14:paraId="20DB3FFC" w14:textId="16327899" w:rsidR="00B4505D" w:rsidRDefault="00B4505D">
      <w:pPr>
        <w:rPr>
          <w:rFonts w:ascii="Arial" w:hAnsi="Arial" w:cs="Arial"/>
          <w:sz w:val="24"/>
          <w:szCs w:val="24"/>
        </w:rPr>
      </w:pPr>
    </w:p>
    <w:p w14:paraId="29493517" w14:textId="78866CF9" w:rsidR="00B4505D" w:rsidRDefault="00B4505D">
      <w:pPr>
        <w:rPr>
          <w:rFonts w:ascii="Arial" w:hAnsi="Arial" w:cs="Arial"/>
          <w:sz w:val="24"/>
          <w:szCs w:val="24"/>
        </w:rPr>
      </w:pPr>
    </w:p>
    <w:p w14:paraId="580F8072" w14:textId="65BF7625" w:rsidR="00B4505D" w:rsidRDefault="00B4505D">
      <w:pPr>
        <w:rPr>
          <w:rFonts w:ascii="Arial" w:hAnsi="Arial" w:cs="Arial"/>
          <w:sz w:val="24"/>
          <w:szCs w:val="24"/>
        </w:rPr>
      </w:pPr>
    </w:p>
    <w:p w14:paraId="7D245662" w14:textId="7612F1D9" w:rsidR="00B4505D" w:rsidRDefault="00B4505D">
      <w:pPr>
        <w:rPr>
          <w:rFonts w:ascii="Arial" w:hAnsi="Arial" w:cs="Arial"/>
          <w:sz w:val="24"/>
          <w:szCs w:val="24"/>
        </w:rPr>
      </w:pPr>
    </w:p>
    <w:p w14:paraId="4FD50299" w14:textId="39D18FA8" w:rsidR="00B4505D" w:rsidRDefault="00B4505D">
      <w:pPr>
        <w:rPr>
          <w:rFonts w:ascii="Arial" w:hAnsi="Arial" w:cs="Arial"/>
          <w:sz w:val="24"/>
          <w:szCs w:val="24"/>
        </w:rPr>
      </w:pPr>
    </w:p>
    <w:p w14:paraId="37810556" w14:textId="6BB67DE5" w:rsidR="00B4505D" w:rsidRDefault="00B4505D">
      <w:pPr>
        <w:rPr>
          <w:rFonts w:ascii="Arial" w:hAnsi="Arial" w:cs="Arial"/>
          <w:sz w:val="24"/>
          <w:szCs w:val="24"/>
        </w:rPr>
      </w:pPr>
    </w:p>
    <w:p w14:paraId="5308A93C" w14:textId="0E514422" w:rsidR="00B4505D" w:rsidRDefault="00B4505D">
      <w:pPr>
        <w:rPr>
          <w:rFonts w:ascii="Arial" w:hAnsi="Arial" w:cs="Arial"/>
          <w:sz w:val="24"/>
          <w:szCs w:val="24"/>
        </w:rPr>
      </w:pPr>
    </w:p>
    <w:p w14:paraId="5EAF7DF4" w14:textId="0D7FDCED" w:rsidR="00B4505D" w:rsidRDefault="00B4505D">
      <w:pPr>
        <w:rPr>
          <w:rFonts w:ascii="Arial" w:hAnsi="Arial" w:cs="Arial"/>
          <w:sz w:val="24"/>
          <w:szCs w:val="24"/>
        </w:rPr>
      </w:pPr>
    </w:p>
    <w:p w14:paraId="7D4B170F" w14:textId="44C085AC" w:rsidR="00B4505D" w:rsidRDefault="00B4505D">
      <w:pPr>
        <w:rPr>
          <w:rFonts w:ascii="Arial" w:hAnsi="Arial" w:cs="Arial"/>
          <w:sz w:val="24"/>
          <w:szCs w:val="24"/>
        </w:rPr>
      </w:pPr>
    </w:p>
    <w:p w14:paraId="28D4EEA1" w14:textId="0BD3537C" w:rsidR="00B4505D" w:rsidRDefault="00B4505D">
      <w:pPr>
        <w:rPr>
          <w:rFonts w:ascii="Arial" w:hAnsi="Arial" w:cs="Arial"/>
          <w:sz w:val="24"/>
          <w:szCs w:val="24"/>
        </w:rPr>
      </w:pPr>
    </w:p>
    <w:sdt>
      <w:sdtPr>
        <w:id w:val="45676001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D67A5D0" w14:textId="487D8FB7" w:rsidR="00A131E9" w:rsidRDefault="00A131E9">
          <w:pPr>
            <w:pStyle w:val="Heading1"/>
          </w:pPr>
          <w:r>
            <w:t>Bibliography</w:t>
          </w:r>
        </w:p>
        <w:sdt>
          <w:sdtPr>
            <w:id w:val="111145805"/>
            <w:bibliography/>
          </w:sdtPr>
          <w:sdtContent>
            <w:p w14:paraId="703841F8" w14:textId="77777777" w:rsidR="00A131E9" w:rsidRDefault="00A131E9" w:rsidP="00A131E9">
              <w:pPr>
                <w:pStyle w:val="Bibliography"/>
                <w:rPr>
                  <w:noProof/>
                  <w:sz w:val="24"/>
                  <w:szCs w:val="24"/>
                  <w:lang w:val="en-US"/>
                </w:rPr>
              </w:pPr>
              <w:r>
                <w:fldChar w:fldCharType="begin"/>
              </w:r>
              <w:r>
                <w:instrText xml:space="preserve"> BIBLIOGRAPHY </w:instrText>
              </w:r>
              <w:r>
                <w:fldChar w:fldCharType="separate"/>
              </w:r>
              <w:r>
                <w:rPr>
                  <w:noProof/>
                  <w:lang w:val="en-US"/>
                </w:rPr>
                <w:t xml:space="preserve">Association, P., 2011. </w:t>
              </w:r>
              <w:r>
                <w:rPr>
                  <w:i/>
                  <w:iCs/>
                  <w:noProof/>
                  <w:lang w:val="en-US"/>
                </w:rPr>
                <w:t xml:space="preserve">7/7 Inquiry: ambulance delays condemned as 'unacceptable'. </w:t>
              </w:r>
              <w:r>
                <w:rPr>
                  <w:noProof/>
                  <w:lang w:val="en-US"/>
                </w:rPr>
                <w:t xml:space="preserve">[Online] </w:t>
              </w:r>
              <w:r>
                <w:rPr>
                  <w:noProof/>
                  <w:lang w:val="en-US"/>
                </w:rPr>
                <w:br/>
                <w:t xml:space="preserve">Available at: </w:t>
              </w:r>
              <w:r>
                <w:rPr>
                  <w:noProof/>
                  <w:u w:val="single"/>
                  <w:lang w:val="en-US"/>
                </w:rPr>
                <w:t>https://www.theguardian.com/uk/2011/jan/31/77-inquiry-ambulance-delays</w:t>
              </w:r>
              <w:r>
                <w:rPr>
                  <w:noProof/>
                  <w:lang w:val="en-US"/>
                </w:rPr>
                <w:br/>
                <w:t>[Accessed 7 January 2023].</w:t>
              </w:r>
            </w:p>
            <w:p w14:paraId="3947B8B0" w14:textId="77777777" w:rsidR="00A131E9" w:rsidRDefault="00A131E9" w:rsidP="00A131E9">
              <w:pPr>
                <w:pStyle w:val="Bibliography"/>
                <w:rPr>
                  <w:noProof/>
                  <w:lang w:val="en-US"/>
                </w:rPr>
              </w:pPr>
              <w:r>
                <w:rPr>
                  <w:noProof/>
                  <w:lang w:val="en-US"/>
                </w:rPr>
                <w:t xml:space="preserve">Brewin, C. R. et al., 2008. Promoting Mental Health Following the London Bombings: A Screen and Treat Approach. </w:t>
              </w:r>
              <w:r>
                <w:rPr>
                  <w:i/>
                  <w:iCs/>
                  <w:noProof/>
                  <w:lang w:val="en-US"/>
                </w:rPr>
                <w:t xml:space="preserve">Journal of Traumatic Stress, </w:t>
              </w:r>
              <w:r>
                <w:rPr>
                  <w:noProof/>
                  <w:lang w:val="en-US"/>
                </w:rPr>
                <w:t>21(1), pp. 3-8.</w:t>
              </w:r>
            </w:p>
            <w:p w14:paraId="0F84F981" w14:textId="77777777" w:rsidR="00A131E9" w:rsidRDefault="00A131E9" w:rsidP="00A131E9">
              <w:pPr>
                <w:pStyle w:val="Bibliography"/>
                <w:rPr>
                  <w:noProof/>
                  <w:lang w:val="en-US"/>
                </w:rPr>
              </w:pPr>
              <w:r>
                <w:rPr>
                  <w:noProof/>
                  <w:lang w:val="en-US"/>
                </w:rPr>
                <w:t xml:space="preserve">Counter-Terrorism-Policing, 2022. </w:t>
              </w:r>
              <w:r>
                <w:rPr>
                  <w:i/>
                  <w:iCs/>
                  <w:noProof/>
                  <w:lang w:val="en-US"/>
                </w:rPr>
                <w:t xml:space="preserve">Prepare. </w:t>
              </w:r>
              <w:r>
                <w:rPr>
                  <w:noProof/>
                  <w:lang w:val="en-US"/>
                </w:rPr>
                <w:t xml:space="preserve">[Online] </w:t>
              </w:r>
              <w:r>
                <w:rPr>
                  <w:noProof/>
                  <w:lang w:val="en-US"/>
                </w:rPr>
                <w:br/>
                <w:t xml:space="preserve">Available at: </w:t>
              </w:r>
              <w:r>
                <w:rPr>
                  <w:noProof/>
                  <w:u w:val="single"/>
                  <w:lang w:val="en-US"/>
                </w:rPr>
                <w:t>https://www.counterterrorism.police.uk/what-we-do/prepare/</w:t>
              </w:r>
              <w:r>
                <w:rPr>
                  <w:noProof/>
                  <w:lang w:val="en-US"/>
                </w:rPr>
                <w:br/>
                <w:t>[Accessed 21 December 2022].</w:t>
              </w:r>
            </w:p>
            <w:p w14:paraId="7B647ADD" w14:textId="77777777" w:rsidR="00A131E9" w:rsidRDefault="00A131E9" w:rsidP="00A131E9">
              <w:pPr>
                <w:pStyle w:val="Bibliography"/>
                <w:rPr>
                  <w:noProof/>
                  <w:lang w:val="en-US"/>
                </w:rPr>
              </w:pPr>
              <w:r>
                <w:rPr>
                  <w:noProof/>
                  <w:lang w:val="en-US"/>
                </w:rPr>
                <w:t xml:space="preserve">Counter-Terrorism-Policing, 2022. </w:t>
              </w:r>
              <w:r>
                <w:rPr>
                  <w:i/>
                  <w:iCs/>
                  <w:noProof/>
                  <w:lang w:val="en-US"/>
                </w:rPr>
                <w:t xml:space="preserve">Prevent. </w:t>
              </w:r>
              <w:r>
                <w:rPr>
                  <w:noProof/>
                  <w:lang w:val="en-US"/>
                </w:rPr>
                <w:t xml:space="preserve">[Online] </w:t>
              </w:r>
              <w:r>
                <w:rPr>
                  <w:noProof/>
                  <w:lang w:val="en-US"/>
                </w:rPr>
                <w:br/>
                <w:t xml:space="preserve">Available at: </w:t>
              </w:r>
              <w:r>
                <w:rPr>
                  <w:noProof/>
                  <w:u w:val="single"/>
                  <w:lang w:val="en-US"/>
                </w:rPr>
                <w:t>https://www.counterterrorism.police.uk/what-we-do/prevent/</w:t>
              </w:r>
              <w:r>
                <w:rPr>
                  <w:noProof/>
                  <w:lang w:val="en-US"/>
                </w:rPr>
                <w:br/>
                <w:t>[Accessed 21 December 2022].</w:t>
              </w:r>
            </w:p>
            <w:p w14:paraId="58CA688B" w14:textId="77777777" w:rsidR="00A131E9" w:rsidRDefault="00A131E9" w:rsidP="00A131E9">
              <w:pPr>
                <w:pStyle w:val="Bibliography"/>
                <w:rPr>
                  <w:noProof/>
                  <w:lang w:val="en-US"/>
                </w:rPr>
              </w:pPr>
              <w:r>
                <w:rPr>
                  <w:noProof/>
                  <w:lang w:val="en-US"/>
                </w:rPr>
                <w:t xml:space="preserve">Goverment, U., n.d.. </w:t>
              </w:r>
              <w:r>
                <w:rPr>
                  <w:i/>
                  <w:iCs/>
                  <w:noProof/>
                  <w:lang w:val="en-US"/>
                </w:rPr>
                <w:t xml:space="preserve">Daesh: UK government response. </w:t>
              </w:r>
              <w:r>
                <w:rPr>
                  <w:noProof/>
                  <w:lang w:val="en-US"/>
                </w:rPr>
                <w:t xml:space="preserve">[Online] </w:t>
              </w:r>
              <w:r>
                <w:rPr>
                  <w:noProof/>
                  <w:lang w:val="en-US"/>
                </w:rPr>
                <w:br/>
                <w:t xml:space="preserve">Available at: </w:t>
              </w:r>
              <w:r>
                <w:rPr>
                  <w:noProof/>
                  <w:u w:val="single"/>
                  <w:lang w:val="en-US"/>
                </w:rPr>
                <w:t>https://www.gov.uk/government/topical-events/daesh</w:t>
              </w:r>
              <w:r>
                <w:rPr>
                  <w:noProof/>
                  <w:lang w:val="en-US"/>
                </w:rPr>
                <w:br/>
                <w:t>[Accessed 5 January 2023].</w:t>
              </w:r>
            </w:p>
            <w:p w14:paraId="68198ADD" w14:textId="77777777" w:rsidR="00A131E9" w:rsidRDefault="00A131E9" w:rsidP="00A131E9">
              <w:pPr>
                <w:pStyle w:val="Bibliography"/>
                <w:rPr>
                  <w:noProof/>
                  <w:lang w:val="en-US"/>
                </w:rPr>
              </w:pPr>
              <w:r>
                <w:rPr>
                  <w:noProof/>
                  <w:lang w:val="en-US"/>
                </w:rPr>
                <w:t xml:space="preserve">Hayden, M. E., 2017. </w:t>
              </w:r>
              <w:r>
                <w:rPr>
                  <w:i/>
                  <w:iCs/>
                  <w:noProof/>
                  <w:lang w:val="en-US"/>
                </w:rPr>
                <w:t xml:space="preserve">Terror in the UK: A timeline of recent attacks. </w:t>
              </w:r>
              <w:r>
                <w:rPr>
                  <w:noProof/>
                  <w:lang w:val="en-US"/>
                </w:rPr>
                <w:t xml:space="preserve">[Online] </w:t>
              </w:r>
              <w:r>
                <w:rPr>
                  <w:noProof/>
                  <w:lang w:val="en-US"/>
                </w:rPr>
                <w:br/>
                <w:t xml:space="preserve">Available at: </w:t>
              </w:r>
              <w:r>
                <w:rPr>
                  <w:noProof/>
                  <w:u w:val="single"/>
                  <w:lang w:val="en-US"/>
                </w:rPr>
                <w:t>https://abcnews.go.com/International/terror-uk-timeline-recent-attacks/story?id=47579860</w:t>
              </w:r>
              <w:r>
                <w:rPr>
                  <w:noProof/>
                  <w:lang w:val="en-US"/>
                </w:rPr>
                <w:br/>
                <w:t>[Accessed 6 January 2023].</w:t>
              </w:r>
            </w:p>
            <w:p w14:paraId="36F12F7B" w14:textId="77777777" w:rsidR="00A131E9" w:rsidRDefault="00A131E9" w:rsidP="00A131E9">
              <w:pPr>
                <w:pStyle w:val="Bibliography"/>
                <w:rPr>
                  <w:noProof/>
                  <w:lang w:val="en-US"/>
                </w:rPr>
              </w:pPr>
              <w:r>
                <w:rPr>
                  <w:noProof/>
                  <w:lang w:val="en-US"/>
                </w:rPr>
                <w:t xml:space="preserve">Jones, R., 2013. Wakefield, A. and Fleming, J. The Sage Dictionary of Policing. </w:t>
              </w:r>
              <w:r>
                <w:rPr>
                  <w:i/>
                  <w:iCs/>
                  <w:noProof/>
                  <w:lang w:val="en-US"/>
                </w:rPr>
                <w:t xml:space="preserve">Policing , </w:t>
              </w:r>
              <w:r>
                <w:rPr>
                  <w:noProof/>
                  <w:lang w:val="en-US"/>
                </w:rPr>
                <w:t>7(3), pp. 341-343.</w:t>
              </w:r>
            </w:p>
            <w:p w14:paraId="5DB74A70" w14:textId="77777777" w:rsidR="00A131E9" w:rsidRDefault="00A131E9" w:rsidP="00A131E9">
              <w:pPr>
                <w:pStyle w:val="Bibliography"/>
                <w:rPr>
                  <w:noProof/>
                  <w:lang w:val="en-US"/>
                </w:rPr>
              </w:pPr>
              <w:r>
                <w:rPr>
                  <w:noProof/>
                  <w:lang w:val="en-US"/>
                </w:rPr>
                <w:t xml:space="preserve">Mcleod, D. S., 2017. </w:t>
              </w:r>
              <w:r>
                <w:rPr>
                  <w:i/>
                  <w:iCs/>
                  <w:noProof/>
                  <w:lang w:val="en-US"/>
                </w:rPr>
                <w:t xml:space="preserve">Stereotypes. </w:t>
              </w:r>
              <w:r>
                <w:rPr>
                  <w:noProof/>
                  <w:lang w:val="en-US"/>
                </w:rPr>
                <w:t xml:space="preserve">[Online] </w:t>
              </w:r>
              <w:r>
                <w:rPr>
                  <w:noProof/>
                  <w:lang w:val="en-US"/>
                </w:rPr>
                <w:br/>
                <w:t xml:space="preserve">Available at: </w:t>
              </w:r>
              <w:r>
                <w:rPr>
                  <w:noProof/>
                  <w:u w:val="single"/>
                  <w:lang w:val="en-US"/>
                </w:rPr>
                <w:t>https://www.simplypsychology.org/katz-braly.html</w:t>
              </w:r>
              <w:r>
                <w:rPr>
                  <w:noProof/>
                  <w:lang w:val="en-US"/>
                </w:rPr>
                <w:br/>
                <w:t>[Accessed 20 December 2022].</w:t>
              </w:r>
            </w:p>
            <w:p w14:paraId="5BAF92D6" w14:textId="77777777" w:rsidR="00A131E9" w:rsidRDefault="00A131E9" w:rsidP="00A131E9">
              <w:pPr>
                <w:pStyle w:val="Bibliography"/>
                <w:rPr>
                  <w:noProof/>
                  <w:lang w:val="en-US"/>
                </w:rPr>
              </w:pPr>
              <w:r>
                <w:rPr>
                  <w:noProof/>
                  <w:lang w:val="en-US"/>
                </w:rPr>
                <w:t xml:space="preserve">Metropolitan-Police, n.d.. </w:t>
              </w:r>
              <w:r>
                <w:rPr>
                  <w:i/>
                  <w:iCs/>
                  <w:noProof/>
                  <w:lang w:val="en-US"/>
                </w:rPr>
                <w:t xml:space="preserve">Staying safe from terrorism. </w:t>
              </w:r>
              <w:r>
                <w:rPr>
                  <w:noProof/>
                  <w:lang w:val="en-US"/>
                </w:rPr>
                <w:t xml:space="preserve">[Online] </w:t>
              </w:r>
              <w:r>
                <w:rPr>
                  <w:noProof/>
                  <w:lang w:val="en-US"/>
                </w:rPr>
                <w:br/>
                <w:t xml:space="preserve">Available at: </w:t>
              </w:r>
              <w:r>
                <w:rPr>
                  <w:noProof/>
                  <w:u w:val="single"/>
                  <w:lang w:val="en-US"/>
                </w:rPr>
                <w:t>https://www.met.police.uk/advice/advice-and-information/t/terrorism-in-the-uk/staying-safe-from-terrorism/</w:t>
              </w:r>
              <w:r>
                <w:rPr>
                  <w:noProof/>
                  <w:lang w:val="en-US"/>
                </w:rPr>
                <w:br/>
                <w:t>[Accessed 3 January 2023].</w:t>
              </w:r>
            </w:p>
            <w:p w14:paraId="79A10803" w14:textId="77777777" w:rsidR="00A131E9" w:rsidRDefault="00A131E9" w:rsidP="00A131E9">
              <w:pPr>
                <w:pStyle w:val="Bibliography"/>
                <w:rPr>
                  <w:noProof/>
                  <w:lang w:val="en-US"/>
                </w:rPr>
              </w:pPr>
              <w:r>
                <w:rPr>
                  <w:noProof/>
                  <w:lang w:val="en-US"/>
                </w:rPr>
                <w:t xml:space="preserve">MI5-Security-Service, n.d.. </w:t>
              </w:r>
              <w:r>
                <w:rPr>
                  <w:i/>
                  <w:iCs/>
                  <w:noProof/>
                  <w:lang w:val="en-US"/>
                </w:rPr>
                <w:t xml:space="preserve">What you can do. </w:t>
              </w:r>
              <w:r>
                <w:rPr>
                  <w:noProof/>
                  <w:lang w:val="en-US"/>
                </w:rPr>
                <w:t xml:space="preserve">[Online] </w:t>
              </w:r>
              <w:r>
                <w:rPr>
                  <w:noProof/>
                  <w:lang w:val="en-US"/>
                </w:rPr>
                <w:br/>
                <w:t xml:space="preserve">Available at: </w:t>
              </w:r>
              <w:r>
                <w:rPr>
                  <w:noProof/>
                  <w:u w:val="single"/>
                  <w:lang w:val="en-US"/>
                </w:rPr>
                <w:t>https://www.mi5.gov.uk/what-you-can-do</w:t>
              </w:r>
              <w:r>
                <w:rPr>
                  <w:noProof/>
                  <w:lang w:val="en-US"/>
                </w:rPr>
                <w:br/>
                <w:t>[Accessed 8 January 2023].</w:t>
              </w:r>
            </w:p>
            <w:p w14:paraId="31BD46FD" w14:textId="77777777" w:rsidR="00A131E9" w:rsidRDefault="00A131E9" w:rsidP="00A131E9">
              <w:pPr>
                <w:pStyle w:val="Bibliography"/>
                <w:rPr>
                  <w:noProof/>
                  <w:lang w:val="en-US"/>
                </w:rPr>
              </w:pPr>
              <w:r>
                <w:rPr>
                  <w:noProof/>
                  <w:lang w:val="en-US"/>
                </w:rPr>
                <w:t xml:space="preserve">NIOSH, 2018. </w:t>
              </w:r>
              <w:r>
                <w:rPr>
                  <w:i/>
                  <w:iCs/>
                  <w:noProof/>
                  <w:lang w:val="en-US"/>
                </w:rPr>
                <w:t xml:space="preserve">Terrorism Response. </w:t>
              </w:r>
              <w:r>
                <w:rPr>
                  <w:noProof/>
                  <w:lang w:val="en-US"/>
                </w:rPr>
                <w:t xml:space="preserve">[Online] </w:t>
              </w:r>
              <w:r>
                <w:rPr>
                  <w:noProof/>
                  <w:lang w:val="en-US"/>
                </w:rPr>
                <w:br/>
                <w:t xml:space="preserve">Available at: </w:t>
              </w:r>
              <w:r>
                <w:rPr>
                  <w:noProof/>
                  <w:u w:val="single"/>
                  <w:lang w:val="en-US"/>
                </w:rPr>
                <w:t>https://www.cdc.gov/niosh/topics/emres/terrorresp.html</w:t>
              </w:r>
              <w:r>
                <w:rPr>
                  <w:noProof/>
                  <w:lang w:val="en-US"/>
                </w:rPr>
                <w:br/>
                <w:t>[Accessed 2 January 2023].</w:t>
              </w:r>
            </w:p>
            <w:p w14:paraId="455920F7" w14:textId="77777777" w:rsidR="00A131E9" w:rsidRDefault="00A131E9" w:rsidP="00A131E9">
              <w:pPr>
                <w:pStyle w:val="Bibliography"/>
                <w:rPr>
                  <w:noProof/>
                  <w:lang w:val="en-US"/>
                </w:rPr>
              </w:pPr>
              <w:r>
                <w:rPr>
                  <w:noProof/>
                  <w:lang w:val="en-US"/>
                </w:rPr>
                <w:t xml:space="preserve">Strom, K. J. &amp; Eyerman, J., n.d.. </w:t>
              </w:r>
              <w:r>
                <w:rPr>
                  <w:i/>
                  <w:iCs/>
                  <w:noProof/>
                  <w:lang w:val="en-US"/>
                </w:rPr>
                <w:t xml:space="preserve">Interagency Coordination: Lessons Learned From the 2005 London Train Bombings. </w:t>
              </w:r>
              <w:r>
                <w:rPr>
                  <w:noProof/>
                  <w:lang w:val="en-US"/>
                </w:rPr>
                <w:t xml:space="preserve">[Online] </w:t>
              </w:r>
              <w:r>
                <w:rPr>
                  <w:noProof/>
                  <w:lang w:val="en-US"/>
                </w:rPr>
                <w:br/>
                <w:t xml:space="preserve">Available at: </w:t>
              </w:r>
              <w:r>
                <w:rPr>
                  <w:noProof/>
                  <w:u w:val="single"/>
                  <w:lang w:val="en-US"/>
                </w:rPr>
                <w:t>https://www.ojp.gov/pdffiles1/nij/224088.pdf</w:t>
              </w:r>
              <w:r>
                <w:rPr>
                  <w:noProof/>
                  <w:lang w:val="en-US"/>
                </w:rPr>
                <w:br/>
                <w:t>[Accessed 7 January 2023].</w:t>
              </w:r>
            </w:p>
            <w:p w14:paraId="07528165" w14:textId="77777777" w:rsidR="00A131E9" w:rsidRDefault="00A131E9" w:rsidP="00A131E9">
              <w:pPr>
                <w:pStyle w:val="Bibliography"/>
                <w:rPr>
                  <w:noProof/>
                  <w:lang w:val="en-US"/>
                </w:rPr>
              </w:pPr>
              <w:r>
                <w:rPr>
                  <w:noProof/>
                  <w:lang w:val="en-US"/>
                </w:rPr>
                <w:t xml:space="preserve">TUC, 2022. </w:t>
              </w:r>
              <w:r>
                <w:rPr>
                  <w:i/>
                  <w:iCs/>
                  <w:noProof/>
                  <w:lang w:val="en-US"/>
                </w:rPr>
                <w:t xml:space="preserve">Public services workforce for the future. </w:t>
              </w:r>
              <w:r>
                <w:rPr>
                  <w:noProof/>
                  <w:lang w:val="en-US"/>
                </w:rPr>
                <w:t xml:space="preserve">[Online] </w:t>
              </w:r>
              <w:r>
                <w:rPr>
                  <w:noProof/>
                  <w:lang w:val="en-US"/>
                </w:rPr>
                <w:br/>
                <w:t xml:space="preserve">Available at: </w:t>
              </w:r>
              <w:r>
                <w:rPr>
                  <w:noProof/>
                  <w:u w:val="single"/>
                  <w:lang w:val="en-US"/>
                </w:rPr>
                <w:t>https://www.tuc.org.uk/research-analysis/reports/public-services-workforce-future</w:t>
              </w:r>
              <w:r>
                <w:rPr>
                  <w:noProof/>
                  <w:lang w:val="en-US"/>
                </w:rPr>
                <w:br/>
                <w:t>[Accessed 6 January 2023].</w:t>
              </w:r>
            </w:p>
            <w:p w14:paraId="4BF580C7" w14:textId="6EADDEEF" w:rsidR="00477578" w:rsidRPr="00A131E9" w:rsidRDefault="00A131E9">
              <w:r>
                <w:rPr>
                  <w:b/>
                  <w:bCs/>
                  <w:noProof/>
                </w:rPr>
                <w:lastRenderedPageBreak/>
                <w:fldChar w:fldCharType="end"/>
              </w:r>
            </w:p>
          </w:sdtContent>
        </w:sdt>
      </w:sdtContent>
    </w:sdt>
    <w:sectPr w:rsidR="00477578" w:rsidRPr="00A131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54E"/>
    <w:rsid w:val="00020F4D"/>
    <w:rsid w:val="000660FD"/>
    <w:rsid w:val="0007080F"/>
    <w:rsid w:val="000C1904"/>
    <w:rsid w:val="000F4A21"/>
    <w:rsid w:val="001B4E74"/>
    <w:rsid w:val="001D370F"/>
    <w:rsid w:val="002C6E3B"/>
    <w:rsid w:val="002E574D"/>
    <w:rsid w:val="00337D17"/>
    <w:rsid w:val="00477578"/>
    <w:rsid w:val="00485E33"/>
    <w:rsid w:val="004A5A3A"/>
    <w:rsid w:val="004E075D"/>
    <w:rsid w:val="0056348C"/>
    <w:rsid w:val="005E618C"/>
    <w:rsid w:val="00611E35"/>
    <w:rsid w:val="00626855"/>
    <w:rsid w:val="006308E3"/>
    <w:rsid w:val="00690F5A"/>
    <w:rsid w:val="0069479B"/>
    <w:rsid w:val="006C1A06"/>
    <w:rsid w:val="006F4AE8"/>
    <w:rsid w:val="007F246A"/>
    <w:rsid w:val="00852255"/>
    <w:rsid w:val="008A079E"/>
    <w:rsid w:val="00955274"/>
    <w:rsid w:val="00983C14"/>
    <w:rsid w:val="009A7E7F"/>
    <w:rsid w:val="009B296C"/>
    <w:rsid w:val="009D64DD"/>
    <w:rsid w:val="00A131E9"/>
    <w:rsid w:val="00A22F15"/>
    <w:rsid w:val="00AB0B97"/>
    <w:rsid w:val="00AD3086"/>
    <w:rsid w:val="00B051F7"/>
    <w:rsid w:val="00B4505D"/>
    <w:rsid w:val="00B7254E"/>
    <w:rsid w:val="00BA0187"/>
    <w:rsid w:val="00C051A3"/>
    <w:rsid w:val="00CD3E36"/>
    <w:rsid w:val="00D05F36"/>
    <w:rsid w:val="00D207CB"/>
    <w:rsid w:val="00DC2685"/>
    <w:rsid w:val="00DC776F"/>
    <w:rsid w:val="00E96EBE"/>
    <w:rsid w:val="00E97A53"/>
    <w:rsid w:val="00F31127"/>
    <w:rsid w:val="00F60B7B"/>
    <w:rsid w:val="00F93F93"/>
    <w:rsid w:val="00FE0024"/>
    <w:rsid w:val="00FF0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DED92"/>
  <w15:chartTrackingRefBased/>
  <w15:docId w15:val="{78A91804-231A-4995-B960-502978965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1E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1127"/>
    <w:rPr>
      <w:color w:val="0563C1" w:themeColor="hyperlink"/>
      <w:u w:val="single"/>
    </w:rPr>
  </w:style>
  <w:style w:type="character" w:styleId="UnresolvedMention">
    <w:name w:val="Unresolved Mention"/>
    <w:basedOn w:val="DefaultParagraphFont"/>
    <w:uiPriority w:val="99"/>
    <w:semiHidden/>
    <w:unhideWhenUsed/>
    <w:rsid w:val="00F31127"/>
    <w:rPr>
      <w:color w:val="605E5C"/>
      <w:shd w:val="clear" w:color="auto" w:fill="E1DFDD"/>
    </w:rPr>
  </w:style>
  <w:style w:type="character" w:customStyle="1" w:styleId="Heading1Char">
    <w:name w:val="Heading 1 Char"/>
    <w:basedOn w:val="DefaultParagraphFont"/>
    <w:link w:val="Heading1"/>
    <w:uiPriority w:val="9"/>
    <w:rsid w:val="00A131E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131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5762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Jon13</b:Tag>
    <b:SourceType>JournalArticle</b:SourceType>
    <b:Guid>{92B3B7D5-7676-43C9-A9A5-4AC05C63AF64}</b:Guid>
    <b:Title>Wakefield, A. and Fleming, J. The Sage Dictionary of Policing</b:Title>
    <b:JournalName>Policing </b:JournalName>
    <b:Year>2013</b:Year>
    <b:Pages>341-343</b:Pages>
    <b:Volume>7</b:Volume>
    <b:Issue>3</b:Issue>
    <b:Author>
      <b:Author>
        <b:NameList>
          <b:Person>
            <b:Last>Jones</b:Last>
            <b:First>R</b:First>
          </b:Person>
        </b:NameList>
      </b:Author>
    </b:Author>
    <b:RefOrder>1</b:RefOrder>
  </b:Source>
  <b:Source>
    <b:Tag>Bre08</b:Tag>
    <b:SourceType>JournalArticle</b:SourceType>
    <b:Guid>{4918639D-96A5-4A0D-8EFE-2448ABE90150}</b:Guid>
    <b:Author>
      <b:Author>
        <b:NameList>
          <b:Person>
            <b:Last>Brewin</b:Last>
            <b:First>Chris</b:First>
            <b:Middle>R</b:Middle>
          </b:Person>
          <b:Person>
            <b:Last>Scragg</b:Last>
            <b:First>Peter</b:First>
          </b:Person>
          <b:Person>
            <b:Last>Robertson</b:Last>
            <b:First>Mary</b:First>
          </b:Person>
          <b:Person>
            <b:Last>Thompson</b:Last>
            <b:First>Monica</b:First>
          </b:Person>
          <b:Person>
            <b:Last>d'Ardenne</b:Last>
            <b:First>Patricia</b:First>
          </b:Person>
          <b:Person>
            <b:Last>Ehlers</b:Last>
            <b:First>Anke</b:First>
          </b:Person>
        </b:NameList>
      </b:Author>
    </b:Author>
    <b:Title>Promoting Mental Health Following the London Bombings: A Screen and Treat Approach</b:Title>
    <b:JournalName>Journal of Traumatic Stress</b:JournalName>
    <b:Year>2008</b:Year>
    <b:Pages>3-8</b:Pages>
    <b:Volume>21</b:Volume>
    <b:Issue>1</b:Issue>
    <b:RefOrder>2</b:RefOrder>
  </b:Source>
  <b:Source>
    <b:Tag>Mcl17</b:Tag>
    <b:SourceType>InternetSite</b:SourceType>
    <b:Guid>{A0ED6E83-512A-4F2D-A105-4D0C065A48F7}</b:Guid>
    <b:Title>Stereotypes</b:Title>
    <b:Year>2017</b:Year>
    <b:Author>
      <b:Author>
        <b:NameList>
          <b:Person>
            <b:Last>Mcleod</b:Last>
            <b:First>Dr</b:First>
            <b:Middle>Saul</b:Middle>
          </b:Person>
        </b:NameList>
      </b:Author>
    </b:Author>
    <b:YearAccessed>2022</b:YearAccessed>
    <b:MonthAccessed>December</b:MonthAccessed>
    <b:DayAccessed>20</b:DayAccessed>
    <b:URL>https://www.simplypsychology.org/katz-braly.html</b:URL>
    <b:RefOrder>3</b:RefOrder>
  </b:Source>
  <b:Source>
    <b:Tag>Cou22</b:Tag>
    <b:SourceType>InternetSite</b:SourceType>
    <b:Guid>{E954A995-6271-40A9-AC22-F136FCA7B630}</b:Guid>
    <b:Author>
      <b:Author>
        <b:NameList>
          <b:Person>
            <b:Last>Counter-Terrorism-Policing</b:Last>
          </b:Person>
        </b:NameList>
      </b:Author>
    </b:Author>
    <b:Title>Prepare</b:Title>
    <b:Year>2022</b:Year>
    <b:YearAccessed>2022</b:YearAccessed>
    <b:MonthAccessed>December</b:MonthAccessed>
    <b:DayAccessed>21</b:DayAccessed>
    <b:URL>https://www.counterterrorism.police.uk/what-we-do/prepare/</b:URL>
    <b:RefOrder>4</b:RefOrder>
  </b:Source>
  <b:Source>
    <b:Tag>Cou221</b:Tag>
    <b:SourceType>InternetSite</b:SourceType>
    <b:Guid>{230808DF-C9E9-40EB-8784-6A3CCC723217}</b:Guid>
    <b:Author>
      <b:Author>
        <b:NameList>
          <b:Person>
            <b:Last>Counter-Terrorism-Policing</b:Last>
          </b:Person>
        </b:NameList>
      </b:Author>
    </b:Author>
    <b:Title>Prevent</b:Title>
    <b:Year>2022</b:Year>
    <b:YearAccessed>2022</b:YearAccessed>
    <b:MonthAccessed>December</b:MonthAccessed>
    <b:DayAccessed>21</b:DayAccessed>
    <b:URL>https://www.counterterrorism.police.uk/what-we-do/prevent/</b:URL>
    <b:RefOrder>5</b:RefOrder>
  </b:Source>
  <b:Source>
    <b:Tag>NIO18</b:Tag>
    <b:SourceType>InternetSite</b:SourceType>
    <b:Guid>{6DA767A0-7AA8-47EF-8F70-E05F73C622E2}</b:Guid>
    <b:Author>
      <b:Author>
        <b:NameList>
          <b:Person>
            <b:Last>NIOSH</b:Last>
          </b:Person>
        </b:NameList>
      </b:Author>
    </b:Author>
    <b:Title>Terrorism Response</b:Title>
    <b:Year>2018</b:Year>
    <b:YearAccessed>2023</b:YearAccessed>
    <b:MonthAccessed>January</b:MonthAccessed>
    <b:DayAccessed>2</b:DayAccessed>
    <b:URL>https://www.cdc.gov/niosh/topics/emres/terrorresp.html</b:URL>
    <b:RefOrder>6</b:RefOrder>
  </b:Source>
  <b:Source>
    <b:Tag>Metnd</b:Tag>
    <b:SourceType>InternetSite</b:SourceType>
    <b:Guid>{00AFE48A-E284-4D3C-9C0B-AC53F1F6B58E}</b:Guid>
    <b:Author>
      <b:Author>
        <b:NameList>
          <b:Person>
            <b:Last>Metropolitan-Police</b:Last>
          </b:Person>
        </b:NameList>
      </b:Author>
    </b:Author>
    <b:Title>Staying safe from terrorism</b:Title>
    <b:Year>n.d.</b:Year>
    <b:YearAccessed>2023</b:YearAccessed>
    <b:MonthAccessed>January</b:MonthAccessed>
    <b:DayAccessed>3</b:DayAccessed>
    <b:URL>https://www.met.police.uk/advice/advice-and-information/t/terrorism-in-the-uk/staying-safe-from-terrorism/</b:URL>
    <b:RefOrder>7</b:RefOrder>
  </b:Source>
  <b:Source>
    <b:Tag>Govnd</b:Tag>
    <b:SourceType>InternetSite</b:SourceType>
    <b:Guid>{4E9492FC-3F89-4176-9849-2B4B307FB341}</b:Guid>
    <b:Author>
      <b:Author>
        <b:NameList>
          <b:Person>
            <b:Last>Goverment</b:Last>
            <b:First>UK</b:First>
          </b:Person>
        </b:NameList>
      </b:Author>
    </b:Author>
    <b:Title>Daesh: UK government response</b:Title>
    <b:Year>n.d.</b:Year>
    <b:YearAccessed>2023</b:YearAccessed>
    <b:MonthAccessed>January</b:MonthAccessed>
    <b:DayAccessed>5</b:DayAccessed>
    <b:URL>https://www.gov.uk/government/topical-events/daesh</b:URL>
    <b:RefOrder>8</b:RefOrder>
  </b:Source>
  <b:Source>
    <b:Tag>Hay17</b:Tag>
    <b:SourceType>InternetSite</b:SourceType>
    <b:Guid>{23C88E37-9956-4343-B3A1-B5A436E84E52}</b:Guid>
    <b:Author>
      <b:Author>
        <b:NameList>
          <b:Person>
            <b:Last>Hayden</b:Last>
            <b:First>Michael</b:First>
            <b:Middle>Edison</b:Middle>
          </b:Person>
        </b:NameList>
      </b:Author>
    </b:Author>
    <b:Title>Terror in the UK: A timeline of recent attacks</b:Title>
    <b:Year>2017</b:Year>
    <b:YearAccessed>2023</b:YearAccessed>
    <b:MonthAccessed>January</b:MonthAccessed>
    <b:DayAccessed>6</b:DayAccessed>
    <b:URL>https://abcnews.go.com/International/terror-uk-timeline-recent-attacks/story?id=47579860</b:URL>
    <b:RefOrder>9</b:RefOrder>
  </b:Source>
  <b:Source>
    <b:Tag>Pre11</b:Tag>
    <b:SourceType>InternetSite</b:SourceType>
    <b:Guid>{53CB68E1-8BCF-4FBD-88B7-1E9221EE84DD}</b:Guid>
    <b:Author>
      <b:Author>
        <b:NameList>
          <b:Person>
            <b:Last>Association</b:Last>
            <b:First>Press</b:First>
          </b:Person>
        </b:NameList>
      </b:Author>
    </b:Author>
    <b:Title>7/7 Inquiry: ambulance delays condemned as 'unacceptable'</b:Title>
    <b:Year>2011</b:Year>
    <b:YearAccessed>2023</b:YearAccessed>
    <b:MonthAccessed>January</b:MonthAccessed>
    <b:DayAccessed>7</b:DayAccessed>
    <b:URL>https://www.theguardian.com/uk/2011/jan/31/77-inquiry-ambulance-delays</b:URL>
    <b:RefOrder>10</b:RefOrder>
  </b:Source>
  <b:Source>
    <b:Tag>TUC22</b:Tag>
    <b:SourceType>InternetSite</b:SourceType>
    <b:Guid>{60878219-0899-4791-9C29-9B32326CA257}</b:Guid>
    <b:Author>
      <b:Author>
        <b:NameList>
          <b:Person>
            <b:Last>TUC</b:Last>
          </b:Person>
        </b:NameList>
      </b:Author>
    </b:Author>
    <b:Title>Public services workforce for the future</b:Title>
    <b:Year>2022</b:Year>
    <b:YearAccessed>2023</b:YearAccessed>
    <b:MonthAccessed>January</b:MonthAccessed>
    <b:DayAccessed>6</b:DayAccessed>
    <b:URL>https://www.tuc.org.uk/research-analysis/reports/public-services-workforce-future</b:URL>
    <b:RefOrder>11</b:RefOrder>
  </b:Source>
  <b:Source>
    <b:Tag>Strnd</b:Tag>
    <b:SourceType>InternetSite</b:SourceType>
    <b:Guid>{9AC1E258-59FD-488A-9519-FA0E2A94CD08}</b:Guid>
    <b:Author>
      <b:Author>
        <b:NameList>
          <b:Person>
            <b:Last>Strom</b:Last>
            <b:First>Kevin</b:First>
            <b:Middle>J</b:Middle>
          </b:Person>
          <b:Person>
            <b:Last>Eyerman</b:Last>
            <b:First>Joe</b:First>
          </b:Person>
        </b:NameList>
      </b:Author>
    </b:Author>
    <b:Title>Interagency Coordination: Lessons Learned From the 2005 London Train Bombings</b:Title>
    <b:Year>n.d.</b:Year>
    <b:YearAccessed>2023</b:YearAccessed>
    <b:MonthAccessed>January</b:MonthAccessed>
    <b:DayAccessed>7</b:DayAccessed>
    <b:URL>https://www.ojp.gov/pdffiles1/nij/224088.pdf</b:URL>
    <b:RefOrder>12</b:RefOrder>
  </b:Source>
  <b:Source>
    <b:Tag>MI5nd</b:Tag>
    <b:SourceType>InternetSite</b:SourceType>
    <b:Guid>{38854E78-4FE9-4738-86B6-D51C2BF336BB}</b:Guid>
    <b:Author>
      <b:Author>
        <b:NameList>
          <b:Person>
            <b:Last>MI5-Security-Service</b:Last>
          </b:Person>
        </b:NameList>
      </b:Author>
    </b:Author>
    <b:Title>What you can do</b:Title>
    <b:Year>n.d.</b:Year>
    <b:YearAccessed>2023</b:YearAccessed>
    <b:MonthAccessed>January</b:MonthAccessed>
    <b:DayAccessed>8</b:DayAccessed>
    <b:URL>https://www.mi5.gov.uk/what-you-can-do</b:URL>
    <b:RefOrder>13</b:RefOrder>
  </b:Source>
</b:Sources>
</file>

<file path=customXml/itemProps1.xml><?xml version="1.0" encoding="utf-8"?>
<ds:datastoreItem xmlns:ds="http://schemas.openxmlformats.org/officeDocument/2006/customXml" ds:itemID="{40902029-5A21-4F4B-B885-67809E157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TotalTime>
  <Pages>6</Pages>
  <Words>2124</Words>
  <Characters>12109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Rio Bonnici</dc:creator>
  <cp:keywords/>
  <dc:description/>
  <cp:lastModifiedBy>Rio Bonnici</cp:lastModifiedBy>
  <cp:revision>35</cp:revision>
  <dcterms:created xsi:type="dcterms:W3CDTF">2022-11-25T08:43:00Z</dcterms:created>
  <dcterms:modified xsi:type="dcterms:W3CDTF">2023-01-12T18:23:00Z</dcterms:modified>
</cp:coreProperties>
</file>