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928C706" w:rsidR="00986B43" w:rsidRPr="00325095" w:rsidRDefault="00986B43" w:rsidP="005D3F07">
            <w:pPr>
              <w:overflowPunct/>
              <w:autoSpaceDE/>
              <w:autoSpaceDN/>
              <w:adjustRightInd/>
              <w:ind w:right="-957"/>
              <w:textAlignment w:val="auto"/>
              <w:rPr>
                <w:rFonts w:ascii="Times New Roman" w:hAnsi="Times New Roman" w:cs="Times New Roman"/>
                <w:b/>
                <w:color w:val="auto"/>
                <w:sz w:val="44"/>
                <w:szCs w:val="44"/>
              </w:rPr>
            </w:pPr>
            <w:r w:rsidRPr="00325095">
              <w:rPr>
                <w:rFonts w:ascii="Times New Roman" w:hAnsi="Times New Roman" w:cs="Times New Roman"/>
                <w:b/>
                <w:color w:val="auto"/>
                <w:sz w:val="44"/>
                <w:szCs w:val="44"/>
              </w:rPr>
              <w:t>Learner’s name:</w:t>
            </w:r>
            <w:r w:rsidR="00247265" w:rsidRPr="00325095">
              <w:rPr>
                <w:rFonts w:ascii="Times New Roman" w:hAnsi="Times New Roman" w:cs="Times New Roman"/>
                <w:b/>
                <w:color w:val="auto"/>
                <w:sz w:val="44"/>
                <w:szCs w:val="44"/>
              </w:rPr>
              <w:t xml:space="preserve"> </w:t>
            </w:r>
            <w:r w:rsidR="00325095">
              <w:rPr>
                <w:rFonts w:ascii="Times New Roman" w:hAnsi="Times New Roman" w:cs="Times New Roman"/>
                <w:b/>
                <w:color w:val="auto"/>
                <w:sz w:val="44"/>
                <w:szCs w:val="44"/>
              </w:rPr>
              <w:t xml:space="preserve"> Catrin Elin Roberts</w:t>
            </w:r>
          </w:p>
          <w:p w14:paraId="0B6CD0DB" w14:textId="689515B5" w:rsidR="009C337F" w:rsidRPr="00325095" w:rsidRDefault="009C337F" w:rsidP="005D3F07">
            <w:pPr>
              <w:overflowPunct/>
              <w:autoSpaceDE/>
              <w:autoSpaceDN/>
              <w:adjustRightInd/>
              <w:ind w:right="-957"/>
              <w:textAlignment w:val="auto"/>
              <w:rPr>
                <w:rFonts w:ascii="Times New Roman" w:hAnsi="Times New Roman" w:cs="Times New Roman"/>
                <w:b/>
                <w:color w:val="auto"/>
                <w:sz w:val="44"/>
                <w:szCs w:val="44"/>
              </w:rPr>
            </w:pPr>
          </w:p>
          <w:p w14:paraId="3A6EAAC7" w14:textId="68031AC0" w:rsidR="009C337F" w:rsidRPr="00325095" w:rsidRDefault="009C337F" w:rsidP="005D3F07">
            <w:pPr>
              <w:overflowPunct/>
              <w:autoSpaceDE/>
              <w:autoSpaceDN/>
              <w:adjustRightInd/>
              <w:ind w:right="-957"/>
              <w:textAlignment w:val="auto"/>
              <w:rPr>
                <w:rFonts w:ascii="Times New Roman" w:hAnsi="Times New Roman" w:cs="Times New Roman"/>
                <w:b/>
                <w:color w:val="auto"/>
                <w:sz w:val="44"/>
                <w:szCs w:val="44"/>
              </w:rPr>
            </w:pPr>
            <w:r w:rsidRPr="00325095">
              <w:rPr>
                <w:rFonts w:ascii="Times New Roman" w:hAnsi="Times New Roman" w:cs="Times New Roman"/>
                <w:b/>
                <w:color w:val="auto"/>
                <w:sz w:val="44"/>
                <w:szCs w:val="44"/>
              </w:rPr>
              <w:t>Email address:</w:t>
            </w:r>
            <w:r w:rsidR="00325095" w:rsidRPr="00325095">
              <w:rPr>
                <w:rFonts w:ascii="Times New Roman" w:hAnsi="Times New Roman" w:cs="Times New Roman"/>
                <w:b/>
                <w:color w:val="auto"/>
                <w:sz w:val="44"/>
                <w:szCs w:val="44"/>
              </w:rPr>
              <w:t xml:space="preserve"> </w:t>
            </w:r>
            <w:r w:rsidR="00325095" w:rsidRPr="003C466E">
              <w:rPr>
                <w:rFonts w:ascii="Times New Roman" w:hAnsi="Times New Roman" w:cs="Times New Roman"/>
                <w:b/>
                <w:color w:val="auto"/>
                <w:sz w:val="44"/>
                <w:szCs w:val="44"/>
              </w:rPr>
              <w:t>2521440@student.uwtsd.ac.uk</w:t>
            </w:r>
          </w:p>
          <w:p w14:paraId="22E38809" w14:textId="77777777" w:rsidR="00986B43" w:rsidRPr="00325095" w:rsidRDefault="00986B43" w:rsidP="005D3F07">
            <w:pPr>
              <w:overflowPunct/>
              <w:autoSpaceDE/>
              <w:autoSpaceDN/>
              <w:adjustRightInd/>
              <w:ind w:right="-957"/>
              <w:textAlignment w:val="auto"/>
              <w:rPr>
                <w:rFonts w:ascii="Times New Roman" w:hAnsi="Times New Roman" w:cs="Times New Roman"/>
                <w:b/>
                <w:color w:val="auto"/>
                <w:sz w:val="44"/>
                <w:szCs w:val="44"/>
              </w:rPr>
            </w:pPr>
          </w:p>
          <w:p w14:paraId="0DE696B2" w14:textId="6BC127CE" w:rsidR="00F927A1" w:rsidRPr="00325095" w:rsidRDefault="0085230E" w:rsidP="005D3F07">
            <w:pPr>
              <w:overflowPunct/>
              <w:autoSpaceDE/>
              <w:autoSpaceDN/>
              <w:adjustRightInd/>
              <w:ind w:right="-957"/>
              <w:textAlignment w:val="auto"/>
              <w:rPr>
                <w:rFonts w:ascii="Times New Roman" w:hAnsi="Times New Roman" w:cs="Times New Roman"/>
                <w:b/>
                <w:color w:val="auto"/>
                <w:sz w:val="44"/>
                <w:szCs w:val="44"/>
              </w:rPr>
            </w:pPr>
            <w:r w:rsidRPr="00325095">
              <w:rPr>
                <w:rFonts w:ascii="Times New Roman" w:hAnsi="Times New Roman" w:cs="Times New Roman"/>
                <w:b/>
                <w:color w:val="auto"/>
                <w:sz w:val="44"/>
                <w:szCs w:val="44"/>
              </w:rPr>
              <w:t>Learner’s University Registration</w:t>
            </w:r>
            <w:r w:rsidR="00F927A1" w:rsidRPr="00325095">
              <w:rPr>
                <w:rFonts w:ascii="Times New Roman" w:hAnsi="Times New Roman" w:cs="Times New Roman"/>
                <w:b/>
                <w:color w:val="auto"/>
                <w:sz w:val="44"/>
                <w:szCs w:val="44"/>
              </w:rPr>
              <w:t xml:space="preserve"> Number:</w:t>
            </w:r>
            <w:r w:rsidR="00325095" w:rsidRPr="003C466E">
              <w:rPr>
                <w:rFonts w:ascii="Times New Roman" w:hAnsi="Times New Roman" w:cs="Times New Roman"/>
                <w:b/>
                <w:color w:val="auto"/>
                <w:sz w:val="44"/>
                <w:szCs w:val="44"/>
              </w:rPr>
              <w:t xml:space="preserve"> 2521440</w:t>
            </w:r>
          </w:p>
          <w:p w14:paraId="622FD17A" w14:textId="77777777" w:rsidR="0085230E" w:rsidRPr="00325095" w:rsidRDefault="0085230E" w:rsidP="005D3F07">
            <w:pPr>
              <w:overflowPunct/>
              <w:autoSpaceDE/>
              <w:autoSpaceDN/>
              <w:adjustRightInd/>
              <w:ind w:right="-957"/>
              <w:textAlignment w:val="auto"/>
              <w:rPr>
                <w:rFonts w:ascii="Times New Roman" w:hAnsi="Times New Roman" w:cs="Times New Roman"/>
                <w:b/>
                <w:color w:val="auto"/>
                <w:sz w:val="44"/>
                <w:szCs w:val="44"/>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325095">
              <w:rPr>
                <w:rFonts w:ascii="Times New Roman" w:hAnsi="Times New Roman" w:cs="Times New Roman"/>
                <w:b/>
                <w:color w:val="auto"/>
                <w:sz w:val="44"/>
                <w:szCs w:val="44"/>
              </w:rPr>
              <w:t xml:space="preserve">Cohort: </w:t>
            </w:r>
            <w:r w:rsidR="00512AB1" w:rsidRPr="00325095">
              <w:rPr>
                <w:rFonts w:ascii="Times New Roman" w:hAnsi="Times New Roman" w:cs="Times New Roman"/>
                <w:b/>
                <w:color w:val="auto"/>
                <w:sz w:val="44"/>
                <w:szCs w:val="44"/>
              </w:rPr>
              <w:t>21</w:t>
            </w:r>
            <w:r w:rsidR="00AE6231" w:rsidRPr="00325095">
              <w:rPr>
                <w:rFonts w:ascii="Times New Roman" w:hAnsi="Times New Roman" w:cs="Times New Roman"/>
                <w:b/>
                <w:color w:val="auto"/>
                <w:sz w:val="44"/>
                <w:szCs w:val="44"/>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4746ED2D" w14:textId="7D4521C9" w:rsidR="00715DF9" w:rsidRPr="00133EA9" w:rsidRDefault="00715DF9" w:rsidP="00715DF9">
      <w:pPr>
        <w:pStyle w:val="NormalGwe"/>
        <w:spacing w:line="300" w:lineRule="atLeast"/>
        <w:rPr>
          <w:rFonts w:ascii="Arial" w:hAnsi="Arial" w:cs="Arial"/>
        </w:rPr>
      </w:pPr>
      <w:r w:rsidRPr="00133EA9">
        <w:rPr>
          <w:rFonts w:ascii="Arial" w:hAnsi="Arial" w:cs="Arial"/>
        </w:rPr>
        <w:t>Care to Be Different (2019) ‘Preparing for the Multi</w:t>
      </w:r>
      <w:r w:rsidRPr="00133EA9">
        <w:rPr>
          <w:rFonts w:ascii="Arial" w:hAnsi="Arial" w:cs="Arial"/>
        </w:rPr>
        <w:noBreakHyphen/>
        <w:t xml:space="preserve">Disciplinary Team Assessment’, 5 June. Available at: </w:t>
      </w:r>
      <w:hyperlink r:id="rId11" w:history="1">
        <w:r w:rsidRPr="00206E15">
          <w:rPr>
            <w:rStyle w:val="Hyperddolen"/>
            <w:rFonts w:ascii="Arial" w:hAnsi="Arial" w:cs="Arial"/>
          </w:rPr>
          <w:t>https://caretobedifferent.co.uk/preparing-for-the-multi-disciplinary-assessment/</w:t>
        </w:r>
      </w:hyperlink>
      <w:r>
        <w:rPr>
          <w:rFonts w:ascii="Arial" w:hAnsi="Arial" w:cs="Arial"/>
        </w:rPr>
        <w:t xml:space="preserve"> </w:t>
      </w:r>
      <w:r w:rsidRPr="00133EA9">
        <w:rPr>
          <w:rFonts w:ascii="Arial" w:hAnsi="Arial" w:cs="Arial"/>
        </w:rPr>
        <w:t xml:space="preserve"> (Accessed: 26 August 2026).</w:t>
      </w:r>
    </w:p>
    <w:p w14:paraId="07ECDDCE" w14:textId="77777777" w:rsidR="00F56353" w:rsidRDefault="00F56353" w:rsidP="00715DF9">
      <w:pPr>
        <w:rPr>
          <w:sz w:val="24"/>
          <w:szCs w:val="24"/>
        </w:rPr>
      </w:pPr>
    </w:p>
    <w:p w14:paraId="57A97A62" w14:textId="1BC8F85E" w:rsidR="00F56353" w:rsidRDefault="00715DF9" w:rsidP="00715DF9">
      <w:r w:rsidRPr="00133EA9">
        <w:rPr>
          <w:sz w:val="24"/>
          <w:szCs w:val="24"/>
        </w:rPr>
        <w:t xml:space="preserve">Crawford, K. (2012) </w:t>
      </w:r>
      <w:r w:rsidRPr="00133EA9">
        <w:rPr>
          <w:rStyle w:val="Pwyslais"/>
          <w:sz w:val="24"/>
          <w:szCs w:val="24"/>
        </w:rPr>
        <w:t>Interprofessional collaboration in social work practice</w:t>
      </w:r>
      <w:r w:rsidRPr="00133EA9">
        <w:rPr>
          <w:sz w:val="24"/>
          <w:szCs w:val="24"/>
        </w:rPr>
        <w:t>. London: SAGE.</w:t>
      </w:r>
      <w:r>
        <w:t xml:space="preserve"> </w:t>
      </w:r>
    </w:p>
    <w:p w14:paraId="0705A128" w14:textId="61C1821D" w:rsidR="00715DF9" w:rsidRDefault="00715DF9" w:rsidP="00715DF9">
      <w:pPr>
        <w:rPr>
          <w:sz w:val="24"/>
          <w:szCs w:val="24"/>
        </w:rPr>
      </w:pPr>
      <w:r w:rsidRPr="00133EA9">
        <w:rPr>
          <w:sz w:val="24"/>
          <w:szCs w:val="24"/>
        </w:rPr>
        <w:t xml:space="preserve">(Accessed: </w:t>
      </w:r>
      <w:r>
        <w:t>15</w:t>
      </w:r>
      <w:r w:rsidRPr="00133EA9">
        <w:rPr>
          <w:sz w:val="24"/>
          <w:szCs w:val="24"/>
        </w:rPr>
        <w:t xml:space="preserve"> A</w:t>
      </w:r>
      <w:r>
        <w:t>pril</w:t>
      </w:r>
      <w:r w:rsidRPr="00133EA9">
        <w:rPr>
          <w:sz w:val="24"/>
          <w:szCs w:val="24"/>
        </w:rPr>
        <w:t xml:space="preserve"> 2026).</w:t>
      </w:r>
    </w:p>
    <w:p w14:paraId="0F515547" w14:textId="77777777" w:rsidR="00BD2D53" w:rsidRPr="00611A3B" w:rsidRDefault="00BD2D53" w:rsidP="00715DF9">
      <w:pPr>
        <w:rPr>
          <w:sz w:val="24"/>
          <w:szCs w:val="24"/>
        </w:rPr>
      </w:pPr>
    </w:p>
    <w:p w14:paraId="7E042BC8"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Department for Education (2026) </w:t>
      </w:r>
      <w:r w:rsidRPr="00133EA9">
        <w:rPr>
          <w:rStyle w:val="Pwyslais"/>
          <w:rFonts w:ascii="Arial" w:hAnsi="Arial" w:cs="Arial"/>
        </w:rPr>
        <w:t>Working Together to Safeguard Children 2026: A Guide to Multi-Agency Working to Help, Protect and Promote the Welfare of Children</w:t>
      </w:r>
      <w:r w:rsidRPr="00133EA9">
        <w:rPr>
          <w:rFonts w:ascii="Arial" w:hAnsi="Arial" w:cs="Arial"/>
        </w:rPr>
        <w:t xml:space="preserve">. Available at: </w:t>
      </w:r>
      <w:hyperlink r:id="rId12" w:history="1">
        <w:r w:rsidRPr="00206E15">
          <w:rPr>
            <w:rStyle w:val="Hyperddolen"/>
            <w:rFonts w:ascii="Arial" w:hAnsi="Arial" w:cs="Arial"/>
          </w:rPr>
          <w:t>https://assets.publishing.service.gov.uk/media/69fb1c28d0e316a40f269a5b/Working_together_to_safeguard_children_2026_a_guide_to_multi_agency_working.pdf</w:t>
        </w:r>
      </w:hyperlink>
      <w:r>
        <w:rPr>
          <w:rFonts w:ascii="Arial" w:hAnsi="Arial" w:cs="Arial"/>
        </w:rPr>
        <w:t xml:space="preserve"> </w:t>
      </w:r>
      <w:r w:rsidRPr="00133EA9">
        <w:rPr>
          <w:rFonts w:ascii="Arial" w:hAnsi="Arial" w:cs="Arial"/>
        </w:rPr>
        <w:t xml:space="preserve"> (Accessed: 23 September 2026).</w:t>
      </w:r>
    </w:p>
    <w:p w14:paraId="011096F7"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Evans (2026) ‘Teamwork in Health and Social Care’, </w:t>
      </w:r>
      <w:r w:rsidRPr="00133EA9">
        <w:rPr>
          <w:rStyle w:val="Pwyslais"/>
          <w:rFonts w:ascii="Arial" w:hAnsi="Arial" w:cs="Arial"/>
        </w:rPr>
        <w:t>Royal Open College</w:t>
      </w:r>
      <w:r w:rsidRPr="00133EA9">
        <w:rPr>
          <w:rFonts w:ascii="Arial" w:hAnsi="Arial" w:cs="Arial"/>
        </w:rPr>
        <w:t xml:space="preserve">, 9 January. Available at: </w:t>
      </w:r>
      <w:hyperlink r:id="rId13" w:history="1">
        <w:r w:rsidRPr="00206E15">
          <w:rPr>
            <w:rStyle w:val="Hyperddolen"/>
            <w:rFonts w:ascii="Arial" w:hAnsi="Arial" w:cs="Arial"/>
          </w:rPr>
          <w:t>https://royalopencollege.org/blog/health-and-social-care/teamwork-in-health-and-social-care/</w:t>
        </w:r>
      </w:hyperlink>
      <w:r>
        <w:rPr>
          <w:rFonts w:ascii="Arial" w:hAnsi="Arial" w:cs="Arial"/>
        </w:rPr>
        <w:t xml:space="preserve"> </w:t>
      </w:r>
      <w:r w:rsidRPr="00133EA9">
        <w:rPr>
          <w:rFonts w:ascii="Arial" w:hAnsi="Arial" w:cs="Arial"/>
        </w:rPr>
        <w:t xml:space="preserve"> (Accessed: 26 August 2026).</w:t>
      </w:r>
    </w:p>
    <w:p w14:paraId="747C2638" w14:textId="77777777" w:rsidR="00715DF9" w:rsidRDefault="00715DF9" w:rsidP="00715DF9">
      <w:pPr>
        <w:pStyle w:val="NormalGwe"/>
        <w:spacing w:line="300" w:lineRule="atLeast"/>
        <w:rPr>
          <w:rFonts w:ascii="Arial" w:hAnsi="Arial" w:cs="Arial"/>
        </w:rPr>
      </w:pPr>
      <w:r w:rsidRPr="00133EA9">
        <w:rPr>
          <w:rFonts w:ascii="Arial" w:hAnsi="Arial" w:cs="Arial"/>
        </w:rPr>
        <w:t xml:space="preserve">Higham, P.E. (2020) </w:t>
      </w:r>
      <w:r w:rsidRPr="00133EA9">
        <w:rPr>
          <w:rStyle w:val="Pwyslais"/>
          <w:rFonts w:ascii="Arial" w:hAnsi="Arial" w:cs="Arial"/>
        </w:rPr>
        <w:t>Communication and interviewing skills for practice in social work, counselling and the health professions</w:t>
      </w:r>
      <w:r w:rsidRPr="00133EA9">
        <w:rPr>
          <w:rFonts w:ascii="Arial" w:hAnsi="Arial" w:cs="Arial"/>
        </w:rPr>
        <w:t xml:space="preserve">. 1st </w:t>
      </w:r>
      <w:proofErr w:type="spellStart"/>
      <w:r w:rsidRPr="00133EA9">
        <w:rPr>
          <w:rFonts w:ascii="Arial" w:hAnsi="Arial" w:cs="Arial"/>
        </w:rPr>
        <w:t>edn</w:t>
      </w:r>
      <w:proofErr w:type="spellEnd"/>
      <w:r w:rsidRPr="00133EA9">
        <w:rPr>
          <w:rFonts w:ascii="Arial" w:hAnsi="Arial" w:cs="Arial"/>
        </w:rPr>
        <w:t>. London: Routledge.</w:t>
      </w:r>
    </w:p>
    <w:p w14:paraId="59D31DCA"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Krause, G. (2024) </w:t>
      </w:r>
      <w:r w:rsidRPr="00133EA9">
        <w:rPr>
          <w:rStyle w:val="Pwyslais"/>
          <w:rFonts w:ascii="Arial" w:hAnsi="Arial" w:cs="Arial"/>
        </w:rPr>
        <w:t>Communicating with families in difficult situations: an evidence summary</w:t>
      </w:r>
      <w:r w:rsidRPr="00133EA9">
        <w:rPr>
          <w:rFonts w:ascii="Arial" w:hAnsi="Arial" w:cs="Arial"/>
        </w:rPr>
        <w:t xml:space="preserve">. Edited by E. Johnson and K. Deerfield. Social Care Wales Research, Data &amp; Innovation. Available at: </w:t>
      </w:r>
      <w:hyperlink r:id="rId14" w:history="1">
        <w:r w:rsidRPr="00206E15">
          <w:rPr>
            <w:rStyle w:val="Hyperddolen"/>
            <w:rFonts w:ascii="Arial" w:hAnsi="Arial" w:cs="Arial"/>
          </w:rPr>
          <w:t>https://insightcollective.socialcare.wales/evidence-summaries/communicating-with-families-in-difficult-situations</w:t>
        </w:r>
      </w:hyperlink>
      <w:r>
        <w:rPr>
          <w:rFonts w:ascii="Arial" w:hAnsi="Arial" w:cs="Arial"/>
        </w:rPr>
        <w:t xml:space="preserve"> </w:t>
      </w:r>
      <w:r w:rsidRPr="00133EA9">
        <w:rPr>
          <w:rFonts w:ascii="Arial" w:hAnsi="Arial" w:cs="Arial"/>
        </w:rPr>
        <w:t xml:space="preserve"> (Accessed: 15 April 2026).</w:t>
      </w:r>
    </w:p>
    <w:p w14:paraId="6AF6B12A"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Leiba, T., Weinstein, J. and Whittington, C. (2003) </w:t>
      </w:r>
      <w:r w:rsidRPr="00133EA9">
        <w:rPr>
          <w:rStyle w:val="Pwyslais"/>
          <w:rFonts w:ascii="Arial" w:hAnsi="Arial" w:cs="Arial"/>
        </w:rPr>
        <w:t>Collaboration in Social Work Practice</w:t>
      </w:r>
      <w:r w:rsidRPr="00133EA9">
        <w:rPr>
          <w:rFonts w:ascii="Arial" w:hAnsi="Arial" w:cs="Arial"/>
        </w:rPr>
        <w:t xml:space="preserve">. 1st </w:t>
      </w:r>
      <w:proofErr w:type="spellStart"/>
      <w:r w:rsidRPr="00133EA9">
        <w:rPr>
          <w:rFonts w:ascii="Arial" w:hAnsi="Arial" w:cs="Arial"/>
        </w:rPr>
        <w:t>edn</w:t>
      </w:r>
      <w:proofErr w:type="spellEnd"/>
      <w:r w:rsidRPr="00133EA9">
        <w:rPr>
          <w:rFonts w:ascii="Arial" w:hAnsi="Arial" w:cs="Arial"/>
        </w:rPr>
        <w:t>. London: Jessica Kingsley.</w:t>
      </w:r>
    </w:p>
    <w:p w14:paraId="5E5F8E31" w14:textId="77777777" w:rsidR="00FD12C6" w:rsidRDefault="00715DF9" w:rsidP="00715DF9">
      <w:pPr>
        <w:pStyle w:val="NormalGwe"/>
        <w:spacing w:line="300" w:lineRule="atLeast"/>
        <w:rPr>
          <w:rFonts w:ascii="Arial" w:hAnsi="Arial" w:cs="Arial"/>
        </w:rPr>
      </w:pPr>
      <w:r w:rsidRPr="00133EA9">
        <w:rPr>
          <w:rFonts w:ascii="Arial" w:hAnsi="Arial" w:cs="Arial"/>
        </w:rPr>
        <w:t xml:space="preserve">Mackreth, D. (2021) </w:t>
      </w:r>
      <w:r w:rsidRPr="00133EA9">
        <w:rPr>
          <w:rStyle w:val="Pwyslais"/>
          <w:rFonts w:ascii="Arial" w:hAnsi="Arial" w:cs="Arial"/>
        </w:rPr>
        <w:t>A Handbook for Support Workers in Health and Social Care: A Person</w:t>
      </w:r>
      <w:r w:rsidRPr="00133EA9">
        <w:rPr>
          <w:rStyle w:val="Pwyslais"/>
          <w:rFonts w:ascii="Arial" w:hAnsi="Arial" w:cs="Arial"/>
        </w:rPr>
        <w:noBreakHyphen/>
        <w:t>Centred Approach</w:t>
      </w:r>
      <w:r w:rsidRPr="00133EA9">
        <w:rPr>
          <w:rFonts w:ascii="Arial" w:hAnsi="Arial" w:cs="Arial"/>
        </w:rPr>
        <w:t xml:space="preserve">. 1st </w:t>
      </w:r>
      <w:proofErr w:type="spellStart"/>
      <w:r w:rsidRPr="00133EA9">
        <w:rPr>
          <w:rFonts w:ascii="Arial" w:hAnsi="Arial" w:cs="Arial"/>
        </w:rPr>
        <w:t>edn</w:t>
      </w:r>
      <w:proofErr w:type="spellEnd"/>
      <w:r w:rsidRPr="00133EA9">
        <w:rPr>
          <w:rFonts w:ascii="Arial" w:hAnsi="Arial" w:cs="Arial"/>
        </w:rPr>
        <w:t>. Abingdon: Routledge.</w:t>
      </w:r>
    </w:p>
    <w:p w14:paraId="76761D15" w14:textId="50837655" w:rsidR="00715DF9" w:rsidRPr="00133EA9" w:rsidRDefault="00715DF9" w:rsidP="00715DF9">
      <w:pPr>
        <w:pStyle w:val="NormalGwe"/>
        <w:spacing w:line="300" w:lineRule="atLeast"/>
        <w:rPr>
          <w:rFonts w:ascii="Arial" w:hAnsi="Arial" w:cs="Arial"/>
        </w:rPr>
      </w:pPr>
      <w:proofErr w:type="spellStart"/>
      <w:r w:rsidRPr="00133EA9">
        <w:rPr>
          <w:rFonts w:ascii="Arial" w:hAnsi="Arial" w:cs="Arial"/>
        </w:rPr>
        <w:t>Michailakis</w:t>
      </w:r>
      <w:proofErr w:type="spellEnd"/>
      <w:r w:rsidRPr="00133EA9">
        <w:rPr>
          <w:rFonts w:ascii="Arial" w:hAnsi="Arial" w:cs="Arial"/>
        </w:rPr>
        <w:t xml:space="preserve">, D. and Schirmer, W. (2014) ‘Social work and social problems: A contribution from systems theory and constructionism’, </w:t>
      </w:r>
      <w:r w:rsidRPr="00133EA9">
        <w:rPr>
          <w:rStyle w:val="Pwyslais"/>
          <w:rFonts w:ascii="Arial" w:hAnsi="Arial" w:cs="Arial"/>
        </w:rPr>
        <w:t>International Journal of Social Welfare</w:t>
      </w:r>
      <w:r w:rsidRPr="00133EA9">
        <w:rPr>
          <w:rFonts w:ascii="Arial" w:hAnsi="Arial" w:cs="Arial"/>
        </w:rPr>
        <w:t xml:space="preserve">, 23(4), pp. 431–442. Available at: </w:t>
      </w:r>
      <w:hyperlink r:id="rId15" w:history="1">
        <w:r w:rsidRPr="00206E15">
          <w:rPr>
            <w:rStyle w:val="Hyperddolen"/>
            <w:rFonts w:ascii="Arial" w:hAnsi="Arial" w:cs="Arial"/>
          </w:rPr>
          <w:t>https://doi.org/10.1111/ijsw.12091</w:t>
        </w:r>
      </w:hyperlink>
      <w:r>
        <w:rPr>
          <w:rFonts w:ascii="Arial" w:hAnsi="Arial" w:cs="Arial"/>
        </w:rPr>
        <w:t xml:space="preserve"> </w:t>
      </w:r>
      <w:r w:rsidRPr="00133EA9">
        <w:rPr>
          <w:rFonts w:ascii="Arial" w:hAnsi="Arial" w:cs="Arial"/>
        </w:rPr>
        <w:t xml:space="preserve"> (Accessed: 28 August 2026).</w:t>
      </w:r>
    </w:p>
    <w:p w14:paraId="2C469A3A"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Mind (2024) </w:t>
      </w:r>
      <w:r w:rsidRPr="00133EA9">
        <w:rPr>
          <w:rStyle w:val="Pwyslais"/>
          <w:rFonts w:ascii="Arial" w:hAnsi="Arial" w:cs="Arial"/>
        </w:rPr>
        <w:t>Independent Mental Capacity Advocates (IMCAs)</w:t>
      </w:r>
      <w:r w:rsidRPr="00133EA9">
        <w:rPr>
          <w:rFonts w:ascii="Arial" w:hAnsi="Arial" w:cs="Arial"/>
        </w:rPr>
        <w:t xml:space="preserve">. Available at: </w:t>
      </w:r>
      <w:hyperlink r:id="rId16" w:history="1">
        <w:r w:rsidRPr="00206E15">
          <w:rPr>
            <w:rStyle w:val="Hyperddolen"/>
            <w:rFonts w:ascii="Arial" w:hAnsi="Arial" w:cs="Arial"/>
          </w:rPr>
          <w:t>https://www.mind.org.uk/information-support/guides-to-support-and-services/advocacy/imcas/</w:t>
        </w:r>
      </w:hyperlink>
      <w:r>
        <w:rPr>
          <w:rFonts w:ascii="Arial" w:hAnsi="Arial" w:cs="Arial"/>
        </w:rPr>
        <w:t xml:space="preserve"> </w:t>
      </w:r>
      <w:r w:rsidRPr="00133EA9">
        <w:rPr>
          <w:rFonts w:ascii="Arial" w:hAnsi="Arial" w:cs="Arial"/>
        </w:rPr>
        <w:t xml:space="preserve"> (Accessed: 25 August 2026).</w:t>
      </w:r>
    </w:p>
    <w:p w14:paraId="2B97769E" w14:textId="77777777" w:rsidR="00715DF9" w:rsidRPr="00133EA9" w:rsidRDefault="00715DF9" w:rsidP="00715DF9">
      <w:pPr>
        <w:pStyle w:val="NormalGwe"/>
        <w:spacing w:line="300" w:lineRule="atLeast"/>
        <w:rPr>
          <w:rFonts w:ascii="Arial" w:hAnsi="Arial" w:cs="Arial"/>
        </w:rPr>
      </w:pPr>
      <w:r w:rsidRPr="00133EA9">
        <w:rPr>
          <w:rFonts w:ascii="Arial" w:hAnsi="Arial" w:cs="Arial"/>
        </w:rPr>
        <w:lastRenderedPageBreak/>
        <w:t xml:space="preserve">NHS (2024) </w:t>
      </w:r>
      <w:r w:rsidRPr="00133EA9">
        <w:rPr>
          <w:rStyle w:val="Pwyslais"/>
          <w:rFonts w:ascii="Arial" w:hAnsi="Arial" w:cs="Arial"/>
        </w:rPr>
        <w:t>Mental Capacity Act</w:t>
      </w:r>
      <w:r w:rsidRPr="00133EA9">
        <w:rPr>
          <w:rFonts w:ascii="Arial" w:hAnsi="Arial" w:cs="Arial"/>
        </w:rPr>
        <w:t xml:space="preserve">. Available at: </w:t>
      </w:r>
      <w:hyperlink r:id="rId17" w:history="1">
        <w:r w:rsidRPr="00206E15">
          <w:rPr>
            <w:rStyle w:val="Hyperddolen"/>
            <w:rFonts w:ascii="Arial" w:hAnsi="Arial" w:cs="Arial"/>
          </w:rPr>
          <w:t>https://www.nhs.uk/social-care-and-support/making-decisions-for-someone-else/mental-capacity-act/</w:t>
        </w:r>
      </w:hyperlink>
      <w:r>
        <w:rPr>
          <w:rFonts w:ascii="Arial" w:hAnsi="Arial" w:cs="Arial"/>
        </w:rPr>
        <w:t xml:space="preserve"> </w:t>
      </w:r>
      <w:r w:rsidRPr="00133EA9">
        <w:rPr>
          <w:rFonts w:ascii="Arial" w:hAnsi="Arial" w:cs="Arial"/>
        </w:rPr>
        <w:t xml:space="preserve"> (Accessed: 9 September 2026).</w:t>
      </w:r>
    </w:p>
    <w:p w14:paraId="6CAE532D"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NSPCC (2022) </w:t>
      </w:r>
      <w:r w:rsidRPr="00133EA9">
        <w:rPr>
          <w:rStyle w:val="Pwyslais"/>
          <w:rFonts w:ascii="Arial" w:hAnsi="Arial" w:cs="Arial"/>
        </w:rPr>
        <w:t>Gillick competence and Fraser guidelines</w:t>
      </w:r>
      <w:r w:rsidRPr="00133EA9">
        <w:rPr>
          <w:rFonts w:ascii="Arial" w:hAnsi="Arial" w:cs="Arial"/>
        </w:rPr>
        <w:t xml:space="preserve">. Available at: </w:t>
      </w:r>
      <w:hyperlink r:id="rId18" w:history="1">
        <w:r w:rsidRPr="00206E15">
          <w:rPr>
            <w:rStyle w:val="Hyperddolen"/>
            <w:rFonts w:ascii="Arial" w:hAnsi="Arial" w:cs="Arial"/>
          </w:rPr>
          <w:t>https://learning.nspcc.org.uk/child-protection-system/gillick-competence-fraser-guidelines</w:t>
        </w:r>
      </w:hyperlink>
      <w:r>
        <w:rPr>
          <w:rFonts w:ascii="Arial" w:hAnsi="Arial" w:cs="Arial"/>
        </w:rPr>
        <w:t xml:space="preserve"> </w:t>
      </w:r>
      <w:r w:rsidRPr="00133EA9">
        <w:rPr>
          <w:rFonts w:ascii="Arial" w:hAnsi="Arial" w:cs="Arial"/>
        </w:rPr>
        <w:t xml:space="preserve"> (Accessed: 4 September 2026).</w:t>
      </w:r>
    </w:p>
    <w:p w14:paraId="54B96331"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Pati, A. (2010) </w:t>
      </w:r>
      <w:r w:rsidRPr="00133EA9">
        <w:rPr>
          <w:rStyle w:val="Pwyslais"/>
          <w:rFonts w:ascii="Arial" w:hAnsi="Arial" w:cs="Arial"/>
        </w:rPr>
        <w:t>How to write a good report</w:t>
      </w:r>
      <w:r w:rsidRPr="00133EA9">
        <w:rPr>
          <w:rFonts w:ascii="Arial" w:hAnsi="Arial" w:cs="Arial"/>
        </w:rPr>
        <w:t xml:space="preserve">. </w:t>
      </w:r>
      <w:r w:rsidRPr="00133EA9">
        <w:rPr>
          <w:rStyle w:val="Pwyslais"/>
          <w:rFonts w:ascii="Arial" w:hAnsi="Arial" w:cs="Arial"/>
        </w:rPr>
        <w:t>Community Care</w:t>
      </w:r>
      <w:r w:rsidRPr="00133EA9">
        <w:rPr>
          <w:rFonts w:ascii="Arial" w:hAnsi="Arial" w:cs="Arial"/>
        </w:rPr>
        <w:t xml:space="preserve">. Available at: </w:t>
      </w:r>
      <w:hyperlink r:id="rId19" w:history="1">
        <w:r w:rsidRPr="00206E15">
          <w:rPr>
            <w:rStyle w:val="Hyperddolen"/>
            <w:rFonts w:ascii="Arial" w:hAnsi="Arial" w:cs="Arial"/>
          </w:rPr>
          <w:t>https://www.communitycare.co.uk/content/news/how-to-write-a-good-report</w:t>
        </w:r>
      </w:hyperlink>
      <w:r>
        <w:rPr>
          <w:rFonts w:ascii="Arial" w:hAnsi="Arial" w:cs="Arial"/>
        </w:rPr>
        <w:t xml:space="preserve"> </w:t>
      </w:r>
      <w:r w:rsidRPr="00133EA9">
        <w:rPr>
          <w:rFonts w:ascii="Arial" w:hAnsi="Arial" w:cs="Arial"/>
        </w:rPr>
        <w:t xml:space="preserve"> (Accessed: 11 September 2026).</w:t>
      </w:r>
    </w:p>
    <w:p w14:paraId="671F3CDE" w14:textId="1FD8CB62" w:rsidR="00715DF9" w:rsidRPr="00133EA9" w:rsidRDefault="00B320BE" w:rsidP="00715DF9">
      <w:pPr>
        <w:pStyle w:val="NormalGwe"/>
        <w:spacing w:line="300" w:lineRule="atLeast"/>
        <w:rPr>
          <w:rFonts w:ascii="Arial" w:hAnsi="Arial" w:cs="Arial"/>
        </w:rPr>
      </w:pPr>
      <w:r w:rsidRPr="00B320BE">
        <w:rPr>
          <w:rFonts w:ascii="Arial" w:hAnsi="Arial" w:cs="Arial"/>
        </w:rPr>
        <w:t>Social Care Institute for Excellence</w:t>
      </w:r>
      <w:r w:rsidR="00715DF9" w:rsidRPr="00133EA9">
        <w:rPr>
          <w:rFonts w:ascii="Arial" w:hAnsi="Arial" w:cs="Arial"/>
        </w:rPr>
        <w:t xml:space="preserve"> (2015) </w:t>
      </w:r>
      <w:r w:rsidR="00715DF9" w:rsidRPr="00133EA9">
        <w:rPr>
          <w:rStyle w:val="Pwyslais"/>
          <w:rFonts w:ascii="Arial" w:hAnsi="Arial" w:cs="Arial"/>
        </w:rPr>
        <w:t>Unresolved Disagreement About the Need for Children’s Social Care Involvement</w:t>
      </w:r>
      <w:r w:rsidR="00715DF9" w:rsidRPr="00133EA9">
        <w:rPr>
          <w:rFonts w:ascii="Arial" w:hAnsi="Arial" w:cs="Arial"/>
        </w:rPr>
        <w:t xml:space="preserve">. Available at: </w:t>
      </w:r>
      <w:hyperlink r:id="rId20" w:history="1">
        <w:r w:rsidR="00715DF9" w:rsidRPr="00206E15">
          <w:rPr>
            <w:rStyle w:val="Hyperddolen"/>
            <w:rFonts w:ascii="Arial" w:hAnsi="Arial" w:cs="Arial"/>
          </w:rPr>
          <w:t>https://www.scie.org.uk/safeguarding/children/case-reviews/learning-from-case-reviews/unresolved-disagreement-about-the-need-for-childrens-social-care-involvement/</w:t>
        </w:r>
      </w:hyperlink>
      <w:r w:rsidR="00715DF9">
        <w:rPr>
          <w:rFonts w:ascii="Arial" w:hAnsi="Arial" w:cs="Arial"/>
        </w:rPr>
        <w:t xml:space="preserve"> </w:t>
      </w:r>
      <w:r w:rsidR="00715DF9" w:rsidRPr="00133EA9">
        <w:rPr>
          <w:rFonts w:ascii="Arial" w:hAnsi="Arial" w:cs="Arial"/>
        </w:rPr>
        <w:t xml:space="preserve"> (Accessed: 26 August 2026).</w:t>
      </w:r>
    </w:p>
    <w:p w14:paraId="346F0A55" w14:textId="23D3323F" w:rsidR="00715DF9" w:rsidRPr="00133EA9" w:rsidRDefault="00715DF9" w:rsidP="00715DF9">
      <w:pPr>
        <w:pStyle w:val="NormalGwe"/>
        <w:spacing w:line="300" w:lineRule="atLeast"/>
        <w:rPr>
          <w:rFonts w:ascii="Arial" w:hAnsi="Arial" w:cs="Arial"/>
        </w:rPr>
      </w:pPr>
      <w:r w:rsidRPr="00133EA9">
        <w:rPr>
          <w:rFonts w:ascii="Arial" w:hAnsi="Arial" w:cs="Arial"/>
        </w:rPr>
        <w:t>Social Care Wales (20</w:t>
      </w:r>
      <w:r w:rsidR="00C73BB5">
        <w:rPr>
          <w:rFonts w:ascii="Arial" w:hAnsi="Arial" w:cs="Arial"/>
        </w:rPr>
        <w:t>26</w:t>
      </w:r>
      <w:r w:rsidRPr="00133EA9">
        <w:rPr>
          <w:rFonts w:ascii="Arial" w:hAnsi="Arial" w:cs="Arial"/>
        </w:rPr>
        <w:t xml:space="preserve">) </w:t>
      </w:r>
      <w:r w:rsidRPr="00133EA9">
        <w:rPr>
          <w:rStyle w:val="Pwyslais"/>
          <w:rFonts w:ascii="Arial" w:hAnsi="Arial" w:cs="Arial"/>
        </w:rPr>
        <w:t>Code of Professional Practice for Social Care</w:t>
      </w:r>
      <w:r w:rsidRPr="00133EA9">
        <w:rPr>
          <w:rFonts w:ascii="Arial" w:hAnsi="Arial" w:cs="Arial"/>
        </w:rPr>
        <w:t xml:space="preserve">. Available at: </w:t>
      </w:r>
      <w:hyperlink r:id="rId21" w:history="1">
        <w:r w:rsidRPr="00206E15">
          <w:rPr>
            <w:rStyle w:val="Hyperddolen"/>
            <w:rFonts w:ascii="Arial" w:hAnsi="Arial" w:cs="Arial"/>
          </w:rPr>
          <w:t>https://socialcare.wales/cms-assets/documents/Codes-of-Professional-Practice/Workers-code-EN.pdf</w:t>
        </w:r>
      </w:hyperlink>
      <w:r>
        <w:rPr>
          <w:rFonts w:ascii="Arial" w:hAnsi="Arial" w:cs="Arial"/>
        </w:rPr>
        <w:t xml:space="preserve"> </w:t>
      </w:r>
      <w:r w:rsidRPr="00133EA9">
        <w:rPr>
          <w:rFonts w:ascii="Arial" w:hAnsi="Arial" w:cs="Arial"/>
        </w:rPr>
        <w:t xml:space="preserve"> (Accessed: 6 February 2026).</w:t>
      </w:r>
    </w:p>
    <w:p w14:paraId="22EC381F"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Social Care Wales (2025a) </w:t>
      </w:r>
      <w:r w:rsidRPr="00133EA9">
        <w:rPr>
          <w:rStyle w:val="Pwyslais"/>
          <w:rFonts w:ascii="Arial" w:hAnsi="Arial" w:cs="Arial"/>
        </w:rPr>
        <w:t>The Mental Capacity Act, Deprivation of Liberty Safeguards (</w:t>
      </w:r>
      <w:proofErr w:type="spellStart"/>
      <w:r w:rsidRPr="00133EA9">
        <w:rPr>
          <w:rStyle w:val="Pwyslais"/>
          <w:rFonts w:ascii="Arial" w:hAnsi="Arial" w:cs="Arial"/>
        </w:rPr>
        <w:t>DoLS</w:t>
      </w:r>
      <w:proofErr w:type="spellEnd"/>
      <w:r w:rsidRPr="00133EA9">
        <w:rPr>
          <w:rStyle w:val="Pwyslais"/>
          <w:rFonts w:ascii="Arial" w:hAnsi="Arial" w:cs="Arial"/>
        </w:rPr>
        <w:t>) and the Liberty Protection Safeguards (LPS)</w:t>
      </w:r>
      <w:r w:rsidRPr="00133EA9">
        <w:rPr>
          <w:rFonts w:ascii="Arial" w:hAnsi="Arial" w:cs="Arial"/>
        </w:rPr>
        <w:t xml:space="preserve">. Available at: </w:t>
      </w:r>
      <w:hyperlink r:id="rId22" w:history="1">
        <w:r w:rsidRPr="00206E15">
          <w:rPr>
            <w:rStyle w:val="Hyperddolen"/>
            <w:rFonts w:ascii="Arial" w:hAnsi="Arial" w:cs="Arial"/>
          </w:rPr>
          <w:t>https://socialcare.wales/resources-guidance/social-care-workers/mental-capacity-act-dols</w:t>
        </w:r>
      </w:hyperlink>
      <w:r>
        <w:rPr>
          <w:rFonts w:ascii="Arial" w:hAnsi="Arial" w:cs="Arial"/>
        </w:rPr>
        <w:t xml:space="preserve"> </w:t>
      </w:r>
      <w:r w:rsidRPr="00133EA9">
        <w:rPr>
          <w:rFonts w:ascii="Arial" w:hAnsi="Arial" w:cs="Arial"/>
        </w:rPr>
        <w:t xml:space="preserve"> (Accessed: 25 September 2026).</w:t>
      </w:r>
    </w:p>
    <w:p w14:paraId="6F6A34A8" w14:textId="77777777" w:rsidR="00B320BE" w:rsidRDefault="00B320BE" w:rsidP="00715DF9">
      <w:pPr>
        <w:pStyle w:val="NormalGwe"/>
        <w:spacing w:line="300" w:lineRule="atLeast"/>
        <w:rPr>
          <w:rFonts w:ascii="Arial" w:hAnsi="Arial" w:cs="Arial"/>
        </w:rPr>
      </w:pPr>
    </w:p>
    <w:p w14:paraId="50608871" w14:textId="5E38A53B" w:rsidR="00B320BE" w:rsidRDefault="00B320BE" w:rsidP="00715DF9">
      <w:pPr>
        <w:pStyle w:val="NormalGwe"/>
        <w:spacing w:line="300" w:lineRule="atLeast"/>
        <w:rPr>
          <w:rFonts w:ascii="Arial" w:hAnsi="Arial" w:cs="Arial"/>
        </w:rPr>
      </w:pPr>
      <w:r w:rsidRPr="00133EA9">
        <w:rPr>
          <w:rFonts w:ascii="Arial" w:hAnsi="Arial" w:cs="Arial"/>
        </w:rPr>
        <w:t>Social Care Wales (2025</w:t>
      </w:r>
      <w:r>
        <w:rPr>
          <w:rFonts w:ascii="Arial" w:hAnsi="Arial" w:cs="Arial"/>
        </w:rPr>
        <w:t>b</w:t>
      </w:r>
      <w:r w:rsidRPr="00133EA9">
        <w:rPr>
          <w:rFonts w:ascii="Arial" w:hAnsi="Arial" w:cs="Arial"/>
        </w:rPr>
        <w:t xml:space="preserve">) </w:t>
      </w:r>
      <w:r w:rsidRPr="00133EA9">
        <w:rPr>
          <w:rStyle w:val="Pwyslais"/>
          <w:rFonts w:ascii="Arial" w:hAnsi="Arial" w:cs="Arial"/>
        </w:rPr>
        <w:t>Effective Supervision in Social Care, Early Years and Childcare</w:t>
      </w:r>
      <w:r w:rsidRPr="00133EA9">
        <w:rPr>
          <w:rFonts w:ascii="Arial" w:hAnsi="Arial" w:cs="Arial"/>
        </w:rPr>
        <w:t xml:space="preserve">. Available at: </w:t>
      </w:r>
      <w:hyperlink r:id="rId23" w:history="1">
        <w:r w:rsidRPr="00206E15">
          <w:rPr>
            <w:rStyle w:val="Hyperddolen"/>
            <w:rFonts w:ascii="Arial" w:hAnsi="Arial" w:cs="Arial"/>
          </w:rPr>
          <w:t>https://socialcare.wales/resources-guidance/early-years-and-childcare/information-and-guidance-for-employers-and-workers/effective-supervision-in-social-care-early-years-and-childcare</w:t>
        </w:r>
      </w:hyperlink>
      <w:r>
        <w:rPr>
          <w:rFonts w:ascii="Arial" w:hAnsi="Arial" w:cs="Arial"/>
        </w:rPr>
        <w:t xml:space="preserve"> </w:t>
      </w:r>
      <w:r w:rsidRPr="00133EA9">
        <w:rPr>
          <w:rFonts w:ascii="Arial" w:hAnsi="Arial" w:cs="Arial"/>
        </w:rPr>
        <w:t xml:space="preserve"> (Accessed: 26 August 2026).</w:t>
      </w:r>
    </w:p>
    <w:p w14:paraId="5B31BD8D" w14:textId="58730A57" w:rsidR="00715DF9" w:rsidRPr="00133EA9" w:rsidRDefault="00715DF9" w:rsidP="00715DF9">
      <w:pPr>
        <w:pStyle w:val="NormalGwe"/>
        <w:spacing w:line="300" w:lineRule="atLeast"/>
        <w:rPr>
          <w:rFonts w:ascii="Arial" w:hAnsi="Arial" w:cs="Arial"/>
        </w:rPr>
      </w:pPr>
      <w:r w:rsidRPr="00133EA9">
        <w:rPr>
          <w:rFonts w:ascii="Arial" w:hAnsi="Arial" w:cs="Arial"/>
        </w:rPr>
        <w:t>Social Care Wales (2025</w:t>
      </w:r>
      <w:r w:rsidR="00B320BE">
        <w:rPr>
          <w:rFonts w:ascii="Arial" w:hAnsi="Arial" w:cs="Arial"/>
        </w:rPr>
        <w:t>c</w:t>
      </w:r>
      <w:r w:rsidRPr="00133EA9">
        <w:rPr>
          <w:rFonts w:ascii="Arial" w:hAnsi="Arial" w:cs="Arial"/>
        </w:rPr>
        <w:t xml:space="preserve">) </w:t>
      </w:r>
      <w:r w:rsidRPr="00133EA9">
        <w:rPr>
          <w:rStyle w:val="Pwyslais"/>
          <w:rFonts w:ascii="Arial" w:hAnsi="Arial" w:cs="Arial"/>
        </w:rPr>
        <w:t>About Strengths</w:t>
      </w:r>
      <w:r w:rsidRPr="00133EA9">
        <w:rPr>
          <w:rStyle w:val="Pwyslais"/>
          <w:rFonts w:ascii="Arial" w:hAnsi="Arial" w:cs="Arial"/>
        </w:rPr>
        <w:noBreakHyphen/>
        <w:t>Based Practice</w:t>
      </w:r>
      <w:r w:rsidRPr="00133EA9">
        <w:rPr>
          <w:rFonts w:ascii="Arial" w:hAnsi="Arial" w:cs="Arial"/>
        </w:rPr>
        <w:t xml:space="preserve">. Available at: </w:t>
      </w:r>
      <w:hyperlink r:id="rId24" w:history="1">
        <w:r w:rsidRPr="00206E15">
          <w:rPr>
            <w:rStyle w:val="Hyperddolen"/>
            <w:rFonts w:ascii="Arial" w:hAnsi="Arial" w:cs="Arial"/>
          </w:rPr>
          <w:t>https://socialcare.wales/resources-guidance/improving-care-and-support/strengths-based-practice/about-strengths-based-practice</w:t>
        </w:r>
      </w:hyperlink>
      <w:r>
        <w:rPr>
          <w:rFonts w:ascii="Arial" w:hAnsi="Arial" w:cs="Arial"/>
        </w:rPr>
        <w:t xml:space="preserve"> </w:t>
      </w:r>
      <w:r w:rsidRPr="00133EA9">
        <w:rPr>
          <w:rFonts w:ascii="Arial" w:hAnsi="Arial" w:cs="Arial"/>
        </w:rPr>
        <w:t xml:space="preserve"> (Accessed: 27 August 2026).</w:t>
      </w:r>
    </w:p>
    <w:p w14:paraId="2BF9E9F7" w14:textId="77777777" w:rsidR="00715DF9" w:rsidRPr="00133EA9" w:rsidRDefault="00715DF9" w:rsidP="00715DF9">
      <w:pPr>
        <w:pStyle w:val="NormalGwe"/>
        <w:spacing w:line="300" w:lineRule="atLeast"/>
        <w:rPr>
          <w:rFonts w:ascii="Arial" w:hAnsi="Arial" w:cs="Arial"/>
        </w:rPr>
      </w:pPr>
      <w:r w:rsidRPr="00133EA9">
        <w:rPr>
          <w:rFonts w:ascii="Arial" w:hAnsi="Arial" w:cs="Arial"/>
        </w:rPr>
        <w:t>Taylor, B.J. and Whittaker, A. (2018) ‘Professional judgement and decision</w:t>
      </w:r>
      <w:r w:rsidRPr="00133EA9">
        <w:rPr>
          <w:rFonts w:ascii="Arial" w:hAnsi="Arial" w:cs="Arial"/>
        </w:rPr>
        <w:noBreakHyphen/>
        <w:t xml:space="preserve">making in social work’, </w:t>
      </w:r>
      <w:r w:rsidRPr="00133EA9">
        <w:rPr>
          <w:rStyle w:val="Pwyslais"/>
          <w:rFonts w:ascii="Arial" w:hAnsi="Arial" w:cs="Arial"/>
        </w:rPr>
        <w:t>Journal of Social Work Practice</w:t>
      </w:r>
      <w:r w:rsidRPr="00133EA9">
        <w:rPr>
          <w:rFonts w:ascii="Arial" w:hAnsi="Arial" w:cs="Arial"/>
        </w:rPr>
        <w:t xml:space="preserve">, 32(2), pp. 105–109. Available at: </w:t>
      </w:r>
      <w:hyperlink r:id="rId25" w:history="1">
        <w:r w:rsidRPr="00206E15">
          <w:rPr>
            <w:rStyle w:val="Hyperddolen"/>
            <w:rFonts w:ascii="Arial" w:hAnsi="Arial" w:cs="Arial"/>
          </w:rPr>
          <w:t>https://doi.org/10.1080/02650533.2018.1462780</w:t>
        </w:r>
      </w:hyperlink>
      <w:r>
        <w:rPr>
          <w:rFonts w:ascii="Arial" w:hAnsi="Arial" w:cs="Arial"/>
        </w:rPr>
        <w:t xml:space="preserve"> </w:t>
      </w:r>
      <w:r w:rsidRPr="00133EA9">
        <w:rPr>
          <w:rFonts w:ascii="Arial" w:hAnsi="Arial" w:cs="Arial"/>
        </w:rPr>
        <w:t xml:space="preserve"> (Accessed: 26 August 2026).</w:t>
      </w:r>
    </w:p>
    <w:p w14:paraId="2D918019" w14:textId="77777777" w:rsidR="00715DF9" w:rsidRPr="00133EA9" w:rsidRDefault="00715DF9" w:rsidP="00715DF9">
      <w:pPr>
        <w:pStyle w:val="NormalGwe"/>
        <w:spacing w:line="300" w:lineRule="atLeast"/>
        <w:rPr>
          <w:rFonts w:ascii="Arial" w:hAnsi="Arial" w:cs="Arial"/>
        </w:rPr>
      </w:pPr>
      <w:r w:rsidRPr="00133EA9">
        <w:rPr>
          <w:rFonts w:ascii="Arial" w:hAnsi="Arial" w:cs="Arial"/>
        </w:rPr>
        <w:t>Tedam, P. (2023) ‘Models of anti</w:t>
      </w:r>
      <w:r w:rsidRPr="00133EA9">
        <w:rPr>
          <w:rFonts w:ascii="Arial" w:hAnsi="Arial" w:cs="Arial"/>
        </w:rPr>
        <w:noBreakHyphen/>
        <w:t xml:space="preserve">oppressive practice’, in </w:t>
      </w:r>
      <w:r w:rsidRPr="00133EA9">
        <w:rPr>
          <w:rStyle w:val="Pwyslais"/>
          <w:rFonts w:ascii="Arial" w:hAnsi="Arial" w:cs="Arial"/>
        </w:rPr>
        <w:t>Anti</w:t>
      </w:r>
      <w:r w:rsidRPr="00133EA9">
        <w:rPr>
          <w:rStyle w:val="Pwyslais"/>
          <w:rFonts w:ascii="Arial" w:hAnsi="Arial" w:cs="Arial"/>
        </w:rPr>
        <w:noBreakHyphen/>
        <w:t>Oppressive Social Work Practice</w:t>
      </w:r>
      <w:r w:rsidRPr="00133EA9">
        <w:rPr>
          <w:rFonts w:ascii="Arial" w:hAnsi="Arial" w:cs="Arial"/>
        </w:rPr>
        <w:t xml:space="preserve">. London: SAGE. Available at: </w:t>
      </w:r>
      <w:hyperlink r:id="rId26" w:history="1">
        <w:r w:rsidRPr="00206E15">
          <w:rPr>
            <w:rStyle w:val="Hyperddolen"/>
            <w:rFonts w:ascii="Arial" w:hAnsi="Arial" w:cs="Arial"/>
          </w:rPr>
          <w:t>https://doi.org/10.4135/9781036232931.n4</w:t>
        </w:r>
      </w:hyperlink>
      <w:r>
        <w:rPr>
          <w:rFonts w:ascii="Arial" w:hAnsi="Arial" w:cs="Arial"/>
        </w:rPr>
        <w:t xml:space="preserve"> </w:t>
      </w:r>
      <w:r w:rsidRPr="00133EA9">
        <w:rPr>
          <w:rFonts w:ascii="Arial" w:hAnsi="Arial" w:cs="Arial"/>
        </w:rPr>
        <w:t xml:space="preserve"> (Accessed: 26 August 2026).</w:t>
      </w:r>
    </w:p>
    <w:p w14:paraId="41EC10FB" w14:textId="77777777" w:rsidR="00715DF9" w:rsidRPr="00133EA9" w:rsidRDefault="00715DF9" w:rsidP="00715DF9">
      <w:pPr>
        <w:pStyle w:val="NormalGwe"/>
        <w:spacing w:line="300" w:lineRule="atLeast"/>
        <w:rPr>
          <w:rFonts w:ascii="Arial" w:hAnsi="Arial" w:cs="Arial"/>
        </w:rPr>
      </w:pPr>
      <w:r w:rsidRPr="00133EA9">
        <w:rPr>
          <w:rFonts w:ascii="Arial" w:hAnsi="Arial" w:cs="Arial"/>
        </w:rPr>
        <w:lastRenderedPageBreak/>
        <w:t xml:space="preserve">Thana, S. </w:t>
      </w:r>
      <w:r w:rsidRPr="00133EA9">
        <w:rPr>
          <w:rStyle w:val="Pwyslais"/>
          <w:rFonts w:ascii="Arial" w:hAnsi="Arial" w:cs="Arial"/>
        </w:rPr>
        <w:t>et al.</w:t>
      </w:r>
      <w:r w:rsidRPr="00133EA9">
        <w:rPr>
          <w:rFonts w:ascii="Arial" w:hAnsi="Arial" w:cs="Arial"/>
        </w:rPr>
        <w:t xml:space="preserve"> (2025) ‘Frontline staff perspectives on multi</w:t>
      </w:r>
      <w:r w:rsidRPr="00133EA9">
        <w:rPr>
          <w:rFonts w:ascii="Arial" w:hAnsi="Arial" w:cs="Arial"/>
        </w:rPr>
        <w:noBreakHyphen/>
        <w:t xml:space="preserve">disciplinary team working and the effectiveness of integrated service delivery’, </w:t>
      </w:r>
      <w:r w:rsidRPr="00133EA9">
        <w:rPr>
          <w:rStyle w:val="Pwyslais"/>
          <w:rFonts w:ascii="Arial" w:hAnsi="Arial" w:cs="Arial"/>
        </w:rPr>
        <w:t>Journal of Integrated Care</w:t>
      </w:r>
      <w:r w:rsidRPr="00133EA9">
        <w:rPr>
          <w:rFonts w:ascii="Arial" w:hAnsi="Arial" w:cs="Arial"/>
        </w:rPr>
        <w:t xml:space="preserve">. Available at: </w:t>
      </w:r>
      <w:hyperlink r:id="rId27" w:history="1">
        <w:r w:rsidRPr="00206E15">
          <w:rPr>
            <w:rStyle w:val="Hyperddolen"/>
            <w:rFonts w:ascii="Arial" w:hAnsi="Arial" w:cs="Arial"/>
          </w:rPr>
          <w:t>https://pmc.ncbi.nlm.nih.gov/articles/PMC12423457/</w:t>
        </w:r>
      </w:hyperlink>
      <w:r>
        <w:rPr>
          <w:rFonts w:ascii="Arial" w:hAnsi="Arial" w:cs="Arial"/>
        </w:rPr>
        <w:t xml:space="preserve"> </w:t>
      </w:r>
      <w:r w:rsidRPr="00133EA9">
        <w:rPr>
          <w:rFonts w:ascii="Arial" w:hAnsi="Arial" w:cs="Arial"/>
        </w:rPr>
        <w:t xml:space="preserve"> (Accessed: 26 August 2026).</w:t>
      </w:r>
    </w:p>
    <w:p w14:paraId="250F9311" w14:textId="690E2F13" w:rsidR="00A26AA0" w:rsidRPr="00A26AA0" w:rsidRDefault="00A26AA0" w:rsidP="00A26AA0">
      <w:pPr>
        <w:pStyle w:val="NormalGwe"/>
        <w:rPr>
          <w:rFonts w:ascii="Arial" w:hAnsi="Arial" w:cs="Arial"/>
          <w:lang w:val="cy-GB"/>
        </w:rPr>
      </w:pPr>
      <w:r w:rsidRPr="00A26AA0">
        <w:rPr>
          <w:rFonts w:ascii="Arial" w:hAnsi="Arial" w:cs="Arial"/>
          <w:i/>
          <w:iCs/>
          <w:lang w:val="cy-GB"/>
        </w:rPr>
        <w:t xml:space="preserve">The </w:t>
      </w:r>
      <w:proofErr w:type="spellStart"/>
      <w:r w:rsidRPr="00A26AA0">
        <w:rPr>
          <w:rFonts w:ascii="Arial" w:hAnsi="Arial" w:cs="Arial"/>
          <w:i/>
          <w:iCs/>
          <w:lang w:val="cy-GB"/>
        </w:rPr>
        <w:t>Children</w:t>
      </w:r>
      <w:proofErr w:type="spellEnd"/>
      <w:r w:rsidRPr="00A26AA0">
        <w:rPr>
          <w:rFonts w:ascii="Arial" w:hAnsi="Arial" w:cs="Arial"/>
          <w:i/>
          <w:iCs/>
          <w:lang w:val="cy-GB"/>
        </w:rPr>
        <w:t xml:space="preserve"> Act 1989</w:t>
      </w:r>
      <w:r w:rsidRPr="00A26AA0">
        <w:rPr>
          <w:rFonts w:ascii="Arial" w:hAnsi="Arial" w:cs="Arial"/>
          <w:lang w:val="cy-GB"/>
        </w:rPr>
        <w:t xml:space="preserve"> (1989).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28" w:history="1">
        <w:r w:rsidRPr="00A26AA0">
          <w:rPr>
            <w:rStyle w:val="Hyperddolen"/>
            <w:rFonts w:ascii="Arial" w:hAnsi="Arial" w:cs="Arial"/>
            <w:lang w:val="cy-GB"/>
          </w:rPr>
          <w:t>https://www.legislation.gov.uk/ukpga/1989/41/contents</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15 </w:t>
      </w:r>
      <w:proofErr w:type="spellStart"/>
      <w:r w:rsidRPr="00A26AA0">
        <w:rPr>
          <w:rFonts w:ascii="Arial" w:hAnsi="Arial" w:cs="Arial"/>
          <w:lang w:val="cy-GB"/>
        </w:rPr>
        <w:t>April</w:t>
      </w:r>
      <w:proofErr w:type="spellEnd"/>
      <w:r w:rsidRPr="00A26AA0">
        <w:rPr>
          <w:rFonts w:ascii="Arial" w:hAnsi="Arial" w:cs="Arial"/>
          <w:lang w:val="cy-GB"/>
        </w:rPr>
        <w:t xml:space="preserve"> 2026).</w:t>
      </w:r>
    </w:p>
    <w:p w14:paraId="6189A91F" w14:textId="280CFF07" w:rsidR="00A26AA0" w:rsidRPr="00A26AA0" w:rsidRDefault="00A26AA0" w:rsidP="00A26AA0">
      <w:pPr>
        <w:pStyle w:val="NormalGwe"/>
        <w:rPr>
          <w:rFonts w:ascii="Arial" w:hAnsi="Arial" w:cs="Arial"/>
          <w:lang w:val="cy-GB"/>
        </w:rPr>
      </w:pPr>
      <w:r w:rsidRPr="00A26AA0">
        <w:rPr>
          <w:rFonts w:ascii="Arial" w:hAnsi="Arial" w:cs="Arial"/>
          <w:i/>
          <w:iCs/>
          <w:lang w:val="cy-GB"/>
        </w:rPr>
        <w:t xml:space="preserve">The </w:t>
      </w:r>
      <w:proofErr w:type="spellStart"/>
      <w:r w:rsidRPr="00A26AA0">
        <w:rPr>
          <w:rFonts w:ascii="Arial" w:hAnsi="Arial" w:cs="Arial"/>
          <w:i/>
          <w:iCs/>
          <w:lang w:val="cy-GB"/>
        </w:rPr>
        <w:t>Human</w:t>
      </w:r>
      <w:proofErr w:type="spellEnd"/>
      <w:r w:rsidRPr="00A26AA0">
        <w:rPr>
          <w:rFonts w:ascii="Arial" w:hAnsi="Arial" w:cs="Arial"/>
          <w:i/>
          <w:iCs/>
          <w:lang w:val="cy-GB"/>
        </w:rPr>
        <w:t xml:space="preserve"> </w:t>
      </w:r>
      <w:proofErr w:type="spellStart"/>
      <w:r w:rsidRPr="00A26AA0">
        <w:rPr>
          <w:rFonts w:ascii="Arial" w:hAnsi="Arial" w:cs="Arial"/>
          <w:i/>
          <w:iCs/>
          <w:lang w:val="cy-GB"/>
        </w:rPr>
        <w:t>Rights</w:t>
      </w:r>
      <w:proofErr w:type="spellEnd"/>
      <w:r w:rsidRPr="00A26AA0">
        <w:rPr>
          <w:rFonts w:ascii="Arial" w:hAnsi="Arial" w:cs="Arial"/>
          <w:i/>
          <w:iCs/>
          <w:lang w:val="cy-GB"/>
        </w:rPr>
        <w:t xml:space="preserve"> Act 1998</w:t>
      </w:r>
      <w:r w:rsidRPr="00A26AA0">
        <w:rPr>
          <w:rFonts w:ascii="Arial" w:hAnsi="Arial" w:cs="Arial"/>
          <w:lang w:val="cy-GB"/>
        </w:rPr>
        <w:t xml:space="preserve"> (1998).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29" w:history="1">
        <w:r w:rsidRPr="00A26AA0">
          <w:rPr>
            <w:rStyle w:val="Hyperddolen"/>
            <w:rFonts w:ascii="Arial" w:hAnsi="Arial" w:cs="Arial"/>
            <w:lang w:val="cy-GB"/>
          </w:rPr>
          <w:t>https://www.legislation.gov.uk/ukpga/1998/42/contents</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26 </w:t>
      </w:r>
      <w:proofErr w:type="spellStart"/>
      <w:r w:rsidRPr="00A26AA0">
        <w:rPr>
          <w:rFonts w:ascii="Arial" w:hAnsi="Arial" w:cs="Arial"/>
          <w:lang w:val="cy-GB"/>
        </w:rPr>
        <w:t>August</w:t>
      </w:r>
      <w:proofErr w:type="spellEnd"/>
      <w:r w:rsidRPr="00A26AA0">
        <w:rPr>
          <w:rFonts w:ascii="Arial" w:hAnsi="Arial" w:cs="Arial"/>
          <w:lang w:val="cy-GB"/>
        </w:rPr>
        <w:t xml:space="preserve"> 2026).</w:t>
      </w:r>
    </w:p>
    <w:p w14:paraId="792A0212" w14:textId="72419DCB" w:rsidR="00A26AA0" w:rsidRPr="00A26AA0" w:rsidRDefault="00A26AA0" w:rsidP="00A26AA0">
      <w:pPr>
        <w:pStyle w:val="NormalGwe"/>
        <w:rPr>
          <w:rFonts w:ascii="Arial" w:hAnsi="Arial" w:cs="Arial"/>
          <w:lang w:val="cy-GB"/>
        </w:rPr>
      </w:pPr>
      <w:r w:rsidRPr="00A26AA0">
        <w:rPr>
          <w:rFonts w:ascii="Arial" w:hAnsi="Arial" w:cs="Arial"/>
          <w:i/>
          <w:iCs/>
          <w:lang w:val="cy-GB"/>
        </w:rPr>
        <w:t xml:space="preserve">The Mental </w:t>
      </w:r>
      <w:proofErr w:type="spellStart"/>
      <w:r w:rsidRPr="00A26AA0">
        <w:rPr>
          <w:rFonts w:ascii="Arial" w:hAnsi="Arial" w:cs="Arial"/>
          <w:i/>
          <w:iCs/>
          <w:lang w:val="cy-GB"/>
        </w:rPr>
        <w:t>Capacity</w:t>
      </w:r>
      <w:proofErr w:type="spellEnd"/>
      <w:r w:rsidRPr="00A26AA0">
        <w:rPr>
          <w:rFonts w:ascii="Arial" w:hAnsi="Arial" w:cs="Arial"/>
          <w:i/>
          <w:iCs/>
          <w:lang w:val="cy-GB"/>
        </w:rPr>
        <w:t xml:space="preserve"> Act 2005</w:t>
      </w:r>
      <w:r w:rsidRPr="00A26AA0">
        <w:rPr>
          <w:rFonts w:ascii="Arial" w:hAnsi="Arial" w:cs="Arial"/>
          <w:lang w:val="cy-GB"/>
        </w:rPr>
        <w:t xml:space="preserve"> (2005).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30" w:history="1">
        <w:r w:rsidRPr="00A26AA0">
          <w:rPr>
            <w:rStyle w:val="Hyperddolen"/>
            <w:rFonts w:ascii="Arial" w:hAnsi="Arial" w:cs="Arial"/>
            <w:lang w:val="cy-GB"/>
          </w:rPr>
          <w:t>https://www.legislation.gov.uk/ukpga/2005/9/contents</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6 </w:t>
      </w:r>
      <w:proofErr w:type="spellStart"/>
      <w:r w:rsidRPr="00A26AA0">
        <w:rPr>
          <w:rFonts w:ascii="Arial" w:hAnsi="Arial" w:cs="Arial"/>
          <w:lang w:val="cy-GB"/>
        </w:rPr>
        <w:t>February</w:t>
      </w:r>
      <w:proofErr w:type="spellEnd"/>
      <w:r w:rsidRPr="00A26AA0">
        <w:rPr>
          <w:rFonts w:ascii="Arial" w:hAnsi="Arial" w:cs="Arial"/>
          <w:lang w:val="cy-GB"/>
        </w:rPr>
        <w:t xml:space="preserve"> 2026).</w:t>
      </w:r>
    </w:p>
    <w:p w14:paraId="5B9E5763" w14:textId="1CD29E22" w:rsidR="00A26AA0" w:rsidRPr="00A26AA0" w:rsidRDefault="00A26AA0" w:rsidP="00A26AA0">
      <w:pPr>
        <w:pStyle w:val="NormalGwe"/>
        <w:rPr>
          <w:rFonts w:ascii="Arial" w:hAnsi="Arial" w:cs="Arial"/>
          <w:lang w:val="cy-GB"/>
        </w:rPr>
      </w:pPr>
      <w:r w:rsidRPr="00A26AA0">
        <w:rPr>
          <w:rFonts w:ascii="Arial" w:hAnsi="Arial" w:cs="Arial"/>
          <w:lang w:val="cy-GB"/>
        </w:rPr>
        <w:t xml:space="preserve">Social </w:t>
      </w:r>
      <w:proofErr w:type="spellStart"/>
      <w:r w:rsidRPr="00A26AA0">
        <w:rPr>
          <w:rFonts w:ascii="Arial" w:hAnsi="Arial" w:cs="Arial"/>
          <w:lang w:val="cy-GB"/>
        </w:rPr>
        <w:t>Work</w:t>
      </w:r>
      <w:proofErr w:type="spellEnd"/>
      <w:r w:rsidRPr="00A26AA0">
        <w:rPr>
          <w:rFonts w:ascii="Arial" w:hAnsi="Arial" w:cs="Arial"/>
          <w:lang w:val="cy-GB"/>
        </w:rPr>
        <w:t xml:space="preserve"> </w:t>
      </w:r>
      <w:proofErr w:type="spellStart"/>
      <w:r w:rsidRPr="00A26AA0">
        <w:rPr>
          <w:rFonts w:ascii="Arial" w:hAnsi="Arial" w:cs="Arial"/>
          <w:lang w:val="cy-GB"/>
        </w:rPr>
        <w:t>Graduate</w:t>
      </w:r>
      <w:proofErr w:type="spellEnd"/>
      <w:r w:rsidRPr="00A26AA0">
        <w:rPr>
          <w:rFonts w:ascii="Arial" w:hAnsi="Arial" w:cs="Arial"/>
          <w:lang w:val="cy-GB"/>
        </w:rPr>
        <w:t xml:space="preserve"> (2024) </w:t>
      </w:r>
      <w:r w:rsidRPr="00A26AA0">
        <w:rPr>
          <w:rFonts w:ascii="Arial" w:hAnsi="Arial" w:cs="Arial"/>
          <w:i/>
          <w:iCs/>
          <w:lang w:val="cy-GB"/>
        </w:rPr>
        <w:t xml:space="preserve">Systems </w:t>
      </w:r>
      <w:proofErr w:type="spellStart"/>
      <w:r w:rsidRPr="00A26AA0">
        <w:rPr>
          <w:rFonts w:ascii="Arial" w:hAnsi="Arial" w:cs="Arial"/>
          <w:i/>
          <w:iCs/>
          <w:lang w:val="cy-GB"/>
        </w:rPr>
        <w:t>Theory</w:t>
      </w:r>
      <w:proofErr w:type="spellEnd"/>
      <w:r w:rsidRPr="00A26AA0">
        <w:rPr>
          <w:rFonts w:ascii="Arial" w:hAnsi="Arial" w:cs="Arial"/>
          <w:lang w:val="cy-GB"/>
        </w:rPr>
        <w:t xml:space="preserve">.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31" w:history="1">
        <w:r w:rsidRPr="00A26AA0">
          <w:rPr>
            <w:rStyle w:val="Hyperddolen"/>
            <w:rFonts w:ascii="Arial" w:hAnsi="Arial" w:cs="Arial"/>
            <w:lang w:val="cy-GB"/>
          </w:rPr>
          <w:t>https://www.thesocialworkgraduate.com/post/systems-theory</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20 </w:t>
      </w:r>
      <w:proofErr w:type="spellStart"/>
      <w:r w:rsidRPr="00A26AA0">
        <w:rPr>
          <w:rFonts w:ascii="Arial" w:hAnsi="Arial" w:cs="Arial"/>
          <w:lang w:val="cy-GB"/>
        </w:rPr>
        <w:t>September</w:t>
      </w:r>
      <w:proofErr w:type="spellEnd"/>
      <w:r w:rsidRPr="00A26AA0">
        <w:rPr>
          <w:rFonts w:ascii="Arial" w:hAnsi="Arial" w:cs="Arial"/>
          <w:lang w:val="cy-GB"/>
        </w:rPr>
        <w:t xml:space="preserve"> 2026).</w:t>
      </w:r>
    </w:p>
    <w:p w14:paraId="648B4BB3" w14:textId="544D63C2" w:rsidR="00A26AA0" w:rsidRPr="00A26AA0" w:rsidRDefault="00A26AA0" w:rsidP="00A26AA0">
      <w:pPr>
        <w:pStyle w:val="NormalGwe"/>
        <w:rPr>
          <w:rFonts w:ascii="Arial" w:hAnsi="Arial" w:cs="Arial"/>
          <w:lang w:val="cy-GB"/>
        </w:rPr>
      </w:pPr>
      <w:r w:rsidRPr="00A26AA0">
        <w:rPr>
          <w:rFonts w:ascii="Arial" w:hAnsi="Arial" w:cs="Arial"/>
          <w:i/>
          <w:iCs/>
          <w:lang w:val="cy-GB"/>
        </w:rPr>
        <w:t xml:space="preserve">The Social Services </w:t>
      </w:r>
      <w:proofErr w:type="spellStart"/>
      <w:r w:rsidRPr="00A26AA0">
        <w:rPr>
          <w:rFonts w:ascii="Arial" w:hAnsi="Arial" w:cs="Arial"/>
          <w:i/>
          <w:iCs/>
          <w:lang w:val="cy-GB"/>
        </w:rPr>
        <w:t>and</w:t>
      </w:r>
      <w:proofErr w:type="spellEnd"/>
      <w:r w:rsidRPr="00A26AA0">
        <w:rPr>
          <w:rFonts w:ascii="Arial" w:hAnsi="Arial" w:cs="Arial"/>
          <w:i/>
          <w:iCs/>
          <w:lang w:val="cy-GB"/>
        </w:rPr>
        <w:t xml:space="preserve"> Well-</w:t>
      </w:r>
      <w:proofErr w:type="spellStart"/>
      <w:r w:rsidRPr="00A26AA0">
        <w:rPr>
          <w:rFonts w:ascii="Arial" w:hAnsi="Arial" w:cs="Arial"/>
          <w:i/>
          <w:iCs/>
          <w:lang w:val="cy-GB"/>
        </w:rPr>
        <w:t>being</w:t>
      </w:r>
      <w:proofErr w:type="spellEnd"/>
      <w:r w:rsidRPr="00A26AA0">
        <w:rPr>
          <w:rFonts w:ascii="Arial" w:hAnsi="Arial" w:cs="Arial"/>
          <w:i/>
          <w:iCs/>
          <w:lang w:val="cy-GB"/>
        </w:rPr>
        <w:t xml:space="preserve"> (Wales) Act 2014</w:t>
      </w:r>
      <w:r w:rsidRPr="00A26AA0">
        <w:rPr>
          <w:rFonts w:ascii="Arial" w:hAnsi="Arial" w:cs="Arial"/>
          <w:lang w:val="cy-GB"/>
        </w:rPr>
        <w:t xml:space="preserve"> (2014).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32" w:history="1">
        <w:r w:rsidRPr="00A26AA0">
          <w:rPr>
            <w:rStyle w:val="Hyperddolen"/>
            <w:rFonts w:ascii="Arial" w:hAnsi="Arial" w:cs="Arial"/>
            <w:lang w:val="cy-GB"/>
          </w:rPr>
          <w:t>https://www.legislation.gov.uk/anaw/2014/4/contents</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6 </w:t>
      </w:r>
      <w:proofErr w:type="spellStart"/>
      <w:r w:rsidRPr="00A26AA0">
        <w:rPr>
          <w:rFonts w:ascii="Arial" w:hAnsi="Arial" w:cs="Arial"/>
          <w:lang w:val="cy-GB"/>
        </w:rPr>
        <w:t>February</w:t>
      </w:r>
      <w:proofErr w:type="spellEnd"/>
      <w:r w:rsidRPr="00A26AA0">
        <w:rPr>
          <w:rFonts w:ascii="Arial" w:hAnsi="Arial" w:cs="Arial"/>
          <w:lang w:val="cy-GB"/>
        </w:rPr>
        <w:t xml:space="preserve"> 2026).</w:t>
      </w:r>
    </w:p>
    <w:p w14:paraId="4EE410F5" w14:textId="451206CA" w:rsidR="00A26AA0" w:rsidRPr="00A26AA0" w:rsidRDefault="00A26AA0" w:rsidP="00A26AA0">
      <w:pPr>
        <w:pStyle w:val="NormalGwe"/>
        <w:rPr>
          <w:rFonts w:ascii="Arial" w:hAnsi="Arial" w:cs="Arial"/>
          <w:lang w:val="cy-GB"/>
        </w:rPr>
      </w:pPr>
      <w:r w:rsidRPr="00A26AA0">
        <w:rPr>
          <w:rFonts w:ascii="Arial" w:hAnsi="Arial" w:cs="Arial"/>
          <w:lang w:val="cy-GB"/>
        </w:rPr>
        <w:t xml:space="preserve">The </w:t>
      </w:r>
      <w:proofErr w:type="spellStart"/>
      <w:r w:rsidRPr="00A26AA0">
        <w:rPr>
          <w:rFonts w:ascii="Arial" w:hAnsi="Arial" w:cs="Arial"/>
          <w:lang w:val="cy-GB"/>
        </w:rPr>
        <w:t>Open</w:t>
      </w:r>
      <w:proofErr w:type="spellEnd"/>
      <w:r w:rsidRPr="00A26AA0">
        <w:rPr>
          <w:rFonts w:ascii="Arial" w:hAnsi="Arial" w:cs="Arial"/>
          <w:lang w:val="cy-GB"/>
        </w:rPr>
        <w:t xml:space="preserve"> </w:t>
      </w:r>
      <w:proofErr w:type="spellStart"/>
      <w:r w:rsidRPr="00A26AA0">
        <w:rPr>
          <w:rFonts w:ascii="Arial" w:hAnsi="Arial" w:cs="Arial"/>
          <w:lang w:val="cy-GB"/>
        </w:rPr>
        <w:t>University</w:t>
      </w:r>
      <w:proofErr w:type="spellEnd"/>
      <w:r w:rsidRPr="00A26AA0">
        <w:rPr>
          <w:rFonts w:ascii="Arial" w:hAnsi="Arial" w:cs="Arial"/>
          <w:lang w:val="cy-GB"/>
        </w:rPr>
        <w:t xml:space="preserve"> (</w:t>
      </w:r>
      <w:proofErr w:type="spellStart"/>
      <w:r w:rsidRPr="00A26AA0">
        <w:rPr>
          <w:rFonts w:ascii="Arial" w:hAnsi="Arial" w:cs="Arial"/>
          <w:lang w:val="cy-GB"/>
        </w:rPr>
        <w:t>n.d</w:t>
      </w:r>
      <w:proofErr w:type="spellEnd"/>
      <w:r w:rsidRPr="00A26AA0">
        <w:rPr>
          <w:rFonts w:ascii="Arial" w:hAnsi="Arial" w:cs="Arial"/>
          <w:lang w:val="cy-GB"/>
        </w:rPr>
        <w:t xml:space="preserve">.) </w:t>
      </w:r>
      <w:proofErr w:type="spellStart"/>
      <w:r w:rsidRPr="00A26AA0">
        <w:rPr>
          <w:rFonts w:ascii="Arial" w:hAnsi="Arial" w:cs="Arial"/>
          <w:i/>
          <w:iCs/>
          <w:lang w:val="cy-GB"/>
        </w:rPr>
        <w:t>An</w:t>
      </w:r>
      <w:proofErr w:type="spellEnd"/>
      <w:r w:rsidRPr="00A26AA0">
        <w:rPr>
          <w:rFonts w:ascii="Arial" w:hAnsi="Arial" w:cs="Arial"/>
          <w:i/>
          <w:iCs/>
          <w:lang w:val="cy-GB"/>
        </w:rPr>
        <w:t xml:space="preserve"> </w:t>
      </w:r>
      <w:proofErr w:type="spellStart"/>
      <w:r w:rsidRPr="00A26AA0">
        <w:rPr>
          <w:rFonts w:ascii="Arial" w:hAnsi="Arial" w:cs="Arial"/>
          <w:i/>
          <w:iCs/>
          <w:lang w:val="cy-GB"/>
        </w:rPr>
        <w:t>Introduction</w:t>
      </w:r>
      <w:proofErr w:type="spellEnd"/>
      <w:r w:rsidRPr="00A26AA0">
        <w:rPr>
          <w:rFonts w:ascii="Arial" w:hAnsi="Arial" w:cs="Arial"/>
          <w:i/>
          <w:iCs/>
          <w:lang w:val="cy-GB"/>
        </w:rPr>
        <w:t xml:space="preserve"> to Social </w:t>
      </w:r>
      <w:proofErr w:type="spellStart"/>
      <w:r w:rsidRPr="00A26AA0">
        <w:rPr>
          <w:rFonts w:ascii="Arial" w:hAnsi="Arial" w:cs="Arial"/>
          <w:i/>
          <w:iCs/>
          <w:lang w:val="cy-GB"/>
        </w:rPr>
        <w:t>Work</w:t>
      </w:r>
      <w:proofErr w:type="spellEnd"/>
      <w:r w:rsidRPr="00A26AA0">
        <w:rPr>
          <w:rFonts w:ascii="Arial" w:hAnsi="Arial" w:cs="Arial"/>
          <w:i/>
          <w:iCs/>
          <w:lang w:val="cy-GB"/>
        </w:rPr>
        <w:t xml:space="preserve"> Law</w:t>
      </w:r>
      <w:r w:rsidRPr="00A26AA0">
        <w:rPr>
          <w:rFonts w:ascii="Arial" w:hAnsi="Arial" w:cs="Arial"/>
          <w:lang w:val="cy-GB"/>
        </w:rPr>
        <w:t xml:space="preserve">. </w:t>
      </w:r>
      <w:proofErr w:type="spellStart"/>
      <w:r w:rsidRPr="00A26AA0">
        <w:rPr>
          <w:rFonts w:ascii="Arial" w:hAnsi="Arial" w:cs="Arial"/>
          <w:lang w:val="cy-GB"/>
        </w:rPr>
        <w:t>Available</w:t>
      </w:r>
      <w:proofErr w:type="spellEnd"/>
      <w:r w:rsidRPr="00A26AA0">
        <w:rPr>
          <w:rFonts w:ascii="Arial" w:hAnsi="Arial" w:cs="Arial"/>
          <w:lang w:val="cy-GB"/>
        </w:rPr>
        <w:t xml:space="preserve"> at: </w:t>
      </w:r>
      <w:hyperlink r:id="rId33" w:history="1">
        <w:r w:rsidRPr="00A26AA0">
          <w:rPr>
            <w:rStyle w:val="Hyperddolen"/>
            <w:rFonts w:ascii="Arial" w:hAnsi="Arial" w:cs="Arial"/>
            <w:lang w:val="cy-GB"/>
          </w:rPr>
          <w:t>https://www.open.edu/openlearn/society-politics-law/an-introduction-social-work-law/content-section-2</w:t>
        </w:r>
      </w:hyperlink>
      <w:r w:rsidRPr="00A26AA0">
        <w:rPr>
          <w:rFonts w:ascii="Arial" w:hAnsi="Arial" w:cs="Arial"/>
          <w:lang w:val="cy-GB"/>
        </w:rPr>
        <w:t xml:space="preserve">  (</w:t>
      </w:r>
      <w:proofErr w:type="spellStart"/>
      <w:r w:rsidRPr="00A26AA0">
        <w:rPr>
          <w:rFonts w:ascii="Arial" w:hAnsi="Arial" w:cs="Arial"/>
          <w:lang w:val="cy-GB"/>
        </w:rPr>
        <w:t>Accessed</w:t>
      </w:r>
      <w:proofErr w:type="spellEnd"/>
      <w:r w:rsidRPr="00A26AA0">
        <w:rPr>
          <w:rFonts w:ascii="Arial" w:hAnsi="Arial" w:cs="Arial"/>
          <w:lang w:val="cy-GB"/>
        </w:rPr>
        <w:t xml:space="preserve">: 26 </w:t>
      </w:r>
      <w:proofErr w:type="spellStart"/>
      <w:r w:rsidRPr="00A26AA0">
        <w:rPr>
          <w:rFonts w:ascii="Arial" w:hAnsi="Arial" w:cs="Arial"/>
          <w:lang w:val="cy-GB"/>
        </w:rPr>
        <w:t>August</w:t>
      </w:r>
      <w:proofErr w:type="spellEnd"/>
      <w:r w:rsidRPr="00A26AA0">
        <w:rPr>
          <w:rFonts w:ascii="Arial" w:hAnsi="Arial" w:cs="Arial"/>
          <w:lang w:val="cy-GB"/>
        </w:rPr>
        <w:t xml:space="preserve"> 2026).</w:t>
      </w:r>
    </w:p>
    <w:p w14:paraId="718681C2"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Turner, S.G. and Maschi, T.M. (2015) ‘Feminist and empowerment theory and social work practice’, </w:t>
      </w:r>
      <w:r w:rsidRPr="00133EA9">
        <w:rPr>
          <w:rStyle w:val="Pwyslais"/>
          <w:rFonts w:ascii="Arial" w:hAnsi="Arial" w:cs="Arial"/>
        </w:rPr>
        <w:t>Journal of Social Work Practice</w:t>
      </w:r>
      <w:r w:rsidRPr="00133EA9">
        <w:rPr>
          <w:rFonts w:ascii="Arial" w:hAnsi="Arial" w:cs="Arial"/>
        </w:rPr>
        <w:t xml:space="preserve">, 29(2), pp. 151–162. Available at: </w:t>
      </w:r>
      <w:hyperlink r:id="rId34" w:history="1">
        <w:r w:rsidRPr="00206E15">
          <w:rPr>
            <w:rStyle w:val="Hyperddolen"/>
            <w:rFonts w:ascii="Arial" w:hAnsi="Arial" w:cs="Arial"/>
          </w:rPr>
          <w:t>https://doi.org/10.1080/02650533.2014.94128</w:t>
        </w:r>
      </w:hyperlink>
      <w:r>
        <w:rPr>
          <w:rFonts w:ascii="Arial" w:hAnsi="Arial" w:cs="Arial"/>
        </w:rPr>
        <w:t xml:space="preserve"> </w:t>
      </w:r>
      <w:r w:rsidRPr="00133EA9">
        <w:rPr>
          <w:rFonts w:ascii="Arial" w:hAnsi="Arial" w:cs="Arial"/>
        </w:rPr>
        <w:t>2 (Accessed: 28 August 2026).</w:t>
      </w:r>
    </w:p>
    <w:p w14:paraId="521A1352"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UK Government (2022) </w:t>
      </w:r>
      <w:r w:rsidRPr="00133EA9">
        <w:rPr>
          <w:rStyle w:val="Pwyslais"/>
          <w:rFonts w:ascii="Arial" w:hAnsi="Arial" w:cs="Arial"/>
        </w:rPr>
        <w:t>Human Rights: The UK’s International Human Rights Obligations</w:t>
      </w:r>
      <w:r w:rsidRPr="00133EA9">
        <w:rPr>
          <w:rFonts w:ascii="Arial" w:hAnsi="Arial" w:cs="Arial"/>
        </w:rPr>
        <w:t xml:space="preserve">. Available at: </w:t>
      </w:r>
      <w:hyperlink r:id="rId35" w:history="1">
        <w:r w:rsidRPr="00206E15">
          <w:rPr>
            <w:rStyle w:val="Hyperddolen"/>
            <w:rFonts w:ascii="Arial" w:hAnsi="Arial" w:cs="Arial"/>
          </w:rPr>
          <w:t>https://www.gov.uk/government/collections/human-rights-the-uks-international-human-rights-obligations</w:t>
        </w:r>
      </w:hyperlink>
      <w:r>
        <w:rPr>
          <w:rFonts w:ascii="Arial" w:hAnsi="Arial" w:cs="Arial"/>
        </w:rPr>
        <w:t xml:space="preserve"> </w:t>
      </w:r>
      <w:r w:rsidRPr="00133EA9">
        <w:rPr>
          <w:rFonts w:ascii="Arial" w:hAnsi="Arial" w:cs="Arial"/>
        </w:rPr>
        <w:t xml:space="preserve"> (Accessed: 27 August 2026).</w:t>
      </w:r>
    </w:p>
    <w:p w14:paraId="4D641904"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UNICEF UK (2024) </w:t>
      </w:r>
      <w:r w:rsidRPr="00133EA9">
        <w:rPr>
          <w:rStyle w:val="Pwyslais"/>
          <w:rFonts w:ascii="Arial" w:hAnsi="Arial" w:cs="Arial"/>
        </w:rPr>
        <w:t>UN Convention on the Rights of the Child (UNCRC)</w:t>
      </w:r>
      <w:r w:rsidRPr="00133EA9">
        <w:rPr>
          <w:rFonts w:ascii="Arial" w:hAnsi="Arial" w:cs="Arial"/>
        </w:rPr>
        <w:t xml:space="preserve">. Available at: </w:t>
      </w:r>
      <w:hyperlink r:id="rId36" w:history="1">
        <w:r w:rsidRPr="00206E15">
          <w:rPr>
            <w:rStyle w:val="Hyperddolen"/>
            <w:rFonts w:ascii="Arial" w:hAnsi="Arial" w:cs="Arial"/>
          </w:rPr>
          <w:t>https://www.unicef.org.uk/what-we-do/un-convention-child-rights/</w:t>
        </w:r>
      </w:hyperlink>
      <w:r>
        <w:rPr>
          <w:rFonts w:ascii="Arial" w:hAnsi="Arial" w:cs="Arial"/>
        </w:rPr>
        <w:t xml:space="preserve"> </w:t>
      </w:r>
      <w:r w:rsidRPr="00133EA9">
        <w:rPr>
          <w:rFonts w:ascii="Arial" w:hAnsi="Arial" w:cs="Arial"/>
        </w:rPr>
        <w:t xml:space="preserve"> (Accessed: 3 September 2026).</w:t>
      </w:r>
    </w:p>
    <w:p w14:paraId="14207B55"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University of Edinburgh (2024) </w:t>
      </w:r>
      <w:r w:rsidRPr="00133EA9">
        <w:rPr>
          <w:rStyle w:val="Pwyslais"/>
          <w:rFonts w:ascii="Arial" w:hAnsi="Arial" w:cs="Arial"/>
        </w:rPr>
        <w:t>What? So what? Now what? Reflection Toolkit</w:t>
      </w:r>
      <w:r w:rsidRPr="00133EA9">
        <w:rPr>
          <w:rFonts w:ascii="Arial" w:hAnsi="Arial" w:cs="Arial"/>
        </w:rPr>
        <w:t xml:space="preserve">. Available at: </w:t>
      </w:r>
      <w:hyperlink r:id="rId37" w:history="1">
        <w:r w:rsidRPr="00206E15">
          <w:rPr>
            <w:rStyle w:val="Hyperddolen"/>
            <w:rFonts w:ascii="Arial" w:hAnsi="Arial" w:cs="Arial"/>
          </w:rPr>
          <w:t>https://reflection.ed.ac.uk/reflectors-toolkit/reflecting-on-experience/what-so-what-now-what</w:t>
        </w:r>
      </w:hyperlink>
      <w:r>
        <w:rPr>
          <w:rFonts w:ascii="Arial" w:hAnsi="Arial" w:cs="Arial"/>
        </w:rPr>
        <w:t xml:space="preserve"> </w:t>
      </w:r>
      <w:r w:rsidRPr="00133EA9">
        <w:rPr>
          <w:rFonts w:ascii="Arial" w:hAnsi="Arial" w:cs="Arial"/>
        </w:rPr>
        <w:t xml:space="preserve"> (Accessed: 6 February 2026).</w:t>
      </w:r>
    </w:p>
    <w:p w14:paraId="3D282D4B"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Ulin, K. </w:t>
      </w:r>
      <w:r w:rsidRPr="00133EA9">
        <w:rPr>
          <w:rStyle w:val="Pwyslais"/>
          <w:rFonts w:ascii="Arial" w:hAnsi="Arial" w:cs="Arial"/>
        </w:rPr>
        <w:t>et al.</w:t>
      </w:r>
      <w:r w:rsidRPr="00133EA9">
        <w:rPr>
          <w:rFonts w:ascii="Arial" w:hAnsi="Arial" w:cs="Arial"/>
        </w:rPr>
        <w:t xml:space="preserve"> (2016) ‘Person-centred care: an approach that improves the discharge process’, </w:t>
      </w:r>
      <w:r w:rsidRPr="00133EA9">
        <w:rPr>
          <w:rStyle w:val="Pwyslais"/>
          <w:rFonts w:ascii="Arial" w:hAnsi="Arial" w:cs="Arial"/>
        </w:rPr>
        <w:t>European Journal of Cardiovascular Nursing</w:t>
      </w:r>
      <w:r w:rsidRPr="00133EA9">
        <w:rPr>
          <w:rFonts w:ascii="Arial" w:hAnsi="Arial" w:cs="Arial"/>
        </w:rPr>
        <w:t xml:space="preserve">, 15(3), pp. e19-e26. Available at: </w:t>
      </w:r>
      <w:hyperlink r:id="rId38" w:history="1">
        <w:r w:rsidRPr="00206E15">
          <w:rPr>
            <w:rStyle w:val="Hyperddolen"/>
            <w:rFonts w:ascii="Arial" w:hAnsi="Arial" w:cs="Arial"/>
          </w:rPr>
          <w:t>https://doi.org/10.1177/1474515115569945</w:t>
        </w:r>
      </w:hyperlink>
      <w:r>
        <w:rPr>
          <w:rFonts w:ascii="Arial" w:hAnsi="Arial" w:cs="Arial"/>
        </w:rPr>
        <w:t xml:space="preserve"> </w:t>
      </w:r>
      <w:r w:rsidRPr="00133EA9">
        <w:rPr>
          <w:rFonts w:ascii="Arial" w:hAnsi="Arial" w:cs="Arial"/>
        </w:rPr>
        <w:t xml:space="preserve"> (Accessed: 25 September 2026).</w:t>
      </w:r>
    </w:p>
    <w:p w14:paraId="495E5FAD" w14:textId="77777777" w:rsidR="00715DF9" w:rsidRPr="00133EA9" w:rsidRDefault="00715DF9" w:rsidP="00715DF9">
      <w:pPr>
        <w:pStyle w:val="NormalGwe"/>
        <w:spacing w:line="300" w:lineRule="atLeast"/>
        <w:rPr>
          <w:rFonts w:ascii="Arial" w:hAnsi="Arial" w:cs="Arial"/>
        </w:rPr>
      </w:pPr>
      <w:r w:rsidRPr="00133EA9">
        <w:rPr>
          <w:rFonts w:ascii="Arial" w:hAnsi="Arial" w:cs="Arial"/>
        </w:rPr>
        <w:t xml:space="preserve">Wales Safeguarding Procedures (2019) </w:t>
      </w:r>
      <w:r w:rsidRPr="00133EA9">
        <w:rPr>
          <w:rStyle w:val="Pwyslais"/>
          <w:rFonts w:ascii="Arial" w:hAnsi="Arial" w:cs="Arial"/>
        </w:rPr>
        <w:t>Wales Safeguarding Procedures</w:t>
      </w:r>
      <w:r w:rsidRPr="00133EA9">
        <w:rPr>
          <w:rFonts w:ascii="Arial" w:hAnsi="Arial" w:cs="Arial"/>
        </w:rPr>
        <w:t xml:space="preserve">. Available at: </w:t>
      </w:r>
      <w:hyperlink r:id="rId39" w:history="1">
        <w:r w:rsidRPr="00206E15">
          <w:rPr>
            <w:rStyle w:val="Hyperddolen"/>
            <w:rFonts w:ascii="Arial" w:hAnsi="Arial" w:cs="Arial"/>
          </w:rPr>
          <w:t>https://www.safeguarding.wales/en/</w:t>
        </w:r>
      </w:hyperlink>
      <w:r>
        <w:rPr>
          <w:rFonts w:ascii="Arial" w:hAnsi="Arial" w:cs="Arial"/>
        </w:rPr>
        <w:t xml:space="preserve"> </w:t>
      </w:r>
      <w:r w:rsidRPr="00133EA9">
        <w:rPr>
          <w:rFonts w:ascii="Arial" w:hAnsi="Arial" w:cs="Arial"/>
        </w:rPr>
        <w:t xml:space="preserve"> (Accessed: 15 April 2026).</w:t>
      </w:r>
    </w:p>
    <w:p w14:paraId="448949FD" w14:textId="77777777" w:rsidR="00715DF9" w:rsidRPr="00133EA9" w:rsidRDefault="00715DF9" w:rsidP="00715DF9">
      <w:pPr>
        <w:pStyle w:val="NormalGwe"/>
        <w:spacing w:line="300" w:lineRule="atLeast"/>
        <w:rPr>
          <w:rFonts w:ascii="Arial" w:hAnsi="Arial" w:cs="Arial"/>
        </w:rPr>
      </w:pPr>
      <w:r w:rsidRPr="00133EA9">
        <w:rPr>
          <w:rFonts w:ascii="Arial" w:hAnsi="Arial" w:cs="Arial"/>
        </w:rPr>
        <w:lastRenderedPageBreak/>
        <w:t xml:space="preserve">Welsh Government (2015) </w:t>
      </w:r>
      <w:r w:rsidRPr="00133EA9">
        <w:rPr>
          <w:rStyle w:val="Pwyslais"/>
          <w:rFonts w:ascii="Arial" w:hAnsi="Arial" w:cs="Arial"/>
        </w:rPr>
        <w:t>Delivering the “Active Offer”: Information Pack – Social Services and Social Care</w:t>
      </w:r>
      <w:r w:rsidRPr="00133EA9">
        <w:rPr>
          <w:rFonts w:ascii="Arial" w:hAnsi="Arial" w:cs="Arial"/>
        </w:rPr>
        <w:t xml:space="preserve">. Cardiff: Welsh Government. Available at: </w:t>
      </w:r>
      <w:hyperlink r:id="rId40" w:history="1">
        <w:r w:rsidRPr="00206E15">
          <w:rPr>
            <w:rStyle w:val="Hyperddolen"/>
            <w:rFonts w:ascii="Arial" w:hAnsi="Arial" w:cs="Arial"/>
          </w:rPr>
          <w:t>https://www.gov.wales/sites/default/files/publications/2019-04/delivering-the-active-offer-information-pack-social-services-and-social-care.pdf</w:t>
        </w:r>
      </w:hyperlink>
      <w:r>
        <w:rPr>
          <w:rFonts w:ascii="Arial" w:hAnsi="Arial" w:cs="Arial"/>
        </w:rPr>
        <w:t xml:space="preserve"> </w:t>
      </w:r>
      <w:r w:rsidRPr="00133EA9">
        <w:rPr>
          <w:rFonts w:ascii="Arial" w:hAnsi="Arial" w:cs="Arial"/>
        </w:rPr>
        <w:t xml:space="preserve"> (Accessed: 15 April 2026).</w:t>
      </w:r>
    </w:p>
    <w:p w14:paraId="61E83617" w14:textId="77777777" w:rsidR="00715DF9" w:rsidRDefault="00715DF9" w:rsidP="00715DF9">
      <w:pPr>
        <w:pStyle w:val="NormalGwe"/>
        <w:spacing w:line="300" w:lineRule="atLeast"/>
        <w:rPr>
          <w:rFonts w:ascii="Arial" w:hAnsi="Arial" w:cs="Arial"/>
        </w:rPr>
      </w:pPr>
      <w:r w:rsidRPr="00133EA9">
        <w:rPr>
          <w:rFonts w:ascii="Arial" w:hAnsi="Arial" w:cs="Arial"/>
        </w:rPr>
        <w:t xml:space="preserve">Welsh Government (2022) </w:t>
      </w:r>
      <w:r w:rsidRPr="00133EA9">
        <w:rPr>
          <w:rStyle w:val="Pwyslais"/>
          <w:rFonts w:ascii="Arial" w:hAnsi="Arial" w:cs="Arial"/>
        </w:rPr>
        <w:t>More Than Just Words: Welsh Language Plan in Health and Social Care 2022–2027</w:t>
      </w:r>
      <w:r w:rsidRPr="00133EA9">
        <w:rPr>
          <w:rFonts w:ascii="Arial" w:hAnsi="Arial" w:cs="Arial"/>
        </w:rPr>
        <w:t xml:space="preserve">. Available at: </w:t>
      </w:r>
      <w:hyperlink r:id="rId41" w:history="1">
        <w:r w:rsidRPr="00206E15">
          <w:rPr>
            <w:rStyle w:val="Hyperddolen"/>
            <w:rFonts w:ascii="Arial" w:hAnsi="Arial" w:cs="Arial"/>
          </w:rPr>
          <w:t>https://www.gov.wales/more-just-words-welsh-language-plan-health-and-social-care</w:t>
        </w:r>
      </w:hyperlink>
      <w:r>
        <w:rPr>
          <w:rFonts w:ascii="Arial" w:hAnsi="Arial" w:cs="Arial"/>
        </w:rPr>
        <w:t xml:space="preserve"> </w:t>
      </w:r>
      <w:r w:rsidRPr="00133EA9">
        <w:rPr>
          <w:rFonts w:ascii="Arial" w:hAnsi="Arial" w:cs="Arial"/>
        </w:rPr>
        <w:t xml:space="preserve"> (Accessed: 15 April 2026).</w:t>
      </w:r>
    </w:p>
    <w:p w14:paraId="023664AB" w14:textId="4BF58BCA" w:rsidR="00BD2D53" w:rsidRPr="005C4D3F" w:rsidRDefault="00BD2D53" w:rsidP="00BD2D53">
      <w:pPr>
        <w:overflowPunct/>
        <w:autoSpaceDE/>
        <w:autoSpaceDN/>
        <w:adjustRightInd/>
        <w:spacing w:line="300" w:lineRule="atLeast"/>
        <w:textAlignment w:val="auto"/>
        <w:rPr>
          <w:color w:val="auto"/>
          <w:sz w:val="24"/>
          <w:szCs w:val="24"/>
          <w:lang w:val="cy-GB" w:eastAsia="cy-GB"/>
        </w:rPr>
      </w:pPr>
      <w:r w:rsidRPr="00BD2D53">
        <w:rPr>
          <w:i/>
          <w:iCs/>
          <w:color w:val="auto"/>
          <w:sz w:val="24"/>
          <w:szCs w:val="24"/>
          <w:lang w:val="cy-GB" w:eastAsia="cy-GB"/>
        </w:rPr>
        <w:t xml:space="preserve">Welsh Language (Wales) </w:t>
      </w:r>
      <w:proofErr w:type="spellStart"/>
      <w:r w:rsidRPr="00BD2D53">
        <w:rPr>
          <w:i/>
          <w:iCs/>
          <w:color w:val="auto"/>
          <w:sz w:val="24"/>
          <w:szCs w:val="24"/>
          <w:lang w:val="cy-GB" w:eastAsia="cy-GB"/>
        </w:rPr>
        <w:t>Measure</w:t>
      </w:r>
      <w:proofErr w:type="spellEnd"/>
      <w:r w:rsidRPr="00BD2D53">
        <w:rPr>
          <w:i/>
          <w:iCs/>
          <w:color w:val="auto"/>
          <w:sz w:val="24"/>
          <w:szCs w:val="24"/>
          <w:lang w:val="cy-GB" w:eastAsia="cy-GB"/>
        </w:rPr>
        <w:t xml:space="preserve"> 2011</w:t>
      </w:r>
      <w:r w:rsidRPr="00BD2D53">
        <w:rPr>
          <w:color w:val="auto"/>
          <w:sz w:val="24"/>
          <w:szCs w:val="24"/>
          <w:lang w:val="cy-GB" w:eastAsia="cy-GB"/>
        </w:rPr>
        <w:t xml:space="preserve"> (2011). </w:t>
      </w:r>
      <w:proofErr w:type="spellStart"/>
      <w:r w:rsidRPr="00BD2D53">
        <w:rPr>
          <w:color w:val="auto"/>
          <w:sz w:val="24"/>
          <w:szCs w:val="24"/>
          <w:lang w:val="cy-GB" w:eastAsia="cy-GB"/>
        </w:rPr>
        <w:t>Available</w:t>
      </w:r>
      <w:proofErr w:type="spellEnd"/>
      <w:r w:rsidRPr="00BD2D53">
        <w:rPr>
          <w:color w:val="auto"/>
          <w:sz w:val="24"/>
          <w:szCs w:val="24"/>
          <w:lang w:val="cy-GB" w:eastAsia="cy-GB"/>
        </w:rPr>
        <w:t xml:space="preserve"> at: </w:t>
      </w:r>
      <w:hyperlink r:id="rId42" w:history="1">
        <w:r w:rsidRPr="005C4D3F">
          <w:rPr>
            <w:rStyle w:val="Hyperddolen"/>
            <w:sz w:val="24"/>
            <w:szCs w:val="24"/>
            <w:lang w:val="cy-GB" w:eastAsia="cy-GB"/>
          </w:rPr>
          <w:t>https://www.legislation.gov.uk/mwa/2011/1/contents</w:t>
        </w:r>
      </w:hyperlink>
      <w:r w:rsidRPr="005C4D3F">
        <w:rPr>
          <w:color w:val="auto"/>
          <w:sz w:val="24"/>
          <w:szCs w:val="24"/>
          <w:lang w:val="cy-GB" w:eastAsia="cy-GB"/>
        </w:rPr>
        <w:t xml:space="preserve">  (Accessed:15 </w:t>
      </w:r>
      <w:proofErr w:type="spellStart"/>
      <w:r w:rsidRPr="005C4D3F">
        <w:rPr>
          <w:color w:val="auto"/>
          <w:sz w:val="24"/>
          <w:szCs w:val="24"/>
          <w:lang w:val="cy-GB" w:eastAsia="cy-GB"/>
        </w:rPr>
        <w:t>April</w:t>
      </w:r>
      <w:proofErr w:type="spellEnd"/>
      <w:r w:rsidRPr="005C4D3F">
        <w:rPr>
          <w:color w:val="auto"/>
          <w:sz w:val="24"/>
          <w:szCs w:val="24"/>
          <w:lang w:val="cy-GB" w:eastAsia="cy-GB"/>
        </w:rPr>
        <w:t xml:space="preserve"> 2026)</w:t>
      </w:r>
    </w:p>
    <w:p w14:paraId="77AE6CD8" w14:textId="4E1B45CC" w:rsidR="00715DF9" w:rsidRPr="005C4D3F" w:rsidRDefault="00715DF9" w:rsidP="00715DF9">
      <w:pPr>
        <w:pStyle w:val="NormalGwe"/>
        <w:spacing w:line="300" w:lineRule="atLeast"/>
        <w:rPr>
          <w:rFonts w:ascii="Arial" w:hAnsi="Arial" w:cs="Arial"/>
        </w:rPr>
      </w:pPr>
      <w:r w:rsidRPr="005C4D3F">
        <w:rPr>
          <w:rFonts w:ascii="Arial" w:hAnsi="Arial" w:cs="Arial"/>
        </w:rPr>
        <w:t>Yang, Xu &amp; Wang (2025) ‘The power of body language: understanding anchor’s body language and the success of live</w:t>
      </w:r>
      <w:r w:rsidRPr="005C4D3F">
        <w:rPr>
          <w:rFonts w:ascii="Arial" w:hAnsi="Arial" w:cs="Arial"/>
        </w:rPr>
        <w:noBreakHyphen/>
        <w:t>streaming e</w:t>
      </w:r>
      <w:r w:rsidRPr="005C4D3F">
        <w:rPr>
          <w:rFonts w:ascii="Arial" w:hAnsi="Arial" w:cs="Arial"/>
        </w:rPr>
        <w:noBreakHyphen/>
        <w:t xml:space="preserve">commerce’, </w:t>
      </w:r>
      <w:r w:rsidRPr="005C4D3F">
        <w:rPr>
          <w:rStyle w:val="Pwyslais"/>
          <w:rFonts w:ascii="Arial" w:hAnsi="Arial" w:cs="Arial"/>
        </w:rPr>
        <w:t>Nankai Business Review International</w:t>
      </w:r>
      <w:r w:rsidRPr="005C4D3F">
        <w:rPr>
          <w:rFonts w:ascii="Arial" w:hAnsi="Arial" w:cs="Arial"/>
        </w:rPr>
        <w:t xml:space="preserve">, 16(2), pp. 332–358. Available at: </w:t>
      </w:r>
      <w:hyperlink r:id="rId43" w:history="1">
        <w:r w:rsidRPr="005C4D3F">
          <w:rPr>
            <w:rStyle w:val="Hyperddolen"/>
            <w:rFonts w:ascii="Arial" w:hAnsi="Arial" w:cs="Arial"/>
          </w:rPr>
          <w:t>https://doi.org/10.1108/NBRI-01-2024-0010</w:t>
        </w:r>
      </w:hyperlink>
      <w:r w:rsidRPr="005C4D3F">
        <w:rPr>
          <w:rFonts w:ascii="Arial" w:hAnsi="Arial" w:cs="Arial"/>
        </w:rPr>
        <w:t xml:space="preserve">  (Accessed: 15 April 2026).</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7047BA81" w14:textId="7818D2E3" w:rsidR="002A1A44" w:rsidRPr="00EE5BC3" w:rsidRDefault="002A1A44" w:rsidP="00F56353">
      <w:pP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A101F61" w:rsidR="00E559CE" w:rsidRPr="00B17FA0" w:rsidRDefault="00325095" w:rsidP="00B94443">
            <w:pPr>
              <w:jc w:val="both"/>
              <w:rPr>
                <w:sz w:val="24"/>
                <w:szCs w:val="24"/>
              </w:rPr>
            </w:pPr>
            <w:r>
              <w:rPr>
                <w:sz w:val="24"/>
                <w:szCs w:val="24"/>
              </w:rPr>
              <w:t>25/11/2025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E7FA900" w:rsidR="00E559CE" w:rsidRPr="00B17FA0" w:rsidRDefault="00325095" w:rsidP="00B94443">
            <w:pPr>
              <w:jc w:val="both"/>
              <w:rPr>
                <w:sz w:val="24"/>
                <w:szCs w:val="24"/>
              </w:rPr>
            </w:pPr>
            <w:r>
              <w:rPr>
                <w:sz w:val="24"/>
                <w:szCs w:val="24"/>
              </w:rPr>
              <w:t>24/02/2026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9D8C7B3" w:rsidR="00E559CE" w:rsidRPr="00B17FA0" w:rsidRDefault="00325095" w:rsidP="00B94443">
            <w:pPr>
              <w:jc w:val="both"/>
              <w:rPr>
                <w:sz w:val="24"/>
                <w:szCs w:val="24"/>
              </w:rPr>
            </w:pPr>
            <w:r>
              <w:rPr>
                <w:sz w:val="24"/>
                <w:szCs w:val="24"/>
              </w:rPr>
              <w:t>19/05/2026</w:t>
            </w:r>
          </w:p>
        </w:tc>
      </w:tr>
      <w:tr w:rsidR="00E559CE" w:rsidRPr="008B28E7" w14:paraId="40165146" w14:textId="77777777" w:rsidTr="00B94443">
        <w:tc>
          <w:tcPr>
            <w:tcW w:w="5094" w:type="dxa"/>
          </w:tcPr>
          <w:p w14:paraId="2DE3C97B" w14:textId="7764DE3B" w:rsidR="00E559CE" w:rsidRPr="00B17FA0" w:rsidRDefault="00E559CE" w:rsidP="00B94443">
            <w:pPr>
              <w:jc w:val="both"/>
              <w:rPr>
                <w:sz w:val="24"/>
                <w:szCs w:val="24"/>
              </w:rPr>
            </w:pPr>
            <w:r w:rsidRPr="00B17FA0">
              <w:rPr>
                <w:sz w:val="24"/>
                <w:szCs w:val="24"/>
              </w:rPr>
              <w:t>4</w:t>
            </w:r>
          </w:p>
        </w:tc>
        <w:tc>
          <w:tcPr>
            <w:tcW w:w="5094" w:type="dxa"/>
          </w:tcPr>
          <w:p w14:paraId="16B5309A" w14:textId="6ABED2D6" w:rsidR="00E559CE" w:rsidRPr="00B17FA0" w:rsidRDefault="00325095" w:rsidP="00B94443">
            <w:pPr>
              <w:jc w:val="both"/>
              <w:rPr>
                <w:sz w:val="24"/>
                <w:szCs w:val="24"/>
              </w:rPr>
            </w:pPr>
            <w:r>
              <w:rPr>
                <w:sz w:val="24"/>
                <w:szCs w:val="24"/>
              </w:rPr>
              <w:t>03/09/2026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6858B228" w14:textId="28534CED" w:rsidR="005912A8" w:rsidRDefault="00870B07" w:rsidP="005912A8">
            <w:pPr>
              <w:jc w:val="both"/>
              <w:rPr>
                <w:color w:val="auto"/>
                <w:sz w:val="24"/>
                <w:szCs w:val="24"/>
              </w:rPr>
            </w:pPr>
            <w:r>
              <w:rPr>
                <w:color w:val="auto"/>
                <w:sz w:val="24"/>
                <w:szCs w:val="24"/>
              </w:rPr>
              <w:lastRenderedPageBreak/>
              <w:t xml:space="preserve">         </w:t>
            </w:r>
            <w:r w:rsidR="005912A8" w:rsidRPr="005912A8">
              <w:rPr>
                <w:color w:val="auto"/>
                <w:sz w:val="24"/>
                <w:szCs w:val="24"/>
              </w:rPr>
              <w:t xml:space="preserve">Over the past year, the student has been working as a Social Worker within the Learning Disabilities Team and has become an integral part of this team. I have observed the student settling well into her role, developing a positive working relationship with colleagues and working within a Multi-Disciplinary Team. I have observed the student engaging in a positive manner, demonstrating strong teamwork skills and also being able to use her initiative and working alone with confidence, supporting and advocating, when necessary, on behalf of individuals she has been working with. </w:t>
            </w:r>
          </w:p>
          <w:p w14:paraId="355E9ABA" w14:textId="77777777" w:rsidR="005912A8" w:rsidRPr="005912A8" w:rsidRDefault="005912A8" w:rsidP="005912A8">
            <w:pPr>
              <w:jc w:val="both"/>
              <w:rPr>
                <w:color w:val="auto"/>
                <w:sz w:val="24"/>
                <w:szCs w:val="24"/>
              </w:rPr>
            </w:pPr>
          </w:p>
          <w:p w14:paraId="2DB7A344" w14:textId="77777777" w:rsidR="005912A8" w:rsidRDefault="005912A8" w:rsidP="005912A8">
            <w:pPr>
              <w:jc w:val="both"/>
              <w:rPr>
                <w:color w:val="auto"/>
                <w:sz w:val="24"/>
                <w:szCs w:val="24"/>
              </w:rPr>
            </w:pPr>
            <w:r w:rsidRPr="005912A8">
              <w:rPr>
                <w:color w:val="auto"/>
                <w:sz w:val="24"/>
                <w:szCs w:val="24"/>
              </w:rPr>
              <w:t>The student has not been afraid to ask for assistance or to seek advice from others when needed in an appropriate manner using the feedback and advice appropriately and constructively. I have observed the student becoming more confident while liaising with and speaking to parents, carers and other professionals, being able to value different perspectives to then making informed decisions, continuing to further develop confidence and becoming more independent in her practice.</w:t>
            </w:r>
          </w:p>
          <w:p w14:paraId="25E154A7" w14:textId="77777777" w:rsidR="005912A8" w:rsidRPr="005912A8" w:rsidRDefault="005912A8" w:rsidP="005912A8">
            <w:pPr>
              <w:jc w:val="both"/>
              <w:rPr>
                <w:color w:val="auto"/>
                <w:sz w:val="24"/>
                <w:szCs w:val="24"/>
              </w:rPr>
            </w:pPr>
          </w:p>
          <w:p w14:paraId="78FF2F68" w14:textId="77777777" w:rsidR="005912A8" w:rsidRPr="005912A8" w:rsidRDefault="005912A8" w:rsidP="005912A8">
            <w:pPr>
              <w:jc w:val="both"/>
              <w:rPr>
                <w:color w:val="auto"/>
                <w:sz w:val="24"/>
                <w:szCs w:val="24"/>
              </w:rPr>
            </w:pPr>
            <w:r w:rsidRPr="005912A8">
              <w:rPr>
                <w:color w:val="auto"/>
                <w:sz w:val="24"/>
                <w:szCs w:val="24"/>
              </w:rPr>
              <w:t xml:space="preserve">During the last year, the student has had many opportunities to work collaboratively, one example is of working with the local health board. The student has been able to work through difficult situations, having the confidence to challenge decisions that are being made, advocating on behalf of individuals that she has been working with. This has further allowed her to build positive relationships with her colleagues from the NHS Services valuing different perspectives and opinions but having the confidence to challenge when appropriate. </w:t>
            </w:r>
          </w:p>
          <w:p w14:paraId="70CAA276" w14:textId="77777777" w:rsidR="005912A8" w:rsidRPr="005912A8" w:rsidRDefault="005912A8" w:rsidP="005912A8">
            <w:pPr>
              <w:jc w:val="both"/>
              <w:rPr>
                <w:color w:val="auto"/>
                <w:sz w:val="24"/>
                <w:szCs w:val="24"/>
              </w:rPr>
            </w:pPr>
            <w:r w:rsidRPr="005912A8">
              <w:rPr>
                <w:color w:val="auto"/>
                <w:sz w:val="24"/>
                <w:szCs w:val="24"/>
              </w:rPr>
              <w:t xml:space="preserve">The student has been able to assess an individual’s understanding and capacity in respect of Mental Capacity Act and was able to reflect that although she had undertaken this piece of work and felt that she had a clear understanding of the Principles of the Act that some further practice and experience and training was required. Through speaking to her supervisor, the student has been able to reflect on her experience and to identify further learning opportunities. </w:t>
            </w:r>
          </w:p>
          <w:p w14:paraId="28C78879" w14:textId="77777777" w:rsidR="005912A8" w:rsidRPr="005912A8" w:rsidRDefault="005912A8" w:rsidP="005912A8">
            <w:pPr>
              <w:jc w:val="both"/>
              <w:rPr>
                <w:color w:val="auto"/>
                <w:sz w:val="24"/>
                <w:szCs w:val="24"/>
              </w:rPr>
            </w:pPr>
            <w:r w:rsidRPr="005912A8">
              <w:rPr>
                <w:color w:val="auto"/>
                <w:sz w:val="24"/>
                <w:szCs w:val="24"/>
              </w:rPr>
              <w:t xml:space="preserve">In relation to keeping safe, this is an integral part of safety in the workplace, the student has shown that she keeps in regular contact with the team by maintaining regular communication and making sure that her colleagues and others are informed of her whereabouts and has been able to use the systems and technology in place in order to keep herself and others safe. </w:t>
            </w:r>
          </w:p>
          <w:p w14:paraId="56BF1E33" w14:textId="77777777" w:rsidR="005912A8" w:rsidRDefault="005912A8" w:rsidP="005912A8">
            <w:pPr>
              <w:jc w:val="both"/>
              <w:rPr>
                <w:color w:val="auto"/>
                <w:sz w:val="24"/>
                <w:szCs w:val="24"/>
              </w:rPr>
            </w:pPr>
            <w:r w:rsidRPr="005912A8">
              <w:rPr>
                <w:color w:val="auto"/>
                <w:sz w:val="24"/>
                <w:szCs w:val="24"/>
              </w:rPr>
              <w:t>I have observed the student undertaking direct work with an adult with a Learning Disability.</w:t>
            </w:r>
          </w:p>
          <w:p w14:paraId="12EB4208" w14:textId="77777777" w:rsidR="005912A8" w:rsidRDefault="005912A8" w:rsidP="005912A8">
            <w:pPr>
              <w:jc w:val="both"/>
              <w:rPr>
                <w:color w:val="auto"/>
                <w:sz w:val="24"/>
                <w:szCs w:val="24"/>
              </w:rPr>
            </w:pPr>
          </w:p>
          <w:p w14:paraId="09CB4A53" w14:textId="35BA5724" w:rsidR="005912A8" w:rsidRDefault="005912A8" w:rsidP="005912A8">
            <w:pPr>
              <w:jc w:val="both"/>
              <w:rPr>
                <w:color w:val="auto"/>
                <w:sz w:val="24"/>
                <w:szCs w:val="24"/>
              </w:rPr>
            </w:pPr>
            <w:r w:rsidRPr="005912A8">
              <w:rPr>
                <w:color w:val="auto"/>
                <w:sz w:val="24"/>
                <w:szCs w:val="24"/>
              </w:rPr>
              <w:t xml:space="preserve"> They had not known one for long, she communicated clearly was always respectful and allowed her time to express her views and being respectful of her. In the short time they had known one another she had demonstrated the ability to build rapport, actively listening to her while promoting her participation in discussions about her care and support. This visit was undertaken following her being discharged from hospital to her home, her approach reflected a person-centred practice, and a clear understanding of the individuals wishes with the identified needs and risks following her being in hospital and her changing care needs. </w:t>
            </w:r>
          </w:p>
          <w:p w14:paraId="48975772" w14:textId="77777777" w:rsidR="005912A8" w:rsidRPr="005912A8" w:rsidRDefault="005912A8" w:rsidP="005912A8">
            <w:pPr>
              <w:jc w:val="both"/>
              <w:rPr>
                <w:color w:val="auto"/>
                <w:sz w:val="24"/>
                <w:szCs w:val="24"/>
              </w:rPr>
            </w:pPr>
          </w:p>
          <w:p w14:paraId="66E49A62" w14:textId="56EF06C0" w:rsidR="00FC0334" w:rsidRDefault="005912A8" w:rsidP="005912A8">
            <w:pPr>
              <w:jc w:val="both"/>
              <w:rPr>
                <w:color w:val="auto"/>
                <w:sz w:val="24"/>
                <w:szCs w:val="24"/>
              </w:rPr>
            </w:pPr>
            <w:r w:rsidRPr="005912A8">
              <w:rPr>
                <w:color w:val="auto"/>
                <w:sz w:val="24"/>
                <w:szCs w:val="24"/>
              </w:rPr>
              <w:t xml:space="preserve">Throughout the year, the student has demonstrated a strong commitment to learning and further developing as a Social Worker. She has developed a positive working relationship with fellow professionals, carers, parents and individuals. She has consistently approached her work, showing great empathy, professionalism and respect for others. I have found her to be appropriate with a keen willingness to further develop a positive working relationship. She </w:t>
            </w:r>
            <w:r w:rsidRPr="005912A8">
              <w:rPr>
                <w:color w:val="auto"/>
                <w:sz w:val="24"/>
                <w:szCs w:val="24"/>
              </w:rPr>
              <w:lastRenderedPageBreak/>
              <w:t xml:space="preserve">reflects well on her work and seeks guidance when required. She is making good progress, and I consider her a valued member of the Social Work Team. Da </w:t>
            </w:r>
            <w:proofErr w:type="spellStart"/>
            <w:r w:rsidRPr="005912A8">
              <w:rPr>
                <w:color w:val="auto"/>
                <w:sz w:val="24"/>
                <w:szCs w:val="24"/>
              </w:rPr>
              <w:t>iawn</w:t>
            </w:r>
            <w:proofErr w:type="spellEnd"/>
            <w:r w:rsidRPr="005912A8">
              <w:rPr>
                <w:color w:val="auto"/>
                <w:sz w:val="24"/>
                <w:szCs w:val="24"/>
              </w:rPr>
              <w:t xml:space="preserve"> Elin.</w:t>
            </w: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6F97F6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25095">
        <w:rPr>
          <w:b/>
          <w:sz w:val="24"/>
          <w:szCs w:val="24"/>
        </w:rPr>
        <w:t xml:space="preserve"> Catrin Elin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5D97A0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325095">
        <w:rPr>
          <w:b/>
          <w:sz w:val="24"/>
          <w:szCs w:val="24"/>
        </w:rPr>
        <w:t xml:space="preserve"> </w:t>
      </w:r>
      <w:r w:rsidR="00325095" w:rsidRPr="00325095">
        <w:rPr>
          <w:b/>
          <w:sz w:val="24"/>
          <w:szCs w:val="24"/>
        </w:rPr>
        <w:t>2521440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65AAC6DD" w14:textId="77777777" w:rsidR="00325095" w:rsidRDefault="00325095" w:rsidP="00FF7EBB">
      <w:pPr>
        <w:pBdr>
          <w:top w:val="single" w:sz="6" w:space="1" w:color="auto"/>
          <w:left w:val="single" w:sz="6" w:space="1" w:color="auto"/>
          <w:bottom w:val="single" w:sz="6" w:space="1" w:color="auto"/>
          <w:right w:val="single" w:sz="6" w:space="1" w:color="auto"/>
        </w:pBdr>
        <w:jc w:val="both"/>
        <w:rPr>
          <w:b/>
          <w:sz w:val="24"/>
          <w:szCs w:val="24"/>
        </w:rPr>
      </w:pPr>
    </w:p>
    <w:p w14:paraId="3012349F" w14:textId="772F1E4F" w:rsidR="00325095" w:rsidRDefault="0032509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32 </w:t>
      </w:r>
      <w:proofErr w:type="spellStart"/>
      <w:r>
        <w:rPr>
          <w:b/>
          <w:sz w:val="24"/>
          <w:szCs w:val="24"/>
        </w:rPr>
        <w:t>Gaerwen</w:t>
      </w:r>
      <w:proofErr w:type="spellEnd"/>
      <w:r>
        <w:rPr>
          <w:b/>
          <w:sz w:val="24"/>
          <w:szCs w:val="24"/>
        </w:rPr>
        <w:t xml:space="preserve"> </w:t>
      </w:r>
      <w:proofErr w:type="spellStart"/>
      <w:r>
        <w:rPr>
          <w:b/>
          <w:sz w:val="24"/>
          <w:szCs w:val="24"/>
        </w:rPr>
        <w:t>Uchaf</w:t>
      </w:r>
      <w:proofErr w:type="spellEnd"/>
      <w:r>
        <w:rPr>
          <w:b/>
          <w:sz w:val="24"/>
          <w:szCs w:val="24"/>
        </w:rPr>
        <w:t>,</w:t>
      </w:r>
    </w:p>
    <w:p w14:paraId="12265858" w14:textId="6B584113" w:rsidR="00325095" w:rsidRDefault="00325095"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Gaerwen</w:t>
      </w:r>
      <w:proofErr w:type="spellEnd"/>
    </w:p>
    <w:p w14:paraId="370935BC" w14:textId="372D2642" w:rsidR="00325095" w:rsidRDefault="0032509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14:paraId="538AA7C5" w14:textId="68E6BEB5" w:rsidR="00325095" w:rsidRPr="008B28E7" w:rsidRDefault="0032509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LL60 6HN</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39A998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74E2A">
        <w:rPr>
          <w:b/>
          <w:sz w:val="24"/>
          <w:szCs w:val="24"/>
        </w:rPr>
        <w:t xml:space="preserve"> 07503772284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1E2310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374E2A">
        <w:rPr>
          <w:b/>
          <w:sz w:val="24"/>
          <w:szCs w:val="24"/>
        </w:rPr>
        <w:t xml:space="preserve"> </w:t>
      </w:r>
      <w:hyperlink r:id="rId44" w:history="1">
        <w:r w:rsidR="00374E2A" w:rsidRPr="00C32D27">
          <w:rPr>
            <w:rStyle w:val="Hyperddolen"/>
            <w:b/>
            <w:sz w:val="24"/>
            <w:szCs w:val="24"/>
          </w:rPr>
          <w:t>Catrinelinroberts2@gwynedd.llyw.cymru</w:t>
        </w:r>
      </w:hyperlink>
      <w:r w:rsidR="00374E2A">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CB1A6E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74E2A">
        <w:rPr>
          <w:b/>
          <w:sz w:val="24"/>
          <w:szCs w:val="24"/>
        </w:rPr>
        <w:t xml:space="preserve"> 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EB2DE3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374E2A" w:rsidRPr="00374E2A">
        <w:rPr>
          <w:b/>
          <w:bCs/>
          <w:color w:val="008000"/>
          <w:spacing w:val="12"/>
          <w:sz w:val="27"/>
          <w:szCs w:val="27"/>
          <w:shd w:val="clear" w:color="auto" w:fill="FFFFFF"/>
        </w:rPr>
        <w:t xml:space="preserve"> </w:t>
      </w:r>
      <w:r w:rsidR="00374E2A" w:rsidRPr="00374E2A">
        <w:rPr>
          <w:b/>
          <w:bCs/>
          <w:sz w:val="24"/>
          <w:szCs w:val="24"/>
        </w:rPr>
        <w:t>15/11/2024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2EC16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D15115">
        <w:rPr>
          <w:b/>
          <w:sz w:val="24"/>
          <w:szCs w:val="24"/>
        </w:rPr>
        <w:t xml:space="preserve"> </w:t>
      </w:r>
      <w:proofErr w:type="spellStart"/>
      <w:r w:rsidR="00D15115">
        <w:rPr>
          <w:b/>
          <w:sz w:val="24"/>
          <w:szCs w:val="24"/>
        </w:rPr>
        <w:t>Cyngor</w:t>
      </w:r>
      <w:proofErr w:type="spellEnd"/>
      <w:r w:rsidR="00D15115">
        <w:rPr>
          <w:b/>
          <w:sz w:val="24"/>
          <w:szCs w:val="24"/>
        </w:rPr>
        <w:t xml:space="preserve"> Gwynedd</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5854A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D15115">
        <w:rPr>
          <w:b/>
          <w:sz w:val="24"/>
          <w:szCs w:val="24"/>
        </w:rPr>
        <w:t xml:space="preserve"> Emma Williams</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F5E40A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D15115">
        <w:rPr>
          <w:b/>
          <w:sz w:val="24"/>
          <w:szCs w:val="24"/>
        </w:rPr>
        <w:t xml:space="preserve"> </w:t>
      </w:r>
      <w:r w:rsidR="00FF32BB">
        <w:rPr>
          <w:b/>
          <w:sz w:val="24"/>
          <w:szCs w:val="24"/>
        </w:rPr>
        <w:t xml:space="preserve">Pencadlys, </w:t>
      </w:r>
      <w:proofErr w:type="spellStart"/>
      <w:r w:rsidR="00FF32BB">
        <w:rPr>
          <w:b/>
          <w:sz w:val="24"/>
          <w:szCs w:val="24"/>
        </w:rPr>
        <w:t>Stryd</w:t>
      </w:r>
      <w:proofErr w:type="spellEnd"/>
      <w:r w:rsidR="00FF32BB">
        <w:rPr>
          <w:b/>
          <w:sz w:val="24"/>
          <w:szCs w:val="24"/>
        </w:rPr>
        <w:t xml:space="preserve"> y Jel, </w:t>
      </w:r>
      <w:r w:rsidR="00D15115" w:rsidRPr="00D15115">
        <w:rPr>
          <w:b/>
          <w:sz w:val="24"/>
          <w:szCs w:val="24"/>
        </w:rPr>
        <w:t>Caernarfon LL55 1S</w:t>
      </w:r>
      <w:r w:rsidR="00FF32BB">
        <w:rPr>
          <w:b/>
          <w:sz w:val="24"/>
          <w:szCs w:val="24"/>
        </w:rPr>
        <w:t xml:space="preserve">E.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3D9935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D15115">
        <w:rPr>
          <w:b/>
          <w:sz w:val="24"/>
          <w:szCs w:val="24"/>
        </w:rPr>
        <w:t xml:space="preserve"> </w:t>
      </w:r>
      <w:r w:rsidR="00D15115" w:rsidRPr="00D15115">
        <w:rPr>
          <w:b/>
          <w:bCs/>
          <w:sz w:val="24"/>
          <w:szCs w:val="24"/>
        </w:rPr>
        <w:t>01286 682751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DB3914D"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D15115">
        <w:rPr>
          <w:b/>
          <w:sz w:val="24"/>
          <w:szCs w:val="24"/>
        </w:rPr>
        <w:t>emmawilliams2@gwynedd.llyw.cymru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4476CB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325095">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EE3B33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F32BB">
        <w:rPr>
          <w:b/>
          <w:sz w:val="24"/>
          <w:szCs w:val="24"/>
        </w:rPr>
        <w:t xml:space="preserve"> </w:t>
      </w:r>
      <w:r w:rsidR="004F1F58">
        <w:rPr>
          <w:b/>
          <w:sz w:val="24"/>
          <w:szCs w:val="24"/>
        </w:rPr>
        <w:t xml:space="preserve">Meinir </w:t>
      </w:r>
      <w:r w:rsidR="00D6117E">
        <w:rPr>
          <w:b/>
          <w:sz w:val="24"/>
          <w:szCs w:val="24"/>
        </w:rPr>
        <w:t>Llwyd</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2E2FBFA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D6117E" w:rsidRPr="00D6117E">
        <w:rPr>
          <w:b/>
          <w:sz w:val="24"/>
          <w:szCs w:val="24"/>
        </w:rPr>
        <w:t xml:space="preserve"> </w:t>
      </w:r>
      <w:r w:rsidR="00D6117E">
        <w:rPr>
          <w:b/>
          <w:sz w:val="24"/>
          <w:szCs w:val="24"/>
        </w:rPr>
        <w:t xml:space="preserve">Pencadlys, </w:t>
      </w:r>
      <w:proofErr w:type="spellStart"/>
      <w:r w:rsidR="00D6117E">
        <w:rPr>
          <w:b/>
          <w:sz w:val="24"/>
          <w:szCs w:val="24"/>
        </w:rPr>
        <w:t>Stryd</w:t>
      </w:r>
      <w:proofErr w:type="spellEnd"/>
      <w:r w:rsidR="00D6117E">
        <w:rPr>
          <w:b/>
          <w:sz w:val="24"/>
          <w:szCs w:val="24"/>
        </w:rPr>
        <w:t xml:space="preserve"> y Jel, </w:t>
      </w:r>
      <w:r w:rsidR="00D6117E" w:rsidRPr="00D15115">
        <w:rPr>
          <w:b/>
          <w:sz w:val="24"/>
          <w:szCs w:val="24"/>
        </w:rPr>
        <w:t>Caernarfon LL55 1S</w:t>
      </w:r>
      <w:r w:rsidR="00D6117E">
        <w:rPr>
          <w:b/>
          <w:sz w:val="24"/>
          <w:szCs w:val="24"/>
        </w:rPr>
        <w:t>E.</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0FFAF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D6117E">
        <w:rPr>
          <w:b/>
          <w:sz w:val="24"/>
          <w:szCs w:val="24"/>
        </w:rPr>
        <w:t xml:space="preserve"> </w:t>
      </w:r>
      <w:r w:rsidR="00D6117E" w:rsidRPr="00D15115">
        <w:rPr>
          <w:b/>
          <w:bCs/>
          <w:sz w:val="24"/>
          <w:szCs w:val="24"/>
        </w:rPr>
        <w:t>01286 682751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1F71A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D6117E">
        <w:rPr>
          <w:b/>
          <w:sz w:val="24"/>
          <w:szCs w:val="24"/>
        </w:rPr>
        <w:t xml:space="preserve"> </w:t>
      </w:r>
      <w:proofErr w:type="spellStart"/>
      <w:r w:rsidR="00D6117E" w:rsidRPr="00D6117E">
        <w:rPr>
          <w:b/>
          <w:sz w:val="24"/>
          <w:szCs w:val="24"/>
        </w:rPr>
        <w:t>meinirsianllwyd@gwynedd.llyw.cymru</w:t>
      </w:r>
      <w:proofErr w:type="spell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C0F8CD7" w:rsidR="004923DA" w:rsidRDefault="004923DA" w:rsidP="00FF7EBB">
            <w:pPr>
              <w:jc w:val="both"/>
              <w:rPr>
                <w:b/>
                <w:sz w:val="24"/>
                <w:szCs w:val="24"/>
              </w:rPr>
            </w:pPr>
            <w:r w:rsidRPr="008B28E7">
              <w:rPr>
                <w:b/>
                <w:sz w:val="24"/>
                <w:szCs w:val="24"/>
              </w:rPr>
              <w:t>Name:</w:t>
            </w:r>
            <w:r w:rsidR="00D6117E">
              <w:rPr>
                <w:b/>
                <w:sz w:val="24"/>
                <w:szCs w:val="24"/>
              </w:rPr>
              <w:t xml:space="preserve"> (Mentor)</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78262AC4" w14:textId="6824AB38" w:rsidR="004923DA" w:rsidRPr="00EE5BC3" w:rsidRDefault="004923DA" w:rsidP="00870B07">
      <w:pPr>
        <w:keepNext/>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203A1610" w:rsidR="00BC5725" w:rsidRPr="008B28E7" w:rsidRDefault="00D6117E"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754719A1" wp14:editId="21DD1052">
            <wp:simplePos x="0" y="0"/>
            <wp:positionH relativeFrom="column">
              <wp:posOffset>647700</wp:posOffset>
            </wp:positionH>
            <wp:positionV relativeFrom="paragraph">
              <wp:posOffset>146050</wp:posOffset>
            </wp:positionV>
            <wp:extent cx="641350" cy="301625"/>
            <wp:effectExtent l="0" t="0" r="6350" b="3175"/>
            <wp:wrapSquare wrapText="bothSides"/>
            <wp:docPr id="2084510626" name="Llun 1" descr="page1image618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2" descr="page1image6180928"/>
                    <pic:cNvPicPr>
                      <a:picLocks noChangeAspect="1" noEditPoints="1" noChangeArrowheads="1" noCrop="1"/>
                    </pic:cNvPicPr>
                  </pic:nvPicPr>
                  <pic:blipFill>
                    <a:blip r:embed="rId45">
                      <a:extLst>
                        <a:ext uri="{28A0092B-C50C-407E-A947-70E740481C1C}">
                          <a14:useLocalDpi xmlns:a14="http://schemas.microsoft.com/office/drawing/2010/main" val="0"/>
                        </a:ext>
                      </a:extLst>
                    </a:blip>
                    <a:srcRect l="31444" t="36069" r="59766" b="53978"/>
                    <a:stretch>
                      <a:fillRect/>
                    </a:stretch>
                  </pic:blipFill>
                  <pic:spPr bwMode="auto">
                    <a:xfrm>
                      <a:off x="0" y="0"/>
                      <a:ext cx="641350" cy="301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B46C8" w14:textId="5F88DAA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5E53886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912A8">
        <w:rPr>
          <w:sz w:val="24"/>
          <w:szCs w:val="24"/>
        </w:rPr>
        <w:t>30/</w:t>
      </w:r>
      <w:r w:rsidR="00BF4CA9">
        <w:rPr>
          <w:sz w:val="24"/>
          <w:szCs w:val="24"/>
        </w:rPr>
        <w:t>9/2026</w:t>
      </w:r>
    </w:p>
    <w:p w14:paraId="297001DC" w14:textId="3764C43B"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67FEFCBD" w:rsidR="004923DA" w:rsidRDefault="004923DA" w:rsidP="00FF7EBB">
      <w:pPr>
        <w:ind w:right="180"/>
        <w:jc w:val="both"/>
        <w:rPr>
          <w:b/>
          <w:sz w:val="24"/>
          <w:szCs w:val="24"/>
        </w:rPr>
      </w:pPr>
    </w:p>
    <w:p w14:paraId="3F0FF132" w14:textId="77777777" w:rsidR="000E0D51" w:rsidRDefault="000E0D51" w:rsidP="00FF7EBB">
      <w:pPr>
        <w:ind w:right="180"/>
        <w:jc w:val="both"/>
        <w:rPr>
          <w:b/>
          <w:sz w:val="24"/>
          <w:szCs w:val="24"/>
        </w:rPr>
      </w:pPr>
    </w:p>
    <w:p w14:paraId="05C8813A" w14:textId="77777777" w:rsidR="00870B07" w:rsidRDefault="00870B07" w:rsidP="00FF7EBB">
      <w:pPr>
        <w:ind w:right="180"/>
        <w:jc w:val="both"/>
        <w:rPr>
          <w:b/>
          <w:sz w:val="24"/>
          <w:szCs w:val="24"/>
        </w:rPr>
      </w:pPr>
    </w:p>
    <w:p w14:paraId="6E277803" w14:textId="77777777" w:rsidR="00870B07" w:rsidRDefault="00870B07" w:rsidP="00FF7EBB">
      <w:pPr>
        <w:ind w:right="180"/>
        <w:jc w:val="both"/>
        <w:rPr>
          <w:b/>
          <w:sz w:val="24"/>
          <w:szCs w:val="24"/>
        </w:rPr>
      </w:pPr>
    </w:p>
    <w:p w14:paraId="16C48C72" w14:textId="77777777" w:rsidR="00870B07" w:rsidRDefault="00870B07" w:rsidP="00FF7EBB">
      <w:pPr>
        <w:ind w:right="180"/>
        <w:jc w:val="both"/>
        <w:rPr>
          <w:b/>
          <w:sz w:val="24"/>
          <w:szCs w:val="24"/>
        </w:rPr>
      </w:pPr>
    </w:p>
    <w:p w14:paraId="4FB21842" w14:textId="77777777" w:rsidR="00870B07" w:rsidRDefault="00870B07" w:rsidP="00FF7EBB">
      <w:pPr>
        <w:ind w:right="180"/>
        <w:jc w:val="both"/>
        <w:rPr>
          <w:b/>
          <w:sz w:val="24"/>
          <w:szCs w:val="24"/>
        </w:rPr>
      </w:pPr>
    </w:p>
    <w:p w14:paraId="4B87C7E3" w14:textId="77777777" w:rsidR="00870B07" w:rsidRDefault="00870B07" w:rsidP="00FF7EBB">
      <w:pPr>
        <w:ind w:right="180"/>
        <w:jc w:val="both"/>
        <w:rPr>
          <w:b/>
          <w:sz w:val="24"/>
          <w:szCs w:val="24"/>
        </w:rPr>
      </w:pPr>
    </w:p>
    <w:p w14:paraId="03551226" w14:textId="77777777" w:rsidR="00870B07" w:rsidRPr="008B28E7" w:rsidRDefault="00870B07" w:rsidP="00FF7EBB">
      <w:pPr>
        <w:ind w:right="180"/>
        <w:jc w:val="both"/>
        <w:rPr>
          <w:b/>
          <w:sz w:val="24"/>
          <w:szCs w:val="24"/>
        </w:rPr>
      </w:pPr>
    </w:p>
    <w:p w14:paraId="61A4DF15" w14:textId="565111AA"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0724D529" w:rsidR="004923DA" w:rsidRDefault="001572FD" w:rsidP="00FF7EBB">
      <w:pPr>
        <w:pBdr>
          <w:top w:val="single" w:sz="6" w:space="1" w:color="auto"/>
          <w:left w:val="single" w:sz="6" w:space="1" w:color="auto"/>
          <w:bottom w:val="single" w:sz="6" w:space="1" w:color="auto"/>
          <w:right w:val="single" w:sz="6" w:space="1" w:color="auto"/>
        </w:pBdr>
        <w:jc w:val="both"/>
        <w:rPr>
          <w:sz w:val="24"/>
          <w:szCs w:val="24"/>
        </w:rPr>
      </w:pPr>
      <w:r w:rsidRPr="001572FD">
        <w:rPr>
          <w:rFonts w:ascii="Aptos" w:eastAsia="Aptos" w:hAnsi="Aptos" w:cs="Times New Roman"/>
          <w:noProof/>
          <w:color w:val="auto"/>
          <w:kern w:val="2"/>
          <w:sz w:val="22"/>
          <w:szCs w:val="22"/>
          <w:lang w:val="cy-GB" w:eastAsia="en-US"/>
          <w14:ligatures w14:val="standardContextual"/>
        </w:rPr>
        <w:drawing>
          <wp:anchor distT="0" distB="0" distL="114300" distR="114300" simplePos="0" relativeHeight="251661312" behindDoc="0" locked="0" layoutInCell="1" allowOverlap="1" wp14:anchorId="6FB83FE8" wp14:editId="4CCAF0E5">
            <wp:simplePos x="0" y="0"/>
            <wp:positionH relativeFrom="column">
              <wp:posOffset>1007110</wp:posOffset>
            </wp:positionH>
            <wp:positionV relativeFrom="paragraph">
              <wp:posOffset>605790</wp:posOffset>
            </wp:positionV>
            <wp:extent cx="418465" cy="1104900"/>
            <wp:effectExtent l="0" t="317" r="317" b="318"/>
            <wp:wrapSquare wrapText="bothSides"/>
            <wp:docPr id="326831672"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31672" name=""/>
                    <pic:cNvPicPr/>
                  </pic:nvPicPr>
                  <pic:blipFill rotWithShape="1">
                    <a:blip r:embed="rId46" cstate="print">
                      <a:extLst>
                        <a:ext uri="{28A0092B-C50C-407E-A947-70E740481C1C}">
                          <a14:useLocalDpi xmlns:a14="http://schemas.microsoft.com/office/drawing/2010/main" val="0"/>
                        </a:ext>
                      </a:extLst>
                    </a:blip>
                    <a:srcRect l="18038" t="13228" r="23102" b="4644"/>
                    <a:stretch>
                      <a:fillRect/>
                    </a:stretch>
                  </pic:blipFill>
                  <pic:spPr bwMode="auto">
                    <a:xfrm rot="16200000">
                      <a:off x="0" y="0"/>
                      <a:ext cx="418465"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923DA" w:rsidRPr="008B28E7">
        <w:rPr>
          <w:sz w:val="24"/>
          <w:szCs w:val="24"/>
        </w:rPr>
        <w:t>I confirm that I am a registered social worker with knowledge of the learner</w:t>
      </w:r>
      <w:r w:rsidR="004923DA">
        <w:rPr>
          <w:sz w:val="24"/>
          <w:szCs w:val="24"/>
        </w:rPr>
        <w:t>’</w:t>
      </w:r>
      <w:r w:rsidR="004923DA" w:rsidRPr="008B28E7">
        <w:rPr>
          <w:sz w:val="24"/>
          <w:szCs w:val="24"/>
        </w:rPr>
        <w:t xml:space="preserve">s area of practice and that the observation summary and the comments </w:t>
      </w:r>
      <w:r w:rsidR="005E17F1">
        <w:rPr>
          <w:sz w:val="24"/>
          <w:szCs w:val="24"/>
        </w:rPr>
        <w:t xml:space="preserve">above </w:t>
      </w:r>
      <w:r w:rsidR="004923DA"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004923DA"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62BD791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DA3273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572FD"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D440BB8"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F4CA9">
        <w:rPr>
          <w:sz w:val="24"/>
          <w:szCs w:val="24"/>
        </w:rPr>
        <w:t>30/9/2026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14837CD3" w:rsidR="001B331A" w:rsidRDefault="001B331A" w:rsidP="00FF7EBB">
      <w:pPr>
        <w:ind w:right="180"/>
        <w:jc w:val="both"/>
        <w:rPr>
          <w:b/>
          <w:sz w:val="24"/>
          <w:szCs w:val="24"/>
        </w:rPr>
      </w:pPr>
    </w:p>
    <w:p w14:paraId="06645966" w14:textId="4466391F" w:rsidR="00335C41" w:rsidRDefault="00335C41" w:rsidP="00FF7EBB">
      <w:pPr>
        <w:ind w:right="180"/>
        <w:jc w:val="both"/>
        <w:rPr>
          <w:b/>
          <w:sz w:val="24"/>
          <w:szCs w:val="24"/>
        </w:rPr>
      </w:pPr>
    </w:p>
    <w:p w14:paraId="56D0616E" w14:textId="36ECDE6B"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754BA214"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14BCE54E" w:rsidR="001E2EB6" w:rsidRPr="00D3203C" w:rsidRDefault="001E2EB6" w:rsidP="00335C41">
            <w:pPr>
              <w:ind w:right="180"/>
              <w:jc w:val="both"/>
              <w:rPr>
                <w:b/>
                <w:sz w:val="24"/>
                <w:szCs w:val="24"/>
              </w:rPr>
            </w:pPr>
          </w:p>
          <w:p w14:paraId="1C625AC6" w14:textId="26BEACF3" w:rsidR="00335C41" w:rsidRPr="00D3203C" w:rsidRDefault="001572FD" w:rsidP="00335C41">
            <w:pPr>
              <w:ind w:right="180"/>
              <w:jc w:val="both"/>
              <w:rPr>
                <w:sz w:val="24"/>
                <w:szCs w:val="24"/>
              </w:rPr>
            </w:pPr>
            <w:r w:rsidRPr="001572FD">
              <w:rPr>
                <w:rFonts w:ascii="Aptos" w:eastAsia="Aptos" w:hAnsi="Aptos" w:cs="Times New Roman"/>
                <w:noProof/>
                <w:color w:val="auto"/>
                <w:kern w:val="2"/>
                <w:sz w:val="22"/>
                <w:szCs w:val="22"/>
                <w:lang w:val="cy-GB" w:eastAsia="en-US"/>
                <w14:ligatures w14:val="standardContextual"/>
              </w:rPr>
              <w:drawing>
                <wp:anchor distT="0" distB="0" distL="114300" distR="114300" simplePos="0" relativeHeight="251663360" behindDoc="0" locked="0" layoutInCell="1" allowOverlap="1" wp14:anchorId="796F09E8" wp14:editId="2F2580CC">
                  <wp:simplePos x="0" y="0"/>
                  <wp:positionH relativeFrom="column">
                    <wp:posOffset>953770</wp:posOffset>
                  </wp:positionH>
                  <wp:positionV relativeFrom="paragraph">
                    <wp:posOffset>56515</wp:posOffset>
                  </wp:positionV>
                  <wp:extent cx="418465" cy="1104900"/>
                  <wp:effectExtent l="0" t="317" r="317" b="318"/>
                  <wp:wrapSquare wrapText="bothSides"/>
                  <wp:docPr id="197358889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31672" name=""/>
                          <pic:cNvPicPr/>
                        </pic:nvPicPr>
                        <pic:blipFill rotWithShape="1">
                          <a:blip r:embed="rId46" cstate="print">
                            <a:extLst>
                              <a:ext uri="{28A0092B-C50C-407E-A947-70E740481C1C}">
                                <a14:useLocalDpi xmlns:a14="http://schemas.microsoft.com/office/drawing/2010/main" val="0"/>
                              </a:ext>
                            </a:extLst>
                          </a:blip>
                          <a:srcRect l="18038" t="13228" r="23102" b="4644"/>
                          <a:stretch>
                            <a:fillRect/>
                          </a:stretch>
                        </pic:blipFill>
                        <pic:spPr bwMode="auto">
                          <a:xfrm rot="16200000">
                            <a:off x="0" y="0"/>
                            <a:ext cx="418465"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35C41"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00335C41" w:rsidRPr="00D3203C">
              <w:rPr>
                <w:sz w:val="24"/>
                <w:szCs w:val="24"/>
              </w:rPr>
              <w:t xml:space="preserve"> progress over the duration of the programme.</w:t>
            </w:r>
          </w:p>
          <w:p w14:paraId="2850D097" w14:textId="49702EA9" w:rsidR="00335C41" w:rsidRPr="00D3203C" w:rsidRDefault="00335C41" w:rsidP="00335C41">
            <w:pPr>
              <w:ind w:right="180"/>
              <w:jc w:val="both"/>
              <w:rPr>
                <w:sz w:val="24"/>
                <w:szCs w:val="24"/>
              </w:rPr>
            </w:pPr>
          </w:p>
          <w:p w14:paraId="12F66D0C" w14:textId="7466CC75" w:rsidR="00335C41" w:rsidRPr="00D3203C" w:rsidRDefault="00335C41" w:rsidP="00335C41">
            <w:pPr>
              <w:ind w:right="180"/>
              <w:jc w:val="both"/>
              <w:rPr>
                <w:sz w:val="24"/>
                <w:szCs w:val="24"/>
              </w:rPr>
            </w:pPr>
            <w:r w:rsidRPr="00D3203C">
              <w:rPr>
                <w:sz w:val="24"/>
                <w:szCs w:val="24"/>
              </w:rPr>
              <w:t>Signed</w:t>
            </w:r>
            <w:r w:rsidR="001572FD">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3B6D5CEA" w:rsidR="00335C41" w:rsidRPr="00D3203C" w:rsidRDefault="00335C41" w:rsidP="00335C41">
            <w:pPr>
              <w:ind w:right="180"/>
              <w:jc w:val="both"/>
              <w:rPr>
                <w:sz w:val="24"/>
                <w:szCs w:val="24"/>
              </w:rPr>
            </w:pPr>
            <w:r w:rsidRPr="00D3203C">
              <w:rPr>
                <w:sz w:val="24"/>
                <w:szCs w:val="24"/>
              </w:rPr>
              <w:t>Date _</w:t>
            </w:r>
            <w:r w:rsidR="001572FD">
              <w:rPr>
                <w:sz w:val="24"/>
                <w:szCs w:val="24"/>
              </w:rPr>
              <w:t>30/9/2026</w:t>
            </w:r>
            <w:r w:rsidRPr="00D3203C">
              <w:rPr>
                <w:sz w:val="24"/>
                <w:szCs w:val="24"/>
              </w:rPr>
              <w:t>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33C40C5C"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94DE60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8C35D8">
        <w:rPr>
          <w:caps/>
          <w:sz w:val="24"/>
          <w:szCs w:val="24"/>
        </w:rPr>
        <w:t>: Emma Williams</w:t>
      </w:r>
    </w:p>
    <w:p w14:paraId="7C11F360" w14:textId="729F8F9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AB3CB3">
        <w:rPr>
          <w:noProof/>
        </w:rPr>
        <w:drawing>
          <wp:inline distT="0" distB="0" distL="0" distR="0" wp14:anchorId="6E55864C" wp14:editId="620E1302">
            <wp:extent cx="1169670" cy="3486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169670" cy="348615"/>
                    </a:xfrm>
                    <a:prstGeom prst="rect">
                      <a:avLst/>
                    </a:prstGeom>
                    <a:noFill/>
                    <a:ln>
                      <a:noFill/>
                    </a:ln>
                  </pic:spPr>
                </pic:pic>
              </a:graphicData>
            </a:graphic>
          </wp:inline>
        </w:drawing>
      </w:r>
    </w:p>
    <w:p w14:paraId="57B2A00A" w14:textId="56AA11C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B3CB3">
        <w:rPr>
          <w:sz w:val="24"/>
          <w:szCs w:val="24"/>
        </w:rPr>
        <w:t>07/09/2026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8CD110D" w:rsidR="00D05A5D" w:rsidRPr="00DA5682" w:rsidRDefault="00D6117E" w:rsidP="00CC14B6">
            <w:pPr>
              <w:rPr>
                <w:sz w:val="24"/>
                <w:szCs w:val="24"/>
              </w:rPr>
            </w:pPr>
            <w:r>
              <w:rPr>
                <w:sz w:val="24"/>
                <w:szCs w:val="24"/>
              </w:rPr>
              <w:t>Catrin Elin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4B45685" w:rsidR="00D05A5D" w:rsidRPr="00DA5682" w:rsidRDefault="00D6117E" w:rsidP="00CC14B6">
            <w:pPr>
              <w:rPr>
                <w:sz w:val="24"/>
                <w:szCs w:val="24"/>
              </w:rPr>
            </w:pPr>
            <w:r>
              <w:rPr>
                <w:sz w:val="24"/>
                <w:szCs w:val="24"/>
              </w:rPr>
              <w:t xml:space="preserve">Tim Anabledd Dysgu/ </w:t>
            </w:r>
            <w:proofErr w:type="spellStart"/>
            <w:r>
              <w:rPr>
                <w:sz w:val="24"/>
                <w:szCs w:val="24"/>
              </w:rPr>
              <w:t>Cyngor</w:t>
            </w:r>
            <w:proofErr w:type="spellEnd"/>
            <w:r>
              <w:rPr>
                <w:sz w:val="24"/>
                <w:szCs w:val="24"/>
              </w:rPr>
              <w:t xml:space="preserve"> Gwynedd</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A5BABF4" w:rsidR="00D05A5D" w:rsidRPr="00DA5682" w:rsidRDefault="00D6117E" w:rsidP="00CC14B6">
            <w:pPr>
              <w:rPr>
                <w:sz w:val="24"/>
                <w:szCs w:val="24"/>
              </w:rPr>
            </w:pPr>
            <w:r>
              <w:rPr>
                <w:sz w:val="24"/>
                <w:szCs w:val="24"/>
              </w:rPr>
              <w:t>Meinir Llwyd</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344A16A" w:rsidR="00D05A5D" w:rsidRPr="00DA5682" w:rsidRDefault="00D6117E" w:rsidP="00CC14B6">
            <w:pPr>
              <w:rPr>
                <w:sz w:val="24"/>
                <w:szCs w:val="24"/>
              </w:rPr>
            </w:pPr>
            <w:r>
              <w:rPr>
                <w:sz w:val="24"/>
                <w:szCs w:val="24"/>
              </w:rPr>
              <w:t>Emma Williams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eitl"/>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eitl"/>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FBD4DC8" w:rsidR="00D05A5D" w:rsidRPr="00DA5682" w:rsidRDefault="00D6117E" w:rsidP="00D05A5D">
      <w:pPr>
        <w:rPr>
          <w:sz w:val="24"/>
          <w:szCs w:val="24"/>
        </w:rPr>
      </w:pPr>
      <w:r>
        <w:rPr>
          <w:noProof/>
          <w:sz w:val="24"/>
          <w:szCs w:val="24"/>
        </w:rPr>
        <w:drawing>
          <wp:anchor distT="0" distB="0" distL="114300" distR="114300" simplePos="0" relativeHeight="251659264" behindDoc="0" locked="0" layoutInCell="1" allowOverlap="1" wp14:anchorId="754719A1" wp14:editId="7C5DCA85">
            <wp:simplePos x="0" y="0"/>
            <wp:positionH relativeFrom="column">
              <wp:posOffset>635000</wp:posOffset>
            </wp:positionH>
            <wp:positionV relativeFrom="paragraph">
              <wp:posOffset>3810</wp:posOffset>
            </wp:positionV>
            <wp:extent cx="546100" cy="301625"/>
            <wp:effectExtent l="0" t="0" r="6350" b="3175"/>
            <wp:wrapSquare wrapText="bothSides"/>
            <wp:docPr id="300596449" name="Llun 2" descr="page1image618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2" descr="page1image6180928"/>
                    <pic:cNvPicPr>
                      <a:picLocks noChangeAspect="1" noEditPoints="1" noChangeArrowheads="1" noCrop="1"/>
                    </pic:cNvPicPr>
                  </pic:nvPicPr>
                  <pic:blipFill>
                    <a:blip r:embed="rId48" cstate="print">
                      <a:extLst>
                        <a:ext uri="{28A0092B-C50C-407E-A947-70E740481C1C}">
                          <a14:useLocalDpi xmlns:a14="http://schemas.microsoft.com/office/drawing/2010/main" val="0"/>
                        </a:ext>
                      </a:extLst>
                    </a:blip>
                    <a:srcRect l="31444" t="36069" r="59766" b="53978"/>
                    <a:stretch>
                      <a:fillRect/>
                    </a:stretch>
                  </pic:blipFill>
                  <pic:spPr bwMode="auto">
                    <a:xfrm>
                      <a:off x="0" y="0"/>
                      <a:ext cx="546100" cy="301625"/>
                    </a:xfrm>
                    <a:prstGeom prst="rect">
                      <a:avLst/>
                    </a:prstGeom>
                    <a:noFill/>
                    <a:ln>
                      <a:noFill/>
                    </a:ln>
                  </pic:spPr>
                </pic:pic>
              </a:graphicData>
            </a:graphic>
            <wp14:sizeRelH relativeFrom="page">
              <wp14:pctWidth>0</wp14:pctWidth>
            </wp14:sizeRelH>
            <wp14:sizeRelV relativeFrom="page">
              <wp14:pctHeight>0</wp14:pctHeight>
            </wp14:sizeRelV>
          </wp:anchor>
        </w:drawing>
      </w:r>
      <w:r w:rsidR="00D05A5D" w:rsidRPr="00DA5682">
        <w:rPr>
          <w:sz w:val="24"/>
          <w:szCs w:val="24"/>
        </w:rPr>
        <w:t>Signed:</w:t>
      </w:r>
      <w:r>
        <w:rPr>
          <w:sz w:val="24"/>
          <w:szCs w:val="24"/>
        </w:rPr>
        <w:t xml:space="preserve"> </w:t>
      </w:r>
      <w:r w:rsidR="00D05A5D" w:rsidRPr="00DA5682">
        <w:rPr>
          <w:sz w:val="24"/>
          <w:szCs w:val="24"/>
        </w:rPr>
        <w:t xml:space="preserve"> </w:t>
      </w:r>
      <w:r w:rsidR="008C35D8">
        <w:rPr>
          <w:sz w:val="24"/>
          <w:szCs w:val="24"/>
        </w:rPr>
        <w:t xml:space="preserve">     </w:t>
      </w:r>
      <w:r w:rsidR="00AB3CB3">
        <w:rPr>
          <w:sz w:val="24"/>
          <w:szCs w:val="24"/>
        </w:rPr>
        <w:t xml:space="preserve">    </w:t>
      </w:r>
      <w:r w:rsidR="00D05A5D" w:rsidRPr="00DA5682">
        <w:rPr>
          <w:sz w:val="24"/>
          <w:szCs w:val="24"/>
        </w:rPr>
        <w:t>Print Name</w:t>
      </w:r>
      <w:r>
        <w:rPr>
          <w:sz w:val="24"/>
          <w:szCs w:val="24"/>
        </w:rPr>
        <w:t xml:space="preserve">: </w:t>
      </w:r>
      <w:r w:rsidR="008C35D8">
        <w:rPr>
          <w:sz w:val="24"/>
          <w:szCs w:val="24"/>
        </w:rPr>
        <w:t xml:space="preserve"> </w:t>
      </w:r>
      <w:r>
        <w:rPr>
          <w:sz w:val="24"/>
          <w:szCs w:val="24"/>
        </w:rPr>
        <w:t xml:space="preserve">Catrin Elin Roberts                     </w:t>
      </w:r>
      <w:r w:rsidR="00D05A5D" w:rsidRPr="00DA5682">
        <w:rPr>
          <w:sz w:val="24"/>
          <w:szCs w:val="24"/>
        </w:rPr>
        <w:t xml:space="preserve"> Date</w:t>
      </w:r>
      <w:r>
        <w:rPr>
          <w:sz w:val="24"/>
          <w:szCs w:val="24"/>
        </w:rPr>
        <w:t xml:space="preserve">: </w:t>
      </w:r>
      <w:r w:rsidR="008C35D8">
        <w:rPr>
          <w:sz w:val="24"/>
          <w:szCs w:val="24"/>
        </w:rPr>
        <w:t>10</w:t>
      </w:r>
      <w:r>
        <w:rPr>
          <w:sz w:val="24"/>
          <w:szCs w:val="24"/>
        </w:rPr>
        <w:t>/</w:t>
      </w:r>
      <w:r w:rsidR="008C35D8">
        <w:rPr>
          <w:sz w:val="24"/>
          <w:szCs w:val="24"/>
        </w:rPr>
        <w:t>11</w:t>
      </w:r>
      <w:r>
        <w:rPr>
          <w:sz w:val="24"/>
          <w:szCs w:val="24"/>
        </w:rPr>
        <w:t>/2</w:t>
      </w:r>
      <w:r w:rsidR="008C35D8">
        <w:rPr>
          <w:sz w:val="24"/>
          <w:szCs w:val="24"/>
        </w:rPr>
        <w:t>5</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30A111F0" w:rsidR="00D05A5D" w:rsidRPr="00DA5682" w:rsidRDefault="00D05A5D" w:rsidP="00D05A5D">
      <w:pPr>
        <w:rPr>
          <w:sz w:val="24"/>
          <w:szCs w:val="24"/>
        </w:rPr>
      </w:pPr>
    </w:p>
    <w:p w14:paraId="31E08A88" w14:textId="2805F2E3" w:rsidR="00D05A5D" w:rsidRPr="00DA5682" w:rsidRDefault="00AB3CB3" w:rsidP="00D05A5D">
      <w:pPr>
        <w:rPr>
          <w:sz w:val="24"/>
          <w:szCs w:val="24"/>
        </w:rPr>
      </w:pPr>
      <w:r>
        <w:rPr>
          <w:noProof/>
        </w:rPr>
        <w:drawing>
          <wp:anchor distT="0" distB="0" distL="114300" distR="114300" simplePos="0" relativeHeight="251660288" behindDoc="0" locked="0" layoutInCell="1" allowOverlap="1" wp14:anchorId="0E270179" wp14:editId="4DFAEEEC">
            <wp:simplePos x="0" y="0"/>
            <wp:positionH relativeFrom="column">
              <wp:posOffset>1179554</wp:posOffset>
            </wp:positionH>
            <wp:positionV relativeFrom="paragraph">
              <wp:posOffset>10160</wp:posOffset>
            </wp:positionV>
            <wp:extent cx="1169670" cy="348615"/>
            <wp:effectExtent l="0" t="0" r="0" b="0"/>
            <wp:wrapSquare wrapText="bothSides"/>
            <wp:docPr id="17957460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169670" cy="348615"/>
                    </a:xfrm>
                    <a:prstGeom prst="rect">
                      <a:avLst/>
                    </a:prstGeom>
                    <a:noFill/>
                    <a:ln>
                      <a:noFill/>
                    </a:ln>
                  </pic:spPr>
                </pic:pic>
              </a:graphicData>
            </a:graphic>
            <wp14:sizeRelH relativeFrom="page">
              <wp14:pctWidth>0</wp14:pctWidth>
            </wp14:sizeRelH>
            <wp14:sizeRelV relativeFrom="page">
              <wp14:pctHeight>0</wp14:pctHeight>
            </wp14:sizeRelV>
          </wp:anchor>
        </w:drawing>
      </w:r>
      <w:r w:rsidR="00D05A5D" w:rsidRPr="00DA5682">
        <w:rPr>
          <w:sz w:val="24"/>
          <w:szCs w:val="24"/>
        </w:rPr>
        <w:t>Signed</w:t>
      </w:r>
      <w:r w:rsidR="008C35D8">
        <w:rPr>
          <w:sz w:val="24"/>
          <w:szCs w:val="24"/>
        </w:rPr>
        <w:t xml:space="preserve">:                                  </w:t>
      </w:r>
      <w:r w:rsidR="00D05A5D" w:rsidRPr="00DA5682">
        <w:rPr>
          <w:sz w:val="24"/>
          <w:szCs w:val="24"/>
        </w:rPr>
        <w:t xml:space="preserve"> Print Name</w:t>
      </w:r>
      <w:r w:rsidR="008C35D8">
        <w:rPr>
          <w:sz w:val="24"/>
          <w:szCs w:val="24"/>
        </w:rPr>
        <w:t xml:space="preserve">: Emma Williams            </w:t>
      </w:r>
      <w:r w:rsidR="00D05A5D" w:rsidRPr="00DA5682">
        <w:rPr>
          <w:sz w:val="24"/>
          <w:szCs w:val="24"/>
        </w:rPr>
        <w:t>Date:</w:t>
      </w:r>
      <w:r w:rsidR="008C35D8">
        <w:rPr>
          <w:sz w:val="24"/>
          <w:szCs w:val="24"/>
        </w:rPr>
        <w:t xml:space="preserve"> 14/11/25</w:t>
      </w:r>
    </w:p>
    <w:p w14:paraId="6ED380BB" w14:textId="6DEA0B15" w:rsidR="00AB3CB3" w:rsidRDefault="0048262B" w:rsidP="00D05A5D">
      <w:pPr>
        <w:rPr>
          <w:sz w:val="24"/>
          <w:szCs w:val="24"/>
        </w:rPr>
      </w:pPr>
      <w:r w:rsidRPr="001572FD">
        <w:rPr>
          <w:rFonts w:ascii="Aptos" w:eastAsia="Aptos" w:hAnsi="Aptos" w:cs="Times New Roman"/>
          <w:noProof/>
          <w:color w:val="auto"/>
          <w:kern w:val="2"/>
          <w:sz w:val="22"/>
          <w:szCs w:val="22"/>
          <w:lang w:val="cy-GB" w:eastAsia="en-US"/>
          <w14:ligatures w14:val="standardContextual"/>
        </w:rPr>
        <w:drawing>
          <wp:anchor distT="0" distB="0" distL="114300" distR="114300" simplePos="0" relativeHeight="251665408" behindDoc="0" locked="0" layoutInCell="1" allowOverlap="1" wp14:anchorId="2C32093B" wp14:editId="51029439">
            <wp:simplePos x="0" y="0"/>
            <wp:positionH relativeFrom="column">
              <wp:posOffset>1269365</wp:posOffset>
            </wp:positionH>
            <wp:positionV relativeFrom="paragraph">
              <wp:posOffset>96520</wp:posOffset>
            </wp:positionV>
            <wp:extent cx="418465" cy="1104900"/>
            <wp:effectExtent l="0" t="317" r="317" b="318"/>
            <wp:wrapSquare wrapText="bothSides"/>
            <wp:docPr id="715021673"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831672" name=""/>
                    <pic:cNvPicPr/>
                  </pic:nvPicPr>
                  <pic:blipFill rotWithShape="1">
                    <a:blip r:embed="rId46" cstate="print">
                      <a:extLst>
                        <a:ext uri="{28A0092B-C50C-407E-A947-70E740481C1C}">
                          <a14:useLocalDpi xmlns:a14="http://schemas.microsoft.com/office/drawing/2010/main" val="0"/>
                        </a:ext>
                      </a:extLst>
                    </a:blip>
                    <a:srcRect l="18038" t="13228" r="23102" b="4644"/>
                    <a:stretch>
                      <a:fillRect/>
                    </a:stretch>
                  </pic:blipFill>
                  <pic:spPr bwMode="auto">
                    <a:xfrm rot="16200000">
                      <a:off x="0" y="0"/>
                      <a:ext cx="418465" cy="1104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5A5D" w:rsidRPr="00DA5682">
        <w:rPr>
          <w:sz w:val="24"/>
          <w:szCs w:val="24"/>
        </w:rPr>
        <w:t>(Line Manager/</w:t>
      </w:r>
    </w:p>
    <w:p w14:paraId="0E2F64AB" w14:textId="7804E509" w:rsidR="00D05A5D" w:rsidRPr="00DA5682" w:rsidRDefault="00D05A5D" w:rsidP="00D05A5D">
      <w:pPr>
        <w:rPr>
          <w:sz w:val="24"/>
          <w:szCs w:val="24"/>
        </w:rPr>
      </w:pPr>
      <w:r w:rsidRPr="00DA5682">
        <w:rPr>
          <w:sz w:val="24"/>
          <w:szCs w:val="24"/>
        </w:rPr>
        <w:t>Mentor)</w:t>
      </w:r>
    </w:p>
    <w:p w14:paraId="4B359EC1" w14:textId="37ECA899" w:rsidR="00D05A5D" w:rsidRPr="00DA5682" w:rsidRDefault="00D05A5D" w:rsidP="00D05A5D">
      <w:pPr>
        <w:rPr>
          <w:sz w:val="24"/>
          <w:szCs w:val="24"/>
        </w:rPr>
      </w:pPr>
    </w:p>
    <w:p w14:paraId="63183983" w14:textId="00B2FEEA" w:rsidR="00D05A5D" w:rsidRPr="00DA5682" w:rsidRDefault="00D05A5D" w:rsidP="00D05A5D">
      <w:pPr>
        <w:rPr>
          <w:sz w:val="24"/>
          <w:szCs w:val="24"/>
        </w:rPr>
      </w:pPr>
      <w:r w:rsidRPr="00DA5682">
        <w:rPr>
          <w:sz w:val="24"/>
          <w:szCs w:val="24"/>
        </w:rPr>
        <w:t>Signed</w:t>
      </w:r>
      <w:r w:rsidR="008C35D8">
        <w:rPr>
          <w:sz w:val="24"/>
          <w:szCs w:val="24"/>
        </w:rPr>
        <w:t xml:space="preserve">:    </w:t>
      </w:r>
      <w:r w:rsidRPr="00DA5682">
        <w:rPr>
          <w:sz w:val="24"/>
          <w:szCs w:val="24"/>
        </w:rPr>
        <w:t xml:space="preserve">Print </w:t>
      </w:r>
      <w:r w:rsidR="001572FD" w:rsidRPr="00DA5682">
        <w:rPr>
          <w:sz w:val="24"/>
          <w:szCs w:val="24"/>
        </w:rPr>
        <w:t>Name:</w:t>
      </w:r>
      <w:r w:rsidR="001572FD">
        <w:rPr>
          <w:sz w:val="24"/>
          <w:szCs w:val="24"/>
        </w:rPr>
        <w:t xml:space="preserve"> Meinir</w:t>
      </w:r>
      <w:r w:rsidR="008C35D8">
        <w:rPr>
          <w:sz w:val="24"/>
          <w:szCs w:val="24"/>
        </w:rPr>
        <w:t xml:space="preserve"> Llwyd                 </w:t>
      </w:r>
      <w:r w:rsidRPr="00DA5682">
        <w:rPr>
          <w:sz w:val="24"/>
          <w:szCs w:val="24"/>
        </w:rPr>
        <w:t>Date</w:t>
      </w:r>
      <w:r w:rsidR="008C35D8">
        <w:rPr>
          <w:sz w:val="24"/>
          <w:szCs w:val="24"/>
        </w:rPr>
        <w:t>: 17/11/25</w:t>
      </w:r>
    </w:p>
    <w:p w14:paraId="1D0BAEE6" w14:textId="77777777" w:rsidR="0048262B" w:rsidRDefault="0048262B" w:rsidP="00D05A5D">
      <w:pPr>
        <w:rPr>
          <w:sz w:val="24"/>
          <w:szCs w:val="24"/>
        </w:rPr>
      </w:pPr>
    </w:p>
    <w:p w14:paraId="336349E8" w14:textId="46B807AF"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554C240"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9C0AB" w14:textId="77777777" w:rsidR="00643D32" w:rsidRDefault="00643D32">
      <w:r>
        <w:separator/>
      </w:r>
    </w:p>
  </w:endnote>
  <w:endnote w:type="continuationSeparator" w:id="0">
    <w:p w14:paraId="7131CDBC" w14:textId="77777777" w:rsidR="00643D32" w:rsidRDefault="00643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9FEE9" w14:textId="77777777" w:rsidR="00643D32" w:rsidRDefault="00643D32">
      <w:r>
        <w:separator/>
      </w:r>
    </w:p>
  </w:footnote>
  <w:footnote w:type="continuationSeparator" w:id="0">
    <w:p w14:paraId="3F1ED3E6" w14:textId="77777777" w:rsidR="00643D32" w:rsidRDefault="00643D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Pennyn"/>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26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72FD"/>
    <w:rsid w:val="001608C4"/>
    <w:rsid w:val="00164832"/>
    <w:rsid w:val="00171418"/>
    <w:rsid w:val="001772BF"/>
    <w:rsid w:val="001772DE"/>
    <w:rsid w:val="00177AC7"/>
    <w:rsid w:val="0019496C"/>
    <w:rsid w:val="001961CF"/>
    <w:rsid w:val="001A59BB"/>
    <w:rsid w:val="001A607E"/>
    <w:rsid w:val="001A6A51"/>
    <w:rsid w:val="001A79C4"/>
    <w:rsid w:val="001B331A"/>
    <w:rsid w:val="001C0237"/>
    <w:rsid w:val="001C0E74"/>
    <w:rsid w:val="001C4DB8"/>
    <w:rsid w:val="001C50B8"/>
    <w:rsid w:val="001D229F"/>
    <w:rsid w:val="001D590D"/>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4A08"/>
    <w:rsid w:val="00260663"/>
    <w:rsid w:val="002657E9"/>
    <w:rsid w:val="0026665E"/>
    <w:rsid w:val="0027147E"/>
    <w:rsid w:val="002761F4"/>
    <w:rsid w:val="002775E1"/>
    <w:rsid w:val="0027760E"/>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5095"/>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4E2A"/>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32C0"/>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62B"/>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1F58"/>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12A8"/>
    <w:rsid w:val="00594F9F"/>
    <w:rsid w:val="005A1B4C"/>
    <w:rsid w:val="005A545C"/>
    <w:rsid w:val="005B271A"/>
    <w:rsid w:val="005B3A2D"/>
    <w:rsid w:val="005C1567"/>
    <w:rsid w:val="005C28D3"/>
    <w:rsid w:val="005C4D3F"/>
    <w:rsid w:val="005C6CE5"/>
    <w:rsid w:val="005D3F07"/>
    <w:rsid w:val="005D4A1E"/>
    <w:rsid w:val="005D4F72"/>
    <w:rsid w:val="005E13EA"/>
    <w:rsid w:val="005E17F1"/>
    <w:rsid w:val="005F1CBC"/>
    <w:rsid w:val="005F64AA"/>
    <w:rsid w:val="005F7851"/>
    <w:rsid w:val="00606E27"/>
    <w:rsid w:val="006108C9"/>
    <w:rsid w:val="00614DF7"/>
    <w:rsid w:val="006179BB"/>
    <w:rsid w:val="0062158D"/>
    <w:rsid w:val="006223FD"/>
    <w:rsid w:val="00631740"/>
    <w:rsid w:val="006326D1"/>
    <w:rsid w:val="00632E0A"/>
    <w:rsid w:val="00633165"/>
    <w:rsid w:val="00643D32"/>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213"/>
    <w:rsid w:val="006F0862"/>
    <w:rsid w:val="006F1438"/>
    <w:rsid w:val="006F2A9E"/>
    <w:rsid w:val="006F5ED3"/>
    <w:rsid w:val="00700249"/>
    <w:rsid w:val="007069CD"/>
    <w:rsid w:val="00706BB5"/>
    <w:rsid w:val="0071231A"/>
    <w:rsid w:val="00712E90"/>
    <w:rsid w:val="00713B7E"/>
    <w:rsid w:val="00715DF9"/>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1D"/>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0AAF"/>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0B07"/>
    <w:rsid w:val="00871960"/>
    <w:rsid w:val="0087369F"/>
    <w:rsid w:val="00880539"/>
    <w:rsid w:val="008859E8"/>
    <w:rsid w:val="0088737B"/>
    <w:rsid w:val="00891078"/>
    <w:rsid w:val="00892716"/>
    <w:rsid w:val="00893067"/>
    <w:rsid w:val="008933DE"/>
    <w:rsid w:val="00895FCE"/>
    <w:rsid w:val="0089645E"/>
    <w:rsid w:val="00897F3E"/>
    <w:rsid w:val="008A21B4"/>
    <w:rsid w:val="008B07DE"/>
    <w:rsid w:val="008B1309"/>
    <w:rsid w:val="008B28E7"/>
    <w:rsid w:val="008B67F6"/>
    <w:rsid w:val="008C14C7"/>
    <w:rsid w:val="008C2FFB"/>
    <w:rsid w:val="008C35D8"/>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E0E"/>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AA0"/>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0654"/>
    <w:rsid w:val="00AA252C"/>
    <w:rsid w:val="00AA666E"/>
    <w:rsid w:val="00AA7960"/>
    <w:rsid w:val="00AB3CB3"/>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0BE"/>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2D53"/>
    <w:rsid w:val="00BD30B1"/>
    <w:rsid w:val="00BE0F7B"/>
    <w:rsid w:val="00BE10C2"/>
    <w:rsid w:val="00BF0D6C"/>
    <w:rsid w:val="00BF4CA9"/>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BB5"/>
    <w:rsid w:val="00C75883"/>
    <w:rsid w:val="00C77FA5"/>
    <w:rsid w:val="00C8089F"/>
    <w:rsid w:val="00C835FE"/>
    <w:rsid w:val="00C836CC"/>
    <w:rsid w:val="00C841AB"/>
    <w:rsid w:val="00C852D6"/>
    <w:rsid w:val="00C87A74"/>
    <w:rsid w:val="00C92C71"/>
    <w:rsid w:val="00C93F8F"/>
    <w:rsid w:val="00C96BE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15115"/>
    <w:rsid w:val="00D22C8F"/>
    <w:rsid w:val="00D3203C"/>
    <w:rsid w:val="00D33491"/>
    <w:rsid w:val="00D3442D"/>
    <w:rsid w:val="00D36F00"/>
    <w:rsid w:val="00D44B67"/>
    <w:rsid w:val="00D44F8E"/>
    <w:rsid w:val="00D51FD5"/>
    <w:rsid w:val="00D55DE0"/>
    <w:rsid w:val="00D607EF"/>
    <w:rsid w:val="00D60F88"/>
    <w:rsid w:val="00D6117E"/>
    <w:rsid w:val="00D646BD"/>
    <w:rsid w:val="00D65558"/>
    <w:rsid w:val="00D71201"/>
    <w:rsid w:val="00D720C7"/>
    <w:rsid w:val="00D84841"/>
    <w:rsid w:val="00D876E6"/>
    <w:rsid w:val="00D90958"/>
    <w:rsid w:val="00DA1025"/>
    <w:rsid w:val="00DA22EC"/>
    <w:rsid w:val="00DA5682"/>
    <w:rsid w:val="00DA5860"/>
    <w:rsid w:val="00DA5C0C"/>
    <w:rsid w:val="00DB2767"/>
    <w:rsid w:val="00DB3B7B"/>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6353"/>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12C6"/>
    <w:rsid w:val="00FD271B"/>
    <w:rsid w:val="00FD3D7C"/>
    <w:rsid w:val="00FD4F8F"/>
    <w:rsid w:val="00FE0C16"/>
    <w:rsid w:val="00FE14B1"/>
    <w:rsid w:val="00FE4D97"/>
    <w:rsid w:val="00FE5F90"/>
    <w:rsid w:val="00FF0070"/>
    <w:rsid w:val="00FF07C3"/>
    <w:rsid w:val="00FF32BB"/>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2C6"/>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SnhebeiDdatrys">
    <w:name w:val="Unresolved Mention"/>
    <w:basedOn w:val="FfontParagraffDdiofyn"/>
    <w:uiPriority w:val="99"/>
    <w:semiHidden/>
    <w:unhideWhenUsed/>
    <w:rsid w:val="00374E2A"/>
    <w:rPr>
      <w:color w:val="605E5C"/>
      <w:shd w:val="clear" w:color="auto" w:fill="E1DFDD"/>
    </w:rPr>
  </w:style>
  <w:style w:type="paragraph" w:styleId="NormalGwe">
    <w:name w:val="Normal (Web)"/>
    <w:basedOn w:val="Normal"/>
    <w:uiPriority w:val="99"/>
    <w:semiHidden/>
    <w:unhideWhenUsed/>
    <w:rsid w:val="00715DF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Pwyslais">
    <w:name w:val="Emphasis"/>
    <w:basedOn w:val="FfontParagraffDdiofyn"/>
    <w:uiPriority w:val="20"/>
    <w:qFormat/>
    <w:rsid w:val="00715DF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oyalopencollege.org/blog/health-and-social-care/teamwork-in-health-and-social-care/" TargetMode="External"/><Relationship Id="rId18" Type="http://schemas.openxmlformats.org/officeDocument/2006/relationships/hyperlink" Target="https://learning.nspcc.org.uk/child-protection-system/gillick-competence-fraser-guidelines" TargetMode="External"/><Relationship Id="rId26" Type="http://schemas.openxmlformats.org/officeDocument/2006/relationships/hyperlink" Target="https://doi.org/10.4135/9781036232931.n4" TargetMode="External"/><Relationship Id="rId39" Type="http://schemas.openxmlformats.org/officeDocument/2006/relationships/hyperlink" Target="https://www.safeguarding.wales/en/" TargetMode="External"/><Relationship Id="rId21" Type="http://schemas.openxmlformats.org/officeDocument/2006/relationships/hyperlink" Target="https://socialcare.wales/cms-assets/documents/Codes-of-Professional-Practice/Workers-code-EN.pdf" TargetMode="External"/><Relationship Id="rId34" Type="http://schemas.openxmlformats.org/officeDocument/2006/relationships/hyperlink" Target="https://doi.org/10.1080/02650533.2014.94128" TargetMode="External"/><Relationship Id="rId42" Type="http://schemas.openxmlformats.org/officeDocument/2006/relationships/hyperlink" Target="https://www.legislation.gov.uk/mwa/2011/1/contents" TargetMode="External"/><Relationship Id="rId47" Type="http://schemas.openxmlformats.org/officeDocument/2006/relationships/image" Target="media/image4.emf"/><Relationship Id="rId50"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mind.org.uk/information-support/guides-to-support-and-services/advocacy/imcas/" TargetMode="External"/><Relationship Id="rId29" Type="http://schemas.openxmlformats.org/officeDocument/2006/relationships/hyperlink" Target="https://www.legislation.gov.uk/ukpga/1998/42/contents" TargetMode="External"/><Relationship Id="rId11" Type="http://schemas.openxmlformats.org/officeDocument/2006/relationships/hyperlink" Target="https://caretobedifferent.co.uk/preparing-for-the-multi-disciplinary-assessment/" TargetMode="External"/><Relationship Id="rId24" Type="http://schemas.openxmlformats.org/officeDocument/2006/relationships/hyperlink" Target="https://socialcare.wales/resources-guidance/improving-care-and-support/strengths-based-practice/about-strengths-based-practice" TargetMode="External"/><Relationship Id="rId32" Type="http://schemas.openxmlformats.org/officeDocument/2006/relationships/hyperlink" Target="https://www.legislation.gov.uk/anaw/2014/4/contents" TargetMode="External"/><Relationship Id="rId37" Type="http://schemas.openxmlformats.org/officeDocument/2006/relationships/hyperlink" Target="https://reflection.ed.ac.uk/reflectors-toolkit/reflecting-on-experience/what-so-what-now-what" TargetMode="External"/><Relationship Id="rId40" Type="http://schemas.openxmlformats.org/officeDocument/2006/relationships/hyperlink" Target="https://www.gov.wales/sites/default/files/publications/2019-04/delivering-the-active-offer-information-pack-social-services-and-social-care.pdf" TargetMode="External"/><Relationship Id="rId45"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hyperlink" Target="https://doi.org/10.1111/ijsw.12091" TargetMode="External"/><Relationship Id="rId23" Type="http://schemas.openxmlformats.org/officeDocument/2006/relationships/hyperlink" Target="https://socialcare.wales/resources-guidance/early-years-and-childcare/information-and-guidance-for-employers-and-workers/effective-supervision-in-social-care-early-years-and-childcare" TargetMode="External"/><Relationship Id="rId28" Type="http://schemas.openxmlformats.org/officeDocument/2006/relationships/hyperlink" Target="https://www.legislation.gov.uk/ukpga/1989/41/contents" TargetMode="External"/><Relationship Id="rId36" Type="http://schemas.openxmlformats.org/officeDocument/2006/relationships/hyperlink" Target="https://www.unicef.org.uk/what-we-do/un-convention-child-rights/"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communitycare.co.uk/content/news/how-to-write-a-good-report" TargetMode="External"/><Relationship Id="rId31" Type="http://schemas.openxmlformats.org/officeDocument/2006/relationships/hyperlink" Target="https://www.thesocialworkgraduate.com/post/systems-theory" TargetMode="External"/><Relationship Id="rId44" Type="http://schemas.openxmlformats.org/officeDocument/2006/relationships/hyperlink" Target="mailto:Catrinelinroberts2@gwynedd.llyw.cymru"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nsightcollective.socialcare.wales/evidence-summaries/communicating-with-families-in-difficult-situations" TargetMode="External"/><Relationship Id="rId22" Type="http://schemas.openxmlformats.org/officeDocument/2006/relationships/hyperlink" Target="https://socialcare.wales/resources-guidance/social-care-workers/mental-capacity-act-dols" TargetMode="External"/><Relationship Id="rId27" Type="http://schemas.openxmlformats.org/officeDocument/2006/relationships/hyperlink" Target="https://pmc.ncbi.nlm.nih.gov/articles/PMC12423457/" TargetMode="External"/><Relationship Id="rId30" Type="http://schemas.openxmlformats.org/officeDocument/2006/relationships/hyperlink" Target="https://www.legislation.gov.uk/ukpga/2005/9/contents" TargetMode="External"/><Relationship Id="rId35" Type="http://schemas.openxmlformats.org/officeDocument/2006/relationships/hyperlink" Target="https://www.gov.uk/government/collections/human-rights-the-uks-international-human-rights-obligations" TargetMode="External"/><Relationship Id="rId43" Type="http://schemas.openxmlformats.org/officeDocument/2006/relationships/hyperlink" Target="https://doi.org/10.1108/NBRI-01-2024-0010" TargetMode="External"/><Relationship Id="rId48" Type="http://schemas.openxmlformats.org/officeDocument/2006/relationships/image" Target="media/image5.jpeg"/><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assets.publishing.service.gov.uk/media/69fb1c28d0e316a40f269a5b/Working_together_to_safeguard_children_2026_a_guide_to_multi_agency_working.pdf" TargetMode="External"/><Relationship Id="rId17" Type="http://schemas.openxmlformats.org/officeDocument/2006/relationships/hyperlink" Target="https://www.nhs.uk/social-care-and-support/making-decisions-for-someone-else/mental-capacity-act/" TargetMode="External"/><Relationship Id="rId25" Type="http://schemas.openxmlformats.org/officeDocument/2006/relationships/hyperlink" Target="https://doi.org/10.1080/02650533.2018.1462780" TargetMode="External"/><Relationship Id="rId33" Type="http://schemas.openxmlformats.org/officeDocument/2006/relationships/hyperlink" Target="https://www.open.edu/openlearn/society-politics-law/an-introduction-social-work-law/content-section-2" TargetMode="External"/><Relationship Id="rId38" Type="http://schemas.openxmlformats.org/officeDocument/2006/relationships/hyperlink" Target="https://doi.org/10.1177/1474515115569945" TargetMode="External"/><Relationship Id="rId46" Type="http://schemas.openxmlformats.org/officeDocument/2006/relationships/image" Target="media/image3.png"/><Relationship Id="rId20" Type="http://schemas.openxmlformats.org/officeDocument/2006/relationships/hyperlink" Target="https://www.scie.org.uk/safeguarding/children/case-reviews/learning-from-case-reviews/unresolved-disagreement-about-the-need-for-childrens-social-care-involvement/" TargetMode="External"/><Relationship Id="rId41" Type="http://schemas.openxmlformats.org/officeDocument/2006/relationships/hyperlink" Target="https://www.gov.wales/more-just-words-welsh-language-plan-health-and-social-care"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16</Pages>
  <Words>4616</Words>
  <Characters>26314</Characters>
  <Application>Microsoft Office Word</Application>
  <DocSecurity>0</DocSecurity>
  <Lines>219</Lines>
  <Paragraphs>61</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30869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Roberts (OEDOLION)</cp:lastModifiedBy>
  <cp:revision>15</cp:revision>
  <cp:lastPrinted>2020-02-11T19:20:00Z</cp:lastPrinted>
  <dcterms:created xsi:type="dcterms:W3CDTF">2026-09-04T14:59:00Z</dcterms:created>
  <dcterms:modified xsi:type="dcterms:W3CDTF">2026-10-01T14:34:00Z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