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Business Model of JP Morgan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assisting clients across a spectrum of industries in projects of all sizes involving corporations, governments, and institutional clients, JPMorgan's investment banking division can offer a diverse set of services. The service categories involve larger in-depth analysis of acquisitions and mergers dealings, fundraising for IPOs and bond offerings, advisory strategies and restructuring operations of enterprises (Ghuman, D., 2020).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investment banking field also involves dealing with trading activities which are conducted through the means of various asset classes, namely, equities, fixed-income securities, currencies, commodities, and derivatives. About JPMorgan investment services, the company produces investment solutions designed according to the applicable needs of private investors, institutional clients, and financial buyers. Since, the company through its asset management division, has an investment style across equities, fixed income, alternative investments, multi-asset solutions, and private equity.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JPMorgan's asset management services cater to wide-ranging clients some of which include retail investors larger pension funds and sovereign investment funds (Gomber P. 2018). It is no wonder that private banking is the second critical segment of JPMorgan’s portfolio that extends to multi-national clients that have tremendous asset value. JPMorgan Private Bank provides one-on-one relationship managers who help provide services for an array of private business and personal needs like investment management, trust and estate planning, lending and philanthropic advisory plans (Santacruz, L., 2017). The private banking division provides individualized financial solutions intended to ensure and build clients’ wealth in a long-term perspective as well as thanks to the bank's proprietary know-how and broad presence worldwide.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commercial banking part of JPMorgan deals with the financial matters of small and medium enterprises, big businesses, and course, multinational firms. It has three subsidiaries among which the commercial banking division strives to serve the customized needs of medium and large enterprises by the edge of its banking services such as cash management, credit and lending services, treasury services, trade finance, and advisory on corporate finance (McWaters, R.J., 2020). JPMorgan offers commercial banking services for business operations to improve spending and asset management competencies, achieve greater liquidity, and support growth and expansion plans.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Beyond this, JPMorgan is a leading player in the retail banking industry, offering banking products and services to customers all across America and in other selected international markets.  JP Morgan Chase's bank division, retail banking, is pursued under the name of Chase and serves a wide variety of consumer banking products which include checking and savings accounts, credit cards, mortgages, auto loans, personal loans and small business banking services (Wewege, L., 2020). Chase has the largest number of branches, along with the most convenient digital banking platforms in the US that allow customers to save time and effort.</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Major Competitors of JP Morgan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highly pernicious contest in the financial sector, JPMorgan Chase &amp; Co. sets controversial opponents who aim for the control of the market in diversified sectors. Moreover, Bank of America finds itself as one of the most important competitors as it covers a huge range of services from retail banking, and wealth management to corporate banking (Rana, R., 2016). Also, like JP Morgan, Wells Fargo &amp; Company (WFC) is a major threat given its wide range of financial services covering commercial and retail banking, credit cards, merchant services, investment and asset management, auto and home lending, commercial banking, and through its subsidiaries such as Charles Schwab offering investment products and online banking to compete with JP Morgan (Hearit L.B, 2018).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Citigroup Inc., which is a global financial institution with lots of footprints in different areas of the globe engages Morgan JP Morgan in serious competition in investment banking, consumer banking, consumer credit cards and wealth management spaces. In the same context, Goldman Sachs Group, Inc., a well-known name for its investment banking, securities, and investment management, has a direct conflict of interest with JP Morgan. Both of these institutions offer some finance-related services like corporate banking or trading for institutional clients which simply makes the rivalry more intense (Stanley, H.M.).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Besides JP Morgan, Morgan Stanley also stands out as another key challenger of the same kind, competing with JP Morgan in essentially the same areas of investment banking, wealth management, and institutional securities, where it also offers financial advisory services to corporations and institutions. Barclays PLC of Britain with its strong roots in Europe and beyond, competes robustly against JP Morgan for a diversified customer base in the investment banking, bank-to-corporate and wealth segment, where its significant global presence played a role (Securities, B.M.L.C.M. and Stanley, M.).</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that, UBS Group AG - which let's say, is the undisputed leader in the Swiss financial industry - might as well be a rival for JP Morgan in areas of investment banking, wealth management and asset management. Both organizations endeavour to hold the groundwater, the turnover bringing a more competitive environment (Markham,979J.W., 2017). The cutthroat competition in the financial services industry is brought about by changes in regulation, the evolution of market trends, and the shift in preferences among customers. These competitors and other foreign banks are continuously working to introduce new products, improve their customer service, utilize technology, and grow globally to gain a competitive edge in the financial services industry, which is a volatile sector.</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Major Events Occurred in the Years 2020-2024</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During the COVID-19 epidemic, JPMorgan, as well as many financial institutions, were presented with many different tasks. Economic turmoil brought on by the disaster forced the bank to enact provisions for credit losses, which were supposed to counter a surge in defaults that was likely due to generalized economic uncertainty (Barr, m.s., 2020). Consequently, fluctuations that couldn't be limited in parts of the business, such as investment banking and wealth management, forced the company to adapt its operations by reacting quickly to continuously changing conditions of the markets. JPMorgan emphasized the necessity of supporting its employees’ health along with the necessity of keeping business running, and thus various remote work arrangements were implemented as well as strict protocols around the globe (O'Malley, MM, 2022).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Those were the days of JPMorgan 2021 when the firm saw a drastic shift in its leadership as it began the recruitment process. The appointment of the new CEO represented the culmination of a heading-changing role of James Dimon at the helm of the organization (HAMDANI, A.,2022). This transition in leadership brought discussion of the shifts in the vision and focal points of the company. Market participants and shareholders were observing and considering the new chief executive, hoping to see the ongoing elements clearly but at the same time wondering if there would be any critical change. Leadership succession acted as one more proof that JPM organ ensures dynamic corporate governance.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2022, JPMorgan saw a chance to develop long-term strategies, especially in fintech, a promising financial technology industry. Acknowledging that digital innovation is gaining traction in financial services, the organization embarked on investments and partnerships which were meant to not only retain current clients but also enable reaching a broader customer segment (Skinner, C., 2020). For this reason, one of the key strategic shifts moreover was a partnership with fintech startups, having digital banking platforms investment as well, and currently the invention of innovative financial technologies. However, JPMorgan made a technological breakthrough and tried to provide a better customer experience, streamlined operations, and a competitive edge in an environment where the digital world is the leading one (Kroeller, 2023).</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Although its strategic attempts were made, last year JPMorgan faced a fundamental issue: non-compliance with the rules and regulations from the authorities and accusations of misconduct. They prompted the company to spend a lot of money on legal and such a situation may damage seriously the company's reputation, illustrating the fact that the company's risk management and compliance with regulations should be at the top level (Ceppi, J.P., 2023). JPMorgan experienced the presence of more regulators and stakeholders, which required more repeat awards to overcome interference and rebuild trust. It also teaches us about the complexities and risks involved in the highly controlled and monitored landscape. Moreover, it shows that there are some factors to consider before one can operate in such an industry.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JPMorgan has done this to strengthen its market share and also diversify its revenue streams with the division through mergers and acquisitions in 2024. By the way, it bore both acquisitions and mergers with other financial institutions to enhance competitiveness and capitalize on emerging business spots in the financial sector that calculatingly changed (Lyu, S., 2024). This approach of JPMorgan showed the firm’s ability to adapt to emerging market trends and business rivalries pressure. The company considered appealing targets that would be selected based on strategic fit, synergies, regulatory factors as well as potential for value creation. This was meant to align with the market consolidation trend and strategically position the company for future growth.</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Financial Ratios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675" w:dyaOrig="4211">
          <v:rect xmlns:o="urn:schemas-microsoft-com:office:office" xmlns:v="urn:schemas-microsoft-com:vml" id="rectole0000000000" style="width:433.750000pt;height:210.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Return on Assets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ROA, as a measure, serves as an indicator of a company's efficiency in cash flow generation through asset mobilization (Kusuma, M., 2021). ROA of 1.02% denotes that the bank earned around 1.02 cents as a net profit by carrying assets of 1$ on its books.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ROA differs among industries. The difference is that comparisons between JPM's ROA with its peers in the financial services industry should be done to understand the performance accuracy better. It should be noted that a higher ROA is advantageous unless it's in the finance sector that might record less ROA, thanks to the characteristics of their assets and the type of business they operate on.</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Current Ratio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ratio is a measure of how well a company can pay its cash-at-hand bills through its cash-at-hand resources (Rambe, I., 2021). Currently, the company's current ratio stands at 1.16, which means that JPMorgan holds 1.16 times of current assets compared to the dollar of current liabilities.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Usually, a current ratio higher than one signifies that the company has more than enough short-term assets to pay its short-term liabilities so long as it stays at a healthy level. Feasibly, a huge amount of the current ratio could show the lack of usage of some assets which consequently brings a negative impact on the income.</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Net Gearing Ratio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ratio of the net gearing shows the proportion big by securing loans which is debt minus cash and other assets equivalent (Karma</w:t>
      </w:r>
      <w:r>
        <w:rPr>
          <w:rFonts w:ascii="Times New Roman" w:hAnsi="Times New Roman" w:cs="Times New Roman" w:eastAsia="Times New Roman"/>
          <w:color w:val="auto"/>
          <w:spacing w:val="0"/>
          <w:position w:val="0"/>
          <w:sz w:val="24"/>
          <w:shd w:fill="auto" w:val="clear"/>
        </w:rPr>
        <w:t xml:space="preserve">śka, A., 2020). A strong net gearing ratio of 89% stands with normalized long-term debt, which is reviewed with cash, only 89% of the shareholder's equity.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low gearing ratio is an indicator that the company is not too financially exposed to any outside debt financing stress, but is rather standing on its own feet. However, a too-large gearing ratio is not a good sign and is likely to be interpreted as the use of debt mechanisms so much that without good returns, the profitability and even the shareholder returns will be hampered.</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Efficiency Ratio</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efficiency ratio is an indicator of a company's ability to perform its operational expenses in parity with its revenue (Lee, C.C., 2023). The column for the undergoing ratio illustrates that JPMorgan had a ratio of 77%, showing that the bank spent 77 cents for every dollar of net interest earnings and non-interest revenues.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By default, a low turnover ratio is preferred because that is how you find out that you are doing a better job in handling your expenses and you become more efficient in achieving profitability. Nevertheless, the most appropriate efficiency ratio will depend upon an industry and its requirements, for instance, in the financial sector, the operating costs, and legal compliance can impact the ratio.</w:t>
      </w:r>
    </w:p>
    <w:p>
      <w:pPr>
        <w:keepNext w:val="true"/>
        <w:keepLines w:val="true"/>
        <w:spacing w:before="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Comparison with the Bank of America</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8820" w:dyaOrig="7062">
          <v:rect xmlns:o="urn:schemas-microsoft-com:office:office" xmlns:v="urn:schemas-microsoft-com:vml" id="rectole0000000001" style="width:441.000000pt;height:353.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Return on Assets</w:t>
      </w:r>
    </w:p>
    <w:p>
      <w:pPr>
        <w:numPr>
          <w:ilvl w:val="0"/>
          <w:numId w:val="2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JP Morgan:</w:t>
      </w:r>
      <w:r>
        <w:rPr>
          <w:rFonts w:ascii="Times New Roman" w:hAnsi="Times New Roman" w:cs="Times New Roman" w:eastAsia="Times New Roman"/>
          <w:color w:val="auto"/>
          <w:spacing w:val="0"/>
          <w:position w:val="0"/>
          <w:sz w:val="24"/>
          <w:shd w:fill="auto" w:val="clear"/>
        </w:rPr>
        <w:t xml:space="preserve"> 1.02%</w:t>
      </w:r>
    </w:p>
    <w:p>
      <w:pPr>
        <w:numPr>
          <w:ilvl w:val="0"/>
          <w:numId w:val="2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of America:</w:t>
      </w:r>
      <w:r>
        <w:rPr>
          <w:rFonts w:ascii="Times New Roman" w:hAnsi="Times New Roman" w:cs="Times New Roman" w:eastAsia="Times New Roman"/>
          <w:color w:val="auto"/>
          <w:spacing w:val="0"/>
          <w:position w:val="0"/>
          <w:sz w:val="24"/>
          <w:shd w:fill="auto" w:val="clear"/>
        </w:rPr>
        <w:t xml:space="preserve"> 0.90%</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Return on Assets (ROA) is an important financial term used to rate how much profit a company generates per unit of assets it has invested in. The ROA of JPMorgan measured and compared with Bank of America's RoA tell about their different operational performance and asset utilization.</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JPMorgan's ROA of 1.02% has a slightly higher level for bank efficiency in converting its assets into profits than that of Bank of America which has a ROA of 0.90%. Although the gap may seem minor, it demonstrates that JPMorgan can achieve greater profits off each dollar that goes through its assets.</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Such further research will trace the factors triggering such a variance in ROA for the two banks. JPMorgan could also have a higher ROA because of the potential of specialized asset management practices, the efficient usage of capital, and the possibility of a more advantageous business mix. Not only will the company do business with a range of income-earning sources but also be more simplistic; some side of the business may be most profitable.</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Along with that, JPMorgan's operations efficacy and cost regulations might be the reasons for a higher ROA as well. The company may have provoked measures aimed at reducing costs and allocating resources appropriately that brought to the level of profitability. JPMorgan's size and impact across the globe can give rise to economies of scale, which in turn, will translate to higher return on assets rather than Bank of America.</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 the other side, Bank of America's lower ROA can be attributed to dissimilarities in business models, enterprise appetite for risks, or other factors influencing market positions. The bank’s asset composition may be completely different by the nature of a higher quota of lower-yielding assets or risky assets. Furthermore, the decision could very well influence Bank of America and JPMorgan by varying factors, including regulatory constraints, competitive pressures as well as the influence of macroeconomic conditions.</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Acid-Test Ratio</w:t>
      </w:r>
    </w:p>
    <w:p>
      <w:pPr>
        <w:numPr>
          <w:ilvl w:val="0"/>
          <w:numId w:val="23"/>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JP Morgan:</w:t>
      </w:r>
      <w:r>
        <w:rPr>
          <w:rFonts w:ascii="Times New Roman" w:hAnsi="Times New Roman" w:cs="Times New Roman" w:eastAsia="Times New Roman"/>
          <w:color w:val="auto"/>
          <w:spacing w:val="0"/>
          <w:position w:val="0"/>
          <w:sz w:val="24"/>
          <w:shd w:fill="auto" w:val="clear"/>
        </w:rPr>
        <w:t xml:space="preserve"> 1.16</w:t>
      </w:r>
    </w:p>
    <w:p>
      <w:pPr>
        <w:numPr>
          <w:ilvl w:val="0"/>
          <w:numId w:val="23"/>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of America:</w:t>
      </w:r>
      <w:r>
        <w:rPr>
          <w:rFonts w:ascii="Times New Roman" w:hAnsi="Times New Roman" w:cs="Times New Roman" w:eastAsia="Times New Roman"/>
          <w:color w:val="auto"/>
          <w:spacing w:val="0"/>
          <w:position w:val="0"/>
          <w:sz w:val="24"/>
          <w:shd w:fill="auto" w:val="clear"/>
        </w:rPr>
        <w:t xml:space="preserve"> 3.32</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ratio is a fundamental indicator of the liquidity of a company that assesses whether its current assets meet the expectations for short-term liabilities. The JPMorgan and the Bank of America current ratios comparison deliver information on the banks’ liquidity and financial circumstances.</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Indicating that Bank of America has a current ratio of 6.32 which is a really large current assets proportion relative to the size of current liabilities the bank holds can also be argued. In plain English, this means that Bank of America's liquidity covers its short-term liabilities for 1.5 times and more. Thus, this liquidity amount may contribute to the capacity of the bank to meet sudden cash demands, act upon opportunities or pursue its business objectives with certainty even during changing markets.</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Bank of America's quick ratio of 0.79 indicates an aggressive liquidity posture, the current ratio of 1.16 of JPMorgan can be interpreted as a cautious one in comparison. The current ratio of JPMorgan might prove itself to be safe enough, yet the ratio has a lower margin of safety in comparison to Bank of America. JPMorgan can have a lower to more flexible liquidity buffer that may necessitate a higher level of effectiveness in reducing working capital and monitoring existing liquidity risks.</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thorough examination of current assets and liabilities' composition for each bank is performed as part of the asset analysis. At Bank of America, we can identify several reasons behind the bank having a higher current ratio which involves the possession of a higher cash position, more marketable securities and more conservative short-term debt obligations. Similarly, one rationalisation for JPMorgan's lower current ratio could be the fact that it embraces a different kind of asset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liability ratio with more focus on longer-term investments or a higher proportion of non-current liabilities.</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well as that, you can consider the financial indicators and historical tendencies of the industry to give additional information to the JPMorgan and the Bank of America comparative current ratios review. Gases such as general regulations, lack of capital or management strategies can affect both the liquidity management and the current ratio of the two institutions.</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Net Gearing Ratio</w:t>
      </w:r>
    </w:p>
    <w:p>
      <w:pPr>
        <w:numPr>
          <w:ilvl w:val="0"/>
          <w:numId w:val="26"/>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JP Morgan:</w:t>
      </w:r>
      <w:r>
        <w:rPr>
          <w:rFonts w:ascii="Times New Roman" w:hAnsi="Times New Roman" w:cs="Times New Roman" w:eastAsia="Times New Roman"/>
          <w:color w:val="auto"/>
          <w:spacing w:val="0"/>
          <w:position w:val="0"/>
          <w:sz w:val="24"/>
          <w:shd w:fill="auto" w:val="clear"/>
        </w:rPr>
        <w:t xml:space="preserve"> 0.89</w:t>
      </w:r>
    </w:p>
    <w:p>
      <w:pPr>
        <w:numPr>
          <w:ilvl w:val="0"/>
          <w:numId w:val="26"/>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of America:</w:t>
      </w:r>
      <w:r>
        <w:rPr>
          <w:rFonts w:ascii="Times New Roman" w:hAnsi="Times New Roman" w:cs="Times New Roman" w:eastAsia="Times New Roman"/>
          <w:color w:val="auto"/>
          <w:spacing w:val="0"/>
          <w:position w:val="0"/>
          <w:sz w:val="24"/>
          <w:shd w:fill="auto" w:val="clear"/>
        </w:rPr>
        <w:t xml:space="preserve"> -0.11 (negative value)</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The net borrowing gearing indicator is a financial metric that assesses the percentage of a company's long-term debt as compared to its equity, providing information on its capital structure and risk capability. The net gearing ratios also give us an insight into the levels of leverage and the risks for JPMorgan and Bank of America since there is a comparison of the two.</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JPMorgan's net gearing ratio of 8.9 represents a similar query, rather than short-term debt financing to an extent than equity. This infers that JPMorgan has made use of debt financing to provide support to its operations and development so long as it measures up with the equity base. Slightly higher gearing with a debt ratio in the capital structure of JPMorgan brings both advantages of tax breaks that Debt carries as well as managing the financial risk effectively.</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In the case of another big bank, Bank of America, the similar ratio of net gearing is -0.11 and it demonstrates the situation when the bank's cash and cash equivalents exceed its long-term debt. This uncommon situation signifies that Bank of America possess a conservative capital design, which is also characterized by a considerable amount of liquidity since the bank cash holdings surpass their long-term maturity obligations. An unfavourable net gearing ratio may be caused by some companies despite the current circumstances as a result of their hesitancy to invest to weather the storm of the economic recession or a deliberate strategy to have a financially flexible arrangement for reducing interest expenses.</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When conducting a comprehensive investigation of the companies' debt 'covenant', in addition to assessing their liquidity issues, cash positions, and the measures they take to manage their debt obligations, the analysis also takes into account other factors such as the maturity and composition of the debt obligations. The gearing ratio of JPMorgan may be due to consideration of factors such as the firm's investment banking opportunities, asset management tools, and key acquisitions. Debt financing can be used by the company to put money into fueling the expansion strategy, filling the requisite working capital or strengthening the firm`s capital structure.</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 the other hand, the bank may bear a negative net gearing because it has a more risk-conscious risk approval, is more regulatory compliant or just prefers investing in safe assets. The bank's cash buffers in reserve might prove crucial to managing future unpredictable events, such as a rescue from economic adversity, or anxious investment, without the need for extra debt.</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Besides, industry benchmarks and peer comparisons make it possible to understand the net gearing ratio and to place it in context to extract relevant information about their relative leverage positions in the banking sub-sector within which JPMorgan and Bank of America operate. These elements like the environment of interest rates, credit quality and new regulations can also impose some effect on the determination process of capital structure and risk management strategies for the future.</w:t>
      </w:r>
    </w:p>
    <w:p>
      <w:pPr>
        <w:keepNext w:val="true"/>
        <w:keepLines w:val="true"/>
        <w:spacing w:before="240" w:after="24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Efficiency Ratio</w:t>
      </w:r>
    </w:p>
    <w:p>
      <w:pPr>
        <w:numPr>
          <w:ilvl w:val="0"/>
          <w:numId w:val="29"/>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JP Morgan:</w:t>
      </w:r>
      <w:r>
        <w:rPr>
          <w:rFonts w:ascii="Times New Roman" w:hAnsi="Times New Roman" w:cs="Times New Roman" w:eastAsia="Times New Roman"/>
          <w:color w:val="auto"/>
          <w:spacing w:val="0"/>
          <w:position w:val="0"/>
          <w:sz w:val="24"/>
          <w:shd w:fill="auto" w:val="clear"/>
        </w:rPr>
        <w:t xml:space="preserve"> 77%</w:t>
      </w:r>
    </w:p>
    <w:p>
      <w:pPr>
        <w:numPr>
          <w:ilvl w:val="0"/>
          <w:numId w:val="29"/>
        </w:numPr>
        <w:tabs>
          <w:tab w:val="left" w:pos="144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Bank of America:</w:t>
      </w:r>
      <w:r>
        <w:rPr>
          <w:rFonts w:ascii="Times New Roman" w:hAnsi="Times New Roman" w:cs="Times New Roman" w:eastAsia="Times New Roman"/>
          <w:color w:val="auto"/>
          <w:spacing w:val="0"/>
          <w:position w:val="0"/>
          <w:sz w:val="24"/>
          <w:shd w:fill="auto" w:val="clear"/>
        </w:rPr>
        <w:t xml:space="preserve"> 74.7%</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Efficiency ratio is a vital component of financial analysis that evaluates the management of operating costs, concerning the revenue of a company. The calculated efficiency ratios for JPMorgan and Bank of America help analyze the operations efficiency and cost control methods used by the banks.</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JPMorgan's efficiency ratio of 77% signifies that the firm uses a significant amount of money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around 77 cents of operating expenses for every dollar of sales it produces. Analogously, Bank of America's efficiency ratio of 74.7% implies that the sandbox bank sends about 74.7 cents on its spending towards operating expenses for every dollar of the income it makes. On the one hand, these entities illustrate quite a high efficiency ratio which signifies a successful cost control method and management.</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Taking a deeper dive into this factor begins to explore the contributors of the slightly different efficiency ratios that JPMorgan and Bank of America share. Even though both companies are quite successful in keeping a grip on their operating costs, BOA marginally outperforms JPMorgan using its lower efficiency ratio which indicates an increase in the efficiency of the company in managing its costs-to-revenue ratio in the short term. It may lie in differences in organizational structure, workforce productivity, technological investments and improvements in processes and processes.</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Bank of America could have a lower efficiency ratio due to its focus on continuous improvement and cost control as organized in the entire venture. Through the practices the bank keeps introducing, it has developed automated processes swiftly and maintains productivity levels simultaneously, thus bypassing system constraints to enlarge efficiency and cut down expenses. On top of that, Bank of America's scale and the ability to conduct operations simultaneously incorporating the principles of the economy of scales should lower the efficiency ratio compared to JPMorgan.</w:t>
      </w:r>
    </w:p>
    <w:p>
      <w:pPr>
        <w:tabs>
          <w:tab w:val="left" w:pos="1440" w:leader="none"/>
        </w:tabs>
        <w:spacing w:before="0" w:after="16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On the contrary, despite the higher 52.8% efficiency ratio of JPMorgan, this bank still manages its costs quite effectively in comparison with its very high 2016 revenues. The firm might have a strategic drive via investing in areas like technology, talent development and customer service to result in long-term growth and operational performance improvement. JPMorgan's higher efficiency ratio could, also, be because the business is split into different segments by factors like the business mix, geographic footprint and regulatory requirements that each segment influences the operating expenses and revenue generation differently.</w:t>
      </w:r>
    </w:p>
    <w:p>
      <w:pPr>
        <w:tabs>
          <w:tab w:val="left" w:pos="1440" w:leader="none"/>
        </w:tabs>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Additionally, benchmarking with the comparative peers and old performance will give quantitative analytics concerning where you stand in terms of competitors and the industry. Additionally, the environment in which JPMorgan and Bank of America interlinked is very competitive and nurtures the focus on maximizing the profit but doing that in a controlled way considering operational efficiency and cost management.</w:t>
      </w: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20">
    <w:abstractNumId w:val="18"/>
  </w:num>
  <w:num w:numId="23">
    <w:abstractNumId w:val="12"/>
  </w:num>
  <w:num w:numId="26">
    <w:abstractNumId w:val="6"/>
  </w:num>
  <w:num w:numId="29">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