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31D83E" w14:textId="6F290DC0"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drawing>
          <wp:inline distT="0" distB="0" distL="0" distR="0" wp14:anchorId="0B53A01B" wp14:editId="4F5446B3">
            <wp:extent cx="1905000" cy="6381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6D419158" w14:textId="77777777" w:rsidR="0018662D" w:rsidRPr="0018662D" w:rsidRDefault="0018662D" w:rsidP="0018662D">
      <w:pPr>
        <w:pStyle w:val="NoSpacing"/>
        <w:jc w:val="center"/>
        <w:rPr>
          <w:rFonts w:ascii="Times New Roman" w:hAnsi="Times New Roman" w:cs="Times New Roman"/>
          <w:sz w:val="40"/>
          <w:szCs w:val="40"/>
        </w:rPr>
      </w:pPr>
    </w:p>
    <w:p w14:paraId="0771E079" w14:textId="77777777" w:rsidR="0018662D" w:rsidRPr="0018662D" w:rsidRDefault="0018662D" w:rsidP="0018662D">
      <w:pPr>
        <w:pStyle w:val="NoSpacing"/>
        <w:jc w:val="center"/>
        <w:rPr>
          <w:rFonts w:ascii="Times New Roman" w:hAnsi="Times New Roman" w:cs="Times New Roman"/>
          <w:sz w:val="40"/>
          <w:szCs w:val="40"/>
        </w:rPr>
      </w:pPr>
    </w:p>
    <w:p w14:paraId="36BD2D0B" w14:textId="54894E6E" w:rsidR="0018662D" w:rsidRPr="0018662D" w:rsidRDefault="0018662D" w:rsidP="0018662D">
      <w:pPr>
        <w:pStyle w:val="NoSpacing"/>
        <w:jc w:val="center"/>
        <w:rPr>
          <w:rFonts w:ascii="Times New Roman" w:hAnsi="Times New Roman" w:cs="Times New Roman"/>
          <w:b/>
          <w:sz w:val="40"/>
          <w:szCs w:val="40"/>
          <w:lang w:val="cy-GB"/>
        </w:rPr>
      </w:pPr>
      <w:r w:rsidRPr="0018662D">
        <w:rPr>
          <w:rFonts w:ascii="Times New Roman" w:hAnsi="Times New Roman" w:cs="Times New Roman"/>
          <w:b/>
          <w:sz w:val="40"/>
          <w:szCs w:val="40"/>
          <w:lang w:val="cy-GB"/>
        </w:rPr>
        <w:t>Postgraduate/Distance Learning</w:t>
      </w:r>
    </w:p>
    <w:p w14:paraId="1275C37C" w14:textId="66292DC0" w:rsidR="0018662D" w:rsidRPr="0018662D" w:rsidRDefault="0018662D" w:rsidP="0018662D">
      <w:pPr>
        <w:pStyle w:val="NoSpacing"/>
        <w:jc w:val="center"/>
        <w:rPr>
          <w:rFonts w:ascii="Times New Roman" w:hAnsi="Times New Roman" w:cs="Times New Roman"/>
          <w:b/>
          <w:sz w:val="40"/>
          <w:szCs w:val="40"/>
        </w:rPr>
      </w:pPr>
      <w:r w:rsidRPr="0018662D">
        <w:rPr>
          <w:rFonts w:ascii="Times New Roman" w:hAnsi="Times New Roman" w:cs="Times New Roman"/>
          <w:b/>
          <w:sz w:val="40"/>
          <w:szCs w:val="40"/>
          <w:lang w:val="cy-GB"/>
        </w:rPr>
        <w:t>Assignment coversheet &amp; feedback form</w:t>
      </w:r>
      <w:r w:rsidR="00D90F9E">
        <w:rPr>
          <w:rFonts w:ascii="Times New Roman" w:hAnsi="Times New Roman" w:cs="Times New Roman"/>
          <w:b/>
          <w:sz w:val="40"/>
          <w:szCs w:val="40"/>
          <w:lang w:val="cy-GB"/>
        </w:rPr>
        <w:t xml:space="preserve">  </w:t>
      </w:r>
    </w:p>
    <w:p w14:paraId="4AD92046" w14:textId="77777777" w:rsidR="0018662D" w:rsidRPr="0018662D" w:rsidRDefault="0018662D" w:rsidP="0018662D">
      <w:pPr>
        <w:pStyle w:val="NoSpacing"/>
        <w:jc w:val="center"/>
        <w:rPr>
          <w:rFonts w:ascii="Times New Roman" w:hAnsi="Times New Roman" w:cs="Times New Roman"/>
          <w:sz w:val="40"/>
          <w:szCs w:val="40"/>
          <w:lang w:val="cy-GB"/>
        </w:rPr>
      </w:pPr>
    </w:p>
    <w:p w14:paraId="06B7E810" w14:textId="77777777" w:rsidR="0018662D" w:rsidRPr="0018662D" w:rsidRDefault="0018662D" w:rsidP="0018662D">
      <w:pPr>
        <w:pStyle w:val="NoSpacing"/>
        <w:jc w:val="center"/>
        <w:rPr>
          <w:rFonts w:ascii="Times New Roman" w:hAnsi="Times New Roman" w:cs="Times New Roman"/>
          <w:b/>
          <w:bCs/>
          <w:sz w:val="40"/>
          <w:szCs w:val="40"/>
          <w:lang w:val="cy-GB"/>
        </w:rPr>
      </w:pPr>
      <w:r w:rsidRPr="0018662D">
        <w:rPr>
          <w:rFonts w:ascii="Times New Roman" w:hAnsi="Times New Roman" w:cs="Times New Roman"/>
          <w:b/>
          <w:bCs/>
          <w:sz w:val="40"/>
          <w:szCs w:val="40"/>
          <w:lang w:val="cy-GB"/>
        </w:rPr>
        <w:t>THIS SHEET MUST BE THE FIRST PAGE OF THE ASSIGNMENT YOU ARE SUBMITTING  (DO NOT SEND AS A SEPARATE FILE)</w:t>
      </w:r>
    </w:p>
    <w:p w14:paraId="584E5DFE" w14:textId="77777777" w:rsidR="0018662D" w:rsidRPr="0018662D" w:rsidRDefault="0018662D" w:rsidP="0018662D">
      <w:pPr>
        <w:pStyle w:val="NoSpacing"/>
        <w:rPr>
          <w:rFonts w:ascii="Times New Roman" w:hAnsi="Times New Roman" w:cs="Times New Roman"/>
          <w:b/>
          <w:bCs/>
          <w:sz w:val="40"/>
          <w:szCs w:val="4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82"/>
        <w:gridCol w:w="520"/>
        <w:gridCol w:w="1557"/>
        <w:gridCol w:w="290"/>
        <w:gridCol w:w="2567"/>
      </w:tblGrid>
      <w:tr w:rsidR="0018662D" w:rsidRPr="0018662D" w14:paraId="1D4E5ECA" w14:textId="77777777" w:rsidTr="00AF3581">
        <w:trPr>
          <w:trHeight w:val="614"/>
        </w:trPr>
        <w:tc>
          <w:tcPr>
            <w:tcW w:w="8856" w:type="dxa"/>
            <w:gridSpan w:val="5"/>
          </w:tcPr>
          <w:p w14:paraId="5178AB3F"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b/>
                <w:sz w:val="40"/>
                <w:szCs w:val="40"/>
              </w:rPr>
              <w:t>For completion by the student</w:t>
            </w:r>
            <w:r w:rsidRPr="0018662D">
              <w:rPr>
                <w:rFonts w:ascii="Times New Roman" w:hAnsi="Times New Roman" w:cs="Times New Roman"/>
                <w:sz w:val="40"/>
                <w:szCs w:val="40"/>
              </w:rPr>
              <w:t>:</w:t>
            </w:r>
          </w:p>
        </w:tc>
      </w:tr>
      <w:tr w:rsidR="0018662D" w:rsidRPr="0018662D" w14:paraId="2616DEA2" w14:textId="77777777" w:rsidTr="00AF3581">
        <w:trPr>
          <w:trHeight w:val="718"/>
        </w:trPr>
        <w:tc>
          <w:tcPr>
            <w:tcW w:w="8856" w:type="dxa"/>
            <w:gridSpan w:val="5"/>
          </w:tcPr>
          <w:p w14:paraId="6297291F"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 xml:space="preserve">Student Name: George Gillson-Gant </w:t>
            </w:r>
          </w:p>
          <w:p w14:paraId="5C117DE0" w14:textId="77777777" w:rsidR="0018662D" w:rsidRPr="0018662D" w:rsidRDefault="0018662D" w:rsidP="0018662D">
            <w:pPr>
              <w:pStyle w:val="NoSpacing"/>
              <w:jc w:val="center"/>
              <w:rPr>
                <w:rFonts w:ascii="Times New Roman" w:hAnsi="Times New Roman" w:cs="Times New Roman"/>
                <w:sz w:val="40"/>
                <w:szCs w:val="40"/>
              </w:rPr>
            </w:pPr>
          </w:p>
        </w:tc>
      </w:tr>
      <w:tr w:rsidR="0018662D" w:rsidRPr="0018662D" w14:paraId="41F9DE40" w14:textId="77777777" w:rsidTr="00AF3581">
        <w:trPr>
          <w:trHeight w:val="849"/>
        </w:trPr>
        <w:tc>
          <w:tcPr>
            <w:tcW w:w="4788" w:type="dxa"/>
          </w:tcPr>
          <w:p w14:paraId="5667A1AD"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Module code: HPHI7015</w:t>
            </w:r>
          </w:p>
          <w:p w14:paraId="60B245DC" w14:textId="77777777" w:rsidR="0018662D" w:rsidRPr="0018662D" w:rsidRDefault="0018662D" w:rsidP="0018662D">
            <w:pPr>
              <w:pStyle w:val="NoSpacing"/>
              <w:jc w:val="center"/>
              <w:rPr>
                <w:rFonts w:ascii="Times New Roman" w:hAnsi="Times New Roman" w:cs="Times New Roman"/>
                <w:sz w:val="40"/>
                <w:szCs w:val="40"/>
              </w:rPr>
            </w:pPr>
          </w:p>
          <w:p w14:paraId="683F23EA" w14:textId="58521F61"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Module title: Past Peoples, Present Societies</w:t>
            </w:r>
          </w:p>
        </w:tc>
        <w:tc>
          <w:tcPr>
            <w:tcW w:w="2266" w:type="dxa"/>
            <w:gridSpan w:val="3"/>
          </w:tcPr>
          <w:p w14:paraId="5951C716"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Student ID number:</w:t>
            </w:r>
          </w:p>
          <w:p w14:paraId="314F733B"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1500337</w:t>
            </w:r>
          </w:p>
        </w:tc>
        <w:tc>
          <w:tcPr>
            <w:tcW w:w="1802" w:type="dxa"/>
          </w:tcPr>
          <w:p w14:paraId="500468E9"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Educational support needs:</w:t>
            </w:r>
          </w:p>
          <w:p w14:paraId="5439A19D"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Yes/No</w:t>
            </w:r>
          </w:p>
        </w:tc>
      </w:tr>
      <w:tr w:rsidR="0018662D" w:rsidRPr="0018662D" w14:paraId="08DE2BEA" w14:textId="77777777" w:rsidTr="00AF3581">
        <w:trPr>
          <w:trHeight w:val="1139"/>
        </w:trPr>
        <w:tc>
          <w:tcPr>
            <w:tcW w:w="8856" w:type="dxa"/>
            <w:gridSpan w:val="5"/>
          </w:tcPr>
          <w:p w14:paraId="29D00B67" w14:textId="2E73AC23"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 xml:space="preserve">Module tutor: Alexander Scott </w:t>
            </w:r>
            <w:r w:rsidR="001C387F">
              <w:rPr>
                <w:rFonts w:ascii="Times New Roman" w:hAnsi="Times New Roman" w:cs="Times New Roman"/>
                <w:sz w:val="40"/>
                <w:szCs w:val="40"/>
              </w:rPr>
              <w:t xml:space="preserve"> </w:t>
            </w:r>
          </w:p>
          <w:p w14:paraId="2D523334" w14:textId="77777777" w:rsidR="0018662D" w:rsidRPr="0018662D" w:rsidRDefault="0018662D" w:rsidP="0018662D">
            <w:pPr>
              <w:pStyle w:val="NoSpacing"/>
              <w:jc w:val="center"/>
              <w:rPr>
                <w:rFonts w:ascii="Times New Roman" w:hAnsi="Times New Roman" w:cs="Times New Roman"/>
                <w:sz w:val="40"/>
                <w:szCs w:val="40"/>
              </w:rPr>
            </w:pPr>
          </w:p>
          <w:p w14:paraId="458321FD" w14:textId="77777777" w:rsidR="0018662D" w:rsidRPr="0018662D" w:rsidRDefault="0018662D" w:rsidP="0018662D">
            <w:pPr>
              <w:pStyle w:val="NoSpacing"/>
              <w:jc w:val="center"/>
              <w:rPr>
                <w:rFonts w:ascii="Times New Roman" w:hAnsi="Times New Roman" w:cs="Times New Roman"/>
                <w:sz w:val="40"/>
                <w:szCs w:val="40"/>
              </w:rPr>
            </w:pPr>
          </w:p>
          <w:p w14:paraId="52BBC76B"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Assignment due date: 8</w:t>
            </w:r>
            <w:r w:rsidRPr="0018662D">
              <w:rPr>
                <w:rFonts w:ascii="Times New Roman" w:hAnsi="Times New Roman" w:cs="Times New Roman"/>
                <w:sz w:val="40"/>
                <w:szCs w:val="40"/>
                <w:vertAlign w:val="superscript"/>
              </w:rPr>
              <w:t>th</w:t>
            </w:r>
            <w:r w:rsidRPr="0018662D">
              <w:rPr>
                <w:rFonts w:ascii="Times New Roman" w:hAnsi="Times New Roman" w:cs="Times New Roman"/>
                <w:sz w:val="40"/>
                <w:szCs w:val="40"/>
              </w:rPr>
              <w:t xml:space="preserve"> November 2020 </w:t>
            </w:r>
          </w:p>
        </w:tc>
      </w:tr>
      <w:tr w:rsidR="0018662D" w:rsidRPr="0018662D" w14:paraId="44C7A96E" w14:textId="77777777" w:rsidTr="00AF3581">
        <w:trPr>
          <w:trHeight w:val="978"/>
        </w:trPr>
        <w:tc>
          <w:tcPr>
            <w:tcW w:w="8856" w:type="dxa"/>
            <w:gridSpan w:val="5"/>
            <w:tcBorders>
              <w:bottom w:val="single" w:sz="4" w:space="0" w:color="000000"/>
            </w:tcBorders>
          </w:tcPr>
          <w:p w14:paraId="4E4773E4"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 xml:space="preserve">If your module has multiple </w:t>
            </w:r>
            <w:proofErr w:type="gramStart"/>
            <w:r w:rsidRPr="0018662D">
              <w:rPr>
                <w:rFonts w:ascii="Times New Roman" w:hAnsi="Times New Roman" w:cs="Times New Roman"/>
                <w:sz w:val="40"/>
                <w:szCs w:val="40"/>
              </w:rPr>
              <w:t>submissions</w:t>
            </w:r>
            <w:proofErr w:type="gramEnd"/>
            <w:r w:rsidRPr="0018662D">
              <w:rPr>
                <w:rFonts w:ascii="Times New Roman" w:hAnsi="Times New Roman" w:cs="Times New Roman"/>
                <w:sz w:val="40"/>
                <w:szCs w:val="40"/>
              </w:rPr>
              <w:t xml:space="preserve"> please indicate which piece of work this is.</w:t>
            </w:r>
          </w:p>
          <w:p w14:paraId="2635E166" w14:textId="758B85BE"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mc:AlternateContent>
                <mc:Choice Requires="wps">
                  <w:drawing>
                    <wp:anchor distT="0" distB="0" distL="114300" distR="114300" simplePos="0" relativeHeight="251659264" behindDoc="0" locked="0" layoutInCell="1" allowOverlap="1" wp14:anchorId="3002B620" wp14:editId="4DC68D1F">
                      <wp:simplePos x="0" y="0"/>
                      <wp:positionH relativeFrom="column">
                        <wp:posOffset>1252220</wp:posOffset>
                      </wp:positionH>
                      <wp:positionV relativeFrom="paragraph">
                        <wp:posOffset>128270</wp:posOffset>
                      </wp:positionV>
                      <wp:extent cx="304800" cy="457200"/>
                      <wp:effectExtent l="0" t="0" r="19050" b="1905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800" cy="457200"/>
                              </a:xfrm>
                              <a:custGeom>
                                <a:avLst/>
                                <a:gdLst>
                                  <a:gd name="T0" fmla="*/ 0 w 345"/>
                                  <a:gd name="T1" fmla="*/ 195 h 345"/>
                                  <a:gd name="T2" fmla="*/ 120 w 345"/>
                                  <a:gd name="T3" fmla="*/ 345 h 345"/>
                                  <a:gd name="T4" fmla="*/ 180 w 345"/>
                                  <a:gd name="T5" fmla="*/ 330 h 345"/>
                                  <a:gd name="T6" fmla="*/ 270 w 345"/>
                                  <a:gd name="T7" fmla="*/ 180 h 345"/>
                                  <a:gd name="T8" fmla="*/ 345 w 345"/>
                                  <a:gd name="T9" fmla="*/ 0 h 345"/>
                                </a:gdLst>
                                <a:ahLst/>
                                <a:cxnLst>
                                  <a:cxn ang="0">
                                    <a:pos x="T0" y="T1"/>
                                  </a:cxn>
                                  <a:cxn ang="0">
                                    <a:pos x="T2" y="T3"/>
                                  </a:cxn>
                                  <a:cxn ang="0">
                                    <a:pos x="T4" y="T5"/>
                                  </a:cxn>
                                  <a:cxn ang="0">
                                    <a:pos x="T6" y="T7"/>
                                  </a:cxn>
                                  <a:cxn ang="0">
                                    <a:pos x="T8" y="T9"/>
                                  </a:cxn>
                                </a:cxnLst>
                                <a:rect l="0" t="0" r="r" b="b"/>
                                <a:pathLst>
                                  <a:path w="345" h="345">
                                    <a:moveTo>
                                      <a:pt x="0" y="195"/>
                                    </a:moveTo>
                                    <a:cubicBezTo>
                                      <a:pt x="39" y="260"/>
                                      <a:pt x="58" y="304"/>
                                      <a:pt x="120" y="345"/>
                                    </a:cubicBezTo>
                                    <a:cubicBezTo>
                                      <a:pt x="140" y="340"/>
                                      <a:pt x="163" y="341"/>
                                      <a:pt x="180" y="330"/>
                                    </a:cubicBezTo>
                                    <a:cubicBezTo>
                                      <a:pt x="209" y="311"/>
                                      <a:pt x="248" y="214"/>
                                      <a:pt x="270" y="180"/>
                                    </a:cubicBezTo>
                                    <a:cubicBezTo>
                                      <a:pt x="287" y="112"/>
                                      <a:pt x="295" y="50"/>
                                      <a:pt x="345"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1A6AD" id="Freeform: Shape 3" o:spid="_x0000_s1026" style="position:absolute;margin-left:98.6pt;margin-top:10.1pt;width:24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5,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" path="m,195v39,65,58,109,120,150c140,340,163,341,180,330v29,-19,68,-116,90,-150c287,112,295,50,345,e" filled="f">
                      <v:path arrowok="t" o:connecttype="custom" o:connectlocs="0,258417;106017,457200;159026,437322;238539,238539;304800,0" o:connectangles="0,0,0,0,0"/>
                    </v:shape>
                  </w:pict>
                </mc:Fallback>
              </mc:AlternateContent>
            </w:r>
          </w:p>
          <w:p w14:paraId="7C14CB49" w14:textId="771180EA"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1</w:t>
            </w:r>
            <w:r w:rsidRPr="0018662D">
              <w:rPr>
                <w:rFonts w:ascii="Times New Roman" w:hAnsi="Times New Roman" w:cs="Times New Roman"/>
                <w:sz w:val="40"/>
                <w:szCs w:val="40"/>
                <w:vertAlign w:val="superscript"/>
              </w:rPr>
              <w:t xml:space="preserve">st </w:t>
            </w:r>
            <w:r w:rsidRPr="0018662D">
              <w:rPr>
                <w:rFonts w:ascii="Times New Roman" w:hAnsi="Times New Roman" w:cs="Times New Roman"/>
                <w:sz w:val="40"/>
                <w:szCs w:val="40"/>
              </w:rPr>
              <w:fldChar w:fldCharType="begin">
                <w:ffData>
                  <w:name w:val="Check13"/>
                  <w:enabled/>
                  <w:calcOnExit w:val="0"/>
                  <w:checkBox>
                    <w:sizeAuto/>
                    <w:default w:val="0"/>
                  </w:checkBox>
                </w:ffData>
              </w:fldChar>
            </w:r>
            <w:bookmarkStart w:id="0" w:name="Check13"/>
            <w:r w:rsidRPr="0018662D">
              <w:rPr>
                <w:rFonts w:ascii="Times New Roman" w:hAnsi="Times New Roman" w:cs="Times New Roman"/>
                <w:sz w:val="40"/>
                <w:szCs w:val="40"/>
              </w:rPr>
              <w:instrText xml:space="preserve"> FORMCHECKBOX </w:instrText>
            </w:r>
            <w:r w:rsidRPr="0018662D">
              <w:rPr>
                <w:rFonts w:ascii="Times New Roman" w:hAnsi="Times New Roman" w:cs="Times New Roman"/>
                <w:sz w:val="40"/>
                <w:szCs w:val="40"/>
              </w:rPr>
            </w:r>
            <w:r w:rsidRPr="0018662D">
              <w:rPr>
                <w:rFonts w:ascii="Times New Roman" w:hAnsi="Times New Roman" w:cs="Times New Roman"/>
                <w:sz w:val="40"/>
                <w:szCs w:val="40"/>
              </w:rPr>
              <w:fldChar w:fldCharType="end"/>
            </w:r>
            <w:bookmarkEnd w:id="0"/>
            <w:r w:rsidRPr="0018662D">
              <w:rPr>
                <w:rFonts w:ascii="Times New Roman" w:hAnsi="Times New Roman" w:cs="Times New Roman"/>
                <w:sz w:val="40"/>
                <w:szCs w:val="40"/>
              </w:rPr>
              <w:t xml:space="preserve">    2</w:t>
            </w:r>
            <w:r w:rsidRPr="0018662D">
              <w:rPr>
                <w:rFonts w:ascii="Times New Roman" w:hAnsi="Times New Roman" w:cs="Times New Roman"/>
                <w:sz w:val="40"/>
                <w:szCs w:val="40"/>
                <w:vertAlign w:val="superscript"/>
              </w:rPr>
              <w:t>nd</w:t>
            </w:r>
            <w:r w:rsidRPr="0018662D">
              <w:rPr>
                <w:rFonts w:ascii="Times New Roman" w:hAnsi="Times New Roman" w:cs="Times New Roman"/>
                <w:sz w:val="40"/>
                <w:szCs w:val="40"/>
              </w:rPr>
              <w:t xml:space="preserve">  </w:t>
            </w:r>
            <w:r w:rsidRPr="0018662D">
              <w:rPr>
                <w:rFonts w:ascii="Times New Roman" w:hAnsi="Times New Roman" w:cs="Times New Roman"/>
                <w:sz w:val="40"/>
                <w:szCs w:val="40"/>
              </w:rPr>
              <w:fldChar w:fldCharType="begin">
                <w:ffData>
                  <w:name w:val="Check14"/>
                  <w:enabled/>
                  <w:calcOnExit w:val="0"/>
                  <w:checkBox>
                    <w:sizeAuto/>
                    <w:default w:val="0"/>
                  </w:checkBox>
                </w:ffData>
              </w:fldChar>
            </w:r>
            <w:bookmarkStart w:id="1" w:name="Check14"/>
            <w:r w:rsidRPr="0018662D">
              <w:rPr>
                <w:rFonts w:ascii="Times New Roman" w:hAnsi="Times New Roman" w:cs="Times New Roman"/>
                <w:sz w:val="40"/>
                <w:szCs w:val="40"/>
              </w:rPr>
              <w:instrText xml:space="preserve"> FORMCHECKBOX </w:instrText>
            </w:r>
            <w:r w:rsidRPr="0018662D">
              <w:rPr>
                <w:rFonts w:ascii="Times New Roman" w:hAnsi="Times New Roman" w:cs="Times New Roman"/>
                <w:sz w:val="40"/>
                <w:szCs w:val="40"/>
              </w:rPr>
            </w:r>
            <w:r w:rsidRPr="0018662D">
              <w:rPr>
                <w:rFonts w:ascii="Times New Roman" w:hAnsi="Times New Roman" w:cs="Times New Roman"/>
                <w:sz w:val="40"/>
                <w:szCs w:val="40"/>
              </w:rPr>
              <w:fldChar w:fldCharType="end"/>
            </w:r>
            <w:bookmarkEnd w:id="1"/>
            <w:r w:rsidRPr="0018662D">
              <w:rPr>
                <w:rFonts w:ascii="Times New Roman" w:hAnsi="Times New Roman" w:cs="Times New Roman"/>
                <w:sz w:val="40"/>
                <w:szCs w:val="40"/>
              </w:rPr>
              <w:t xml:space="preserve">     3</w:t>
            </w:r>
            <w:r w:rsidRPr="0018662D">
              <w:rPr>
                <w:rFonts w:ascii="Times New Roman" w:hAnsi="Times New Roman" w:cs="Times New Roman"/>
                <w:sz w:val="40"/>
                <w:szCs w:val="40"/>
                <w:vertAlign w:val="superscript"/>
              </w:rPr>
              <w:t>rd</w:t>
            </w:r>
            <w:r w:rsidRPr="0018662D">
              <w:rPr>
                <w:rFonts w:ascii="Times New Roman" w:hAnsi="Times New Roman" w:cs="Times New Roman"/>
                <w:sz w:val="40"/>
                <w:szCs w:val="40"/>
              </w:rPr>
              <w:t xml:space="preserve">  </w:t>
            </w:r>
            <w:r w:rsidRPr="0018662D">
              <w:rPr>
                <w:rFonts w:ascii="Times New Roman" w:hAnsi="Times New Roman" w:cs="Times New Roman"/>
                <w:sz w:val="40"/>
                <w:szCs w:val="40"/>
              </w:rPr>
              <w:fldChar w:fldCharType="begin">
                <w:ffData>
                  <w:name w:val="Check15"/>
                  <w:enabled/>
                  <w:calcOnExit w:val="0"/>
                  <w:checkBox>
                    <w:sizeAuto/>
                    <w:default w:val="0"/>
                  </w:checkBox>
                </w:ffData>
              </w:fldChar>
            </w:r>
            <w:bookmarkStart w:id="2" w:name="Check15"/>
            <w:r w:rsidRPr="0018662D">
              <w:rPr>
                <w:rFonts w:ascii="Times New Roman" w:hAnsi="Times New Roman" w:cs="Times New Roman"/>
                <w:sz w:val="40"/>
                <w:szCs w:val="40"/>
              </w:rPr>
              <w:instrText xml:space="preserve"> FORMCHECKBOX </w:instrText>
            </w:r>
            <w:r w:rsidRPr="0018662D">
              <w:rPr>
                <w:rFonts w:ascii="Times New Roman" w:hAnsi="Times New Roman" w:cs="Times New Roman"/>
                <w:sz w:val="40"/>
                <w:szCs w:val="40"/>
              </w:rPr>
            </w:r>
            <w:r w:rsidRPr="0018662D">
              <w:rPr>
                <w:rFonts w:ascii="Times New Roman" w:hAnsi="Times New Roman" w:cs="Times New Roman"/>
                <w:sz w:val="40"/>
                <w:szCs w:val="40"/>
              </w:rPr>
              <w:fldChar w:fldCharType="end"/>
            </w:r>
            <w:bookmarkEnd w:id="2"/>
            <w:r w:rsidRPr="0018662D">
              <w:rPr>
                <w:rFonts w:ascii="Times New Roman" w:hAnsi="Times New Roman" w:cs="Times New Roman"/>
                <w:sz w:val="40"/>
                <w:szCs w:val="40"/>
              </w:rPr>
              <w:t xml:space="preserve">      4</w:t>
            </w:r>
            <w:r w:rsidRPr="0018662D">
              <w:rPr>
                <w:rFonts w:ascii="Times New Roman" w:hAnsi="Times New Roman" w:cs="Times New Roman"/>
                <w:sz w:val="40"/>
                <w:szCs w:val="40"/>
                <w:vertAlign w:val="superscript"/>
              </w:rPr>
              <w:t>th</w:t>
            </w:r>
            <w:r w:rsidRPr="0018662D">
              <w:rPr>
                <w:rFonts w:ascii="Times New Roman" w:hAnsi="Times New Roman" w:cs="Times New Roman"/>
                <w:sz w:val="40"/>
                <w:szCs w:val="40"/>
              </w:rPr>
              <w:t xml:space="preserve"> </w:t>
            </w:r>
            <w:r w:rsidRPr="0018662D">
              <w:rPr>
                <w:rFonts w:ascii="Times New Roman" w:hAnsi="Times New Roman" w:cs="Times New Roman"/>
                <w:sz w:val="40"/>
                <w:szCs w:val="40"/>
              </w:rPr>
              <w:fldChar w:fldCharType="begin">
                <w:ffData>
                  <w:name w:val="Check16"/>
                  <w:enabled/>
                  <w:calcOnExit w:val="0"/>
                  <w:checkBox>
                    <w:sizeAuto/>
                    <w:default w:val="0"/>
                  </w:checkBox>
                </w:ffData>
              </w:fldChar>
            </w:r>
            <w:bookmarkStart w:id="3" w:name="Check16"/>
            <w:r w:rsidRPr="0018662D">
              <w:rPr>
                <w:rFonts w:ascii="Times New Roman" w:hAnsi="Times New Roman" w:cs="Times New Roman"/>
                <w:sz w:val="40"/>
                <w:szCs w:val="40"/>
              </w:rPr>
              <w:instrText xml:space="preserve"> FORMCHECKBOX </w:instrText>
            </w:r>
            <w:r w:rsidRPr="0018662D">
              <w:rPr>
                <w:rFonts w:ascii="Times New Roman" w:hAnsi="Times New Roman" w:cs="Times New Roman"/>
                <w:sz w:val="40"/>
                <w:szCs w:val="40"/>
              </w:rPr>
            </w:r>
            <w:r w:rsidRPr="0018662D">
              <w:rPr>
                <w:rFonts w:ascii="Times New Roman" w:hAnsi="Times New Roman" w:cs="Times New Roman"/>
                <w:sz w:val="40"/>
                <w:szCs w:val="40"/>
              </w:rPr>
              <w:fldChar w:fldCharType="end"/>
            </w:r>
            <w:bookmarkEnd w:id="3"/>
            <w:r w:rsidRPr="0018662D">
              <w:rPr>
                <w:rFonts w:ascii="Times New Roman" w:hAnsi="Times New Roman" w:cs="Times New Roman"/>
                <w:sz w:val="40"/>
                <w:szCs w:val="40"/>
              </w:rPr>
              <w:t xml:space="preserve">      5</w:t>
            </w:r>
            <w:r w:rsidRPr="0018662D">
              <w:rPr>
                <w:rFonts w:ascii="Times New Roman" w:hAnsi="Times New Roman" w:cs="Times New Roman"/>
                <w:sz w:val="40"/>
                <w:szCs w:val="40"/>
                <w:vertAlign w:val="superscript"/>
              </w:rPr>
              <w:t>th</w:t>
            </w:r>
            <w:r w:rsidRPr="0018662D">
              <w:rPr>
                <w:rFonts w:ascii="Times New Roman" w:hAnsi="Times New Roman" w:cs="Times New Roman"/>
                <w:sz w:val="40"/>
                <w:szCs w:val="40"/>
              </w:rPr>
              <w:t xml:space="preserve"> </w:t>
            </w:r>
            <w:r w:rsidRPr="0018662D">
              <w:rPr>
                <w:rFonts w:ascii="Times New Roman" w:hAnsi="Times New Roman" w:cs="Times New Roman"/>
                <w:sz w:val="40"/>
                <w:szCs w:val="40"/>
              </w:rPr>
              <w:fldChar w:fldCharType="begin">
                <w:ffData>
                  <w:name w:val="Check17"/>
                  <w:enabled/>
                  <w:calcOnExit w:val="0"/>
                  <w:checkBox>
                    <w:sizeAuto/>
                    <w:default w:val="0"/>
                  </w:checkBox>
                </w:ffData>
              </w:fldChar>
            </w:r>
            <w:bookmarkStart w:id="4" w:name="Check17"/>
            <w:r w:rsidRPr="0018662D">
              <w:rPr>
                <w:rFonts w:ascii="Times New Roman" w:hAnsi="Times New Roman" w:cs="Times New Roman"/>
                <w:sz w:val="40"/>
                <w:szCs w:val="40"/>
              </w:rPr>
              <w:instrText xml:space="preserve"> FORMCHECKBOX </w:instrText>
            </w:r>
            <w:r w:rsidRPr="0018662D">
              <w:rPr>
                <w:rFonts w:ascii="Times New Roman" w:hAnsi="Times New Roman" w:cs="Times New Roman"/>
                <w:sz w:val="40"/>
                <w:szCs w:val="40"/>
              </w:rPr>
            </w:r>
            <w:r w:rsidRPr="0018662D">
              <w:rPr>
                <w:rFonts w:ascii="Times New Roman" w:hAnsi="Times New Roman" w:cs="Times New Roman"/>
                <w:sz w:val="40"/>
                <w:szCs w:val="40"/>
              </w:rPr>
              <w:fldChar w:fldCharType="end"/>
            </w:r>
            <w:bookmarkEnd w:id="4"/>
            <w:r w:rsidRPr="0018662D">
              <w:rPr>
                <w:rFonts w:ascii="Times New Roman" w:hAnsi="Times New Roman" w:cs="Times New Roman"/>
                <w:sz w:val="40"/>
                <w:szCs w:val="40"/>
              </w:rPr>
              <w:t xml:space="preserve">      6</w:t>
            </w:r>
            <w:r w:rsidRPr="0018662D">
              <w:rPr>
                <w:rFonts w:ascii="Times New Roman" w:hAnsi="Times New Roman" w:cs="Times New Roman"/>
                <w:sz w:val="40"/>
                <w:szCs w:val="40"/>
                <w:vertAlign w:val="superscript"/>
              </w:rPr>
              <w:t>th</w:t>
            </w:r>
            <w:r w:rsidRPr="0018662D">
              <w:rPr>
                <w:rFonts w:ascii="Times New Roman" w:hAnsi="Times New Roman" w:cs="Times New Roman"/>
                <w:sz w:val="40"/>
                <w:szCs w:val="40"/>
              </w:rPr>
              <w:t xml:space="preserve"> </w:t>
            </w:r>
            <w:r w:rsidRPr="0018662D">
              <w:rPr>
                <w:rFonts w:ascii="Times New Roman" w:hAnsi="Times New Roman" w:cs="Times New Roman"/>
                <w:sz w:val="40"/>
                <w:szCs w:val="40"/>
              </w:rPr>
              <w:fldChar w:fldCharType="begin">
                <w:ffData>
                  <w:name w:val="Check18"/>
                  <w:enabled/>
                  <w:calcOnExit w:val="0"/>
                  <w:checkBox>
                    <w:sizeAuto/>
                    <w:default w:val="0"/>
                  </w:checkBox>
                </w:ffData>
              </w:fldChar>
            </w:r>
            <w:bookmarkStart w:id="5" w:name="Check18"/>
            <w:r w:rsidRPr="0018662D">
              <w:rPr>
                <w:rFonts w:ascii="Times New Roman" w:hAnsi="Times New Roman" w:cs="Times New Roman"/>
                <w:sz w:val="40"/>
                <w:szCs w:val="40"/>
              </w:rPr>
              <w:instrText xml:space="preserve"> FORMCHECKBOX </w:instrText>
            </w:r>
            <w:r w:rsidRPr="0018662D">
              <w:rPr>
                <w:rFonts w:ascii="Times New Roman" w:hAnsi="Times New Roman" w:cs="Times New Roman"/>
                <w:sz w:val="40"/>
                <w:szCs w:val="40"/>
              </w:rPr>
            </w:r>
            <w:r w:rsidRPr="0018662D">
              <w:rPr>
                <w:rFonts w:ascii="Times New Roman" w:hAnsi="Times New Roman" w:cs="Times New Roman"/>
                <w:sz w:val="40"/>
                <w:szCs w:val="40"/>
              </w:rPr>
              <w:fldChar w:fldCharType="end"/>
            </w:r>
            <w:bookmarkEnd w:id="5"/>
          </w:p>
        </w:tc>
      </w:tr>
      <w:tr w:rsidR="0018662D" w:rsidRPr="0018662D" w14:paraId="5D166280" w14:textId="77777777" w:rsidTr="00AF3581">
        <w:trPr>
          <w:trHeight w:val="978"/>
        </w:trPr>
        <w:tc>
          <w:tcPr>
            <w:tcW w:w="8856" w:type="dxa"/>
            <w:gridSpan w:val="5"/>
            <w:shd w:val="clear" w:color="auto" w:fill="D9D9D9"/>
          </w:tcPr>
          <w:p w14:paraId="3ABBA8D1" w14:textId="2B2D0211"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lastRenderedPageBreak/>
              <w:t>I confirm that this is my original work and that I have adhered to the University policy on plagiarism.</w:t>
            </w:r>
          </w:p>
          <w:p w14:paraId="4C483B2F" w14:textId="78B50B8E"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mc:AlternateContent>
                <mc:Choice Requires="wps">
                  <w:drawing>
                    <wp:anchor distT="0" distB="0" distL="114300" distR="114300" simplePos="0" relativeHeight="251660288" behindDoc="0" locked="0" layoutInCell="1" allowOverlap="1" wp14:anchorId="7311C230" wp14:editId="00557059">
                      <wp:simplePos x="0" y="0"/>
                      <wp:positionH relativeFrom="column">
                        <wp:posOffset>516255</wp:posOffset>
                      </wp:positionH>
                      <wp:positionV relativeFrom="paragraph">
                        <wp:posOffset>123825</wp:posOffset>
                      </wp:positionV>
                      <wp:extent cx="1238250" cy="383540"/>
                      <wp:effectExtent l="19050" t="9525" r="9525" b="698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0" cy="383540"/>
                              </a:xfrm>
                              <a:custGeom>
                                <a:avLst/>
                                <a:gdLst>
                                  <a:gd name="T0" fmla="*/ 270 w 1950"/>
                                  <a:gd name="T1" fmla="*/ 0 h 604"/>
                                  <a:gd name="T2" fmla="*/ 180 w 1950"/>
                                  <a:gd name="T3" fmla="*/ 30 h 604"/>
                                  <a:gd name="T4" fmla="*/ 30 w 1950"/>
                                  <a:gd name="T5" fmla="*/ 300 h 604"/>
                                  <a:gd name="T6" fmla="*/ 315 w 1950"/>
                                  <a:gd name="T7" fmla="*/ 375 h 604"/>
                                  <a:gd name="T8" fmla="*/ 330 w 1950"/>
                                  <a:gd name="T9" fmla="*/ 255 h 604"/>
                                  <a:gd name="T10" fmla="*/ 480 w 1950"/>
                                  <a:gd name="T11" fmla="*/ 225 h 604"/>
                                  <a:gd name="T12" fmla="*/ 525 w 1950"/>
                                  <a:gd name="T13" fmla="*/ 195 h 604"/>
                                  <a:gd name="T14" fmla="*/ 555 w 1950"/>
                                  <a:gd name="T15" fmla="*/ 150 h 604"/>
                                  <a:gd name="T16" fmla="*/ 600 w 1950"/>
                                  <a:gd name="T17" fmla="*/ 135 h 604"/>
                                  <a:gd name="T18" fmla="*/ 690 w 1950"/>
                                  <a:gd name="T19" fmla="*/ 75 h 604"/>
                                  <a:gd name="T20" fmla="*/ 510 w 1950"/>
                                  <a:gd name="T21" fmla="*/ 105 h 604"/>
                                  <a:gd name="T22" fmla="*/ 630 w 1950"/>
                                  <a:gd name="T23" fmla="*/ 510 h 604"/>
                                  <a:gd name="T24" fmla="*/ 765 w 1950"/>
                                  <a:gd name="T25" fmla="*/ 495 h 604"/>
                                  <a:gd name="T26" fmla="*/ 780 w 1950"/>
                                  <a:gd name="T27" fmla="*/ 450 h 604"/>
                                  <a:gd name="T28" fmla="*/ 795 w 1950"/>
                                  <a:gd name="T29" fmla="*/ 345 h 604"/>
                                  <a:gd name="T30" fmla="*/ 855 w 1950"/>
                                  <a:gd name="T31" fmla="*/ 330 h 604"/>
                                  <a:gd name="T32" fmla="*/ 915 w 1950"/>
                                  <a:gd name="T33" fmla="*/ 285 h 604"/>
                                  <a:gd name="T34" fmla="*/ 945 w 1950"/>
                                  <a:gd name="T35" fmla="*/ 240 h 604"/>
                                  <a:gd name="T36" fmla="*/ 1035 w 1950"/>
                                  <a:gd name="T37" fmla="*/ 195 h 604"/>
                                  <a:gd name="T38" fmla="*/ 1125 w 1950"/>
                                  <a:gd name="T39" fmla="*/ 135 h 604"/>
                                  <a:gd name="T40" fmla="*/ 930 w 1950"/>
                                  <a:gd name="T41" fmla="*/ 195 h 604"/>
                                  <a:gd name="T42" fmla="*/ 1065 w 1950"/>
                                  <a:gd name="T43" fmla="*/ 555 h 604"/>
                                  <a:gd name="T44" fmla="*/ 1200 w 1950"/>
                                  <a:gd name="T45" fmla="*/ 540 h 604"/>
                                  <a:gd name="T46" fmla="*/ 1140 w 1950"/>
                                  <a:gd name="T47" fmla="*/ 405 h 604"/>
                                  <a:gd name="T48" fmla="*/ 1485 w 1950"/>
                                  <a:gd name="T49" fmla="*/ 390 h 604"/>
                                  <a:gd name="T50" fmla="*/ 1545 w 1950"/>
                                  <a:gd name="T51" fmla="*/ 525 h 604"/>
                                  <a:gd name="T52" fmla="*/ 1425 w 1950"/>
                                  <a:gd name="T53" fmla="*/ 585 h 604"/>
                                  <a:gd name="T54" fmla="*/ 540 w 1950"/>
                                  <a:gd name="T55" fmla="*/ 570 h 604"/>
                                  <a:gd name="T56" fmla="*/ 0 w 1950"/>
                                  <a:gd name="T57" fmla="*/ 450 h 604"/>
                                  <a:gd name="T58" fmla="*/ 30 w 1950"/>
                                  <a:gd name="T59" fmla="*/ 375 h 604"/>
                                  <a:gd name="T60" fmla="*/ 525 w 1950"/>
                                  <a:gd name="T61" fmla="*/ 375 h 604"/>
                                  <a:gd name="T62" fmla="*/ 1950 w 1950"/>
                                  <a:gd name="T63" fmla="*/ 375 h 6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950" h="604">
                                    <a:moveTo>
                                      <a:pt x="270" y="0"/>
                                    </a:moveTo>
                                    <a:cubicBezTo>
                                      <a:pt x="240" y="10"/>
                                      <a:pt x="199" y="5"/>
                                      <a:pt x="180" y="30"/>
                                    </a:cubicBezTo>
                                    <a:cubicBezTo>
                                      <a:pt x="119" y="111"/>
                                      <a:pt x="62" y="204"/>
                                      <a:pt x="30" y="300"/>
                                    </a:cubicBezTo>
                                    <a:cubicBezTo>
                                      <a:pt x="80" y="451"/>
                                      <a:pt x="104" y="388"/>
                                      <a:pt x="315" y="375"/>
                                    </a:cubicBezTo>
                                    <a:cubicBezTo>
                                      <a:pt x="320" y="335"/>
                                      <a:pt x="300" y="282"/>
                                      <a:pt x="330" y="255"/>
                                    </a:cubicBezTo>
                                    <a:cubicBezTo>
                                      <a:pt x="368" y="221"/>
                                      <a:pt x="480" y="225"/>
                                      <a:pt x="480" y="225"/>
                                    </a:cubicBezTo>
                                    <a:cubicBezTo>
                                      <a:pt x="495" y="215"/>
                                      <a:pt x="512" y="208"/>
                                      <a:pt x="525" y="195"/>
                                    </a:cubicBezTo>
                                    <a:cubicBezTo>
                                      <a:pt x="538" y="182"/>
                                      <a:pt x="541" y="161"/>
                                      <a:pt x="555" y="150"/>
                                    </a:cubicBezTo>
                                    <a:cubicBezTo>
                                      <a:pt x="567" y="140"/>
                                      <a:pt x="586" y="143"/>
                                      <a:pt x="600" y="135"/>
                                    </a:cubicBezTo>
                                    <a:cubicBezTo>
                                      <a:pt x="632" y="117"/>
                                      <a:pt x="725" y="68"/>
                                      <a:pt x="690" y="75"/>
                                    </a:cubicBezTo>
                                    <a:cubicBezTo>
                                      <a:pt x="580" y="97"/>
                                      <a:pt x="640" y="86"/>
                                      <a:pt x="510" y="105"/>
                                    </a:cubicBezTo>
                                    <a:cubicBezTo>
                                      <a:pt x="470" y="225"/>
                                      <a:pt x="483" y="461"/>
                                      <a:pt x="630" y="510"/>
                                    </a:cubicBezTo>
                                    <a:cubicBezTo>
                                      <a:pt x="675" y="505"/>
                                      <a:pt x="723" y="512"/>
                                      <a:pt x="765" y="495"/>
                                    </a:cubicBezTo>
                                    <a:cubicBezTo>
                                      <a:pt x="780" y="489"/>
                                      <a:pt x="777" y="466"/>
                                      <a:pt x="780" y="450"/>
                                    </a:cubicBezTo>
                                    <a:cubicBezTo>
                                      <a:pt x="787" y="415"/>
                                      <a:pt x="776" y="375"/>
                                      <a:pt x="795" y="345"/>
                                    </a:cubicBezTo>
                                    <a:cubicBezTo>
                                      <a:pt x="806" y="328"/>
                                      <a:pt x="835" y="335"/>
                                      <a:pt x="855" y="330"/>
                                    </a:cubicBezTo>
                                    <a:cubicBezTo>
                                      <a:pt x="875" y="315"/>
                                      <a:pt x="897" y="303"/>
                                      <a:pt x="915" y="285"/>
                                    </a:cubicBezTo>
                                    <a:cubicBezTo>
                                      <a:pt x="928" y="272"/>
                                      <a:pt x="932" y="253"/>
                                      <a:pt x="945" y="240"/>
                                    </a:cubicBezTo>
                                    <a:cubicBezTo>
                                      <a:pt x="995" y="190"/>
                                      <a:pt x="980" y="225"/>
                                      <a:pt x="1035" y="195"/>
                                    </a:cubicBezTo>
                                    <a:cubicBezTo>
                                      <a:pt x="1067" y="177"/>
                                      <a:pt x="1125" y="135"/>
                                      <a:pt x="1125" y="135"/>
                                    </a:cubicBezTo>
                                    <a:cubicBezTo>
                                      <a:pt x="1035" y="113"/>
                                      <a:pt x="985" y="112"/>
                                      <a:pt x="930" y="195"/>
                                    </a:cubicBezTo>
                                    <a:cubicBezTo>
                                      <a:pt x="941" y="385"/>
                                      <a:pt x="891" y="497"/>
                                      <a:pt x="1065" y="555"/>
                                    </a:cubicBezTo>
                                    <a:cubicBezTo>
                                      <a:pt x="1110" y="550"/>
                                      <a:pt x="1166" y="570"/>
                                      <a:pt x="1200" y="540"/>
                                    </a:cubicBezTo>
                                    <a:cubicBezTo>
                                      <a:pt x="1249" y="497"/>
                                      <a:pt x="1159" y="424"/>
                                      <a:pt x="1140" y="405"/>
                                    </a:cubicBezTo>
                                    <a:cubicBezTo>
                                      <a:pt x="1259" y="325"/>
                                      <a:pt x="1216" y="341"/>
                                      <a:pt x="1485" y="390"/>
                                    </a:cubicBezTo>
                                    <a:cubicBezTo>
                                      <a:pt x="1533" y="399"/>
                                      <a:pt x="1545" y="525"/>
                                      <a:pt x="1545" y="525"/>
                                    </a:cubicBezTo>
                                    <a:cubicBezTo>
                                      <a:pt x="1498" y="572"/>
                                      <a:pt x="1502" y="585"/>
                                      <a:pt x="1425" y="585"/>
                                    </a:cubicBezTo>
                                    <a:cubicBezTo>
                                      <a:pt x="1130" y="585"/>
                                      <a:pt x="835" y="575"/>
                                      <a:pt x="540" y="570"/>
                                    </a:cubicBezTo>
                                    <a:cubicBezTo>
                                      <a:pt x="308" y="560"/>
                                      <a:pt x="154" y="604"/>
                                      <a:pt x="0" y="450"/>
                                    </a:cubicBezTo>
                                    <a:cubicBezTo>
                                      <a:pt x="10" y="425"/>
                                      <a:pt x="5" y="386"/>
                                      <a:pt x="30" y="375"/>
                                    </a:cubicBezTo>
                                    <a:cubicBezTo>
                                      <a:pt x="109" y="341"/>
                                      <a:pt x="509" y="375"/>
                                      <a:pt x="525" y="375"/>
                                    </a:cubicBezTo>
                                    <a:cubicBezTo>
                                      <a:pt x="1000" y="379"/>
                                      <a:pt x="1475" y="375"/>
                                      <a:pt x="1950" y="37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98AF2" id="Freeform: Shape 2" o:spid="_x0000_s1026" style="position:absolute;margin-left:40.65pt;margin-top:9.75pt;width:97.5pt;height:3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50,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" path="m270,c240,10,199,5,180,30,119,111,62,204,30,300v50,151,74,88,285,75c320,335,300,282,330,255v38,-34,150,-30,150,-30c495,215,512,208,525,195v13,-13,16,-34,30,-45c567,140,586,143,600,135,632,117,725,68,690,75,580,97,640,86,510,105,470,225,483,461,630,510v45,-5,93,2,135,-15c780,489,777,466,780,450v7,-35,-4,-75,15,-105c806,328,835,335,855,330v20,-15,42,-27,60,-45c928,272,932,253,945,240v50,-50,35,-15,90,-45c1067,177,1125,135,1125,135,1035,113,985,112,930,195v11,190,-39,302,135,360c1110,550,1166,570,1200,540v49,-43,-41,-116,-60,-135c1259,325,1216,341,1485,390v48,9,60,135,60,135c1498,572,1502,585,1425,585v-295,,-590,-10,-885,-15c308,560,154,604,,450,10,425,5,386,30,375v79,-34,479,,495,c1000,379,1475,375,1950,375e" filled="f">
                      <v:path arrowok="t" o:connecttype="custom" o:connectlocs="171450,0;114300,19050;19050,190500;200025,238125;209550,161925;304800,142875;333375,123825;352425,95250;381000,85725;438150,47625;323850,66675;400050,323850;485775,314325;495300,285750;504825,219075;542925,209550;581025,180975;600075,152400;657225,123825;714375,85725;590550,123825;676275,352425;762000,342900;723900,257175;942975,247650;981075,333375;904875,371475;342900,361950;0,285750;19050,238125;333375,238125;1238250,238125" o:connectangles="0,0,0,0,0,0,0,0,0,0,0,0,0,0,0,0,0,0,0,0,0,0,0,0,0,0,0,0,0,0,0,0"/>
                    </v:shape>
                  </w:pict>
                </mc:Fallback>
              </mc:AlternateContent>
            </w:r>
            <w:r w:rsidRPr="0018662D">
              <w:rPr>
                <w:rFonts w:ascii="Times New Roman" w:hAnsi="Times New Roman" w:cs="Times New Roman"/>
                <w:sz w:val="40"/>
                <w:szCs w:val="40"/>
              </w:rPr>
              <w:t>Signed ……………………………………………………………</w:t>
            </w:r>
          </w:p>
          <w:p w14:paraId="0A134B13" w14:textId="77777777" w:rsidR="0018662D" w:rsidRPr="0018662D" w:rsidRDefault="0018662D" w:rsidP="0018662D">
            <w:pPr>
              <w:pStyle w:val="NoSpacing"/>
              <w:jc w:val="center"/>
              <w:rPr>
                <w:rFonts w:ascii="Times New Roman" w:hAnsi="Times New Roman" w:cs="Times New Roman"/>
                <w:b/>
                <w:sz w:val="40"/>
                <w:szCs w:val="40"/>
              </w:rPr>
            </w:pPr>
            <w:r w:rsidRPr="0018662D">
              <w:rPr>
                <w:rFonts w:ascii="Times New Roman" w:hAnsi="Times New Roman" w:cs="Times New Roman"/>
                <w:b/>
                <w:sz w:val="40"/>
                <w:szCs w:val="40"/>
              </w:rPr>
              <w:t>Email submission: if you are submitting this form via email, please tick this box □</w:t>
            </w:r>
          </w:p>
          <w:p w14:paraId="2133D8F1"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b/>
                <w:sz w:val="40"/>
                <w:szCs w:val="40"/>
              </w:rPr>
              <w:t>(as a substitute for your signature) to confirm that you agree to the above declaration.</w:t>
            </w:r>
          </w:p>
        </w:tc>
      </w:tr>
      <w:tr w:rsidR="0018662D" w:rsidRPr="0018662D" w14:paraId="740DCC2D" w14:textId="77777777" w:rsidTr="00AF3581">
        <w:trPr>
          <w:trHeight w:val="3972"/>
        </w:trPr>
        <w:tc>
          <w:tcPr>
            <w:tcW w:w="8856" w:type="dxa"/>
            <w:gridSpan w:val="5"/>
          </w:tcPr>
          <w:p w14:paraId="3ECDB73F" w14:textId="77777777" w:rsidR="0018662D" w:rsidRPr="0018662D" w:rsidRDefault="0018662D" w:rsidP="0018662D">
            <w:pPr>
              <w:pStyle w:val="NoSpacing"/>
              <w:jc w:val="center"/>
              <w:rPr>
                <w:rFonts w:ascii="Times New Roman" w:hAnsi="Times New Roman" w:cs="Times New Roman"/>
                <w:b/>
                <w:sz w:val="40"/>
                <w:szCs w:val="40"/>
              </w:rPr>
            </w:pPr>
          </w:p>
          <w:p w14:paraId="74FBB131"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b/>
                <w:sz w:val="40"/>
                <w:szCs w:val="40"/>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8662D" w:rsidRPr="0018662D" w14:paraId="5A8AEE50" w14:textId="77777777" w:rsidTr="00AF3581">
              <w:tc>
                <w:tcPr>
                  <w:tcW w:w="6970" w:type="dxa"/>
                </w:tcPr>
                <w:p w14:paraId="76C9A5AD" w14:textId="77777777" w:rsidR="0018662D" w:rsidRPr="0018662D" w:rsidRDefault="0018662D" w:rsidP="0018662D">
                  <w:pPr>
                    <w:pStyle w:val="NoSpacing"/>
                    <w:jc w:val="center"/>
                    <w:rPr>
                      <w:rFonts w:ascii="Times New Roman" w:hAnsi="Times New Roman" w:cs="Times New Roman"/>
                      <w:sz w:val="40"/>
                      <w:szCs w:val="40"/>
                    </w:rPr>
                  </w:pPr>
                </w:p>
                <w:p w14:paraId="30E5C7DF"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1</w:t>
                  </w:r>
                  <w:r w:rsidRPr="0018662D">
                    <w:rPr>
                      <w:rFonts w:ascii="Times New Roman" w:hAnsi="Times New Roman" w:cs="Times New Roman"/>
                      <w:sz w:val="40"/>
                      <w:szCs w:val="40"/>
                      <w:vertAlign w:val="superscript"/>
                    </w:rPr>
                    <w:t>st</w:t>
                  </w:r>
                  <w:r w:rsidRPr="0018662D">
                    <w:rPr>
                      <w:rFonts w:ascii="Times New Roman" w:hAnsi="Times New Roman" w:cs="Times New Roman"/>
                      <w:sz w:val="40"/>
                      <w:szCs w:val="40"/>
                    </w:rPr>
                    <w:t xml:space="preserve"> Marker’s Provisional mark</w:t>
                  </w:r>
                </w:p>
              </w:tc>
              <w:tc>
                <w:tcPr>
                  <w:tcW w:w="1660" w:type="dxa"/>
                </w:tcPr>
                <w:p w14:paraId="7A3190BF" w14:textId="77777777" w:rsidR="0018662D" w:rsidRPr="0018662D" w:rsidRDefault="0018662D" w:rsidP="0018662D">
                  <w:pPr>
                    <w:pStyle w:val="NoSpacing"/>
                    <w:jc w:val="center"/>
                    <w:rPr>
                      <w:rFonts w:ascii="Times New Roman" w:hAnsi="Times New Roman" w:cs="Times New Roman"/>
                      <w:sz w:val="40"/>
                      <w:szCs w:val="40"/>
                    </w:rPr>
                  </w:pPr>
                </w:p>
              </w:tc>
            </w:tr>
            <w:tr w:rsidR="0018662D" w:rsidRPr="0018662D" w14:paraId="6E71FD1B" w14:textId="77777777" w:rsidTr="00AF3581">
              <w:tc>
                <w:tcPr>
                  <w:tcW w:w="6970" w:type="dxa"/>
                </w:tcPr>
                <w:p w14:paraId="1EE567E1" w14:textId="77777777" w:rsidR="0018662D" w:rsidRPr="0018662D" w:rsidRDefault="0018662D" w:rsidP="0018662D">
                  <w:pPr>
                    <w:pStyle w:val="NoSpacing"/>
                    <w:jc w:val="center"/>
                    <w:rPr>
                      <w:rFonts w:ascii="Times New Roman" w:hAnsi="Times New Roman" w:cs="Times New Roman"/>
                      <w:sz w:val="40"/>
                      <w:szCs w:val="40"/>
                    </w:rPr>
                  </w:pPr>
                </w:p>
                <w:p w14:paraId="61CEDD08"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2</w:t>
                  </w:r>
                  <w:r w:rsidRPr="0018662D">
                    <w:rPr>
                      <w:rFonts w:ascii="Times New Roman" w:hAnsi="Times New Roman" w:cs="Times New Roman"/>
                      <w:sz w:val="40"/>
                      <w:szCs w:val="40"/>
                      <w:vertAlign w:val="superscript"/>
                    </w:rPr>
                    <w:t>nd</w:t>
                  </w:r>
                  <w:r w:rsidRPr="0018662D">
                    <w:rPr>
                      <w:rFonts w:ascii="Times New Roman" w:hAnsi="Times New Roman" w:cs="Times New Roman"/>
                      <w:sz w:val="40"/>
                      <w:szCs w:val="40"/>
                    </w:rPr>
                    <w:t xml:space="preserve"> Marker’s/Moderator’s provisional mark</w:t>
                  </w:r>
                </w:p>
              </w:tc>
              <w:tc>
                <w:tcPr>
                  <w:tcW w:w="1660" w:type="dxa"/>
                </w:tcPr>
                <w:p w14:paraId="580261E2" w14:textId="77777777" w:rsidR="0018662D" w:rsidRPr="0018662D" w:rsidRDefault="0018662D" w:rsidP="0018662D">
                  <w:pPr>
                    <w:pStyle w:val="NoSpacing"/>
                    <w:jc w:val="center"/>
                    <w:rPr>
                      <w:rFonts w:ascii="Times New Roman" w:hAnsi="Times New Roman" w:cs="Times New Roman"/>
                      <w:sz w:val="40"/>
                      <w:szCs w:val="40"/>
                    </w:rPr>
                  </w:pPr>
                </w:p>
              </w:tc>
            </w:tr>
            <w:tr w:rsidR="0018662D" w:rsidRPr="0018662D" w14:paraId="144C5B91" w14:textId="77777777" w:rsidTr="00AF3581">
              <w:tc>
                <w:tcPr>
                  <w:tcW w:w="6970" w:type="dxa"/>
                </w:tcPr>
                <w:p w14:paraId="2607E521" w14:textId="77777777" w:rsidR="0018662D" w:rsidRPr="0018662D" w:rsidRDefault="0018662D" w:rsidP="0018662D">
                  <w:pPr>
                    <w:pStyle w:val="NoSpacing"/>
                    <w:jc w:val="center"/>
                    <w:rPr>
                      <w:rFonts w:ascii="Times New Roman" w:hAnsi="Times New Roman" w:cs="Times New Roman"/>
                      <w:sz w:val="40"/>
                      <w:szCs w:val="40"/>
                    </w:rPr>
                  </w:pPr>
                </w:p>
                <w:p w14:paraId="17EDE142"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External Examiner’s mark (if relevant)</w:t>
                  </w:r>
                </w:p>
              </w:tc>
              <w:tc>
                <w:tcPr>
                  <w:tcW w:w="1660" w:type="dxa"/>
                </w:tcPr>
                <w:p w14:paraId="1BE75248" w14:textId="77777777" w:rsidR="0018662D" w:rsidRPr="0018662D" w:rsidRDefault="0018662D" w:rsidP="0018662D">
                  <w:pPr>
                    <w:pStyle w:val="NoSpacing"/>
                    <w:jc w:val="center"/>
                    <w:rPr>
                      <w:rFonts w:ascii="Times New Roman" w:hAnsi="Times New Roman" w:cs="Times New Roman"/>
                      <w:sz w:val="40"/>
                      <w:szCs w:val="40"/>
                    </w:rPr>
                  </w:pPr>
                </w:p>
              </w:tc>
            </w:tr>
            <w:tr w:rsidR="0018662D" w:rsidRPr="0018662D" w14:paraId="38F2C318" w14:textId="77777777" w:rsidTr="00AF3581">
              <w:tc>
                <w:tcPr>
                  <w:tcW w:w="6970" w:type="dxa"/>
                </w:tcPr>
                <w:p w14:paraId="5061811F" w14:textId="77777777" w:rsidR="0018662D" w:rsidRPr="0018662D" w:rsidRDefault="0018662D" w:rsidP="0018662D">
                  <w:pPr>
                    <w:pStyle w:val="NoSpacing"/>
                    <w:jc w:val="center"/>
                    <w:rPr>
                      <w:rFonts w:ascii="Times New Roman" w:hAnsi="Times New Roman" w:cs="Times New Roman"/>
                      <w:sz w:val="40"/>
                      <w:szCs w:val="40"/>
                    </w:rPr>
                  </w:pPr>
                </w:p>
                <w:p w14:paraId="47A36BFC" w14:textId="77777777" w:rsidR="0018662D" w:rsidRPr="0018662D" w:rsidRDefault="0018662D" w:rsidP="0018662D">
                  <w:pPr>
                    <w:pStyle w:val="NoSpacing"/>
                    <w:jc w:val="center"/>
                    <w:rPr>
                      <w:rFonts w:ascii="Times New Roman" w:hAnsi="Times New Roman" w:cs="Times New Roman"/>
                      <w:b/>
                      <w:sz w:val="40"/>
                      <w:szCs w:val="40"/>
                    </w:rPr>
                  </w:pPr>
                  <w:r w:rsidRPr="0018662D">
                    <w:rPr>
                      <w:rFonts w:ascii="Times New Roman" w:hAnsi="Times New Roman" w:cs="Times New Roman"/>
                      <w:b/>
                      <w:sz w:val="40"/>
                      <w:szCs w:val="40"/>
                    </w:rPr>
                    <w:t>Final Mark</w:t>
                  </w:r>
                </w:p>
                <w:p w14:paraId="637287B3" w14:textId="77777777" w:rsidR="0018662D" w:rsidRPr="0018662D" w:rsidRDefault="0018662D" w:rsidP="0018662D">
                  <w:pPr>
                    <w:pStyle w:val="NoSpacing"/>
                    <w:jc w:val="center"/>
                    <w:rPr>
                      <w:rFonts w:ascii="Times New Roman" w:hAnsi="Times New Roman" w:cs="Times New Roman"/>
                      <w:sz w:val="40"/>
                      <w:szCs w:val="40"/>
                    </w:rPr>
                  </w:pPr>
                </w:p>
              </w:tc>
              <w:tc>
                <w:tcPr>
                  <w:tcW w:w="1660" w:type="dxa"/>
                </w:tcPr>
                <w:p w14:paraId="3BCCC01C" w14:textId="77777777" w:rsidR="0018662D" w:rsidRPr="0018662D" w:rsidRDefault="0018662D" w:rsidP="0018662D">
                  <w:pPr>
                    <w:pStyle w:val="NoSpacing"/>
                    <w:jc w:val="center"/>
                    <w:rPr>
                      <w:rFonts w:ascii="Times New Roman" w:hAnsi="Times New Roman" w:cs="Times New Roman"/>
                      <w:sz w:val="40"/>
                      <w:szCs w:val="40"/>
                    </w:rPr>
                  </w:pPr>
                </w:p>
              </w:tc>
            </w:tr>
          </w:tbl>
          <w:p w14:paraId="54335027" w14:textId="77777777" w:rsidR="0018662D" w:rsidRPr="0018662D" w:rsidRDefault="0018662D" w:rsidP="0018662D">
            <w:pPr>
              <w:pStyle w:val="NoSpacing"/>
              <w:jc w:val="center"/>
              <w:rPr>
                <w:rFonts w:ascii="Times New Roman" w:hAnsi="Times New Roman" w:cs="Times New Roman"/>
                <w:b/>
                <w:sz w:val="40"/>
                <w:szCs w:val="40"/>
              </w:rPr>
            </w:pPr>
          </w:p>
          <w:p w14:paraId="4F96B93D"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b/>
                <w:sz w:val="40"/>
                <w:szCs w:val="40"/>
              </w:rPr>
              <w:t>NB.</w:t>
            </w:r>
            <w:r w:rsidRPr="0018662D">
              <w:rPr>
                <w:rFonts w:ascii="Times New Roman" w:hAnsi="Times New Roman" w:cs="Times New Roman"/>
                <w:sz w:val="40"/>
                <w:szCs w:val="40"/>
              </w:rPr>
              <w:t xml:space="preserve">  All marks are provisional until confirmed by the Final Examination Board.</w:t>
            </w:r>
          </w:p>
          <w:p w14:paraId="644D4787" w14:textId="77777777" w:rsidR="0018662D" w:rsidRPr="0018662D" w:rsidRDefault="0018662D" w:rsidP="0018662D">
            <w:pPr>
              <w:pStyle w:val="NoSpacing"/>
              <w:jc w:val="center"/>
              <w:rPr>
                <w:rFonts w:ascii="Times New Roman" w:hAnsi="Times New Roman" w:cs="Times New Roman"/>
                <w:b/>
                <w:sz w:val="40"/>
                <w:szCs w:val="40"/>
              </w:rPr>
            </w:pPr>
          </w:p>
          <w:p w14:paraId="03BDF53E" w14:textId="77777777" w:rsidR="0018662D" w:rsidRPr="0018662D" w:rsidRDefault="0018662D" w:rsidP="0018662D">
            <w:pPr>
              <w:pStyle w:val="NoSpacing"/>
              <w:jc w:val="center"/>
              <w:rPr>
                <w:rFonts w:ascii="Times New Roman" w:hAnsi="Times New Roman" w:cs="Times New Roman"/>
                <w:b/>
                <w:sz w:val="40"/>
                <w:szCs w:val="40"/>
              </w:rPr>
            </w:pPr>
          </w:p>
          <w:p w14:paraId="2975EDEB" w14:textId="77777777" w:rsidR="0018662D" w:rsidRPr="0018662D" w:rsidRDefault="0018662D" w:rsidP="0018662D">
            <w:pPr>
              <w:pStyle w:val="NoSpacing"/>
              <w:jc w:val="center"/>
              <w:rPr>
                <w:rFonts w:ascii="Times New Roman" w:hAnsi="Times New Roman" w:cs="Times New Roman"/>
                <w:b/>
                <w:sz w:val="40"/>
                <w:szCs w:val="40"/>
              </w:rPr>
            </w:pPr>
          </w:p>
          <w:p w14:paraId="2C351229" w14:textId="77777777" w:rsidR="0018662D" w:rsidRPr="0018662D" w:rsidRDefault="0018662D" w:rsidP="0018662D">
            <w:pPr>
              <w:pStyle w:val="NoSpacing"/>
              <w:jc w:val="center"/>
              <w:rPr>
                <w:rFonts w:ascii="Times New Roman" w:hAnsi="Times New Roman" w:cs="Times New Roman"/>
                <w:b/>
                <w:sz w:val="40"/>
                <w:szCs w:val="40"/>
              </w:rPr>
            </w:pPr>
          </w:p>
          <w:p w14:paraId="0B0674CE" w14:textId="77777777" w:rsidR="0018662D" w:rsidRPr="0018662D" w:rsidRDefault="0018662D" w:rsidP="0018662D">
            <w:pPr>
              <w:pStyle w:val="NoSpacing"/>
              <w:jc w:val="center"/>
              <w:rPr>
                <w:rFonts w:ascii="Times New Roman" w:hAnsi="Times New Roman" w:cs="Times New Roman"/>
                <w:b/>
                <w:sz w:val="40"/>
                <w:szCs w:val="40"/>
              </w:rPr>
            </w:pPr>
          </w:p>
          <w:p w14:paraId="11BBC85F" w14:textId="77777777" w:rsidR="0018662D" w:rsidRPr="0018662D" w:rsidRDefault="0018662D" w:rsidP="0018662D">
            <w:pPr>
              <w:pStyle w:val="NoSpacing"/>
              <w:jc w:val="center"/>
              <w:rPr>
                <w:rFonts w:ascii="Times New Roman" w:hAnsi="Times New Roman" w:cs="Times New Roman"/>
                <w:b/>
                <w:sz w:val="40"/>
                <w:szCs w:val="40"/>
              </w:rPr>
            </w:pPr>
            <w:r w:rsidRPr="0018662D">
              <w:rPr>
                <w:rFonts w:ascii="Times New Roman" w:hAnsi="Times New Roman" w:cs="Times New Roman"/>
                <w:b/>
                <w:sz w:val="40"/>
                <w:szCs w:val="40"/>
              </w:rPr>
              <w:t xml:space="preserve">For completion by Marker </w:t>
            </w:r>
            <w:proofErr w:type="gramStart"/>
            <w:r w:rsidRPr="0018662D">
              <w:rPr>
                <w:rFonts w:ascii="Times New Roman" w:hAnsi="Times New Roman" w:cs="Times New Roman"/>
                <w:b/>
                <w:sz w:val="40"/>
                <w:szCs w:val="40"/>
              </w:rPr>
              <w:t>1 :</w:t>
            </w:r>
            <w:proofErr w:type="gramEnd"/>
          </w:p>
          <w:p w14:paraId="6C02AD90"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lastRenderedPageBreak/>
              <w:t>Comments:</w:t>
            </w:r>
          </w:p>
          <w:p w14:paraId="3DC97156" w14:textId="77777777" w:rsidR="0018662D" w:rsidRPr="0018662D" w:rsidRDefault="0018662D" w:rsidP="0018662D">
            <w:pPr>
              <w:pStyle w:val="NoSpacing"/>
              <w:jc w:val="center"/>
              <w:rPr>
                <w:rFonts w:ascii="Times New Roman" w:hAnsi="Times New Roman" w:cs="Times New Roman"/>
                <w:sz w:val="40"/>
                <w:szCs w:val="40"/>
              </w:rPr>
            </w:pPr>
          </w:p>
        </w:tc>
      </w:tr>
      <w:tr w:rsidR="0018662D" w:rsidRPr="0018662D" w14:paraId="48001B6E" w14:textId="77777777" w:rsidTr="00AF3581">
        <w:trPr>
          <w:trHeight w:val="492"/>
        </w:trPr>
        <w:tc>
          <w:tcPr>
            <w:tcW w:w="6768" w:type="dxa"/>
            <w:gridSpan w:val="3"/>
          </w:tcPr>
          <w:p w14:paraId="505ED5AE"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lastRenderedPageBreak/>
              <w:t>Marker’s signature:</w:t>
            </w:r>
          </w:p>
        </w:tc>
        <w:tc>
          <w:tcPr>
            <w:tcW w:w="2088" w:type="dxa"/>
            <w:gridSpan w:val="2"/>
          </w:tcPr>
          <w:p w14:paraId="61384D73"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Date:</w:t>
            </w:r>
          </w:p>
        </w:tc>
      </w:tr>
      <w:tr w:rsidR="0018662D" w:rsidRPr="0018662D" w14:paraId="46032571" w14:textId="77777777" w:rsidTr="00AF3581">
        <w:tc>
          <w:tcPr>
            <w:tcW w:w="8856" w:type="dxa"/>
            <w:gridSpan w:val="5"/>
          </w:tcPr>
          <w:p w14:paraId="47291EF5" w14:textId="77777777" w:rsidR="0018662D" w:rsidRPr="0018662D" w:rsidRDefault="0018662D" w:rsidP="0018662D">
            <w:pPr>
              <w:pStyle w:val="NoSpacing"/>
              <w:jc w:val="center"/>
              <w:rPr>
                <w:rFonts w:ascii="Times New Roman" w:hAnsi="Times New Roman" w:cs="Times New Roman"/>
                <w:bCs/>
                <w:i/>
                <w:sz w:val="40"/>
                <w:szCs w:val="40"/>
              </w:rPr>
            </w:pPr>
          </w:p>
          <w:p w14:paraId="0F95683C" w14:textId="77777777" w:rsidR="0018662D" w:rsidRPr="0018662D" w:rsidRDefault="0018662D" w:rsidP="0018662D">
            <w:pPr>
              <w:pStyle w:val="NoSpacing"/>
              <w:jc w:val="center"/>
              <w:rPr>
                <w:rFonts w:ascii="Times New Roman" w:hAnsi="Times New Roman" w:cs="Times New Roman"/>
                <w:b/>
                <w:bCs/>
                <w:sz w:val="40"/>
                <w:szCs w:val="40"/>
              </w:rPr>
            </w:pPr>
            <w:r w:rsidRPr="0018662D">
              <w:rPr>
                <w:rFonts w:ascii="Times New Roman" w:hAnsi="Times New Roman" w:cs="Times New Roman"/>
                <w:b/>
                <w:bCs/>
                <w:sz w:val="40"/>
                <w:szCs w:val="40"/>
              </w:rPr>
              <w:t>For completion by Marker 2/Moderator:</w:t>
            </w:r>
          </w:p>
          <w:p w14:paraId="71CC875B" w14:textId="77777777" w:rsidR="0018662D" w:rsidRPr="0018662D" w:rsidRDefault="0018662D" w:rsidP="0018662D">
            <w:pPr>
              <w:pStyle w:val="NoSpacing"/>
              <w:jc w:val="center"/>
              <w:rPr>
                <w:rFonts w:ascii="Times New Roman" w:hAnsi="Times New Roman" w:cs="Times New Roman"/>
                <w:b/>
                <w:bCs/>
                <w:sz w:val="40"/>
                <w:szCs w:val="40"/>
              </w:rPr>
            </w:pPr>
          </w:p>
          <w:p w14:paraId="4E71ABCA" w14:textId="77777777" w:rsidR="0018662D" w:rsidRPr="0018662D" w:rsidRDefault="0018662D" w:rsidP="0018662D">
            <w:pPr>
              <w:pStyle w:val="NoSpacing"/>
              <w:jc w:val="center"/>
              <w:rPr>
                <w:rFonts w:ascii="Times New Roman" w:hAnsi="Times New Roman" w:cs="Times New Roman"/>
                <w:bCs/>
                <w:sz w:val="40"/>
                <w:szCs w:val="40"/>
              </w:rPr>
            </w:pPr>
            <w:r w:rsidRPr="0018662D">
              <w:rPr>
                <w:rFonts w:ascii="Times New Roman" w:hAnsi="Times New Roman" w:cs="Times New Roman"/>
                <w:bCs/>
                <w:sz w:val="40"/>
                <w:szCs w:val="40"/>
              </w:rPr>
              <w:t>Comments:</w:t>
            </w:r>
          </w:p>
          <w:p w14:paraId="79D8366D" w14:textId="77777777" w:rsidR="0018662D" w:rsidRPr="0018662D" w:rsidRDefault="0018662D" w:rsidP="0018662D">
            <w:pPr>
              <w:pStyle w:val="NoSpacing"/>
              <w:jc w:val="center"/>
              <w:rPr>
                <w:rFonts w:ascii="Times New Roman" w:hAnsi="Times New Roman" w:cs="Times New Roman"/>
                <w:bCs/>
                <w:sz w:val="40"/>
                <w:szCs w:val="40"/>
              </w:rPr>
            </w:pPr>
          </w:p>
          <w:p w14:paraId="76ACEFD3" w14:textId="77777777" w:rsidR="0018662D" w:rsidRPr="0018662D" w:rsidRDefault="0018662D" w:rsidP="0018662D">
            <w:pPr>
              <w:pStyle w:val="NoSpacing"/>
              <w:jc w:val="center"/>
              <w:rPr>
                <w:rFonts w:ascii="Times New Roman" w:hAnsi="Times New Roman" w:cs="Times New Roman"/>
                <w:bCs/>
                <w:sz w:val="40"/>
                <w:szCs w:val="40"/>
              </w:rPr>
            </w:pPr>
          </w:p>
          <w:p w14:paraId="63797826" w14:textId="77777777" w:rsidR="0018662D" w:rsidRPr="0018662D" w:rsidRDefault="0018662D" w:rsidP="0018662D">
            <w:pPr>
              <w:pStyle w:val="NoSpacing"/>
              <w:jc w:val="center"/>
              <w:rPr>
                <w:rFonts w:ascii="Times New Roman" w:hAnsi="Times New Roman" w:cs="Times New Roman"/>
                <w:bCs/>
                <w:sz w:val="40"/>
                <w:szCs w:val="40"/>
              </w:rPr>
            </w:pPr>
          </w:p>
        </w:tc>
      </w:tr>
      <w:tr w:rsidR="0018662D" w:rsidRPr="0018662D" w14:paraId="143C5AB2" w14:textId="77777777" w:rsidTr="00AF3581">
        <w:trPr>
          <w:trHeight w:val="720"/>
        </w:trPr>
        <w:tc>
          <w:tcPr>
            <w:tcW w:w="5211" w:type="dxa"/>
            <w:gridSpan w:val="2"/>
          </w:tcPr>
          <w:p w14:paraId="01C03F83" w14:textId="77777777" w:rsidR="0018662D" w:rsidRPr="0018662D" w:rsidRDefault="0018662D" w:rsidP="0018662D">
            <w:pPr>
              <w:pStyle w:val="NoSpacing"/>
              <w:jc w:val="center"/>
              <w:rPr>
                <w:rFonts w:ascii="Times New Roman" w:hAnsi="Times New Roman" w:cs="Times New Roman"/>
                <w:bCs/>
                <w:sz w:val="40"/>
                <w:szCs w:val="40"/>
              </w:rPr>
            </w:pPr>
            <w:r w:rsidRPr="0018662D">
              <w:rPr>
                <w:rFonts w:ascii="Times New Roman" w:hAnsi="Times New Roman" w:cs="Times New Roman"/>
                <w:bCs/>
                <w:sz w:val="40"/>
                <w:szCs w:val="40"/>
              </w:rPr>
              <w:t>Marker’s Signature:</w:t>
            </w:r>
          </w:p>
        </w:tc>
        <w:tc>
          <w:tcPr>
            <w:tcW w:w="3645" w:type="dxa"/>
            <w:gridSpan w:val="3"/>
          </w:tcPr>
          <w:p w14:paraId="475147CD" w14:textId="77777777" w:rsidR="0018662D" w:rsidRPr="0018662D" w:rsidRDefault="0018662D" w:rsidP="0018662D">
            <w:pPr>
              <w:pStyle w:val="NoSpacing"/>
              <w:jc w:val="center"/>
              <w:rPr>
                <w:rFonts w:ascii="Times New Roman" w:hAnsi="Times New Roman" w:cs="Times New Roman"/>
                <w:bCs/>
                <w:sz w:val="40"/>
                <w:szCs w:val="40"/>
              </w:rPr>
            </w:pPr>
            <w:r w:rsidRPr="0018662D">
              <w:rPr>
                <w:rFonts w:ascii="Times New Roman" w:hAnsi="Times New Roman" w:cs="Times New Roman"/>
                <w:bCs/>
                <w:sz w:val="40"/>
                <w:szCs w:val="40"/>
              </w:rPr>
              <w:t>Date:</w:t>
            </w:r>
          </w:p>
        </w:tc>
      </w:tr>
      <w:tr w:rsidR="0018662D" w:rsidRPr="0018662D" w14:paraId="370C38A0" w14:textId="77777777" w:rsidTr="00AF3581">
        <w:trPr>
          <w:trHeight w:val="720"/>
        </w:trPr>
        <w:tc>
          <w:tcPr>
            <w:tcW w:w="8856" w:type="dxa"/>
            <w:gridSpan w:val="5"/>
          </w:tcPr>
          <w:p w14:paraId="6A701343" w14:textId="77777777" w:rsidR="0018662D" w:rsidRPr="0018662D" w:rsidRDefault="0018662D" w:rsidP="0018662D">
            <w:pPr>
              <w:pStyle w:val="NoSpacing"/>
              <w:jc w:val="center"/>
              <w:rPr>
                <w:rFonts w:ascii="Times New Roman" w:hAnsi="Times New Roman" w:cs="Times New Roman"/>
                <w:b/>
                <w:sz w:val="40"/>
                <w:szCs w:val="40"/>
              </w:rPr>
            </w:pPr>
            <w:r w:rsidRPr="0018662D">
              <w:rPr>
                <w:rFonts w:ascii="Times New Roman" w:hAnsi="Times New Roman" w:cs="Times New Roman"/>
                <w:b/>
                <w:sz w:val="40"/>
                <w:szCs w:val="40"/>
              </w:rPr>
              <w:t>External Examiner’s comments (if relevant)</w:t>
            </w:r>
          </w:p>
          <w:p w14:paraId="689FDECF" w14:textId="77777777" w:rsidR="0018662D" w:rsidRPr="0018662D" w:rsidRDefault="0018662D" w:rsidP="0018662D">
            <w:pPr>
              <w:pStyle w:val="NoSpacing"/>
              <w:jc w:val="center"/>
              <w:rPr>
                <w:rFonts w:ascii="Times New Roman" w:hAnsi="Times New Roman" w:cs="Times New Roman"/>
                <w:bCs/>
                <w:sz w:val="40"/>
                <w:szCs w:val="40"/>
              </w:rPr>
            </w:pPr>
          </w:p>
          <w:p w14:paraId="58339380" w14:textId="77777777" w:rsidR="0018662D" w:rsidRPr="0018662D" w:rsidRDefault="0018662D" w:rsidP="0018662D">
            <w:pPr>
              <w:pStyle w:val="NoSpacing"/>
              <w:jc w:val="center"/>
              <w:rPr>
                <w:rFonts w:ascii="Times New Roman" w:hAnsi="Times New Roman" w:cs="Times New Roman"/>
                <w:bCs/>
                <w:sz w:val="40"/>
                <w:szCs w:val="40"/>
              </w:rPr>
            </w:pPr>
          </w:p>
          <w:p w14:paraId="4DAE6958" w14:textId="77777777" w:rsidR="0018662D" w:rsidRPr="0018662D" w:rsidRDefault="0018662D" w:rsidP="0018662D">
            <w:pPr>
              <w:pStyle w:val="NoSpacing"/>
              <w:jc w:val="center"/>
              <w:rPr>
                <w:rFonts w:ascii="Times New Roman" w:hAnsi="Times New Roman" w:cs="Times New Roman"/>
                <w:bCs/>
                <w:sz w:val="40"/>
                <w:szCs w:val="40"/>
              </w:rPr>
            </w:pPr>
          </w:p>
        </w:tc>
      </w:tr>
      <w:tr w:rsidR="0018662D" w:rsidRPr="0018662D" w14:paraId="66A5E834" w14:textId="77777777" w:rsidTr="00AF3581">
        <w:trPr>
          <w:trHeight w:val="720"/>
        </w:trPr>
        <w:tc>
          <w:tcPr>
            <w:tcW w:w="5211" w:type="dxa"/>
            <w:gridSpan w:val="2"/>
          </w:tcPr>
          <w:p w14:paraId="6AE51BED"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External Examiner’s Signature:</w:t>
            </w:r>
          </w:p>
        </w:tc>
        <w:tc>
          <w:tcPr>
            <w:tcW w:w="3645" w:type="dxa"/>
            <w:gridSpan w:val="3"/>
          </w:tcPr>
          <w:p w14:paraId="726D5013" w14:textId="77777777" w:rsidR="0018662D" w:rsidRPr="0018662D" w:rsidRDefault="0018662D" w:rsidP="0018662D">
            <w:pPr>
              <w:pStyle w:val="NoSpacing"/>
              <w:jc w:val="center"/>
              <w:rPr>
                <w:rFonts w:ascii="Times New Roman" w:hAnsi="Times New Roman" w:cs="Times New Roman"/>
                <w:sz w:val="40"/>
                <w:szCs w:val="40"/>
              </w:rPr>
            </w:pPr>
            <w:r w:rsidRPr="0018662D">
              <w:rPr>
                <w:rFonts w:ascii="Times New Roman" w:hAnsi="Times New Roman" w:cs="Times New Roman"/>
                <w:sz w:val="40"/>
                <w:szCs w:val="40"/>
              </w:rPr>
              <w:t>Date:</w:t>
            </w:r>
          </w:p>
        </w:tc>
      </w:tr>
    </w:tbl>
    <w:p w14:paraId="05CA041C" w14:textId="77777777" w:rsidR="0018662D" w:rsidRPr="0018662D" w:rsidRDefault="0018662D" w:rsidP="0018662D">
      <w:pPr>
        <w:pStyle w:val="NoSpacing"/>
        <w:jc w:val="center"/>
        <w:rPr>
          <w:rFonts w:ascii="Times New Roman" w:hAnsi="Times New Roman" w:cs="Times New Roman"/>
          <w:bCs/>
          <w:sz w:val="40"/>
          <w:szCs w:val="40"/>
        </w:rPr>
      </w:pPr>
    </w:p>
    <w:p w14:paraId="1CCE38F0" w14:textId="77777777" w:rsidR="0018662D" w:rsidRDefault="0018662D" w:rsidP="001B3479">
      <w:pPr>
        <w:pStyle w:val="NoSpacing"/>
        <w:jc w:val="center"/>
        <w:rPr>
          <w:rFonts w:ascii="Times New Roman" w:hAnsi="Times New Roman" w:cs="Times New Roman"/>
          <w:sz w:val="40"/>
          <w:szCs w:val="40"/>
        </w:rPr>
      </w:pPr>
    </w:p>
    <w:p w14:paraId="5BF8926B" w14:textId="77777777" w:rsidR="0018662D" w:rsidRDefault="0018662D" w:rsidP="001B3479">
      <w:pPr>
        <w:pStyle w:val="NoSpacing"/>
        <w:jc w:val="center"/>
        <w:rPr>
          <w:rFonts w:ascii="Times New Roman" w:hAnsi="Times New Roman" w:cs="Times New Roman"/>
          <w:sz w:val="40"/>
          <w:szCs w:val="40"/>
        </w:rPr>
      </w:pPr>
    </w:p>
    <w:p w14:paraId="674926BA" w14:textId="77777777" w:rsidR="0018662D" w:rsidRDefault="0018662D" w:rsidP="001B3479">
      <w:pPr>
        <w:pStyle w:val="NoSpacing"/>
        <w:jc w:val="center"/>
        <w:rPr>
          <w:rFonts w:ascii="Times New Roman" w:hAnsi="Times New Roman" w:cs="Times New Roman"/>
          <w:sz w:val="40"/>
          <w:szCs w:val="40"/>
        </w:rPr>
      </w:pPr>
    </w:p>
    <w:p w14:paraId="78A6AFA2" w14:textId="77777777" w:rsidR="0018662D" w:rsidRDefault="0018662D" w:rsidP="001B3479">
      <w:pPr>
        <w:pStyle w:val="NoSpacing"/>
        <w:jc w:val="center"/>
        <w:rPr>
          <w:rFonts w:ascii="Times New Roman" w:hAnsi="Times New Roman" w:cs="Times New Roman"/>
          <w:sz w:val="40"/>
          <w:szCs w:val="40"/>
        </w:rPr>
      </w:pPr>
    </w:p>
    <w:p w14:paraId="32A118B3" w14:textId="7C5F8CBA" w:rsidR="001B3479" w:rsidRPr="001B3479" w:rsidRDefault="001B3479" w:rsidP="001B3479">
      <w:pPr>
        <w:pStyle w:val="NoSpacing"/>
        <w:jc w:val="center"/>
        <w:rPr>
          <w:rFonts w:ascii="Times New Roman" w:hAnsi="Times New Roman" w:cs="Times New Roman"/>
          <w:sz w:val="40"/>
          <w:szCs w:val="40"/>
        </w:rPr>
      </w:pPr>
      <w:r w:rsidRPr="001B3479">
        <w:rPr>
          <w:rFonts w:ascii="Times New Roman" w:hAnsi="Times New Roman" w:cs="Times New Roman"/>
          <w:sz w:val="40"/>
          <w:szCs w:val="40"/>
        </w:rPr>
        <w:lastRenderedPageBreak/>
        <w:t xml:space="preserve">Annotated Bibliography for Philip Haythornthwaite </w:t>
      </w:r>
    </w:p>
    <w:p w14:paraId="5982A778" w14:textId="045F9B1C" w:rsidR="001B3479" w:rsidRDefault="001B3479" w:rsidP="001B3479">
      <w:pPr>
        <w:pStyle w:val="NoSpacing"/>
        <w:jc w:val="center"/>
        <w:rPr>
          <w:rFonts w:ascii="Times New Roman" w:hAnsi="Times New Roman" w:cs="Times New Roman"/>
          <w:sz w:val="36"/>
          <w:szCs w:val="36"/>
        </w:rPr>
      </w:pPr>
    </w:p>
    <w:p w14:paraId="62CE45F4" w14:textId="1F6C016E" w:rsidR="001B3479" w:rsidRDefault="001B3479" w:rsidP="001B3479">
      <w:pPr>
        <w:pStyle w:val="NoSpacing"/>
        <w:rPr>
          <w:rFonts w:ascii="Times New Roman" w:hAnsi="Times New Roman" w:cs="Times New Roman"/>
          <w:sz w:val="28"/>
          <w:szCs w:val="28"/>
        </w:rPr>
      </w:pPr>
      <w:r>
        <w:rPr>
          <w:rFonts w:ascii="Times New Roman" w:hAnsi="Times New Roman" w:cs="Times New Roman"/>
          <w:sz w:val="28"/>
          <w:szCs w:val="28"/>
        </w:rPr>
        <w:t>Introduction</w:t>
      </w:r>
      <w:r w:rsidR="004069EA">
        <w:rPr>
          <w:rFonts w:ascii="Times New Roman" w:hAnsi="Times New Roman" w:cs="Times New Roman"/>
          <w:sz w:val="28"/>
          <w:szCs w:val="28"/>
        </w:rPr>
        <w:t xml:space="preserve"> and Haythornthwaite’s </w:t>
      </w:r>
      <w:r w:rsidR="00401DBE">
        <w:rPr>
          <w:rFonts w:ascii="Times New Roman" w:hAnsi="Times New Roman" w:cs="Times New Roman"/>
          <w:sz w:val="28"/>
          <w:szCs w:val="28"/>
        </w:rPr>
        <w:t>Methodology:</w:t>
      </w:r>
      <w:r w:rsidR="009B45C7">
        <w:rPr>
          <w:rFonts w:ascii="Times New Roman" w:hAnsi="Times New Roman" w:cs="Times New Roman"/>
          <w:sz w:val="28"/>
          <w:szCs w:val="28"/>
        </w:rPr>
        <w:t xml:space="preserve">  </w:t>
      </w:r>
      <w:r w:rsidR="00E868F4">
        <w:rPr>
          <w:rFonts w:ascii="Times New Roman" w:hAnsi="Times New Roman" w:cs="Times New Roman"/>
          <w:sz w:val="28"/>
          <w:szCs w:val="28"/>
        </w:rPr>
        <w:t xml:space="preserve">  </w:t>
      </w:r>
      <w:r w:rsidR="00EF695D">
        <w:rPr>
          <w:rFonts w:ascii="Times New Roman" w:hAnsi="Times New Roman" w:cs="Times New Roman"/>
          <w:sz w:val="28"/>
          <w:szCs w:val="28"/>
        </w:rPr>
        <w:t xml:space="preserve">   </w:t>
      </w:r>
    </w:p>
    <w:p w14:paraId="2BEB2E08" w14:textId="7DEDEE04" w:rsidR="001B3479" w:rsidRDefault="001B3479" w:rsidP="001B3479">
      <w:pPr>
        <w:pStyle w:val="NoSpacing"/>
        <w:rPr>
          <w:rFonts w:ascii="Times New Roman" w:hAnsi="Times New Roman" w:cs="Times New Roman"/>
          <w:sz w:val="24"/>
          <w:szCs w:val="24"/>
        </w:rPr>
      </w:pPr>
    </w:p>
    <w:p w14:paraId="0A35521C" w14:textId="1E018C45" w:rsidR="001B3479" w:rsidRDefault="001B3479" w:rsidP="001B3479">
      <w:pPr>
        <w:pStyle w:val="NoSpacing"/>
        <w:rPr>
          <w:rFonts w:ascii="Times New Roman" w:hAnsi="Times New Roman" w:cs="Times New Roman"/>
          <w:sz w:val="24"/>
          <w:szCs w:val="24"/>
        </w:rPr>
      </w:pPr>
      <w:r>
        <w:rPr>
          <w:rFonts w:ascii="Times New Roman" w:hAnsi="Times New Roman" w:cs="Times New Roman"/>
          <w:sz w:val="24"/>
          <w:szCs w:val="24"/>
        </w:rPr>
        <w:t xml:space="preserve">The </w:t>
      </w:r>
      <w:r w:rsidR="006C62E5">
        <w:rPr>
          <w:rFonts w:ascii="Times New Roman" w:hAnsi="Times New Roman" w:cs="Times New Roman"/>
          <w:sz w:val="24"/>
          <w:szCs w:val="24"/>
        </w:rPr>
        <w:t>ai</w:t>
      </w:r>
      <w:r>
        <w:rPr>
          <w:rFonts w:ascii="Times New Roman" w:hAnsi="Times New Roman" w:cs="Times New Roman"/>
          <w:sz w:val="24"/>
          <w:szCs w:val="24"/>
        </w:rPr>
        <w:t xml:space="preserve">m of this bibliography is to present </w:t>
      </w:r>
      <w:r w:rsidR="007E0354">
        <w:rPr>
          <w:rFonts w:ascii="Times New Roman" w:hAnsi="Times New Roman" w:cs="Times New Roman"/>
          <w:sz w:val="24"/>
          <w:szCs w:val="24"/>
        </w:rPr>
        <w:t>some of the work of Philip Haythornthwaite</w:t>
      </w:r>
      <w:r w:rsidR="00081995">
        <w:rPr>
          <w:rFonts w:ascii="Times New Roman" w:hAnsi="Times New Roman" w:cs="Times New Roman"/>
          <w:sz w:val="24"/>
          <w:szCs w:val="24"/>
        </w:rPr>
        <w:t xml:space="preserve">. </w:t>
      </w:r>
      <w:r>
        <w:rPr>
          <w:rFonts w:ascii="Times New Roman" w:hAnsi="Times New Roman" w:cs="Times New Roman"/>
          <w:sz w:val="24"/>
          <w:szCs w:val="24"/>
        </w:rPr>
        <w:t>It will give the publications’ bibliographical details and a small description for each explaining what they are about</w:t>
      </w:r>
      <w:r w:rsidR="00BE02B8">
        <w:rPr>
          <w:rFonts w:ascii="Times New Roman" w:hAnsi="Times New Roman" w:cs="Times New Roman"/>
          <w:sz w:val="24"/>
          <w:szCs w:val="24"/>
        </w:rPr>
        <w:t xml:space="preserve"> and</w:t>
      </w:r>
      <w:r w:rsidR="00360960">
        <w:rPr>
          <w:rFonts w:ascii="Times New Roman" w:hAnsi="Times New Roman" w:cs="Times New Roman"/>
          <w:sz w:val="24"/>
          <w:szCs w:val="24"/>
        </w:rPr>
        <w:t xml:space="preserve"> </w:t>
      </w:r>
      <w:r>
        <w:rPr>
          <w:rFonts w:ascii="Times New Roman" w:hAnsi="Times New Roman" w:cs="Times New Roman"/>
          <w:sz w:val="24"/>
          <w:szCs w:val="24"/>
        </w:rPr>
        <w:t>their place within the historiography of the British Army</w:t>
      </w:r>
      <w:r w:rsidR="00081995">
        <w:rPr>
          <w:rFonts w:ascii="Times New Roman" w:hAnsi="Times New Roman" w:cs="Times New Roman"/>
          <w:sz w:val="24"/>
          <w:szCs w:val="24"/>
        </w:rPr>
        <w:t xml:space="preserve">. It will also provide examples of other works by historians </w:t>
      </w:r>
      <w:r w:rsidR="00995435">
        <w:rPr>
          <w:rFonts w:ascii="Times New Roman" w:hAnsi="Times New Roman" w:cs="Times New Roman"/>
          <w:sz w:val="24"/>
          <w:szCs w:val="24"/>
        </w:rPr>
        <w:t>who have been influence</w:t>
      </w:r>
      <w:r w:rsidR="00DB5567">
        <w:rPr>
          <w:rFonts w:ascii="Times New Roman" w:hAnsi="Times New Roman" w:cs="Times New Roman"/>
          <w:sz w:val="24"/>
          <w:szCs w:val="24"/>
        </w:rPr>
        <w:t>d</w:t>
      </w:r>
      <w:r w:rsidR="00995435">
        <w:rPr>
          <w:rFonts w:ascii="Times New Roman" w:hAnsi="Times New Roman" w:cs="Times New Roman"/>
          <w:sz w:val="24"/>
          <w:szCs w:val="24"/>
        </w:rPr>
        <w:t xml:space="preserve"> by Haythornthwaite</w:t>
      </w:r>
      <w:r w:rsidR="00CB6921">
        <w:rPr>
          <w:rFonts w:ascii="Times New Roman" w:hAnsi="Times New Roman" w:cs="Times New Roman"/>
          <w:sz w:val="24"/>
          <w:szCs w:val="24"/>
        </w:rPr>
        <w:t xml:space="preserve"> in some way. </w:t>
      </w:r>
    </w:p>
    <w:p w14:paraId="107F3189" w14:textId="77777777" w:rsidR="00DB5567" w:rsidRDefault="00DB5567" w:rsidP="001B3479">
      <w:pPr>
        <w:pStyle w:val="NoSpacing"/>
        <w:rPr>
          <w:rFonts w:ascii="Times New Roman" w:hAnsi="Times New Roman" w:cs="Times New Roman"/>
          <w:sz w:val="24"/>
          <w:szCs w:val="24"/>
        </w:rPr>
      </w:pPr>
    </w:p>
    <w:p w14:paraId="6097E365" w14:textId="71276CA0" w:rsidR="004069EA" w:rsidRPr="004069EA" w:rsidRDefault="004069EA" w:rsidP="001B3479">
      <w:pPr>
        <w:pStyle w:val="NoSpacing"/>
        <w:rPr>
          <w:rFonts w:ascii="Times New Roman" w:hAnsi="Times New Roman" w:cs="Times New Roman"/>
          <w:sz w:val="24"/>
          <w:szCs w:val="24"/>
        </w:rPr>
      </w:pPr>
      <w:r>
        <w:rPr>
          <w:rFonts w:ascii="Times New Roman" w:hAnsi="Times New Roman" w:cs="Times New Roman"/>
          <w:sz w:val="24"/>
          <w:szCs w:val="24"/>
        </w:rPr>
        <w:t xml:space="preserve">In terms of methodology Haythornthwaite’s method in most of his works is akin to microhistory. He examines small units of history in great detail and looks at how these units influenced wider events. Many of the publications including </w:t>
      </w:r>
      <w:r>
        <w:rPr>
          <w:rFonts w:ascii="Times New Roman" w:hAnsi="Times New Roman" w:cs="Times New Roman"/>
          <w:i/>
          <w:iCs/>
          <w:sz w:val="24"/>
          <w:szCs w:val="24"/>
        </w:rPr>
        <w:t xml:space="preserve">Picton’s Division at Waterloo </w:t>
      </w:r>
      <w:r>
        <w:rPr>
          <w:rFonts w:ascii="Times New Roman" w:hAnsi="Times New Roman" w:cs="Times New Roman"/>
          <w:sz w:val="24"/>
          <w:szCs w:val="24"/>
        </w:rPr>
        <w:t xml:space="preserve"> and </w:t>
      </w:r>
      <w:r>
        <w:rPr>
          <w:rFonts w:ascii="Times New Roman" w:hAnsi="Times New Roman" w:cs="Times New Roman"/>
          <w:i/>
          <w:iCs/>
          <w:sz w:val="24"/>
          <w:szCs w:val="24"/>
        </w:rPr>
        <w:t>Re</w:t>
      </w:r>
      <w:r w:rsidR="00401DBE">
        <w:rPr>
          <w:rFonts w:ascii="Times New Roman" w:hAnsi="Times New Roman" w:cs="Times New Roman"/>
          <w:i/>
          <w:iCs/>
          <w:sz w:val="24"/>
          <w:szCs w:val="24"/>
        </w:rPr>
        <w:t>d</w:t>
      </w:r>
      <w:r>
        <w:rPr>
          <w:rFonts w:ascii="Times New Roman" w:hAnsi="Times New Roman" w:cs="Times New Roman"/>
          <w:i/>
          <w:iCs/>
          <w:sz w:val="24"/>
          <w:szCs w:val="24"/>
        </w:rPr>
        <w:t>coats: Soldiers of the Napoleonic Wa</w:t>
      </w:r>
      <w:r w:rsidR="00967058">
        <w:rPr>
          <w:rFonts w:ascii="Times New Roman" w:hAnsi="Times New Roman" w:cs="Times New Roman"/>
          <w:i/>
          <w:iCs/>
          <w:sz w:val="24"/>
          <w:szCs w:val="24"/>
        </w:rPr>
        <w:t>r</w:t>
      </w:r>
      <w:r>
        <w:rPr>
          <w:rFonts w:ascii="Times New Roman" w:hAnsi="Times New Roman" w:cs="Times New Roman"/>
          <w:i/>
          <w:iCs/>
          <w:sz w:val="24"/>
          <w:szCs w:val="24"/>
        </w:rPr>
        <w:t xml:space="preserve">s </w:t>
      </w:r>
      <w:r>
        <w:rPr>
          <w:rFonts w:ascii="Times New Roman" w:hAnsi="Times New Roman" w:cs="Times New Roman"/>
          <w:sz w:val="24"/>
          <w:szCs w:val="24"/>
        </w:rPr>
        <w:t xml:space="preserve">are </w:t>
      </w:r>
      <w:r w:rsidR="00401DBE">
        <w:rPr>
          <w:rFonts w:ascii="Times New Roman" w:hAnsi="Times New Roman" w:cs="Times New Roman"/>
          <w:sz w:val="24"/>
          <w:szCs w:val="24"/>
        </w:rPr>
        <w:t>seemingly</w:t>
      </w:r>
      <w:r>
        <w:rPr>
          <w:rFonts w:ascii="Times New Roman" w:hAnsi="Times New Roman" w:cs="Times New Roman"/>
          <w:sz w:val="24"/>
          <w:szCs w:val="24"/>
        </w:rPr>
        <w:t xml:space="preserve"> </w:t>
      </w:r>
      <w:r w:rsidR="00401DBE">
        <w:rPr>
          <w:rFonts w:ascii="Times New Roman" w:hAnsi="Times New Roman" w:cs="Times New Roman"/>
          <w:sz w:val="24"/>
          <w:szCs w:val="24"/>
        </w:rPr>
        <w:t>products of this methodology</w:t>
      </w:r>
      <w:r>
        <w:rPr>
          <w:rFonts w:ascii="Times New Roman" w:hAnsi="Times New Roman" w:cs="Times New Roman"/>
          <w:sz w:val="24"/>
          <w:szCs w:val="24"/>
        </w:rPr>
        <w:t>.</w:t>
      </w:r>
      <w:r w:rsidR="00401DBE">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w:t>
      </w:r>
      <w:r w:rsidR="00401DBE">
        <w:rPr>
          <w:rFonts w:ascii="Times New Roman" w:hAnsi="Times New Roman" w:cs="Times New Roman"/>
          <w:sz w:val="24"/>
          <w:szCs w:val="24"/>
        </w:rPr>
        <w:t xml:space="preserve">The reason the works are only akin to microhistory though is that all the works on this list exhibit hallmarks of several different methodologies mixed together. With some characteristics being more prevalent in some of Haythornthwaite’s work than others. </w:t>
      </w:r>
      <w:r w:rsidR="0025130C">
        <w:rPr>
          <w:rFonts w:ascii="Times New Roman" w:hAnsi="Times New Roman" w:cs="Times New Roman"/>
          <w:sz w:val="24"/>
          <w:szCs w:val="24"/>
        </w:rPr>
        <w:t xml:space="preserve"> </w:t>
      </w:r>
    </w:p>
    <w:p w14:paraId="46C054F9" w14:textId="5B88B2DE" w:rsidR="00906E47" w:rsidRDefault="00906E47" w:rsidP="001B3479">
      <w:pPr>
        <w:pStyle w:val="NoSpacing"/>
        <w:rPr>
          <w:rFonts w:ascii="Times New Roman" w:hAnsi="Times New Roman" w:cs="Times New Roman"/>
          <w:sz w:val="24"/>
          <w:szCs w:val="24"/>
        </w:rPr>
      </w:pPr>
    </w:p>
    <w:p w14:paraId="4C3F86AC" w14:textId="396AF4DC" w:rsidR="00906E47" w:rsidRPr="00A77A14" w:rsidRDefault="00906E47" w:rsidP="001B3479">
      <w:pPr>
        <w:pStyle w:val="NoSpacing"/>
        <w:rPr>
          <w:rFonts w:ascii="Times New Roman" w:hAnsi="Times New Roman" w:cs="Times New Roman"/>
          <w:sz w:val="28"/>
          <w:szCs w:val="28"/>
        </w:rPr>
      </w:pPr>
      <w:r w:rsidRPr="00A77A14">
        <w:rPr>
          <w:rFonts w:ascii="Times New Roman" w:hAnsi="Times New Roman" w:cs="Times New Roman"/>
          <w:sz w:val="28"/>
          <w:szCs w:val="28"/>
        </w:rPr>
        <w:t xml:space="preserve">The Publications: </w:t>
      </w:r>
    </w:p>
    <w:p w14:paraId="75055169" w14:textId="4BECD90C" w:rsidR="00906E47" w:rsidRDefault="00906E47" w:rsidP="001B3479">
      <w:pPr>
        <w:pStyle w:val="NoSpacing"/>
        <w:rPr>
          <w:rFonts w:ascii="Times New Roman" w:hAnsi="Times New Roman" w:cs="Times New Roman"/>
          <w:sz w:val="24"/>
          <w:szCs w:val="24"/>
        </w:rPr>
      </w:pPr>
    </w:p>
    <w:p w14:paraId="2FEFAC56" w14:textId="123A2046" w:rsidR="00833A20" w:rsidRPr="00833A20" w:rsidRDefault="00833A20" w:rsidP="001B3479">
      <w:pPr>
        <w:pStyle w:val="NoSpacing"/>
        <w:rPr>
          <w:rFonts w:ascii="Times New Roman" w:hAnsi="Times New Roman" w:cs="Times New Roman"/>
          <w:b/>
          <w:bCs/>
          <w:sz w:val="28"/>
          <w:szCs w:val="28"/>
        </w:rPr>
      </w:pPr>
      <w:bookmarkStart w:id="6" w:name="_Hlk56165060"/>
      <w:proofErr w:type="spellStart"/>
      <w:r w:rsidRPr="00833A20">
        <w:rPr>
          <w:rFonts w:ascii="Times New Roman" w:hAnsi="Times New Roman" w:cs="Times New Roman"/>
          <w:b/>
          <w:bCs/>
          <w:sz w:val="28"/>
          <w:szCs w:val="28"/>
        </w:rPr>
        <w:t>Divall</w:t>
      </w:r>
      <w:proofErr w:type="spellEnd"/>
      <w:r w:rsidRPr="00833A20">
        <w:rPr>
          <w:rFonts w:ascii="Times New Roman" w:hAnsi="Times New Roman" w:cs="Times New Roman"/>
          <w:b/>
          <w:bCs/>
          <w:sz w:val="28"/>
          <w:szCs w:val="28"/>
        </w:rPr>
        <w:t xml:space="preserve">, C., </w:t>
      </w:r>
      <w:bookmarkStart w:id="7" w:name="_Hlk55654398"/>
      <w:r w:rsidRPr="00833A20">
        <w:rPr>
          <w:rFonts w:ascii="Times New Roman" w:hAnsi="Times New Roman" w:cs="Times New Roman"/>
          <w:b/>
          <w:bCs/>
          <w:i/>
          <w:iCs/>
          <w:sz w:val="28"/>
          <w:szCs w:val="28"/>
        </w:rPr>
        <w:t>Napoleonic Lives: Researching the British Soldiers of the Napoleonic Wars</w:t>
      </w:r>
      <w:r w:rsidRPr="00833A20">
        <w:rPr>
          <w:rFonts w:ascii="Times New Roman" w:hAnsi="Times New Roman" w:cs="Times New Roman"/>
          <w:b/>
          <w:bCs/>
          <w:sz w:val="28"/>
          <w:szCs w:val="28"/>
        </w:rPr>
        <w:t xml:space="preserve"> </w:t>
      </w:r>
      <w:bookmarkEnd w:id="7"/>
      <w:r w:rsidRPr="00833A20">
        <w:rPr>
          <w:rFonts w:ascii="Times New Roman" w:hAnsi="Times New Roman" w:cs="Times New Roman"/>
          <w:b/>
          <w:bCs/>
          <w:sz w:val="28"/>
          <w:szCs w:val="28"/>
        </w:rPr>
        <w:t>(Barnsley: Pen and Sword Family History, 2012).</w:t>
      </w:r>
      <w:r w:rsidR="001258CC">
        <w:rPr>
          <w:rFonts w:ascii="Times New Roman" w:hAnsi="Times New Roman" w:cs="Times New Roman"/>
          <w:b/>
          <w:bCs/>
          <w:sz w:val="28"/>
          <w:szCs w:val="28"/>
        </w:rPr>
        <w:t xml:space="preserve">    </w:t>
      </w:r>
    </w:p>
    <w:bookmarkEnd w:id="6"/>
    <w:p w14:paraId="2BF86AF4" w14:textId="77777777" w:rsidR="00833A20" w:rsidRDefault="00833A20" w:rsidP="001B3479">
      <w:pPr>
        <w:pStyle w:val="NoSpacing"/>
        <w:rPr>
          <w:rFonts w:ascii="Times New Roman" w:hAnsi="Times New Roman" w:cs="Times New Roman"/>
          <w:b/>
          <w:bCs/>
          <w:sz w:val="24"/>
          <w:szCs w:val="24"/>
        </w:rPr>
      </w:pPr>
    </w:p>
    <w:p w14:paraId="3752011B" w14:textId="7A9C0E89" w:rsidR="00833A20" w:rsidRPr="00833A20" w:rsidRDefault="00833A20" w:rsidP="001B3479">
      <w:pPr>
        <w:pStyle w:val="NoSpacing"/>
        <w:rPr>
          <w:rFonts w:ascii="Times New Roman" w:hAnsi="Times New Roman" w:cs="Times New Roman"/>
          <w:iCs/>
          <w:sz w:val="24"/>
          <w:szCs w:val="24"/>
        </w:rPr>
      </w:pPr>
      <w:r w:rsidRPr="003D1534">
        <w:rPr>
          <w:rFonts w:ascii="Times New Roman" w:hAnsi="Times New Roman" w:cs="Times New Roman"/>
          <w:i/>
          <w:iCs/>
          <w:sz w:val="24"/>
          <w:szCs w:val="24"/>
        </w:rPr>
        <w:t>Napoleonic Lives: Researching the British Soldiers of the Napoleonic Wars</w:t>
      </w:r>
      <w:r>
        <w:rPr>
          <w:rFonts w:ascii="Times New Roman" w:hAnsi="Times New Roman" w:cs="Times New Roman"/>
          <w:i/>
          <w:iCs/>
          <w:sz w:val="24"/>
          <w:szCs w:val="24"/>
        </w:rPr>
        <w:t xml:space="preserve"> </w:t>
      </w:r>
      <w:r>
        <w:rPr>
          <w:rFonts w:ascii="Times New Roman" w:hAnsi="Times New Roman" w:cs="Times New Roman"/>
          <w:sz w:val="24"/>
          <w:szCs w:val="24"/>
        </w:rPr>
        <w:t>is a book which shows readers how to research soldiers who served during the Napoleonic Wars.</w:t>
      </w:r>
      <w:r w:rsidR="005730A9">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According to the introduction Haythornthwaite made his collection of images available to the author.</w:t>
      </w:r>
      <w:r w:rsidR="005730A9">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This means that Haythornthwaite most likely had some influence over which images were chosen to be included in the book. This continues a trend which shows that Haythornthwaite has held influence over this publication and other works through both his collection of images and as an historical advisor.</w:t>
      </w:r>
      <w:r w:rsidR="005730A9">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Like these other works though </w:t>
      </w:r>
      <w:proofErr w:type="spellStart"/>
      <w:r>
        <w:rPr>
          <w:rFonts w:ascii="Times New Roman" w:hAnsi="Times New Roman" w:cs="Times New Roman"/>
          <w:sz w:val="24"/>
          <w:szCs w:val="24"/>
        </w:rPr>
        <w:t>Divall</w:t>
      </w:r>
      <w:proofErr w:type="spellEnd"/>
      <w:r>
        <w:rPr>
          <w:rFonts w:ascii="Times New Roman" w:hAnsi="Times New Roman" w:cs="Times New Roman"/>
          <w:sz w:val="24"/>
          <w:szCs w:val="24"/>
        </w:rPr>
        <w:t xml:space="preserve"> only mentions Haythornthwaite having influence over the images rather the methodology or the subjects discussed in </w:t>
      </w:r>
      <w:r w:rsidRPr="005730A9">
        <w:rPr>
          <w:rFonts w:ascii="Times New Roman" w:hAnsi="Times New Roman" w:cs="Times New Roman"/>
          <w:i/>
          <w:iCs/>
          <w:sz w:val="24"/>
          <w:szCs w:val="24"/>
        </w:rPr>
        <w:t>Napoleonic</w:t>
      </w:r>
      <w:r w:rsidRPr="005E1A18">
        <w:rPr>
          <w:rFonts w:ascii="Times New Roman" w:hAnsi="Times New Roman" w:cs="Times New Roman"/>
          <w:sz w:val="24"/>
          <w:szCs w:val="24"/>
        </w:rPr>
        <w:t xml:space="preserve"> </w:t>
      </w:r>
      <w:r w:rsidRPr="005730A9">
        <w:rPr>
          <w:rFonts w:ascii="Times New Roman" w:hAnsi="Times New Roman" w:cs="Times New Roman"/>
          <w:i/>
          <w:iCs/>
          <w:sz w:val="24"/>
          <w:szCs w:val="24"/>
        </w:rPr>
        <w:t>Lives: Researching the British Soldiers of the Napoleonic Wars</w:t>
      </w:r>
      <w:r>
        <w:rPr>
          <w:rFonts w:ascii="Times New Roman" w:hAnsi="Times New Roman" w:cs="Times New Roman"/>
          <w:sz w:val="24"/>
          <w:szCs w:val="24"/>
        </w:rPr>
        <w:t>.</w:t>
      </w:r>
      <w:r w:rsidR="005730A9">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It is apparent that Haythornthwaite has very rarely involved himself in other historians’ work and when he does it is as an advisor rather than as a secondary author </w:t>
      </w:r>
      <w:r w:rsidR="005730A9">
        <w:rPr>
          <w:rFonts w:ascii="Times New Roman" w:hAnsi="Times New Roman" w:cs="Times New Roman"/>
          <w:sz w:val="24"/>
          <w:szCs w:val="24"/>
        </w:rPr>
        <w:t xml:space="preserve">or </w:t>
      </w:r>
      <w:r>
        <w:rPr>
          <w:rFonts w:ascii="Times New Roman" w:hAnsi="Times New Roman" w:cs="Times New Roman"/>
          <w:sz w:val="24"/>
          <w:szCs w:val="24"/>
        </w:rPr>
        <w:t>significant contributor.</w:t>
      </w:r>
      <w:r w:rsidR="005730A9">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w:t>
      </w:r>
    </w:p>
    <w:p w14:paraId="50EE80F4" w14:textId="77777777" w:rsidR="00833A20" w:rsidRDefault="00833A20" w:rsidP="001B3479">
      <w:pPr>
        <w:pStyle w:val="NoSpacing"/>
        <w:rPr>
          <w:rFonts w:ascii="Times New Roman" w:hAnsi="Times New Roman" w:cs="Times New Roman"/>
          <w:b/>
          <w:bCs/>
          <w:sz w:val="24"/>
          <w:szCs w:val="24"/>
        </w:rPr>
      </w:pPr>
    </w:p>
    <w:p w14:paraId="5BDE3086" w14:textId="77777777" w:rsidR="00401DBE" w:rsidRDefault="00401DBE" w:rsidP="001B3479">
      <w:pPr>
        <w:pStyle w:val="NoSpacing"/>
        <w:rPr>
          <w:rFonts w:ascii="Times New Roman" w:hAnsi="Times New Roman" w:cs="Times New Roman"/>
          <w:b/>
          <w:bCs/>
          <w:sz w:val="28"/>
          <w:szCs w:val="28"/>
        </w:rPr>
      </w:pPr>
    </w:p>
    <w:p w14:paraId="5496C2C1" w14:textId="77777777" w:rsidR="00401DBE" w:rsidRDefault="00401DBE" w:rsidP="001B3479">
      <w:pPr>
        <w:pStyle w:val="NoSpacing"/>
        <w:rPr>
          <w:rFonts w:ascii="Times New Roman" w:hAnsi="Times New Roman" w:cs="Times New Roman"/>
          <w:b/>
          <w:bCs/>
          <w:sz w:val="28"/>
          <w:szCs w:val="28"/>
        </w:rPr>
      </w:pPr>
    </w:p>
    <w:p w14:paraId="23F4B124" w14:textId="77777777" w:rsidR="00401DBE" w:rsidRDefault="00401DBE" w:rsidP="001B3479">
      <w:pPr>
        <w:pStyle w:val="NoSpacing"/>
        <w:rPr>
          <w:rFonts w:ascii="Times New Roman" w:hAnsi="Times New Roman" w:cs="Times New Roman"/>
          <w:b/>
          <w:bCs/>
          <w:sz w:val="28"/>
          <w:szCs w:val="28"/>
        </w:rPr>
      </w:pPr>
    </w:p>
    <w:p w14:paraId="73D0287D" w14:textId="5B908E60" w:rsidR="00833A20" w:rsidRPr="00833A20" w:rsidRDefault="00833A20" w:rsidP="001B3479">
      <w:pPr>
        <w:pStyle w:val="NoSpacing"/>
        <w:rPr>
          <w:rFonts w:ascii="Times New Roman" w:hAnsi="Times New Roman" w:cs="Times New Roman"/>
          <w:b/>
          <w:bCs/>
          <w:sz w:val="28"/>
          <w:szCs w:val="28"/>
        </w:rPr>
      </w:pPr>
      <w:bookmarkStart w:id="9" w:name="_Hlk56165825"/>
      <w:r w:rsidRPr="00833A20">
        <w:rPr>
          <w:rFonts w:ascii="Times New Roman" w:hAnsi="Times New Roman" w:cs="Times New Roman"/>
          <w:b/>
          <w:bCs/>
          <w:sz w:val="28"/>
          <w:szCs w:val="28"/>
        </w:rPr>
        <w:lastRenderedPageBreak/>
        <w:t xml:space="preserve">Haythornthwaite, P. J., </w:t>
      </w:r>
      <w:r w:rsidRPr="00833A20">
        <w:rPr>
          <w:rFonts w:ascii="Times New Roman" w:hAnsi="Times New Roman" w:cs="Times New Roman"/>
          <w:b/>
          <w:bCs/>
          <w:i/>
          <w:iCs/>
          <w:sz w:val="28"/>
          <w:szCs w:val="28"/>
        </w:rPr>
        <w:t xml:space="preserve">Austrian Specialist Troops of the Napoleonic Wars </w:t>
      </w:r>
      <w:r w:rsidRPr="00833A20">
        <w:rPr>
          <w:rFonts w:ascii="Times New Roman" w:hAnsi="Times New Roman" w:cs="Times New Roman"/>
          <w:b/>
          <w:bCs/>
          <w:sz w:val="28"/>
          <w:szCs w:val="28"/>
        </w:rPr>
        <w:t xml:space="preserve">(Botley: Osprey Publishing, 2003). </w:t>
      </w:r>
      <w:bookmarkStart w:id="10" w:name="_Hlk56177952"/>
      <w:r w:rsidR="000F4ACB">
        <w:rPr>
          <w:rFonts w:ascii="Times New Roman" w:hAnsi="Times New Roman" w:cs="Times New Roman"/>
          <w:b/>
          <w:bCs/>
          <w:sz w:val="28"/>
          <w:szCs w:val="28"/>
        </w:rPr>
        <w:t xml:space="preserve">Available at: </w:t>
      </w:r>
      <w:hyperlink r:id="rId9" w:history="1">
        <w:r w:rsidR="000F4ACB" w:rsidRPr="00E60EF8">
          <w:rPr>
            <w:rStyle w:val="Hyperlink"/>
            <w:rFonts w:ascii="Times New Roman" w:hAnsi="Times New Roman" w:cs="Times New Roman"/>
            <w:b/>
            <w:bCs/>
            <w:color w:val="auto"/>
            <w:u w:val="none"/>
          </w:rPr>
          <w:t>https://www.amazon.co.uk/Austrian-Specialist-Troops-Napoleonic-Men-at-Armsebook/dp/B01DPPQ2I0/ref=sr_1_1?dchild=1&amp;keywords=austrian+specialist+troops&amp;qid=1605273701&amp;sr=8-1</w:t>
        </w:r>
      </w:hyperlink>
      <w:r w:rsidR="000F4ACB" w:rsidRPr="006F682E">
        <w:rPr>
          <w:rFonts w:ascii="Times New Roman" w:hAnsi="Times New Roman" w:cs="Times New Roman"/>
          <w:b/>
          <w:bCs/>
        </w:rPr>
        <w:t xml:space="preserve"> </w:t>
      </w:r>
      <w:r w:rsidR="000F4ACB" w:rsidRPr="000F4ACB">
        <w:rPr>
          <w:rFonts w:ascii="Times New Roman" w:hAnsi="Times New Roman" w:cs="Times New Roman"/>
          <w:b/>
          <w:bCs/>
          <w:sz w:val="28"/>
          <w:szCs w:val="28"/>
        </w:rPr>
        <w:t>(Accessed: 13</w:t>
      </w:r>
      <w:r w:rsidR="000F4ACB" w:rsidRPr="000F4ACB">
        <w:rPr>
          <w:rFonts w:ascii="Times New Roman" w:hAnsi="Times New Roman" w:cs="Times New Roman"/>
          <w:b/>
          <w:bCs/>
          <w:sz w:val="28"/>
          <w:szCs w:val="28"/>
          <w:vertAlign w:val="superscript"/>
        </w:rPr>
        <w:t>th</w:t>
      </w:r>
      <w:r w:rsidR="000F4ACB" w:rsidRPr="000F4ACB">
        <w:rPr>
          <w:rFonts w:ascii="Times New Roman" w:hAnsi="Times New Roman" w:cs="Times New Roman"/>
          <w:b/>
          <w:bCs/>
          <w:sz w:val="28"/>
          <w:szCs w:val="28"/>
        </w:rPr>
        <w:t xml:space="preserve"> November 2020).</w:t>
      </w:r>
      <w:bookmarkEnd w:id="10"/>
      <w:r w:rsidR="006F682E">
        <w:rPr>
          <w:rFonts w:ascii="Times New Roman" w:hAnsi="Times New Roman" w:cs="Times New Roman"/>
          <w:b/>
          <w:bCs/>
          <w:sz w:val="28"/>
          <w:szCs w:val="28"/>
        </w:rPr>
        <w:t xml:space="preserve"> </w:t>
      </w:r>
    </w:p>
    <w:bookmarkEnd w:id="9"/>
    <w:p w14:paraId="12384E7D" w14:textId="77777777" w:rsidR="00833A20" w:rsidRDefault="00833A20" w:rsidP="001B3479">
      <w:pPr>
        <w:pStyle w:val="NoSpacing"/>
        <w:rPr>
          <w:rFonts w:ascii="Times New Roman" w:hAnsi="Times New Roman" w:cs="Times New Roman"/>
          <w:b/>
          <w:bCs/>
          <w:sz w:val="24"/>
          <w:szCs w:val="24"/>
        </w:rPr>
      </w:pPr>
    </w:p>
    <w:p w14:paraId="600143FF" w14:textId="4A438B8C" w:rsidR="00833A20" w:rsidRPr="00833A20" w:rsidRDefault="00B54202" w:rsidP="001B3479">
      <w:pPr>
        <w:pStyle w:val="NoSpacing"/>
        <w:rPr>
          <w:rFonts w:ascii="Times New Roman" w:hAnsi="Times New Roman" w:cs="Times New Roman"/>
          <w:b/>
          <w:bCs/>
          <w:sz w:val="24"/>
          <w:szCs w:val="24"/>
        </w:rPr>
      </w:pPr>
      <w:r>
        <w:rPr>
          <w:rFonts w:ascii="Times New Roman" w:hAnsi="Times New Roman" w:cs="Times New Roman"/>
          <w:sz w:val="24"/>
          <w:szCs w:val="24"/>
        </w:rPr>
        <w:t xml:space="preserve">This word </w:t>
      </w:r>
      <w:r w:rsidR="00833A20" w:rsidRPr="00B63C8E">
        <w:rPr>
          <w:rFonts w:ascii="Times New Roman" w:hAnsi="Times New Roman" w:cs="Times New Roman"/>
          <w:sz w:val="24"/>
          <w:szCs w:val="24"/>
        </w:rPr>
        <w:t>details the structure, the us</w:t>
      </w:r>
      <w:r w:rsidR="00833A20">
        <w:rPr>
          <w:rFonts w:ascii="Times New Roman" w:hAnsi="Times New Roman" w:cs="Times New Roman"/>
          <w:sz w:val="24"/>
          <w:szCs w:val="24"/>
        </w:rPr>
        <w:t>e</w:t>
      </w:r>
      <w:r w:rsidR="00833A20" w:rsidRPr="00B63C8E">
        <w:rPr>
          <w:rFonts w:ascii="Times New Roman" w:hAnsi="Times New Roman" w:cs="Times New Roman"/>
          <w:sz w:val="24"/>
          <w:szCs w:val="24"/>
        </w:rPr>
        <w:t xml:space="preserve">, and the uniforms </w:t>
      </w:r>
      <w:r w:rsidR="00833A20" w:rsidRPr="008F0369">
        <w:rPr>
          <w:rFonts w:ascii="Times New Roman" w:hAnsi="Times New Roman" w:cs="Times New Roman"/>
          <w:sz w:val="24"/>
          <w:szCs w:val="24"/>
        </w:rPr>
        <w:t xml:space="preserve">of the Austrian </w:t>
      </w:r>
      <w:r w:rsidR="00833A20">
        <w:rPr>
          <w:rFonts w:ascii="Times New Roman" w:hAnsi="Times New Roman" w:cs="Times New Roman"/>
          <w:sz w:val="24"/>
          <w:szCs w:val="24"/>
        </w:rPr>
        <w:t>Army’s</w:t>
      </w:r>
      <w:r w:rsidR="00833A20" w:rsidRPr="008F0369">
        <w:rPr>
          <w:rFonts w:ascii="Times New Roman" w:hAnsi="Times New Roman" w:cs="Times New Roman"/>
          <w:sz w:val="24"/>
          <w:szCs w:val="24"/>
        </w:rPr>
        <w:t xml:space="preserve"> engineer</w:t>
      </w:r>
      <w:r w:rsidR="00833A20">
        <w:rPr>
          <w:rFonts w:ascii="Times New Roman" w:hAnsi="Times New Roman" w:cs="Times New Roman"/>
          <w:sz w:val="24"/>
          <w:szCs w:val="24"/>
        </w:rPr>
        <w:t>ing units</w:t>
      </w:r>
      <w:r w:rsidR="00833A20" w:rsidRPr="008F0369">
        <w:rPr>
          <w:rFonts w:ascii="Times New Roman" w:hAnsi="Times New Roman" w:cs="Times New Roman"/>
          <w:sz w:val="24"/>
          <w:szCs w:val="24"/>
        </w:rPr>
        <w:t>, medical staff, artillery</w:t>
      </w:r>
      <w:r w:rsidR="00833A20" w:rsidRPr="008C64F3">
        <w:rPr>
          <w:rFonts w:ascii="Times New Roman" w:hAnsi="Times New Roman" w:cs="Times New Roman"/>
          <w:sz w:val="24"/>
          <w:szCs w:val="24"/>
        </w:rPr>
        <w:t>, and the Austrian general staff</w:t>
      </w:r>
      <w:r w:rsidR="00833A20">
        <w:rPr>
          <w:rFonts w:ascii="Times New Roman" w:hAnsi="Times New Roman" w:cs="Times New Roman"/>
          <w:sz w:val="24"/>
          <w:szCs w:val="24"/>
        </w:rPr>
        <w:t>.</w:t>
      </w:r>
      <w:r w:rsidR="005730A9">
        <w:rPr>
          <w:rStyle w:val="FootnoteReference"/>
          <w:rFonts w:ascii="Times New Roman" w:hAnsi="Times New Roman" w:cs="Times New Roman"/>
          <w:sz w:val="24"/>
          <w:szCs w:val="24"/>
        </w:rPr>
        <w:footnoteReference w:id="7"/>
      </w:r>
      <w:r w:rsidR="00833A20">
        <w:rPr>
          <w:rFonts w:ascii="Times New Roman" w:hAnsi="Times New Roman" w:cs="Times New Roman"/>
          <w:sz w:val="24"/>
          <w:szCs w:val="24"/>
        </w:rPr>
        <w:t xml:space="preserve"> </w:t>
      </w:r>
      <w:r w:rsidR="00833A20" w:rsidRPr="008C64F3">
        <w:rPr>
          <w:rFonts w:ascii="Times New Roman" w:hAnsi="Times New Roman" w:cs="Times New Roman"/>
          <w:sz w:val="24"/>
          <w:szCs w:val="24"/>
        </w:rPr>
        <w:t xml:space="preserve">In the case of the uniforms </w:t>
      </w:r>
      <w:r w:rsidR="00833A20" w:rsidRPr="00D4346A">
        <w:rPr>
          <w:rFonts w:ascii="Times New Roman" w:hAnsi="Times New Roman" w:cs="Times New Roman"/>
          <w:sz w:val="24"/>
          <w:szCs w:val="24"/>
        </w:rPr>
        <w:t>a reader can view co</w:t>
      </w:r>
      <w:r w:rsidR="00833A20">
        <w:rPr>
          <w:rFonts w:ascii="Times New Roman" w:hAnsi="Times New Roman" w:cs="Times New Roman"/>
          <w:sz w:val="24"/>
          <w:szCs w:val="24"/>
        </w:rPr>
        <w:t>loured</w:t>
      </w:r>
      <w:r w:rsidR="00833A20" w:rsidRPr="00D4346A">
        <w:rPr>
          <w:rFonts w:ascii="Times New Roman" w:hAnsi="Times New Roman" w:cs="Times New Roman"/>
          <w:sz w:val="24"/>
          <w:szCs w:val="24"/>
        </w:rPr>
        <w:t xml:space="preserve"> plates of them which means this book is of significant interest to those interested in </w:t>
      </w:r>
      <w:r w:rsidR="00833A20">
        <w:rPr>
          <w:rFonts w:ascii="Times New Roman" w:hAnsi="Times New Roman" w:cs="Times New Roman"/>
          <w:sz w:val="24"/>
          <w:szCs w:val="24"/>
        </w:rPr>
        <w:t>the military uniform of the Napoleonic Wars as it provides visual representations.</w:t>
      </w:r>
      <w:r w:rsidR="005730A9">
        <w:rPr>
          <w:rStyle w:val="FootnoteReference"/>
          <w:rFonts w:ascii="Times New Roman" w:hAnsi="Times New Roman" w:cs="Times New Roman"/>
          <w:sz w:val="24"/>
          <w:szCs w:val="24"/>
        </w:rPr>
        <w:footnoteReference w:id="8"/>
      </w:r>
      <w:r w:rsidR="00833A20">
        <w:rPr>
          <w:rFonts w:ascii="Times New Roman" w:hAnsi="Times New Roman" w:cs="Times New Roman"/>
          <w:sz w:val="24"/>
          <w:szCs w:val="24"/>
        </w:rPr>
        <w:t xml:space="preserve"> </w:t>
      </w:r>
      <w:r w:rsidR="00833A20" w:rsidRPr="00174AE7">
        <w:rPr>
          <w:rFonts w:ascii="Times New Roman" w:hAnsi="Times New Roman" w:cs="Times New Roman"/>
          <w:sz w:val="24"/>
          <w:szCs w:val="24"/>
        </w:rPr>
        <w:t>As for the works place in the historiography the book is one of a kind as there are very few publications that explore the Austrian army within British scholarship</w:t>
      </w:r>
      <w:r w:rsidR="00833A20" w:rsidRPr="000A0461">
        <w:rPr>
          <w:rFonts w:ascii="Times New Roman" w:hAnsi="Times New Roman" w:cs="Times New Roman"/>
          <w:sz w:val="24"/>
          <w:szCs w:val="24"/>
        </w:rPr>
        <w:t>.</w:t>
      </w:r>
      <w:r w:rsidR="005730A9">
        <w:rPr>
          <w:rFonts w:ascii="Times New Roman" w:hAnsi="Times New Roman" w:cs="Times New Roman"/>
          <w:sz w:val="24"/>
          <w:szCs w:val="24"/>
        </w:rPr>
        <w:t xml:space="preserve"> </w:t>
      </w:r>
      <w:r w:rsidR="00833A20" w:rsidRPr="000A0461">
        <w:rPr>
          <w:rFonts w:ascii="Times New Roman" w:hAnsi="Times New Roman" w:cs="Times New Roman"/>
          <w:sz w:val="24"/>
          <w:szCs w:val="24"/>
        </w:rPr>
        <w:t xml:space="preserve">It should be noted though that this book </w:t>
      </w:r>
      <w:r w:rsidR="00833A20">
        <w:rPr>
          <w:rFonts w:ascii="Times New Roman" w:hAnsi="Times New Roman" w:cs="Times New Roman"/>
          <w:sz w:val="24"/>
          <w:szCs w:val="24"/>
        </w:rPr>
        <w:t>c</w:t>
      </w:r>
      <w:r w:rsidR="00833A20" w:rsidRPr="00C32010">
        <w:rPr>
          <w:rFonts w:ascii="Times New Roman" w:hAnsi="Times New Roman" w:cs="Times New Roman"/>
          <w:sz w:val="24"/>
          <w:szCs w:val="24"/>
        </w:rPr>
        <w:t xml:space="preserve">ontains no critical evaluation </w:t>
      </w:r>
      <w:r w:rsidR="005730A9">
        <w:rPr>
          <w:rFonts w:ascii="Times New Roman" w:hAnsi="Times New Roman" w:cs="Times New Roman"/>
          <w:sz w:val="24"/>
          <w:szCs w:val="24"/>
        </w:rPr>
        <w:t>of</w:t>
      </w:r>
      <w:r w:rsidR="00833A20" w:rsidRPr="00C32010">
        <w:rPr>
          <w:rFonts w:ascii="Times New Roman" w:hAnsi="Times New Roman" w:cs="Times New Roman"/>
          <w:sz w:val="24"/>
          <w:szCs w:val="24"/>
        </w:rPr>
        <w:t xml:space="preserve"> these units since the books primary aim is to inform its readers </w:t>
      </w:r>
      <w:r w:rsidR="00833A20" w:rsidRPr="00794CCB">
        <w:rPr>
          <w:rFonts w:ascii="Times New Roman" w:hAnsi="Times New Roman" w:cs="Times New Roman"/>
          <w:sz w:val="24"/>
          <w:szCs w:val="24"/>
        </w:rPr>
        <w:t xml:space="preserve">about the technicalities of the </w:t>
      </w:r>
      <w:r w:rsidR="005730A9">
        <w:rPr>
          <w:rFonts w:ascii="Times New Roman" w:hAnsi="Times New Roman" w:cs="Times New Roman"/>
          <w:sz w:val="24"/>
          <w:szCs w:val="24"/>
        </w:rPr>
        <w:t xml:space="preserve">covered </w:t>
      </w:r>
      <w:r w:rsidR="00833A20" w:rsidRPr="00794CCB">
        <w:rPr>
          <w:rFonts w:ascii="Times New Roman" w:hAnsi="Times New Roman" w:cs="Times New Roman"/>
          <w:sz w:val="24"/>
          <w:szCs w:val="24"/>
        </w:rPr>
        <w:t>unit</w:t>
      </w:r>
      <w:r w:rsidR="005730A9">
        <w:rPr>
          <w:rFonts w:ascii="Times New Roman" w:hAnsi="Times New Roman" w:cs="Times New Roman"/>
          <w:sz w:val="24"/>
          <w:szCs w:val="24"/>
        </w:rPr>
        <w:t>s. T</w:t>
      </w:r>
      <w:r w:rsidR="00833A20" w:rsidRPr="00794CCB">
        <w:rPr>
          <w:rFonts w:ascii="Times New Roman" w:hAnsi="Times New Roman" w:cs="Times New Roman"/>
          <w:sz w:val="24"/>
          <w:szCs w:val="24"/>
        </w:rPr>
        <w:t xml:space="preserve">hat being said, Haythornthwaite does offer opinions </w:t>
      </w:r>
      <w:r w:rsidR="00833A20">
        <w:rPr>
          <w:rFonts w:ascii="Times New Roman" w:hAnsi="Times New Roman" w:cs="Times New Roman"/>
          <w:sz w:val="24"/>
          <w:szCs w:val="24"/>
        </w:rPr>
        <w:t xml:space="preserve">and </w:t>
      </w:r>
      <w:r w:rsidR="00833A20" w:rsidRPr="00333010">
        <w:rPr>
          <w:rFonts w:ascii="Times New Roman" w:hAnsi="Times New Roman" w:cs="Times New Roman"/>
          <w:sz w:val="24"/>
          <w:szCs w:val="24"/>
        </w:rPr>
        <w:t>evaluation when necessary</w:t>
      </w:r>
      <w:r w:rsidR="00833A20">
        <w:rPr>
          <w:rFonts w:ascii="Times New Roman" w:hAnsi="Times New Roman" w:cs="Times New Roman"/>
          <w:sz w:val="24"/>
          <w:szCs w:val="24"/>
        </w:rPr>
        <w:t>.</w:t>
      </w:r>
      <w:r w:rsidR="005730A9">
        <w:rPr>
          <w:rStyle w:val="FootnoteReference"/>
          <w:rFonts w:ascii="Times New Roman" w:hAnsi="Times New Roman" w:cs="Times New Roman"/>
          <w:sz w:val="24"/>
          <w:szCs w:val="24"/>
        </w:rPr>
        <w:footnoteReference w:id="9"/>
      </w:r>
      <w:r w:rsidR="00833A20">
        <w:rPr>
          <w:rFonts w:ascii="Times New Roman" w:hAnsi="Times New Roman" w:cs="Times New Roman"/>
          <w:sz w:val="24"/>
          <w:szCs w:val="24"/>
        </w:rPr>
        <w:t xml:space="preserve">     </w:t>
      </w:r>
    </w:p>
    <w:p w14:paraId="332059F9" w14:textId="77777777" w:rsidR="00833A20" w:rsidRDefault="00833A20" w:rsidP="001B3479">
      <w:pPr>
        <w:pStyle w:val="NoSpacing"/>
        <w:rPr>
          <w:rFonts w:ascii="Times New Roman" w:hAnsi="Times New Roman" w:cs="Times New Roman"/>
          <w:b/>
          <w:bCs/>
          <w:sz w:val="24"/>
          <w:szCs w:val="24"/>
        </w:rPr>
      </w:pPr>
    </w:p>
    <w:p w14:paraId="59219561" w14:textId="77777777" w:rsidR="00833A20" w:rsidRPr="00833A20" w:rsidRDefault="00833A20" w:rsidP="001B3479">
      <w:pPr>
        <w:pStyle w:val="NoSpacing"/>
        <w:rPr>
          <w:rFonts w:ascii="Times New Roman" w:hAnsi="Times New Roman" w:cs="Times New Roman"/>
          <w:b/>
          <w:bCs/>
          <w:sz w:val="28"/>
          <w:szCs w:val="28"/>
        </w:rPr>
      </w:pPr>
      <w:bookmarkStart w:id="13" w:name="_Hlk56166576"/>
      <w:r w:rsidRPr="00833A20">
        <w:rPr>
          <w:rFonts w:ascii="Times New Roman" w:hAnsi="Times New Roman" w:cs="Times New Roman"/>
          <w:b/>
          <w:bCs/>
          <w:sz w:val="28"/>
          <w:szCs w:val="28"/>
        </w:rPr>
        <w:t>Haythornthwaite, P. J., British</w:t>
      </w:r>
      <w:r w:rsidRPr="00833A20">
        <w:rPr>
          <w:rFonts w:ascii="Times New Roman" w:hAnsi="Times New Roman" w:cs="Times New Roman"/>
          <w:b/>
          <w:bCs/>
          <w:i/>
          <w:iCs/>
          <w:sz w:val="28"/>
          <w:szCs w:val="28"/>
        </w:rPr>
        <w:t xml:space="preserve"> Light Infantry and Rifle Tactics of the Napoleonic Wars</w:t>
      </w:r>
      <w:r w:rsidRPr="00833A20">
        <w:rPr>
          <w:rFonts w:ascii="Times New Roman" w:hAnsi="Times New Roman" w:cs="Times New Roman"/>
          <w:b/>
          <w:bCs/>
          <w:sz w:val="28"/>
          <w:szCs w:val="28"/>
        </w:rPr>
        <w:t xml:space="preserve"> (Botley: Osprey Publishing Ltd). </w:t>
      </w:r>
    </w:p>
    <w:bookmarkEnd w:id="13"/>
    <w:p w14:paraId="76FF7A54" w14:textId="77777777" w:rsidR="00833A20" w:rsidRDefault="00833A20" w:rsidP="001B3479">
      <w:pPr>
        <w:pStyle w:val="NoSpacing"/>
        <w:rPr>
          <w:rFonts w:ascii="Times New Roman" w:hAnsi="Times New Roman" w:cs="Times New Roman"/>
          <w:b/>
          <w:bCs/>
          <w:sz w:val="24"/>
          <w:szCs w:val="24"/>
        </w:rPr>
      </w:pPr>
    </w:p>
    <w:p w14:paraId="2B9A69A6" w14:textId="001D631F" w:rsidR="00833A20" w:rsidRPr="00833A20" w:rsidRDefault="00833A20" w:rsidP="001B3479">
      <w:pPr>
        <w:pStyle w:val="NoSpacing"/>
        <w:rPr>
          <w:rFonts w:ascii="Times New Roman" w:hAnsi="Times New Roman" w:cs="Times New Roman"/>
          <w:b/>
          <w:bCs/>
          <w:sz w:val="24"/>
          <w:szCs w:val="24"/>
        </w:rPr>
      </w:pPr>
      <w:r w:rsidRPr="00A94D6E">
        <w:rPr>
          <w:rFonts w:ascii="Times New Roman" w:hAnsi="Times New Roman" w:cs="Times New Roman"/>
          <w:sz w:val="24"/>
          <w:szCs w:val="24"/>
        </w:rPr>
        <w:t>This book is an excellent publication which describes the development and history of British Light Infantry tactics used during the Napoleonic wars.</w:t>
      </w:r>
      <w:r w:rsidR="005730A9">
        <w:rPr>
          <w:rStyle w:val="FootnoteReference"/>
          <w:rFonts w:ascii="Times New Roman" w:hAnsi="Times New Roman" w:cs="Times New Roman"/>
          <w:sz w:val="24"/>
          <w:szCs w:val="24"/>
        </w:rPr>
        <w:footnoteReference w:id="10"/>
      </w:r>
      <w:r w:rsidRPr="00A94D6E">
        <w:rPr>
          <w:rFonts w:ascii="Times New Roman" w:hAnsi="Times New Roman" w:cs="Times New Roman"/>
          <w:sz w:val="24"/>
          <w:szCs w:val="24"/>
        </w:rPr>
        <w:t xml:space="preserve"> Haythorn</w:t>
      </w:r>
      <w:r>
        <w:rPr>
          <w:rFonts w:ascii="Times New Roman" w:hAnsi="Times New Roman" w:cs="Times New Roman"/>
          <w:sz w:val="24"/>
          <w:szCs w:val="24"/>
        </w:rPr>
        <w:t>thwaite use</w:t>
      </w:r>
      <w:r w:rsidRPr="00EB3FE2">
        <w:rPr>
          <w:rFonts w:ascii="Times New Roman" w:hAnsi="Times New Roman" w:cs="Times New Roman"/>
          <w:sz w:val="24"/>
          <w:szCs w:val="24"/>
        </w:rPr>
        <w:t>s his command of the English language and illustrations to excellent effect in explaining how the Light Infantry were used in action.</w:t>
      </w:r>
      <w:r w:rsidR="00AC3B9F">
        <w:rPr>
          <w:rStyle w:val="FootnoteReference"/>
          <w:rFonts w:ascii="Times New Roman" w:hAnsi="Times New Roman" w:cs="Times New Roman"/>
          <w:sz w:val="24"/>
          <w:szCs w:val="24"/>
        </w:rPr>
        <w:footnoteReference w:id="11"/>
      </w:r>
      <w:r w:rsidRPr="00EB3FE2">
        <w:rPr>
          <w:rFonts w:ascii="Times New Roman" w:hAnsi="Times New Roman" w:cs="Times New Roman"/>
          <w:sz w:val="24"/>
          <w:szCs w:val="24"/>
        </w:rPr>
        <w:t xml:space="preserve"> </w:t>
      </w:r>
      <w:r w:rsidRPr="00A36F5A">
        <w:rPr>
          <w:rFonts w:ascii="Times New Roman" w:hAnsi="Times New Roman" w:cs="Times New Roman"/>
          <w:sz w:val="24"/>
          <w:szCs w:val="24"/>
        </w:rPr>
        <w:t xml:space="preserve">He goes further by providing a small history of the development of the British Light Infantry and </w:t>
      </w:r>
      <w:r w:rsidRPr="00CE5512">
        <w:rPr>
          <w:rFonts w:ascii="Times New Roman" w:hAnsi="Times New Roman" w:cs="Times New Roman"/>
          <w:sz w:val="24"/>
          <w:szCs w:val="24"/>
        </w:rPr>
        <w:t xml:space="preserve">the transition </w:t>
      </w:r>
      <w:r w:rsidRPr="004756EC">
        <w:rPr>
          <w:rFonts w:ascii="Times New Roman" w:hAnsi="Times New Roman" w:cs="Times New Roman"/>
          <w:sz w:val="24"/>
          <w:szCs w:val="24"/>
        </w:rPr>
        <w:t xml:space="preserve">from using temporary </w:t>
      </w:r>
      <w:r>
        <w:rPr>
          <w:rFonts w:ascii="Times New Roman" w:hAnsi="Times New Roman" w:cs="Times New Roman"/>
          <w:sz w:val="24"/>
          <w:szCs w:val="24"/>
        </w:rPr>
        <w:t>l</w:t>
      </w:r>
      <w:r w:rsidRPr="004756EC">
        <w:rPr>
          <w:rFonts w:ascii="Times New Roman" w:hAnsi="Times New Roman" w:cs="Times New Roman"/>
          <w:sz w:val="24"/>
          <w:szCs w:val="24"/>
        </w:rPr>
        <w:t xml:space="preserve">ight infantry battalions to </w:t>
      </w:r>
      <w:r w:rsidR="00AC3B9F">
        <w:rPr>
          <w:rFonts w:ascii="Times New Roman" w:hAnsi="Times New Roman" w:cs="Times New Roman"/>
          <w:sz w:val="24"/>
          <w:szCs w:val="24"/>
        </w:rPr>
        <w:t>the raising of permanent battalions</w:t>
      </w:r>
      <w:r>
        <w:rPr>
          <w:rFonts w:ascii="Times New Roman" w:hAnsi="Times New Roman" w:cs="Times New Roman"/>
          <w:sz w:val="24"/>
          <w:szCs w:val="24"/>
        </w:rPr>
        <w:t>.</w:t>
      </w:r>
      <w:r w:rsidR="00AC3B9F">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This </w:t>
      </w:r>
      <w:r w:rsidRPr="0038132C">
        <w:rPr>
          <w:rFonts w:ascii="Times New Roman" w:hAnsi="Times New Roman" w:cs="Times New Roman"/>
          <w:sz w:val="24"/>
          <w:szCs w:val="24"/>
        </w:rPr>
        <w:t>makes the book somewhat distinctive</w:t>
      </w:r>
      <w:r>
        <w:rPr>
          <w:rFonts w:ascii="Times New Roman" w:hAnsi="Times New Roman" w:cs="Times New Roman"/>
          <w:sz w:val="24"/>
          <w:szCs w:val="24"/>
        </w:rPr>
        <w:t xml:space="preserve"> </w:t>
      </w:r>
      <w:r w:rsidRPr="0038132C">
        <w:rPr>
          <w:rFonts w:ascii="Times New Roman" w:hAnsi="Times New Roman" w:cs="Times New Roman"/>
          <w:sz w:val="24"/>
          <w:szCs w:val="24"/>
        </w:rPr>
        <w:t xml:space="preserve">in </w:t>
      </w:r>
      <w:r>
        <w:rPr>
          <w:rFonts w:ascii="Times New Roman" w:hAnsi="Times New Roman" w:cs="Times New Roman"/>
          <w:sz w:val="24"/>
          <w:szCs w:val="24"/>
        </w:rPr>
        <w:t>the historiography</w:t>
      </w:r>
      <w:r w:rsidRPr="0038132C">
        <w:rPr>
          <w:rFonts w:ascii="Times New Roman" w:hAnsi="Times New Roman" w:cs="Times New Roman"/>
          <w:sz w:val="24"/>
          <w:szCs w:val="24"/>
        </w:rPr>
        <w:t xml:space="preserve"> as</w:t>
      </w:r>
      <w:r>
        <w:rPr>
          <w:rFonts w:ascii="Times New Roman" w:hAnsi="Times New Roman" w:cs="Times New Roman"/>
          <w:sz w:val="24"/>
          <w:szCs w:val="24"/>
        </w:rPr>
        <w:t xml:space="preserve"> Haythornthwaite </w:t>
      </w:r>
      <w:r w:rsidRPr="003D1FD2">
        <w:rPr>
          <w:rFonts w:ascii="Times New Roman" w:hAnsi="Times New Roman" w:cs="Times New Roman"/>
          <w:sz w:val="24"/>
          <w:szCs w:val="24"/>
        </w:rPr>
        <w:t xml:space="preserve">has managed to create a book which </w:t>
      </w:r>
      <w:r>
        <w:rPr>
          <w:rFonts w:ascii="Times New Roman" w:hAnsi="Times New Roman" w:cs="Times New Roman"/>
          <w:sz w:val="24"/>
          <w:szCs w:val="24"/>
        </w:rPr>
        <w:t xml:space="preserve">both </w:t>
      </w:r>
      <w:r w:rsidRPr="003D1FD2">
        <w:rPr>
          <w:rFonts w:ascii="Times New Roman" w:hAnsi="Times New Roman" w:cs="Times New Roman"/>
          <w:sz w:val="24"/>
          <w:szCs w:val="24"/>
        </w:rPr>
        <w:t xml:space="preserve">gives justice to its subject </w:t>
      </w:r>
      <w:r>
        <w:rPr>
          <w:rFonts w:ascii="Times New Roman" w:hAnsi="Times New Roman" w:cs="Times New Roman"/>
          <w:sz w:val="24"/>
          <w:szCs w:val="24"/>
        </w:rPr>
        <w:t>and</w:t>
      </w:r>
      <w:r w:rsidRPr="003D1FD2">
        <w:rPr>
          <w:rFonts w:ascii="Times New Roman" w:hAnsi="Times New Roman" w:cs="Times New Roman"/>
          <w:sz w:val="24"/>
          <w:szCs w:val="24"/>
        </w:rPr>
        <w:t xml:space="preserve"> is accessible to most readers</w:t>
      </w:r>
      <w:r>
        <w:rPr>
          <w:rFonts w:ascii="Times New Roman" w:hAnsi="Times New Roman" w:cs="Times New Roman"/>
          <w:sz w:val="24"/>
          <w:szCs w:val="24"/>
        </w:rPr>
        <w:t xml:space="preserve">. </w:t>
      </w:r>
    </w:p>
    <w:p w14:paraId="526920B1" w14:textId="77777777" w:rsidR="00833A20" w:rsidRDefault="00833A20" w:rsidP="001B3479">
      <w:pPr>
        <w:pStyle w:val="NoSpacing"/>
        <w:rPr>
          <w:rFonts w:ascii="Times New Roman" w:hAnsi="Times New Roman" w:cs="Times New Roman"/>
          <w:b/>
          <w:bCs/>
          <w:sz w:val="24"/>
          <w:szCs w:val="24"/>
        </w:rPr>
      </w:pPr>
    </w:p>
    <w:p w14:paraId="51B0B04F" w14:textId="4BEA4102" w:rsidR="00833A20" w:rsidRDefault="00833A20" w:rsidP="001B3479">
      <w:pPr>
        <w:pStyle w:val="NoSpacing"/>
        <w:rPr>
          <w:rFonts w:ascii="Times New Roman" w:hAnsi="Times New Roman" w:cs="Times New Roman"/>
          <w:b/>
          <w:bCs/>
          <w:sz w:val="28"/>
          <w:szCs w:val="28"/>
        </w:rPr>
      </w:pPr>
      <w:bookmarkStart w:id="14" w:name="_Hlk56164693"/>
      <w:r w:rsidRPr="00833A20">
        <w:rPr>
          <w:rFonts w:ascii="Times New Roman" w:hAnsi="Times New Roman" w:cs="Times New Roman"/>
          <w:b/>
          <w:bCs/>
          <w:sz w:val="28"/>
          <w:szCs w:val="28"/>
        </w:rPr>
        <w:t xml:space="preserve">Haythornthwaite, P. J., </w:t>
      </w:r>
      <w:r w:rsidRPr="00833A20">
        <w:rPr>
          <w:rFonts w:ascii="Times New Roman" w:hAnsi="Times New Roman" w:cs="Times New Roman"/>
          <w:b/>
          <w:bCs/>
          <w:i/>
          <w:iCs/>
          <w:sz w:val="28"/>
          <w:szCs w:val="28"/>
        </w:rPr>
        <w:t xml:space="preserve">Picton’s Division at Waterloo </w:t>
      </w:r>
      <w:r w:rsidRPr="00833A20">
        <w:rPr>
          <w:rFonts w:ascii="Times New Roman" w:hAnsi="Times New Roman" w:cs="Times New Roman"/>
          <w:b/>
          <w:bCs/>
          <w:sz w:val="28"/>
          <w:szCs w:val="28"/>
        </w:rPr>
        <w:t xml:space="preserve">(Barnsley: Pen and Sword Military, 2016). </w:t>
      </w:r>
      <w:bookmarkEnd w:id="14"/>
    </w:p>
    <w:p w14:paraId="74CCD685" w14:textId="77777777" w:rsidR="000F4ACB" w:rsidRDefault="000F4ACB" w:rsidP="001B3479">
      <w:pPr>
        <w:pStyle w:val="NoSpacing"/>
        <w:rPr>
          <w:rFonts w:ascii="Times New Roman" w:hAnsi="Times New Roman" w:cs="Times New Roman"/>
          <w:b/>
          <w:bCs/>
          <w:sz w:val="24"/>
          <w:szCs w:val="24"/>
        </w:rPr>
      </w:pPr>
    </w:p>
    <w:p w14:paraId="5DD3E13D" w14:textId="28DFB9B8" w:rsidR="00833A20" w:rsidRPr="00833A20" w:rsidRDefault="00833A20" w:rsidP="001B3479">
      <w:pPr>
        <w:pStyle w:val="NoSpacing"/>
        <w:rPr>
          <w:rFonts w:ascii="Times New Roman" w:hAnsi="Times New Roman" w:cs="Times New Roman"/>
          <w:b/>
          <w:bCs/>
          <w:sz w:val="24"/>
          <w:szCs w:val="24"/>
        </w:rPr>
      </w:pPr>
      <w:r>
        <w:rPr>
          <w:rFonts w:ascii="Times New Roman" w:hAnsi="Times New Roman" w:cs="Times New Roman"/>
          <w:i/>
          <w:iCs/>
          <w:sz w:val="24"/>
          <w:szCs w:val="24"/>
        </w:rPr>
        <w:t>Picton’s Division at Waterloo</w:t>
      </w:r>
      <w:r>
        <w:rPr>
          <w:rFonts w:ascii="Times New Roman" w:hAnsi="Times New Roman" w:cs="Times New Roman"/>
          <w:sz w:val="24"/>
          <w:szCs w:val="24"/>
        </w:rPr>
        <w:t xml:space="preserve"> is a standout contribution to the historiography of the Battle of Waterloo as it is the first book to explain the contribution of a single division to the Waterloo Campaign.</w:t>
      </w:r>
      <w:r w:rsidR="00AC3B9F">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The division discussed is the 5</w:t>
      </w:r>
      <w:r w:rsidRPr="00174FCC">
        <w:rPr>
          <w:rFonts w:ascii="Times New Roman" w:hAnsi="Times New Roman" w:cs="Times New Roman"/>
          <w:sz w:val="24"/>
          <w:szCs w:val="24"/>
          <w:vertAlign w:val="superscript"/>
        </w:rPr>
        <w:t>th</w:t>
      </w:r>
      <w:r>
        <w:rPr>
          <w:rFonts w:ascii="Times New Roman" w:hAnsi="Times New Roman" w:cs="Times New Roman"/>
          <w:sz w:val="24"/>
          <w:szCs w:val="24"/>
        </w:rPr>
        <w:t xml:space="preserve"> Division which was commanded by Major General </w:t>
      </w:r>
      <w:proofErr w:type="spellStart"/>
      <w:r>
        <w:rPr>
          <w:rFonts w:ascii="Times New Roman" w:hAnsi="Times New Roman" w:cs="Times New Roman"/>
          <w:sz w:val="24"/>
          <w:szCs w:val="24"/>
        </w:rPr>
        <w:t>Picton</w:t>
      </w:r>
      <w:proofErr w:type="spellEnd"/>
      <w:r>
        <w:rPr>
          <w:rFonts w:ascii="Times New Roman" w:hAnsi="Times New Roman" w:cs="Times New Roman"/>
          <w:sz w:val="24"/>
          <w:szCs w:val="24"/>
        </w:rPr>
        <w:t>.</w:t>
      </w:r>
      <w:r w:rsidR="00AC3B9F">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The book, however, before explaining the 5</w:t>
      </w:r>
      <w:r w:rsidRPr="00CD47F2">
        <w:rPr>
          <w:rFonts w:ascii="Times New Roman" w:hAnsi="Times New Roman" w:cs="Times New Roman"/>
          <w:sz w:val="24"/>
          <w:szCs w:val="24"/>
          <w:vertAlign w:val="superscript"/>
        </w:rPr>
        <w:t>th</w:t>
      </w:r>
      <w:r>
        <w:rPr>
          <w:rFonts w:ascii="Times New Roman" w:hAnsi="Times New Roman" w:cs="Times New Roman"/>
          <w:sz w:val="24"/>
          <w:szCs w:val="24"/>
        </w:rPr>
        <w:t xml:space="preserve">’s role provides both an explanation as to how the division was structured, run, and staffed as well as a short biography of </w:t>
      </w:r>
      <w:proofErr w:type="spellStart"/>
      <w:r>
        <w:rPr>
          <w:rFonts w:ascii="Times New Roman" w:hAnsi="Times New Roman" w:cs="Times New Roman"/>
          <w:sz w:val="24"/>
          <w:szCs w:val="24"/>
        </w:rPr>
        <w:t>Picton</w:t>
      </w:r>
      <w:proofErr w:type="spellEnd"/>
      <w:r>
        <w:rPr>
          <w:rFonts w:ascii="Times New Roman" w:hAnsi="Times New Roman" w:cs="Times New Roman"/>
          <w:sz w:val="24"/>
          <w:szCs w:val="24"/>
        </w:rPr>
        <w:t>.</w:t>
      </w:r>
      <w:r w:rsidR="00AC3B9F">
        <w:rPr>
          <w:rStyle w:val="FootnoteReference"/>
          <w:rFonts w:ascii="Times New Roman" w:hAnsi="Times New Roman" w:cs="Times New Roman"/>
          <w:sz w:val="24"/>
          <w:szCs w:val="24"/>
        </w:rPr>
        <w:footnoteReference w:id="15"/>
      </w:r>
      <w:r w:rsidR="00AC3B9F">
        <w:rPr>
          <w:rFonts w:ascii="Times New Roman" w:hAnsi="Times New Roman" w:cs="Times New Roman"/>
          <w:sz w:val="24"/>
          <w:szCs w:val="24"/>
        </w:rPr>
        <w:t xml:space="preserve"> </w:t>
      </w:r>
      <w:r>
        <w:rPr>
          <w:rFonts w:ascii="Times New Roman" w:hAnsi="Times New Roman" w:cs="Times New Roman"/>
          <w:sz w:val="24"/>
          <w:szCs w:val="24"/>
        </w:rPr>
        <w:t xml:space="preserve">These features ensure that the reader fully understands </w:t>
      </w:r>
      <w:r>
        <w:rPr>
          <w:rFonts w:ascii="Times New Roman" w:hAnsi="Times New Roman" w:cs="Times New Roman"/>
          <w:sz w:val="24"/>
          <w:szCs w:val="24"/>
        </w:rPr>
        <w:lastRenderedPageBreak/>
        <w:t>Haythornthwaite’s narrative as like with his other works some of the details mentioned will be unfamiliar to a reader who knows little about the Napoleonic Wars.</w:t>
      </w:r>
      <w:r w:rsidR="00AC3B9F">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w:t>
      </w:r>
    </w:p>
    <w:p w14:paraId="0370C3BE" w14:textId="77777777" w:rsidR="00833A20" w:rsidRPr="00833A20" w:rsidRDefault="00833A20" w:rsidP="001B3479">
      <w:pPr>
        <w:pStyle w:val="NoSpacing"/>
        <w:rPr>
          <w:rFonts w:ascii="Times New Roman" w:hAnsi="Times New Roman" w:cs="Times New Roman"/>
          <w:b/>
          <w:bCs/>
          <w:sz w:val="28"/>
          <w:szCs w:val="28"/>
        </w:rPr>
      </w:pPr>
      <w:bookmarkStart w:id="16" w:name="_Hlk56177243"/>
    </w:p>
    <w:p w14:paraId="3FAE3024" w14:textId="77777777" w:rsidR="00833A20" w:rsidRPr="00833A20" w:rsidRDefault="00833A20" w:rsidP="001B3479">
      <w:pPr>
        <w:pStyle w:val="NoSpacing"/>
        <w:rPr>
          <w:rFonts w:ascii="Times New Roman" w:hAnsi="Times New Roman" w:cs="Times New Roman"/>
          <w:b/>
          <w:bCs/>
          <w:sz w:val="28"/>
          <w:szCs w:val="28"/>
        </w:rPr>
      </w:pPr>
      <w:bookmarkStart w:id="17" w:name="_Hlk56164784"/>
      <w:r w:rsidRPr="00833A20">
        <w:rPr>
          <w:rFonts w:ascii="Times New Roman" w:hAnsi="Times New Roman" w:cs="Times New Roman"/>
          <w:b/>
          <w:bCs/>
          <w:sz w:val="28"/>
          <w:szCs w:val="28"/>
        </w:rPr>
        <w:t xml:space="preserve">Haythornthwaite, P. J., </w:t>
      </w:r>
      <w:r w:rsidRPr="00833A20">
        <w:rPr>
          <w:rFonts w:ascii="Times New Roman" w:hAnsi="Times New Roman" w:cs="Times New Roman"/>
          <w:b/>
          <w:bCs/>
          <w:i/>
          <w:iCs/>
          <w:sz w:val="28"/>
          <w:szCs w:val="28"/>
        </w:rPr>
        <w:t>Redcoats: The British Soldiers of the Napoleonic Wars</w:t>
      </w:r>
      <w:r w:rsidRPr="00833A20">
        <w:rPr>
          <w:rFonts w:ascii="Times New Roman" w:hAnsi="Times New Roman" w:cs="Times New Roman"/>
          <w:b/>
          <w:bCs/>
          <w:sz w:val="28"/>
          <w:szCs w:val="28"/>
        </w:rPr>
        <w:t xml:space="preserve"> (Barnsley: Pen and Sword Military, 2012). </w:t>
      </w:r>
    </w:p>
    <w:bookmarkEnd w:id="16"/>
    <w:bookmarkEnd w:id="17"/>
    <w:p w14:paraId="0D35B632" w14:textId="77777777" w:rsidR="00833A20" w:rsidRDefault="00833A20" w:rsidP="001B3479">
      <w:pPr>
        <w:pStyle w:val="NoSpacing"/>
        <w:rPr>
          <w:rFonts w:ascii="Times New Roman" w:hAnsi="Times New Roman" w:cs="Times New Roman"/>
          <w:b/>
          <w:bCs/>
          <w:sz w:val="24"/>
          <w:szCs w:val="24"/>
        </w:rPr>
      </w:pPr>
    </w:p>
    <w:p w14:paraId="2474DC7E" w14:textId="768000D2" w:rsidR="00833A20" w:rsidRPr="00833A20" w:rsidRDefault="00833A20" w:rsidP="001B3479">
      <w:pPr>
        <w:pStyle w:val="NoSpacing"/>
        <w:rPr>
          <w:rFonts w:ascii="Times New Roman" w:hAnsi="Times New Roman" w:cs="Times New Roman"/>
          <w:b/>
          <w:bCs/>
          <w:sz w:val="24"/>
          <w:szCs w:val="24"/>
        </w:rPr>
      </w:pPr>
      <w:r>
        <w:rPr>
          <w:rFonts w:ascii="Times New Roman" w:hAnsi="Times New Roman" w:cs="Times New Roman"/>
          <w:sz w:val="24"/>
          <w:szCs w:val="24"/>
        </w:rPr>
        <w:t>This book is Haythornthwaite’s attempt to inform the reader about the lives and experiences of the rank and file of the British.</w:t>
      </w:r>
      <w:r w:rsidR="00AC3B9F">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Like </w:t>
      </w:r>
      <w:proofErr w:type="gramStart"/>
      <w:r>
        <w:rPr>
          <w:rFonts w:ascii="Times New Roman" w:hAnsi="Times New Roman" w:cs="Times New Roman"/>
          <w:i/>
          <w:iCs/>
          <w:sz w:val="24"/>
          <w:szCs w:val="24"/>
        </w:rPr>
        <w:t>The</w:t>
      </w:r>
      <w:proofErr w:type="gramEnd"/>
      <w:r>
        <w:rPr>
          <w:rFonts w:ascii="Times New Roman" w:hAnsi="Times New Roman" w:cs="Times New Roman"/>
          <w:i/>
          <w:iCs/>
          <w:sz w:val="24"/>
          <w:szCs w:val="24"/>
        </w:rPr>
        <w:t xml:space="preserve"> Armies of Wellington </w:t>
      </w:r>
      <w:r>
        <w:rPr>
          <w:rFonts w:ascii="Times New Roman" w:hAnsi="Times New Roman" w:cs="Times New Roman"/>
          <w:sz w:val="24"/>
          <w:szCs w:val="24"/>
        </w:rPr>
        <w:t>Haythornthwaite provides a study which is rich in information and detail. This work looks at the life of the rank and file from their initial enlistment right through to leaving the army.</w:t>
      </w:r>
      <w:r w:rsidR="00AC3B9F">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This makes the work unique as it was one of the first work</w:t>
      </w:r>
      <w:r w:rsidR="00AC3B9F">
        <w:rPr>
          <w:rFonts w:ascii="Times New Roman" w:hAnsi="Times New Roman" w:cs="Times New Roman"/>
          <w:sz w:val="24"/>
          <w:szCs w:val="24"/>
        </w:rPr>
        <w:t>s</w:t>
      </w:r>
      <w:r>
        <w:rPr>
          <w:rFonts w:ascii="Times New Roman" w:hAnsi="Times New Roman" w:cs="Times New Roman"/>
          <w:sz w:val="24"/>
          <w:szCs w:val="24"/>
        </w:rPr>
        <w:t xml:space="preserve"> to provide a detailed analysis </w:t>
      </w:r>
      <w:r w:rsidR="003742B0">
        <w:rPr>
          <w:rFonts w:ascii="Times New Roman" w:hAnsi="Times New Roman" w:cs="Times New Roman"/>
          <w:sz w:val="24"/>
          <w:szCs w:val="24"/>
        </w:rPr>
        <w:t xml:space="preserve">of </w:t>
      </w:r>
      <w:r>
        <w:rPr>
          <w:rFonts w:ascii="Times New Roman" w:hAnsi="Times New Roman" w:cs="Times New Roman"/>
          <w:sz w:val="24"/>
          <w:szCs w:val="24"/>
        </w:rPr>
        <w:t>the lives of the British Amy’s rank and file during the Napoleonic Wars.</w:t>
      </w:r>
      <w:r w:rsidR="0047464F">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Other historians before Haythornthwaite have looked at the rank and file but not to this depth. This book though is not for those wanting information on the battle experiences of the rank and file, as the book focusses more on things such as, recruiting, promotions, and retirement rather than a soldier’s battlefield experiences.</w:t>
      </w:r>
      <w:r w:rsidR="0047464F">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w:t>
      </w:r>
    </w:p>
    <w:p w14:paraId="073F6A1D" w14:textId="77777777" w:rsidR="00833A20" w:rsidRDefault="00833A20" w:rsidP="001B3479">
      <w:pPr>
        <w:pStyle w:val="NoSpacing"/>
        <w:rPr>
          <w:rFonts w:ascii="Times New Roman" w:hAnsi="Times New Roman" w:cs="Times New Roman"/>
          <w:b/>
          <w:bCs/>
          <w:sz w:val="24"/>
          <w:szCs w:val="24"/>
        </w:rPr>
      </w:pPr>
    </w:p>
    <w:p w14:paraId="10DEF195" w14:textId="77777777" w:rsidR="00833A20" w:rsidRPr="00833A20" w:rsidRDefault="00833A20" w:rsidP="001B3479">
      <w:pPr>
        <w:pStyle w:val="NoSpacing"/>
        <w:rPr>
          <w:rFonts w:ascii="Times New Roman" w:hAnsi="Times New Roman" w:cs="Times New Roman"/>
          <w:b/>
          <w:bCs/>
          <w:sz w:val="28"/>
          <w:szCs w:val="28"/>
        </w:rPr>
      </w:pPr>
      <w:bookmarkStart w:id="18" w:name="_Hlk56170517"/>
      <w:r w:rsidRPr="00833A20">
        <w:rPr>
          <w:rFonts w:ascii="Times New Roman" w:hAnsi="Times New Roman" w:cs="Times New Roman"/>
          <w:b/>
          <w:bCs/>
          <w:sz w:val="28"/>
          <w:szCs w:val="28"/>
        </w:rPr>
        <w:t xml:space="preserve">Haythornthwaite, P. J., </w:t>
      </w:r>
      <w:r w:rsidRPr="00833A20">
        <w:rPr>
          <w:rFonts w:ascii="Times New Roman" w:hAnsi="Times New Roman" w:cs="Times New Roman"/>
          <w:b/>
          <w:bCs/>
          <w:i/>
          <w:iCs/>
          <w:sz w:val="28"/>
          <w:szCs w:val="28"/>
        </w:rPr>
        <w:t>The Armies of Wellington</w:t>
      </w:r>
      <w:r w:rsidRPr="00833A20">
        <w:rPr>
          <w:rFonts w:ascii="Times New Roman" w:hAnsi="Times New Roman" w:cs="Times New Roman"/>
          <w:b/>
          <w:bCs/>
          <w:sz w:val="28"/>
          <w:szCs w:val="28"/>
        </w:rPr>
        <w:t xml:space="preserve"> (London: Arms and Armour Press, 1994). </w:t>
      </w:r>
    </w:p>
    <w:bookmarkEnd w:id="18"/>
    <w:p w14:paraId="51F3980E" w14:textId="77777777" w:rsidR="00833A20" w:rsidRDefault="00833A20" w:rsidP="001B3479">
      <w:pPr>
        <w:pStyle w:val="NoSpacing"/>
        <w:rPr>
          <w:rFonts w:ascii="Times New Roman" w:hAnsi="Times New Roman" w:cs="Times New Roman"/>
          <w:b/>
          <w:bCs/>
          <w:sz w:val="24"/>
          <w:szCs w:val="24"/>
        </w:rPr>
      </w:pPr>
    </w:p>
    <w:p w14:paraId="323BA6DD" w14:textId="1B5A6F75" w:rsidR="00833A20" w:rsidRPr="00833A20" w:rsidRDefault="00833A20" w:rsidP="001B3479">
      <w:pPr>
        <w:pStyle w:val="NoSpacing"/>
        <w:rPr>
          <w:rFonts w:ascii="Times New Roman" w:hAnsi="Times New Roman" w:cs="Times New Roman"/>
          <w:b/>
          <w:bCs/>
          <w:sz w:val="24"/>
          <w:szCs w:val="24"/>
        </w:rPr>
      </w:pPr>
      <w:r>
        <w:rPr>
          <w:rFonts w:ascii="Times New Roman" w:hAnsi="Times New Roman" w:cs="Times New Roman"/>
          <w:i/>
          <w:iCs/>
          <w:sz w:val="24"/>
          <w:szCs w:val="24"/>
        </w:rPr>
        <w:t xml:space="preserve">The Armies of Wellington </w:t>
      </w:r>
      <w:r>
        <w:rPr>
          <w:rFonts w:ascii="Times New Roman" w:hAnsi="Times New Roman" w:cs="Times New Roman"/>
          <w:sz w:val="24"/>
          <w:szCs w:val="24"/>
        </w:rPr>
        <w:t>is a book which discusses the British Army within the context of the Napoleonic Wars.</w:t>
      </w:r>
      <w:r w:rsidR="0047464F">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This book was one of the first to look at individual branches of the British Army instead of looking at the army as a whole.</w:t>
      </w:r>
      <w:r w:rsidR="0047464F">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Interestingly he also provides an in-depth analysis on the strengths and weaknesses of each branch which has rarely been done by historians, especially in the case of the Royal Engineers, Royal Artillery, and the departments manned by civilians rather than soldiers.</w:t>
      </w:r>
      <w:r w:rsidR="0047464F">
        <w:rPr>
          <w:rStyle w:val="FootnoteReference"/>
          <w:rFonts w:ascii="Times New Roman" w:hAnsi="Times New Roman" w:cs="Times New Roman"/>
          <w:sz w:val="24"/>
          <w:szCs w:val="24"/>
        </w:rPr>
        <w:footnoteReference w:id="23"/>
      </w:r>
      <w:r w:rsidR="0047464F">
        <w:rPr>
          <w:rFonts w:ascii="Times New Roman" w:hAnsi="Times New Roman" w:cs="Times New Roman"/>
          <w:sz w:val="24"/>
          <w:szCs w:val="24"/>
        </w:rPr>
        <w:t xml:space="preserve"> Overall the book will provides readers with a comprehensive yet easily accessible overview of the Napoleonic British Army. </w:t>
      </w:r>
    </w:p>
    <w:p w14:paraId="05702274" w14:textId="77777777" w:rsidR="00833A20" w:rsidRDefault="00833A20" w:rsidP="001B3479">
      <w:pPr>
        <w:pStyle w:val="NoSpacing"/>
        <w:rPr>
          <w:rFonts w:ascii="Times New Roman" w:hAnsi="Times New Roman" w:cs="Times New Roman"/>
          <w:b/>
          <w:bCs/>
          <w:sz w:val="24"/>
          <w:szCs w:val="24"/>
        </w:rPr>
      </w:pPr>
    </w:p>
    <w:p w14:paraId="560D6351" w14:textId="5AAFA294" w:rsidR="00833A20" w:rsidRPr="00833A20" w:rsidRDefault="00833A20" w:rsidP="001B3479">
      <w:pPr>
        <w:pStyle w:val="NoSpacing"/>
        <w:rPr>
          <w:rFonts w:ascii="Times New Roman" w:hAnsi="Times New Roman" w:cs="Times New Roman"/>
          <w:b/>
          <w:bCs/>
          <w:sz w:val="28"/>
          <w:szCs w:val="28"/>
        </w:rPr>
      </w:pPr>
      <w:bookmarkStart w:id="20" w:name="_Hlk56172688"/>
      <w:r w:rsidRPr="00833A20">
        <w:rPr>
          <w:rFonts w:ascii="Times New Roman" w:hAnsi="Times New Roman" w:cs="Times New Roman"/>
          <w:b/>
          <w:bCs/>
          <w:sz w:val="28"/>
          <w:szCs w:val="28"/>
        </w:rPr>
        <w:t xml:space="preserve">Haythornthwaite, P. J., </w:t>
      </w:r>
      <w:r w:rsidRPr="00833A20">
        <w:rPr>
          <w:rFonts w:ascii="Times New Roman" w:hAnsi="Times New Roman" w:cs="Times New Roman"/>
          <w:b/>
          <w:bCs/>
          <w:i/>
          <w:iCs/>
          <w:sz w:val="28"/>
          <w:szCs w:val="28"/>
        </w:rPr>
        <w:t>Wellington’s Specialist Troops</w:t>
      </w:r>
      <w:r w:rsidRPr="00833A20">
        <w:rPr>
          <w:rFonts w:ascii="Times New Roman" w:hAnsi="Times New Roman" w:cs="Times New Roman"/>
          <w:b/>
          <w:bCs/>
          <w:sz w:val="28"/>
          <w:szCs w:val="28"/>
        </w:rPr>
        <w:t xml:space="preserve"> (Botley: Osprey Publishing Ltd, 1988). </w:t>
      </w:r>
      <w:r w:rsidR="000F4ACB" w:rsidRPr="000F4ACB">
        <w:rPr>
          <w:rFonts w:ascii="Times New Roman" w:hAnsi="Times New Roman" w:cs="Times New Roman"/>
          <w:b/>
          <w:bCs/>
          <w:sz w:val="28"/>
          <w:szCs w:val="28"/>
        </w:rPr>
        <w:t>Available at</w:t>
      </w:r>
      <w:r w:rsidR="000F4ACB">
        <w:rPr>
          <w:rFonts w:ascii="Times New Roman" w:hAnsi="Times New Roman" w:cs="Times New Roman"/>
          <w:b/>
          <w:bCs/>
          <w:sz w:val="28"/>
          <w:szCs w:val="28"/>
        </w:rPr>
        <w:t xml:space="preserve">: </w:t>
      </w:r>
      <w:bookmarkStart w:id="21" w:name="_Hlk56178082"/>
      <w:r w:rsidR="000F4ACB" w:rsidRPr="00E60EF8">
        <w:rPr>
          <w:rFonts w:ascii="Times New Roman" w:hAnsi="Times New Roman" w:cs="Times New Roman"/>
          <w:b/>
          <w:bCs/>
        </w:rPr>
        <w:fldChar w:fldCharType="begin"/>
      </w:r>
      <w:r w:rsidR="000F4ACB" w:rsidRPr="00E60EF8">
        <w:rPr>
          <w:rFonts w:ascii="Times New Roman" w:hAnsi="Times New Roman" w:cs="Times New Roman"/>
          <w:b/>
          <w:bCs/>
        </w:rPr>
        <w:instrText xml:space="preserve"> HYPERLINK "https://books.google.co.uk/books?id=R5TvCwAAQBAJ&amp;printsec=frontcover&amp;dq=wellington%27s+specialist+troops&amp;hl=en&amp;sa=X&amp;ved=2ahUKEwiFuK6K6P_sAhUHIMAKHRAzCcgQ6AEwAHoECAUQAg#v=onepage&amp;q=wellington's%20specialist%20troops&amp;f=false" </w:instrText>
      </w:r>
      <w:r w:rsidR="000F4ACB" w:rsidRPr="00E60EF8">
        <w:rPr>
          <w:rFonts w:ascii="Times New Roman" w:hAnsi="Times New Roman" w:cs="Times New Roman"/>
          <w:b/>
          <w:bCs/>
        </w:rPr>
        <w:fldChar w:fldCharType="separate"/>
      </w:r>
      <w:r w:rsidR="000F4ACB" w:rsidRPr="00E60EF8">
        <w:rPr>
          <w:rStyle w:val="Hyperlink"/>
          <w:rFonts w:ascii="Times New Roman" w:hAnsi="Times New Roman" w:cs="Times New Roman"/>
          <w:b/>
          <w:bCs/>
          <w:color w:val="auto"/>
          <w:u w:val="none"/>
        </w:rPr>
        <w:t>https://books.google.co.uk/books?id=R5TvCwAAQBAJ&amp;printsec=frontcover&amp;dq=wellington%27s+specialist+troops&amp;hl=en&amp;sa=X&amp;ved=2ahUKEwiFuK6K6P_sAhUHIMAKHRAzCcgQ6AEwAHoECAUQAg#v=onepage&amp;q=wellington's%20specialist%20troops&amp;f=false</w:t>
      </w:r>
      <w:r w:rsidR="000F4ACB" w:rsidRPr="00E60EF8">
        <w:rPr>
          <w:rFonts w:ascii="Times New Roman" w:hAnsi="Times New Roman" w:cs="Times New Roman"/>
          <w:b/>
          <w:bCs/>
        </w:rPr>
        <w:fldChar w:fldCharType="end"/>
      </w:r>
      <w:r w:rsidR="000F4ACB" w:rsidRPr="00E60EF8">
        <w:rPr>
          <w:rFonts w:ascii="Times New Roman" w:hAnsi="Times New Roman" w:cs="Times New Roman"/>
          <w:b/>
          <w:bCs/>
          <w:sz w:val="28"/>
          <w:szCs w:val="28"/>
        </w:rPr>
        <w:t xml:space="preserve"> </w:t>
      </w:r>
      <w:r w:rsidR="000F4ACB" w:rsidRPr="000F4ACB">
        <w:rPr>
          <w:rFonts w:ascii="Times New Roman" w:hAnsi="Times New Roman" w:cs="Times New Roman"/>
          <w:b/>
          <w:bCs/>
          <w:sz w:val="28"/>
          <w:szCs w:val="28"/>
        </w:rPr>
        <w:t>(Accessed : 13</w:t>
      </w:r>
      <w:r w:rsidR="000F4ACB" w:rsidRPr="000F4ACB">
        <w:rPr>
          <w:rFonts w:ascii="Times New Roman" w:hAnsi="Times New Roman" w:cs="Times New Roman"/>
          <w:b/>
          <w:bCs/>
          <w:sz w:val="28"/>
          <w:szCs w:val="28"/>
          <w:vertAlign w:val="superscript"/>
        </w:rPr>
        <w:t>th</w:t>
      </w:r>
      <w:r w:rsidR="000F4ACB" w:rsidRPr="000F4ACB">
        <w:rPr>
          <w:rFonts w:ascii="Times New Roman" w:hAnsi="Times New Roman" w:cs="Times New Roman"/>
          <w:b/>
          <w:bCs/>
          <w:sz w:val="28"/>
          <w:szCs w:val="28"/>
        </w:rPr>
        <w:t xml:space="preserve"> November 2020).</w:t>
      </w:r>
      <w:bookmarkEnd w:id="21"/>
    </w:p>
    <w:bookmarkEnd w:id="20"/>
    <w:p w14:paraId="793E5BC4" w14:textId="77777777" w:rsidR="00833A20" w:rsidRDefault="00833A20" w:rsidP="001B3479">
      <w:pPr>
        <w:pStyle w:val="NoSpacing"/>
        <w:rPr>
          <w:rFonts w:ascii="Times New Roman" w:hAnsi="Times New Roman" w:cs="Times New Roman"/>
          <w:b/>
          <w:bCs/>
          <w:sz w:val="24"/>
          <w:szCs w:val="24"/>
        </w:rPr>
      </w:pPr>
    </w:p>
    <w:p w14:paraId="357D4500" w14:textId="38C418C3" w:rsidR="00833A20" w:rsidRPr="00833A20" w:rsidRDefault="00833A20" w:rsidP="001B3479">
      <w:pPr>
        <w:pStyle w:val="NoSpacing"/>
        <w:rPr>
          <w:rFonts w:ascii="Times New Roman" w:hAnsi="Times New Roman" w:cs="Times New Roman"/>
          <w:b/>
          <w:bCs/>
          <w:sz w:val="24"/>
          <w:szCs w:val="24"/>
        </w:rPr>
      </w:pPr>
      <w:r>
        <w:rPr>
          <w:rFonts w:ascii="Times New Roman" w:hAnsi="Times New Roman" w:cs="Times New Roman"/>
          <w:sz w:val="24"/>
          <w:szCs w:val="24"/>
        </w:rPr>
        <w:t>The engineers, artillery, and other specialist departments of the Napoleonic British Army were largely ignored before the publication of this work.</w:t>
      </w:r>
      <w:r w:rsidR="00521266">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This publication provides an </w:t>
      </w:r>
      <w:r>
        <w:rPr>
          <w:rFonts w:ascii="Times New Roman" w:hAnsi="Times New Roman" w:cs="Times New Roman"/>
          <w:sz w:val="24"/>
          <w:szCs w:val="24"/>
        </w:rPr>
        <w:lastRenderedPageBreak/>
        <w:t>overview of the state and structure of the Royal Artillery, Royal Engineers, Medical Services, and other specialist departments of the British Army.</w:t>
      </w:r>
      <w:r w:rsidR="00521266">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Though the name may suggest that the book confines itself to the Napoleonic Wars Haythornthwaite does discuss the French Revolutionary Wars and previous conflicts where applicable.</w:t>
      </w:r>
      <w:r w:rsidR="00521266">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The book is of use to those who wish to learn about the specialist branches during the Napoleonic Wars as it provides information in such </w:t>
      </w:r>
      <w:r w:rsidR="001B32F8">
        <w:rPr>
          <w:rFonts w:ascii="Times New Roman" w:hAnsi="Times New Roman" w:cs="Times New Roman"/>
          <w:sz w:val="24"/>
          <w:szCs w:val="24"/>
        </w:rPr>
        <w:t>a way</w:t>
      </w:r>
      <w:r>
        <w:rPr>
          <w:rFonts w:ascii="Times New Roman" w:hAnsi="Times New Roman" w:cs="Times New Roman"/>
          <w:sz w:val="24"/>
          <w:szCs w:val="24"/>
        </w:rPr>
        <w:t xml:space="preserve"> that all readers will be able to understand the text. However, if readers want to find out more information about a specific specialist branch. They should locate a book which specifically discusses the branch in question. </w:t>
      </w:r>
    </w:p>
    <w:p w14:paraId="64C7D1A1" w14:textId="77777777" w:rsidR="00833A20" w:rsidRDefault="00833A20" w:rsidP="001B3479">
      <w:pPr>
        <w:pStyle w:val="NoSpacing"/>
        <w:rPr>
          <w:rFonts w:ascii="Times New Roman" w:hAnsi="Times New Roman" w:cs="Times New Roman"/>
          <w:b/>
          <w:bCs/>
          <w:iCs/>
          <w:sz w:val="24"/>
          <w:szCs w:val="24"/>
        </w:rPr>
      </w:pPr>
      <w:bookmarkStart w:id="25" w:name="_Hlk56173391"/>
    </w:p>
    <w:p w14:paraId="78913904" w14:textId="77777777" w:rsidR="00833A20" w:rsidRPr="00833A20" w:rsidRDefault="00833A20" w:rsidP="001B3479">
      <w:pPr>
        <w:pStyle w:val="NoSpacing"/>
        <w:rPr>
          <w:rFonts w:ascii="Times New Roman" w:hAnsi="Times New Roman" w:cs="Times New Roman"/>
          <w:b/>
          <w:bCs/>
          <w:iCs/>
          <w:sz w:val="28"/>
          <w:szCs w:val="28"/>
        </w:rPr>
      </w:pPr>
      <w:bookmarkStart w:id="26" w:name="_Hlk56177328"/>
      <w:r w:rsidRPr="00833A20">
        <w:rPr>
          <w:rFonts w:ascii="Times New Roman" w:hAnsi="Times New Roman" w:cs="Times New Roman"/>
          <w:b/>
          <w:bCs/>
          <w:iCs/>
          <w:sz w:val="28"/>
          <w:szCs w:val="28"/>
        </w:rPr>
        <w:t xml:space="preserve">Haythornthwaite, P.J., </w:t>
      </w:r>
      <w:r w:rsidRPr="00521266">
        <w:rPr>
          <w:rFonts w:ascii="Times New Roman" w:hAnsi="Times New Roman" w:cs="Times New Roman"/>
          <w:b/>
          <w:bCs/>
          <w:i/>
          <w:sz w:val="28"/>
          <w:szCs w:val="28"/>
        </w:rPr>
        <w:t>British</w:t>
      </w:r>
      <w:r w:rsidRPr="00833A20">
        <w:rPr>
          <w:rFonts w:ascii="Times New Roman" w:hAnsi="Times New Roman" w:cs="Times New Roman"/>
          <w:b/>
          <w:bCs/>
          <w:i/>
          <w:sz w:val="28"/>
          <w:szCs w:val="28"/>
        </w:rPr>
        <w:t xml:space="preserve"> Rifleman</w:t>
      </w:r>
      <w:r w:rsidRPr="00833A20">
        <w:rPr>
          <w:rFonts w:ascii="Times New Roman" w:hAnsi="Times New Roman" w:cs="Times New Roman"/>
          <w:b/>
          <w:bCs/>
          <w:iCs/>
          <w:sz w:val="28"/>
          <w:szCs w:val="28"/>
        </w:rPr>
        <w:t xml:space="preserve"> </w:t>
      </w:r>
      <w:r w:rsidRPr="00833A20">
        <w:rPr>
          <w:rFonts w:ascii="Times New Roman" w:hAnsi="Times New Roman" w:cs="Times New Roman"/>
          <w:b/>
          <w:bCs/>
          <w:i/>
          <w:sz w:val="28"/>
          <w:szCs w:val="28"/>
        </w:rPr>
        <w:t xml:space="preserve">1797-1815 </w:t>
      </w:r>
      <w:r w:rsidRPr="00833A20">
        <w:rPr>
          <w:rFonts w:ascii="Times New Roman" w:hAnsi="Times New Roman" w:cs="Times New Roman"/>
          <w:b/>
          <w:bCs/>
          <w:iCs/>
          <w:sz w:val="28"/>
          <w:szCs w:val="28"/>
        </w:rPr>
        <w:t xml:space="preserve">(Botley: Osprey Publishing Ltd, 2002). </w:t>
      </w:r>
    </w:p>
    <w:bookmarkEnd w:id="25"/>
    <w:bookmarkEnd w:id="26"/>
    <w:p w14:paraId="583B5EFE" w14:textId="77777777" w:rsidR="00833A20" w:rsidRDefault="00833A20" w:rsidP="001B3479">
      <w:pPr>
        <w:pStyle w:val="NoSpacing"/>
        <w:rPr>
          <w:rFonts w:ascii="Times New Roman" w:hAnsi="Times New Roman" w:cs="Times New Roman"/>
          <w:b/>
          <w:bCs/>
          <w:iCs/>
          <w:sz w:val="24"/>
          <w:szCs w:val="24"/>
        </w:rPr>
      </w:pPr>
    </w:p>
    <w:p w14:paraId="21CCED3D" w14:textId="24E647C9" w:rsidR="00833A20" w:rsidRPr="003742B0" w:rsidRDefault="00833A20" w:rsidP="001B3479">
      <w:pPr>
        <w:pStyle w:val="NoSpacing"/>
        <w:rPr>
          <w:rFonts w:ascii="Times New Roman" w:hAnsi="Times New Roman" w:cs="Times New Roman"/>
          <w:sz w:val="24"/>
          <w:szCs w:val="24"/>
        </w:rPr>
      </w:pPr>
      <w:r>
        <w:rPr>
          <w:rFonts w:ascii="Times New Roman" w:hAnsi="Times New Roman" w:cs="Times New Roman"/>
          <w:i/>
          <w:sz w:val="24"/>
          <w:szCs w:val="24"/>
        </w:rPr>
        <w:t>British Rifleman 1797 to 1815</w:t>
      </w:r>
      <w:r>
        <w:rPr>
          <w:rFonts w:ascii="Times New Roman" w:hAnsi="Times New Roman" w:cs="Times New Roman"/>
          <w:sz w:val="24"/>
          <w:szCs w:val="24"/>
        </w:rPr>
        <w:t xml:space="preserve"> discusses the history, usage, weapons, and the uniforms of the Rifleman who served in the British Army during the late French Revolutionary War and throughout the Napoleonic wars.</w:t>
      </w:r>
      <w:r w:rsidR="00521266">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The book is not unique as the rifleman of the period </w:t>
      </w:r>
      <w:r w:rsidR="00521266">
        <w:rPr>
          <w:rFonts w:ascii="Times New Roman" w:hAnsi="Times New Roman" w:cs="Times New Roman"/>
          <w:sz w:val="24"/>
          <w:szCs w:val="24"/>
        </w:rPr>
        <w:t xml:space="preserve">are </w:t>
      </w:r>
      <w:r>
        <w:rPr>
          <w:rFonts w:ascii="Times New Roman" w:hAnsi="Times New Roman" w:cs="Times New Roman"/>
          <w:sz w:val="24"/>
          <w:szCs w:val="24"/>
        </w:rPr>
        <w:t>one of the most discussed aspects of the Napoleonic British Army amongst military historians</w:t>
      </w:r>
      <w:r w:rsidR="00521266">
        <w:rPr>
          <w:rFonts w:ascii="Times New Roman" w:hAnsi="Times New Roman" w:cs="Times New Roman"/>
          <w:sz w:val="24"/>
          <w:szCs w:val="24"/>
        </w:rPr>
        <w:t>.</w:t>
      </w:r>
      <w:r w:rsidR="00521266">
        <w:rPr>
          <w:rStyle w:val="FootnoteReference"/>
          <w:rFonts w:ascii="Times New Roman" w:hAnsi="Times New Roman" w:cs="Times New Roman"/>
          <w:sz w:val="24"/>
          <w:szCs w:val="24"/>
        </w:rPr>
        <w:footnoteReference w:id="28"/>
      </w:r>
      <w:r w:rsidR="00521266">
        <w:rPr>
          <w:rFonts w:ascii="Times New Roman" w:hAnsi="Times New Roman" w:cs="Times New Roman"/>
          <w:sz w:val="24"/>
          <w:szCs w:val="24"/>
        </w:rPr>
        <w:t xml:space="preserve"> </w:t>
      </w:r>
      <w:r>
        <w:rPr>
          <w:rFonts w:ascii="Times New Roman" w:hAnsi="Times New Roman" w:cs="Times New Roman"/>
          <w:sz w:val="24"/>
          <w:szCs w:val="24"/>
        </w:rPr>
        <w:t>It is useful as it presents the information included in the narrative in a clear and precise fashion which means the book can serve as an excellen</w:t>
      </w:r>
      <w:r w:rsidR="003742B0">
        <w:rPr>
          <w:rFonts w:ascii="Times New Roman" w:hAnsi="Times New Roman" w:cs="Times New Roman"/>
          <w:sz w:val="24"/>
          <w:szCs w:val="24"/>
        </w:rPr>
        <w:t xml:space="preserve">t </w:t>
      </w:r>
      <w:r>
        <w:rPr>
          <w:rFonts w:ascii="Times New Roman" w:hAnsi="Times New Roman" w:cs="Times New Roman"/>
          <w:sz w:val="24"/>
          <w:szCs w:val="24"/>
        </w:rPr>
        <w:t>introductory text to the history of the British Rifleman.</w:t>
      </w:r>
      <w:r w:rsidR="00521266">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This book on the other hand does have one advantage in that it discusses the </w:t>
      </w:r>
      <w:r w:rsidR="00521266">
        <w:rPr>
          <w:rFonts w:ascii="Times New Roman" w:hAnsi="Times New Roman" w:cs="Times New Roman"/>
          <w:sz w:val="24"/>
          <w:szCs w:val="24"/>
        </w:rPr>
        <w:t>r</w:t>
      </w:r>
      <w:r>
        <w:rPr>
          <w:rFonts w:ascii="Times New Roman" w:hAnsi="Times New Roman" w:cs="Times New Roman"/>
          <w:sz w:val="24"/>
          <w:szCs w:val="24"/>
        </w:rPr>
        <w:t>ifleman in a general sense instead of just focusing on a particular regiment like the 95</w:t>
      </w:r>
      <w:r w:rsidRPr="00EE213C">
        <w:rPr>
          <w:rFonts w:ascii="Times New Roman" w:hAnsi="Times New Roman" w:cs="Times New Roman"/>
          <w:sz w:val="24"/>
          <w:szCs w:val="24"/>
          <w:vertAlign w:val="superscript"/>
        </w:rPr>
        <w:t>th</w:t>
      </w:r>
      <w:r>
        <w:rPr>
          <w:rFonts w:ascii="Times New Roman" w:hAnsi="Times New Roman" w:cs="Times New Roman"/>
          <w:sz w:val="24"/>
          <w:szCs w:val="24"/>
        </w:rPr>
        <w:t xml:space="preserve"> Regiment of foot.</w:t>
      </w:r>
      <w:r w:rsidR="00521266">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This is useful as the 95</w:t>
      </w:r>
      <w:r w:rsidRPr="006C62E5">
        <w:rPr>
          <w:rFonts w:ascii="Times New Roman" w:hAnsi="Times New Roman" w:cs="Times New Roman"/>
          <w:sz w:val="24"/>
          <w:szCs w:val="24"/>
          <w:vertAlign w:val="superscript"/>
        </w:rPr>
        <w:t>th</w:t>
      </w:r>
      <w:r>
        <w:rPr>
          <w:rFonts w:ascii="Times New Roman" w:hAnsi="Times New Roman" w:cs="Times New Roman"/>
          <w:sz w:val="24"/>
          <w:szCs w:val="24"/>
        </w:rPr>
        <w:t xml:space="preserve"> Rifles tend to receive more notice than the other rifle regiments that served in the Napoleonic Wars.</w:t>
      </w:r>
      <w:r w:rsidR="00521266">
        <w:rPr>
          <w:rStyle w:val="FootnoteReference"/>
          <w:rFonts w:ascii="Times New Roman" w:hAnsi="Times New Roman" w:cs="Times New Roman"/>
          <w:sz w:val="24"/>
          <w:szCs w:val="24"/>
        </w:rPr>
        <w:footnoteReference w:id="31"/>
      </w:r>
      <w:r>
        <w:rPr>
          <w:rFonts w:ascii="Times New Roman" w:hAnsi="Times New Roman" w:cs="Times New Roman"/>
          <w:sz w:val="24"/>
          <w:szCs w:val="24"/>
        </w:rPr>
        <w:t xml:space="preserve"> </w:t>
      </w:r>
    </w:p>
    <w:p w14:paraId="1AE43A63" w14:textId="77777777" w:rsidR="00833A20" w:rsidRPr="00833A20" w:rsidRDefault="00833A20" w:rsidP="001B3479">
      <w:pPr>
        <w:pStyle w:val="NoSpacing"/>
        <w:rPr>
          <w:rFonts w:ascii="Times New Roman" w:hAnsi="Times New Roman" w:cs="Times New Roman"/>
          <w:b/>
          <w:bCs/>
          <w:sz w:val="28"/>
          <w:szCs w:val="28"/>
        </w:rPr>
      </w:pPr>
    </w:p>
    <w:p w14:paraId="1EA5611F" w14:textId="0F5A28A8" w:rsidR="00B322B0" w:rsidRPr="00B322B0" w:rsidRDefault="00833A20" w:rsidP="00B322B0">
      <w:pPr>
        <w:pStyle w:val="NoSpacing"/>
        <w:rPr>
          <w:rFonts w:ascii="Times New Roman" w:hAnsi="Times New Roman" w:cs="Times New Roman"/>
          <w:b/>
          <w:bCs/>
          <w:sz w:val="28"/>
          <w:szCs w:val="28"/>
        </w:rPr>
      </w:pPr>
      <w:bookmarkStart w:id="29" w:name="_Hlk56173543"/>
      <w:r w:rsidRPr="00833A20">
        <w:rPr>
          <w:rFonts w:ascii="Times New Roman" w:hAnsi="Times New Roman" w:cs="Times New Roman"/>
          <w:b/>
          <w:bCs/>
          <w:sz w:val="28"/>
          <w:szCs w:val="28"/>
        </w:rPr>
        <w:t xml:space="preserve">Muir, R., </w:t>
      </w:r>
      <w:proofErr w:type="gramStart"/>
      <w:r w:rsidRPr="00833A20">
        <w:rPr>
          <w:rFonts w:ascii="Times New Roman" w:hAnsi="Times New Roman" w:cs="Times New Roman"/>
          <w:b/>
          <w:bCs/>
          <w:i/>
          <w:iCs/>
          <w:sz w:val="28"/>
          <w:szCs w:val="28"/>
        </w:rPr>
        <w:t>Tactics</w:t>
      </w:r>
      <w:proofErr w:type="gramEnd"/>
      <w:r w:rsidRPr="00833A20">
        <w:rPr>
          <w:rFonts w:ascii="Times New Roman" w:hAnsi="Times New Roman" w:cs="Times New Roman"/>
          <w:b/>
          <w:bCs/>
          <w:i/>
          <w:iCs/>
          <w:sz w:val="28"/>
          <w:szCs w:val="28"/>
        </w:rPr>
        <w:t xml:space="preserve"> and the Experiences of Battle in the Age of Napoleon</w:t>
      </w:r>
      <w:r w:rsidRPr="00833A20">
        <w:rPr>
          <w:rFonts w:ascii="Times New Roman" w:hAnsi="Times New Roman" w:cs="Times New Roman"/>
          <w:b/>
          <w:bCs/>
          <w:sz w:val="28"/>
          <w:szCs w:val="28"/>
        </w:rPr>
        <w:t xml:space="preserve"> (London: Yale University Press, 1998).  </w:t>
      </w:r>
      <w:bookmarkStart w:id="30" w:name="_Hlk56178192"/>
      <w:r w:rsidR="00B322B0" w:rsidRPr="00B322B0">
        <w:rPr>
          <w:rFonts w:ascii="Times New Roman" w:hAnsi="Times New Roman" w:cs="Times New Roman"/>
          <w:b/>
          <w:bCs/>
          <w:sz w:val="28"/>
          <w:szCs w:val="28"/>
        </w:rPr>
        <w:t xml:space="preserve">Available at: </w:t>
      </w:r>
      <w:hyperlink r:id="rId10" w:anchor="v=onepage&amp;q=wellington's%20specialist%20troops&amp;f=false" w:history="1">
        <w:r w:rsidR="00B322B0" w:rsidRPr="00E60EF8">
          <w:rPr>
            <w:rStyle w:val="Hyperlink"/>
            <w:rFonts w:ascii="Times New Roman" w:hAnsi="Times New Roman" w:cs="Times New Roman"/>
            <w:b/>
            <w:bCs/>
            <w:color w:val="auto"/>
            <w:u w:val="none"/>
          </w:rPr>
          <w:t>https://books.google.co.uk/books?id=R5TvCwAAQBAJ&amp;printsec=frontcover&amp;dq=wellington%27s+specialist+troops&amp;hl=en&amp;sa=X&amp;ved=2ahUKEwiFuK6K6P_sAhUHIMAKHRAzCcgQ6AEwAHoECAUQAg#v=onepage&amp;q=wellington's%20specialist%20troops&amp;f=false</w:t>
        </w:r>
      </w:hyperlink>
      <w:r w:rsidR="00B322B0" w:rsidRPr="00E60EF8">
        <w:rPr>
          <w:rFonts w:ascii="Times New Roman" w:hAnsi="Times New Roman" w:cs="Times New Roman"/>
          <w:b/>
          <w:bCs/>
          <w:sz w:val="28"/>
          <w:szCs w:val="28"/>
        </w:rPr>
        <w:t xml:space="preserve"> </w:t>
      </w:r>
      <w:r w:rsidR="00B322B0" w:rsidRPr="00B322B0">
        <w:rPr>
          <w:rFonts w:ascii="Times New Roman" w:hAnsi="Times New Roman" w:cs="Times New Roman"/>
          <w:b/>
          <w:bCs/>
          <w:sz w:val="28"/>
          <w:szCs w:val="28"/>
        </w:rPr>
        <w:t>(Accessed : 13</w:t>
      </w:r>
      <w:r w:rsidR="00B322B0" w:rsidRPr="00B322B0">
        <w:rPr>
          <w:rFonts w:ascii="Times New Roman" w:hAnsi="Times New Roman" w:cs="Times New Roman"/>
          <w:b/>
          <w:bCs/>
          <w:sz w:val="28"/>
          <w:szCs w:val="28"/>
          <w:vertAlign w:val="superscript"/>
        </w:rPr>
        <w:t>th</w:t>
      </w:r>
      <w:r w:rsidR="00B322B0" w:rsidRPr="00B322B0">
        <w:rPr>
          <w:rFonts w:ascii="Times New Roman" w:hAnsi="Times New Roman" w:cs="Times New Roman"/>
          <w:b/>
          <w:bCs/>
          <w:sz w:val="28"/>
          <w:szCs w:val="28"/>
        </w:rPr>
        <w:t xml:space="preserve"> November 2020). </w:t>
      </w:r>
      <w:bookmarkEnd w:id="30"/>
    </w:p>
    <w:p w14:paraId="48FB7272" w14:textId="498B9536" w:rsidR="00833A20" w:rsidRPr="00833A20" w:rsidRDefault="00833A20" w:rsidP="001B3479">
      <w:pPr>
        <w:pStyle w:val="NoSpacing"/>
        <w:rPr>
          <w:rFonts w:ascii="Times New Roman" w:hAnsi="Times New Roman" w:cs="Times New Roman"/>
          <w:b/>
          <w:bCs/>
          <w:sz w:val="28"/>
          <w:szCs w:val="28"/>
        </w:rPr>
      </w:pPr>
    </w:p>
    <w:bookmarkEnd w:id="29"/>
    <w:p w14:paraId="7099E021" w14:textId="1993B44B" w:rsidR="00833A20" w:rsidRDefault="00833A20" w:rsidP="001B3479">
      <w:pPr>
        <w:pStyle w:val="NoSpacing"/>
        <w:rPr>
          <w:rFonts w:ascii="Times New Roman" w:hAnsi="Times New Roman" w:cs="Times New Roman"/>
          <w:b/>
          <w:bCs/>
          <w:sz w:val="24"/>
          <w:szCs w:val="24"/>
        </w:rPr>
      </w:pPr>
      <w:r>
        <w:rPr>
          <w:rFonts w:ascii="Times New Roman" w:hAnsi="Times New Roman" w:cs="Times New Roman"/>
          <w:sz w:val="24"/>
          <w:szCs w:val="24"/>
        </w:rPr>
        <w:t xml:space="preserve">Muir cites Haythornthwaite’s </w:t>
      </w:r>
      <w:r>
        <w:rPr>
          <w:rFonts w:ascii="Times New Roman" w:hAnsi="Times New Roman" w:cs="Times New Roman"/>
          <w:i/>
          <w:iCs/>
          <w:sz w:val="24"/>
          <w:szCs w:val="24"/>
        </w:rPr>
        <w:t xml:space="preserve">Armies of Wellington </w:t>
      </w:r>
      <w:r>
        <w:rPr>
          <w:rFonts w:ascii="Times New Roman" w:hAnsi="Times New Roman" w:cs="Times New Roman"/>
          <w:sz w:val="24"/>
          <w:szCs w:val="24"/>
        </w:rPr>
        <w:t>when discussing the experiences, a soldier called Orr who was sentence</w:t>
      </w:r>
      <w:r w:rsidR="00F127A2">
        <w:rPr>
          <w:rFonts w:ascii="Times New Roman" w:hAnsi="Times New Roman" w:cs="Times New Roman"/>
          <w:sz w:val="24"/>
          <w:szCs w:val="24"/>
        </w:rPr>
        <w:t>d</w:t>
      </w:r>
      <w:r>
        <w:rPr>
          <w:rFonts w:ascii="Times New Roman" w:hAnsi="Times New Roman" w:cs="Times New Roman"/>
          <w:sz w:val="24"/>
          <w:szCs w:val="24"/>
        </w:rPr>
        <w:t xml:space="preserve"> to five hundred lashes, otherwise known as flogging, for s</w:t>
      </w:r>
      <w:r w:rsidR="00E50E6E">
        <w:rPr>
          <w:rFonts w:ascii="Times New Roman" w:hAnsi="Times New Roman" w:cs="Times New Roman"/>
          <w:sz w:val="24"/>
          <w:szCs w:val="24"/>
        </w:rPr>
        <w:t xml:space="preserve">elling </w:t>
      </w:r>
      <w:r>
        <w:rPr>
          <w:rFonts w:ascii="Times New Roman" w:hAnsi="Times New Roman" w:cs="Times New Roman"/>
          <w:sz w:val="24"/>
          <w:szCs w:val="24"/>
        </w:rPr>
        <w:t>a jewelled ring.</w:t>
      </w:r>
      <w:r w:rsidR="00521266">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This suggests Haythornthwaite has influenced Muir’s work</w:t>
      </w:r>
      <w:r w:rsidR="00E60EF8">
        <w:rPr>
          <w:rFonts w:ascii="Times New Roman" w:hAnsi="Times New Roman" w:cs="Times New Roman"/>
          <w:sz w:val="24"/>
          <w:szCs w:val="24"/>
        </w:rPr>
        <w:t xml:space="preserve"> as Muir h</w:t>
      </w:r>
      <w:r>
        <w:rPr>
          <w:rFonts w:ascii="Times New Roman" w:hAnsi="Times New Roman" w:cs="Times New Roman"/>
          <w:sz w:val="24"/>
          <w:szCs w:val="24"/>
        </w:rPr>
        <w:t>as chosen to cite Haythornthwaite’s work which contains a number of anecdotes about the experience of non-commissioned soldiers.</w:t>
      </w:r>
      <w:r w:rsidR="00521266">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In the foot notes Muir actually explains that he chose to cite another work of Haythornthwaite’s about artillery as it contains ‘excellent </w:t>
      </w:r>
      <w:r>
        <w:rPr>
          <w:rFonts w:ascii="Times New Roman" w:hAnsi="Times New Roman" w:cs="Times New Roman"/>
          <w:sz w:val="24"/>
          <w:szCs w:val="24"/>
        </w:rPr>
        <w:lastRenderedPageBreak/>
        <w:t>accounts of the technical aspects of the subject’</w:t>
      </w:r>
      <w:r w:rsidR="00521266">
        <w:rPr>
          <w:rFonts w:ascii="Times New Roman" w:hAnsi="Times New Roman" w:cs="Times New Roman"/>
          <w:sz w:val="24"/>
          <w:szCs w:val="24"/>
        </w:rPr>
        <w:t>.</w:t>
      </w:r>
      <w:r w:rsidR="00521266">
        <w:rPr>
          <w:rStyle w:val="FootnoteReference"/>
          <w:rFonts w:ascii="Times New Roman" w:hAnsi="Times New Roman" w:cs="Times New Roman"/>
          <w:sz w:val="24"/>
          <w:szCs w:val="24"/>
        </w:rPr>
        <w:footnoteReference w:id="34"/>
      </w:r>
      <w:r>
        <w:rPr>
          <w:rFonts w:ascii="Times New Roman" w:hAnsi="Times New Roman" w:cs="Times New Roman"/>
          <w:sz w:val="24"/>
          <w:szCs w:val="24"/>
        </w:rPr>
        <w:t xml:space="preserve"> Haythornthwaite’s </w:t>
      </w:r>
      <w:r w:rsidR="00E50E6E">
        <w:rPr>
          <w:rFonts w:ascii="Times New Roman" w:hAnsi="Times New Roman" w:cs="Times New Roman"/>
          <w:sz w:val="24"/>
          <w:szCs w:val="24"/>
        </w:rPr>
        <w:t>work seems to have held great influence of Muir as in biographical essay at the end of the publication he praises Haythornthwaite and commends his work for being original despite the amount of scholarship written about the Napoleonic Wars.</w:t>
      </w:r>
      <w:r w:rsidR="00E50E6E">
        <w:rPr>
          <w:rStyle w:val="FootnoteReference"/>
          <w:rFonts w:ascii="Times New Roman" w:hAnsi="Times New Roman" w:cs="Times New Roman"/>
          <w:sz w:val="24"/>
          <w:szCs w:val="24"/>
        </w:rPr>
        <w:footnoteReference w:id="35"/>
      </w:r>
    </w:p>
    <w:p w14:paraId="61751FFB" w14:textId="0350C244" w:rsidR="00401DBE" w:rsidRDefault="00401DBE" w:rsidP="001B3479">
      <w:pPr>
        <w:pStyle w:val="NoSpacing"/>
        <w:rPr>
          <w:rFonts w:ascii="Times New Roman" w:hAnsi="Times New Roman" w:cs="Times New Roman"/>
          <w:b/>
          <w:bCs/>
          <w:sz w:val="28"/>
          <w:szCs w:val="28"/>
        </w:rPr>
      </w:pPr>
    </w:p>
    <w:p w14:paraId="75BE37E5" w14:textId="544F22CE" w:rsidR="00833A20" w:rsidRPr="00833A20" w:rsidRDefault="00833A20" w:rsidP="001B3479">
      <w:pPr>
        <w:pStyle w:val="NoSpacing"/>
        <w:rPr>
          <w:rFonts w:ascii="Times New Roman" w:hAnsi="Times New Roman" w:cs="Times New Roman"/>
          <w:b/>
          <w:bCs/>
          <w:sz w:val="28"/>
          <w:szCs w:val="28"/>
        </w:rPr>
      </w:pPr>
      <w:bookmarkStart w:id="31" w:name="_Hlk56177357"/>
      <w:r w:rsidRPr="00833A20">
        <w:rPr>
          <w:rFonts w:ascii="Times New Roman" w:hAnsi="Times New Roman" w:cs="Times New Roman"/>
          <w:b/>
          <w:bCs/>
          <w:sz w:val="28"/>
          <w:szCs w:val="28"/>
        </w:rPr>
        <w:t xml:space="preserve">Philip, J. Haythornthwaite, ‘Standing Regulations of the London and Westminster Light Horse Volunteers, 1804’, </w:t>
      </w:r>
      <w:r w:rsidRPr="00833A20">
        <w:rPr>
          <w:rFonts w:ascii="Times New Roman" w:hAnsi="Times New Roman" w:cs="Times New Roman"/>
          <w:b/>
          <w:bCs/>
          <w:i/>
          <w:iCs/>
          <w:sz w:val="28"/>
          <w:szCs w:val="28"/>
        </w:rPr>
        <w:t>Journal of the Society for Army Historical Research</w:t>
      </w:r>
      <w:r w:rsidRPr="00833A20">
        <w:rPr>
          <w:rFonts w:ascii="Times New Roman" w:hAnsi="Times New Roman" w:cs="Times New Roman"/>
          <w:b/>
          <w:bCs/>
          <w:sz w:val="28"/>
          <w:szCs w:val="28"/>
        </w:rPr>
        <w:t>, Vol. 15. No.292 (1994),</w:t>
      </w:r>
      <w:r w:rsidR="000321AE">
        <w:rPr>
          <w:rFonts w:ascii="Times New Roman" w:hAnsi="Times New Roman" w:cs="Times New Roman"/>
          <w:b/>
          <w:bCs/>
          <w:sz w:val="28"/>
          <w:szCs w:val="28"/>
        </w:rPr>
        <w:t xml:space="preserve"> </w:t>
      </w:r>
      <w:r w:rsidRPr="00833A20">
        <w:rPr>
          <w:rFonts w:ascii="Times New Roman" w:hAnsi="Times New Roman" w:cs="Times New Roman"/>
          <w:b/>
          <w:bCs/>
          <w:sz w:val="28"/>
          <w:szCs w:val="28"/>
        </w:rPr>
        <w:t xml:space="preserve">219-231. </w:t>
      </w:r>
    </w:p>
    <w:bookmarkEnd w:id="31"/>
    <w:p w14:paraId="6807D5E3" w14:textId="77777777" w:rsidR="00833A20" w:rsidRDefault="00833A20" w:rsidP="001B3479">
      <w:pPr>
        <w:pStyle w:val="NoSpacing"/>
        <w:rPr>
          <w:rFonts w:ascii="Times New Roman" w:hAnsi="Times New Roman" w:cs="Times New Roman"/>
          <w:b/>
          <w:bCs/>
          <w:sz w:val="24"/>
          <w:szCs w:val="24"/>
        </w:rPr>
      </w:pPr>
    </w:p>
    <w:p w14:paraId="5B4FE72F" w14:textId="527864C1" w:rsidR="00833A20" w:rsidRDefault="00833A20" w:rsidP="001B3479">
      <w:pPr>
        <w:pStyle w:val="NoSpacing"/>
        <w:rPr>
          <w:rFonts w:ascii="Times New Roman" w:hAnsi="Times New Roman" w:cs="Times New Roman"/>
          <w:sz w:val="24"/>
          <w:szCs w:val="24"/>
        </w:rPr>
      </w:pPr>
      <w:r w:rsidRPr="009B6C24">
        <w:rPr>
          <w:rFonts w:ascii="Times New Roman" w:hAnsi="Times New Roman" w:cs="Times New Roman"/>
          <w:sz w:val="24"/>
          <w:szCs w:val="24"/>
        </w:rPr>
        <w:t xml:space="preserve">Haythornthwaite’s </w:t>
      </w:r>
      <w:r>
        <w:rPr>
          <w:rFonts w:ascii="Times New Roman" w:hAnsi="Times New Roman" w:cs="Times New Roman"/>
          <w:sz w:val="24"/>
          <w:szCs w:val="24"/>
        </w:rPr>
        <w:t>a</w:t>
      </w:r>
      <w:r w:rsidRPr="009B6C24">
        <w:rPr>
          <w:rFonts w:ascii="Times New Roman" w:hAnsi="Times New Roman" w:cs="Times New Roman"/>
          <w:sz w:val="24"/>
          <w:szCs w:val="24"/>
        </w:rPr>
        <w:t xml:space="preserve">rticle </w:t>
      </w:r>
      <w:r>
        <w:rPr>
          <w:rFonts w:ascii="Times New Roman" w:hAnsi="Times New Roman" w:cs="Times New Roman"/>
          <w:sz w:val="24"/>
          <w:szCs w:val="24"/>
        </w:rPr>
        <w:t>p</w:t>
      </w:r>
      <w:r w:rsidRPr="0031525D">
        <w:rPr>
          <w:rFonts w:ascii="Times New Roman" w:hAnsi="Times New Roman" w:cs="Times New Roman"/>
          <w:sz w:val="24"/>
          <w:szCs w:val="24"/>
        </w:rPr>
        <w:t xml:space="preserve">rovides a rare opportunity for readers to read and examine the standing orders of a </w:t>
      </w:r>
      <w:r>
        <w:rPr>
          <w:rFonts w:ascii="Times New Roman" w:hAnsi="Times New Roman" w:cs="Times New Roman"/>
          <w:sz w:val="24"/>
          <w:szCs w:val="24"/>
        </w:rPr>
        <w:t xml:space="preserve">yeomanry </w:t>
      </w:r>
      <w:r w:rsidRPr="0031525D">
        <w:rPr>
          <w:rFonts w:ascii="Times New Roman" w:hAnsi="Times New Roman" w:cs="Times New Roman"/>
          <w:sz w:val="24"/>
          <w:szCs w:val="24"/>
        </w:rPr>
        <w:t>unit</w:t>
      </w:r>
      <w:r>
        <w:rPr>
          <w:rFonts w:ascii="Times New Roman" w:hAnsi="Times New Roman" w:cs="Times New Roman"/>
          <w:sz w:val="24"/>
          <w:szCs w:val="24"/>
        </w:rPr>
        <w:t>.</w:t>
      </w:r>
      <w:r w:rsidR="00521266">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This </w:t>
      </w:r>
      <w:r w:rsidRPr="00A20275">
        <w:rPr>
          <w:rFonts w:ascii="Times New Roman" w:hAnsi="Times New Roman" w:cs="Times New Roman"/>
          <w:sz w:val="24"/>
          <w:szCs w:val="24"/>
        </w:rPr>
        <w:t xml:space="preserve">is rare as most historians tend to focus on the regular army from the 1800s instead of the regiments of volunteers </w:t>
      </w:r>
      <w:r w:rsidRPr="006450B6">
        <w:rPr>
          <w:rFonts w:ascii="Times New Roman" w:hAnsi="Times New Roman" w:cs="Times New Roman"/>
          <w:sz w:val="24"/>
          <w:szCs w:val="24"/>
        </w:rPr>
        <w:t>that w</w:t>
      </w:r>
      <w:r>
        <w:rPr>
          <w:rFonts w:ascii="Times New Roman" w:hAnsi="Times New Roman" w:cs="Times New Roman"/>
          <w:sz w:val="24"/>
          <w:szCs w:val="24"/>
        </w:rPr>
        <w:t>ere</w:t>
      </w:r>
      <w:r w:rsidRPr="006450B6">
        <w:rPr>
          <w:rFonts w:ascii="Times New Roman" w:hAnsi="Times New Roman" w:cs="Times New Roman"/>
          <w:sz w:val="24"/>
          <w:szCs w:val="24"/>
        </w:rPr>
        <w:t xml:space="preserve"> </w:t>
      </w:r>
      <w:r>
        <w:rPr>
          <w:rFonts w:ascii="Times New Roman" w:hAnsi="Times New Roman" w:cs="Times New Roman"/>
          <w:sz w:val="24"/>
          <w:szCs w:val="24"/>
        </w:rPr>
        <w:t>formed for home defence during the late eighteenth and early nineteenth centuries.</w:t>
      </w:r>
      <w:r w:rsidR="00521266">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T</w:t>
      </w:r>
      <w:r w:rsidRPr="006450B6">
        <w:rPr>
          <w:rFonts w:ascii="Times New Roman" w:hAnsi="Times New Roman" w:cs="Times New Roman"/>
          <w:sz w:val="24"/>
          <w:szCs w:val="24"/>
        </w:rPr>
        <w:t xml:space="preserve">he article however </w:t>
      </w:r>
      <w:r>
        <w:rPr>
          <w:rFonts w:ascii="Times New Roman" w:hAnsi="Times New Roman" w:cs="Times New Roman"/>
          <w:sz w:val="24"/>
          <w:szCs w:val="24"/>
        </w:rPr>
        <w:t xml:space="preserve">is weak in terms of discourse </w:t>
      </w:r>
      <w:r w:rsidRPr="006450B6">
        <w:rPr>
          <w:rFonts w:ascii="Times New Roman" w:hAnsi="Times New Roman" w:cs="Times New Roman"/>
          <w:sz w:val="24"/>
          <w:szCs w:val="24"/>
        </w:rPr>
        <w:t xml:space="preserve">as only a small portion </w:t>
      </w:r>
      <w:r>
        <w:rPr>
          <w:rFonts w:ascii="Times New Roman" w:hAnsi="Times New Roman" w:cs="Times New Roman"/>
          <w:sz w:val="24"/>
          <w:szCs w:val="24"/>
        </w:rPr>
        <w:t>of Haythornthwaite’s article is dedicated to it.</w:t>
      </w:r>
      <w:r w:rsidR="00521266">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A</w:t>
      </w:r>
      <w:r w:rsidRPr="003A4A2D">
        <w:rPr>
          <w:rFonts w:ascii="Times New Roman" w:hAnsi="Times New Roman" w:cs="Times New Roman"/>
          <w:sz w:val="24"/>
          <w:szCs w:val="24"/>
        </w:rPr>
        <w:t>part from the first few pages the</w:t>
      </w:r>
      <w:r>
        <w:rPr>
          <w:rFonts w:ascii="Times New Roman" w:hAnsi="Times New Roman" w:cs="Times New Roman"/>
          <w:sz w:val="24"/>
          <w:szCs w:val="24"/>
        </w:rPr>
        <w:t xml:space="preserve"> r</w:t>
      </w:r>
      <w:r w:rsidRPr="003A4A2D">
        <w:rPr>
          <w:rFonts w:ascii="Times New Roman" w:hAnsi="Times New Roman" w:cs="Times New Roman"/>
          <w:sz w:val="24"/>
          <w:szCs w:val="24"/>
        </w:rPr>
        <w:t xml:space="preserve">est at the article </w:t>
      </w:r>
      <w:r w:rsidRPr="002557EE">
        <w:rPr>
          <w:rFonts w:ascii="Times New Roman" w:hAnsi="Times New Roman" w:cs="Times New Roman"/>
          <w:sz w:val="24"/>
          <w:szCs w:val="24"/>
        </w:rPr>
        <w:t>is a copy of the</w:t>
      </w:r>
      <w:r>
        <w:rPr>
          <w:rFonts w:ascii="Times New Roman" w:hAnsi="Times New Roman" w:cs="Times New Roman"/>
          <w:sz w:val="24"/>
          <w:szCs w:val="24"/>
        </w:rPr>
        <w:t xml:space="preserve"> </w:t>
      </w:r>
      <w:r w:rsidRPr="002557EE">
        <w:rPr>
          <w:rFonts w:ascii="Times New Roman" w:hAnsi="Times New Roman" w:cs="Times New Roman"/>
          <w:sz w:val="24"/>
          <w:szCs w:val="24"/>
        </w:rPr>
        <w:t>standing orders refer</w:t>
      </w:r>
      <w:r>
        <w:rPr>
          <w:rFonts w:ascii="Times New Roman" w:hAnsi="Times New Roman" w:cs="Times New Roman"/>
          <w:sz w:val="24"/>
          <w:szCs w:val="24"/>
        </w:rPr>
        <w:t>red</w:t>
      </w:r>
      <w:r w:rsidRPr="002557EE">
        <w:rPr>
          <w:rFonts w:ascii="Times New Roman" w:hAnsi="Times New Roman" w:cs="Times New Roman"/>
          <w:sz w:val="24"/>
          <w:szCs w:val="24"/>
        </w:rPr>
        <w:t xml:space="preserve"> to in the title</w:t>
      </w:r>
      <w:r>
        <w:rPr>
          <w:rFonts w:ascii="Times New Roman" w:hAnsi="Times New Roman" w:cs="Times New Roman"/>
          <w:sz w:val="24"/>
          <w:szCs w:val="24"/>
        </w:rPr>
        <w:t>. W</w:t>
      </w:r>
      <w:r w:rsidRPr="000A1287">
        <w:rPr>
          <w:rFonts w:ascii="Times New Roman" w:hAnsi="Times New Roman" w:cs="Times New Roman"/>
          <w:sz w:val="24"/>
          <w:szCs w:val="24"/>
        </w:rPr>
        <w:t xml:space="preserve">hat little discourse there is only provides information on the history of the Westminster light </w:t>
      </w:r>
      <w:r>
        <w:rPr>
          <w:rFonts w:ascii="Times New Roman" w:hAnsi="Times New Roman" w:cs="Times New Roman"/>
          <w:sz w:val="24"/>
          <w:szCs w:val="24"/>
        </w:rPr>
        <w:t>Horse Volunteers and what Haythornthwaite believes to be the most interesting parts of the standing</w:t>
      </w:r>
      <w:r w:rsidR="00521266">
        <w:rPr>
          <w:rFonts w:ascii="Times New Roman" w:hAnsi="Times New Roman" w:cs="Times New Roman"/>
          <w:sz w:val="24"/>
          <w:szCs w:val="24"/>
        </w:rPr>
        <w:t xml:space="preserve"> orders</w:t>
      </w:r>
      <w:r>
        <w:rPr>
          <w:rFonts w:ascii="Times New Roman" w:hAnsi="Times New Roman" w:cs="Times New Roman"/>
          <w:sz w:val="24"/>
          <w:szCs w:val="24"/>
        </w:rPr>
        <w:t>.</w:t>
      </w:r>
      <w:r w:rsidR="00521266">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w:t>
      </w:r>
      <w:r w:rsidRPr="00684658">
        <w:rPr>
          <w:rFonts w:ascii="Times New Roman" w:hAnsi="Times New Roman" w:cs="Times New Roman"/>
          <w:sz w:val="24"/>
          <w:szCs w:val="24"/>
        </w:rPr>
        <w:t xml:space="preserve">What is undeniable though is that the article gives us the rare opportunity to examine the standing orders of a Yeomanry regiment as these types of documents are not readily available. </w:t>
      </w:r>
      <w:r w:rsidR="00F127A2">
        <w:rPr>
          <w:rFonts w:ascii="Times New Roman" w:hAnsi="Times New Roman" w:cs="Times New Roman"/>
          <w:sz w:val="24"/>
          <w:szCs w:val="24"/>
        </w:rPr>
        <w:t xml:space="preserve"> </w:t>
      </w:r>
    </w:p>
    <w:p w14:paraId="1F7EF8EF" w14:textId="6520A18B" w:rsidR="004E18CC" w:rsidRDefault="004E18CC" w:rsidP="001B3479">
      <w:pPr>
        <w:pStyle w:val="NoSpacing"/>
        <w:rPr>
          <w:rFonts w:ascii="Times New Roman" w:hAnsi="Times New Roman" w:cs="Times New Roman"/>
          <w:sz w:val="24"/>
          <w:szCs w:val="24"/>
        </w:rPr>
      </w:pPr>
    </w:p>
    <w:p w14:paraId="2FE23E98" w14:textId="158812AE" w:rsidR="004E18CC" w:rsidRDefault="004E18CC" w:rsidP="001B3479">
      <w:pPr>
        <w:pStyle w:val="NoSpacing"/>
        <w:rPr>
          <w:rFonts w:ascii="Times New Roman" w:hAnsi="Times New Roman" w:cs="Times New Roman"/>
          <w:sz w:val="24"/>
          <w:szCs w:val="24"/>
        </w:rPr>
      </w:pPr>
    </w:p>
    <w:p w14:paraId="20415F4D" w14:textId="06F1C865" w:rsidR="004E18CC" w:rsidRDefault="004E18CC" w:rsidP="001B3479">
      <w:pPr>
        <w:pStyle w:val="NoSpacing"/>
        <w:rPr>
          <w:rFonts w:ascii="Times New Roman" w:hAnsi="Times New Roman" w:cs="Times New Roman"/>
          <w:sz w:val="24"/>
          <w:szCs w:val="24"/>
        </w:rPr>
      </w:pPr>
    </w:p>
    <w:p w14:paraId="04A17FBF" w14:textId="42AE6694" w:rsidR="004E18CC" w:rsidRDefault="004E18CC" w:rsidP="001B3479">
      <w:pPr>
        <w:pStyle w:val="NoSpacing"/>
        <w:rPr>
          <w:rFonts w:ascii="Times New Roman" w:hAnsi="Times New Roman" w:cs="Times New Roman"/>
          <w:sz w:val="24"/>
          <w:szCs w:val="24"/>
        </w:rPr>
      </w:pPr>
    </w:p>
    <w:p w14:paraId="37A20B57" w14:textId="5E99DEB2" w:rsidR="004E18CC" w:rsidRDefault="004E18CC" w:rsidP="001B3479">
      <w:pPr>
        <w:pStyle w:val="NoSpacing"/>
        <w:rPr>
          <w:rFonts w:ascii="Times New Roman" w:hAnsi="Times New Roman" w:cs="Times New Roman"/>
          <w:sz w:val="24"/>
          <w:szCs w:val="24"/>
        </w:rPr>
      </w:pPr>
    </w:p>
    <w:p w14:paraId="5001478D" w14:textId="5C22D3D9" w:rsidR="004E18CC" w:rsidRDefault="004E18CC" w:rsidP="001B3479">
      <w:pPr>
        <w:pStyle w:val="NoSpacing"/>
        <w:rPr>
          <w:rFonts w:ascii="Times New Roman" w:hAnsi="Times New Roman" w:cs="Times New Roman"/>
          <w:sz w:val="24"/>
          <w:szCs w:val="24"/>
        </w:rPr>
      </w:pPr>
    </w:p>
    <w:p w14:paraId="3F260DB0" w14:textId="31E7FB52" w:rsidR="004E18CC" w:rsidRDefault="004E18CC" w:rsidP="001B3479">
      <w:pPr>
        <w:pStyle w:val="NoSpacing"/>
        <w:rPr>
          <w:rFonts w:ascii="Times New Roman" w:hAnsi="Times New Roman" w:cs="Times New Roman"/>
          <w:sz w:val="24"/>
          <w:szCs w:val="24"/>
        </w:rPr>
      </w:pPr>
    </w:p>
    <w:p w14:paraId="2BA13F39" w14:textId="64033DA7" w:rsidR="004E18CC" w:rsidRDefault="004E18CC" w:rsidP="001B3479">
      <w:pPr>
        <w:pStyle w:val="NoSpacing"/>
        <w:rPr>
          <w:rFonts w:ascii="Times New Roman" w:hAnsi="Times New Roman" w:cs="Times New Roman"/>
          <w:sz w:val="24"/>
          <w:szCs w:val="24"/>
        </w:rPr>
      </w:pPr>
    </w:p>
    <w:p w14:paraId="6B61289A" w14:textId="095F7C3B" w:rsidR="004E18CC" w:rsidRDefault="004E18CC" w:rsidP="001B3479">
      <w:pPr>
        <w:pStyle w:val="NoSpacing"/>
        <w:rPr>
          <w:rFonts w:ascii="Times New Roman" w:hAnsi="Times New Roman" w:cs="Times New Roman"/>
          <w:sz w:val="24"/>
          <w:szCs w:val="24"/>
        </w:rPr>
      </w:pPr>
    </w:p>
    <w:p w14:paraId="2F2DA6A5" w14:textId="055EDF29" w:rsidR="004E18CC" w:rsidRDefault="004E18CC" w:rsidP="001B3479">
      <w:pPr>
        <w:pStyle w:val="NoSpacing"/>
        <w:rPr>
          <w:rFonts w:ascii="Times New Roman" w:hAnsi="Times New Roman" w:cs="Times New Roman"/>
          <w:sz w:val="24"/>
          <w:szCs w:val="24"/>
        </w:rPr>
      </w:pPr>
    </w:p>
    <w:p w14:paraId="23A3EBDB" w14:textId="629C00BB" w:rsidR="004E18CC" w:rsidRDefault="004E18CC" w:rsidP="001B3479">
      <w:pPr>
        <w:pStyle w:val="NoSpacing"/>
        <w:rPr>
          <w:rFonts w:ascii="Times New Roman" w:hAnsi="Times New Roman" w:cs="Times New Roman"/>
          <w:sz w:val="24"/>
          <w:szCs w:val="24"/>
        </w:rPr>
      </w:pPr>
    </w:p>
    <w:p w14:paraId="15D4ED6A" w14:textId="24A4A911" w:rsidR="004E18CC" w:rsidRDefault="004E18CC" w:rsidP="001B3479">
      <w:pPr>
        <w:pStyle w:val="NoSpacing"/>
        <w:rPr>
          <w:rFonts w:ascii="Times New Roman" w:hAnsi="Times New Roman" w:cs="Times New Roman"/>
          <w:sz w:val="24"/>
          <w:szCs w:val="24"/>
        </w:rPr>
      </w:pPr>
    </w:p>
    <w:p w14:paraId="5BF6B56F" w14:textId="229B4F5F" w:rsidR="004E18CC" w:rsidRDefault="004E18CC" w:rsidP="001B3479">
      <w:pPr>
        <w:pStyle w:val="NoSpacing"/>
        <w:rPr>
          <w:rFonts w:ascii="Times New Roman" w:hAnsi="Times New Roman" w:cs="Times New Roman"/>
          <w:sz w:val="24"/>
          <w:szCs w:val="24"/>
        </w:rPr>
      </w:pPr>
    </w:p>
    <w:p w14:paraId="3B40C681" w14:textId="3F0C1848" w:rsidR="004E18CC" w:rsidRDefault="004E18CC" w:rsidP="001B3479">
      <w:pPr>
        <w:pStyle w:val="NoSpacing"/>
        <w:rPr>
          <w:rFonts w:ascii="Times New Roman" w:hAnsi="Times New Roman" w:cs="Times New Roman"/>
          <w:sz w:val="24"/>
          <w:szCs w:val="24"/>
        </w:rPr>
      </w:pPr>
    </w:p>
    <w:p w14:paraId="4E0C5EB1" w14:textId="4B9992A7" w:rsidR="004E18CC" w:rsidRDefault="004E18CC" w:rsidP="001B3479">
      <w:pPr>
        <w:pStyle w:val="NoSpacing"/>
        <w:rPr>
          <w:rFonts w:ascii="Times New Roman" w:hAnsi="Times New Roman" w:cs="Times New Roman"/>
          <w:sz w:val="24"/>
          <w:szCs w:val="24"/>
        </w:rPr>
      </w:pPr>
    </w:p>
    <w:p w14:paraId="5D9BEF27" w14:textId="423286E1" w:rsidR="004E18CC" w:rsidRDefault="004E18CC" w:rsidP="001B3479">
      <w:pPr>
        <w:pStyle w:val="NoSpacing"/>
        <w:rPr>
          <w:rFonts w:ascii="Times New Roman" w:hAnsi="Times New Roman" w:cs="Times New Roman"/>
          <w:sz w:val="24"/>
          <w:szCs w:val="24"/>
        </w:rPr>
      </w:pPr>
    </w:p>
    <w:p w14:paraId="276D4C2B" w14:textId="270FCCB6" w:rsidR="004E18CC" w:rsidRDefault="004E18CC" w:rsidP="001B3479">
      <w:pPr>
        <w:pStyle w:val="NoSpacing"/>
        <w:rPr>
          <w:rFonts w:ascii="Times New Roman" w:hAnsi="Times New Roman" w:cs="Times New Roman"/>
          <w:sz w:val="24"/>
          <w:szCs w:val="24"/>
        </w:rPr>
      </w:pPr>
    </w:p>
    <w:p w14:paraId="242D39B6" w14:textId="760BBB8D" w:rsidR="004E18CC" w:rsidRDefault="004E18CC" w:rsidP="001B3479">
      <w:pPr>
        <w:pStyle w:val="NoSpacing"/>
        <w:rPr>
          <w:rFonts w:ascii="Times New Roman" w:hAnsi="Times New Roman" w:cs="Times New Roman"/>
          <w:sz w:val="24"/>
          <w:szCs w:val="24"/>
        </w:rPr>
      </w:pPr>
    </w:p>
    <w:p w14:paraId="3B271885" w14:textId="65E46960" w:rsidR="004E18CC" w:rsidRDefault="004E18CC" w:rsidP="001B3479">
      <w:pPr>
        <w:pStyle w:val="NoSpacing"/>
        <w:rPr>
          <w:rFonts w:ascii="Times New Roman" w:hAnsi="Times New Roman" w:cs="Times New Roman"/>
          <w:sz w:val="24"/>
          <w:szCs w:val="24"/>
        </w:rPr>
      </w:pPr>
    </w:p>
    <w:p w14:paraId="06AB7786" w14:textId="7B14F584" w:rsidR="004E18CC" w:rsidRDefault="004E18CC" w:rsidP="001B3479">
      <w:pPr>
        <w:pStyle w:val="NoSpacing"/>
        <w:rPr>
          <w:rFonts w:ascii="Times New Roman" w:hAnsi="Times New Roman" w:cs="Times New Roman"/>
          <w:sz w:val="24"/>
          <w:szCs w:val="24"/>
        </w:rPr>
      </w:pPr>
    </w:p>
    <w:p w14:paraId="578D06FE" w14:textId="77777777" w:rsidR="0018662D" w:rsidRDefault="0018662D" w:rsidP="001B3479">
      <w:pPr>
        <w:pStyle w:val="NoSpacing"/>
        <w:rPr>
          <w:rFonts w:ascii="Times New Roman" w:hAnsi="Times New Roman" w:cs="Times New Roman"/>
          <w:sz w:val="24"/>
          <w:szCs w:val="24"/>
        </w:rPr>
      </w:pPr>
    </w:p>
    <w:p w14:paraId="14445E87" w14:textId="2DACC1A1" w:rsidR="004E18CC" w:rsidRDefault="004E18CC" w:rsidP="001B3479">
      <w:pPr>
        <w:pStyle w:val="NoSpacing"/>
        <w:rPr>
          <w:rFonts w:ascii="Times New Roman" w:hAnsi="Times New Roman" w:cs="Times New Roman"/>
          <w:sz w:val="36"/>
          <w:szCs w:val="36"/>
        </w:rPr>
      </w:pPr>
      <w:r>
        <w:rPr>
          <w:rFonts w:ascii="Times New Roman" w:hAnsi="Times New Roman" w:cs="Times New Roman"/>
          <w:sz w:val="36"/>
          <w:szCs w:val="36"/>
        </w:rPr>
        <w:lastRenderedPageBreak/>
        <w:t xml:space="preserve">Bibliography </w:t>
      </w:r>
    </w:p>
    <w:p w14:paraId="4CFE421F" w14:textId="513B7055" w:rsidR="004E18CC" w:rsidRDefault="004E18CC" w:rsidP="001B3479">
      <w:pPr>
        <w:pStyle w:val="NoSpacing"/>
        <w:rPr>
          <w:rFonts w:ascii="Times New Roman" w:hAnsi="Times New Roman" w:cs="Times New Roman"/>
          <w:sz w:val="36"/>
          <w:szCs w:val="36"/>
        </w:rPr>
      </w:pPr>
    </w:p>
    <w:p w14:paraId="70515B3F" w14:textId="09CE56FF" w:rsidR="004E18CC" w:rsidRDefault="004E18CC" w:rsidP="001B3479">
      <w:pPr>
        <w:pStyle w:val="NoSpacing"/>
        <w:rPr>
          <w:rFonts w:ascii="Times New Roman" w:hAnsi="Times New Roman" w:cs="Times New Roman"/>
          <w:sz w:val="32"/>
          <w:szCs w:val="32"/>
        </w:rPr>
      </w:pPr>
      <w:r>
        <w:rPr>
          <w:rFonts w:ascii="Times New Roman" w:hAnsi="Times New Roman" w:cs="Times New Roman"/>
          <w:sz w:val="32"/>
          <w:szCs w:val="32"/>
        </w:rPr>
        <w:t xml:space="preserve">Secondary Sources: </w:t>
      </w:r>
    </w:p>
    <w:p w14:paraId="4BEC3CCB" w14:textId="40E50E83" w:rsidR="004E18CC" w:rsidRPr="004E18CC" w:rsidRDefault="004E18CC" w:rsidP="001B3479">
      <w:pPr>
        <w:pStyle w:val="NoSpacing"/>
        <w:rPr>
          <w:rFonts w:ascii="Times New Roman" w:hAnsi="Times New Roman" w:cs="Times New Roman"/>
          <w:sz w:val="24"/>
          <w:szCs w:val="24"/>
        </w:rPr>
      </w:pPr>
    </w:p>
    <w:p w14:paraId="28A536DD" w14:textId="77777777" w:rsidR="004E18CC" w:rsidRPr="004E18CC" w:rsidRDefault="004E18CC" w:rsidP="004E18CC">
      <w:pPr>
        <w:pStyle w:val="NoSpacing"/>
        <w:rPr>
          <w:rFonts w:ascii="Times New Roman" w:hAnsi="Times New Roman" w:cs="Times New Roman"/>
          <w:sz w:val="24"/>
          <w:szCs w:val="24"/>
        </w:rPr>
      </w:pPr>
      <w:proofErr w:type="spellStart"/>
      <w:r w:rsidRPr="004E18CC">
        <w:rPr>
          <w:rFonts w:ascii="Times New Roman" w:hAnsi="Times New Roman" w:cs="Times New Roman"/>
          <w:sz w:val="24"/>
          <w:szCs w:val="24"/>
        </w:rPr>
        <w:t>Divall</w:t>
      </w:r>
      <w:proofErr w:type="spellEnd"/>
      <w:r w:rsidRPr="004E18CC">
        <w:rPr>
          <w:rFonts w:ascii="Times New Roman" w:hAnsi="Times New Roman" w:cs="Times New Roman"/>
          <w:sz w:val="24"/>
          <w:szCs w:val="24"/>
        </w:rPr>
        <w:t xml:space="preserve">, C., </w:t>
      </w:r>
      <w:r w:rsidRPr="004E18CC">
        <w:rPr>
          <w:rFonts w:ascii="Times New Roman" w:hAnsi="Times New Roman" w:cs="Times New Roman"/>
          <w:i/>
          <w:iCs/>
          <w:sz w:val="24"/>
          <w:szCs w:val="24"/>
        </w:rPr>
        <w:t>Napoleonic Lives: Researching the British Soldiers of the Napoleonic Wars</w:t>
      </w:r>
      <w:r w:rsidRPr="004E18CC">
        <w:rPr>
          <w:rFonts w:ascii="Times New Roman" w:hAnsi="Times New Roman" w:cs="Times New Roman"/>
          <w:sz w:val="24"/>
          <w:szCs w:val="24"/>
        </w:rPr>
        <w:t xml:space="preserve"> (Barnsley: Pen and Sword Family History, 2012).</w:t>
      </w:r>
    </w:p>
    <w:p w14:paraId="2E6A9E78" w14:textId="4E1FA21C" w:rsidR="004E18CC" w:rsidRPr="000F4ACB" w:rsidRDefault="004E18CC" w:rsidP="001B3479">
      <w:pPr>
        <w:pStyle w:val="NoSpacing"/>
        <w:rPr>
          <w:rFonts w:ascii="Times New Roman" w:hAnsi="Times New Roman" w:cs="Times New Roman"/>
          <w:sz w:val="24"/>
          <w:szCs w:val="24"/>
        </w:rPr>
      </w:pPr>
    </w:p>
    <w:p w14:paraId="23F14E88" w14:textId="22C73A27" w:rsidR="004E18CC" w:rsidRPr="000F4ACB" w:rsidRDefault="004E18CC" w:rsidP="004E18CC">
      <w:pPr>
        <w:pStyle w:val="NoSpacing"/>
        <w:rPr>
          <w:rFonts w:ascii="Times New Roman" w:hAnsi="Times New Roman" w:cs="Times New Roman"/>
          <w:sz w:val="24"/>
          <w:szCs w:val="24"/>
        </w:rPr>
      </w:pPr>
      <w:r w:rsidRPr="004E18CC">
        <w:rPr>
          <w:rFonts w:ascii="Times New Roman" w:hAnsi="Times New Roman" w:cs="Times New Roman"/>
          <w:sz w:val="24"/>
          <w:szCs w:val="24"/>
        </w:rPr>
        <w:t xml:space="preserve">Haythornthwaite, P. J., </w:t>
      </w:r>
      <w:r w:rsidRPr="004E18CC">
        <w:rPr>
          <w:rFonts w:ascii="Times New Roman" w:hAnsi="Times New Roman" w:cs="Times New Roman"/>
          <w:i/>
          <w:iCs/>
          <w:sz w:val="24"/>
          <w:szCs w:val="24"/>
        </w:rPr>
        <w:t xml:space="preserve">Austrian Specialist Troops of the Napoleonic Wars </w:t>
      </w:r>
      <w:r w:rsidRPr="004E18CC">
        <w:rPr>
          <w:rFonts w:ascii="Times New Roman" w:hAnsi="Times New Roman" w:cs="Times New Roman"/>
          <w:sz w:val="24"/>
          <w:szCs w:val="24"/>
        </w:rPr>
        <w:t xml:space="preserve">(Botley: Osprey Publishing, 2003). </w:t>
      </w:r>
      <w:r w:rsidR="000F4ACB" w:rsidRPr="000F4ACB">
        <w:rPr>
          <w:rFonts w:ascii="Times New Roman" w:hAnsi="Times New Roman" w:cs="Times New Roman"/>
          <w:sz w:val="24"/>
          <w:szCs w:val="24"/>
        </w:rPr>
        <w:t xml:space="preserve">Available at: </w:t>
      </w:r>
      <w:hyperlink r:id="rId11" w:history="1">
        <w:r w:rsidR="00B322B0" w:rsidRPr="006F682E">
          <w:rPr>
            <w:rStyle w:val="Hyperlink"/>
            <w:rFonts w:ascii="Times New Roman" w:hAnsi="Times New Roman" w:cs="Times New Roman"/>
            <w:color w:val="auto"/>
            <w:u w:val="none"/>
          </w:rPr>
          <w:t>https://www.amazon.co.uk/Austrian-Specialist-Troops-Napoleonic-Men-at Armsebook/dp/B01DPPQ2I0/ref=sr_1_1?dchild=1&amp;keywords=austrian+specialist+troops&amp;qid=1605273701&amp;sr=8-1</w:t>
        </w:r>
      </w:hyperlink>
      <w:r w:rsidR="000F4ACB" w:rsidRPr="000F4ACB">
        <w:rPr>
          <w:rFonts w:ascii="Times New Roman" w:hAnsi="Times New Roman" w:cs="Times New Roman"/>
          <w:b/>
          <w:bCs/>
          <w:sz w:val="24"/>
          <w:szCs w:val="24"/>
        </w:rPr>
        <w:t xml:space="preserve"> </w:t>
      </w:r>
      <w:r w:rsidR="000F4ACB" w:rsidRPr="000F4ACB">
        <w:rPr>
          <w:rFonts w:ascii="Times New Roman" w:hAnsi="Times New Roman" w:cs="Times New Roman"/>
          <w:sz w:val="24"/>
          <w:szCs w:val="24"/>
        </w:rPr>
        <w:t>(Accessed: 13</w:t>
      </w:r>
      <w:r w:rsidR="000F4ACB" w:rsidRPr="000F4ACB">
        <w:rPr>
          <w:rFonts w:ascii="Times New Roman" w:hAnsi="Times New Roman" w:cs="Times New Roman"/>
          <w:sz w:val="24"/>
          <w:szCs w:val="24"/>
          <w:vertAlign w:val="superscript"/>
        </w:rPr>
        <w:t>th</w:t>
      </w:r>
      <w:r w:rsidR="000F4ACB" w:rsidRPr="000F4ACB">
        <w:rPr>
          <w:rFonts w:ascii="Times New Roman" w:hAnsi="Times New Roman" w:cs="Times New Roman"/>
          <w:sz w:val="24"/>
          <w:szCs w:val="24"/>
        </w:rPr>
        <w:t xml:space="preserve"> November 2020).</w:t>
      </w:r>
      <w:r w:rsidR="000F4ACB">
        <w:rPr>
          <w:rFonts w:ascii="Times New Roman" w:hAnsi="Times New Roman" w:cs="Times New Roman"/>
          <w:b/>
          <w:bCs/>
          <w:sz w:val="24"/>
          <w:szCs w:val="24"/>
        </w:rPr>
        <w:t xml:space="preserve"> </w:t>
      </w:r>
    </w:p>
    <w:p w14:paraId="3E2FDD8B" w14:textId="4D52FA68" w:rsidR="004E18CC" w:rsidRPr="000F4ACB" w:rsidRDefault="004E18CC" w:rsidP="004E18CC">
      <w:pPr>
        <w:pStyle w:val="NoSpacing"/>
        <w:rPr>
          <w:rFonts w:ascii="Times New Roman" w:hAnsi="Times New Roman" w:cs="Times New Roman"/>
          <w:sz w:val="24"/>
          <w:szCs w:val="24"/>
        </w:rPr>
      </w:pPr>
    </w:p>
    <w:p w14:paraId="10348751" w14:textId="77777777" w:rsidR="004E18CC" w:rsidRPr="004E18CC" w:rsidRDefault="004E18CC" w:rsidP="004E18CC">
      <w:pPr>
        <w:pStyle w:val="NoSpacing"/>
        <w:rPr>
          <w:rFonts w:ascii="Times New Roman" w:hAnsi="Times New Roman" w:cs="Times New Roman"/>
          <w:sz w:val="24"/>
          <w:szCs w:val="24"/>
        </w:rPr>
      </w:pPr>
      <w:r w:rsidRPr="004E18CC">
        <w:rPr>
          <w:rFonts w:ascii="Times New Roman" w:hAnsi="Times New Roman" w:cs="Times New Roman"/>
          <w:sz w:val="24"/>
          <w:szCs w:val="24"/>
        </w:rPr>
        <w:t>Haythornthwaite, P. J., British</w:t>
      </w:r>
      <w:r w:rsidRPr="004E18CC">
        <w:rPr>
          <w:rFonts w:ascii="Times New Roman" w:hAnsi="Times New Roman" w:cs="Times New Roman"/>
          <w:i/>
          <w:iCs/>
          <w:sz w:val="24"/>
          <w:szCs w:val="24"/>
        </w:rPr>
        <w:t xml:space="preserve"> Light Infantry and Rifle Tactics of the Napoleonic Wars</w:t>
      </w:r>
      <w:r w:rsidRPr="004E18CC">
        <w:rPr>
          <w:rFonts w:ascii="Times New Roman" w:hAnsi="Times New Roman" w:cs="Times New Roman"/>
          <w:sz w:val="24"/>
          <w:szCs w:val="24"/>
        </w:rPr>
        <w:t xml:space="preserve"> (Botley: Osprey Publishing Ltd). </w:t>
      </w:r>
    </w:p>
    <w:p w14:paraId="035D4A9E" w14:textId="3CFB7BDA" w:rsidR="004E18CC" w:rsidRPr="000F4ACB" w:rsidRDefault="004E18CC" w:rsidP="004E18CC">
      <w:pPr>
        <w:pStyle w:val="NoSpacing"/>
        <w:rPr>
          <w:rFonts w:ascii="Times New Roman" w:hAnsi="Times New Roman" w:cs="Times New Roman"/>
          <w:sz w:val="24"/>
          <w:szCs w:val="24"/>
        </w:rPr>
      </w:pPr>
    </w:p>
    <w:p w14:paraId="0DE57FF1" w14:textId="66449439" w:rsidR="004E18CC" w:rsidRPr="000F4ACB" w:rsidRDefault="004E18CC" w:rsidP="004E18CC">
      <w:pPr>
        <w:pStyle w:val="NoSpacing"/>
        <w:rPr>
          <w:rFonts w:ascii="Times New Roman" w:hAnsi="Times New Roman" w:cs="Times New Roman"/>
          <w:sz w:val="24"/>
          <w:szCs w:val="24"/>
        </w:rPr>
      </w:pPr>
      <w:r w:rsidRPr="004E18CC">
        <w:rPr>
          <w:rFonts w:ascii="Times New Roman" w:hAnsi="Times New Roman" w:cs="Times New Roman"/>
          <w:sz w:val="24"/>
          <w:szCs w:val="24"/>
        </w:rPr>
        <w:t xml:space="preserve">Haythornthwaite, P. J., </w:t>
      </w:r>
      <w:r w:rsidRPr="004E18CC">
        <w:rPr>
          <w:rFonts w:ascii="Times New Roman" w:hAnsi="Times New Roman" w:cs="Times New Roman"/>
          <w:i/>
          <w:iCs/>
          <w:sz w:val="24"/>
          <w:szCs w:val="24"/>
        </w:rPr>
        <w:t xml:space="preserve">Picton’s Division at Waterloo </w:t>
      </w:r>
      <w:r w:rsidRPr="004E18CC">
        <w:rPr>
          <w:rFonts w:ascii="Times New Roman" w:hAnsi="Times New Roman" w:cs="Times New Roman"/>
          <w:sz w:val="24"/>
          <w:szCs w:val="24"/>
        </w:rPr>
        <w:t xml:space="preserve">(Barnsley: Pen and Sword Military, 2016). </w:t>
      </w:r>
    </w:p>
    <w:p w14:paraId="6FF736A1" w14:textId="79F7BC37" w:rsidR="004E18CC" w:rsidRPr="000F4ACB" w:rsidRDefault="004E18CC" w:rsidP="004E18CC">
      <w:pPr>
        <w:pStyle w:val="NoSpacing"/>
        <w:rPr>
          <w:rFonts w:ascii="Times New Roman" w:hAnsi="Times New Roman" w:cs="Times New Roman"/>
          <w:sz w:val="24"/>
          <w:szCs w:val="24"/>
        </w:rPr>
      </w:pPr>
    </w:p>
    <w:p w14:paraId="2FFC8264" w14:textId="66873154" w:rsidR="004E18CC" w:rsidRPr="000F4ACB" w:rsidRDefault="004E18CC" w:rsidP="004E18CC">
      <w:pPr>
        <w:pStyle w:val="NoSpacing"/>
        <w:rPr>
          <w:rFonts w:ascii="Times New Roman" w:hAnsi="Times New Roman" w:cs="Times New Roman"/>
          <w:sz w:val="24"/>
          <w:szCs w:val="24"/>
        </w:rPr>
      </w:pPr>
      <w:r w:rsidRPr="000F4ACB">
        <w:rPr>
          <w:rFonts w:ascii="Times New Roman" w:hAnsi="Times New Roman" w:cs="Times New Roman"/>
          <w:sz w:val="24"/>
          <w:szCs w:val="24"/>
        </w:rPr>
        <w:t xml:space="preserve">Haythornthwaite, P. J., </w:t>
      </w:r>
      <w:r w:rsidRPr="000F4ACB">
        <w:rPr>
          <w:rFonts w:ascii="Times New Roman" w:hAnsi="Times New Roman" w:cs="Times New Roman"/>
          <w:i/>
          <w:iCs/>
          <w:sz w:val="24"/>
          <w:szCs w:val="24"/>
        </w:rPr>
        <w:t>Redcoats: The British Soldiers of the Napoleonic Wars</w:t>
      </w:r>
      <w:r w:rsidRPr="000F4ACB">
        <w:rPr>
          <w:rFonts w:ascii="Times New Roman" w:hAnsi="Times New Roman" w:cs="Times New Roman"/>
          <w:sz w:val="24"/>
          <w:szCs w:val="24"/>
        </w:rPr>
        <w:t xml:space="preserve"> (Barnsley: Pen and Sword Military, 2012).</w:t>
      </w:r>
    </w:p>
    <w:p w14:paraId="6B7C5734" w14:textId="1C2A511E" w:rsidR="004E18CC" w:rsidRPr="000F4ACB" w:rsidRDefault="004E18CC" w:rsidP="004E18CC">
      <w:pPr>
        <w:pStyle w:val="NoSpacing"/>
        <w:rPr>
          <w:rFonts w:ascii="Times New Roman" w:hAnsi="Times New Roman" w:cs="Times New Roman"/>
          <w:sz w:val="24"/>
          <w:szCs w:val="24"/>
        </w:rPr>
      </w:pPr>
    </w:p>
    <w:p w14:paraId="655166B5" w14:textId="292AB3AE" w:rsidR="004E18CC" w:rsidRPr="000F4ACB" w:rsidRDefault="004E18CC" w:rsidP="004E18CC">
      <w:pPr>
        <w:pStyle w:val="NoSpacing"/>
        <w:rPr>
          <w:rFonts w:ascii="Times New Roman" w:hAnsi="Times New Roman" w:cs="Times New Roman"/>
          <w:sz w:val="24"/>
          <w:szCs w:val="24"/>
        </w:rPr>
      </w:pPr>
      <w:r w:rsidRPr="004E18CC">
        <w:rPr>
          <w:rFonts w:ascii="Times New Roman" w:hAnsi="Times New Roman" w:cs="Times New Roman"/>
          <w:sz w:val="24"/>
          <w:szCs w:val="24"/>
        </w:rPr>
        <w:t xml:space="preserve">Haythornthwaite, P. J., </w:t>
      </w:r>
      <w:r w:rsidRPr="004E18CC">
        <w:rPr>
          <w:rFonts w:ascii="Times New Roman" w:hAnsi="Times New Roman" w:cs="Times New Roman"/>
          <w:i/>
          <w:iCs/>
          <w:sz w:val="24"/>
          <w:szCs w:val="24"/>
        </w:rPr>
        <w:t>The Armies of Wellington</w:t>
      </w:r>
      <w:r w:rsidRPr="004E18CC">
        <w:rPr>
          <w:rFonts w:ascii="Times New Roman" w:hAnsi="Times New Roman" w:cs="Times New Roman"/>
          <w:sz w:val="24"/>
          <w:szCs w:val="24"/>
        </w:rPr>
        <w:t xml:space="preserve"> (London: Arms and Armour Press, 1994). </w:t>
      </w:r>
    </w:p>
    <w:p w14:paraId="3D7BCC4D" w14:textId="77777777" w:rsidR="0032147B" w:rsidRDefault="0032147B" w:rsidP="004E18CC">
      <w:pPr>
        <w:pStyle w:val="NoSpacing"/>
        <w:rPr>
          <w:rFonts w:ascii="Times New Roman" w:hAnsi="Times New Roman" w:cs="Times New Roman"/>
          <w:sz w:val="24"/>
          <w:szCs w:val="24"/>
        </w:rPr>
      </w:pPr>
    </w:p>
    <w:p w14:paraId="7AC769CE" w14:textId="5DB680E5" w:rsidR="004E18CC" w:rsidRPr="000F4ACB" w:rsidRDefault="004E18CC" w:rsidP="004E18CC">
      <w:pPr>
        <w:pStyle w:val="NoSpacing"/>
        <w:rPr>
          <w:rFonts w:ascii="Times New Roman" w:hAnsi="Times New Roman" w:cs="Times New Roman"/>
          <w:sz w:val="24"/>
          <w:szCs w:val="24"/>
        </w:rPr>
      </w:pPr>
      <w:r w:rsidRPr="004E18CC">
        <w:rPr>
          <w:rFonts w:ascii="Times New Roman" w:hAnsi="Times New Roman" w:cs="Times New Roman"/>
          <w:sz w:val="24"/>
          <w:szCs w:val="24"/>
        </w:rPr>
        <w:t xml:space="preserve">Haythornthwaite, P. J., </w:t>
      </w:r>
      <w:r w:rsidRPr="004E18CC">
        <w:rPr>
          <w:rFonts w:ascii="Times New Roman" w:hAnsi="Times New Roman" w:cs="Times New Roman"/>
          <w:i/>
          <w:iCs/>
          <w:sz w:val="24"/>
          <w:szCs w:val="24"/>
        </w:rPr>
        <w:t>Wellington’s Specialist Troops</w:t>
      </w:r>
      <w:r w:rsidRPr="004E18CC">
        <w:rPr>
          <w:rFonts w:ascii="Times New Roman" w:hAnsi="Times New Roman" w:cs="Times New Roman"/>
          <w:sz w:val="24"/>
          <w:szCs w:val="24"/>
        </w:rPr>
        <w:t xml:space="preserve"> (Botley: Osprey Publishing Ltd, 1988). </w:t>
      </w:r>
      <w:r w:rsidR="00B322B0">
        <w:rPr>
          <w:rFonts w:ascii="Times New Roman" w:hAnsi="Times New Roman" w:cs="Times New Roman"/>
          <w:sz w:val="24"/>
          <w:szCs w:val="24"/>
        </w:rPr>
        <w:t>Available At:</w:t>
      </w:r>
      <w:r w:rsidR="006F682E">
        <w:rPr>
          <w:rFonts w:ascii="Times New Roman" w:hAnsi="Times New Roman" w:cs="Times New Roman"/>
          <w:sz w:val="24"/>
          <w:szCs w:val="24"/>
        </w:rPr>
        <w:t xml:space="preserve"> </w:t>
      </w:r>
      <w:hyperlink r:id="rId12" w:anchor="v=onepage&amp;q=wellington’s%20specialist%20troops&amp;f=false" w:history="1">
        <w:r w:rsidR="006F682E" w:rsidRPr="00E60EF8">
          <w:rPr>
            <w:rStyle w:val="Hyperlink"/>
            <w:rFonts w:ascii="Times New Roman" w:hAnsi="Times New Roman" w:cs="Times New Roman"/>
            <w:color w:val="auto"/>
            <w:u w:val="none"/>
          </w:rPr>
          <w:t>https://books.google.co.uk/books?id=R5TvCwAAQBAJ&amp;printsec=frontcover&amp;dq=wellington%27s+specialist+troops&amp;hl=en&amp;sa=X&amp;ved=2ahUKEwiFuK6K6P_sAhUHIMAKHRAzCcgQ6AEwAHoECAUQAg#v=onepage&amp;q=wellington’s%20specialist%20troops&amp;f=false</w:t>
        </w:r>
      </w:hyperlink>
      <w:r w:rsidR="00B322B0" w:rsidRPr="00E60EF8">
        <w:rPr>
          <w:rFonts w:ascii="Times New Roman" w:hAnsi="Times New Roman" w:cs="Times New Roman"/>
        </w:rPr>
        <w:t xml:space="preserve">  </w:t>
      </w:r>
      <w:r w:rsidR="00B322B0" w:rsidRPr="00B322B0">
        <w:rPr>
          <w:rFonts w:ascii="Times New Roman" w:hAnsi="Times New Roman" w:cs="Times New Roman"/>
          <w:sz w:val="24"/>
          <w:szCs w:val="24"/>
        </w:rPr>
        <w:t>(Accessed : 13th November 2020).</w:t>
      </w:r>
    </w:p>
    <w:p w14:paraId="2B5D1D1E" w14:textId="2E32C830" w:rsidR="004E18CC" w:rsidRPr="000F4ACB" w:rsidRDefault="004E18CC" w:rsidP="004E18CC">
      <w:pPr>
        <w:pStyle w:val="NoSpacing"/>
        <w:rPr>
          <w:rFonts w:ascii="Times New Roman" w:hAnsi="Times New Roman" w:cs="Times New Roman"/>
          <w:sz w:val="24"/>
          <w:szCs w:val="24"/>
        </w:rPr>
      </w:pPr>
    </w:p>
    <w:p w14:paraId="7B7C9DE1" w14:textId="54791B4D" w:rsidR="004E18CC" w:rsidRPr="000F4ACB" w:rsidRDefault="004E18CC" w:rsidP="004E18CC">
      <w:pPr>
        <w:pStyle w:val="NoSpacing"/>
        <w:rPr>
          <w:rFonts w:ascii="Times New Roman" w:hAnsi="Times New Roman" w:cs="Times New Roman"/>
          <w:iCs/>
          <w:sz w:val="24"/>
          <w:szCs w:val="24"/>
        </w:rPr>
      </w:pPr>
      <w:r w:rsidRPr="004E18CC">
        <w:rPr>
          <w:rFonts w:ascii="Times New Roman" w:hAnsi="Times New Roman" w:cs="Times New Roman"/>
          <w:iCs/>
          <w:sz w:val="24"/>
          <w:szCs w:val="24"/>
        </w:rPr>
        <w:t xml:space="preserve">Haythornthwaite, P.J., </w:t>
      </w:r>
      <w:r w:rsidRPr="004E18CC">
        <w:rPr>
          <w:rFonts w:ascii="Times New Roman" w:hAnsi="Times New Roman" w:cs="Times New Roman"/>
          <w:i/>
          <w:sz w:val="24"/>
          <w:szCs w:val="24"/>
        </w:rPr>
        <w:t>British Rifleman</w:t>
      </w:r>
      <w:r w:rsidRPr="004E18CC">
        <w:rPr>
          <w:rFonts w:ascii="Times New Roman" w:hAnsi="Times New Roman" w:cs="Times New Roman"/>
          <w:iCs/>
          <w:sz w:val="24"/>
          <w:szCs w:val="24"/>
        </w:rPr>
        <w:t xml:space="preserve"> </w:t>
      </w:r>
      <w:r w:rsidRPr="004E18CC">
        <w:rPr>
          <w:rFonts w:ascii="Times New Roman" w:hAnsi="Times New Roman" w:cs="Times New Roman"/>
          <w:i/>
          <w:sz w:val="24"/>
          <w:szCs w:val="24"/>
        </w:rPr>
        <w:t xml:space="preserve">1797-1815 </w:t>
      </w:r>
      <w:r w:rsidRPr="004E18CC">
        <w:rPr>
          <w:rFonts w:ascii="Times New Roman" w:hAnsi="Times New Roman" w:cs="Times New Roman"/>
          <w:iCs/>
          <w:sz w:val="24"/>
          <w:szCs w:val="24"/>
        </w:rPr>
        <w:t xml:space="preserve">(Botley: Osprey Publishing Ltd, 2002). </w:t>
      </w:r>
    </w:p>
    <w:p w14:paraId="451947CB" w14:textId="75E40305" w:rsidR="004E18CC" w:rsidRPr="000F4ACB" w:rsidRDefault="004E18CC" w:rsidP="004E18CC">
      <w:pPr>
        <w:pStyle w:val="NoSpacing"/>
        <w:rPr>
          <w:rFonts w:ascii="Times New Roman" w:hAnsi="Times New Roman" w:cs="Times New Roman"/>
          <w:iCs/>
          <w:sz w:val="24"/>
          <w:szCs w:val="24"/>
        </w:rPr>
      </w:pPr>
    </w:p>
    <w:p w14:paraId="2CA07A03" w14:textId="49971ACC" w:rsidR="004E18CC" w:rsidRPr="004E18CC" w:rsidRDefault="004E18CC" w:rsidP="004E18CC">
      <w:pPr>
        <w:pStyle w:val="NoSpacing"/>
        <w:rPr>
          <w:rFonts w:ascii="Times New Roman" w:hAnsi="Times New Roman" w:cs="Times New Roman"/>
          <w:iCs/>
          <w:sz w:val="24"/>
          <w:szCs w:val="24"/>
        </w:rPr>
      </w:pPr>
      <w:r w:rsidRPr="004E18CC">
        <w:rPr>
          <w:rFonts w:ascii="Times New Roman" w:hAnsi="Times New Roman" w:cs="Times New Roman"/>
          <w:iCs/>
          <w:sz w:val="24"/>
          <w:szCs w:val="24"/>
        </w:rPr>
        <w:t xml:space="preserve">Muir, R., </w:t>
      </w:r>
      <w:proofErr w:type="gramStart"/>
      <w:r w:rsidRPr="004E18CC">
        <w:rPr>
          <w:rFonts w:ascii="Times New Roman" w:hAnsi="Times New Roman" w:cs="Times New Roman"/>
          <w:i/>
          <w:iCs/>
          <w:sz w:val="24"/>
          <w:szCs w:val="24"/>
        </w:rPr>
        <w:t>Tactics</w:t>
      </w:r>
      <w:proofErr w:type="gramEnd"/>
      <w:r w:rsidRPr="004E18CC">
        <w:rPr>
          <w:rFonts w:ascii="Times New Roman" w:hAnsi="Times New Roman" w:cs="Times New Roman"/>
          <w:i/>
          <w:iCs/>
          <w:sz w:val="24"/>
          <w:szCs w:val="24"/>
        </w:rPr>
        <w:t xml:space="preserve"> and the Experiences of Battle in the Age of Napoleon</w:t>
      </w:r>
      <w:r w:rsidRPr="004E18CC">
        <w:rPr>
          <w:rFonts w:ascii="Times New Roman" w:hAnsi="Times New Roman" w:cs="Times New Roman"/>
          <w:iCs/>
          <w:sz w:val="24"/>
          <w:szCs w:val="24"/>
        </w:rPr>
        <w:t xml:space="preserve"> (London: Yale University Press, 1998). </w:t>
      </w:r>
      <w:r w:rsidR="00B322B0" w:rsidRPr="00B322B0">
        <w:rPr>
          <w:rFonts w:ascii="Times New Roman" w:hAnsi="Times New Roman" w:cs="Times New Roman"/>
          <w:iCs/>
          <w:sz w:val="24"/>
          <w:szCs w:val="24"/>
        </w:rPr>
        <w:t xml:space="preserve">Available at: </w:t>
      </w:r>
      <w:hyperlink r:id="rId13" w:anchor="v=onepage&amp;q=wellington's%20specialist%20troops&amp;f=false" w:history="1">
        <w:r w:rsidR="00B322B0" w:rsidRPr="006F682E">
          <w:rPr>
            <w:rStyle w:val="Hyperlink"/>
            <w:rFonts w:ascii="Times New Roman" w:hAnsi="Times New Roman" w:cs="Times New Roman"/>
            <w:iCs/>
            <w:color w:val="auto"/>
            <w:u w:val="none"/>
          </w:rPr>
          <w:t>https://books.google.co.uk/books?id=R5TvCwAAQBAJ&amp;printsec=frontcover&amp;dq=wellington%27s+specialist+troops&amp;hl=en&amp;sa=X&amp;ved=2ahUKEwiFuK6K6P_sAhUHIMAKHRAzCcgQ6AEwAHoECAUQAg#v=onepage&amp;q=wellington's%20specialist%20troops&amp;f=false</w:t>
        </w:r>
      </w:hyperlink>
      <w:r w:rsidR="00B322B0" w:rsidRPr="00B322B0">
        <w:rPr>
          <w:rFonts w:ascii="Times New Roman" w:hAnsi="Times New Roman" w:cs="Times New Roman"/>
          <w:b/>
          <w:bCs/>
          <w:iCs/>
          <w:sz w:val="24"/>
          <w:szCs w:val="24"/>
        </w:rPr>
        <w:t xml:space="preserve"> </w:t>
      </w:r>
      <w:r w:rsidR="00B322B0" w:rsidRPr="00B322B0">
        <w:rPr>
          <w:rFonts w:ascii="Times New Roman" w:hAnsi="Times New Roman" w:cs="Times New Roman"/>
          <w:iCs/>
          <w:sz w:val="24"/>
          <w:szCs w:val="24"/>
        </w:rPr>
        <w:t>(Accessed : 13</w:t>
      </w:r>
      <w:r w:rsidR="00B322B0" w:rsidRPr="00B322B0">
        <w:rPr>
          <w:rFonts w:ascii="Times New Roman" w:hAnsi="Times New Roman" w:cs="Times New Roman"/>
          <w:iCs/>
          <w:sz w:val="24"/>
          <w:szCs w:val="24"/>
          <w:vertAlign w:val="superscript"/>
        </w:rPr>
        <w:t>th</w:t>
      </w:r>
      <w:r w:rsidR="00B322B0" w:rsidRPr="00B322B0">
        <w:rPr>
          <w:rFonts w:ascii="Times New Roman" w:hAnsi="Times New Roman" w:cs="Times New Roman"/>
          <w:iCs/>
          <w:sz w:val="24"/>
          <w:szCs w:val="24"/>
        </w:rPr>
        <w:t xml:space="preserve"> November 2020).</w:t>
      </w:r>
      <w:r w:rsidR="00B322B0" w:rsidRPr="00B322B0">
        <w:rPr>
          <w:rFonts w:ascii="Times New Roman" w:hAnsi="Times New Roman" w:cs="Times New Roman"/>
          <w:b/>
          <w:bCs/>
          <w:iCs/>
          <w:sz w:val="24"/>
          <w:szCs w:val="24"/>
        </w:rPr>
        <w:t xml:space="preserve"> </w:t>
      </w:r>
      <w:r w:rsidRPr="004E18CC">
        <w:rPr>
          <w:rFonts w:ascii="Times New Roman" w:hAnsi="Times New Roman" w:cs="Times New Roman"/>
          <w:iCs/>
          <w:sz w:val="24"/>
          <w:szCs w:val="24"/>
        </w:rPr>
        <w:t xml:space="preserve"> </w:t>
      </w:r>
    </w:p>
    <w:p w14:paraId="4754D392" w14:textId="25ED98DE" w:rsidR="004E18CC" w:rsidRPr="000F4ACB" w:rsidRDefault="004E18CC" w:rsidP="004E18CC">
      <w:pPr>
        <w:pStyle w:val="NoSpacing"/>
        <w:rPr>
          <w:rFonts w:ascii="Times New Roman" w:hAnsi="Times New Roman" w:cs="Times New Roman"/>
          <w:iCs/>
          <w:sz w:val="24"/>
          <w:szCs w:val="24"/>
        </w:rPr>
      </w:pPr>
    </w:p>
    <w:p w14:paraId="597E411B" w14:textId="30B8B664" w:rsidR="004E18CC" w:rsidRPr="004E18CC" w:rsidRDefault="004E18CC" w:rsidP="004E18CC">
      <w:pPr>
        <w:pStyle w:val="NoSpacing"/>
        <w:rPr>
          <w:rFonts w:ascii="Times New Roman" w:hAnsi="Times New Roman" w:cs="Times New Roman"/>
          <w:iCs/>
          <w:sz w:val="24"/>
          <w:szCs w:val="24"/>
        </w:rPr>
      </w:pPr>
      <w:r w:rsidRPr="004E18CC">
        <w:rPr>
          <w:rFonts w:ascii="Times New Roman" w:hAnsi="Times New Roman" w:cs="Times New Roman"/>
          <w:iCs/>
          <w:sz w:val="24"/>
          <w:szCs w:val="24"/>
        </w:rPr>
        <w:t xml:space="preserve">Philip, J. Haythornthwaite, ‘Standing Regulations of the London and Westminster Light Horse Volunteers, 1804’, </w:t>
      </w:r>
      <w:r w:rsidRPr="004E18CC">
        <w:rPr>
          <w:rFonts w:ascii="Times New Roman" w:hAnsi="Times New Roman" w:cs="Times New Roman"/>
          <w:i/>
          <w:iCs/>
          <w:sz w:val="24"/>
          <w:szCs w:val="24"/>
        </w:rPr>
        <w:t>Journal of the Society for Army Historical Research</w:t>
      </w:r>
      <w:r w:rsidRPr="004E18CC">
        <w:rPr>
          <w:rFonts w:ascii="Times New Roman" w:hAnsi="Times New Roman" w:cs="Times New Roman"/>
          <w:iCs/>
          <w:sz w:val="24"/>
          <w:szCs w:val="24"/>
        </w:rPr>
        <w:t xml:space="preserve">, Vol. 15. No.292 (1994), 219-231. </w:t>
      </w:r>
      <w:r w:rsidRPr="000F4ACB">
        <w:rPr>
          <w:rFonts w:ascii="Times New Roman" w:hAnsi="Times New Roman" w:cs="Times New Roman"/>
          <w:iCs/>
          <w:sz w:val="24"/>
          <w:szCs w:val="24"/>
        </w:rPr>
        <w:t xml:space="preserve">  </w:t>
      </w:r>
      <w:r w:rsidR="0032147B">
        <w:rPr>
          <w:rFonts w:ascii="Times New Roman" w:hAnsi="Times New Roman" w:cs="Times New Roman"/>
          <w:iCs/>
          <w:sz w:val="24"/>
          <w:szCs w:val="24"/>
        </w:rPr>
        <w:t xml:space="preserve">  </w:t>
      </w:r>
      <w:r w:rsidR="000321AE">
        <w:rPr>
          <w:rFonts w:ascii="Times New Roman" w:hAnsi="Times New Roman" w:cs="Times New Roman"/>
          <w:iCs/>
          <w:sz w:val="24"/>
          <w:szCs w:val="24"/>
        </w:rPr>
        <w:t xml:space="preserve">  </w:t>
      </w:r>
    </w:p>
    <w:p w14:paraId="270E51EB" w14:textId="77777777" w:rsidR="004E18CC" w:rsidRPr="004E18CC" w:rsidRDefault="004E18CC" w:rsidP="004E18CC">
      <w:pPr>
        <w:pStyle w:val="NoSpacing"/>
        <w:rPr>
          <w:rFonts w:ascii="Times New Roman" w:hAnsi="Times New Roman" w:cs="Times New Roman"/>
          <w:iCs/>
          <w:sz w:val="24"/>
          <w:szCs w:val="24"/>
        </w:rPr>
      </w:pPr>
    </w:p>
    <w:p w14:paraId="6D36AD6E" w14:textId="77777777" w:rsidR="004E18CC" w:rsidRPr="004E18CC" w:rsidRDefault="004E18CC" w:rsidP="004E18CC">
      <w:pPr>
        <w:pStyle w:val="NoSpacing"/>
        <w:rPr>
          <w:rFonts w:ascii="Times New Roman" w:hAnsi="Times New Roman" w:cs="Times New Roman"/>
          <w:sz w:val="24"/>
          <w:szCs w:val="24"/>
        </w:rPr>
      </w:pPr>
    </w:p>
    <w:p w14:paraId="5E2DD6B4" w14:textId="77777777" w:rsidR="004E18CC" w:rsidRPr="004E18CC" w:rsidRDefault="004E18CC" w:rsidP="004E18CC">
      <w:pPr>
        <w:pStyle w:val="NoSpacing"/>
        <w:rPr>
          <w:rFonts w:ascii="Times New Roman" w:hAnsi="Times New Roman" w:cs="Times New Roman"/>
          <w:sz w:val="24"/>
          <w:szCs w:val="24"/>
        </w:rPr>
      </w:pPr>
    </w:p>
    <w:p w14:paraId="1E769CAE" w14:textId="2FD44D3F" w:rsidR="004E18CC" w:rsidRPr="000F4ACB" w:rsidRDefault="004E18CC" w:rsidP="004E18CC">
      <w:pPr>
        <w:pStyle w:val="NoSpacing"/>
        <w:rPr>
          <w:rFonts w:ascii="Times New Roman" w:hAnsi="Times New Roman" w:cs="Times New Roman"/>
          <w:sz w:val="24"/>
          <w:szCs w:val="24"/>
        </w:rPr>
      </w:pPr>
    </w:p>
    <w:p w14:paraId="7EA4338A" w14:textId="77777777" w:rsidR="004E18CC" w:rsidRPr="000F4ACB" w:rsidRDefault="004E18CC" w:rsidP="004E18CC">
      <w:pPr>
        <w:pStyle w:val="NoSpacing"/>
        <w:rPr>
          <w:rFonts w:ascii="Times New Roman" w:hAnsi="Times New Roman" w:cs="Times New Roman"/>
          <w:sz w:val="24"/>
          <w:szCs w:val="24"/>
        </w:rPr>
      </w:pPr>
    </w:p>
    <w:p w14:paraId="7461C0DC" w14:textId="6530A551" w:rsidR="004E18CC" w:rsidRPr="000F4ACB" w:rsidRDefault="004E18CC" w:rsidP="004E18CC">
      <w:pPr>
        <w:pStyle w:val="NoSpacing"/>
        <w:rPr>
          <w:rFonts w:ascii="Times New Roman" w:hAnsi="Times New Roman" w:cs="Times New Roman"/>
          <w:sz w:val="24"/>
          <w:szCs w:val="24"/>
        </w:rPr>
      </w:pPr>
    </w:p>
    <w:p w14:paraId="1642F5C3" w14:textId="77777777" w:rsidR="004E18CC" w:rsidRPr="004E18CC" w:rsidRDefault="004E18CC" w:rsidP="004E18CC">
      <w:pPr>
        <w:pStyle w:val="NoSpacing"/>
        <w:rPr>
          <w:rFonts w:ascii="Times New Roman" w:hAnsi="Times New Roman" w:cs="Times New Roman"/>
          <w:sz w:val="24"/>
          <w:szCs w:val="24"/>
        </w:rPr>
      </w:pPr>
    </w:p>
    <w:p w14:paraId="16CB3CBB" w14:textId="56CB9F4C" w:rsidR="004E18CC" w:rsidRPr="000F4ACB" w:rsidRDefault="004E18CC" w:rsidP="004E18CC">
      <w:pPr>
        <w:pStyle w:val="NoSpacing"/>
        <w:rPr>
          <w:rFonts w:ascii="Times New Roman" w:hAnsi="Times New Roman" w:cs="Times New Roman"/>
          <w:sz w:val="24"/>
          <w:szCs w:val="24"/>
        </w:rPr>
      </w:pPr>
    </w:p>
    <w:p w14:paraId="5CAAFFD9" w14:textId="77777777" w:rsidR="004E18CC" w:rsidRPr="000F4ACB" w:rsidRDefault="004E18CC" w:rsidP="004E18CC">
      <w:pPr>
        <w:pStyle w:val="NoSpacing"/>
        <w:rPr>
          <w:rFonts w:ascii="Times New Roman" w:hAnsi="Times New Roman" w:cs="Times New Roman"/>
          <w:sz w:val="24"/>
          <w:szCs w:val="24"/>
        </w:rPr>
      </w:pPr>
    </w:p>
    <w:p w14:paraId="06C636DB" w14:textId="7D33262E" w:rsidR="004E18CC" w:rsidRPr="000F4ACB" w:rsidRDefault="004E18CC" w:rsidP="004E18CC">
      <w:pPr>
        <w:pStyle w:val="NoSpacing"/>
        <w:rPr>
          <w:rFonts w:ascii="Times New Roman" w:hAnsi="Times New Roman" w:cs="Times New Roman"/>
          <w:sz w:val="32"/>
          <w:szCs w:val="32"/>
        </w:rPr>
      </w:pPr>
    </w:p>
    <w:p w14:paraId="2E4C9C83" w14:textId="77777777" w:rsidR="004E18CC" w:rsidRPr="000F4ACB" w:rsidRDefault="004E18CC" w:rsidP="004E18CC">
      <w:pPr>
        <w:pStyle w:val="NoSpacing"/>
        <w:rPr>
          <w:rFonts w:ascii="Times New Roman" w:hAnsi="Times New Roman" w:cs="Times New Roman"/>
          <w:sz w:val="32"/>
          <w:szCs w:val="32"/>
        </w:rPr>
      </w:pPr>
    </w:p>
    <w:p w14:paraId="48EBAB26" w14:textId="77777777" w:rsidR="004E18CC" w:rsidRPr="004E18CC" w:rsidRDefault="004E18CC" w:rsidP="004E18CC">
      <w:pPr>
        <w:pStyle w:val="NoSpacing"/>
        <w:rPr>
          <w:rFonts w:ascii="Times New Roman" w:hAnsi="Times New Roman" w:cs="Times New Roman"/>
          <w:sz w:val="32"/>
          <w:szCs w:val="32"/>
        </w:rPr>
      </w:pPr>
    </w:p>
    <w:p w14:paraId="2E9ADA06" w14:textId="77777777" w:rsidR="004E18CC" w:rsidRPr="000F4ACB" w:rsidRDefault="004E18CC" w:rsidP="001B3479">
      <w:pPr>
        <w:pStyle w:val="NoSpacing"/>
        <w:rPr>
          <w:rFonts w:ascii="Times New Roman" w:hAnsi="Times New Roman" w:cs="Times New Roman"/>
          <w:sz w:val="32"/>
          <w:szCs w:val="32"/>
        </w:rPr>
      </w:pPr>
    </w:p>
    <w:sectPr w:rsidR="004E18CC" w:rsidRPr="000F4A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AAF15E" w14:textId="77777777" w:rsidR="00044B3A" w:rsidRDefault="00044B3A" w:rsidP="005730A9">
      <w:pPr>
        <w:spacing w:after="0" w:line="240" w:lineRule="auto"/>
      </w:pPr>
      <w:r>
        <w:separator/>
      </w:r>
    </w:p>
  </w:endnote>
  <w:endnote w:type="continuationSeparator" w:id="0">
    <w:p w14:paraId="19B65AC8" w14:textId="77777777" w:rsidR="00044B3A" w:rsidRDefault="00044B3A" w:rsidP="00573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9E14C4" w14:textId="77777777" w:rsidR="00044B3A" w:rsidRDefault="00044B3A" w:rsidP="005730A9">
      <w:pPr>
        <w:spacing w:after="0" w:line="240" w:lineRule="auto"/>
      </w:pPr>
      <w:r>
        <w:separator/>
      </w:r>
    </w:p>
  </w:footnote>
  <w:footnote w:type="continuationSeparator" w:id="0">
    <w:p w14:paraId="198C02DF" w14:textId="77777777" w:rsidR="00044B3A" w:rsidRDefault="00044B3A" w:rsidP="005730A9">
      <w:pPr>
        <w:spacing w:after="0" w:line="240" w:lineRule="auto"/>
      </w:pPr>
      <w:r>
        <w:continuationSeparator/>
      </w:r>
    </w:p>
  </w:footnote>
  <w:footnote w:id="1">
    <w:p w14:paraId="54A6B4B3" w14:textId="18C4DBEC" w:rsidR="00E60EF8" w:rsidRDefault="00E60EF8">
      <w:pPr>
        <w:pStyle w:val="FootnoteText"/>
      </w:pPr>
      <w:r>
        <w:rPr>
          <w:rStyle w:val="FootnoteReference"/>
        </w:rPr>
        <w:footnoteRef/>
      </w:r>
      <w:r>
        <w:t xml:space="preserve"> </w:t>
      </w:r>
      <w:r w:rsidRPr="00401DBE">
        <w:t>Philip</w:t>
      </w:r>
      <w:r>
        <w:t xml:space="preserve"> </w:t>
      </w:r>
      <w:r w:rsidRPr="00401DBE">
        <w:t>J.</w:t>
      </w:r>
      <w:r>
        <w:t xml:space="preserve"> </w:t>
      </w:r>
      <w:r w:rsidRPr="00401DBE">
        <w:t xml:space="preserve">Haythornthwaite </w:t>
      </w:r>
      <w:r w:rsidRPr="00401DBE">
        <w:rPr>
          <w:i/>
          <w:iCs/>
        </w:rPr>
        <w:t>Picton’s Division at Waterloo</w:t>
      </w:r>
      <w:r w:rsidRPr="00401DBE">
        <w:t xml:space="preserve"> (Barnsley: Pen and Sword Military, 2016); Philip. J., Redcoats: </w:t>
      </w:r>
      <w:r w:rsidRPr="00401DBE">
        <w:rPr>
          <w:i/>
          <w:iCs/>
        </w:rPr>
        <w:t>The British Soldiers of the Napoleonic Wars</w:t>
      </w:r>
      <w:r w:rsidRPr="00401DBE">
        <w:t xml:space="preserve"> (Barnsley: Pen and Sword Military, 2012).</w:t>
      </w:r>
    </w:p>
  </w:footnote>
  <w:footnote w:id="2">
    <w:p w14:paraId="6A9B4930" w14:textId="6FE86048" w:rsidR="00E60EF8" w:rsidRDefault="00E60EF8">
      <w:pPr>
        <w:pStyle w:val="FootnoteText"/>
      </w:pPr>
      <w:r>
        <w:rPr>
          <w:rStyle w:val="FootnoteReference"/>
        </w:rPr>
        <w:footnoteRef/>
      </w:r>
      <w:r>
        <w:t xml:space="preserve"> </w:t>
      </w:r>
      <w:r w:rsidRPr="00401DBE">
        <w:t>C</w:t>
      </w:r>
      <w:r>
        <w:t xml:space="preserve">arole </w:t>
      </w:r>
      <w:proofErr w:type="spellStart"/>
      <w:r>
        <w:t>Divall</w:t>
      </w:r>
      <w:proofErr w:type="spellEnd"/>
      <w:r>
        <w:t xml:space="preserve">, </w:t>
      </w:r>
      <w:bookmarkStart w:id="8" w:name="_Hlk56165707"/>
      <w:r w:rsidRPr="00401DBE">
        <w:rPr>
          <w:i/>
          <w:iCs/>
        </w:rPr>
        <w:t>Napoleonic Lives: Researching the British Soldiers of the Napoleonic Wars</w:t>
      </w:r>
      <w:r w:rsidRPr="00401DBE">
        <w:t xml:space="preserve"> </w:t>
      </w:r>
      <w:bookmarkEnd w:id="8"/>
      <w:r w:rsidRPr="00401DBE">
        <w:t>(Barnsley: Pen and Sword Family History, 2012)</w:t>
      </w:r>
      <w:r>
        <w:t xml:space="preserve">, P. VII. </w:t>
      </w:r>
    </w:p>
  </w:footnote>
  <w:footnote w:id="3">
    <w:p w14:paraId="71DFB73C" w14:textId="27F96CA1" w:rsidR="00E60EF8" w:rsidRPr="00B54202" w:rsidRDefault="00E60EF8">
      <w:pPr>
        <w:pStyle w:val="FootnoteText"/>
      </w:pPr>
      <w:r>
        <w:rPr>
          <w:rStyle w:val="FootnoteReference"/>
        </w:rPr>
        <w:footnoteRef/>
      </w:r>
      <w:r>
        <w:t xml:space="preserve"> </w:t>
      </w:r>
      <w:proofErr w:type="spellStart"/>
      <w:r>
        <w:t>Divall</w:t>
      </w:r>
      <w:proofErr w:type="spellEnd"/>
      <w:r>
        <w:t xml:space="preserve">, </w:t>
      </w:r>
      <w:r w:rsidRPr="00B54202">
        <w:rPr>
          <w:i/>
          <w:iCs/>
        </w:rPr>
        <w:t>Napoleonic Lives: Researching the British Soldiers of the Napoleonic Wars</w:t>
      </w:r>
      <w:r>
        <w:rPr>
          <w:i/>
          <w:iCs/>
        </w:rPr>
        <w:t xml:space="preserve">, </w:t>
      </w:r>
      <w:r>
        <w:t xml:space="preserve">p. VII. </w:t>
      </w:r>
    </w:p>
  </w:footnote>
  <w:footnote w:id="4">
    <w:p w14:paraId="089A2134" w14:textId="59AE66D0" w:rsidR="00E60EF8" w:rsidRPr="00B54202" w:rsidRDefault="00E60EF8">
      <w:pPr>
        <w:pStyle w:val="FootnoteText"/>
      </w:pPr>
      <w:r>
        <w:rPr>
          <w:rStyle w:val="FootnoteReference"/>
        </w:rPr>
        <w:footnoteRef/>
      </w:r>
      <w:r>
        <w:t xml:space="preserve"> </w:t>
      </w:r>
      <w:r>
        <w:rPr>
          <w:i/>
          <w:iCs/>
        </w:rPr>
        <w:t xml:space="preserve">Ibid., </w:t>
      </w:r>
      <w:r>
        <w:t xml:space="preserve">p. VII. </w:t>
      </w:r>
    </w:p>
  </w:footnote>
  <w:footnote w:id="5">
    <w:p w14:paraId="6FE3A985" w14:textId="3955ACE1" w:rsidR="00E60EF8" w:rsidRDefault="00E60EF8">
      <w:pPr>
        <w:pStyle w:val="FootnoteText"/>
      </w:pPr>
      <w:r>
        <w:rPr>
          <w:rStyle w:val="FootnoteReference"/>
        </w:rPr>
        <w:footnoteRef/>
      </w:r>
      <w:r>
        <w:t xml:space="preserve"> </w:t>
      </w:r>
      <w:r w:rsidRPr="00B54202">
        <w:rPr>
          <w:i/>
          <w:iCs/>
        </w:rPr>
        <w:t>Ibid.,</w:t>
      </w:r>
      <w:r w:rsidRPr="00B54202">
        <w:t xml:space="preserve"> p. VII.</w:t>
      </w:r>
    </w:p>
  </w:footnote>
  <w:footnote w:id="6">
    <w:p w14:paraId="59BA89EF" w14:textId="45E70E6B" w:rsidR="00E60EF8" w:rsidRDefault="00E60EF8">
      <w:pPr>
        <w:pStyle w:val="FootnoteText"/>
      </w:pPr>
      <w:r>
        <w:rPr>
          <w:rStyle w:val="FootnoteReference"/>
        </w:rPr>
        <w:footnoteRef/>
      </w:r>
      <w:r>
        <w:t xml:space="preserve"> </w:t>
      </w:r>
      <w:r w:rsidRPr="00B54202">
        <w:rPr>
          <w:i/>
          <w:iCs/>
        </w:rPr>
        <w:t>Ibid.,</w:t>
      </w:r>
      <w:r w:rsidRPr="00B54202">
        <w:t xml:space="preserve"> p. VII.</w:t>
      </w:r>
    </w:p>
  </w:footnote>
  <w:footnote w:id="7">
    <w:p w14:paraId="6BEA0648" w14:textId="19B4C5DE" w:rsidR="00E60EF8" w:rsidRDefault="00E60EF8">
      <w:pPr>
        <w:pStyle w:val="FootnoteText"/>
      </w:pPr>
      <w:r>
        <w:rPr>
          <w:rStyle w:val="FootnoteReference"/>
        </w:rPr>
        <w:footnoteRef/>
      </w:r>
      <w:r>
        <w:t xml:space="preserve"> Philip J. Haythornthwaite, </w:t>
      </w:r>
      <w:bookmarkStart w:id="11" w:name="_Hlk56166205"/>
      <w:r w:rsidRPr="00B54202">
        <w:rPr>
          <w:i/>
          <w:iCs/>
        </w:rPr>
        <w:t>Austrian Specialist Troops of the Napoleonic Wars</w:t>
      </w:r>
      <w:r>
        <w:t xml:space="preserve"> </w:t>
      </w:r>
      <w:bookmarkEnd w:id="11"/>
      <w:r>
        <w:t xml:space="preserve">(Botley: Osprey Publishing, 2003), pp. 6-685. </w:t>
      </w:r>
      <w:bookmarkStart w:id="12" w:name="_Hlk56177458"/>
      <w:r>
        <w:t xml:space="preserve">Available at: </w:t>
      </w:r>
      <w:hyperlink r:id="rId1" w:history="1">
        <w:r w:rsidRPr="0092286F">
          <w:rPr>
            <w:rStyle w:val="Hyperlink"/>
          </w:rPr>
          <w:t>https://www.amazon.co.uk/Austrian-Specialist-Troops-Napoleonic-Men-at-Armsebook/dp/B01DPPQ2I0/ref=sr_1_1?dchild=1&amp;keywords=austrian+specialist+troops&amp;qid=1605273701&amp;sr=8-1</w:t>
        </w:r>
      </w:hyperlink>
      <w:r>
        <w:t xml:space="preserve"> (</w:t>
      </w:r>
      <w:proofErr w:type="spellStart"/>
      <w:r>
        <w:t>Acccessed</w:t>
      </w:r>
      <w:proofErr w:type="spellEnd"/>
      <w:r>
        <w:t>: 13</w:t>
      </w:r>
      <w:r w:rsidRPr="00967058">
        <w:rPr>
          <w:vertAlign w:val="superscript"/>
        </w:rPr>
        <w:t>th</w:t>
      </w:r>
      <w:r>
        <w:t xml:space="preserve"> November 2020). </w:t>
      </w:r>
      <w:bookmarkEnd w:id="12"/>
    </w:p>
  </w:footnote>
  <w:footnote w:id="8">
    <w:p w14:paraId="65B36257" w14:textId="3CEA1F0D" w:rsidR="00E60EF8" w:rsidRPr="00967058" w:rsidRDefault="00E60EF8">
      <w:pPr>
        <w:pStyle w:val="FootnoteText"/>
      </w:pPr>
      <w:r>
        <w:rPr>
          <w:rStyle w:val="FootnoteReference"/>
        </w:rPr>
        <w:footnoteRef/>
      </w:r>
      <w:r>
        <w:t xml:space="preserve"> Haythornthwaite</w:t>
      </w:r>
      <w:r w:rsidRPr="00967058">
        <w:rPr>
          <w:i/>
          <w:iCs/>
        </w:rPr>
        <w:t>, Austrian Specialist Troops of the Napoleonic Wars</w:t>
      </w:r>
      <w:r>
        <w:t xml:space="preserve">, pp. 542-547. </w:t>
      </w:r>
    </w:p>
  </w:footnote>
  <w:footnote w:id="9">
    <w:p w14:paraId="35B3F375" w14:textId="6D9935B4" w:rsidR="00E60EF8" w:rsidRPr="00967058" w:rsidRDefault="00E60EF8">
      <w:pPr>
        <w:pStyle w:val="FootnoteText"/>
      </w:pPr>
      <w:r>
        <w:rPr>
          <w:rStyle w:val="FootnoteReference"/>
        </w:rPr>
        <w:footnoteRef/>
      </w:r>
      <w:r>
        <w:t xml:space="preserve"> </w:t>
      </w:r>
      <w:r>
        <w:rPr>
          <w:i/>
          <w:iCs/>
        </w:rPr>
        <w:t xml:space="preserve">Ibid., </w:t>
      </w:r>
      <w:r>
        <w:t xml:space="preserve">pp. 6-685. </w:t>
      </w:r>
    </w:p>
  </w:footnote>
  <w:footnote w:id="10">
    <w:p w14:paraId="5849628A" w14:textId="173FF8E6" w:rsidR="00E60EF8" w:rsidRDefault="00E60EF8">
      <w:pPr>
        <w:pStyle w:val="FootnoteText"/>
      </w:pPr>
      <w:r>
        <w:rPr>
          <w:rStyle w:val="FootnoteReference"/>
        </w:rPr>
        <w:footnoteRef/>
      </w:r>
      <w:r>
        <w:t xml:space="preserve"> Philip J. Haythornthwaite</w:t>
      </w:r>
      <w:r w:rsidRPr="00967058">
        <w:t xml:space="preserve">, </w:t>
      </w:r>
      <w:r w:rsidRPr="00967058">
        <w:rPr>
          <w:i/>
          <w:iCs/>
        </w:rPr>
        <w:t>British Light Infantry and Rifle Tactics of the Napoleonic Wars</w:t>
      </w:r>
      <w:r w:rsidRPr="00967058">
        <w:t xml:space="preserve"> (Botley: Osprey Publishing Ltd)</w:t>
      </w:r>
      <w:r>
        <w:t xml:space="preserve">, pp. 4-59. </w:t>
      </w:r>
    </w:p>
  </w:footnote>
  <w:footnote w:id="11">
    <w:p w14:paraId="60774036" w14:textId="65F9ACEE" w:rsidR="00E60EF8" w:rsidRPr="00967058" w:rsidRDefault="00E60EF8">
      <w:pPr>
        <w:pStyle w:val="FootnoteText"/>
      </w:pPr>
      <w:r>
        <w:rPr>
          <w:rStyle w:val="FootnoteReference"/>
        </w:rPr>
        <w:footnoteRef/>
      </w:r>
      <w:r>
        <w:t xml:space="preserve"> Haythornthwaite, </w:t>
      </w:r>
      <w:r w:rsidRPr="00967058">
        <w:rPr>
          <w:i/>
          <w:iCs/>
        </w:rPr>
        <w:t>British Light Infantry and Rifle Tactics of the Napoleonic Wars</w:t>
      </w:r>
      <w:r>
        <w:rPr>
          <w:i/>
          <w:iCs/>
        </w:rPr>
        <w:t xml:space="preserve">, </w:t>
      </w:r>
      <w:r w:rsidRPr="00A1426F">
        <w:t>pp. 4-59.</w:t>
      </w:r>
    </w:p>
  </w:footnote>
  <w:footnote w:id="12">
    <w:p w14:paraId="4035EB91" w14:textId="0B2C3F12" w:rsidR="00E60EF8" w:rsidRPr="00A1426F" w:rsidRDefault="00E60EF8">
      <w:pPr>
        <w:pStyle w:val="FootnoteText"/>
      </w:pPr>
      <w:r>
        <w:rPr>
          <w:rStyle w:val="FootnoteReference"/>
        </w:rPr>
        <w:footnoteRef/>
      </w:r>
      <w:r>
        <w:t xml:space="preserve"> </w:t>
      </w:r>
      <w:r>
        <w:rPr>
          <w:i/>
          <w:iCs/>
        </w:rPr>
        <w:t>Ibid</w:t>
      </w:r>
      <w:r>
        <w:t xml:space="preserve">., pp. 4-59. </w:t>
      </w:r>
    </w:p>
  </w:footnote>
  <w:footnote w:id="13">
    <w:p w14:paraId="5FEB5BD0" w14:textId="4F062883" w:rsidR="00E60EF8" w:rsidRDefault="00E60EF8">
      <w:pPr>
        <w:pStyle w:val="FootnoteText"/>
      </w:pPr>
      <w:r>
        <w:rPr>
          <w:rStyle w:val="FootnoteReference"/>
        </w:rPr>
        <w:footnoteRef/>
      </w:r>
      <w:r>
        <w:t xml:space="preserve"> Philip J. Haythornthwaite</w:t>
      </w:r>
      <w:r w:rsidRPr="00A1426F">
        <w:t xml:space="preserve">, </w:t>
      </w:r>
      <w:r w:rsidRPr="00A1426F">
        <w:rPr>
          <w:i/>
          <w:iCs/>
        </w:rPr>
        <w:t>Picton’s Division at Waterloo</w:t>
      </w:r>
      <w:r w:rsidRPr="00A1426F">
        <w:t xml:space="preserve"> (Barnsley: Pen and Sword Military, 2016)</w:t>
      </w:r>
      <w:r>
        <w:t xml:space="preserve">, pp. 4-204. </w:t>
      </w:r>
    </w:p>
  </w:footnote>
  <w:footnote w:id="14">
    <w:p w14:paraId="536EB81C" w14:textId="17360355" w:rsidR="00E60EF8" w:rsidRPr="00A1426F" w:rsidRDefault="00E60EF8">
      <w:pPr>
        <w:pStyle w:val="FootnoteText"/>
      </w:pPr>
      <w:r>
        <w:rPr>
          <w:rStyle w:val="FootnoteReference"/>
        </w:rPr>
        <w:footnoteRef/>
      </w:r>
      <w:r>
        <w:t xml:space="preserve"> </w:t>
      </w:r>
      <w:r>
        <w:rPr>
          <w:i/>
          <w:iCs/>
        </w:rPr>
        <w:t xml:space="preserve">Ibid., </w:t>
      </w:r>
      <w:r>
        <w:t xml:space="preserve">p. 12. </w:t>
      </w:r>
    </w:p>
  </w:footnote>
  <w:footnote w:id="15">
    <w:p w14:paraId="43AF8D5B" w14:textId="537B1CED" w:rsidR="00E60EF8" w:rsidRDefault="00E60EF8">
      <w:pPr>
        <w:pStyle w:val="FootnoteText"/>
      </w:pPr>
      <w:r>
        <w:rPr>
          <w:rStyle w:val="FootnoteReference"/>
        </w:rPr>
        <w:footnoteRef/>
      </w:r>
      <w:bookmarkStart w:id="15" w:name="_Hlk56170160"/>
      <w:r>
        <w:rPr>
          <w:i/>
          <w:iCs/>
        </w:rPr>
        <w:t>Ibid.</w:t>
      </w:r>
      <w:r w:rsidRPr="001B32F8">
        <w:t>,</w:t>
      </w:r>
      <w:r>
        <w:t xml:space="preserve"> pp. 4-204. </w:t>
      </w:r>
      <w:bookmarkEnd w:id="15"/>
    </w:p>
  </w:footnote>
  <w:footnote w:id="16">
    <w:p w14:paraId="29E49B77" w14:textId="4CDE1915" w:rsidR="00E60EF8" w:rsidRDefault="00E60EF8">
      <w:pPr>
        <w:pStyle w:val="FootnoteText"/>
      </w:pPr>
      <w:r>
        <w:rPr>
          <w:rStyle w:val="FootnoteReference"/>
        </w:rPr>
        <w:footnoteRef/>
      </w:r>
      <w:r>
        <w:rPr>
          <w:i/>
          <w:iCs/>
        </w:rPr>
        <w:t xml:space="preserve">Ibid., </w:t>
      </w:r>
      <w:r w:rsidRPr="001B32F8">
        <w:t>pp. 4-204.</w:t>
      </w:r>
      <w:r>
        <w:t xml:space="preserve"> </w:t>
      </w:r>
    </w:p>
  </w:footnote>
  <w:footnote w:id="17">
    <w:p w14:paraId="2043E3F2" w14:textId="6D46E242" w:rsidR="00E60EF8" w:rsidRDefault="00E60EF8">
      <w:pPr>
        <w:pStyle w:val="FootnoteText"/>
      </w:pPr>
      <w:r>
        <w:rPr>
          <w:rStyle w:val="FootnoteReference"/>
        </w:rPr>
        <w:footnoteRef/>
      </w:r>
      <w:r>
        <w:t xml:space="preserve"> Haythornthwaite,</w:t>
      </w:r>
      <w:r w:rsidRPr="001B32F8">
        <w:t xml:space="preserve"> </w:t>
      </w:r>
      <w:r w:rsidRPr="001B32F8">
        <w:rPr>
          <w:i/>
          <w:iCs/>
        </w:rPr>
        <w:t>Redcoats:</w:t>
      </w:r>
      <w:r w:rsidRPr="001B32F8">
        <w:t xml:space="preserve"> </w:t>
      </w:r>
      <w:r w:rsidRPr="001B32F8">
        <w:rPr>
          <w:i/>
          <w:iCs/>
        </w:rPr>
        <w:t>The British Soldiers of the Napoleonic Wars</w:t>
      </w:r>
      <w:r>
        <w:t xml:space="preserve">, pp. 1-177. </w:t>
      </w:r>
    </w:p>
  </w:footnote>
  <w:footnote w:id="18">
    <w:p w14:paraId="2FF89A44" w14:textId="4888635C" w:rsidR="00E60EF8" w:rsidRPr="001B32F8" w:rsidRDefault="00E60EF8">
      <w:pPr>
        <w:pStyle w:val="FootnoteText"/>
      </w:pPr>
      <w:r>
        <w:rPr>
          <w:rStyle w:val="FootnoteReference"/>
        </w:rPr>
        <w:footnoteRef/>
      </w:r>
      <w:r>
        <w:t xml:space="preserve"> </w:t>
      </w:r>
      <w:r>
        <w:rPr>
          <w:i/>
          <w:iCs/>
        </w:rPr>
        <w:t xml:space="preserve">Ibid., </w:t>
      </w:r>
      <w:r>
        <w:t>pp. 1-177; Philip J. Haythornthwaite</w:t>
      </w:r>
      <w:r w:rsidRPr="001B32F8">
        <w:t xml:space="preserve">, </w:t>
      </w:r>
      <w:r w:rsidRPr="00B152A0">
        <w:rPr>
          <w:i/>
          <w:iCs/>
        </w:rPr>
        <w:t>The Armies of Wellington</w:t>
      </w:r>
      <w:r w:rsidRPr="001B32F8">
        <w:t xml:space="preserve"> (London: Arms and Armour Press, 1994)</w:t>
      </w:r>
      <w:r>
        <w:t xml:space="preserve">, pp. 7-265. </w:t>
      </w:r>
    </w:p>
  </w:footnote>
  <w:footnote w:id="19">
    <w:p w14:paraId="5971353C" w14:textId="2B495DF3" w:rsidR="00E60EF8" w:rsidRDefault="00E60EF8">
      <w:pPr>
        <w:pStyle w:val="FootnoteText"/>
      </w:pPr>
      <w:r>
        <w:rPr>
          <w:rStyle w:val="FootnoteReference"/>
        </w:rPr>
        <w:footnoteRef/>
      </w:r>
      <w:r>
        <w:t xml:space="preserve"> Haythornthwaite, </w:t>
      </w:r>
      <w:r w:rsidRPr="00B152A0">
        <w:rPr>
          <w:i/>
          <w:iCs/>
        </w:rPr>
        <w:t>The Armies of Wellington</w:t>
      </w:r>
      <w:r>
        <w:rPr>
          <w:i/>
          <w:iCs/>
        </w:rPr>
        <w:t>,</w:t>
      </w:r>
      <w:r w:rsidRPr="00B152A0">
        <w:t xml:space="preserve"> pp. 7-265.</w:t>
      </w:r>
      <w:r>
        <w:rPr>
          <w:i/>
          <w:iCs/>
        </w:rPr>
        <w:t xml:space="preserve"> </w:t>
      </w:r>
    </w:p>
  </w:footnote>
  <w:footnote w:id="20">
    <w:p w14:paraId="43A13279" w14:textId="36F74B6E" w:rsidR="00E60EF8" w:rsidRPr="00B152A0" w:rsidRDefault="00E60EF8">
      <w:pPr>
        <w:pStyle w:val="FootnoteText"/>
      </w:pPr>
      <w:r>
        <w:rPr>
          <w:rStyle w:val="FootnoteReference"/>
        </w:rPr>
        <w:footnoteRef/>
      </w:r>
      <w:r>
        <w:t xml:space="preserve"> </w:t>
      </w:r>
      <w:r>
        <w:rPr>
          <w:i/>
          <w:iCs/>
        </w:rPr>
        <w:t>Ibid</w:t>
      </w:r>
      <w:r>
        <w:t xml:space="preserve">., pp. 7-265. </w:t>
      </w:r>
    </w:p>
  </w:footnote>
  <w:footnote w:id="21">
    <w:p w14:paraId="09776252" w14:textId="3289D3DC" w:rsidR="00E60EF8" w:rsidRPr="00FA2250" w:rsidRDefault="00E60EF8">
      <w:pPr>
        <w:pStyle w:val="FootnoteText"/>
      </w:pPr>
      <w:r>
        <w:rPr>
          <w:rStyle w:val="FootnoteReference"/>
        </w:rPr>
        <w:footnoteRef/>
      </w:r>
      <w:r>
        <w:t xml:space="preserve"> </w:t>
      </w:r>
      <w:r w:rsidRPr="00FA2250">
        <w:t xml:space="preserve">Haythornthwaite, </w:t>
      </w:r>
      <w:r>
        <w:rPr>
          <w:i/>
          <w:iCs/>
        </w:rPr>
        <w:t xml:space="preserve">The Armies of Wellington, </w:t>
      </w:r>
      <w:r>
        <w:t xml:space="preserve">pp. 7-265. </w:t>
      </w:r>
    </w:p>
  </w:footnote>
  <w:footnote w:id="22">
    <w:p w14:paraId="13F70B1F" w14:textId="42D7A1BD" w:rsidR="00E60EF8" w:rsidRPr="00FA2250" w:rsidRDefault="00E60EF8">
      <w:pPr>
        <w:pStyle w:val="FootnoteText"/>
      </w:pPr>
      <w:r>
        <w:rPr>
          <w:rStyle w:val="FootnoteReference"/>
        </w:rPr>
        <w:footnoteRef/>
      </w:r>
      <w:r>
        <w:t xml:space="preserve"> </w:t>
      </w:r>
      <w:bookmarkStart w:id="19" w:name="_Hlk56172673"/>
      <w:r>
        <w:rPr>
          <w:i/>
          <w:iCs/>
        </w:rPr>
        <w:t xml:space="preserve">Ibid., </w:t>
      </w:r>
      <w:r>
        <w:t xml:space="preserve">pp. 7-265. </w:t>
      </w:r>
      <w:bookmarkEnd w:id="19"/>
    </w:p>
  </w:footnote>
  <w:footnote w:id="23">
    <w:p w14:paraId="03F4729C" w14:textId="5576AF49" w:rsidR="00E60EF8" w:rsidRDefault="00E60EF8">
      <w:pPr>
        <w:pStyle w:val="FootnoteText"/>
      </w:pPr>
      <w:r>
        <w:rPr>
          <w:rStyle w:val="FootnoteReference"/>
        </w:rPr>
        <w:footnoteRef/>
      </w:r>
      <w:r>
        <w:t xml:space="preserve"> </w:t>
      </w:r>
      <w:r w:rsidRPr="00FA2250">
        <w:t>Ibid., pp. 7-265.</w:t>
      </w:r>
    </w:p>
  </w:footnote>
  <w:footnote w:id="24">
    <w:p w14:paraId="5B0B2A68" w14:textId="64630658" w:rsidR="00E60EF8" w:rsidRDefault="00E60EF8">
      <w:pPr>
        <w:pStyle w:val="FootnoteText"/>
      </w:pPr>
      <w:r>
        <w:rPr>
          <w:rStyle w:val="FootnoteReference"/>
        </w:rPr>
        <w:footnoteRef/>
      </w:r>
      <w:r>
        <w:t xml:space="preserve"> Philip Haythornthwaite, </w:t>
      </w:r>
      <w:r w:rsidRPr="00FA2250">
        <w:rPr>
          <w:i/>
          <w:iCs/>
        </w:rPr>
        <w:t>Wellington’s Specialist Troops</w:t>
      </w:r>
      <w:r w:rsidRPr="00FA2250">
        <w:t xml:space="preserve"> (Botley: Osprey Publishing Ltd, 1988)</w:t>
      </w:r>
      <w:r>
        <w:t xml:space="preserve">, pp. 5-100. </w:t>
      </w:r>
      <w:bookmarkStart w:id="22" w:name="_Hlk56177856"/>
      <w:bookmarkStart w:id="23" w:name="_Hlk56177400"/>
      <w:r>
        <w:t xml:space="preserve">Available at: </w:t>
      </w:r>
      <w:hyperlink r:id="rId2" w:anchor="v=onepage&amp;q=wellington's%20specialist%20troops&amp;f=false" w:history="1">
        <w:r w:rsidRPr="00E07B6E">
          <w:rPr>
            <w:rStyle w:val="Hyperlink"/>
          </w:rPr>
          <w:t>https://books.google.co.uk/books?id=R5TvCwAAQBAJ&amp;printsec=frontcover&amp;dq=wellington%27s+specialist+troops&amp;hl=en&amp;sa=X&amp;ved=2ahUKEwiFuK6K6P_sAhUHIMAKHRAzCcgQ6AEwAHoECAUQAg#v=onepage&amp;q=wellington's%20specialist%20troops&amp;f=false</w:t>
        </w:r>
      </w:hyperlink>
      <w:r>
        <w:t xml:space="preserve"> (Accessed : 13</w:t>
      </w:r>
      <w:r w:rsidRPr="00FA2250">
        <w:rPr>
          <w:vertAlign w:val="superscript"/>
        </w:rPr>
        <w:t>th</w:t>
      </w:r>
      <w:r>
        <w:t xml:space="preserve"> November 2020). </w:t>
      </w:r>
      <w:bookmarkEnd w:id="22"/>
    </w:p>
    <w:bookmarkEnd w:id="23"/>
  </w:footnote>
  <w:footnote w:id="25">
    <w:p w14:paraId="5C9FBE6F" w14:textId="075CA4FE" w:rsidR="00E60EF8" w:rsidRPr="003F2292" w:rsidRDefault="00E60EF8">
      <w:pPr>
        <w:pStyle w:val="FootnoteText"/>
      </w:pPr>
      <w:r>
        <w:rPr>
          <w:rStyle w:val="FootnoteReference"/>
        </w:rPr>
        <w:footnoteRef/>
      </w:r>
      <w:r>
        <w:t xml:space="preserve"> Haythornthwaite, </w:t>
      </w:r>
      <w:r>
        <w:rPr>
          <w:i/>
          <w:iCs/>
        </w:rPr>
        <w:t>Wellington’s Specialist Troops</w:t>
      </w:r>
      <w:r>
        <w:t xml:space="preserve">, pp. 5-100. </w:t>
      </w:r>
    </w:p>
  </w:footnote>
  <w:footnote w:id="26">
    <w:p w14:paraId="08AE28D2" w14:textId="0072C8CB" w:rsidR="00E60EF8" w:rsidRPr="003F2292" w:rsidRDefault="00E60EF8">
      <w:pPr>
        <w:pStyle w:val="FootnoteText"/>
      </w:pPr>
      <w:r>
        <w:rPr>
          <w:rStyle w:val="FootnoteReference"/>
        </w:rPr>
        <w:footnoteRef/>
      </w:r>
      <w:r>
        <w:t xml:space="preserve"> </w:t>
      </w:r>
      <w:bookmarkStart w:id="24" w:name="_Hlk56173311"/>
      <w:r>
        <w:rPr>
          <w:i/>
          <w:iCs/>
        </w:rPr>
        <w:t>Ibid</w:t>
      </w:r>
      <w:r>
        <w:t xml:space="preserve">., pp. 5-100. </w:t>
      </w:r>
      <w:bookmarkEnd w:id="24"/>
    </w:p>
  </w:footnote>
  <w:footnote w:id="27">
    <w:p w14:paraId="1CE17B98" w14:textId="77082691" w:rsidR="00E60EF8" w:rsidRDefault="00E60EF8" w:rsidP="003F2292">
      <w:pPr>
        <w:pStyle w:val="FootnoteText"/>
      </w:pPr>
      <w:r>
        <w:rPr>
          <w:rStyle w:val="FootnoteReference"/>
        </w:rPr>
        <w:footnoteRef/>
      </w:r>
      <w:r>
        <w:t xml:space="preserve"> Philip Haythornthwaite, </w:t>
      </w:r>
      <w:r w:rsidRPr="003F2292">
        <w:rPr>
          <w:i/>
          <w:iCs/>
        </w:rPr>
        <w:t>British Rifleman 1797-1815</w:t>
      </w:r>
      <w:r>
        <w:t xml:space="preserve"> (Botley: Osprey Publishing Ltd, 2002), </w:t>
      </w:r>
      <w:bookmarkStart w:id="27" w:name="_Hlk56173514"/>
      <w:r>
        <w:t xml:space="preserve">pp. 4-64. </w:t>
      </w:r>
      <w:bookmarkEnd w:id="27"/>
    </w:p>
  </w:footnote>
  <w:footnote w:id="28">
    <w:p w14:paraId="53D98215" w14:textId="34EB0F3D" w:rsidR="00E60EF8" w:rsidRPr="003F2292" w:rsidRDefault="00E60EF8">
      <w:pPr>
        <w:pStyle w:val="FootnoteText"/>
      </w:pPr>
      <w:r>
        <w:rPr>
          <w:rStyle w:val="FootnoteReference"/>
        </w:rPr>
        <w:footnoteRef/>
      </w:r>
      <w:r>
        <w:t xml:space="preserve"> </w:t>
      </w:r>
      <w:bookmarkStart w:id="28" w:name="_Hlk56173521"/>
      <w:r>
        <w:rPr>
          <w:i/>
          <w:iCs/>
        </w:rPr>
        <w:t xml:space="preserve">Ibid., </w:t>
      </w:r>
      <w:r w:rsidRPr="003F2292">
        <w:t>pp. 4-64.</w:t>
      </w:r>
      <w:bookmarkEnd w:id="28"/>
    </w:p>
  </w:footnote>
  <w:footnote w:id="29">
    <w:p w14:paraId="6BB8D983" w14:textId="4F3EA048" w:rsidR="00E60EF8" w:rsidRDefault="00E60EF8">
      <w:pPr>
        <w:pStyle w:val="FootnoteText"/>
      </w:pPr>
      <w:r>
        <w:rPr>
          <w:rStyle w:val="FootnoteReference"/>
        </w:rPr>
        <w:footnoteRef/>
      </w:r>
      <w:r>
        <w:t xml:space="preserve"> </w:t>
      </w:r>
      <w:r w:rsidRPr="003F2292">
        <w:rPr>
          <w:i/>
          <w:iCs/>
        </w:rPr>
        <w:t xml:space="preserve">Ibid., </w:t>
      </w:r>
      <w:r w:rsidRPr="003F2292">
        <w:t>pp. 4-64.</w:t>
      </w:r>
    </w:p>
  </w:footnote>
  <w:footnote w:id="30">
    <w:p w14:paraId="67DEEC54" w14:textId="767EE17F" w:rsidR="00E60EF8" w:rsidRDefault="00E60EF8">
      <w:pPr>
        <w:pStyle w:val="FootnoteText"/>
      </w:pPr>
      <w:r>
        <w:rPr>
          <w:rStyle w:val="FootnoteReference"/>
        </w:rPr>
        <w:footnoteRef/>
      </w:r>
      <w:r>
        <w:t xml:space="preserve"> </w:t>
      </w:r>
      <w:r w:rsidRPr="003F2292">
        <w:rPr>
          <w:i/>
          <w:iCs/>
        </w:rPr>
        <w:t xml:space="preserve">Ibid., </w:t>
      </w:r>
      <w:r w:rsidRPr="003F2292">
        <w:t>pp. 4-64.</w:t>
      </w:r>
    </w:p>
  </w:footnote>
  <w:footnote w:id="31">
    <w:p w14:paraId="6ACF2622" w14:textId="64104BA7" w:rsidR="00E60EF8" w:rsidRDefault="00E60EF8">
      <w:pPr>
        <w:pStyle w:val="FootnoteText"/>
      </w:pPr>
      <w:r>
        <w:rPr>
          <w:rStyle w:val="FootnoteReference"/>
        </w:rPr>
        <w:footnoteRef/>
      </w:r>
      <w:r>
        <w:t xml:space="preserve">  </w:t>
      </w:r>
      <w:r w:rsidRPr="003F2292">
        <w:rPr>
          <w:i/>
          <w:iCs/>
        </w:rPr>
        <w:t xml:space="preserve">Ibid., </w:t>
      </w:r>
      <w:r w:rsidRPr="003F2292">
        <w:t>pp. 4-64.</w:t>
      </w:r>
    </w:p>
  </w:footnote>
  <w:footnote w:id="32">
    <w:p w14:paraId="4075E458" w14:textId="609CE744" w:rsidR="00E60EF8" w:rsidRDefault="00E60EF8">
      <w:pPr>
        <w:pStyle w:val="FootnoteText"/>
      </w:pPr>
      <w:r>
        <w:rPr>
          <w:rStyle w:val="FootnoteReference"/>
        </w:rPr>
        <w:footnoteRef/>
      </w:r>
      <w:r>
        <w:t xml:space="preserve"> Rory Muir, </w:t>
      </w:r>
      <w:proofErr w:type="gramStart"/>
      <w:r w:rsidRPr="003F2292">
        <w:rPr>
          <w:i/>
          <w:iCs/>
        </w:rPr>
        <w:t>Tactics</w:t>
      </w:r>
      <w:proofErr w:type="gramEnd"/>
      <w:r>
        <w:rPr>
          <w:i/>
          <w:iCs/>
        </w:rPr>
        <w:t xml:space="preserve"> </w:t>
      </w:r>
      <w:r w:rsidRPr="003F2292">
        <w:rPr>
          <w:i/>
          <w:iCs/>
        </w:rPr>
        <w:t>and the Experiences of Battle in the Age of Napoleon</w:t>
      </w:r>
      <w:r w:rsidRPr="003F2292">
        <w:t xml:space="preserve"> (London: Yale University Press, 1998)</w:t>
      </w:r>
      <w:r>
        <w:t xml:space="preserve">, p. 347. </w:t>
      </w:r>
    </w:p>
  </w:footnote>
  <w:footnote w:id="33">
    <w:p w14:paraId="145EB063" w14:textId="5336BBBE" w:rsidR="00E60EF8" w:rsidRPr="00E50E6E" w:rsidRDefault="00E60EF8">
      <w:pPr>
        <w:pStyle w:val="FootnoteText"/>
        <w:rPr>
          <w:i/>
          <w:iCs/>
        </w:rPr>
      </w:pPr>
      <w:r>
        <w:rPr>
          <w:rStyle w:val="FootnoteReference"/>
        </w:rPr>
        <w:footnoteRef/>
      </w:r>
      <w:r>
        <w:t xml:space="preserve"> Rory Muir, </w:t>
      </w:r>
      <w:proofErr w:type="gramStart"/>
      <w:r w:rsidRPr="00E50E6E">
        <w:rPr>
          <w:i/>
          <w:iCs/>
        </w:rPr>
        <w:t>Tactics</w:t>
      </w:r>
      <w:proofErr w:type="gramEnd"/>
      <w:r>
        <w:rPr>
          <w:i/>
          <w:iCs/>
        </w:rPr>
        <w:t xml:space="preserve"> </w:t>
      </w:r>
      <w:r w:rsidRPr="00E50E6E">
        <w:rPr>
          <w:i/>
          <w:iCs/>
        </w:rPr>
        <w:t>and the Experiences of Battle in the Age of Napoleon</w:t>
      </w:r>
      <w:r>
        <w:t xml:space="preserve">. P. 247. </w:t>
      </w:r>
    </w:p>
  </w:footnote>
  <w:footnote w:id="34">
    <w:p w14:paraId="06F84DA4" w14:textId="00852080" w:rsidR="00E60EF8" w:rsidRPr="00E50E6E" w:rsidRDefault="00E60EF8">
      <w:pPr>
        <w:pStyle w:val="FootnoteText"/>
      </w:pPr>
      <w:r>
        <w:rPr>
          <w:rStyle w:val="FootnoteReference"/>
        </w:rPr>
        <w:footnoteRef/>
      </w:r>
      <w:r>
        <w:t xml:space="preserve"> </w:t>
      </w:r>
      <w:r>
        <w:rPr>
          <w:i/>
          <w:iCs/>
        </w:rPr>
        <w:t xml:space="preserve">Ibid., </w:t>
      </w:r>
      <w:r>
        <w:t xml:space="preserve">p. 431. </w:t>
      </w:r>
    </w:p>
  </w:footnote>
  <w:footnote w:id="35">
    <w:p w14:paraId="765DC109" w14:textId="2512FFD4" w:rsidR="00E60EF8" w:rsidRPr="00E50E6E" w:rsidRDefault="00E60EF8">
      <w:pPr>
        <w:pStyle w:val="FootnoteText"/>
      </w:pPr>
      <w:r>
        <w:rPr>
          <w:rStyle w:val="FootnoteReference"/>
        </w:rPr>
        <w:footnoteRef/>
      </w:r>
      <w:r>
        <w:t xml:space="preserve"> </w:t>
      </w:r>
      <w:r>
        <w:rPr>
          <w:i/>
          <w:iCs/>
        </w:rPr>
        <w:t xml:space="preserve">Ibid., </w:t>
      </w:r>
      <w:r>
        <w:t xml:space="preserve">p. 429. </w:t>
      </w:r>
    </w:p>
  </w:footnote>
  <w:footnote w:id="36">
    <w:p w14:paraId="62E6219D" w14:textId="59A5946F" w:rsidR="00E60EF8" w:rsidRDefault="00E60EF8">
      <w:pPr>
        <w:pStyle w:val="FootnoteText"/>
      </w:pPr>
      <w:r>
        <w:rPr>
          <w:rStyle w:val="FootnoteReference"/>
        </w:rPr>
        <w:footnoteRef/>
      </w:r>
      <w:r>
        <w:t xml:space="preserve"> </w:t>
      </w:r>
      <w:r w:rsidRPr="00840122">
        <w:t>Philip</w:t>
      </w:r>
      <w:r>
        <w:t xml:space="preserve"> </w:t>
      </w:r>
      <w:r w:rsidRPr="00840122">
        <w:t>Haythornthwaite, ‘Standing Regulations of the London and Westminster Light Horse Volunteers, 1804’, Journal of the Society for Army Historical Research, Vol. 15. No.292 (1994), 219-231</w:t>
      </w:r>
      <w:r w:rsidR="000321AE">
        <w:t xml:space="preserve"> (pp. 219-231). </w:t>
      </w:r>
    </w:p>
  </w:footnote>
  <w:footnote w:id="37">
    <w:p w14:paraId="32A69116" w14:textId="53C7BBB9" w:rsidR="00E60EF8" w:rsidRDefault="00E60EF8">
      <w:pPr>
        <w:pStyle w:val="FootnoteText"/>
      </w:pPr>
      <w:r>
        <w:rPr>
          <w:rStyle w:val="FootnoteReference"/>
        </w:rPr>
        <w:footnoteRef/>
      </w:r>
      <w:r>
        <w:t xml:space="preserve"> Haythornthwaite, </w:t>
      </w:r>
      <w:r w:rsidRPr="00840122">
        <w:t>‘Standing Regulations of the London and Westminster Light Horse Volunteers, 1804’</w:t>
      </w:r>
      <w:r>
        <w:t xml:space="preserve">, pp. 219-220. </w:t>
      </w:r>
    </w:p>
  </w:footnote>
  <w:footnote w:id="38">
    <w:p w14:paraId="706A2E54" w14:textId="63644687" w:rsidR="00E60EF8" w:rsidRPr="00840122" w:rsidRDefault="00E60EF8">
      <w:pPr>
        <w:pStyle w:val="FootnoteText"/>
        <w:rPr>
          <w:i/>
          <w:iCs/>
        </w:rPr>
      </w:pPr>
      <w:r>
        <w:rPr>
          <w:rStyle w:val="FootnoteReference"/>
        </w:rPr>
        <w:footnoteRef/>
      </w:r>
      <w:r>
        <w:t xml:space="preserve"> </w:t>
      </w:r>
      <w:bookmarkStart w:id="32" w:name="_Hlk56176968"/>
      <w:r>
        <w:rPr>
          <w:i/>
          <w:iCs/>
        </w:rPr>
        <w:t xml:space="preserve">Ibid., </w:t>
      </w:r>
      <w:r w:rsidRPr="00840122">
        <w:t>219-22</w:t>
      </w:r>
      <w:bookmarkEnd w:id="32"/>
      <w:r>
        <w:t xml:space="preserve">2. </w:t>
      </w:r>
    </w:p>
  </w:footnote>
  <w:footnote w:id="39">
    <w:p w14:paraId="526EFF89" w14:textId="2C39CF41" w:rsidR="00E60EF8" w:rsidRDefault="00E60EF8">
      <w:pPr>
        <w:pStyle w:val="FootnoteText"/>
      </w:pPr>
      <w:r>
        <w:rPr>
          <w:rStyle w:val="FootnoteReference"/>
        </w:rPr>
        <w:footnoteRef/>
      </w:r>
      <w:r>
        <w:t xml:space="preserve"> </w:t>
      </w:r>
      <w:r w:rsidRPr="00840122">
        <w:rPr>
          <w:i/>
          <w:iCs/>
        </w:rPr>
        <w:t xml:space="preserve">Ibid., </w:t>
      </w:r>
      <w:r w:rsidRPr="00840122">
        <w:t>219-220.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A33454"/>
    <w:multiLevelType w:val="hybridMultilevel"/>
    <w:tmpl w:val="5CE2E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A0MzQxMDAyNTU3NTBS0lEKTi0uzszPAykwNKgFAGBmBbMtAAAA"/>
  </w:docVars>
  <w:rsids>
    <w:rsidRoot w:val="001B3479"/>
    <w:rsid w:val="00013552"/>
    <w:rsid w:val="00016809"/>
    <w:rsid w:val="000321AE"/>
    <w:rsid w:val="0003707D"/>
    <w:rsid w:val="00041091"/>
    <w:rsid w:val="000411BE"/>
    <w:rsid w:val="00041B35"/>
    <w:rsid w:val="00044B3A"/>
    <w:rsid w:val="000477F8"/>
    <w:rsid w:val="00050956"/>
    <w:rsid w:val="00081995"/>
    <w:rsid w:val="00085B56"/>
    <w:rsid w:val="000A0461"/>
    <w:rsid w:val="000A1287"/>
    <w:rsid w:val="000A42C2"/>
    <w:rsid w:val="000A4C54"/>
    <w:rsid w:val="000F4A43"/>
    <w:rsid w:val="000F4ACB"/>
    <w:rsid w:val="000F6D4B"/>
    <w:rsid w:val="000F6F7E"/>
    <w:rsid w:val="00103A8C"/>
    <w:rsid w:val="00115C50"/>
    <w:rsid w:val="001165E2"/>
    <w:rsid w:val="00125614"/>
    <w:rsid w:val="001258CC"/>
    <w:rsid w:val="00145F2B"/>
    <w:rsid w:val="00154C9D"/>
    <w:rsid w:val="00161814"/>
    <w:rsid w:val="001711E6"/>
    <w:rsid w:val="00171B2D"/>
    <w:rsid w:val="00174AE7"/>
    <w:rsid w:val="00174FCC"/>
    <w:rsid w:val="0017717C"/>
    <w:rsid w:val="0018662D"/>
    <w:rsid w:val="001875C1"/>
    <w:rsid w:val="001923CA"/>
    <w:rsid w:val="00194B61"/>
    <w:rsid w:val="001961F9"/>
    <w:rsid w:val="001A1210"/>
    <w:rsid w:val="001B2D7A"/>
    <w:rsid w:val="001B32F8"/>
    <w:rsid w:val="001B3479"/>
    <w:rsid w:val="001C1586"/>
    <w:rsid w:val="001C387F"/>
    <w:rsid w:val="001E2D46"/>
    <w:rsid w:val="001E414F"/>
    <w:rsid w:val="00231ECD"/>
    <w:rsid w:val="00245A9F"/>
    <w:rsid w:val="0025130C"/>
    <w:rsid w:val="0025133C"/>
    <w:rsid w:val="00252270"/>
    <w:rsid w:val="002557EE"/>
    <w:rsid w:val="00262264"/>
    <w:rsid w:val="002630D8"/>
    <w:rsid w:val="00295604"/>
    <w:rsid w:val="00297E00"/>
    <w:rsid w:val="002A68E5"/>
    <w:rsid w:val="002B6016"/>
    <w:rsid w:val="002C57B8"/>
    <w:rsid w:val="002D5E72"/>
    <w:rsid w:val="002D70A8"/>
    <w:rsid w:val="002E2118"/>
    <w:rsid w:val="002E344B"/>
    <w:rsid w:val="00303615"/>
    <w:rsid w:val="00304E23"/>
    <w:rsid w:val="00314050"/>
    <w:rsid w:val="0031525D"/>
    <w:rsid w:val="0032147B"/>
    <w:rsid w:val="00330445"/>
    <w:rsid w:val="003328C0"/>
    <w:rsid w:val="00333010"/>
    <w:rsid w:val="00343C57"/>
    <w:rsid w:val="00355E08"/>
    <w:rsid w:val="00360960"/>
    <w:rsid w:val="00371C25"/>
    <w:rsid w:val="003742B0"/>
    <w:rsid w:val="00380194"/>
    <w:rsid w:val="0038132C"/>
    <w:rsid w:val="003938C5"/>
    <w:rsid w:val="00395903"/>
    <w:rsid w:val="003967E1"/>
    <w:rsid w:val="003A0D89"/>
    <w:rsid w:val="003A26EC"/>
    <w:rsid w:val="003A4A2D"/>
    <w:rsid w:val="003D1534"/>
    <w:rsid w:val="003D1FD2"/>
    <w:rsid w:val="003E1A33"/>
    <w:rsid w:val="003F2292"/>
    <w:rsid w:val="00401DBE"/>
    <w:rsid w:val="004069EA"/>
    <w:rsid w:val="00414AC0"/>
    <w:rsid w:val="00422A47"/>
    <w:rsid w:val="0042546A"/>
    <w:rsid w:val="004275F9"/>
    <w:rsid w:val="00442B9C"/>
    <w:rsid w:val="004665B9"/>
    <w:rsid w:val="0047464F"/>
    <w:rsid w:val="004756EC"/>
    <w:rsid w:val="004A020C"/>
    <w:rsid w:val="004A56E5"/>
    <w:rsid w:val="004A6C1D"/>
    <w:rsid w:val="004B68C8"/>
    <w:rsid w:val="004E18CC"/>
    <w:rsid w:val="004F1239"/>
    <w:rsid w:val="004F153E"/>
    <w:rsid w:val="00514935"/>
    <w:rsid w:val="00521266"/>
    <w:rsid w:val="00537F8B"/>
    <w:rsid w:val="00553524"/>
    <w:rsid w:val="00557763"/>
    <w:rsid w:val="005671BE"/>
    <w:rsid w:val="005730A9"/>
    <w:rsid w:val="00594E8B"/>
    <w:rsid w:val="005E1A18"/>
    <w:rsid w:val="00602483"/>
    <w:rsid w:val="006073A9"/>
    <w:rsid w:val="0061683B"/>
    <w:rsid w:val="006226B0"/>
    <w:rsid w:val="00622986"/>
    <w:rsid w:val="0062458A"/>
    <w:rsid w:val="00630CE4"/>
    <w:rsid w:val="006358EE"/>
    <w:rsid w:val="0064003A"/>
    <w:rsid w:val="006450B6"/>
    <w:rsid w:val="006507C3"/>
    <w:rsid w:val="00677746"/>
    <w:rsid w:val="00684658"/>
    <w:rsid w:val="00694770"/>
    <w:rsid w:val="006C5D87"/>
    <w:rsid w:val="006C62E5"/>
    <w:rsid w:val="006E3E67"/>
    <w:rsid w:val="006F682E"/>
    <w:rsid w:val="00780DCE"/>
    <w:rsid w:val="00794CCB"/>
    <w:rsid w:val="007958BE"/>
    <w:rsid w:val="007A2F92"/>
    <w:rsid w:val="007B00F8"/>
    <w:rsid w:val="007D7A4C"/>
    <w:rsid w:val="007E0354"/>
    <w:rsid w:val="008032BB"/>
    <w:rsid w:val="00815902"/>
    <w:rsid w:val="00826A56"/>
    <w:rsid w:val="00833A20"/>
    <w:rsid w:val="008358FC"/>
    <w:rsid w:val="00836463"/>
    <w:rsid w:val="008373FD"/>
    <w:rsid w:val="00840122"/>
    <w:rsid w:val="0084242B"/>
    <w:rsid w:val="00846151"/>
    <w:rsid w:val="00861C3B"/>
    <w:rsid w:val="00873CA5"/>
    <w:rsid w:val="00895420"/>
    <w:rsid w:val="008B1B0B"/>
    <w:rsid w:val="008C64F3"/>
    <w:rsid w:val="008D5AEE"/>
    <w:rsid w:val="008D70D2"/>
    <w:rsid w:val="008F0369"/>
    <w:rsid w:val="008F1CE2"/>
    <w:rsid w:val="008F2040"/>
    <w:rsid w:val="008F2438"/>
    <w:rsid w:val="008F3848"/>
    <w:rsid w:val="008F5D46"/>
    <w:rsid w:val="00902178"/>
    <w:rsid w:val="00906E47"/>
    <w:rsid w:val="00916E67"/>
    <w:rsid w:val="0091793F"/>
    <w:rsid w:val="00921D55"/>
    <w:rsid w:val="00942962"/>
    <w:rsid w:val="00957910"/>
    <w:rsid w:val="00960067"/>
    <w:rsid w:val="00967058"/>
    <w:rsid w:val="00970A47"/>
    <w:rsid w:val="00971567"/>
    <w:rsid w:val="00972EC9"/>
    <w:rsid w:val="009848D3"/>
    <w:rsid w:val="00995435"/>
    <w:rsid w:val="009A002F"/>
    <w:rsid w:val="009A2A54"/>
    <w:rsid w:val="009B45C7"/>
    <w:rsid w:val="009B6C24"/>
    <w:rsid w:val="009C0BAD"/>
    <w:rsid w:val="009D3695"/>
    <w:rsid w:val="009F3805"/>
    <w:rsid w:val="00A02DDE"/>
    <w:rsid w:val="00A05402"/>
    <w:rsid w:val="00A1426F"/>
    <w:rsid w:val="00A20275"/>
    <w:rsid w:val="00A2398D"/>
    <w:rsid w:val="00A24CC6"/>
    <w:rsid w:val="00A24D64"/>
    <w:rsid w:val="00A36649"/>
    <w:rsid w:val="00A36F5A"/>
    <w:rsid w:val="00A40100"/>
    <w:rsid w:val="00A40473"/>
    <w:rsid w:val="00A467E0"/>
    <w:rsid w:val="00A77A14"/>
    <w:rsid w:val="00A81F62"/>
    <w:rsid w:val="00A866B7"/>
    <w:rsid w:val="00A94D6E"/>
    <w:rsid w:val="00AB33F7"/>
    <w:rsid w:val="00AC3B2E"/>
    <w:rsid w:val="00AC3B9F"/>
    <w:rsid w:val="00AC6054"/>
    <w:rsid w:val="00AD167E"/>
    <w:rsid w:val="00AD3252"/>
    <w:rsid w:val="00AD75EB"/>
    <w:rsid w:val="00AE02EB"/>
    <w:rsid w:val="00AE69EA"/>
    <w:rsid w:val="00AF5C82"/>
    <w:rsid w:val="00B14BEC"/>
    <w:rsid w:val="00B152A0"/>
    <w:rsid w:val="00B15ACF"/>
    <w:rsid w:val="00B244E1"/>
    <w:rsid w:val="00B322B0"/>
    <w:rsid w:val="00B37924"/>
    <w:rsid w:val="00B423E4"/>
    <w:rsid w:val="00B44BE5"/>
    <w:rsid w:val="00B54202"/>
    <w:rsid w:val="00B63C8E"/>
    <w:rsid w:val="00B67AF7"/>
    <w:rsid w:val="00B82173"/>
    <w:rsid w:val="00B858B6"/>
    <w:rsid w:val="00B91AA6"/>
    <w:rsid w:val="00B92DD9"/>
    <w:rsid w:val="00BA14FE"/>
    <w:rsid w:val="00BA5D9A"/>
    <w:rsid w:val="00BC2A92"/>
    <w:rsid w:val="00BC778C"/>
    <w:rsid w:val="00BE02B8"/>
    <w:rsid w:val="00BE5319"/>
    <w:rsid w:val="00BF3AD3"/>
    <w:rsid w:val="00C1575A"/>
    <w:rsid w:val="00C2748E"/>
    <w:rsid w:val="00C32010"/>
    <w:rsid w:val="00C550AC"/>
    <w:rsid w:val="00C7287F"/>
    <w:rsid w:val="00C72EB5"/>
    <w:rsid w:val="00C7582E"/>
    <w:rsid w:val="00CA5755"/>
    <w:rsid w:val="00CB6921"/>
    <w:rsid w:val="00CB79ED"/>
    <w:rsid w:val="00CC701A"/>
    <w:rsid w:val="00CD47F2"/>
    <w:rsid w:val="00CE5512"/>
    <w:rsid w:val="00D01DB6"/>
    <w:rsid w:val="00D33889"/>
    <w:rsid w:val="00D4346A"/>
    <w:rsid w:val="00D6129E"/>
    <w:rsid w:val="00D866B2"/>
    <w:rsid w:val="00D87B5A"/>
    <w:rsid w:val="00D90F9E"/>
    <w:rsid w:val="00D95D8A"/>
    <w:rsid w:val="00D96721"/>
    <w:rsid w:val="00DB0100"/>
    <w:rsid w:val="00DB293E"/>
    <w:rsid w:val="00DB44B9"/>
    <w:rsid w:val="00DB5567"/>
    <w:rsid w:val="00E24A63"/>
    <w:rsid w:val="00E26F3A"/>
    <w:rsid w:val="00E50479"/>
    <w:rsid w:val="00E50E6E"/>
    <w:rsid w:val="00E60EF8"/>
    <w:rsid w:val="00E65788"/>
    <w:rsid w:val="00E67B37"/>
    <w:rsid w:val="00E868F4"/>
    <w:rsid w:val="00E86E77"/>
    <w:rsid w:val="00E91E34"/>
    <w:rsid w:val="00E91E61"/>
    <w:rsid w:val="00EA2C26"/>
    <w:rsid w:val="00EA6180"/>
    <w:rsid w:val="00EB3FE2"/>
    <w:rsid w:val="00EB4898"/>
    <w:rsid w:val="00ED1342"/>
    <w:rsid w:val="00ED2654"/>
    <w:rsid w:val="00EE213C"/>
    <w:rsid w:val="00EF230E"/>
    <w:rsid w:val="00EF695D"/>
    <w:rsid w:val="00F065CF"/>
    <w:rsid w:val="00F127A2"/>
    <w:rsid w:val="00F143FA"/>
    <w:rsid w:val="00F963A2"/>
    <w:rsid w:val="00FA2250"/>
    <w:rsid w:val="00FB2379"/>
    <w:rsid w:val="00FB36EA"/>
    <w:rsid w:val="00FD4D68"/>
    <w:rsid w:val="00FF3D98"/>
    <w:rsid w:val="00FF4858"/>
    <w:rsid w:val="00FF7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66B4C"/>
  <w15:chartTrackingRefBased/>
  <w15:docId w15:val="{1BF9A954-A447-4D4B-868D-36254BDA6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8C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B3479"/>
    <w:pPr>
      <w:spacing w:after="0" w:line="240" w:lineRule="auto"/>
    </w:pPr>
  </w:style>
  <w:style w:type="paragraph" w:styleId="BalloonText">
    <w:name w:val="Balloon Text"/>
    <w:basedOn w:val="Normal"/>
    <w:link w:val="BalloonTextChar"/>
    <w:uiPriority w:val="99"/>
    <w:semiHidden/>
    <w:unhideWhenUsed/>
    <w:rsid w:val="00A467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67E0"/>
    <w:rPr>
      <w:rFonts w:ascii="Segoe UI" w:hAnsi="Segoe UI" w:cs="Segoe UI"/>
      <w:sz w:val="18"/>
      <w:szCs w:val="18"/>
    </w:rPr>
  </w:style>
  <w:style w:type="character" w:styleId="CommentReference">
    <w:name w:val="annotation reference"/>
    <w:basedOn w:val="DefaultParagraphFont"/>
    <w:uiPriority w:val="99"/>
    <w:semiHidden/>
    <w:unhideWhenUsed/>
    <w:rsid w:val="00537F8B"/>
    <w:rPr>
      <w:sz w:val="16"/>
      <w:szCs w:val="16"/>
    </w:rPr>
  </w:style>
  <w:style w:type="paragraph" w:styleId="CommentText">
    <w:name w:val="annotation text"/>
    <w:basedOn w:val="Normal"/>
    <w:link w:val="CommentTextChar"/>
    <w:uiPriority w:val="99"/>
    <w:semiHidden/>
    <w:unhideWhenUsed/>
    <w:rsid w:val="00537F8B"/>
    <w:pPr>
      <w:spacing w:line="240" w:lineRule="auto"/>
    </w:pPr>
    <w:rPr>
      <w:sz w:val="20"/>
      <w:szCs w:val="20"/>
    </w:rPr>
  </w:style>
  <w:style w:type="character" w:customStyle="1" w:styleId="CommentTextChar">
    <w:name w:val="Comment Text Char"/>
    <w:basedOn w:val="DefaultParagraphFont"/>
    <w:link w:val="CommentText"/>
    <w:uiPriority w:val="99"/>
    <w:semiHidden/>
    <w:rsid w:val="00537F8B"/>
    <w:rPr>
      <w:sz w:val="20"/>
      <w:szCs w:val="20"/>
    </w:rPr>
  </w:style>
  <w:style w:type="paragraph" w:styleId="CommentSubject">
    <w:name w:val="annotation subject"/>
    <w:basedOn w:val="CommentText"/>
    <w:next w:val="CommentText"/>
    <w:link w:val="CommentSubjectChar"/>
    <w:uiPriority w:val="99"/>
    <w:semiHidden/>
    <w:unhideWhenUsed/>
    <w:rsid w:val="00537F8B"/>
    <w:rPr>
      <w:b/>
      <w:bCs/>
    </w:rPr>
  </w:style>
  <w:style w:type="character" w:customStyle="1" w:styleId="CommentSubjectChar">
    <w:name w:val="Comment Subject Char"/>
    <w:basedOn w:val="CommentTextChar"/>
    <w:link w:val="CommentSubject"/>
    <w:uiPriority w:val="99"/>
    <w:semiHidden/>
    <w:rsid w:val="00537F8B"/>
    <w:rPr>
      <w:b/>
      <w:bCs/>
      <w:sz w:val="20"/>
      <w:szCs w:val="20"/>
    </w:rPr>
  </w:style>
  <w:style w:type="paragraph" w:styleId="FootnoteText">
    <w:name w:val="footnote text"/>
    <w:basedOn w:val="Normal"/>
    <w:link w:val="FootnoteTextChar"/>
    <w:uiPriority w:val="99"/>
    <w:semiHidden/>
    <w:unhideWhenUsed/>
    <w:rsid w:val="005730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30A9"/>
    <w:rPr>
      <w:sz w:val="20"/>
      <w:szCs w:val="20"/>
    </w:rPr>
  </w:style>
  <w:style w:type="character" w:styleId="FootnoteReference">
    <w:name w:val="footnote reference"/>
    <w:basedOn w:val="DefaultParagraphFont"/>
    <w:uiPriority w:val="99"/>
    <w:semiHidden/>
    <w:unhideWhenUsed/>
    <w:rsid w:val="005730A9"/>
    <w:rPr>
      <w:vertAlign w:val="superscript"/>
    </w:rPr>
  </w:style>
  <w:style w:type="character" w:styleId="Hyperlink">
    <w:name w:val="Hyperlink"/>
    <w:basedOn w:val="DefaultParagraphFont"/>
    <w:uiPriority w:val="99"/>
    <w:unhideWhenUsed/>
    <w:rsid w:val="00967058"/>
    <w:rPr>
      <w:color w:val="0563C1" w:themeColor="hyperlink"/>
      <w:u w:val="single"/>
    </w:rPr>
  </w:style>
  <w:style w:type="character" w:styleId="UnresolvedMention">
    <w:name w:val="Unresolved Mention"/>
    <w:basedOn w:val="DefaultParagraphFont"/>
    <w:uiPriority w:val="99"/>
    <w:semiHidden/>
    <w:unhideWhenUsed/>
    <w:rsid w:val="00967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uk/books?id=R5TvCwAAQBAJ&amp;printsec=frontcover&amp;dq=wellington%27s+specialist+troops&amp;hl=en&amp;sa=X&amp;ved=2ahUKEwiFuK6K6P_sAhUHIMAKHRAzCcgQ6AEwAHoECAUQA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uk/books?id=R5TvCwAAQBAJ&amp;printsec=frontcover&amp;dq=wellington%27s+specialist+troops&amp;hl=en&amp;sa=X&amp;ved=2ahUKEwiFuK6K6P_sAhUHIMAKHRAzCcgQ6AEwAHoECAUQA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Austrian-Specialist-Troops-Napoleonic-Men-at%20Armsebook/dp/B01DPPQ2I0/ref=sr_1_1?dchild=1&amp;keywords=austrian+specialist+troops&amp;qid=1605273701&amp;sr=8-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ooks.google.co.uk/books?id=R5TvCwAAQBAJ&amp;printsec=frontcover&amp;dq=wellington%27s+specialist+troops&amp;hl=en&amp;sa=X&amp;ved=2ahUKEwiFuK6K6P_sAhUHIMAKHRAzCcgQ6AEwAHoECAUQAg" TargetMode="External"/><Relationship Id="rId4" Type="http://schemas.openxmlformats.org/officeDocument/2006/relationships/settings" Target="settings.xml"/><Relationship Id="rId9" Type="http://schemas.openxmlformats.org/officeDocument/2006/relationships/hyperlink" Target="https://www.amazon.co.uk/Austrian-Specialist-Troops-Napoleonic-Men-at-Armsebook/dp/B01DPPQ2I0/ref=sr_1_1?dchild=1&amp;keywords=austrian+specialist+troops&amp;qid=1605273701&amp;sr=8-1"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books.google.co.uk/books?id=R5TvCwAAQBAJ&amp;printsec=frontcover&amp;dq=wellington%27s+specialist+troops&amp;hl=en&amp;sa=X&amp;ved=2ahUKEwiFuK6K6P_sAhUHIMAKHRAzCcgQ6AEwAHoECAUQAg" TargetMode="External"/><Relationship Id="rId1" Type="http://schemas.openxmlformats.org/officeDocument/2006/relationships/hyperlink" Target="https://www.amazon.co.uk/Austrian-Specialist-Troops-Napoleonic-Men-at-Armsebook/dp/B01DPPQ2I0/ref=sr_1_1?dchild=1&amp;keywords=austrian+specialist+troops&amp;qid=1605273701&amp;sr=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72FAF1-0923-4BAD-B3AF-14A4DD2B8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10</Pages>
  <Words>2422</Words>
  <Characters>13787</Characters>
  <Application>Microsoft Office Word</Application>
  <DocSecurity>0</DocSecurity>
  <Lines>306</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Gillson-Gant</dc:creator>
  <cp:keywords/>
  <dc:description/>
  <cp:lastModifiedBy>George Gillson-Gant</cp:lastModifiedBy>
  <cp:revision>28</cp:revision>
  <cp:lastPrinted>2020-11-14T22:12:00Z</cp:lastPrinted>
  <dcterms:created xsi:type="dcterms:W3CDTF">2020-11-13T12:10:00Z</dcterms:created>
  <dcterms:modified xsi:type="dcterms:W3CDTF">2020-11-14T23:39:00Z</dcterms:modified>
</cp:coreProperties>
</file>