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2628A4" w14:textId="77777777" w:rsidR="00BE7C05" w:rsidRDefault="00BE7C05" w:rsidP="00BE7C05">
      <w:pPr>
        <w:spacing w:line="360" w:lineRule="auto"/>
      </w:pPr>
    </w:p>
    <w:p w14:paraId="64946DB4" w14:textId="77777777" w:rsidR="00BE7C05" w:rsidRDefault="00BE7C05" w:rsidP="00BE7C05">
      <w:pPr>
        <w:spacing w:line="360" w:lineRule="auto"/>
      </w:pPr>
    </w:p>
    <w:p w14:paraId="44B92463" w14:textId="77777777" w:rsidR="00BE7C05" w:rsidRDefault="00BE7C05" w:rsidP="00BE7C05">
      <w:pPr>
        <w:spacing w:line="360" w:lineRule="auto"/>
      </w:pPr>
    </w:p>
    <w:p w14:paraId="41E32744" w14:textId="77777777" w:rsidR="00BE7C05" w:rsidRPr="003F0F77" w:rsidRDefault="00BE7C05" w:rsidP="00BE7C05">
      <w:pPr>
        <w:spacing w:line="360" w:lineRule="auto"/>
        <w:jc w:val="center"/>
        <w:rPr>
          <w:rFonts w:ascii="Arial" w:hAnsi="Arial" w:cs="Arial"/>
        </w:rPr>
      </w:pPr>
      <w:r w:rsidRPr="003F0F77">
        <w:rPr>
          <w:rFonts w:ascii="Arial" w:hAnsi="Arial" w:cs="Arial"/>
          <w:b/>
          <w:bCs/>
          <w:sz w:val="40"/>
          <w:szCs w:val="36"/>
        </w:rPr>
        <w:t>Family Support work</w:t>
      </w:r>
    </w:p>
    <w:p w14:paraId="208CC053" w14:textId="64711870" w:rsidR="00BE7C05" w:rsidRPr="003F0F77" w:rsidRDefault="00251DB6" w:rsidP="003F0F77">
      <w:pPr>
        <w:spacing w:line="360" w:lineRule="auto"/>
        <w:rPr>
          <w:rFonts w:ascii="Arial" w:hAnsi="Arial" w:cs="Arial"/>
        </w:rPr>
      </w:pPr>
      <w:r w:rsidRPr="003F0F77">
        <w:rPr>
          <w:rFonts w:ascii="Arial" w:hAnsi="Arial" w:cs="Arial"/>
        </w:rPr>
        <w:t>Module name: Professional Career Development within Health and Social Care.</w:t>
      </w:r>
      <w:r w:rsidRPr="003F0F77">
        <w:rPr>
          <w:rFonts w:ascii="Arial" w:hAnsi="Arial" w:cs="Arial"/>
        </w:rPr>
        <w:br/>
        <w:t>Module Code: LCHS4009</w:t>
      </w:r>
      <w:r w:rsidRPr="003F0F77">
        <w:rPr>
          <w:rFonts w:ascii="Arial" w:hAnsi="Arial" w:cs="Arial"/>
        </w:rPr>
        <w:br/>
        <w:t>Lecture name: Dr Soban Sadiq</w:t>
      </w:r>
      <w:r w:rsidRPr="003F0F77">
        <w:rPr>
          <w:rFonts w:ascii="Arial" w:hAnsi="Arial" w:cs="Arial"/>
        </w:rPr>
        <w:br/>
        <w:t>Student name: Alvim Matias Lucindo</w:t>
      </w:r>
      <w:r w:rsidRPr="003F0F77">
        <w:rPr>
          <w:rFonts w:ascii="Arial" w:hAnsi="Arial" w:cs="Arial"/>
        </w:rPr>
        <w:br/>
        <w:t>Student ID: 2430094</w:t>
      </w:r>
      <w:r w:rsidR="00BE7C05" w:rsidRPr="003F0F77">
        <w:rPr>
          <w:rFonts w:ascii="Arial" w:hAnsi="Arial" w:cs="Arial"/>
        </w:rPr>
        <w:br w:type="page"/>
      </w:r>
    </w:p>
    <w:sdt>
      <w:sdtPr>
        <w:rPr>
          <w:rFonts w:ascii="Times New Roman" w:eastAsiaTheme="minorHAnsi" w:hAnsi="Times New Roman" w:cstheme="minorBidi"/>
          <w:color w:val="auto"/>
          <w:sz w:val="24"/>
          <w:szCs w:val="22"/>
          <w14:ligatures w14:val="standardContextual"/>
        </w:rPr>
        <w:id w:val="139401824"/>
        <w:docPartObj>
          <w:docPartGallery w:val="Table of Contents"/>
          <w:docPartUnique/>
        </w:docPartObj>
      </w:sdtPr>
      <w:sdtEndPr>
        <w:rPr>
          <w:b/>
          <w:bCs/>
          <w:noProof/>
        </w:rPr>
      </w:sdtEndPr>
      <w:sdtContent>
        <w:p w14:paraId="4F6B751C" w14:textId="30F806A5" w:rsidR="00BE7C05" w:rsidRPr="00615114" w:rsidRDefault="00BE7C05" w:rsidP="00BE7C05">
          <w:pPr>
            <w:pStyle w:val="TOCHeading"/>
            <w:spacing w:line="360" w:lineRule="auto"/>
            <w:jc w:val="center"/>
            <w:rPr>
              <w:rFonts w:ascii="Arial" w:hAnsi="Arial" w:cs="Arial"/>
              <w:b/>
              <w:bCs/>
              <w:color w:val="000000" w:themeColor="text1"/>
              <w:sz w:val="40"/>
              <w:szCs w:val="40"/>
            </w:rPr>
          </w:pPr>
          <w:r w:rsidRPr="00615114">
            <w:rPr>
              <w:rFonts w:ascii="Arial" w:hAnsi="Arial" w:cs="Arial"/>
              <w:b/>
              <w:bCs/>
              <w:color w:val="000000" w:themeColor="text1"/>
              <w:sz w:val="40"/>
              <w:szCs w:val="40"/>
            </w:rPr>
            <w:t>Table of Contents</w:t>
          </w:r>
        </w:p>
        <w:p w14:paraId="1E9CC354" w14:textId="0C9BF4D8" w:rsidR="00BE7C05" w:rsidRPr="00231B36" w:rsidRDefault="00BE7C05" w:rsidP="00BE7C05">
          <w:pPr>
            <w:pStyle w:val="TOC1"/>
            <w:tabs>
              <w:tab w:val="right" w:leader="dot" w:pos="9350"/>
            </w:tabs>
            <w:spacing w:line="360" w:lineRule="auto"/>
            <w:rPr>
              <w:rFonts w:ascii="Arial" w:hAnsi="Arial" w:cs="Arial"/>
              <w:noProof/>
            </w:rPr>
          </w:pPr>
          <w:r w:rsidRPr="00231B36">
            <w:rPr>
              <w:rFonts w:ascii="Arial" w:hAnsi="Arial" w:cs="Arial"/>
            </w:rPr>
            <w:fldChar w:fldCharType="begin"/>
          </w:r>
          <w:r w:rsidRPr="00231B36">
            <w:rPr>
              <w:rFonts w:ascii="Arial" w:hAnsi="Arial" w:cs="Arial"/>
            </w:rPr>
            <w:instrText xml:space="preserve"> TOC \o "1-3" \h \z \u </w:instrText>
          </w:r>
          <w:r w:rsidRPr="00231B36">
            <w:rPr>
              <w:rFonts w:ascii="Arial" w:hAnsi="Arial" w:cs="Arial"/>
            </w:rPr>
            <w:fldChar w:fldCharType="separate"/>
          </w:r>
          <w:hyperlink w:anchor="_Toc216847501" w:history="1">
            <w:r w:rsidRPr="00231B36">
              <w:rPr>
                <w:rStyle w:val="Hyperlink"/>
                <w:rFonts w:ascii="Arial" w:hAnsi="Arial" w:cs="Arial"/>
                <w:noProof/>
              </w:rPr>
              <w:t>Task 1: Personal Action Plan for a Family Support Worker Role</w:t>
            </w:r>
            <w:r w:rsidRPr="00231B36">
              <w:rPr>
                <w:rFonts w:ascii="Arial" w:hAnsi="Arial" w:cs="Arial"/>
                <w:noProof/>
                <w:webHidden/>
              </w:rPr>
              <w:tab/>
            </w:r>
            <w:r w:rsidRPr="00231B36">
              <w:rPr>
                <w:rFonts w:ascii="Arial" w:hAnsi="Arial" w:cs="Arial"/>
                <w:noProof/>
                <w:webHidden/>
              </w:rPr>
              <w:fldChar w:fldCharType="begin"/>
            </w:r>
            <w:r w:rsidRPr="00231B36">
              <w:rPr>
                <w:rFonts w:ascii="Arial" w:hAnsi="Arial" w:cs="Arial"/>
                <w:noProof/>
                <w:webHidden/>
              </w:rPr>
              <w:instrText xml:space="preserve"> PAGEREF _Toc216847501 \h </w:instrText>
            </w:r>
            <w:r w:rsidRPr="00231B36">
              <w:rPr>
                <w:rFonts w:ascii="Arial" w:hAnsi="Arial" w:cs="Arial"/>
                <w:noProof/>
                <w:webHidden/>
              </w:rPr>
            </w:r>
            <w:r w:rsidRPr="00231B36">
              <w:rPr>
                <w:rFonts w:ascii="Arial" w:hAnsi="Arial" w:cs="Arial"/>
                <w:noProof/>
                <w:webHidden/>
              </w:rPr>
              <w:fldChar w:fldCharType="separate"/>
            </w:r>
            <w:r w:rsidRPr="00231B36">
              <w:rPr>
                <w:rFonts w:ascii="Arial" w:hAnsi="Arial" w:cs="Arial"/>
                <w:noProof/>
                <w:webHidden/>
              </w:rPr>
              <w:t>3</w:t>
            </w:r>
            <w:r w:rsidRPr="00231B36">
              <w:rPr>
                <w:rFonts w:ascii="Arial" w:hAnsi="Arial" w:cs="Arial"/>
                <w:noProof/>
                <w:webHidden/>
              </w:rPr>
              <w:fldChar w:fldCharType="end"/>
            </w:r>
          </w:hyperlink>
        </w:p>
        <w:p w14:paraId="7EFE22A3" w14:textId="3FF4DEDD" w:rsidR="00BE7C05" w:rsidRPr="00231B36" w:rsidRDefault="00BE7C05" w:rsidP="00BE7C05">
          <w:pPr>
            <w:pStyle w:val="TOC1"/>
            <w:tabs>
              <w:tab w:val="right" w:leader="dot" w:pos="9350"/>
            </w:tabs>
            <w:spacing w:line="360" w:lineRule="auto"/>
            <w:rPr>
              <w:rFonts w:ascii="Arial" w:hAnsi="Arial" w:cs="Arial"/>
              <w:noProof/>
            </w:rPr>
          </w:pPr>
          <w:hyperlink w:anchor="_Toc216847502" w:history="1">
            <w:r w:rsidRPr="00231B36">
              <w:rPr>
                <w:rStyle w:val="Hyperlink"/>
                <w:rFonts w:ascii="Arial" w:hAnsi="Arial" w:cs="Arial"/>
                <w:noProof/>
              </w:rPr>
              <w:t>Task 2: Academic Report on Communication as a Key Skill in Family Support Work</w:t>
            </w:r>
            <w:r w:rsidRPr="00231B36">
              <w:rPr>
                <w:rFonts w:ascii="Arial" w:hAnsi="Arial" w:cs="Arial"/>
                <w:noProof/>
                <w:webHidden/>
              </w:rPr>
              <w:tab/>
            </w:r>
            <w:r w:rsidRPr="00231B36">
              <w:rPr>
                <w:rFonts w:ascii="Arial" w:hAnsi="Arial" w:cs="Arial"/>
                <w:noProof/>
                <w:webHidden/>
              </w:rPr>
              <w:fldChar w:fldCharType="begin"/>
            </w:r>
            <w:r w:rsidRPr="00231B36">
              <w:rPr>
                <w:rFonts w:ascii="Arial" w:hAnsi="Arial" w:cs="Arial"/>
                <w:noProof/>
                <w:webHidden/>
              </w:rPr>
              <w:instrText xml:space="preserve"> PAGEREF _Toc216847502 \h </w:instrText>
            </w:r>
            <w:r w:rsidRPr="00231B36">
              <w:rPr>
                <w:rFonts w:ascii="Arial" w:hAnsi="Arial" w:cs="Arial"/>
                <w:noProof/>
                <w:webHidden/>
              </w:rPr>
            </w:r>
            <w:r w:rsidRPr="00231B36">
              <w:rPr>
                <w:rFonts w:ascii="Arial" w:hAnsi="Arial" w:cs="Arial"/>
                <w:noProof/>
                <w:webHidden/>
              </w:rPr>
              <w:fldChar w:fldCharType="separate"/>
            </w:r>
            <w:r w:rsidRPr="00231B36">
              <w:rPr>
                <w:rFonts w:ascii="Arial" w:hAnsi="Arial" w:cs="Arial"/>
                <w:noProof/>
                <w:webHidden/>
              </w:rPr>
              <w:t>4</w:t>
            </w:r>
            <w:r w:rsidRPr="00231B36">
              <w:rPr>
                <w:rFonts w:ascii="Arial" w:hAnsi="Arial" w:cs="Arial"/>
                <w:noProof/>
                <w:webHidden/>
              </w:rPr>
              <w:fldChar w:fldCharType="end"/>
            </w:r>
          </w:hyperlink>
        </w:p>
        <w:p w14:paraId="7683BF19" w14:textId="6DF3CC59" w:rsidR="00BE7C05" w:rsidRPr="00231B36" w:rsidRDefault="00BE7C05" w:rsidP="00BE7C05">
          <w:pPr>
            <w:pStyle w:val="TOC1"/>
            <w:tabs>
              <w:tab w:val="right" w:leader="dot" w:pos="9350"/>
            </w:tabs>
            <w:spacing w:line="360" w:lineRule="auto"/>
            <w:rPr>
              <w:rFonts w:ascii="Arial" w:hAnsi="Arial" w:cs="Arial"/>
              <w:noProof/>
            </w:rPr>
          </w:pPr>
          <w:hyperlink w:anchor="_Toc216847503" w:history="1">
            <w:r w:rsidRPr="00231B36">
              <w:rPr>
                <w:rStyle w:val="Hyperlink"/>
                <w:rFonts w:ascii="Arial" w:hAnsi="Arial" w:cs="Arial"/>
                <w:noProof/>
              </w:rPr>
              <w:t>Task 3: Reflective Report Using Gibbs’ Reflective Cycle</w:t>
            </w:r>
            <w:r w:rsidRPr="00231B36">
              <w:rPr>
                <w:rFonts w:ascii="Arial" w:hAnsi="Arial" w:cs="Arial"/>
                <w:noProof/>
                <w:webHidden/>
              </w:rPr>
              <w:tab/>
            </w:r>
            <w:r w:rsidRPr="00231B36">
              <w:rPr>
                <w:rFonts w:ascii="Arial" w:hAnsi="Arial" w:cs="Arial"/>
                <w:noProof/>
                <w:webHidden/>
              </w:rPr>
              <w:fldChar w:fldCharType="begin"/>
            </w:r>
            <w:r w:rsidRPr="00231B36">
              <w:rPr>
                <w:rFonts w:ascii="Arial" w:hAnsi="Arial" w:cs="Arial"/>
                <w:noProof/>
                <w:webHidden/>
              </w:rPr>
              <w:instrText xml:space="preserve"> PAGEREF _Toc216847503 \h </w:instrText>
            </w:r>
            <w:r w:rsidRPr="00231B36">
              <w:rPr>
                <w:rFonts w:ascii="Arial" w:hAnsi="Arial" w:cs="Arial"/>
                <w:noProof/>
                <w:webHidden/>
              </w:rPr>
            </w:r>
            <w:r w:rsidRPr="00231B36">
              <w:rPr>
                <w:rFonts w:ascii="Arial" w:hAnsi="Arial" w:cs="Arial"/>
                <w:noProof/>
                <w:webHidden/>
              </w:rPr>
              <w:fldChar w:fldCharType="separate"/>
            </w:r>
            <w:r w:rsidRPr="00231B36">
              <w:rPr>
                <w:rFonts w:ascii="Arial" w:hAnsi="Arial" w:cs="Arial"/>
                <w:noProof/>
                <w:webHidden/>
              </w:rPr>
              <w:t>6</w:t>
            </w:r>
            <w:r w:rsidRPr="00231B36">
              <w:rPr>
                <w:rFonts w:ascii="Arial" w:hAnsi="Arial" w:cs="Arial"/>
                <w:noProof/>
                <w:webHidden/>
              </w:rPr>
              <w:fldChar w:fldCharType="end"/>
            </w:r>
          </w:hyperlink>
        </w:p>
        <w:p w14:paraId="374713E6" w14:textId="5FA9641B" w:rsidR="00BE7C05" w:rsidRPr="00231B36" w:rsidRDefault="00BE7C05" w:rsidP="00231B36">
          <w:pPr>
            <w:pStyle w:val="TOC2"/>
            <w:tabs>
              <w:tab w:val="right" w:leader="dot" w:pos="9350"/>
            </w:tabs>
            <w:spacing w:line="360" w:lineRule="auto"/>
            <w:ind w:left="0"/>
            <w:rPr>
              <w:rFonts w:ascii="Arial" w:hAnsi="Arial" w:cs="Arial"/>
              <w:noProof/>
            </w:rPr>
          </w:pPr>
          <w:hyperlink w:anchor="_Toc216847504" w:history="1">
            <w:r w:rsidRPr="00231B36">
              <w:rPr>
                <w:rStyle w:val="Hyperlink"/>
                <w:rFonts w:ascii="Arial" w:hAnsi="Arial" w:cs="Arial"/>
                <w:noProof/>
              </w:rPr>
              <w:t>Description</w:t>
            </w:r>
            <w:r w:rsidRPr="00231B36">
              <w:rPr>
                <w:rFonts w:ascii="Arial" w:hAnsi="Arial" w:cs="Arial"/>
                <w:noProof/>
                <w:webHidden/>
              </w:rPr>
              <w:tab/>
            </w:r>
            <w:r w:rsidRPr="00231B36">
              <w:rPr>
                <w:rFonts w:ascii="Arial" w:hAnsi="Arial" w:cs="Arial"/>
                <w:noProof/>
                <w:webHidden/>
              </w:rPr>
              <w:fldChar w:fldCharType="begin"/>
            </w:r>
            <w:r w:rsidRPr="00231B36">
              <w:rPr>
                <w:rFonts w:ascii="Arial" w:hAnsi="Arial" w:cs="Arial"/>
                <w:noProof/>
                <w:webHidden/>
              </w:rPr>
              <w:instrText xml:space="preserve"> PAGEREF _Toc216847504 \h </w:instrText>
            </w:r>
            <w:r w:rsidRPr="00231B36">
              <w:rPr>
                <w:rFonts w:ascii="Arial" w:hAnsi="Arial" w:cs="Arial"/>
                <w:noProof/>
                <w:webHidden/>
              </w:rPr>
            </w:r>
            <w:r w:rsidRPr="00231B36">
              <w:rPr>
                <w:rFonts w:ascii="Arial" w:hAnsi="Arial" w:cs="Arial"/>
                <w:noProof/>
                <w:webHidden/>
              </w:rPr>
              <w:fldChar w:fldCharType="separate"/>
            </w:r>
            <w:r w:rsidRPr="00231B36">
              <w:rPr>
                <w:rFonts w:ascii="Arial" w:hAnsi="Arial" w:cs="Arial"/>
                <w:noProof/>
                <w:webHidden/>
              </w:rPr>
              <w:t>6</w:t>
            </w:r>
            <w:r w:rsidRPr="00231B36">
              <w:rPr>
                <w:rFonts w:ascii="Arial" w:hAnsi="Arial" w:cs="Arial"/>
                <w:noProof/>
                <w:webHidden/>
              </w:rPr>
              <w:fldChar w:fldCharType="end"/>
            </w:r>
          </w:hyperlink>
        </w:p>
        <w:p w14:paraId="3CD33519" w14:textId="3A7BF712" w:rsidR="00BE7C05" w:rsidRPr="00231B36" w:rsidRDefault="00BE7C05" w:rsidP="00231B36">
          <w:pPr>
            <w:pStyle w:val="TOC2"/>
            <w:tabs>
              <w:tab w:val="right" w:leader="dot" w:pos="9350"/>
            </w:tabs>
            <w:spacing w:line="360" w:lineRule="auto"/>
            <w:ind w:left="0"/>
            <w:rPr>
              <w:rFonts w:ascii="Arial" w:hAnsi="Arial" w:cs="Arial"/>
              <w:noProof/>
            </w:rPr>
          </w:pPr>
          <w:hyperlink w:anchor="_Toc216847505" w:history="1">
            <w:r w:rsidRPr="00231B36">
              <w:rPr>
                <w:rStyle w:val="Hyperlink"/>
                <w:rFonts w:ascii="Arial" w:hAnsi="Arial" w:cs="Arial"/>
                <w:noProof/>
              </w:rPr>
              <w:t>Feelings</w:t>
            </w:r>
            <w:r w:rsidRPr="00231B36">
              <w:rPr>
                <w:rFonts w:ascii="Arial" w:hAnsi="Arial" w:cs="Arial"/>
                <w:noProof/>
                <w:webHidden/>
              </w:rPr>
              <w:tab/>
            </w:r>
            <w:r w:rsidRPr="00231B36">
              <w:rPr>
                <w:rFonts w:ascii="Arial" w:hAnsi="Arial" w:cs="Arial"/>
                <w:noProof/>
                <w:webHidden/>
              </w:rPr>
              <w:fldChar w:fldCharType="begin"/>
            </w:r>
            <w:r w:rsidRPr="00231B36">
              <w:rPr>
                <w:rFonts w:ascii="Arial" w:hAnsi="Arial" w:cs="Arial"/>
                <w:noProof/>
                <w:webHidden/>
              </w:rPr>
              <w:instrText xml:space="preserve"> PAGEREF _Toc216847505 \h </w:instrText>
            </w:r>
            <w:r w:rsidRPr="00231B36">
              <w:rPr>
                <w:rFonts w:ascii="Arial" w:hAnsi="Arial" w:cs="Arial"/>
                <w:noProof/>
                <w:webHidden/>
              </w:rPr>
            </w:r>
            <w:r w:rsidRPr="00231B36">
              <w:rPr>
                <w:rFonts w:ascii="Arial" w:hAnsi="Arial" w:cs="Arial"/>
                <w:noProof/>
                <w:webHidden/>
              </w:rPr>
              <w:fldChar w:fldCharType="separate"/>
            </w:r>
            <w:r w:rsidRPr="00231B36">
              <w:rPr>
                <w:rFonts w:ascii="Arial" w:hAnsi="Arial" w:cs="Arial"/>
                <w:noProof/>
                <w:webHidden/>
              </w:rPr>
              <w:t>6</w:t>
            </w:r>
            <w:r w:rsidRPr="00231B36">
              <w:rPr>
                <w:rFonts w:ascii="Arial" w:hAnsi="Arial" w:cs="Arial"/>
                <w:noProof/>
                <w:webHidden/>
              </w:rPr>
              <w:fldChar w:fldCharType="end"/>
            </w:r>
          </w:hyperlink>
        </w:p>
        <w:p w14:paraId="0DA8D20F" w14:textId="76EEA03E" w:rsidR="00BE7C05" w:rsidRPr="00231B36" w:rsidRDefault="00BE7C05" w:rsidP="00231B36">
          <w:pPr>
            <w:pStyle w:val="TOC2"/>
            <w:tabs>
              <w:tab w:val="right" w:leader="dot" w:pos="9350"/>
            </w:tabs>
            <w:spacing w:line="360" w:lineRule="auto"/>
            <w:ind w:left="0"/>
            <w:rPr>
              <w:rFonts w:ascii="Arial" w:hAnsi="Arial" w:cs="Arial"/>
              <w:noProof/>
            </w:rPr>
          </w:pPr>
          <w:hyperlink w:anchor="_Toc216847506" w:history="1">
            <w:r w:rsidRPr="00231B36">
              <w:rPr>
                <w:rStyle w:val="Hyperlink"/>
                <w:rFonts w:ascii="Arial" w:hAnsi="Arial" w:cs="Arial"/>
                <w:noProof/>
              </w:rPr>
              <w:t>Evaluation</w:t>
            </w:r>
            <w:r w:rsidRPr="00231B36">
              <w:rPr>
                <w:rFonts w:ascii="Arial" w:hAnsi="Arial" w:cs="Arial"/>
                <w:noProof/>
                <w:webHidden/>
              </w:rPr>
              <w:tab/>
            </w:r>
            <w:r w:rsidRPr="00231B36">
              <w:rPr>
                <w:rFonts w:ascii="Arial" w:hAnsi="Arial" w:cs="Arial"/>
                <w:noProof/>
                <w:webHidden/>
              </w:rPr>
              <w:fldChar w:fldCharType="begin"/>
            </w:r>
            <w:r w:rsidRPr="00231B36">
              <w:rPr>
                <w:rFonts w:ascii="Arial" w:hAnsi="Arial" w:cs="Arial"/>
                <w:noProof/>
                <w:webHidden/>
              </w:rPr>
              <w:instrText xml:space="preserve"> PAGEREF _Toc216847506 \h </w:instrText>
            </w:r>
            <w:r w:rsidRPr="00231B36">
              <w:rPr>
                <w:rFonts w:ascii="Arial" w:hAnsi="Arial" w:cs="Arial"/>
                <w:noProof/>
                <w:webHidden/>
              </w:rPr>
            </w:r>
            <w:r w:rsidRPr="00231B36">
              <w:rPr>
                <w:rFonts w:ascii="Arial" w:hAnsi="Arial" w:cs="Arial"/>
                <w:noProof/>
                <w:webHidden/>
              </w:rPr>
              <w:fldChar w:fldCharType="separate"/>
            </w:r>
            <w:r w:rsidRPr="00231B36">
              <w:rPr>
                <w:rFonts w:ascii="Arial" w:hAnsi="Arial" w:cs="Arial"/>
                <w:noProof/>
                <w:webHidden/>
              </w:rPr>
              <w:t>6</w:t>
            </w:r>
            <w:r w:rsidRPr="00231B36">
              <w:rPr>
                <w:rFonts w:ascii="Arial" w:hAnsi="Arial" w:cs="Arial"/>
                <w:noProof/>
                <w:webHidden/>
              </w:rPr>
              <w:fldChar w:fldCharType="end"/>
            </w:r>
          </w:hyperlink>
        </w:p>
        <w:p w14:paraId="208F31FD" w14:textId="2F7CAA86" w:rsidR="00BE7C05" w:rsidRPr="00231B36" w:rsidRDefault="00BE7C05" w:rsidP="00231B36">
          <w:pPr>
            <w:pStyle w:val="TOC2"/>
            <w:tabs>
              <w:tab w:val="right" w:leader="dot" w:pos="9350"/>
            </w:tabs>
            <w:spacing w:line="360" w:lineRule="auto"/>
            <w:ind w:left="0"/>
            <w:rPr>
              <w:rFonts w:ascii="Arial" w:hAnsi="Arial" w:cs="Arial"/>
              <w:noProof/>
            </w:rPr>
          </w:pPr>
          <w:hyperlink w:anchor="_Toc216847507" w:history="1">
            <w:r w:rsidRPr="00231B36">
              <w:rPr>
                <w:rStyle w:val="Hyperlink"/>
                <w:rFonts w:ascii="Arial" w:hAnsi="Arial" w:cs="Arial"/>
                <w:noProof/>
              </w:rPr>
              <w:t>Analysis</w:t>
            </w:r>
            <w:r w:rsidRPr="00231B36">
              <w:rPr>
                <w:rFonts w:ascii="Arial" w:hAnsi="Arial" w:cs="Arial"/>
                <w:noProof/>
                <w:webHidden/>
              </w:rPr>
              <w:tab/>
            </w:r>
            <w:r w:rsidRPr="00231B36">
              <w:rPr>
                <w:rFonts w:ascii="Arial" w:hAnsi="Arial" w:cs="Arial"/>
                <w:noProof/>
                <w:webHidden/>
              </w:rPr>
              <w:fldChar w:fldCharType="begin"/>
            </w:r>
            <w:r w:rsidRPr="00231B36">
              <w:rPr>
                <w:rFonts w:ascii="Arial" w:hAnsi="Arial" w:cs="Arial"/>
                <w:noProof/>
                <w:webHidden/>
              </w:rPr>
              <w:instrText xml:space="preserve"> PAGEREF _Toc216847507 \h </w:instrText>
            </w:r>
            <w:r w:rsidRPr="00231B36">
              <w:rPr>
                <w:rFonts w:ascii="Arial" w:hAnsi="Arial" w:cs="Arial"/>
                <w:noProof/>
                <w:webHidden/>
              </w:rPr>
            </w:r>
            <w:r w:rsidRPr="00231B36">
              <w:rPr>
                <w:rFonts w:ascii="Arial" w:hAnsi="Arial" w:cs="Arial"/>
                <w:noProof/>
                <w:webHidden/>
              </w:rPr>
              <w:fldChar w:fldCharType="separate"/>
            </w:r>
            <w:r w:rsidRPr="00231B36">
              <w:rPr>
                <w:rFonts w:ascii="Arial" w:hAnsi="Arial" w:cs="Arial"/>
                <w:noProof/>
                <w:webHidden/>
              </w:rPr>
              <w:t>7</w:t>
            </w:r>
            <w:r w:rsidRPr="00231B36">
              <w:rPr>
                <w:rFonts w:ascii="Arial" w:hAnsi="Arial" w:cs="Arial"/>
                <w:noProof/>
                <w:webHidden/>
              </w:rPr>
              <w:fldChar w:fldCharType="end"/>
            </w:r>
          </w:hyperlink>
        </w:p>
        <w:p w14:paraId="307D74A7" w14:textId="010858EA" w:rsidR="00BE7C05" w:rsidRPr="00231B36" w:rsidRDefault="00BE7C05" w:rsidP="00231B36">
          <w:pPr>
            <w:pStyle w:val="TOC2"/>
            <w:tabs>
              <w:tab w:val="right" w:leader="dot" w:pos="9350"/>
            </w:tabs>
            <w:spacing w:line="360" w:lineRule="auto"/>
            <w:ind w:left="0"/>
            <w:rPr>
              <w:rFonts w:ascii="Arial" w:hAnsi="Arial" w:cs="Arial"/>
              <w:noProof/>
            </w:rPr>
          </w:pPr>
          <w:hyperlink w:anchor="_Toc216847508" w:history="1">
            <w:r w:rsidRPr="00231B36">
              <w:rPr>
                <w:rStyle w:val="Hyperlink"/>
                <w:rFonts w:ascii="Arial" w:hAnsi="Arial" w:cs="Arial"/>
                <w:noProof/>
              </w:rPr>
              <w:t>Conclusion</w:t>
            </w:r>
            <w:r w:rsidRPr="00231B36">
              <w:rPr>
                <w:rFonts w:ascii="Arial" w:hAnsi="Arial" w:cs="Arial"/>
                <w:noProof/>
                <w:webHidden/>
              </w:rPr>
              <w:tab/>
            </w:r>
            <w:r w:rsidRPr="00231B36">
              <w:rPr>
                <w:rFonts w:ascii="Arial" w:hAnsi="Arial" w:cs="Arial"/>
                <w:noProof/>
                <w:webHidden/>
              </w:rPr>
              <w:fldChar w:fldCharType="begin"/>
            </w:r>
            <w:r w:rsidRPr="00231B36">
              <w:rPr>
                <w:rFonts w:ascii="Arial" w:hAnsi="Arial" w:cs="Arial"/>
                <w:noProof/>
                <w:webHidden/>
              </w:rPr>
              <w:instrText xml:space="preserve"> PAGEREF _Toc216847508 \h </w:instrText>
            </w:r>
            <w:r w:rsidRPr="00231B36">
              <w:rPr>
                <w:rFonts w:ascii="Arial" w:hAnsi="Arial" w:cs="Arial"/>
                <w:noProof/>
                <w:webHidden/>
              </w:rPr>
            </w:r>
            <w:r w:rsidRPr="00231B36">
              <w:rPr>
                <w:rFonts w:ascii="Arial" w:hAnsi="Arial" w:cs="Arial"/>
                <w:noProof/>
                <w:webHidden/>
              </w:rPr>
              <w:fldChar w:fldCharType="separate"/>
            </w:r>
            <w:r w:rsidRPr="00231B36">
              <w:rPr>
                <w:rFonts w:ascii="Arial" w:hAnsi="Arial" w:cs="Arial"/>
                <w:noProof/>
                <w:webHidden/>
              </w:rPr>
              <w:t>7</w:t>
            </w:r>
            <w:r w:rsidRPr="00231B36">
              <w:rPr>
                <w:rFonts w:ascii="Arial" w:hAnsi="Arial" w:cs="Arial"/>
                <w:noProof/>
                <w:webHidden/>
              </w:rPr>
              <w:fldChar w:fldCharType="end"/>
            </w:r>
          </w:hyperlink>
        </w:p>
        <w:p w14:paraId="57F0F7EB" w14:textId="3563F836" w:rsidR="00BE7C05" w:rsidRPr="00231B36" w:rsidRDefault="00BE7C05" w:rsidP="00231B36">
          <w:pPr>
            <w:pStyle w:val="TOC2"/>
            <w:tabs>
              <w:tab w:val="right" w:leader="dot" w:pos="9350"/>
            </w:tabs>
            <w:spacing w:line="360" w:lineRule="auto"/>
            <w:ind w:left="0"/>
            <w:rPr>
              <w:rFonts w:ascii="Arial" w:hAnsi="Arial" w:cs="Arial"/>
              <w:noProof/>
            </w:rPr>
          </w:pPr>
          <w:hyperlink w:anchor="_Toc216847509" w:history="1">
            <w:r w:rsidRPr="00231B36">
              <w:rPr>
                <w:rStyle w:val="Hyperlink"/>
                <w:rFonts w:ascii="Arial" w:hAnsi="Arial" w:cs="Arial"/>
                <w:noProof/>
              </w:rPr>
              <w:t>Action Plan</w:t>
            </w:r>
            <w:r w:rsidRPr="00231B36">
              <w:rPr>
                <w:rFonts w:ascii="Arial" w:hAnsi="Arial" w:cs="Arial"/>
                <w:noProof/>
                <w:webHidden/>
              </w:rPr>
              <w:tab/>
            </w:r>
            <w:r w:rsidRPr="00231B36">
              <w:rPr>
                <w:rFonts w:ascii="Arial" w:hAnsi="Arial" w:cs="Arial"/>
                <w:noProof/>
                <w:webHidden/>
              </w:rPr>
              <w:fldChar w:fldCharType="begin"/>
            </w:r>
            <w:r w:rsidRPr="00231B36">
              <w:rPr>
                <w:rFonts w:ascii="Arial" w:hAnsi="Arial" w:cs="Arial"/>
                <w:noProof/>
                <w:webHidden/>
              </w:rPr>
              <w:instrText xml:space="preserve"> PAGEREF _Toc216847509 \h </w:instrText>
            </w:r>
            <w:r w:rsidRPr="00231B36">
              <w:rPr>
                <w:rFonts w:ascii="Arial" w:hAnsi="Arial" w:cs="Arial"/>
                <w:noProof/>
                <w:webHidden/>
              </w:rPr>
            </w:r>
            <w:r w:rsidRPr="00231B36">
              <w:rPr>
                <w:rFonts w:ascii="Arial" w:hAnsi="Arial" w:cs="Arial"/>
                <w:noProof/>
                <w:webHidden/>
              </w:rPr>
              <w:fldChar w:fldCharType="separate"/>
            </w:r>
            <w:r w:rsidRPr="00231B36">
              <w:rPr>
                <w:rFonts w:ascii="Arial" w:hAnsi="Arial" w:cs="Arial"/>
                <w:noProof/>
                <w:webHidden/>
              </w:rPr>
              <w:t>7</w:t>
            </w:r>
            <w:r w:rsidRPr="00231B36">
              <w:rPr>
                <w:rFonts w:ascii="Arial" w:hAnsi="Arial" w:cs="Arial"/>
                <w:noProof/>
                <w:webHidden/>
              </w:rPr>
              <w:fldChar w:fldCharType="end"/>
            </w:r>
          </w:hyperlink>
        </w:p>
        <w:p w14:paraId="5263D6A0" w14:textId="69D15196" w:rsidR="00BE7C05" w:rsidRPr="00231B36" w:rsidRDefault="00BE7C05" w:rsidP="00BE7C05">
          <w:pPr>
            <w:pStyle w:val="TOC1"/>
            <w:tabs>
              <w:tab w:val="right" w:leader="dot" w:pos="9350"/>
            </w:tabs>
            <w:spacing w:line="360" w:lineRule="auto"/>
            <w:rPr>
              <w:rFonts w:ascii="Arial" w:hAnsi="Arial" w:cs="Arial"/>
              <w:noProof/>
            </w:rPr>
          </w:pPr>
          <w:hyperlink w:anchor="_Toc216847510" w:history="1">
            <w:r w:rsidRPr="00231B36">
              <w:rPr>
                <w:rStyle w:val="Hyperlink"/>
                <w:rFonts w:ascii="Arial" w:hAnsi="Arial" w:cs="Arial"/>
                <w:noProof/>
              </w:rPr>
              <w:t>References</w:t>
            </w:r>
            <w:r w:rsidRPr="00231B36">
              <w:rPr>
                <w:rFonts w:ascii="Arial" w:hAnsi="Arial" w:cs="Arial"/>
                <w:noProof/>
                <w:webHidden/>
              </w:rPr>
              <w:tab/>
            </w:r>
            <w:r w:rsidRPr="00231B36">
              <w:rPr>
                <w:rFonts w:ascii="Arial" w:hAnsi="Arial" w:cs="Arial"/>
                <w:noProof/>
                <w:webHidden/>
              </w:rPr>
              <w:fldChar w:fldCharType="begin"/>
            </w:r>
            <w:r w:rsidRPr="00231B36">
              <w:rPr>
                <w:rFonts w:ascii="Arial" w:hAnsi="Arial" w:cs="Arial"/>
                <w:noProof/>
                <w:webHidden/>
              </w:rPr>
              <w:instrText xml:space="preserve"> PAGEREF _Toc216847510 \h </w:instrText>
            </w:r>
            <w:r w:rsidRPr="00231B36">
              <w:rPr>
                <w:rFonts w:ascii="Arial" w:hAnsi="Arial" w:cs="Arial"/>
                <w:noProof/>
                <w:webHidden/>
              </w:rPr>
            </w:r>
            <w:r w:rsidRPr="00231B36">
              <w:rPr>
                <w:rFonts w:ascii="Arial" w:hAnsi="Arial" w:cs="Arial"/>
                <w:noProof/>
                <w:webHidden/>
              </w:rPr>
              <w:fldChar w:fldCharType="separate"/>
            </w:r>
            <w:r w:rsidRPr="00231B36">
              <w:rPr>
                <w:rFonts w:ascii="Arial" w:hAnsi="Arial" w:cs="Arial"/>
                <w:noProof/>
                <w:webHidden/>
              </w:rPr>
              <w:t>8</w:t>
            </w:r>
            <w:r w:rsidRPr="00231B36">
              <w:rPr>
                <w:rFonts w:ascii="Arial" w:hAnsi="Arial" w:cs="Arial"/>
                <w:noProof/>
                <w:webHidden/>
              </w:rPr>
              <w:fldChar w:fldCharType="end"/>
            </w:r>
          </w:hyperlink>
        </w:p>
        <w:p w14:paraId="68788C56" w14:textId="141CD3DA" w:rsidR="00BE7C05" w:rsidRDefault="00BE7C05" w:rsidP="00BE7C05">
          <w:pPr>
            <w:spacing w:line="360" w:lineRule="auto"/>
          </w:pPr>
          <w:r w:rsidRPr="00231B36">
            <w:rPr>
              <w:rFonts w:ascii="Arial" w:hAnsi="Arial" w:cs="Arial"/>
              <w:b/>
              <w:bCs/>
              <w:noProof/>
            </w:rPr>
            <w:fldChar w:fldCharType="end"/>
          </w:r>
        </w:p>
      </w:sdtContent>
    </w:sdt>
    <w:p w14:paraId="711A56B8" w14:textId="545D7635" w:rsidR="00F6160F" w:rsidRDefault="00F6160F" w:rsidP="00BE7C05">
      <w:pPr>
        <w:spacing w:line="360" w:lineRule="auto"/>
      </w:pPr>
      <w:r>
        <w:br w:type="page"/>
      </w:r>
    </w:p>
    <w:p w14:paraId="476D0EFC" w14:textId="77777777" w:rsidR="00E048C8" w:rsidRPr="00231B36" w:rsidRDefault="00E048C8" w:rsidP="00BE7C05">
      <w:pPr>
        <w:pStyle w:val="Heading1"/>
        <w:spacing w:line="360" w:lineRule="auto"/>
        <w:rPr>
          <w:rFonts w:ascii="Arial" w:hAnsi="Arial" w:cs="Arial"/>
          <w:sz w:val="24"/>
          <w:szCs w:val="24"/>
        </w:rPr>
      </w:pPr>
      <w:bookmarkStart w:id="0" w:name="_Toc216847501"/>
      <w:r w:rsidRPr="00231B36">
        <w:rPr>
          <w:rFonts w:ascii="Arial" w:hAnsi="Arial" w:cs="Arial"/>
          <w:sz w:val="24"/>
          <w:szCs w:val="24"/>
        </w:rPr>
        <w:lastRenderedPageBreak/>
        <w:t>Task 1: Personal Action Plan for a Family Support Worker Role</w:t>
      </w:r>
      <w:bookmarkEnd w:id="0"/>
    </w:p>
    <w:p w14:paraId="62B92BFB" w14:textId="17A4A6A2" w:rsidR="00852BD0" w:rsidRPr="00231B36" w:rsidRDefault="00852BD0" w:rsidP="00231B36">
      <w:pPr>
        <w:spacing w:line="360" w:lineRule="auto"/>
        <w:jc w:val="both"/>
        <w:rPr>
          <w:rFonts w:ascii="Arial" w:hAnsi="Arial" w:cs="Arial"/>
          <w:szCs w:val="24"/>
        </w:rPr>
      </w:pPr>
      <w:r w:rsidRPr="00231B36">
        <w:rPr>
          <w:rFonts w:ascii="Arial" w:hAnsi="Arial" w:cs="Arial"/>
          <w:szCs w:val="24"/>
        </w:rPr>
        <w:t>Professional knowledge, interpersonal sensitivity, and reflective ability are closely balanced traits of family support work because in this field, it is necessary to collaborate closely with families that have</w:t>
      </w:r>
      <w:r w:rsidR="00231B36" w:rsidRPr="00231B36">
        <w:rPr>
          <w:rFonts w:ascii="Arial" w:hAnsi="Arial" w:cs="Arial"/>
          <w:szCs w:val="24"/>
        </w:rPr>
        <w:t xml:space="preserve"> </w:t>
      </w:r>
      <w:r w:rsidRPr="00231B36">
        <w:rPr>
          <w:rFonts w:ascii="Arial" w:hAnsi="Arial" w:cs="Arial"/>
          <w:szCs w:val="24"/>
        </w:rPr>
        <w:t>complicated social, emotional, and structural problems (Churchill, Devaney and Abela, 2024).</w:t>
      </w:r>
      <w:r w:rsidR="00BC59B8" w:rsidRPr="00231B36">
        <w:rPr>
          <w:rFonts w:ascii="Arial" w:hAnsi="Arial" w:cs="Arial"/>
          <w:szCs w:val="24"/>
        </w:rPr>
        <w:t xml:space="preserve"> </w:t>
      </w:r>
      <w:r w:rsidRPr="00231B36">
        <w:rPr>
          <w:rFonts w:ascii="Arial" w:hAnsi="Arial" w:cs="Arial"/>
          <w:szCs w:val="24"/>
        </w:rPr>
        <w:t>The job that I would be interested in is a Family Support Worker because it fits my values regarding early intervention, relationship-based practice, and how to empower families to develop resilience in their respective settings.</w:t>
      </w:r>
    </w:p>
    <w:p w14:paraId="4BFCFE80" w14:textId="6993E9AB" w:rsidR="00852BD0" w:rsidRPr="00231B36" w:rsidRDefault="00852BD0" w:rsidP="00231B36">
      <w:pPr>
        <w:spacing w:line="360" w:lineRule="auto"/>
        <w:jc w:val="both"/>
        <w:rPr>
          <w:rFonts w:ascii="Arial" w:hAnsi="Arial" w:cs="Arial"/>
          <w:szCs w:val="24"/>
        </w:rPr>
      </w:pPr>
      <w:r w:rsidRPr="00231B36">
        <w:rPr>
          <w:rFonts w:ascii="Arial" w:hAnsi="Arial" w:cs="Arial"/>
          <w:szCs w:val="24"/>
        </w:rPr>
        <w:t>Present-day systems of family support in Europe focus on comprehensive and preventative models of responding to the needs of children and enhancing family functioning instead of basing their initiatives solely on the intervention of a crisis (Churchill, Devaney and Abela, 2024). This position thus requires a combination of technical ability as well as emotional intelligence, flexibility and long term continuous reflective involvement.</w:t>
      </w:r>
      <w:r w:rsidR="00BC59B8" w:rsidRPr="00231B36">
        <w:rPr>
          <w:rFonts w:ascii="Arial" w:hAnsi="Arial" w:cs="Arial"/>
          <w:szCs w:val="24"/>
        </w:rPr>
        <w:t xml:space="preserve"> </w:t>
      </w:r>
      <w:r w:rsidRPr="00231B36">
        <w:rPr>
          <w:rFonts w:ascii="Arial" w:hAnsi="Arial" w:cs="Arial"/>
          <w:szCs w:val="24"/>
        </w:rPr>
        <w:t>One of the most important skills that a practitioner in the field of family support will need is effective communication because a professional will have to navigate rather delicate dialogues with parents, children, and other professionals (Hassan, 2018).</w:t>
      </w:r>
    </w:p>
    <w:p w14:paraId="43BC4EF0" w14:textId="01E8928C" w:rsidR="00852BD0" w:rsidRPr="00231B36" w:rsidRDefault="00852BD0" w:rsidP="00231B36">
      <w:pPr>
        <w:spacing w:line="360" w:lineRule="auto"/>
        <w:jc w:val="both"/>
        <w:rPr>
          <w:rFonts w:ascii="Arial" w:hAnsi="Arial" w:cs="Arial"/>
          <w:szCs w:val="24"/>
        </w:rPr>
      </w:pPr>
      <w:r w:rsidRPr="00231B36">
        <w:rPr>
          <w:rFonts w:ascii="Arial" w:hAnsi="Arial" w:cs="Arial"/>
          <w:szCs w:val="24"/>
        </w:rPr>
        <w:t xml:space="preserve">Existing academic and practice experiences provided me with the essential skills of interpersonal communication, </w:t>
      </w:r>
      <w:proofErr w:type="gramStart"/>
      <w:r w:rsidRPr="00231B36">
        <w:rPr>
          <w:rFonts w:ascii="Arial" w:hAnsi="Arial" w:cs="Arial"/>
          <w:szCs w:val="24"/>
        </w:rPr>
        <w:t>spe</w:t>
      </w:r>
      <w:r w:rsidR="00231B36">
        <w:rPr>
          <w:rFonts w:ascii="Arial" w:hAnsi="Arial" w:cs="Arial"/>
          <w:szCs w:val="24"/>
        </w:rPr>
        <w:t>c</w:t>
      </w:r>
      <w:r w:rsidRPr="00231B36">
        <w:rPr>
          <w:rFonts w:ascii="Arial" w:hAnsi="Arial" w:cs="Arial"/>
          <w:szCs w:val="24"/>
        </w:rPr>
        <w:t>ially,</w:t>
      </w:r>
      <w:proofErr w:type="gramEnd"/>
      <w:r w:rsidRPr="00231B36">
        <w:rPr>
          <w:rFonts w:ascii="Arial" w:hAnsi="Arial" w:cs="Arial"/>
          <w:szCs w:val="24"/>
        </w:rPr>
        <w:t xml:space="preserve"> active listening and </w:t>
      </w:r>
      <w:r w:rsidR="00231B36">
        <w:rPr>
          <w:rFonts w:ascii="Arial" w:hAnsi="Arial" w:cs="Arial"/>
          <w:szCs w:val="24"/>
        </w:rPr>
        <w:t>the</w:t>
      </w:r>
      <w:r w:rsidRPr="00231B36">
        <w:rPr>
          <w:rFonts w:ascii="Arial" w:hAnsi="Arial" w:cs="Arial"/>
          <w:szCs w:val="24"/>
        </w:rPr>
        <w:t xml:space="preserve"> ability to modify language based on the emotional and cognitive requirements of other people. It is emphasized in the research that effective,</w:t>
      </w:r>
      <w:r w:rsidR="00231B36">
        <w:rPr>
          <w:rFonts w:ascii="Arial" w:hAnsi="Arial" w:cs="Arial"/>
          <w:szCs w:val="24"/>
        </w:rPr>
        <w:t xml:space="preserve"> </w:t>
      </w:r>
      <w:r w:rsidRPr="00231B36">
        <w:rPr>
          <w:rFonts w:ascii="Arial" w:hAnsi="Arial" w:cs="Arial"/>
          <w:szCs w:val="24"/>
        </w:rPr>
        <w:t>compassionate communication leads to less misunderstanding, trust, and safer decision-making in the care setting, which are all vital in family-facing roles (Hassan, 2018). I do not doubt my capability of building rapport with the family, particularly in situations where the more challenging issues like wellbeing concerns or support requirements are being addressed.</w:t>
      </w:r>
    </w:p>
    <w:p w14:paraId="06263CED" w14:textId="59C3092B" w:rsidR="00852BD0" w:rsidRPr="00231B36" w:rsidRDefault="00852BD0" w:rsidP="00231B36">
      <w:pPr>
        <w:spacing w:line="360" w:lineRule="auto"/>
        <w:jc w:val="both"/>
        <w:rPr>
          <w:rFonts w:ascii="Arial" w:hAnsi="Arial" w:cs="Arial"/>
          <w:szCs w:val="24"/>
        </w:rPr>
      </w:pPr>
      <w:r w:rsidRPr="00231B36">
        <w:rPr>
          <w:rFonts w:ascii="Arial" w:hAnsi="Arial" w:cs="Arial"/>
          <w:szCs w:val="24"/>
        </w:rPr>
        <w:t xml:space="preserve">The second competency important to a Family Support Worker is the opportunity to involve families in decision-making that concerns their lives, which can only be achieved by </w:t>
      </w:r>
      <w:r w:rsidR="00231B36" w:rsidRPr="00231B36">
        <w:rPr>
          <w:rFonts w:ascii="Arial" w:hAnsi="Arial" w:cs="Arial"/>
          <w:szCs w:val="24"/>
        </w:rPr>
        <w:t>practicing</w:t>
      </w:r>
      <w:r w:rsidRPr="00231B36">
        <w:rPr>
          <w:rFonts w:ascii="Arial" w:hAnsi="Arial" w:cs="Arial"/>
          <w:szCs w:val="24"/>
        </w:rPr>
        <w:t xml:space="preserve"> person-cent</w:t>
      </w:r>
      <w:r w:rsidR="00231B36">
        <w:rPr>
          <w:rFonts w:ascii="Arial" w:hAnsi="Arial" w:cs="Arial"/>
          <w:szCs w:val="24"/>
        </w:rPr>
        <w:t>e</w:t>
      </w:r>
      <w:r w:rsidRPr="00231B36">
        <w:rPr>
          <w:rFonts w:ascii="Arial" w:hAnsi="Arial" w:cs="Arial"/>
          <w:szCs w:val="24"/>
        </w:rPr>
        <w:t>red care (Santana et al., 2018).</w:t>
      </w:r>
      <w:r w:rsidR="00BC59B8" w:rsidRPr="00231B36">
        <w:rPr>
          <w:rFonts w:ascii="Arial" w:hAnsi="Arial" w:cs="Arial"/>
          <w:szCs w:val="24"/>
        </w:rPr>
        <w:t xml:space="preserve"> </w:t>
      </w:r>
      <w:r w:rsidRPr="00231B36">
        <w:rPr>
          <w:rFonts w:ascii="Arial" w:hAnsi="Arial" w:cs="Arial"/>
          <w:szCs w:val="24"/>
        </w:rPr>
        <w:t xml:space="preserve">I will always strive to build relationships with the family in a </w:t>
      </w:r>
      <w:proofErr w:type="gramStart"/>
      <w:r w:rsidRPr="00231B36">
        <w:rPr>
          <w:rFonts w:ascii="Arial" w:hAnsi="Arial" w:cs="Arial"/>
          <w:szCs w:val="24"/>
        </w:rPr>
        <w:t>strengths</w:t>
      </w:r>
      <w:proofErr w:type="gramEnd"/>
      <w:r w:rsidRPr="00231B36">
        <w:rPr>
          <w:rFonts w:ascii="Arial" w:hAnsi="Arial" w:cs="Arial"/>
          <w:szCs w:val="24"/>
        </w:rPr>
        <w:t>-oriented approach because they are the people in charge of their experiences and not the people receiving support.</w:t>
      </w:r>
      <w:r w:rsidR="00BC59B8" w:rsidRPr="00231B36">
        <w:rPr>
          <w:rFonts w:ascii="Arial" w:hAnsi="Arial" w:cs="Arial"/>
          <w:szCs w:val="24"/>
        </w:rPr>
        <w:t xml:space="preserve"> </w:t>
      </w:r>
      <w:r w:rsidRPr="00231B36">
        <w:rPr>
          <w:rFonts w:ascii="Arial" w:hAnsi="Arial" w:cs="Arial"/>
          <w:szCs w:val="24"/>
        </w:rPr>
        <w:t xml:space="preserve">Ethical family support practice is based on respect, making decisions mutually, and sensitivity to the </w:t>
      </w:r>
      <w:r w:rsidRPr="00231B36">
        <w:rPr>
          <w:rFonts w:ascii="Arial" w:hAnsi="Arial" w:cs="Arial"/>
          <w:szCs w:val="24"/>
        </w:rPr>
        <w:lastRenderedPageBreak/>
        <w:t>preferences of individual clients; these elements are an essential part of the person-cent</w:t>
      </w:r>
      <w:r w:rsidR="00231B36">
        <w:rPr>
          <w:rFonts w:ascii="Arial" w:hAnsi="Arial" w:cs="Arial"/>
          <w:szCs w:val="24"/>
        </w:rPr>
        <w:t>e</w:t>
      </w:r>
      <w:r w:rsidRPr="00231B36">
        <w:rPr>
          <w:rFonts w:ascii="Arial" w:hAnsi="Arial" w:cs="Arial"/>
          <w:szCs w:val="24"/>
        </w:rPr>
        <w:t>red frameworks (Santana et al., 2018). This paradigm is very close to my professional identity and shapes my approach to learning, reflection, and future practice.</w:t>
      </w:r>
    </w:p>
    <w:p w14:paraId="758C76CC" w14:textId="53D98DC2" w:rsidR="00852BD0" w:rsidRPr="00231B36" w:rsidRDefault="00852BD0" w:rsidP="00231B36">
      <w:pPr>
        <w:spacing w:line="360" w:lineRule="auto"/>
        <w:jc w:val="both"/>
        <w:rPr>
          <w:rFonts w:ascii="Arial" w:hAnsi="Arial" w:cs="Arial"/>
          <w:szCs w:val="24"/>
        </w:rPr>
      </w:pPr>
      <w:r w:rsidRPr="00231B36">
        <w:rPr>
          <w:rFonts w:ascii="Arial" w:hAnsi="Arial" w:cs="Arial"/>
          <w:szCs w:val="24"/>
        </w:rPr>
        <w:t xml:space="preserve">Irrespective of these strengths, I have also found out the </w:t>
      </w:r>
      <w:proofErr w:type="gramStart"/>
      <w:r w:rsidRPr="00231B36">
        <w:rPr>
          <w:rFonts w:ascii="Arial" w:hAnsi="Arial" w:cs="Arial"/>
          <w:szCs w:val="24"/>
        </w:rPr>
        <w:t>particular skill</w:t>
      </w:r>
      <w:proofErr w:type="gramEnd"/>
      <w:r w:rsidRPr="00231B36">
        <w:rPr>
          <w:rFonts w:ascii="Arial" w:hAnsi="Arial" w:cs="Arial"/>
          <w:szCs w:val="24"/>
        </w:rPr>
        <w:t xml:space="preserve"> areas that need to be developed specifically, especially in the structured intervention planning and documentation of the outcomes (</w:t>
      </w:r>
      <w:proofErr w:type="spellStart"/>
      <w:r w:rsidRPr="00231B36">
        <w:rPr>
          <w:rFonts w:ascii="Arial" w:hAnsi="Arial" w:cs="Arial"/>
          <w:szCs w:val="24"/>
        </w:rPr>
        <w:t>Hoagwood</w:t>
      </w:r>
      <w:proofErr w:type="spellEnd"/>
      <w:r w:rsidRPr="00231B36">
        <w:rPr>
          <w:rFonts w:ascii="Arial" w:hAnsi="Arial" w:cs="Arial"/>
          <w:szCs w:val="24"/>
        </w:rPr>
        <w:t xml:space="preserve"> et al., 2010). Although I am confident in my relational work skills, it is clear to me that I should upscale my skills in converting the needs of the families into clear and measurable support plans that do not contradict the service goals.</w:t>
      </w:r>
      <w:r w:rsidR="00BC59B8" w:rsidRPr="00231B36">
        <w:rPr>
          <w:rFonts w:ascii="Arial" w:hAnsi="Arial" w:cs="Arial"/>
          <w:szCs w:val="24"/>
        </w:rPr>
        <w:t xml:space="preserve"> </w:t>
      </w:r>
      <w:r w:rsidRPr="00231B36">
        <w:rPr>
          <w:rFonts w:ascii="Arial" w:hAnsi="Arial" w:cs="Arial"/>
          <w:szCs w:val="24"/>
        </w:rPr>
        <w:t>The results of the research on mental health in children indicate that family support depends on both relational and systematic planning so that the support is consistent and accountable (</w:t>
      </w:r>
      <w:proofErr w:type="spellStart"/>
      <w:r w:rsidRPr="00231B36">
        <w:rPr>
          <w:rFonts w:ascii="Arial" w:hAnsi="Arial" w:cs="Arial"/>
          <w:szCs w:val="24"/>
        </w:rPr>
        <w:t>Hoagwood</w:t>
      </w:r>
      <w:proofErr w:type="spellEnd"/>
      <w:r w:rsidRPr="00231B36">
        <w:rPr>
          <w:rFonts w:ascii="Arial" w:hAnsi="Arial" w:cs="Arial"/>
          <w:szCs w:val="24"/>
        </w:rPr>
        <w:t xml:space="preserve"> et al., 2010).</w:t>
      </w:r>
    </w:p>
    <w:p w14:paraId="28B65FFB" w14:textId="7F00D9E7" w:rsidR="00852BD0" w:rsidRPr="00231B36" w:rsidRDefault="00852BD0" w:rsidP="00231B36">
      <w:pPr>
        <w:spacing w:line="360" w:lineRule="auto"/>
        <w:jc w:val="both"/>
        <w:rPr>
          <w:rFonts w:ascii="Arial" w:hAnsi="Arial" w:cs="Arial"/>
          <w:szCs w:val="24"/>
        </w:rPr>
      </w:pPr>
      <w:r w:rsidRPr="00231B36">
        <w:rPr>
          <w:rFonts w:ascii="Arial" w:hAnsi="Arial" w:cs="Arial"/>
          <w:szCs w:val="24"/>
        </w:rPr>
        <w:t xml:space="preserve">The gap should be addressed to guarantee that my practice will be both compassionate and professionally strong. To solve these developmental needs, I have developed a specific personal development plan in terms of reflective learning and skill consolidation. The key aspects of this plan are the application of reflective instruments like portfolios that enable practitioners to critically </w:t>
      </w:r>
      <w:proofErr w:type="spellStart"/>
      <w:r w:rsidRPr="00231B36">
        <w:rPr>
          <w:rFonts w:ascii="Arial" w:hAnsi="Arial" w:cs="Arial"/>
          <w:szCs w:val="24"/>
        </w:rPr>
        <w:t>analy</w:t>
      </w:r>
      <w:r w:rsidR="00231B36">
        <w:rPr>
          <w:rFonts w:ascii="Arial" w:hAnsi="Arial" w:cs="Arial"/>
          <w:szCs w:val="24"/>
        </w:rPr>
        <w:t>s</w:t>
      </w:r>
      <w:r w:rsidRPr="00231B36">
        <w:rPr>
          <w:rFonts w:ascii="Arial" w:hAnsi="Arial" w:cs="Arial"/>
          <w:szCs w:val="24"/>
        </w:rPr>
        <w:t>e</w:t>
      </w:r>
      <w:proofErr w:type="spellEnd"/>
      <w:r w:rsidRPr="00231B36">
        <w:rPr>
          <w:rFonts w:ascii="Arial" w:hAnsi="Arial" w:cs="Arial"/>
          <w:szCs w:val="24"/>
        </w:rPr>
        <w:t xml:space="preserve"> the experiences, determine learning outcomes and monitor professional development over a period (McDonald, 2024). To achieve this, I will keep a systematic reflective portfolio where I will record the interactions, difficulties and </w:t>
      </w:r>
      <w:proofErr w:type="gramStart"/>
      <w:r w:rsidRPr="00231B36">
        <w:rPr>
          <w:rFonts w:ascii="Arial" w:hAnsi="Arial" w:cs="Arial"/>
          <w:szCs w:val="24"/>
        </w:rPr>
        <w:t>feedbacks</w:t>
      </w:r>
      <w:proofErr w:type="gramEnd"/>
      <w:r w:rsidRPr="00231B36">
        <w:rPr>
          <w:rFonts w:ascii="Arial" w:hAnsi="Arial" w:cs="Arial"/>
          <w:szCs w:val="24"/>
        </w:rPr>
        <w:t xml:space="preserve"> won on placements or training opportunities.</w:t>
      </w:r>
    </w:p>
    <w:p w14:paraId="71BA7F64" w14:textId="401B16E0" w:rsidR="00852BD0" w:rsidRPr="00231B36" w:rsidRDefault="00852BD0" w:rsidP="00231B36">
      <w:pPr>
        <w:spacing w:line="360" w:lineRule="auto"/>
        <w:jc w:val="both"/>
        <w:rPr>
          <w:rFonts w:ascii="Arial" w:hAnsi="Arial" w:cs="Arial"/>
          <w:szCs w:val="24"/>
        </w:rPr>
      </w:pPr>
      <w:r w:rsidRPr="00231B36">
        <w:rPr>
          <w:rFonts w:ascii="Arial" w:hAnsi="Arial" w:cs="Arial"/>
          <w:szCs w:val="24"/>
        </w:rPr>
        <w:t>Portfolio-based reflection can be demonstrated to enhance the level of professional understanding and facilitate transformative learning in a consistent and critical manner (McDonald, 2024).</w:t>
      </w:r>
      <w:r w:rsidR="00BC59B8" w:rsidRPr="00231B36">
        <w:rPr>
          <w:rFonts w:ascii="Arial" w:hAnsi="Arial" w:cs="Arial"/>
          <w:szCs w:val="24"/>
        </w:rPr>
        <w:t xml:space="preserve"> </w:t>
      </w:r>
      <w:r w:rsidRPr="00231B36">
        <w:rPr>
          <w:rFonts w:ascii="Arial" w:hAnsi="Arial" w:cs="Arial"/>
          <w:szCs w:val="24"/>
        </w:rPr>
        <w:t xml:space="preserve">The process of reflection itself is an essential part of effective practice in the family supporting work, which allows one to change his/her responses and prevent the repetition of ineffective practices (Gibbs, 1988). I will also use the Reflective Cycle by Gibbs to </w:t>
      </w:r>
      <w:proofErr w:type="spellStart"/>
      <w:r w:rsidRPr="00231B36">
        <w:rPr>
          <w:rFonts w:ascii="Arial" w:hAnsi="Arial" w:cs="Arial"/>
          <w:szCs w:val="24"/>
        </w:rPr>
        <w:t>analy</w:t>
      </w:r>
      <w:r w:rsidR="00231B36">
        <w:rPr>
          <w:rFonts w:ascii="Arial" w:hAnsi="Arial" w:cs="Arial"/>
          <w:szCs w:val="24"/>
        </w:rPr>
        <w:t>s</w:t>
      </w:r>
      <w:r w:rsidRPr="00231B36">
        <w:rPr>
          <w:rFonts w:ascii="Arial" w:hAnsi="Arial" w:cs="Arial"/>
          <w:szCs w:val="24"/>
        </w:rPr>
        <w:t>e</w:t>
      </w:r>
      <w:proofErr w:type="spellEnd"/>
      <w:r w:rsidRPr="00231B36">
        <w:rPr>
          <w:rFonts w:ascii="Arial" w:hAnsi="Arial" w:cs="Arial"/>
          <w:szCs w:val="24"/>
        </w:rPr>
        <w:t xml:space="preserve"> the major learning episodes, especially the ones that were </w:t>
      </w:r>
      <w:proofErr w:type="spellStart"/>
      <w:r w:rsidRPr="00231B36">
        <w:rPr>
          <w:rFonts w:ascii="Arial" w:hAnsi="Arial" w:cs="Arial"/>
          <w:szCs w:val="24"/>
        </w:rPr>
        <w:t>characteri</w:t>
      </w:r>
      <w:r w:rsidR="00231B36">
        <w:rPr>
          <w:rFonts w:ascii="Arial" w:hAnsi="Arial" w:cs="Arial"/>
          <w:szCs w:val="24"/>
        </w:rPr>
        <w:t>s</w:t>
      </w:r>
      <w:r w:rsidRPr="00231B36">
        <w:rPr>
          <w:rFonts w:ascii="Arial" w:hAnsi="Arial" w:cs="Arial"/>
          <w:szCs w:val="24"/>
        </w:rPr>
        <w:t>ed</w:t>
      </w:r>
      <w:proofErr w:type="spellEnd"/>
      <w:r w:rsidRPr="00231B36">
        <w:rPr>
          <w:rFonts w:ascii="Arial" w:hAnsi="Arial" w:cs="Arial"/>
          <w:szCs w:val="24"/>
        </w:rPr>
        <w:t xml:space="preserve"> by a complex family relationship or ethical ambiguity.</w:t>
      </w:r>
    </w:p>
    <w:p w14:paraId="1AB60ADA" w14:textId="2EF34542" w:rsidR="00852BD0" w:rsidRPr="00231B36" w:rsidRDefault="00852BD0" w:rsidP="00231B36">
      <w:pPr>
        <w:spacing w:line="360" w:lineRule="auto"/>
        <w:jc w:val="both"/>
        <w:rPr>
          <w:rFonts w:ascii="Arial" w:hAnsi="Arial" w:cs="Arial"/>
          <w:szCs w:val="24"/>
        </w:rPr>
      </w:pPr>
      <w:r w:rsidRPr="00231B36">
        <w:rPr>
          <w:rFonts w:ascii="Arial" w:hAnsi="Arial" w:cs="Arial"/>
          <w:szCs w:val="24"/>
        </w:rPr>
        <w:t xml:space="preserve">The model offered by Gibbs promotes systematic deliberation of the emotions, assessment, and action plan that contributes to the process of never-ending enhancement and resilience to emotion in the practice (Gibbs, 1988). The reflective </w:t>
      </w:r>
      <w:r w:rsidRPr="00231B36">
        <w:rPr>
          <w:rFonts w:ascii="Arial" w:hAnsi="Arial" w:cs="Arial"/>
          <w:szCs w:val="24"/>
        </w:rPr>
        <w:lastRenderedPageBreak/>
        <w:t>process will make me responsive and not reactive when dealing with families under stress.</w:t>
      </w:r>
    </w:p>
    <w:p w14:paraId="54CB19D9" w14:textId="57726CED" w:rsidR="00852BD0" w:rsidRPr="00231B36" w:rsidRDefault="00852BD0" w:rsidP="00231B36">
      <w:pPr>
        <w:spacing w:line="360" w:lineRule="auto"/>
        <w:jc w:val="both"/>
        <w:rPr>
          <w:rFonts w:ascii="Arial" w:hAnsi="Arial" w:cs="Arial"/>
          <w:szCs w:val="24"/>
        </w:rPr>
      </w:pPr>
      <w:r w:rsidRPr="00231B36">
        <w:rPr>
          <w:rFonts w:ascii="Arial" w:hAnsi="Arial" w:cs="Arial"/>
          <w:szCs w:val="24"/>
        </w:rPr>
        <w:t xml:space="preserve">Another critical aspect of my action plan is preparation to appear at job interviews because it is necessary to be able to express skills clearly to further on the professional way. An interview question may be the following: How do you work with families undergoing various stressors? </w:t>
      </w:r>
      <w:proofErr w:type="gramStart"/>
      <w:r w:rsidRPr="00231B36">
        <w:rPr>
          <w:rFonts w:ascii="Arial" w:hAnsi="Arial" w:cs="Arial"/>
          <w:szCs w:val="24"/>
        </w:rPr>
        <w:t>and</w:t>
      </w:r>
      <w:proofErr w:type="gramEnd"/>
      <w:r w:rsidRPr="00231B36">
        <w:rPr>
          <w:rFonts w:ascii="Arial" w:hAnsi="Arial" w:cs="Arial"/>
          <w:szCs w:val="24"/>
        </w:rPr>
        <w:t xml:space="preserve"> the answer I would give is a person-cent</w:t>
      </w:r>
      <w:r w:rsidR="00231B36">
        <w:rPr>
          <w:rFonts w:ascii="Arial" w:hAnsi="Arial" w:cs="Arial"/>
          <w:szCs w:val="24"/>
        </w:rPr>
        <w:t>e</w:t>
      </w:r>
      <w:r w:rsidRPr="00231B36">
        <w:rPr>
          <w:rFonts w:ascii="Arial" w:hAnsi="Arial" w:cs="Arial"/>
          <w:szCs w:val="24"/>
        </w:rPr>
        <w:t xml:space="preserve">red and strengths-based practice guided by the family-inclusive practice model (Tew et al., 2017). The second question could examine reflective skill, like: How do you learn in difficult situations? </w:t>
      </w:r>
      <w:proofErr w:type="gramStart"/>
      <w:r w:rsidRPr="00231B36">
        <w:rPr>
          <w:rFonts w:ascii="Arial" w:hAnsi="Arial" w:cs="Arial"/>
          <w:szCs w:val="24"/>
        </w:rPr>
        <w:t>and</w:t>
      </w:r>
      <w:proofErr w:type="gramEnd"/>
      <w:r w:rsidRPr="00231B36">
        <w:rPr>
          <w:rFonts w:ascii="Arial" w:hAnsi="Arial" w:cs="Arial"/>
          <w:szCs w:val="24"/>
        </w:rPr>
        <w:t xml:space="preserve"> I would be able to elaborate on my application of structured reflection and portfolio learning. These responses are very relevant to the role because family-inclusive models focus on collaboration and reflection as a sustainable change mechanism (Tew et al., 2017).</w:t>
      </w:r>
    </w:p>
    <w:p w14:paraId="6DD8672E" w14:textId="77777777" w:rsidR="00932509" w:rsidRPr="00231B36" w:rsidRDefault="00932509" w:rsidP="00BE7C05">
      <w:pPr>
        <w:pStyle w:val="Heading1"/>
        <w:spacing w:line="360" w:lineRule="auto"/>
        <w:rPr>
          <w:rFonts w:ascii="Arial" w:hAnsi="Arial" w:cs="Arial"/>
          <w:sz w:val="24"/>
          <w:szCs w:val="24"/>
        </w:rPr>
      </w:pPr>
      <w:bookmarkStart w:id="1" w:name="_Toc216847502"/>
      <w:r w:rsidRPr="00231B36">
        <w:rPr>
          <w:rFonts w:ascii="Arial" w:hAnsi="Arial" w:cs="Arial"/>
          <w:sz w:val="24"/>
          <w:szCs w:val="24"/>
        </w:rPr>
        <w:t>Task 2: Academic Report on Communication as a Key Skill in Family Support Work</w:t>
      </w:r>
      <w:bookmarkEnd w:id="1"/>
    </w:p>
    <w:p w14:paraId="1070E9CF" w14:textId="626AE39B" w:rsidR="0084230E" w:rsidRPr="00231B36" w:rsidRDefault="0084230E" w:rsidP="00231B36">
      <w:pPr>
        <w:spacing w:line="360" w:lineRule="auto"/>
        <w:jc w:val="both"/>
        <w:rPr>
          <w:rFonts w:ascii="Arial" w:hAnsi="Arial" w:cs="Arial"/>
          <w:szCs w:val="24"/>
        </w:rPr>
      </w:pPr>
      <w:r w:rsidRPr="00231B36">
        <w:rPr>
          <w:rFonts w:ascii="Arial" w:hAnsi="Arial" w:cs="Arial"/>
          <w:szCs w:val="24"/>
        </w:rPr>
        <w:t xml:space="preserve">It is also well known that communication is one of the key professional skills </w:t>
      </w:r>
      <w:proofErr w:type="gramStart"/>
      <w:r w:rsidRPr="00231B36">
        <w:rPr>
          <w:rFonts w:ascii="Arial" w:hAnsi="Arial" w:cs="Arial"/>
          <w:szCs w:val="24"/>
        </w:rPr>
        <w:t>in the area of</w:t>
      </w:r>
      <w:proofErr w:type="gramEnd"/>
      <w:r w:rsidRPr="00231B36">
        <w:rPr>
          <w:rFonts w:ascii="Arial" w:hAnsi="Arial" w:cs="Arial"/>
          <w:szCs w:val="24"/>
        </w:rPr>
        <w:t xml:space="preserve"> family support work because practitioners </w:t>
      </w:r>
      <w:proofErr w:type="gramStart"/>
      <w:r w:rsidRPr="00231B36">
        <w:rPr>
          <w:rFonts w:ascii="Arial" w:hAnsi="Arial" w:cs="Arial"/>
          <w:szCs w:val="24"/>
        </w:rPr>
        <w:t>have to</w:t>
      </w:r>
      <w:proofErr w:type="gramEnd"/>
      <w:r w:rsidRPr="00231B36">
        <w:rPr>
          <w:rFonts w:ascii="Arial" w:hAnsi="Arial" w:cs="Arial"/>
          <w:szCs w:val="24"/>
        </w:rPr>
        <w:t xml:space="preserve"> interact with children, parents, and professionals in complicated and emotionally charged situations (Hassan, 2018). Trust, engagement, and the effectiveness of the support interventions may directly depend on the quality of the communication used by the Family Support Worker. It has been shown that effective, inclusive, and intentional communication decreases the number of misunderstandings and enhances the </w:t>
      </w:r>
      <w:proofErr w:type="gramStart"/>
      <w:r w:rsidRPr="00231B36">
        <w:rPr>
          <w:rFonts w:ascii="Arial" w:hAnsi="Arial" w:cs="Arial"/>
          <w:szCs w:val="24"/>
        </w:rPr>
        <w:t>team</w:t>
      </w:r>
      <w:r w:rsidR="00231B36">
        <w:rPr>
          <w:rFonts w:ascii="Arial" w:hAnsi="Arial" w:cs="Arial"/>
          <w:szCs w:val="24"/>
        </w:rPr>
        <w:t xml:space="preserve"> </w:t>
      </w:r>
      <w:r w:rsidRPr="00231B36">
        <w:rPr>
          <w:rFonts w:ascii="Arial" w:hAnsi="Arial" w:cs="Arial"/>
          <w:szCs w:val="24"/>
        </w:rPr>
        <w:t>based</w:t>
      </w:r>
      <w:proofErr w:type="gramEnd"/>
      <w:r w:rsidRPr="00231B36">
        <w:rPr>
          <w:rFonts w:ascii="Arial" w:hAnsi="Arial" w:cs="Arial"/>
          <w:szCs w:val="24"/>
        </w:rPr>
        <w:t xml:space="preserve"> decision-making in health and social care domains (Hassan, 2018). This is more so when the families might already be feeling </w:t>
      </w:r>
      <w:proofErr w:type="spellStart"/>
      <w:r w:rsidRPr="00231B36">
        <w:rPr>
          <w:rFonts w:ascii="Arial" w:hAnsi="Arial" w:cs="Arial"/>
          <w:szCs w:val="24"/>
        </w:rPr>
        <w:t>marginalised</w:t>
      </w:r>
      <w:proofErr w:type="spellEnd"/>
      <w:r w:rsidRPr="00231B36">
        <w:rPr>
          <w:rFonts w:ascii="Arial" w:hAnsi="Arial" w:cs="Arial"/>
          <w:szCs w:val="24"/>
        </w:rPr>
        <w:t xml:space="preserve">, anxious or fearful </w:t>
      </w:r>
      <w:proofErr w:type="gramStart"/>
      <w:r w:rsidRPr="00231B36">
        <w:rPr>
          <w:rFonts w:ascii="Arial" w:hAnsi="Arial" w:cs="Arial"/>
          <w:szCs w:val="24"/>
        </w:rPr>
        <w:t>to receive</w:t>
      </w:r>
      <w:proofErr w:type="gramEnd"/>
      <w:r w:rsidRPr="00231B36">
        <w:rPr>
          <w:rFonts w:ascii="Arial" w:hAnsi="Arial" w:cs="Arial"/>
          <w:szCs w:val="24"/>
        </w:rPr>
        <w:t xml:space="preserve"> the support services.</w:t>
      </w:r>
    </w:p>
    <w:p w14:paraId="56C653A2" w14:textId="77777777" w:rsidR="0084230E" w:rsidRPr="00231B36" w:rsidRDefault="0084230E" w:rsidP="00231B36">
      <w:pPr>
        <w:spacing w:line="360" w:lineRule="auto"/>
        <w:jc w:val="both"/>
        <w:rPr>
          <w:rFonts w:ascii="Arial" w:hAnsi="Arial" w:cs="Arial"/>
          <w:szCs w:val="24"/>
        </w:rPr>
      </w:pPr>
      <w:r w:rsidRPr="00231B36">
        <w:rPr>
          <w:rFonts w:ascii="Arial" w:hAnsi="Arial" w:cs="Arial"/>
          <w:szCs w:val="24"/>
        </w:rPr>
        <w:t xml:space="preserve">Family support practice is also based on the principle of relational work, that is, on the idea that communication is not just the relay of information but a means of establishing meaningful professional relationships (Churchill, Devaney and Abela, 2024). The practitioners should be capable of active listening, responsiveness and changing the way they communicate with different families based on their conditions. The European frameworks of family support focus on relationship-based practice as a platform of early </w:t>
      </w:r>
      <w:r w:rsidRPr="00231B36">
        <w:rPr>
          <w:rFonts w:ascii="Arial" w:hAnsi="Arial" w:cs="Arial"/>
          <w:szCs w:val="24"/>
        </w:rPr>
        <w:lastRenderedPageBreak/>
        <w:t>intervention and sustainable family wellbeing (Churchill, Devaney and Abela, 2024). Even the best designed support services may fail to service the needs of the families because of a lack of proper communication.</w:t>
      </w:r>
    </w:p>
    <w:p w14:paraId="18E13CD0" w14:textId="39AA921E" w:rsidR="0084230E" w:rsidRPr="00231B36" w:rsidRDefault="0084230E" w:rsidP="00231B36">
      <w:pPr>
        <w:spacing w:line="360" w:lineRule="auto"/>
        <w:jc w:val="both"/>
        <w:rPr>
          <w:rFonts w:ascii="Arial" w:hAnsi="Arial" w:cs="Arial"/>
          <w:szCs w:val="24"/>
        </w:rPr>
      </w:pPr>
      <w:r w:rsidRPr="00231B36">
        <w:rPr>
          <w:rFonts w:ascii="Arial" w:hAnsi="Arial" w:cs="Arial"/>
          <w:szCs w:val="24"/>
        </w:rPr>
        <w:t>The use of person-cent</w:t>
      </w:r>
      <w:r w:rsidR="00231B36">
        <w:rPr>
          <w:rFonts w:ascii="Arial" w:hAnsi="Arial" w:cs="Arial"/>
          <w:szCs w:val="24"/>
        </w:rPr>
        <w:t>e</w:t>
      </w:r>
      <w:r w:rsidRPr="00231B36">
        <w:rPr>
          <w:rFonts w:ascii="Arial" w:hAnsi="Arial" w:cs="Arial"/>
          <w:szCs w:val="24"/>
        </w:rPr>
        <w:t xml:space="preserve">red communication is especially important in family support work, where it is essential to make sure that </w:t>
      </w:r>
      <w:proofErr w:type="gramStart"/>
      <w:r w:rsidRPr="00231B36">
        <w:rPr>
          <w:rFonts w:ascii="Arial" w:hAnsi="Arial" w:cs="Arial"/>
          <w:szCs w:val="24"/>
        </w:rPr>
        <w:t>the families will</w:t>
      </w:r>
      <w:proofErr w:type="gramEnd"/>
      <w:r w:rsidRPr="00231B36">
        <w:rPr>
          <w:rFonts w:ascii="Arial" w:hAnsi="Arial" w:cs="Arial"/>
          <w:szCs w:val="24"/>
        </w:rPr>
        <w:t xml:space="preserve"> continue to play an active role in decision-making related to their lives (Santana et al., 2018).</w:t>
      </w:r>
      <w:r w:rsidR="00BC59B8" w:rsidRPr="00231B36">
        <w:rPr>
          <w:rFonts w:ascii="Arial" w:hAnsi="Arial" w:cs="Arial"/>
          <w:szCs w:val="24"/>
        </w:rPr>
        <w:t xml:space="preserve"> </w:t>
      </w:r>
      <w:r w:rsidRPr="00231B36">
        <w:rPr>
          <w:rFonts w:ascii="Arial" w:hAnsi="Arial" w:cs="Arial"/>
          <w:szCs w:val="24"/>
        </w:rPr>
        <w:t xml:space="preserve">The Family Support Workers are not supposed to be directive or expert-based but cooperate with families and </w:t>
      </w:r>
      <w:proofErr w:type="spellStart"/>
      <w:r w:rsidRPr="00231B36">
        <w:rPr>
          <w:rFonts w:ascii="Arial" w:hAnsi="Arial" w:cs="Arial"/>
          <w:szCs w:val="24"/>
        </w:rPr>
        <w:t>hono</w:t>
      </w:r>
      <w:r w:rsidR="00231B36">
        <w:rPr>
          <w:rFonts w:ascii="Arial" w:hAnsi="Arial" w:cs="Arial"/>
          <w:szCs w:val="24"/>
        </w:rPr>
        <w:t>u</w:t>
      </w:r>
      <w:r w:rsidRPr="00231B36">
        <w:rPr>
          <w:rFonts w:ascii="Arial" w:hAnsi="Arial" w:cs="Arial"/>
          <w:szCs w:val="24"/>
        </w:rPr>
        <w:t>r</w:t>
      </w:r>
      <w:proofErr w:type="spellEnd"/>
      <w:r w:rsidRPr="00231B36">
        <w:rPr>
          <w:rFonts w:ascii="Arial" w:hAnsi="Arial" w:cs="Arial"/>
          <w:szCs w:val="24"/>
        </w:rPr>
        <w:t xml:space="preserve"> their values and experience. Unlike other models of care, person-cent</w:t>
      </w:r>
      <w:r w:rsidR="00231B36">
        <w:rPr>
          <w:rFonts w:ascii="Arial" w:hAnsi="Arial" w:cs="Arial"/>
          <w:szCs w:val="24"/>
        </w:rPr>
        <w:t>e</w:t>
      </w:r>
      <w:r w:rsidRPr="00231B36">
        <w:rPr>
          <w:rFonts w:ascii="Arial" w:hAnsi="Arial" w:cs="Arial"/>
          <w:szCs w:val="24"/>
        </w:rPr>
        <w:t xml:space="preserve">red care models </w:t>
      </w:r>
      <w:proofErr w:type="spellStart"/>
      <w:r w:rsidRPr="00231B36">
        <w:rPr>
          <w:rFonts w:ascii="Arial" w:hAnsi="Arial" w:cs="Arial"/>
          <w:szCs w:val="24"/>
        </w:rPr>
        <w:t>emphasi</w:t>
      </w:r>
      <w:r w:rsidR="00231B36">
        <w:rPr>
          <w:rFonts w:ascii="Arial" w:hAnsi="Arial" w:cs="Arial"/>
          <w:szCs w:val="24"/>
        </w:rPr>
        <w:t>s</w:t>
      </w:r>
      <w:r w:rsidRPr="00231B36">
        <w:rPr>
          <w:rFonts w:ascii="Arial" w:hAnsi="Arial" w:cs="Arial"/>
          <w:szCs w:val="24"/>
        </w:rPr>
        <w:t>e</w:t>
      </w:r>
      <w:proofErr w:type="spellEnd"/>
      <w:r w:rsidRPr="00231B36">
        <w:rPr>
          <w:rFonts w:ascii="Arial" w:hAnsi="Arial" w:cs="Arial"/>
          <w:szCs w:val="24"/>
        </w:rPr>
        <w:t xml:space="preserve"> communication as a tool of shared care decisions, empowerment, and care dignity (Santana et al., 2018). This practice can assist in changing the practice where a deficit-driven narrative is used in favor of the strength-based engagement.</w:t>
      </w:r>
    </w:p>
    <w:p w14:paraId="13E6A8A5" w14:textId="0790ACDE" w:rsidR="0084230E" w:rsidRPr="00231B36" w:rsidRDefault="0084230E" w:rsidP="00231B36">
      <w:pPr>
        <w:spacing w:line="360" w:lineRule="auto"/>
        <w:jc w:val="both"/>
        <w:rPr>
          <w:rFonts w:ascii="Arial" w:hAnsi="Arial" w:cs="Arial"/>
          <w:szCs w:val="24"/>
        </w:rPr>
      </w:pPr>
      <w:r w:rsidRPr="00231B36">
        <w:rPr>
          <w:rFonts w:ascii="Arial" w:hAnsi="Arial" w:cs="Arial"/>
          <w:szCs w:val="24"/>
        </w:rPr>
        <w:t>Role of communication is also crucial in assisting families with mental issues where sensitivity and clarity are also important in preventing the escalation of distress (</w:t>
      </w:r>
      <w:proofErr w:type="spellStart"/>
      <w:r w:rsidRPr="00231B36">
        <w:rPr>
          <w:rFonts w:ascii="Arial" w:hAnsi="Arial" w:cs="Arial"/>
          <w:szCs w:val="24"/>
        </w:rPr>
        <w:t>Hoagwood</w:t>
      </w:r>
      <w:proofErr w:type="spellEnd"/>
      <w:r w:rsidRPr="00231B36">
        <w:rPr>
          <w:rFonts w:ascii="Arial" w:hAnsi="Arial" w:cs="Arial"/>
          <w:szCs w:val="24"/>
        </w:rPr>
        <w:t xml:space="preserve"> et al., 2010). The family support workers </w:t>
      </w:r>
      <w:proofErr w:type="gramStart"/>
      <w:r w:rsidRPr="00231B36">
        <w:rPr>
          <w:rFonts w:ascii="Arial" w:hAnsi="Arial" w:cs="Arial"/>
          <w:szCs w:val="24"/>
        </w:rPr>
        <w:t>have to</w:t>
      </w:r>
      <w:proofErr w:type="gramEnd"/>
      <w:r w:rsidRPr="00231B36">
        <w:rPr>
          <w:rFonts w:ascii="Arial" w:hAnsi="Arial" w:cs="Arial"/>
          <w:szCs w:val="24"/>
        </w:rPr>
        <w:t xml:space="preserve"> deal with emotionally charged conversations that they need to navigate without breaking professional boundaries or injuring their responsibilities. There is indicative evidence that supportive communication can be </w:t>
      </w:r>
      <w:proofErr w:type="spellStart"/>
      <w:r w:rsidRPr="00231B36">
        <w:rPr>
          <w:rFonts w:ascii="Arial" w:hAnsi="Arial" w:cs="Arial"/>
          <w:szCs w:val="24"/>
        </w:rPr>
        <w:t>optimi</w:t>
      </w:r>
      <w:r w:rsidR="00231B36">
        <w:rPr>
          <w:rFonts w:ascii="Arial" w:hAnsi="Arial" w:cs="Arial"/>
          <w:szCs w:val="24"/>
        </w:rPr>
        <w:t>s</w:t>
      </w:r>
      <w:r w:rsidRPr="00231B36">
        <w:rPr>
          <w:rFonts w:ascii="Arial" w:hAnsi="Arial" w:cs="Arial"/>
          <w:szCs w:val="24"/>
        </w:rPr>
        <w:t>ed</w:t>
      </w:r>
      <w:proofErr w:type="spellEnd"/>
      <w:r w:rsidRPr="00231B36">
        <w:rPr>
          <w:rFonts w:ascii="Arial" w:hAnsi="Arial" w:cs="Arial"/>
          <w:szCs w:val="24"/>
        </w:rPr>
        <w:t xml:space="preserve"> to improve family engagement and outcomes in the context of working with children and families who experience mental health challenges (</w:t>
      </w:r>
      <w:proofErr w:type="spellStart"/>
      <w:r w:rsidRPr="00231B36">
        <w:rPr>
          <w:rFonts w:ascii="Arial" w:hAnsi="Arial" w:cs="Arial"/>
          <w:szCs w:val="24"/>
        </w:rPr>
        <w:t>Hoagwood</w:t>
      </w:r>
      <w:proofErr w:type="spellEnd"/>
      <w:r w:rsidRPr="00231B36">
        <w:rPr>
          <w:rFonts w:ascii="Arial" w:hAnsi="Arial" w:cs="Arial"/>
          <w:szCs w:val="24"/>
        </w:rPr>
        <w:t xml:space="preserve"> et al., 2010). This helps to strengthen the significance of communication as a relational and protective ability.</w:t>
      </w:r>
    </w:p>
    <w:p w14:paraId="12E07472" w14:textId="7D4619D9" w:rsidR="0084230E" w:rsidRPr="00231B36" w:rsidRDefault="0084230E" w:rsidP="00231B36">
      <w:pPr>
        <w:spacing w:line="360" w:lineRule="auto"/>
        <w:jc w:val="both"/>
        <w:rPr>
          <w:rFonts w:ascii="Arial" w:hAnsi="Arial" w:cs="Arial"/>
          <w:szCs w:val="24"/>
        </w:rPr>
      </w:pPr>
      <w:r w:rsidRPr="00231B36">
        <w:rPr>
          <w:rFonts w:ascii="Arial" w:hAnsi="Arial" w:cs="Arial"/>
          <w:szCs w:val="24"/>
        </w:rPr>
        <w:t xml:space="preserve">Reflective practice also reinforces </w:t>
      </w:r>
      <w:proofErr w:type="gramStart"/>
      <w:r w:rsidRPr="00231B36">
        <w:rPr>
          <w:rFonts w:ascii="Arial" w:hAnsi="Arial" w:cs="Arial"/>
          <w:szCs w:val="24"/>
        </w:rPr>
        <w:t>the communication</w:t>
      </w:r>
      <w:proofErr w:type="gramEnd"/>
      <w:r w:rsidRPr="00231B36">
        <w:rPr>
          <w:rFonts w:ascii="Arial" w:hAnsi="Arial" w:cs="Arial"/>
          <w:szCs w:val="24"/>
        </w:rPr>
        <w:t xml:space="preserve"> skills as it stimulates the practitioners to review their interactions and find out ways of enhancing them (Gibbs, 1988). By reflecting, Family Support Workers can identify the way their communication style may affect family responses and make changes. Reflective cycle by Gibbs is a systematic way of </w:t>
      </w:r>
      <w:proofErr w:type="spellStart"/>
      <w:r w:rsidRPr="00231B36">
        <w:rPr>
          <w:rFonts w:ascii="Arial" w:hAnsi="Arial" w:cs="Arial"/>
          <w:szCs w:val="24"/>
        </w:rPr>
        <w:t>analy</w:t>
      </w:r>
      <w:r w:rsidR="00231B36">
        <w:rPr>
          <w:rFonts w:ascii="Arial" w:hAnsi="Arial" w:cs="Arial"/>
          <w:szCs w:val="24"/>
        </w:rPr>
        <w:t>s</w:t>
      </w:r>
      <w:r w:rsidRPr="00231B36">
        <w:rPr>
          <w:rFonts w:ascii="Arial" w:hAnsi="Arial" w:cs="Arial"/>
          <w:szCs w:val="24"/>
        </w:rPr>
        <w:t>ing</w:t>
      </w:r>
      <w:proofErr w:type="spellEnd"/>
      <w:r w:rsidRPr="00231B36">
        <w:rPr>
          <w:rFonts w:ascii="Arial" w:hAnsi="Arial" w:cs="Arial"/>
          <w:szCs w:val="24"/>
        </w:rPr>
        <w:t xml:space="preserve"> communication experiences, emotional reactions, and planning future actions (Gibbs, 1988). This procedure encourages the constant improvement of the professional level and allows the practitioners not to repeat the patterns of ineffective communication.</w:t>
      </w:r>
    </w:p>
    <w:p w14:paraId="57B9C8C1" w14:textId="05641CF3" w:rsidR="00F6160F" w:rsidRPr="00231B36" w:rsidRDefault="0084230E" w:rsidP="00231B36">
      <w:pPr>
        <w:spacing w:line="360" w:lineRule="auto"/>
        <w:jc w:val="both"/>
        <w:rPr>
          <w:rFonts w:ascii="Arial" w:hAnsi="Arial" w:cs="Arial"/>
          <w:szCs w:val="24"/>
        </w:rPr>
      </w:pPr>
      <w:r w:rsidRPr="00231B36">
        <w:rPr>
          <w:rFonts w:ascii="Arial" w:hAnsi="Arial" w:cs="Arial"/>
          <w:szCs w:val="24"/>
        </w:rPr>
        <w:t xml:space="preserve">In the modern family support roles, </w:t>
      </w:r>
      <w:proofErr w:type="gramStart"/>
      <w:r w:rsidRPr="00231B36">
        <w:rPr>
          <w:rFonts w:ascii="Arial" w:hAnsi="Arial" w:cs="Arial"/>
          <w:szCs w:val="24"/>
        </w:rPr>
        <w:t>the communication</w:t>
      </w:r>
      <w:proofErr w:type="gramEnd"/>
      <w:r w:rsidRPr="00231B36">
        <w:rPr>
          <w:rFonts w:ascii="Arial" w:hAnsi="Arial" w:cs="Arial"/>
          <w:szCs w:val="24"/>
        </w:rPr>
        <w:t xml:space="preserve"> should not be limited to families, but it should be multidisciplinary (Tew et al., 2017). The family-inclusive models underline </w:t>
      </w:r>
      <w:r w:rsidRPr="00231B36">
        <w:rPr>
          <w:rFonts w:ascii="Arial" w:hAnsi="Arial" w:cs="Arial"/>
          <w:szCs w:val="24"/>
        </w:rPr>
        <w:lastRenderedPageBreak/>
        <w:t xml:space="preserve">the necessity of mutual understanding and </w:t>
      </w:r>
      <w:proofErr w:type="spellStart"/>
      <w:r w:rsidRPr="00231B36">
        <w:rPr>
          <w:rFonts w:ascii="Arial" w:hAnsi="Arial" w:cs="Arial"/>
          <w:szCs w:val="24"/>
        </w:rPr>
        <w:t>co-ordinated</w:t>
      </w:r>
      <w:proofErr w:type="spellEnd"/>
      <w:r w:rsidRPr="00231B36">
        <w:rPr>
          <w:rFonts w:ascii="Arial" w:hAnsi="Arial" w:cs="Arial"/>
          <w:szCs w:val="24"/>
        </w:rPr>
        <w:t xml:space="preserve"> communication in the services </w:t>
      </w:r>
      <w:proofErr w:type="gramStart"/>
      <w:r w:rsidRPr="00231B36">
        <w:rPr>
          <w:rFonts w:ascii="Arial" w:hAnsi="Arial" w:cs="Arial"/>
          <w:szCs w:val="24"/>
        </w:rPr>
        <w:t>in order to</w:t>
      </w:r>
      <w:proofErr w:type="gramEnd"/>
      <w:r w:rsidRPr="00231B36">
        <w:rPr>
          <w:rFonts w:ascii="Arial" w:hAnsi="Arial" w:cs="Arial"/>
          <w:szCs w:val="24"/>
        </w:rPr>
        <w:t xml:space="preserve"> support each other. Interprofessional communication has been found to improve integration of services in family-</w:t>
      </w:r>
      <w:proofErr w:type="spellStart"/>
      <w:r w:rsidRPr="00231B36">
        <w:rPr>
          <w:rFonts w:ascii="Arial" w:hAnsi="Arial" w:cs="Arial"/>
          <w:szCs w:val="24"/>
        </w:rPr>
        <w:t>centred</w:t>
      </w:r>
      <w:proofErr w:type="spellEnd"/>
      <w:r w:rsidRPr="00231B36">
        <w:rPr>
          <w:rFonts w:ascii="Arial" w:hAnsi="Arial" w:cs="Arial"/>
          <w:szCs w:val="24"/>
        </w:rPr>
        <w:t xml:space="preserve"> care and decrease fragmentation (Tew et al., 2017)</w:t>
      </w:r>
      <w:r w:rsidR="00932509" w:rsidRPr="00231B36">
        <w:rPr>
          <w:rFonts w:ascii="Arial" w:hAnsi="Arial" w:cs="Arial"/>
          <w:szCs w:val="24"/>
        </w:rPr>
        <w:t>.</w:t>
      </w:r>
      <w:r w:rsidRPr="00231B36">
        <w:rPr>
          <w:rFonts w:ascii="Arial" w:hAnsi="Arial" w:cs="Arial"/>
          <w:szCs w:val="24"/>
        </w:rPr>
        <w:t xml:space="preserve"> </w:t>
      </w:r>
    </w:p>
    <w:p w14:paraId="4F4CC459" w14:textId="77777777" w:rsidR="00932509" w:rsidRPr="00231B36" w:rsidRDefault="00932509" w:rsidP="00BE7C05">
      <w:pPr>
        <w:pStyle w:val="Heading1"/>
        <w:spacing w:line="360" w:lineRule="auto"/>
        <w:rPr>
          <w:rFonts w:ascii="Arial" w:hAnsi="Arial" w:cs="Arial"/>
          <w:sz w:val="24"/>
          <w:szCs w:val="24"/>
        </w:rPr>
      </w:pPr>
      <w:bookmarkStart w:id="2" w:name="_Toc216847503"/>
      <w:r w:rsidRPr="00231B36">
        <w:rPr>
          <w:rFonts w:ascii="Arial" w:hAnsi="Arial" w:cs="Arial"/>
          <w:sz w:val="24"/>
          <w:szCs w:val="24"/>
        </w:rPr>
        <w:t>Task 3: Reflective Report Using Gibbs’ Reflective Cycle</w:t>
      </w:r>
      <w:bookmarkEnd w:id="2"/>
    </w:p>
    <w:p w14:paraId="1215DC38" w14:textId="77777777" w:rsidR="00BC59B8" w:rsidRPr="00231B36" w:rsidRDefault="00BC59B8" w:rsidP="00BE7C05">
      <w:pPr>
        <w:keepNext/>
        <w:spacing w:line="360" w:lineRule="auto"/>
        <w:jc w:val="center"/>
        <w:rPr>
          <w:rFonts w:ascii="Arial" w:hAnsi="Arial" w:cs="Arial"/>
          <w:szCs w:val="24"/>
        </w:rPr>
      </w:pPr>
      <w:r w:rsidRPr="00231B36">
        <w:rPr>
          <w:rFonts w:ascii="Arial" w:hAnsi="Arial" w:cs="Arial"/>
          <w:noProof/>
          <w:szCs w:val="24"/>
        </w:rPr>
        <w:drawing>
          <wp:inline distT="0" distB="0" distL="0" distR="0" wp14:anchorId="378CBD92" wp14:editId="4199CB1E">
            <wp:extent cx="5093088" cy="2866390"/>
            <wp:effectExtent l="0" t="0" r="0" b="0"/>
            <wp:docPr id="333487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99355" cy="2869917"/>
                    </a:xfrm>
                    <a:prstGeom prst="rect">
                      <a:avLst/>
                    </a:prstGeom>
                    <a:noFill/>
                  </pic:spPr>
                </pic:pic>
              </a:graphicData>
            </a:graphic>
          </wp:inline>
        </w:drawing>
      </w:r>
    </w:p>
    <w:p w14:paraId="572BA33D" w14:textId="32D17207" w:rsidR="00BC59B8" w:rsidRPr="00231B36" w:rsidRDefault="00BC59B8" w:rsidP="00BE7C05">
      <w:pPr>
        <w:pStyle w:val="Caption"/>
        <w:rPr>
          <w:rFonts w:ascii="Arial" w:hAnsi="Arial" w:cs="Arial"/>
          <w:sz w:val="24"/>
          <w:szCs w:val="24"/>
        </w:rPr>
      </w:pPr>
      <w:r w:rsidRPr="00231B36">
        <w:rPr>
          <w:rFonts w:ascii="Arial" w:hAnsi="Arial" w:cs="Arial"/>
          <w:sz w:val="24"/>
          <w:szCs w:val="24"/>
        </w:rPr>
        <w:t xml:space="preserve">Figure </w:t>
      </w:r>
      <w:r w:rsidRPr="00231B36">
        <w:rPr>
          <w:rFonts w:ascii="Arial" w:hAnsi="Arial" w:cs="Arial"/>
          <w:sz w:val="24"/>
          <w:szCs w:val="24"/>
        </w:rPr>
        <w:fldChar w:fldCharType="begin"/>
      </w:r>
      <w:r w:rsidRPr="00231B36">
        <w:rPr>
          <w:rFonts w:ascii="Arial" w:hAnsi="Arial" w:cs="Arial"/>
          <w:sz w:val="24"/>
          <w:szCs w:val="24"/>
        </w:rPr>
        <w:instrText xml:space="preserve"> SEQ Figure \* ARABIC </w:instrText>
      </w:r>
      <w:r w:rsidRPr="00231B36">
        <w:rPr>
          <w:rFonts w:ascii="Arial" w:hAnsi="Arial" w:cs="Arial"/>
          <w:sz w:val="24"/>
          <w:szCs w:val="24"/>
        </w:rPr>
        <w:fldChar w:fldCharType="separate"/>
      </w:r>
      <w:r w:rsidRPr="00231B36">
        <w:rPr>
          <w:rFonts w:ascii="Arial" w:hAnsi="Arial" w:cs="Arial"/>
          <w:sz w:val="24"/>
          <w:szCs w:val="24"/>
        </w:rPr>
        <w:t>1</w:t>
      </w:r>
      <w:r w:rsidRPr="00231B36">
        <w:rPr>
          <w:rFonts w:ascii="Arial" w:hAnsi="Arial" w:cs="Arial"/>
          <w:sz w:val="24"/>
          <w:szCs w:val="24"/>
        </w:rPr>
        <w:fldChar w:fldCharType="end"/>
      </w:r>
      <w:r w:rsidRPr="00231B36">
        <w:rPr>
          <w:rFonts w:ascii="Arial" w:hAnsi="Arial" w:cs="Arial"/>
          <w:sz w:val="24"/>
          <w:szCs w:val="24"/>
        </w:rPr>
        <w:t>:</w:t>
      </w:r>
      <w:r w:rsidR="00231B36">
        <w:rPr>
          <w:rFonts w:ascii="Arial" w:hAnsi="Arial" w:cs="Arial"/>
          <w:sz w:val="24"/>
          <w:szCs w:val="24"/>
        </w:rPr>
        <w:t xml:space="preserve"> </w:t>
      </w:r>
      <w:r w:rsidRPr="00231B36">
        <w:rPr>
          <w:rFonts w:ascii="Arial" w:hAnsi="Arial" w:cs="Arial"/>
          <w:sz w:val="24"/>
          <w:szCs w:val="24"/>
        </w:rPr>
        <w:t>Gib</w:t>
      </w:r>
      <w:r w:rsidR="00231B36">
        <w:rPr>
          <w:rFonts w:ascii="Arial" w:hAnsi="Arial" w:cs="Arial"/>
          <w:sz w:val="24"/>
          <w:szCs w:val="24"/>
        </w:rPr>
        <w:t>b</w:t>
      </w:r>
      <w:r w:rsidRPr="00231B36">
        <w:rPr>
          <w:rFonts w:ascii="Arial" w:hAnsi="Arial" w:cs="Arial"/>
          <w:sz w:val="24"/>
          <w:szCs w:val="24"/>
        </w:rPr>
        <w:t>s</w:t>
      </w:r>
      <w:r w:rsidR="00231B36">
        <w:rPr>
          <w:rFonts w:ascii="Arial" w:hAnsi="Arial" w:cs="Arial"/>
          <w:sz w:val="24"/>
          <w:szCs w:val="24"/>
        </w:rPr>
        <w:t>’</w:t>
      </w:r>
      <w:r w:rsidRPr="00231B36">
        <w:rPr>
          <w:rFonts w:ascii="Arial" w:hAnsi="Arial" w:cs="Arial"/>
          <w:sz w:val="24"/>
          <w:szCs w:val="24"/>
        </w:rPr>
        <w:t xml:space="preserve"> Reflective cyc</w:t>
      </w:r>
      <w:r w:rsidR="00231B36">
        <w:rPr>
          <w:rFonts w:ascii="Arial" w:hAnsi="Arial" w:cs="Arial"/>
          <w:sz w:val="24"/>
          <w:szCs w:val="24"/>
        </w:rPr>
        <w:t>l</w:t>
      </w:r>
      <w:r w:rsidRPr="00231B36">
        <w:rPr>
          <w:rFonts w:ascii="Arial" w:hAnsi="Arial" w:cs="Arial"/>
          <w:sz w:val="24"/>
          <w:szCs w:val="24"/>
        </w:rPr>
        <w:t xml:space="preserve">e   Source: BiteSize Learning </w:t>
      </w:r>
    </w:p>
    <w:p w14:paraId="4F155C14" w14:textId="77777777" w:rsidR="00932509" w:rsidRPr="00231B36" w:rsidRDefault="00932509" w:rsidP="00231B36">
      <w:pPr>
        <w:pStyle w:val="Heading2"/>
      </w:pPr>
      <w:bookmarkStart w:id="3" w:name="_Toc216847504"/>
      <w:r w:rsidRPr="00231B36">
        <w:t>Description</w:t>
      </w:r>
      <w:bookmarkEnd w:id="3"/>
    </w:p>
    <w:p w14:paraId="017A4BA1" w14:textId="31BCADC7" w:rsidR="00932509" w:rsidRPr="00231B36" w:rsidRDefault="0084230E" w:rsidP="00231B36">
      <w:pPr>
        <w:spacing w:line="360" w:lineRule="auto"/>
        <w:jc w:val="both"/>
        <w:rPr>
          <w:rFonts w:ascii="Arial" w:hAnsi="Arial" w:cs="Arial"/>
          <w:szCs w:val="24"/>
        </w:rPr>
      </w:pPr>
      <w:r w:rsidRPr="00231B36">
        <w:rPr>
          <w:rFonts w:ascii="Arial" w:hAnsi="Arial" w:cs="Arial"/>
          <w:szCs w:val="24"/>
        </w:rPr>
        <w:t xml:space="preserve">Reflective practice is an </w:t>
      </w:r>
      <w:proofErr w:type="spellStart"/>
      <w:r w:rsidRPr="00231B36">
        <w:rPr>
          <w:rFonts w:ascii="Arial" w:hAnsi="Arial" w:cs="Arial"/>
          <w:szCs w:val="24"/>
        </w:rPr>
        <w:t>organi</w:t>
      </w:r>
      <w:r w:rsidR="00231B36">
        <w:rPr>
          <w:rFonts w:ascii="Arial" w:hAnsi="Arial" w:cs="Arial"/>
          <w:szCs w:val="24"/>
        </w:rPr>
        <w:t>s</w:t>
      </w:r>
      <w:r w:rsidRPr="00231B36">
        <w:rPr>
          <w:rFonts w:ascii="Arial" w:hAnsi="Arial" w:cs="Arial"/>
          <w:szCs w:val="24"/>
        </w:rPr>
        <w:t>ed</w:t>
      </w:r>
      <w:proofErr w:type="spellEnd"/>
      <w:r w:rsidRPr="00231B36">
        <w:rPr>
          <w:rFonts w:ascii="Arial" w:hAnsi="Arial" w:cs="Arial"/>
          <w:szCs w:val="24"/>
        </w:rPr>
        <w:t xml:space="preserve"> manner of learning through experience and enhancing professional skills especially in the jobs where close interactions with families and service users are involved (Gibbs, 1988). The reflection is based on my experience of providing an academic presentation on the topic of family support and communication in a health and social care setting. The presentation demand</w:t>
      </w:r>
      <w:r w:rsidR="00231B36">
        <w:rPr>
          <w:rFonts w:ascii="Arial" w:hAnsi="Arial" w:cs="Arial"/>
          <w:szCs w:val="24"/>
        </w:rPr>
        <w:t>s</w:t>
      </w:r>
      <w:r w:rsidRPr="00231B36">
        <w:rPr>
          <w:rFonts w:ascii="Arial" w:hAnsi="Arial" w:cs="Arial"/>
          <w:szCs w:val="24"/>
        </w:rPr>
        <w:t xml:space="preserve"> me to clarify the most important concepts, to communicate with an audience, and represent my abilities in the field of professional communication that will be applied in the future to family support (Santana et al., 2018). Lecturer feedback revealed that I had a good command of content knowledge though delivery areas like pacing and confidence were areas of weakness</w:t>
      </w:r>
      <w:r w:rsidR="00932509" w:rsidRPr="00231B36">
        <w:rPr>
          <w:rFonts w:ascii="Arial" w:hAnsi="Arial" w:cs="Arial"/>
          <w:szCs w:val="24"/>
        </w:rPr>
        <w:t>.</w:t>
      </w:r>
    </w:p>
    <w:p w14:paraId="4BB4033B" w14:textId="77777777" w:rsidR="00932509" w:rsidRPr="00231B36" w:rsidRDefault="00932509" w:rsidP="00231B36">
      <w:pPr>
        <w:pStyle w:val="Heading2"/>
      </w:pPr>
      <w:bookmarkStart w:id="4" w:name="_Toc216847505"/>
      <w:r w:rsidRPr="00231B36">
        <w:lastRenderedPageBreak/>
        <w:t>Feelings</w:t>
      </w:r>
      <w:bookmarkEnd w:id="4"/>
    </w:p>
    <w:p w14:paraId="53ECBA90" w14:textId="76A6BB5D" w:rsidR="00932509" w:rsidRPr="00231B36" w:rsidRDefault="005E2108" w:rsidP="00231B36">
      <w:pPr>
        <w:spacing w:line="360" w:lineRule="auto"/>
        <w:jc w:val="both"/>
        <w:rPr>
          <w:rFonts w:ascii="Arial" w:hAnsi="Arial" w:cs="Arial"/>
          <w:szCs w:val="24"/>
        </w:rPr>
      </w:pPr>
      <w:r w:rsidRPr="00231B36">
        <w:rPr>
          <w:rFonts w:ascii="Arial" w:hAnsi="Arial" w:cs="Arial"/>
          <w:szCs w:val="24"/>
        </w:rPr>
        <w:t xml:space="preserve">I was nervous and worried that I would not speak the academic content well within the given time (Gibbs, 1988). This nervousness was </w:t>
      </w:r>
      <w:proofErr w:type="gramStart"/>
      <w:r w:rsidRPr="00231B36">
        <w:rPr>
          <w:rFonts w:ascii="Arial" w:hAnsi="Arial" w:cs="Arial"/>
          <w:szCs w:val="24"/>
        </w:rPr>
        <w:t>as a result of</w:t>
      </w:r>
      <w:proofErr w:type="gramEnd"/>
      <w:r w:rsidRPr="00231B36">
        <w:rPr>
          <w:rFonts w:ascii="Arial" w:hAnsi="Arial" w:cs="Arial"/>
          <w:szCs w:val="24"/>
        </w:rPr>
        <w:t xml:space="preserve"> fear of forgetting my train of thoughts or talking in a hurry when faced with pressure. My confidence grew with time as the presentation advanced, especially whenever talking about person-cent</w:t>
      </w:r>
      <w:r w:rsidR="00231B36">
        <w:rPr>
          <w:rFonts w:ascii="Arial" w:hAnsi="Arial" w:cs="Arial"/>
          <w:szCs w:val="24"/>
        </w:rPr>
        <w:t>e</w:t>
      </w:r>
      <w:r w:rsidRPr="00231B36">
        <w:rPr>
          <w:rFonts w:ascii="Arial" w:hAnsi="Arial" w:cs="Arial"/>
          <w:szCs w:val="24"/>
        </w:rPr>
        <w:t xml:space="preserve">red approaches which I was more comfortable discussing (Santana et al., 2018). This emotional change </w:t>
      </w:r>
      <w:proofErr w:type="spellStart"/>
      <w:r w:rsidRPr="00231B36">
        <w:rPr>
          <w:rFonts w:ascii="Arial" w:hAnsi="Arial" w:cs="Arial"/>
          <w:szCs w:val="24"/>
        </w:rPr>
        <w:t>emphasi</w:t>
      </w:r>
      <w:r w:rsidR="00231B36">
        <w:rPr>
          <w:rFonts w:ascii="Arial" w:hAnsi="Arial" w:cs="Arial"/>
          <w:szCs w:val="24"/>
        </w:rPr>
        <w:t>s</w:t>
      </w:r>
      <w:r w:rsidRPr="00231B36">
        <w:rPr>
          <w:rFonts w:ascii="Arial" w:hAnsi="Arial" w:cs="Arial"/>
          <w:szCs w:val="24"/>
        </w:rPr>
        <w:t>ed</w:t>
      </w:r>
      <w:proofErr w:type="spellEnd"/>
      <w:r w:rsidRPr="00231B36">
        <w:rPr>
          <w:rFonts w:ascii="Arial" w:hAnsi="Arial" w:cs="Arial"/>
          <w:szCs w:val="24"/>
        </w:rPr>
        <w:t xml:space="preserve"> the effect of preparation and the acquisition of content on positive results in professional communication</w:t>
      </w:r>
      <w:r w:rsidR="00932509" w:rsidRPr="00231B36">
        <w:rPr>
          <w:rFonts w:ascii="Arial" w:hAnsi="Arial" w:cs="Arial"/>
          <w:szCs w:val="24"/>
        </w:rPr>
        <w:t>.</w:t>
      </w:r>
    </w:p>
    <w:p w14:paraId="6B139894" w14:textId="77777777" w:rsidR="00231B36" w:rsidRDefault="00231B36" w:rsidP="00231B36">
      <w:pPr>
        <w:pStyle w:val="Heading2"/>
      </w:pPr>
      <w:bookmarkStart w:id="5" w:name="_Toc216847506"/>
    </w:p>
    <w:p w14:paraId="3BBDFA3C" w14:textId="446829AD" w:rsidR="00932509" w:rsidRPr="00231B36" w:rsidRDefault="00932509" w:rsidP="00231B36">
      <w:pPr>
        <w:pStyle w:val="Heading2"/>
      </w:pPr>
      <w:r w:rsidRPr="00231B36">
        <w:t>Evaluation</w:t>
      </w:r>
      <w:bookmarkEnd w:id="5"/>
    </w:p>
    <w:p w14:paraId="02359410" w14:textId="75CC243A" w:rsidR="00932509" w:rsidRPr="00231B36" w:rsidRDefault="003F46F8" w:rsidP="00231B36">
      <w:pPr>
        <w:spacing w:line="360" w:lineRule="auto"/>
        <w:jc w:val="both"/>
        <w:rPr>
          <w:rFonts w:ascii="Arial" w:hAnsi="Arial" w:cs="Arial"/>
          <w:szCs w:val="24"/>
        </w:rPr>
      </w:pPr>
      <w:r w:rsidRPr="00231B36">
        <w:rPr>
          <w:rFonts w:ascii="Arial" w:hAnsi="Arial" w:cs="Arial"/>
          <w:szCs w:val="24"/>
        </w:rPr>
        <w:t>Among the most positive aspects of the experience, my ability to deliver the concepts of family support in a clear and empathetic way is to be mentioned (Churchill, Devaney and Abela, 2024). This was observed in the feedback where it was said that my explanations were easy to understand and they were well connected to practice. Nevertheless, one of the weaknesses was my habit of going over more complicated points, which possibly affected intelligibility in the audience (Hassan, 2018). This has brought to light the fact that pacing and voice control are important elements of good communication</w:t>
      </w:r>
      <w:r w:rsidR="00932509" w:rsidRPr="00231B36">
        <w:rPr>
          <w:rFonts w:ascii="Arial" w:hAnsi="Arial" w:cs="Arial"/>
          <w:szCs w:val="24"/>
        </w:rPr>
        <w:t>.</w:t>
      </w:r>
    </w:p>
    <w:p w14:paraId="6779BD83" w14:textId="77777777" w:rsidR="00231B36" w:rsidRDefault="00231B36" w:rsidP="00231B36">
      <w:pPr>
        <w:pStyle w:val="Heading2"/>
      </w:pPr>
      <w:bookmarkStart w:id="6" w:name="_Toc216847507"/>
    </w:p>
    <w:p w14:paraId="5C7DC922" w14:textId="7616E5C5" w:rsidR="00932509" w:rsidRPr="00231B36" w:rsidRDefault="00932509" w:rsidP="00231B36">
      <w:pPr>
        <w:pStyle w:val="Heading2"/>
      </w:pPr>
      <w:r w:rsidRPr="00231B36">
        <w:t>Analysis</w:t>
      </w:r>
      <w:bookmarkEnd w:id="6"/>
    </w:p>
    <w:p w14:paraId="6099F458" w14:textId="384DEE97" w:rsidR="00932509" w:rsidRPr="00231B36" w:rsidRDefault="00A9309A" w:rsidP="00231B36">
      <w:pPr>
        <w:spacing w:line="360" w:lineRule="auto"/>
        <w:jc w:val="both"/>
        <w:rPr>
          <w:rFonts w:ascii="Arial" w:hAnsi="Arial" w:cs="Arial"/>
          <w:szCs w:val="24"/>
        </w:rPr>
      </w:pPr>
      <w:r w:rsidRPr="00231B36">
        <w:rPr>
          <w:rFonts w:ascii="Arial" w:hAnsi="Arial" w:cs="Arial"/>
          <w:szCs w:val="24"/>
        </w:rPr>
        <w:t xml:space="preserve">Family support work revolves around effective communication because a practitioner is supposed to be sensitive </w:t>
      </w:r>
      <w:proofErr w:type="gramStart"/>
      <w:r w:rsidRPr="00231B36">
        <w:rPr>
          <w:rFonts w:ascii="Arial" w:hAnsi="Arial" w:cs="Arial"/>
          <w:szCs w:val="24"/>
        </w:rPr>
        <w:t>with</w:t>
      </w:r>
      <w:proofErr w:type="gramEnd"/>
      <w:r w:rsidRPr="00231B36">
        <w:rPr>
          <w:rFonts w:ascii="Arial" w:hAnsi="Arial" w:cs="Arial"/>
          <w:szCs w:val="24"/>
        </w:rPr>
        <w:t xml:space="preserve"> the families but be able to deliver crucial information in a clear manner (Hassan, 2018). Taking this experience into consideration, I acknowledge that I had a solid knowledge of subjects, which facilitated the </w:t>
      </w:r>
      <w:proofErr w:type="gramStart"/>
      <w:r w:rsidRPr="00231B36">
        <w:rPr>
          <w:rFonts w:ascii="Arial" w:hAnsi="Arial" w:cs="Arial"/>
          <w:szCs w:val="24"/>
        </w:rPr>
        <w:t>engagement</w:t>
      </w:r>
      <w:proofErr w:type="gramEnd"/>
      <w:r w:rsidRPr="00231B36">
        <w:rPr>
          <w:rFonts w:ascii="Arial" w:hAnsi="Arial" w:cs="Arial"/>
          <w:szCs w:val="24"/>
        </w:rPr>
        <w:t xml:space="preserve"> but my delivery approach needed to be polished. Family support research has focused on the fact that communication is not only content based but also about the mode of delivery and receipt of messages (</w:t>
      </w:r>
      <w:proofErr w:type="spellStart"/>
      <w:r w:rsidRPr="00231B36">
        <w:rPr>
          <w:rFonts w:ascii="Arial" w:hAnsi="Arial" w:cs="Arial"/>
          <w:szCs w:val="24"/>
        </w:rPr>
        <w:t>Hoagwood</w:t>
      </w:r>
      <w:proofErr w:type="spellEnd"/>
      <w:r w:rsidRPr="00231B36">
        <w:rPr>
          <w:rFonts w:ascii="Arial" w:hAnsi="Arial" w:cs="Arial"/>
          <w:szCs w:val="24"/>
        </w:rPr>
        <w:t xml:space="preserve"> et al., 2010). This reflection allowed me to </w:t>
      </w:r>
      <w:proofErr w:type="spellStart"/>
      <w:r w:rsidRPr="00231B36">
        <w:rPr>
          <w:rFonts w:ascii="Arial" w:hAnsi="Arial" w:cs="Arial"/>
          <w:szCs w:val="24"/>
        </w:rPr>
        <w:t>reali</w:t>
      </w:r>
      <w:r w:rsidR="00231B36">
        <w:rPr>
          <w:rFonts w:ascii="Arial" w:hAnsi="Arial" w:cs="Arial"/>
          <w:szCs w:val="24"/>
        </w:rPr>
        <w:t>s</w:t>
      </w:r>
      <w:r w:rsidRPr="00231B36">
        <w:rPr>
          <w:rFonts w:ascii="Arial" w:hAnsi="Arial" w:cs="Arial"/>
          <w:szCs w:val="24"/>
        </w:rPr>
        <w:t>e</w:t>
      </w:r>
      <w:proofErr w:type="spellEnd"/>
      <w:r w:rsidRPr="00231B36">
        <w:rPr>
          <w:rFonts w:ascii="Arial" w:hAnsi="Arial" w:cs="Arial"/>
          <w:szCs w:val="24"/>
        </w:rPr>
        <w:t xml:space="preserve"> how academic presentation skills are directly connected with the real-world interaction with families and professionals</w:t>
      </w:r>
      <w:r w:rsidR="00932509" w:rsidRPr="00231B36">
        <w:rPr>
          <w:rFonts w:ascii="Arial" w:hAnsi="Arial" w:cs="Arial"/>
          <w:szCs w:val="24"/>
        </w:rPr>
        <w:t>.</w:t>
      </w:r>
    </w:p>
    <w:p w14:paraId="0D3FC065" w14:textId="77777777" w:rsidR="00932509" w:rsidRPr="00231B36" w:rsidRDefault="00932509" w:rsidP="00231B36">
      <w:pPr>
        <w:pStyle w:val="Heading2"/>
      </w:pPr>
      <w:bookmarkStart w:id="7" w:name="_Toc216847508"/>
      <w:r w:rsidRPr="00231B36">
        <w:lastRenderedPageBreak/>
        <w:t>Conclusion</w:t>
      </w:r>
      <w:bookmarkEnd w:id="7"/>
    </w:p>
    <w:p w14:paraId="61C48FCC" w14:textId="632AA5B6" w:rsidR="00932509" w:rsidRPr="00231B36" w:rsidRDefault="004C78C0" w:rsidP="00231B36">
      <w:pPr>
        <w:spacing w:line="360" w:lineRule="auto"/>
        <w:jc w:val="both"/>
        <w:rPr>
          <w:rFonts w:ascii="Arial" w:hAnsi="Arial" w:cs="Arial"/>
          <w:szCs w:val="24"/>
        </w:rPr>
      </w:pPr>
      <w:r w:rsidRPr="00231B36">
        <w:rPr>
          <w:rFonts w:ascii="Arial" w:hAnsi="Arial" w:cs="Arial"/>
          <w:szCs w:val="24"/>
        </w:rPr>
        <w:t xml:space="preserve">In general, this experience proved that although I am a good interpersonal and conceptual practitioner, I still need to develop </w:t>
      </w:r>
      <w:proofErr w:type="gramStart"/>
      <w:r w:rsidRPr="00231B36">
        <w:rPr>
          <w:rFonts w:ascii="Arial" w:hAnsi="Arial" w:cs="Arial"/>
          <w:szCs w:val="24"/>
        </w:rPr>
        <w:t>in the area of</w:t>
      </w:r>
      <w:proofErr w:type="gramEnd"/>
      <w:r w:rsidRPr="00231B36">
        <w:rPr>
          <w:rFonts w:ascii="Arial" w:hAnsi="Arial" w:cs="Arial"/>
          <w:szCs w:val="24"/>
        </w:rPr>
        <w:t xml:space="preserve"> confident delivery of verbal communication (Gibbs, 1988). The presentation also strengthened the role of reflection in defining what goes right and what can be done to improve. Family support workers should develop efficient communication, especially in their work in multi-agency settings (Tew et al., 2017). This reflection has made me more aware of how the style of communication may affect </w:t>
      </w:r>
      <w:proofErr w:type="gramStart"/>
      <w:r w:rsidRPr="00231B36">
        <w:rPr>
          <w:rFonts w:ascii="Arial" w:hAnsi="Arial" w:cs="Arial"/>
          <w:szCs w:val="24"/>
        </w:rPr>
        <w:t>the understanding</w:t>
      </w:r>
      <w:proofErr w:type="gramEnd"/>
      <w:r w:rsidRPr="00231B36">
        <w:rPr>
          <w:rFonts w:ascii="Arial" w:hAnsi="Arial" w:cs="Arial"/>
          <w:szCs w:val="24"/>
        </w:rPr>
        <w:t xml:space="preserve"> and engagement</w:t>
      </w:r>
      <w:r w:rsidR="00932509" w:rsidRPr="00231B36">
        <w:rPr>
          <w:rFonts w:ascii="Arial" w:hAnsi="Arial" w:cs="Arial"/>
          <w:szCs w:val="24"/>
        </w:rPr>
        <w:t>.</w:t>
      </w:r>
    </w:p>
    <w:p w14:paraId="07E32999" w14:textId="77777777" w:rsidR="00231B36" w:rsidRDefault="00231B36" w:rsidP="00231B36">
      <w:pPr>
        <w:pStyle w:val="Heading2"/>
      </w:pPr>
      <w:bookmarkStart w:id="8" w:name="_Toc216847509"/>
    </w:p>
    <w:p w14:paraId="4CCD6C49" w14:textId="0B8EFF41" w:rsidR="00932509" w:rsidRPr="00231B36" w:rsidRDefault="00932509" w:rsidP="00231B36">
      <w:pPr>
        <w:pStyle w:val="Heading2"/>
      </w:pPr>
      <w:r w:rsidRPr="00231B36">
        <w:t>Action Plan</w:t>
      </w:r>
      <w:bookmarkEnd w:id="8"/>
    </w:p>
    <w:p w14:paraId="09106C26" w14:textId="2032CD85" w:rsidR="00932509" w:rsidRPr="00231B36" w:rsidRDefault="00C72325" w:rsidP="00231B36">
      <w:pPr>
        <w:spacing w:line="360" w:lineRule="auto"/>
        <w:jc w:val="both"/>
        <w:rPr>
          <w:rFonts w:ascii="Arial" w:hAnsi="Arial" w:cs="Arial"/>
          <w:szCs w:val="24"/>
        </w:rPr>
      </w:pPr>
      <w:r w:rsidRPr="00231B36">
        <w:rPr>
          <w:rFonts w:ascii="Arial" w:hAnsi="Arial" w:cs="Arial"/>
          <w:szCs w:val="24"/>
        </w:rPr>
        <w:t xml:space="preserve">I intend to rehearse the presentations with fewer people and receive effective </w:t>
      </w:r>
      <w:proofErr w:type="gramStart"/>
      <w:r w:rsidRPr="00231B36">
        <w:rPr>
          <w:rFonts w:ascii="Arial" w:hAnsi="Arial" w:cs="Arial"/>
          <w:szCs w:val="24"/>
        </w:rPr>
        <w:t>feedbacks</w:t>
      </w:r>
      <w:proofErr w:type="gramEnd"/>
      <w:r w:rsidRPr="00231B36">
        <w:rPr>
          <w:rFonts w:ascii="Arial" w:hAnsi="Arial" w:cs="Arial"/>
          <w:szCs w:val="24"/>
        </w:rPr>
        <w:t xml:space="preserve"> by peers and tutors </w:t>
      </w:r>
      <w:proofErr w:type="gramStart"/>
      <w:r w:rsidRPr="00231B36">
        <w:rPr>
          <w:rFonts w:ascii="Arial" w:hAnsi="Arial" w:cs="Arial"/>
          <w:szCs w:val="24"/>
        </w:rPr>
        <w:t>in order to</w:t>
      </w:r>
      <w:proofErr w:type="gramEnd"/>
      <w:r w:rsidRPr="00231B36">
        <w:rPr>
          <w:rFonts w:ascii="Arial" w:hAnsi="Arial" w:cs="Arial"/>
          <w:szCs w:val="24"/>
        </w:rPr>
        <w:t xml:space="preserve"> enhance my communication skills (Gibbs, 1988). This will assist me in being more conscious of pacing, tone and audience involvement. I would also have a reflective portfolio where I would document the learning experiences and monitor the development of the profession with time (McDonald, 2024). Through systematic reflection and continuous practice, I will be able to enhance my competence and confidence as a future Family Support Worker (Silvia, Valerio and Lorenza, 2013)</w:t>
      </w:r>
      <w:r w:rsidR="00932509" w:rsidRPr="00231B36">
        <w:rPr>
          <w:rFonts w:ascii="Arial" w:hAnsi="Arial" w:cs="Arial"/>
          <w:szCs w:val="24"/>
        </w:rPr>
        <w:t>.</w:t>
      </w:r>
      <w:r w:rsidR="00932509" w:rsidRPr="00231B36">
        <w:rPr>
          <w:rFonts w:ascii="Arial" w:hAnsi="Arial" w:cs="Arial"/>
          <w:szCs w:val="24"/>
        </w:rPr>
        <w:br w:type="page"/>
      </w:r>
    </w:p>
    <w:p w14:paraId="0DEC7E9B" w14:textId="1711C803" w:rsidR="00F6160F" w:rsidRPr="00231B36" w:rsidRDefault="00231B36" w:rsidP="00BE7C05">
      <w:pPr>
        <w:pStyle w:val="Heading1"/>
        <w:spacing w:line="360" w:lineRule="auto"/>
        <w:rPr>
          <w:rFonts w:ascii="Arial" w:hAnsi="Arial" w:cs="Arial"/>
          <w:sz w:val="24"/>
          <w:szCs w:val="24"/>
        </w:rPr>
      </w:pPr>
      <w:r w:rsidRPr="00231B36">
        <w:rPr>
          <w:rFonts w:ascii="Arial" w:hAnsi="Arial" w:cs="Arial"/>
          <w:sz w:val="24"/>
          <w:szCs w:val="24"/>
        </w:rPr>
        <w:lastRenderedPageBreak/>
        <w:t>References</w:t>
      </w:r>
      <w:r w:rsidR="00F6160F" w:rsidRPr="00231B36">
        <w:rPr>
          <w:rFonts w:ascii="Arial" w:hAnsi="Arial" w:cs="Arial"/>
          <w:sz w:val="24"/>
          <w:szCs w:val="24"/>
        </w:rPr>
        <w:t xml:space="preserve"> </w:t>
      </w:r>
    </w:p>
    <w:p w14:paraId="44180FD0" w14:textId="77777777" w:rsidR="00231B36" w:rsidRDefault="00F6160F" w:rsidP="00231B36">
      <w:pPr>
        <w:spacing w:line="360" w:lineRule="auto"/>
        <w:ind w:left="720" w:hanging="720"/>
        <w:rPr>
          <w:rFonts w:ascii="Arial" w:hAnsi="Arial" w:cs="Arial"/>
          <w:szCs w:val="24"/>
        </w:rPr>
      </w:pPr>
      <w:r w:rsidRPr="00231B36">
        <w:rPr>
          <w:rFonts w:ascii="Arial" w:hAnsi="Arial" w:cs="Arial"/>
          <w:szCs w:val="24"/>
        </w:rPr>
        <w:t>Churchill, H., Devaney, C. and Abela, A., 2024. Promoting child welfare and supporting</w:t>
      </w:r>
    </w:p>
    <w:p w14:paraId="31BDB376" w14:textId="246B513B" w:rsidR="00231B36" w:rsidRDefault="00F6160F" w:rsidP="00231B36">
      <w:pPr>
        <w:spacing w:line="360" w:lineRule="auto"/>
        <w:ind w:left="720" w:hanging="720"/>
        <w:rPr>
          <w:rFonts w:ascii="Arial" w:hAnsi="Arial" w:cs="Arial"/>
          <w:szCs w:val="24"/>
        </w:rPr>
      </w:pPr>
      <w:r w:rsidRPr="00231B36">
        <w:rPr>
          <w:rFonts w:ascii="Arial" w:hAnsi="Arial" w:cs="Arial"/>
          <w:szCs w:val="24"/>
        </w:rPr>
        <w:t>families in Europe: Multi-dimensional conceptual and developmental frameworks</w:t>
      </w:r>
    </w:p>
    <w:p w14:paraId="3519D9E2" w14:textId="1480F182" w:rsidR="00231B36" w:rsidRDefault="00F6160F" w:rsidP="00231B36">
      <w:pPr>
        <w:spacing w:line="360" w:lineRule="auto"/>
        <w:ind w:left="720" w:hanging="720"/>
        <w:rPr>
          <w:rFonts w:ascii="Arial" w:hAnsi="Arial" w:cs="Arial"/>
          <w:szCs w:val="24"/>
        </w:rPr>
      </w:pPr>
      <w:r w:rsidRPr="00231B36">
        <w:rPr>
          <w:rFonts w:ascii="Arial" w:hAnsi="Arial" w:cs="Arial"/>
          <w:szCs w:val="24"/>
        </w:rPr>
        <w:t>for national family support systems. Children and Youth Services Review, 161,</w:t>
      </w:r>
    </w:p>
    <w:p w14:paraId="44C1BE6D" w14:textId="12828AF7" w:rsidR="00F6160F" w:rsidRPr="00231B36" w:rsidRDefault="00F6160F" w:rsidP="00231B36">
      <w:pPr>
        <w:spacing w:line="360" w:lineRule="auto"/>
        <w:ind w:left="720" w:hanging="720"/>
        <w:rPr>
          <w:rFonts w:ascii="Arial" w:hAnsi="Arial" w:cs="Arial"/>
          <w:szCs w:val="24"/>
        </w:rPr>
      </w:pPr>
      <w:r w:rsidRPr="00231B36">
        <w:rPr>
          <w:rFonts w:ascii="Arial" w:hAnsi="Arial" w:cs="Arial"/>
          <w:szCs w:val="24"/>
        </w:rPr>
        <w:t xml:space="preserve">p.107679. </w:t>
      </w:r>
    </w:p>
    <w:p w14:paraId="1E008041" w14:textId="77777777" w:rsidR="00231B36" w:rsidRDefault="00F6160F" w:rsidP="00231B36">
      <w:pPr>
        <w:spacing w:line="360" w:lineRule="auto"/>
        <w:ind w:left="720" w:hanging="720"/>
        <w:jc w:val="both"/>
        <w:rPr>
          <w:rFonts w:ascii="Arial" w:hAnsi="Arial" w:cs="Arial"/>
          <w:szCs w:val="24"/>
        </w:rPr>
      </w:pPr>
      <w:r w:rsidRPr="00231B36">
        <w:rPr>
          <w:rFonts w:ascii="Arial" w:hAnsi="Arial" w:cs="Arial"/>
          <w:szCs w:val="24"/>
        </w:rPr>
        <w:t>Gibbs, G. (1988) Learning by Doing: A Guide to Teaching and Learning Methods. Oxford:</w:t>
      </w:r>
    </w:p>
    <w:p w14:paraId="071E5E1D" w14:textId="28855451" w:rsidR="00231B36" w:rsidRDefault="00F6160F" w:rsidP="00231B36">
      <w:pPr>
        <w:spacing w:line="360" w:lineRule="auto"/>
        <w:ind w:left="720" w:hanging="720"/>
        <w:jc w:val="both"/>
        <w:rPr>
          <w:rFonts w:ascii="Arial" w:hAnsi="Arial" w:cs="Arial"/>
          <w:szCs w:val="24"/>
        </w:rPr>
      </w:pPr>
      <w:r w:rsidRPr="00231B36">
        <w:rPr>
          <w:rFonts w:ascii="Arial" w:hAnsi="Arial" w:cs="Arial"/>
          <w:szCs w:val="24"/>
        </w:rPr>
        <w:t>Oxford Polytechnic. Available at:</w:t>
      </w:r>
    </w:p>
    <w:p w14:paraId="57B32553" w14:textId="79520F35" w:rsidR="00F6160F" w:rsidRPr="00231B36" w:rsidRDefault="00231B36" w:rsidP="00231B36">
      <w:pPr>
        <w:spacing w:line="360" w:lineRule="auto"/>
        <w:ind w:left="720" w:hanging="720"/>
        <w:jc w:val="both"/>
        <w:rPr>
          <w:rFonts w:ascii="Arial" w:hAnsi="Arial" w:cs="Arial"/>
          <w:szCs w:val="24"/>
        </w:rPr>
      </w:pPr>
      <w:hyperlink r:id="rId8" w:history="1">
        <w:r w:rsidRPr="00135EFA">
          <w:rPr>
            <w:rStyle w:val="Hyperlink"/>
            <w:rFonts w:ascii="Arial" w:hAnsi="Arial" w:cs="Arial"/>
            <w:szCs w:val="24"/>
          </w:rPr>
          <w:t>https://thoughtsmostlyaboutlearning.wordpress.com/wpcontent/uploads/2015/12/learni</w:t>
        </w:r>
        <w:r w:rsidRPr="00135EFA">
          <w:rPr>
            <w:rStyle w:val="Hyperlink"/>
            <w:rFonts w:ascii="Arial" w:hAnsi="Arial" w:cs="Arial"/>
            <w:szCs w:val="24"/>
          </w:rPr>
          <w:t>gby-doing-graham-gibbs.pdf</w:t>
        </w:r>
      </w:hyperlink>
      <w:r w:rsidR="00F6160F" w:rsidRPr="00231B36">
        <w:rPr>
          <w:rFonts w:ascii="Arial" w:hAnsi="Arial" w:cs="Arial"/>
          <w:szCs w:val="24"/>
        </w:rPr>
        <w:t xml:space="preserve"> </w:t>
      </w:r>
    </w:p>
    <w:p w14:paraId="09B4132F" w14:textId="77777777" w:rsidR="00231B36" w:rsidRDefault="00F6160F" w:rsidP="00231B36">
      <w:pPr>
        <w:spacing w:line="360" w:lineRule="auto"/>
        <w:ind w:left="720" w:hanging="720"/>
        <w:rPr>
          <w:rFonts w:ascii="Arial" w:hAnsi="Arial" w:cs="Arial"/>
          <w:szCs w:val="24"/>
        </w:rPr>
      </w:pPr>
      <w:r w:rsidRPr="00231B36">
        <w:rPr>
          <w:rFonts w:ascii="Arial" w:hAnsi="Arial" w:cs="Arial"/>
          <w:szCs w:val="24"/>
        </w:rPr>
        <w:t>Hassan, I., 2018. Avoiding medication errors through effective communication in</w:t>
      </w:r>
    </w:p>
    <w:p w14:paraId="0EABD72B" w14:textId="1F152834" w:rsidR="00F6160F" w:rsidRPr="00231B36" w:rsidRDefault="00F6160F" w:rsidP="00231B36">
      <w:pPr>
        <w:spacing w:line="360" w:lineRule="auto"/>
        <w:ind w:left="720" w:hanging="720"/>
        <w:rPr>
          <w:rFonts w:ascii="Arial" w:hAnsi="Arial" w:cs="Arial"/>
          <w:szCs w:val="24"/>
        </w:rPr>
      </w:pPr>
      <w:r w:rsidRPr="00231B36">
        <w:rPr>
          <w:rFonts w:ascii="Arial" w:hAnsi="Arial" w:cs="Arial"/>
          <w:szCs w:val="24"/>
        </w:rPr>
        <w:t xml:space="preserve">healthcare environment. Movement, Health &amp; Exercise, 7(1), pp.113-126. </w:t>
      </w:r>
    </w:p>
    <w:p w14:paraId="13D3945D" w14:textId="77777777" w:rsidR="00231B36" w:rsidRDefault="00F6160F" w:rsidP="00231B36">
      <w:pPr>
        <w:spacing w:line="360" w:lineRule="auto"/>
        <w:ind w:left="720" w:hanging="720"/>
        <w:rPr>
          <w:rFonts w:ascii="Arial" w:hAnsi="Arial" w:cs="Arial"/>
          <w:szCs w:val="24"/>
        </w:rPr>
      </w:pPr>
      <w:r w:rsidRPr="00231B36">
        <w:rPr>
          <w:rFonts w:ascii="Arial" w:hAnsi="Arial" w:cs="Arial"/>
          <w:szCs w:val="24"/>
        </w:rPr>
        <w:t xml:space="preserve">Hoagwood, K.E., Cavaleri, M.A., Serene Olin, S., Burns, B.J., Slaton, E., </w:t>
      </w:r>
      <w:proofErr w:type="spellStart"/>
      <w:r w:rsidRPr="00231B36">
        <w:rPr>
          <w:rFonts w:ascii="Arial" w:hAnsi="Arial" w:cs="Arial"/>
          <w:szCs w:val="24"/>
        </w:rPr>
        <w:t>Gruttadaro</w:t>
      </w:r>
      <w:proofErr w:type="spellEnd"/>
      <w:r w:rsidRPr="00231B36">
        <w:rPr>
          <w:rFonts w:ascii="Arial" w:hAnsi="Arial" w:cs="Arial"/>
          <w:szCs w:val="24"/>
        </w:rPr>
        <w:t>, D.</w:t>
      </w:r>
    </w:p>
    <w:p w14:paraId="08EE12CD" w14:textId="77777777" w:rsidR="00231B36" w:rsidRDefault="00F6160F" w:rsidP="00231B36">
      <w:pPr>
        <w:spacing w:line="360" w:lineRule="auto"/>
        <w:ind w:left="720" w:hanging="720"/>
        <w:rPr>
          <w:rFonts w:ascii="Arial" w:hAnsi="Arial" w:cs="Arial"/>
          <w:szCs w:val="24"/>
        </w:rPr>
      </w:pPr>
      <w:r w:rsidRPr="00231B36">
        <w:rPr>
          <w:rFonts w:ascii="Arial" w:hAnsi="Arial" w:cs="Arial"/>
          <w:szCs w:val="24"/>
        </w:rPr>
        <w:t>and Hughes, R., 2010. Family support in children’s mental health: A review and</w:t>
      </w:r>
    </w:p>
    <w:p w14:paraId="716A4351" w14:textId="1AA6B803" w:rsidR="00F6160F" w:rsidRPr="00231B36" w:rsidRDefault="00F6160F" w:rsidP="00231B36">
      <w:pPr>
        <w:spacing w:line="360" w:lineRule="auto"/>
        <w:ind w:left="720" w:hanging="720"/>
        <w:rPr>
          <w:rFonts w:ascii="Arial" w:hAnsi="Arial" w:cs="Arial"/>
          <w:szCs w:val="24"/>
        </w:rPr>
      </w:pPr>
      <w:r w:rsidRPr="00231B36">
        <w:rPr>
          <w:rFonts w:ascii="Arial" w:hAnsi="Arial" w:cs="Arial"/>
          <w:szCs w:val="24"/>
        </w:rPr>
        <w:t xml:space="preserve">synthesis. Clinical child and family psychology review, 13(1), pp.1-45. </w:t>
      </w:r>
    </w:p>
    <w:p w14:paraId="08448752" w14:textId="77777777" w:rsidR="00231B36" w:rsidRDefault="00F6160F" w:rsidP="00231B36">
      <w:pPr>
        <w:spacing w:line="360" w:lineRule="auto"/>
        <w:ind w:left="720" w:hanging="720"/>
        <w:rPr>
          <w:rFonts w:ascii="Arial" w:hAnsi="Arial" w:cs="Arial"/>
          <w:szCs w:val="24"/>
        </w:rPr>
      </w:pPr>
      <w:r w:rsidRPr="00231B36">
        <w:rPr>
          <w:rFonts w:ascii="Arial" w:hAnsi="Arial" w:cs="Arial"/>
          <w:szCs w:val="24"/>
        </w:rPr>
        <w:t>McDonald, J., 2024. Collections for reflection: The transformative potential of portfolios</w:t>
      </w:r>
    </w:p>
    <w:p w14:paraId="14A56B32" w14:textId="55ADD155" w:rsidR="00F6160F" w:rsidRPr="00231B36" w:rsidRDefault="00F6160F" w:rsidP="00231B36">
      <w:pPr>
        <w:spacing w:line="360" w:lineRule="auto"/>
        <w:ind w:left="720" w:hanging="720"/>
        <w:rPr>
          <w:rFonts w:ascii="Arial" w:hAnsi="Arial" w:cs="Arial"/>
          <w:szCs w:val="24"/>
        </w:rPr>
      </w:pPr>
      <w:r w:rsidRPr="00231B36">
        <w:rPr>
          <w:rFonts w:ascii="Arial" w:hAnsi="Arial" w:cs="Arial"/>
          <w:szCs w:val="24"/>
        </w:rPr>
        <w:t xml:space="preserve">in medical education. </w:t>
      </w:r>
    </w:p>
    <w:p w14:paraId="2DD5E7D3" w14:textId="77777777" w:rsidR="00231B36" w:rsidRDefault="00F6160F" w:rsidP="00231B36">
      <w:pPr>
        <w:spacing w:line="360" w:lineRule="auto"/>
        <w:ind w:left="720" w:hanging="720"/>
        <w:rPr>
          <w:rFonts w:ascii="Arial" w:hAnsi="Arial" w:cs="Arial"/>
          <w:szCs w:val="24"/>
        </w:rPr>
      </w:pPr>
      <w:r w:rsidRPr="00231B36">
        <w:rPr>
          <w:rFonts w:ascii="Arial" w:hAnsi="Arial" w:cs="Arial"/>
          <w:szCs w:val="24"/>
        </w:rPr>
        <w:t>McKeown, K., Haase, T. and Pratschke, J., 2001. Springboard-promoting family well</w:t>
      </w:r>
    </w:p>
    <w:p w14:paraId="290E1EE1" w14:textId="19F6D855" w:rsidR="00F6160F" w:rsidRPr="00231B36" w:rsidRDefault="00F6160F" w:rsidP="00231B36">
      <w:pPr>
        <w:spacing w:line="360" w:lineRule="auto"/>
        <w:ind w:left="720" w:hanging="720"/>
        <w:rPr>
          <w:rFonts w:ascii="Arial" w:hAnsi="Arial" w:cs="Arial"/>
          <w:szCs w:val="24"/>
        </w:rPr>
      </w:pPr>
      <w:proofErr w:type="gramStart"/>
      <w:r w:rsidRPr="00231B36">
        <w:rPr>
          <w:rFonts w:ascii="Arial" w:hAnsi="Arial" w:cs="Arial"/>
          <w:szCs w:val="24"/>
        </w:rPr>
        <w:t>being:</w:t>
      </w:r>
      <w:proofErr w:type="gramEnd"/>
      <w:r w:rsidRPr="00231B36">
        <w:rPr>
          <w:rFonts w:ascii="Arial" w:hAnsi="Arial" w:cs="Arial"/>
          <w:szCs w:val="24"/>
        </w:rPr>
        <w:t xml:space="preserve"> through family support services. </w:t>
      </w:r>
    </w:p>
    <w:p w14:paraId="3C226C4B" w14:textId="77777777" w:rsidR="00231B36" w:rsidRDefault="00F6160F" w:rsidP="00231B36">
      <w:pPr>
        <w:spacing w:line="360" w:lineRule="auto"/>
        <w:ind w:left="720" w:hanging="720"/>
        <w:rPr>
          <w:rFonts w:ascii="Arial" w:hAnsi="Arial" w:cs="Arial"/>
          <w:szCs w:val="24"/>
        </w:rPr>
      </w:pPr>
      <w:r w:rsidRPr="00231B36">
        <w:rPr>
          <w:rFonts w:ascii="Arial" w:hAnsi="Arial" w:cs="Arial"/>
          <w:szCs w:val="24"/>
        </w:rPr>
        <w:t>Santana, M.J., Manalili, K., Jolley, R.J., Zelinsky, S., Quan, H. and Lu, M., 2018. How to</w:t>
      </w:r>
    </w:p>
    <w:p w14:paraId="703E6444" w14:textId="77777777" w:rsidR="00231B36" w:rsidRDefault="00F6160F" w:rsidP="00231B36">
      <w:pPr>
        <w:spacing w:line="360" w:lineRule="auto"/>
        <w:ind w:left="720" w:hanging="720"/>
        <w:rPr>
          <w:rFonts w:ascii="Arial" w:hAnsi="Arial" w:cs="Arial"/>
          <w:szCs w:val="24"/>
        </w:rPr>
      </w:pPr>
      <w:r w:rsidRPr="00231B36">
        <w:rPr>
          <w:rFonts w:ascii="Arial" w:hAnsi="Arial" w:cs="Arial"/>
          <w:szCs w:val="24"/>
        </w:rPr>
        <w:t>practice person</w:t>
      </w:r>
      <w:r w:rsidRPr="00231B36">
        <w:rPr>
          <w:rFonts w:ascii="Cambria Math" w:hAnsi="Cambria Math" w:cs="Cambria Math"/>
          <w:szCs w:val="24"/>
        </w:rPr>
        <w:t>‐</w:t>
      </w:r>
      <w:proofErr w:type="spellStart"/>
      <w:r w:rsidRPr="00231B36">
        <w:rPr>
          <w:rFonts w:ascii="Arial" w:hAnsi="Arial" w:cs="Arial"/>
          <w:szCs w:val="24"/>
        </w:rPr>
        <w:t>centred</w:t>
      </w:r>
      <w:proofErr w:type="spellEnd"/>
      <w:r w:rsidRPr="00231B36">
        <w:rPr>
          <w:rFonts w:ascii="Arial" w:hAnsi="Arial" w:cs="Arial"/>
          <w:szCs w:val="24"/>
        </w:rPr>
        <w:t xml:space="preserve"> care: A conceptual framework. Health Expectations, 21(2),</w:t>
      </w:r>
    </w:p>
    <w:p w14:paraId="1DC35CAE" w14:textId="39A4542F" w:rsidR="00F6160F" w:rsidRPr="00231B36" w:rsidRDefault="00F6160F" w:rsidP="00231B36">
      <w:pPr>
        <w:spacing w:line="360" w:lineRule="auto"/>
        <w:ind w:left="720" w:hanging="720"/>
        <w:rPr>
          <w:rFonts w:ascii="Arial" w:hAnsi="Arial" w:cs="Arial"/>
          <w:szCs w:val="24"/>
        </w:rPr>
      </w:pPr>
      <w:r w:rsidRPr="00231B36">
        <w:rPr>
          <w:rFonts w:ascii="Arial" w:hAnsi="Arial" w:cs="Arial"/>
          <w:szCs w:val="24"/>
        </w:rPr>
        <w:t xml:space="preserve">pp.429-440. </w:t>
      </w:r>
    </w:p>
    <w:p w14:paraId="6DBEAB99" w14:textId="77777777" w:rsidR="00231B36" w:rsidRDefault="00F6160F" w:rsidP="00231B36">
      <w:pPr>
        <w:spacing w:line="360" w:lineRule="auto"/>
        <w:ind w:left="720" w:hanging="720"/>
        <w:rPr>
          <w:rFonts w:ascii="Arial" w:hAnsi="Arial" w:cs="Arial"/>
          <w:szCs w:val="24"/>
        </w:rPr>
      </w:pPr>
      <w:r w:rsidRPr="00231B36">
        <w:rPr>
          <w:rFonts w:ascii="Arial" w:hAnsi="Arial" w:cs="Arial"/>
          <w:szCs w:val="24"/>
          <w:lang w:val="pt-BR"/>
        </w:rPr>
        <w:t xml:space="preserve">Silvia, B., Valerio, D. and Lorenza, G., 2013. </w:t>
      </w:r>
      <w:r w:rsidRPr="00231B36">
        <w:rPr>
          <w:rFonts w:ascii="Arial" w:hAnsi="Arial" w:cs="Arial"/>
          <w:szCs w:val="24"/>
        </w:rPr>
        <w:t>The reflective journal: A tool for enhancing</w:t>
      </w:r>
    </w:p>
    <w:p w14:paraId="01B7BD65" w14:textId="77777777" w:rsidR="00231B36" w:rsidRDefault="00F6160F" w:rsidP="00231B36">
      <w:pPr>
        <w:spacing w:line="360" w:lineRule="auto"/>
        <w:ind w:left="720" w:hanging="720"/>
        <w:rPr>
          <w:rFonts w:ascii="Arial" w:hAnsi="Arial" w:cs="Arial"/>
          <w:szCs w:val="24"/>
        </w:rPr>
      </w:pPr>
      <w:r w:rsidRPr="00231B36">
        <w:rPr>
          <w:rFonts w:ascii="Arial" w:hAnsi="Arial" w:cs="Arial"/>
          <w:szCs w:val="24"/>
        </w:rPr>
        <w:t>experience-based learning in nursing students in clinical practice. Journal of Nursing</w:t>
      </w:r>
    </w:p>
    <w:p w14:paraId="6AC748DD" w14:textId="4C76B983" w:rsidR="00F6160F" w:rsidRPr="00231B36" w:rsidRDefault="00F6160F" w:rsidP="00231B36">
      <w:pPr>
        <w:spacing w:line="360" w:lineRule="auto"/>
        <w:ind w:left="720" w:hanging="720"/>
        <w:rPr>
          <w:rFonts w:ascii="Arial" w:hAnsi="Arial" w:cs="Arial"/>
          <w:szCs w:val="24"/>
        </w:rPr>
      </w:pPr>
      <w:r w:rsidRPr="00231B36">
        <w:rPr>
          <w:rFonts w:ascii="Arial" w:hAnsi="Arial" w:cs="Arial"/>
          <w:szCs w:val="24"/>
        </w:rPr>
        <w:lastRenderedPageBreak/>
        <w:t xml:space="preserve">Education and Practice, 3(3), p.102. </w:t>
      </w:r>
    </w:p>
    <w:p w14:paraId="41760BD5" w14:textId="77777777" w:rsidR="00231B36" w:rsidRDefault="00F6160F" w:rsidP="00231B36">
      <w:pPr>
        <w:spacing w:line="360" w:lineRule="auto"/>
        <w:ind w:left="720" w:hanging="720"/>
        <w:rPr>
          <w:rFonts w:ascii="Arial" w:hAnsi="Arial" w:cs="Arial"/>
          <w:szCs w:val="24"/>
        </w:rPr>
      </w:pPr>
      <w:r w:rsidRPr="00231B36">
        <w:rPr>
          <w:rFonts w:ascii="Arial" w:hAnsi="Arial" w:cs="Arial"/>
          <w:szCs w:val="24"/>
        </w:rPr>
        <w:t>Tew, J., Nicholls, V., Plumridge, G. and Clarke, H., 2017. Family-inclusive approaches</w:t>
      </w:r>
    </w:p>
    <w:p w14:paraId="10C6692A" w14:textId="26BD3532" w:rsidR="00231B36" w:rsidRDefault="00F6160F" w:rsidP="00231B36">
      <w:pPr>
        <w:spacing w:line="360" w:lineRule="auto"/>
        <w:ind w:left="720" w:hanging="720"/>
        <w:rPr>
          <w:rFonts w:ascii="Arial" w:hAnsi="Arial" w:cs="Arial"/>
          <w:szCs w:val="24"/>
        </w:rPr>
      </w:pPr>
      <w:r w:rsidRPr="00231B36">
        <w:rPr>
          <w:rFonts w:ascii="Arial" w:hAnsi="Arial" w:cs="Arial"/>
          <w:szCs w:val="24"/>
        </w:rPr>
        <w:t xml:space="preserve">to </w:t>
      </w:r>
      <w:proofErr w:type="spellStart"/>
      <w:proofErr w:type="gramStart"/>
      <w:r w:rsidRPr="00231B36">
        <w:rPr>
          <w:rFonts w:ascii="Arial" w:hAnsi="Arial" w:cs="Arial"/>
          <w:szCs w:val="24"/>
        </w:rPr>
        <w:t>re</w:t>
      </w:r>
      <w:r w:rsidR="00231B36">
        <w:rPr>
          <w:rFonts w:ascii="Arial" w:hAnsi="Arial" w:cs="Arial"/>
          <w:szCs w:val="24"/>
        </w:rPr>
        <w:t>h</w:t>
      </w:r>
      <w:r w:rsidRPr="00231B36">
        <w:rPr>
          <w:rFonts w:ascii="Arial" w:hAnsi="Arial" w:cs="Arial"/>
          <w:szCs w:val="24"/>
        </w:rPr>
        <w:t>ablement</w:t>
      </w:r>
      <w:proofErr w:type="spellEnd"/>
      <w:r w:rsidRPr="00231B36">
        <w:rPr>
          <w:rFonts w:ascii="Arial" w:hAnsi="Arial" w:cs="Arial"/>
          <w:szCs w:val="24"/>
        </w:rPr>
        <w:t xml:space="preserve"> in</w:t>
      </w:r>
      <w:proofErr w:type="gramEnd"/>
      <w:r w:rsidRPr="00231B36">
        <w:rPr>
          <w:rFonts w:ascii="Arial" w:hAnsi="Arial" w:cs="Arial"/>
          <w:szCs w:val="24"/>
        </w:rPr>
        <w:t xml:space="preserve"> mental health: models, mechanisms and outcomes. British Journal of</w:t>
      </w:r>
    </w:p>
    <w:p w14:paraId="7A433553" w14:textId="6269D2BC" w:rsidR="00F6160F" w:rsidRPr="00231B36" w:rsidRDefault="00F6160F" w:rsidP="00231B36">
      <w:pPr>
        <w:spacing w:line="360" w:lineRule="auto"/>
        <w:ind w:left="720" w:hanging="720"/>
        <w:rPr>
          <w:rFonts w:ascii="Arial" w:hAnsi="Arial" w:cs="Arial"/>
          <w:szCs w:val="24"/>
        </w:rPr>
      </w:pPr>
      <w:r w:rsidRPr="00231B36">
        <w:rPr>
          <w:rFonts w:ascii="Arial" w:hAnsi="Arial" w:cs="Arial"/>
          <w:szCs w:val="24"/>
        </w:rPr>
        <w:t xml:space="preserve">Social Work, 47(3), pp.864-884. </w:t>
      </w:r>
    </w:p>
    <w:sectPr w:rsidR="00F6160F" w:rsidRPr="00231B36" w:rsidSect="00BE7C05">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E8EE7A" w14:textId="77777777" w:rsidR="00194B42" w:rsidRDefault="00194B42" w:rsidP="00BE7C05">
      <w:pPr>
        <w:spacing w:after="0" w:line="240" w:lineRule="auto"/>
      </w:pPr>
      <w:r>
        <w:separator/>
      </w:r>
    </w:p>
  </w:endnote>
  <w:endnote w:type="continuationSeparator" w:id="0">
    <w:p w14:paraId="2898442F" w14:textId="77777777" w:rsidR="00194B42" w:rsidRDefault="00194B42" w:rsidP="00BE7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80677C" w14:textId="77777777" w:rsidR="00194B42" w:rsidRDefault="00194B42" w:rsidP="00BE7C05">
      <w:pPr>
        <w:spacing w:after="0" w:line="240" w:lineRule="auto"/>
      </w:pPr>
      <w:r>
        <w:separator/>
      </w:r>
    </w:p>
  </w:footnote>
  <w:footnote w:type="continuationSeparator" w:id="0">
    <w:p w14:paraId="6416F09F" w14:textId="77777777" w:rsidR="00194B42" w:rsidRDefault="00194B42" w:rsidP="00BE7C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3655934"/>
      <w:docPartObj>
        <w:docPartGallery w:val="Page Numbers (Top of Page)"/>
        <w:docPartUnique/>
      </w:docPartObj>
    </w:sdtPr>
    <w:sdtEndPr>
      <w:rPr>
        <w:noProof/>
      </w:rPr>
    </w:sdtEndPr>
    <w:sdtContent>
      <w:p w14:paraId="43BA8FA7" w14:textId="30979AC1" w:rsidR="00BE7C05" w:rsidRDefault="00BE7C0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A6E0C8A" w14:textId="77777777" w:rsidR="00BE7C05" w:rsidRDefault="00BE7C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60F"/>
    <w:rsid w:val="0001530B"/>
    <w:rsid w:val="00035A96"/>
    <w:rsid w:val="0006143B"/>
    <w:rsid w:val="000957D3"/>
    <w:rsid w:val="000B3F5E"/>
    <w:rsid w:val="000D2773"/>
    <w:rsid w:val="000D57A0"/>
    <w:rsid w:val="000E5C20"/>
    <w:rsid w:val="0011445F"/>
    <w:rsid w:val="00144A73"/>
    <w:rsid w:val="0015517A"/>
    <w:rsid w:val="00194B42"/>
    <w:rsid w:val="001A66C9"/>
    <w:rsid w:val="002047C4"/>
    <w:rsid w:val="00231B36"/>
    <w:rsid w:val="00245B3F"/>
    <w:rsid w:val="00251DB6"/>
    <w:rsid w:val="002B16C2"/>
    <w:rsid w:val="002F63A9"/>
    <w:rsid w:val="003169B8"/>
    <w:rsid w:val="003336D1"/>
    <w:rsid w:val="00356EB2"/>
    <w:rsid w:val="00391E22"/>
    <w:rsid w:val="003E790F"/>
    <w:rsid w:val="003F0F77"/>
    <w:rsid w:val="003F30D1"/>
    <w:rsid w:val="003F41B3"/>
    <w:rsid w:val="003F46F8"/>
    <w:rsid w:val="004160E8"/>
    <w:rsid w:val="0042198A"/>
    <w:rsid w:val="00423B7A"/>
    <w:rsid w:val="0044186E"/>
    <w:rsid w:val="00444847"/>
    <w:rsid w:val="004C78C0"/>
    <w:rsid w:val="004E469C"/>
    <w:rsid w:val="005023BA"/>
    <w:rsid w:val="00526285"/>
    <w:rsid w:val="005D7E0F"/>
    <w:rsid w:val="005E2108"/>
    <w:rsid w:val="0060210D"/>
    <w:rsid w:val="00614092"/>
    <w:rsid w:val="00615114"/>
    <w:rsid w:val="00641B08"/>
    <w:rsid w:val="0065558A"/>
    <w:rsid w:val="006A0539"/>
    <w:rsid w:val="006B582B"/>
    <w:rsid w:val="006C6223"/>
    <w:rsid w:val="006C63DF"/>
    <w:rsid w:val="00751005"/>
    <w:rsid w:val="0079656B"/>
    <w:rsid w:val="007A4FEB"/>
    <w:rsid w:val="007E54A3"/>
    <w:rsid w:val="007F4513"/>
    <w:rsid w:val="007F4FFF"/>
    <w:rsid w:val="008230E8"/>
    <w:rsid w:val="008411A3"/>
    <w:rsid w:val="0084230E"/>
    <w:rsid w:val="00852BD0"/>
    <w:rsid w:val="00862A4E"/>
    <w:rsid w:val="00864FEA"/>
    <w:rsid w:val="008A260B"/>
    <w:rsid w:val="008B616F"/>
    <w:rsid w:val="00932509"/>
    <w:rsid w:val="009361C6"/>
    <w:rsid w:val="009A5FC9"/>
    <w:rsid w:val="009F03E4"/>
    <w:rsid w:val="009F0A53"/>
    <w:rsid w:val="00A15639"/>
    <w:rsid w:val="00A15D52"/>
    <w:rsid w:val="00A464DD"/>
    <w:rsid w:val="00A663C0"/>
    <w:rsid w:val="00A71E0B"/>
    <w:rsid w:val="00A9309A"/>
    <w:rsid w:val="00AB2AEF"/>
    <w:rsid w:val="00AC6463"/>
    <w:rsid w:val="00B835F5"/>
    <w:rsid w:val="00B94679"/>
    <w:rsid w:val="00B962D6"/>
    <w:rsid w:val="00BC59B8"/>
    <w:rsid w:val="00BD347C"/>
    <w:rsid w:val="00BE085B"/>
    <w:rsid w:val="00BE7C05"/>
    <w:rsid w:val="00BF0A79"/>
    <w:rsid w:val="00BF5682"/>
    <w:rsid w:val="00C0429F"/>
    <w:rsid w:val="00C16150"/>
    <w:rsid w:val="00C30F62"/>
    <w:rsid w:val="00C40054"/>
    <w:rsid w:val="00C446E8"/>
    <w:rsid w:val="00C72325"/>
    <w:rsid w:val="00C841E0"/>
    <w:rsid w:val="00CD0614"/>
    <w:rsid w:val="00D62A05"/>
    <w:rsid w:val="00D67629"/>
    <w:rsid w:val="00D752F7"/>
    <w:rsid w:val="00D82F84"/>
    <w:rsid w:val="00DA106E"/>
    <w:rsid w:val="00DA5056"/>
    <w:rsid w:val="00E048C8"/>
    <w:rsid w:val="00E15F9B"/>
    <w:rsid w:val="00EA22EB"/>
    <w:rsid w:val="00F32A78"/>
    <w:rsid w:val="00F43729"/>
    <w:rsid w:val="00F6160F"/>
    <w:rsid w:val="00F760B3"/>
    <w:rsid w:val="00FC105A"/>
    <w:rsid w:val="00FC7E2D"/>
    <w:rsid w:val="00FF59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B61C3"/>
  <w15:chartTrackingRefBased/>
  <w15:docId w15:val="{D28BD61C-2A41-409A-846E-23540D458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4092"/>
    <w:rPr>
      <w:rFonts w:ascii="Times New Roman" w:hAnsi="Times New Roman"/>
      <w:kern w:val="0"/>
      <w:sz w:val="24"/>
    </w:rPr>
  </w:style>
  <w:style w:type="paragraph" w:styleId="Heading1">
    <w:name w:val="heading 1"/>
    <w:basedOn w:val="Normal"/>
    <w:next w:val="Normal"/>
    <w:link w:val="Heading1Char"/>
    <w:autoRedefine/>
    <w:uiPriority w:val="9"/>
    <w:qFormat/>
    <w:rsid w:val="00D82F84"/>
    <w:pPr>
      <w:keepNext/>
      <w:keepLines/>
      <w:spacing w:before="360" w:after="80" w:line="278" w:lineRule="auto"/>
      <w:outlineLvl w:val="0"/>
    </w:pPr>
    <w:rPr>
      <w:rFonts w:eastAsiaTheme="majorEastAsia" w:cstheme="majorBidi"/>
      <w:b/>
      <w:i/>
      <w:color w:val="000000" w:themeColor="text1"/>
      <w:kern w:val="2"/>
      <w:sz w:val="22"/>
      <w:szCs w:val="40"/>
    </w:rPr>
  </w:style>
  <w:style w:type="paragraph" w:styleId="Heading2">
    <w:name w:val="heading 2"/>
    <w:basedOn w:val="Normal"/>
    <w:next w:val="Normal"/>
    <w:link w:val="Heading2Char"/>
    <w:autoRedefine/>
    <w:uiPriority w:val="9"/>
    <w:unhideWhenUsed/>
    <w:qFormat/>
    <w:rsid w:val="00231B36"/>
    <w:pPr>
      <w:keepNext/>
      <w:keepLines/>
      <w:spacing w:before="160" w:after="80" w:line="360" w:lineRule="auto"/>
      <w:outlineLvl w:val="1"/>
    </w:pPr>
    <w:rPr>
      <w:rFonts w:ascii="Arial" w:eastAsiaTheme="majorEastAsia" w:hAnsi="Arial" w:cs="Arial"/>
      <w:b/>
      <w:bCs/>
      <w:i/>
      <w:color w:val="000000" w:themeColor="text1"/>
      <w:kern w:val="2"/>
      <w:szCs w:val="24"/>
    </w:rPr>
  </w:style>
  <w:style w:type="paragraph" w:styleId="Heading3">
    <w:name w:val="heading 3"/>
    <w:basedOn w:val="Normal"/>
    <w:next w:val="Normal"/>
    <w:link w:val="Heading3Char"/>
    <w:autoRedefine/>
    <w:uiPriority w:val="9"/>
    <w:unhideWhenUsed/>
    <w:qFormat/>
    <w:rsid w:val="006C6223"/>
    <w:pPr>
      <w:keepNext/>
      <w:keepLines/>
      <w:spacing w:before="40" w:after="0" w:line="360" w:lineRule="auto"/>
      <w:jc w:val="center"/>
      <w:outlineLvl w:val="2"/>
    </w:pPr>
    <w:rPr>
      <w:rFonts w:eastAsiaTheme="majorEastAsia"/>
      <w:color w:val="000000" w:themeColor="text1"/>
      <w:kern w:val="2"/>
      <w:szCs w:val="28"/>
      <w:lang w:val="en-GB"/>
    </w:rPr>
  </w:style>
  <w:style w:type="paragraph" w:styleId="Heading4">
    <w:name w:val="heading 4"/>
    <w:basedOn w:val="Normal"/>
    <w:next w:val="Normal"/>
    <w:link w:val="Heading4Char"/>
    <w:uiPriority w:val="9"/>
    <w:semiHidden/>
    <w:unhideWhenUsed/>
    <w:qFormat/>
    <w:rsid w:val="00F6160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6160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6160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6160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6160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6160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1B36"/>
    <w:rPr>
      <w:rFonts w:ascii="Arial" w:eastAsiaTheme="majorEastAsia" w:hAnsi="Arial" w:cs="Arial"/>
      <w:b/>
      <w:bCs/>
      <w:i/>
      <w:color w:val="000000" w:themeColor="text1"/>
      <w:sz w:val="24"/>
      <w:szCs w:val="24"/>
    </w:rPr>
  </w:style>
  <w:style w:type="character" w:customStyle="1" w:styleId="Heading1Char">
    <w:name w:val="Heading 1 Char"/>
    <w:basedOn w:val="DefaultParagraphFont"/>
    <w:link w:val="Heading1"/>
    <w:uiPriority w:val="9"/>
    <w:rsid w:val="00D82F84"/>
    <w:rPr>
      <w:rFonts w:ascii="Times New Roman" w:eastAsiaTheme="majorEastAsia" w:hAnsi="Times New Roman" w:cstheme="majorBidi"/>
      <w:b/>
      <w:i/>
      <w:color w:val="000000" w:themeColor="text1"/>
      <w:szCs w:val="40"/>
    </w:rPr>
  </w:style>
  <w:style w:type="character" w:customStyle="1" w:styleId="Heading3Char">
    <w:name w:val="Heading 3 Char"/>
    <w:basedOn w:val="DefaultParagraphFont"/>
    <w:link w:val="Heading3"/>
    <w:uiPriority w:val="9"/>
    <w:rsid w:val="006C6223"/>
    <w:rPr>
      <w:rFonts w:ascii="Times New Roman" w:eastAsiaTheme="majorEastAsia" w:hAnsi="Times New Roman" w:cs="Times New Roman"/>
      <w:color w:val="000000" w:themeColor="text1"/>
      <w:sz w:val="24"/>
      <w:szCs w:val="28"/>
      <w:lang w:val="en-GB"/>
    </w:rPr>
  </w:style>
  <w:style w:type="paragraph" w:styleId="Caption">
    <w:name w:val="caption"/>
    <w:basedOn w:val="Normal"/>
    <w:autoRedefine/>
    <w:qFormat/>
    <w:rsid w:val="006C6223"/>
    <w:pPr>
      <w:keepNext/>
      <w:suppressLineNumbers/>
      <w:spacing w:before="120" w:after="120" w:line="360" w:lineRule="auto"/>
      <w:jc w:val="center"/>
    </w:pPr>
    <w:rPr>
      <w:rFonts w:cs="Lucida Sans"/>
      <w:i/>
      <w:noProof/>
      <w:color w:val="1F3864" w:themeColor="accent1" w:themeShade="80"/>
      <w:sz w:val="20"/>
      <w:szCs w:val="32"/>
      <w:lang w:val="en-GB"/>
    </w:rPr>
  </w:style>
  <w:style w:type="character" w:customStyle="1" w:styleId="Heading4Char">
    <w:name w:val="Heading 4 Char"/>
    <w:basedOn w:val="DefaultParagraphFont"/>
    <w:link w:val="Heading4"/>
    <w:uiPriority w:val="9"/>
    <w:semiHidden/>
    <w:rsid w:val="00F6160F"/>
    <w:rPr>
      <w:rFonts w:eastAsiaTheme="majorEastAsia" w:cstheme="majorBidi"/>
      <w:i/>
      <w:iCs/>
      <w:color w:val="2F5496" w:themeColor="accent1" w:themeShade="BF"/>
      <w:kern w:val="0"/>
      <w:sz w:val="24"/>
    </w:rPr>
  </w:style>
  <w:style w:type="character" w:customStyle="1" w:styleId="Heading5Char">
    <w:name w:val="Heading 5 Char"/>
    <w:basedOn w:val="DefaultParagraphFont"/>
    <w:link w:val="Heading5"/>
    <w:uiPriority w:val="9"/>
    <w:semiHidden/>
    <w:rsid w:val="00F6160F"/>
    <w:rPr>
      <w:rFonts w:eastAsiaTheme="majorEastAsia" w:cstheme="majorBidi"/>
      <w:color w:val="2F5496" w:themeColor="accent1" w:themeShade="BF"/>
      <w:kern w:val="0"/>
      <w:sz w:val="24"/>
    </w:rPr>
  </w:style>
  <w:style w:type="character" w:customStyle="1" w:styleId="Heading6Char">
    <w:name w:val="Heading 6 Char"/>
    <w:basedOn w:val="DefaultParagraphFont"/>
    <w:link w:val="Heading6"/>
    <w:uiPriority w:val="9"/>
    <w:semiHidden/>
    <w:rsid w:val="00F6160F"/>
    <w:rPr>
      <w:rFonts w:eastAsiaTheme="majorEastAsia" w:cstheme="majorBidi"/>
      <w:i/>
      <w:iCs/>
      <w:color w:val="595959" w:themeColor="text1" w:themeTint="A6"/>
      <w:kern w:val="0"/>
      <w:sz w:val="24"/>
    </w:rPr>
  </w:style>
  <w:style w:type="character" w:customStyle="1" w:styleId="Heading7Char">
    <w:name w:val="Heading 7 Char"/>
    <w:basedOn w:val="DefaultParagraphFont"/>
    <w:link w:val="Heading7"/>
    <w:uiPriority w:val="9"/>
    <w:semiHidden/>
    <w:rsid w:val="00F6160F"/>
    <w:rPr>
      <w:rFonts w:eastAsiaTheme="majorEastAsia" w:cstheme="majorBidi"/>
      <w:color w:val="595959" w:themeColor="text1" w:themeTint="A6"/>
      <w:kern w:val="0"/>
      <w:sz w:val="24"/>
    </w:rPr>
  </w:style>
  <w:style w:type="character" w:customStyle="1" w:styleId="Heading8Char">
    <w:name w:val="Heading 8 Char"/>
    <w:basedOn w:val="DefaultParagraphFont"/>
    <w:link w:val="Heading8"/>
    <w:uiPriority w:val="9"/>
    <w:semiHidden/>
    <w:rsid w:val="00F6160F"/>
    <w:rPr>
      <w:rFonts w:eastAsiaTheme="majorEastAsia" w:cstheme="majorBidi"/>
      <w:i/>
      <w:iCs/>
      <w:color w:val="272727" w:themeColor="text1" w:themeTint="D8"/>
      <w:kern w:val="0"/>
      <w:sz w:val="24"/>
    </w:rPr>
  </w:style>
  <w:style w:type="character" w:customStyle="1" w:styleId="Heading9Char">
    <w:name w:val="Heading 9 Char"/>
    <w:basedOn w:val="DefaultParagraphFont"/>
    <w:link w:val="Heading9"/>
    <w:uiPriority w:val="9"/>
    <w:semiHidden/>
    <w:rsid w:val="00F6160F"/>
    <w:rPr>
      <w:rFonts w:eastAsiaTheme="majorEastAsia" w:cstheme="majorBidi"/>
      <w:color w:val="272727" w:themeColor="text1" w:themeTint="D8"/>
      <w:kern w:val="0"/>
      <w:sz w:val="24"/>
    </w:rPr>
  </w:style>
  <w:style w:type="paragraph" w:styleId="Title">
    <w:name w:val="Title"/>
    <w:basedOn w:val="Normal"/>
    <w:next w:val="Normal"/>
    <w:link w:val="TitleChar"/>
    <w:uiPriority w:val="10"/>
    <w:qFormat/>
    <w:rsid w:val="00F616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16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160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160F"/>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F6160F"/>
    <w:pPr>
      <w:spacing w:before="160"/>
      <w:jc w:val="center"/>
    </w:pPr>
    <w:rPr>
      <w:i/>
      <w:iCs/>
      <w:color w:val="404040" w:themeColor="text1" w:themeTint="BF"/>
    </w:rPr>
  </w:style>
  <w:style w:type="character" w:customStyle="1" w:styleId="QuoteChar">
    <w:name w:val="Quote Char"/>
    <w:basedOn w:val="DefaultParagraphFont"/>
    <w:link w:val="Quote"/>
    <w:uiPriority w:val="29"/>
    <w:rsid w:val="00F6160F"/>
    <w:rPr>
      <w:rFonts w:ascii="Times New Roman" w:hAnsi="Times New Roman"/>
      <w:i/>
      <w:iCs/>
      <w:color w:val="404040" w:themeColor="text1" w:themeTint="BF"/>
      <w:kern w:val="0"/>
      <w:sz w:val="24"/>
    </w:rPr>
  </w:style>
  <w:style w:type="paragraph" w:styleId="ListParagraph">
    <w:name w:val="List Paragraph"/>
    <w:basedOn w:val="Normal"/>
    <w:uiPriority w:val="34"/>
    <w:qFormat/>
    <w:rsid w:val="00F6160F"/>
    <w:pPr>
      <w:ind w:left="720"/>
      <w:contextualSpacing/>
    </w:pPr>
  </w:style>
  <w:style w:type="character" w:styleId="IntenseEmphasis">
    <w:name w:val="Intense Emphasis"/>
    <w:basedOn w:val="DefaultParagraphFont"/>
    <w:uiPriority w:val="21"/>
    <w:qFormat/>
    <w:rsid w:val="00F6160F"/>
    <w:rPr>
      <w:i/>
      <w:iCs/>
      <w:color w:val="2F5496" w:themeColor="accent1" w:themeShade="BF"/>
    </w:rPr>
  </w:style>
  <w:style w:type="paragraph" w:styleId="IntenseQuote">
    <w:name w:val="Intense Quote"/>
    <w:basedOn w:val="Normal"/>
    <w:next w:val="Normal"/>
    <w:link w:val="IntenseQuoteChar"/>
    <w:uiPriority w:val="30"/>
    <w:qFormat/>
    <w:rsid w:val="00F6160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160F"/>
    <w:rPr>
      <w:rFonts w:ascii="Times New Roman" w:hAnsi="Times New Roman"/>
      <w:i/>
      <w:iCs/>
      <w:color w:val="2F5496" w:themeColor="accent1" w:themeShade="BF"/>
      <w:kern w:val="0"/>
      <w:sz w:val="24"/>
    </w:rPr>
  </w:style>
  <w:style w:type="character" w:styleId="IntenseReference">
    <w:name w:val="Intense Reference"/>
    <w:basedOn w:val="DefaultParagraphFont"/>
    <w:uiPriority w:val="32"/>
    <w:qFormat/>
    <w:rsid w:val="00F6160F"/>
    <w:rPr>
      <w:b/>
      <w:bCs/>
      <w:smallCaps/>
      <w:color w:val="2F5496" w:themeColor="accent1" w:themeShade="BF"/>
      <w:spacing w:val="5"/>
    </w:rPr>
  </w:style>
  <w:style w:type="character" w:styleId="Hyperlink">
    <w:name w:val="Hyperlink"/>
    <w:basedOn w:val="DefaultParagraphFont"/>
    <w:uiPriority w:val="99"/>
    <w:unhideWhenUsed/>
    <w:rsid w:val="00F6160F"/>
    <w:rPr>
      <w:color w:val="0563C1" w:themeColor="hyperlink"/>
      <w:u w:val="single"/>
    </w:rPr>
  </w:style>
  <w:style w:type="character" w:styleId="FollowedHyperlink">
    <w:name w:val="FollowedHyperlink"/>
    <w:basedOn w:val="DefaultParagraphFont"/>
    <w:uiPriority w:val="99"/>
    <w:semiHidden/>
    <w:unhideWhenUsed/>
    <w:rsid w:val="00F6160F"/>
    <w:rPr>
      <w:color w:val="954F72" w:themeColor="followedHyperlink"/>
      <w:u w:val="single"/>
    </w:rPr>
  </w:style>
  <w:style w:type="paragraph" w:styleId="TOCHeading">
    <w:name w:val="TOC Heading"/>
    <w:basedOn w:val="Heading1"/>
    <w:next w:val="Normal"/>
    <w:uiPriority w:val="39"/>
    <w:unhideWhenUsed/>
    <w:qFormat/>
    <w:rsid w:val="00BE7C05"/>
    <w:pPr>
      <w:spacing w:before="240" w:after="0" w:line="259" w:lineRule="auto"/>
      <w:outlineLvl w:val="9"/>
    </w:pPr>
    <w:rPr>
      <w:rFonts w:asciiTheme="majorHAnsi" w:hAnsiTheme="majorHAnsi"/>
      <w:b w:val="0"/>
      <w:i w:val="0"/>
      <w:color w:val="2F5496" w:themeColor="accent1" w:themeShade="BF"/>
      <w:kern w:val="0"/>
      <w:sz w:val="32"/>
      <w:szCs w:val="32"/>
      <w14:ligatures w14:val="none"/>
    </w:rPr>
  </w:style>
  <w:style w:type="paragraph" w:styleId="TOC1">
    <w:name w:val="toc 1"/>
    <w:basedOn w:val="Normal"/>
    <w:next w:val="Normal"/>
    <w:autoRedefine/>
    <w:uiPriority w:val="39"/>
    <w:unhideWhenUsed/>
    <w:rsid w:val="00BE7C05"/>
    <w:pPr>
      <w:spacing w:after="100"/>
    </w:pPr>
  </w:style>
  <w:style w:type="paragraph" w:styleId="TOC2">
    <w:name w:val="toc 2"/>
    <w:basedOn w:val="Normal"/>
    <w:next w:val="Normal"/>
    <w:autoRedefine/>
    <w:uiPriority w:val="39"/>
    <w:unhideWhenUsed/>
    <w:rsid w:val="00BE7C05"/>
    <w:pPr>
      <w:spacing w:after="100"/>
      <w:ind w:left="240"/>
    </w:pPr>
  </w:style>
  <w:style w:type="paragraph" w:styleId="Header">
    <w:name w:val="header"/>
    <w:basedOn w:val="Normal"/>
    <w:link w:val="HeaderChar"/>
    <w:uiPriority w:val="99"/>
    <w:unhideWhenUsed/>
    <w:rsid w:val="00BE7C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7C05"/>
    <w:rPr>
      <w:rFonts w:ascii="Times New Roman" w:hAnsi="Times New Roman"/>
      <w:kern w:val="0"/>
      <w:sz w:val="24"/>
    </w:rPr>
  </w:style>
  <w:style w:type="paragraph" w:styleId="Footer">
    <w:name w:val="footer"/>
    <w:basedOn w:val="Normal"/>
    <w:link w:val="FooterChar"/>
    <w:uiPriority w:val="99"/>
    <w:unhideWhenUsed/>
    <w:rsid w:val="00BE7C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7C05"/>
    <w:rPr>
      <w:rFonts w:ascii="Times New Roman" w:hAnsi="Times New Roman"/>
      <w:kern w:val="0"/>
      <w:sz w:val="24"/>
    </w:rPr>
  </w:style>
  <w:style w:type="character" w:styleId="UnresolvedMention">
    <w:name w:val="Unresolved Mention"/>
    <w:basedOn w:val="DefaultParagraphFont"/>
    <w:uiPriority w:val="99"/>
    <w:semiHidden/>
    <w:unhideWhenUsed/>
    <w:rsid w:val="00231B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oughtsmostlyaboutlearning.wordpress.com/wpcontent/uploads/2015/12/learnigby-doing-graham-gibbs.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1DE36F-C4AD-47A4-8864-1C6582073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2525</Words>
  <Characters>14397</Characters>
  <Application>Microsoft Office Word</Application>
  <DocSecurity>0</DocSecurity>
  <Lines>119</Lines>
  <Paragraphs>33</Paragraphs>
  <ScaleCrop>false</ScaleCrop>
  <Company/>
  <LinksUpToDate>false</LinksUpToDate>
  <CharactersWithSpaces>16889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clara costa</cp:lastModifiedBy>
  <cp:revision>4</cp:revision>
  <dcterms:created xsi:type="dcterms:W3CDTF">2025-12-17T22:41:00Z</dcterms:created>
  <dcterms:modified xsi:type="dcterms:W3CDTF">2025-12-17T22:57:00Z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2706170d-8a00-42a3-bb87-89f9f0aa0ade</vt:lpwstr>
  </property>
</Properties>
</file>