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5BDFC" w14:textId="77777777" w:rsidR="007F6EE0" w:rsidRPr="007851FB" w:rsidRDefault="007F6EE0" w:rsidP="00E9741E">
      <w:pPr>
        <w:spacing w:before="40" w:line="360" w:lineRule="auto"/>
        <w:jc w:val="center"/>
        <w:rPr>
          <w:rFonts w:ascii="Arial" w:hAnsi="Arial" w:cs="Arial"/>
          <w:b/>
          <w:bCs/>
          <w:sz w:val="26"/>
          <w:szCs w:val="26"/>
          <w:u w:val="single"/>
        </w:rPr>
      </w:pPr>
    </w:p>
    <w:p w14:paraId="1EAA9DC8" w14:textId="1F3F35BA" w:rsidR="005C2A39" w:rsidRPr="007851FB" w:rsidRDefault="006C68E1" w:rsidP="005C2A39">
      <w:pPr>
        <w:spacing w:before="40" w:line="360" w:lineRule="auto"/>
        <w:jc w:val="center"/>
        <w:rPr>
          <w:rFonts w:ascii="Arial" w:hAnsi="Arial" w:cs="Arial"/>
          <w:b/>
          <w:bCs/>
          <w:sz w:val="26"/>
          <w:szCs w:val="26"/>
        </w:rPr>
      </w:pPr>
      <w:r w:rsidRPr="007851FB">
        <w:rPr>
          <w:rFonts w:ascii="Arial" w:hAnsi="Arial" w:cs="Arial"/>
          <w:b/>
          <w:bCs/>
          <w:sz w:val="26"/>
          <w:szCs w:val="26"/>
        </w:rPr>
        <w:t>THE IMPACT OF EMERGING TECHNOLOGIES ON POLICING IN THE UNITED KINGDOM: EFFECTIVENESS, CHALLENGES, AND PUBLIC PERCEPTIONS</w:t>
      </w:r>
    </w:p>
    <w:p w14:paraId="72F82710" w14:textId="77777777" w:rsidR="00B351D4" w:rsidRPr="00F9736D" w:rsidRDefault="00B351D4" w:rsidP="00A1683D">
      <w:pPr>
        <w:spacing w:before="40" w:line="360" w:lineRule="auto"/>
        <w:rPr>
          <w:rFonts w:ascii="Arial" w:hAnsi="Arial" w:cs="Arial"/>
          <w:b/>
          <w:bCs/>
          <w:i/>
          <w:iCs/>
          <w:sz w:val="28"/>
          <w:szCs w:val="28"/>
        </w:rPr>
      </w:pPr>
    </w:p>
    <w:p w14:paraId="4177130F" w14:textId="4993F416" w:rsidR="002817CB" w:rsidRPr="00F9736D" w:rsidRDefault="0011733C" w:rsidP="00B351D4">
      <w:pPr>
        <w:spacing w:before="40" w:line="360" w:lineRule="auto"/>
        <w:jc w:val="center"/>
        <w:rPr>
          <w:rFonts w:ascii="Arial" w:hAnsi="Arial" w:cs="Arial"/>
          <w:sz w:val="28"/>
          <w:szCs w:val="28"/>
        </w:rPr>
      </w:pPr>
      <w:r w:rsidRPr="00F9736D">
        <w:rPr>
          <w:rFonts w:ascii="Arial" w:hAnsi="Arial" w:cs="Arial"/>
          <w:sz w:val="28"/>
          <w:szCs w:val="28"/>
        </w:rPr>
        <w:t xml:space="preserve">By </w:t>
      </w:r>
    </w:p>
    <w:p w14:paraId="47F28C88" w14:textId="2550E34E" w:rsidR="0011733C" w:rsidRPr="005C2A39" w:rsidRDefault="0011733C" w:rsidP="005C2A39">
      <w:pPr>
        <w:spacing w:before="40" w:line="360" w:lineRule="auto"/>
        <w:jc w:val="center"/>
      </w:pPr>
      <w:r w:rsidRPr="00F9736D">
        <w:rPr>
          <w:rFonts w:ascii="Arial" w:hAnsi="Arial" w:cs="Arial"/>
          <w:sz w:val="28"/>
          <w:szCs w:val="28"/>
        </w:rPr>
        <w:t>Davies Luke Darnell</w:t>
      </w:r>
    </w:p>
    <w:p w14:paraId="79D230B1" w14:textId="59E16C26" w:rsidR="61AD1EE8" w:rsidRDefault="61AD1EE8" w:rsidP="12375692">
      <w:pPr>
        <w:spacing w:before="40" w:line="360" w:lineRule="auto"/>
        <w:jc w:val="center"/>
      </w:pPr>
      <w:r w:rsidRPr="12375692">
        <w:rPr>
          <w:rFonts w:ascii="Arial" w:hAnsi="Arial" w:cs="Arial"/>
          <w:sz w:val="28"/>
          <w:szCs w:val="28"/>
        </w:rPr>
        <w:t>2306084</w:t>
      </w:r>
    </w:p>
    <w:p w14:paraId="0717EAC6" w14:textId="77777777" w:rsidR="003A2414" w:rsidRPr="00F9736D" w:rsidRDefault="003A2414" w:rsidP="005C2A39">
      <w:pPr>
        <w:spacing w:before="40" w:line="360" w:lineRule="auto"/>
        <w:jc w:val="center"/>
        <w:rPr>
          <w:rFonts w:ascii="Arial" w:hAnsi="Arial" w:cs="Arial"/>
          <w:b/>
          <w:bCs/>
          <w:sz w:val="25"/>
          <w:szCs w:val="25"/>
          <w:u w:val="single"/>
        </w:rPr>
      </w:pPr>
    </w:p>
    <w:p w14:paraId="19B9A189" w14:textId="77777777" w:rsidR="00B351D4" w:rsidRPr="00F9736D" w:rsidRDefault="00B351D4" w:rsidP="005C2A39">
      <w:pPr>
        <w:spacing w:before="40" w:line="360" w:lineRule="auto"/>
        <w:jc w:val="center"/>
        <w:rPr>
          <w:rFonts w:ascii="Arial" w:hAnsi="Arial" w:cs="Arial"/>
          <w:b/>
          <w:bCs/>
          <w:sz w:val="25"/>
          <w:szCs w:val="25"/>
          <w:u w:val="single"/>
        </w:rPr>
      </w:pPr>
    </w:p>
    <w:p w14:paraId="4455E5BD" w14:textId="77777777" w:rsidR="00B351D4" w:rsidRPr="00F9736D" w:rsidRDefault="00B351D4" w:rsidP="005C2A39">
      <w:pPr>
        <w:spacing w:before="40" w:line="360" w:lineRule="auto"/>
        <w:jc w:val="center"/>
        <w:rPr>
          <w:rFonts w:ascii="Arial" w:hAnsi="Arial" w:cs="Arial"/>
          <w:b/>
          <w:bCs/>
          <w:sz w:val="25"/>
          <w:szCs w:val="25"/>
          <w:u w:val="single"/>
        </w:rPr>
      </w:pPr>
    </w:p>
    <w:p w14:paraId="005B88F2" w14:textId="77777777" w:rsidR="00B351D4" w:rsidRPr="00F9736D" w:rsidRDefault="00B351D4" w:rsidP="005C2A39">
      <w:pPr>
        <w:spacing w:before="40" w:line="360" w:lineRule="auto"/>
        <w:jc w:val="center"/>
        <w:rPr>
          <w:rFonts w:ascii="Arial" w:hAnsi="Arial" w:cs="Arial"/>
          <w:b/>
          <w:bCs/>
          <w:sz w:val="25"/>
          <w:szCs w:val="25"/>
          <w:u w:val="single"/>
        </w:rPr>
      </w:pPr>
    </w:p>
    <w:p w14:paraId="11CA288B" w14:textId="77777777" w:rsidR="00B351D4" w:rsidRPr="00F9736D" w:rsidRDefault="00B351D4" w:rsidP="005C2A39">
      <w:pPr>
        <w:spacing w:before="40" w:line="360" w:lineRule="auto"/>
        <w:jc w:val="center"/>
        <w:rPr>
          <w:rFonts w:ascii="Arial" w:hAnsi="Arial" w:cs="Arial"/>
          <w:b/>
          <w:bCs/>
          <w:sz w:val="25"/>
          <w:szCs w:val="25"/>
          <w:u w:val="single"/>
        </w:rPr>
      </w:pPr>
    </w:p>
    <w:p w14:paraId="7F2D1AD1" w14:textId="77777777" w:rsidR="00B351D4" w:rsidRPr="00F9736D" w:rsidRDefault="00B351D4" w:rsidP="005C2A39">
      <w:pPr>
        <w:spacing w:before="40" w:line="360" w:lineRule="auto"/>
        <w:jc w:val="center"/>
        <w:rPr>
          <w:rFonts w:ascii="Arial" w:hAnsi="Arial" w:cs="Arial"/>
          <w:b/>
          <w:bCs/>
          <w:sz w:val="25"/>
          <w:szCs w:val="25"/>
          <w:u w:val="single"/>
        </w:rPr>
      </w:pPr>
    </w:p>
    <w:p w14:paraId="194F4A9F" w14:textId="77777777" w:rsidR="00B351D4" w:rsidRPr="00F9736D" w:rsidRDefault="00B351D4" w:rsidP="005C2A39">
      <w:pPr>
        <w:spacing w:before="40" w:line="360" w:lineRule="auto"/>
        <w:jc w:val="center"/>
        <w:rPr>
          <w:rFonts w:ascii="Arial" w:hAnsi="Arial" w:cs="Arial"/>
          <w:b/>
          <w:bCs/>
          <w:sz w:val="25"/>
          <w:szCs w:val="25"/>
          <w:u w:val="single"/>
        </w:rPr>
      </w:pPr>
    </w:p>
    <w:p w14:paraId="01709009" w14:textId="77777777" w:rsidR="00B351D4" w:rsidRPr="00F9736D" w:rsidRDefault="00B351D4" w:rsidP="005C2A39">
      <w:pPr>
        <w:spacing w:before="40" w:line="360" w:lineRule="auto"/>
        <w:jc w:val="center"/>
        <w:rPr>
          <w:rFonts w:ascii="Arial" w:hAnsi="Arial" w:cs="Arial"/>
          <w:b/>
          <w:bCs/>
          <w:sz w:val="25"/>
          <w:szCs w:val="25"/>
          <w:u w:val="single"/>
        </w:rPr>
      </w:pPr>
    </w:p>
    <w:p w14:paraId="3330F0CE" w14:textId="77777777" w:rsidR="00B351D4" w:rsidRPr="00F9736D" w:rsidRDefault="00B351D4" w:rsidP="005C2A39">
      <w:pPr>
        <w:spacing w:before="40" w:line="360" w:lineRule="auto"/>
        <w:jc w:val="center"/>
        <w:rPr>
          <w:rFonts w:ascii="Arial" w:hAnsi="Arial" w:cs="Arial"/>
          <w:b/>
          <w:bCs/>
          <w:sz w:val="25"/>
          <w:szCs w:val="25"/>
          <w:u w:val="single"/>
        </w:rPr>
      </w:pPr>
    </w:p>
    <w:p w14:paraId="5606F3C8" w14:textId="77777777" w:rsidR="00B351D4" w:rsidRPr="00F9736D" w:rsidRDefault="00B351D4" w:rsidP="005C2A39">
      <w:pPr>
        <w:spacing w:before="40" w:line="360" w:lineRule="auto"/>
        <w:jc w:val="center"/>
        <w:rPr>
          <w:rFonts w:ascii="Arial" w:hAnsi="Arial" w:cs="Arial"/>
          <w:b/>
          <w:bCs/>
          <w:sz w:val="25"/>
          <w:szCs w:val="25"/>
          <w:u w:val="single"/>
        </w:rPr>
      </w:pPr>
    </w:p>
    <w:p w14:paraId="52144803" w14:textId="77777777" w:rsidR="00B351D4" w:rsidRPr="00F9736D" w:rsidRDefault="00B351D4" w:rsidP="005C2A39">
      <w:pPr>
        <w:spacing w:before="40" w:line="360" w:lineRule="auto"/>
        <w:jc w:val="center"/>
        <w:rPr>
          <w:rFonts w:ascii="Arial" w:hAnsi="Arial" w:cs="Arial"/>
          <w:b/>
          <w:bCs/>
          <w:sz w:val="25"/>
          <w:szCs w:val="25"/>
          <w:u w:val="single"/>
        </w:rPr>
      </w:pPr>
    </w:p>
    <w:p w14:paraId="0A02EFEA" w14:textId="77777777" w:rsidR="00B351D4" w:rsidRPr="00F9736D" w:rsidRDefault="00B351D4" w:rsidP="005C2A39">
      <w:pPr>
        <w:spacing w:before="40" w:line="360" w:lineRule="auto"/>
        <w:jc w:val="center"/>
        <w:rPr>
          <w:rFonts w:ascii="Arial" w:hAnsi="Arial" w:cs="Arial"/>
          <w:b/>
          <w:bCs/>
          <w:sz w:val="25"/>
          <w:szCs w:val="25"/>
          <w:u w:val="single"/>
        </w:rPr>
      </w:pPr>
    </w:p>
    <w:p w14:paraId="6ADC3B82" w14:textId="06745C3F" w:rsidR="00B351D4" w:rsidRPr="00F9736D" w:rsidRDefault="00B351D4" w:rsidP="00A1683D">
      <w:pPr>
        <w:spacing w:before="40" w:line="360" w:lineRule="auto"/>
        <w:rPr>
          <w:rFonts w:ascii="Arial" w:hAnsi="Arial" w:cs="Arial"/>
          <w:b/>
          <w:bCs/>
          <w:sz w:val="25"/>
          <w:szCs w:val="25"/>
          <w:u w:val="single"/>
        </w:rPr>
      </w:pPr>
    </w:p>
    <w:p w14:paraId="57F71AC4" w14:textId="77777777" w:rsidR="00A1683D" w:rsidRPr="00F9736D" w:rsidRDefault="00A1683D" w:rsidP="00A1683D">
      <w:pPr>
        <w:spacing w:before="40" w:line="360" w:lineRule="auto"/>
        <w:rPr>
          <w:rFonts w:ascii="Arial" w:hAnsi="Arial" w:cs="Arial"/>
          <w:b/>
          <w:bCs/>
          <w:sz w:val="25"/>
          <w:szCs w:val="25"/>
          <w:u w:val="single"/>
        </w:rPr>
      </w:pPr>
    </w:p>
    <w:p w14:paraId="4FBB24CA" w14:textId="312065D1" w:rsidR="007851FB" w:rsidRPr="005C2A39" w:rsidRDefault="007851FB" w:rsidP="005C2A39">
      <w:pPr>
        <w:spacing w:before="40" w:line="360" w:lineRule="auto"/>
        <w:jc w:val="center"/>
        <w:rPr>
          <w:rFonts w:ascii="Arial" w:hAnsi="Arial" w:cs="Arial"/>
          <w:sz w:val="25"/>
          <w:szCs w:val="25"/>
        </w:rPr>
      </w:pPr>
      <w:r>
        <w:br/>
      </w:r>
    </w:p>
    <w:p w14:paraId="7FC43F4F" w14:textId="410F3905" w:rsidR="005C2A39" w:rsidRPr="005C2A39" w:rsidRDefault="005C2A39" w:rsidP="005C2A39">
      <w:pPr>
        <w:spacing w:before="40" w:line="360" w:lineRule="auto"/>
        <w:jc w:val="center"/>
        <w:rPr>
          <w:rFonts w:ascii="Arial" w:hAnsi="Arial" w:cs="Arial"/>
          <w:sz w:val="25"/>
          <w:szCs w:val="25"/>
        </w:rPr>
      </w:pPr>
      <w:r w:rsidRPr="005C2A39">
        <w:rPr>
          <w:rFonts w:ascii="Arial" w:hAnsi="Arial" w:cs="Arial"/>
          <w:sz w:val="25"/>
          <w:szCs w:val="25"/>
        </w:rPr>
        <w:t xml:space="preserve">BSc (Hons) </w:t>
      </w:r>
      <w:r w:rsidR="0010139B" w:rsidRPr="00F9736D">
        <w:rPr>
          <w:rFonts w:ascii="Arial" w:hAnsi="Arial" w:cs="Arial"/>
          <w:sz w:val="25"/>
          <w:szCs w:val="25"/>
        </w:rPr>
        <w:t>Professional Policing</w:t>
      </w:r>
    </w:p>
    <w:p w14:paraId="26BDAD9D" w14:textId="77777777" w:rsidR="005C2A39" w:rsidRPr="005C2A39" w:rsidRDefault="005C2A39" w:rsidP="005C2A39">
      <w:pPr>
        <w:spacing w:before="40" w:line="360" w:lineRule="auto"/>
        <w:jc w:val="center"/>
        <w:rPr>
          <w:rFonts w:ascii="Arial" w:hAnsi="Arial" w:cs="Arial"/>
          <w:sz w:val="25"/>
          <w:szCs w:val="25"/>
        </w:rPr>
      </w:pPr>
      <w:r w:rsidRPr="005C2A39">
        <w:rPr>
          <w:rFonts w:ascii="Arial" w:hAnsi="Arial" w:cs="Arial"/>
          <w:sz w:val="25"/>
          <w:szCs w:val="25"/>
        </w:rPr>
        <w:t>Dissertation</w:t>
      </w:r>
    </w:p>
    <w:p w14:paraId="55BA39E0" w14:textId="3ACE20B0" w:rsidR="005C2A39" w:rsidRPr="005C2A39" w:rsidRDefault="0010139B" w:rsidP="005C2A39">
      <w:pPr>
        <w:spacing w:before="40" w:line="360" w:lineRule="auto"/>
        <w:jc w:val="center"/>
        <w:rPr>
          <w:rFonts w:ascii="Arial" w:hAnsi="Arial" w:cs="Arial"/>
          <w:sz w:val="25"/>
          <w:szCs w:val="25"/>
        </w:rPr>
      </w:pPr>
      <w:r w:rsidRPr="00F9736D">
        <w:rPr>
          <w:rFonts w:ascii="Arial" w:hAnsi="Arial" w:cs="Arial"/>
          <w:sz w:val="25"/>
          <w:szCs w:val="25"/>
        </w:rPr>
        <w:t xml:space="preserve">University of </w:t>
      </w:r>
      <w:r w:rsidR="00B351D4" w:rsidRPr="00F9736D">
        <w:rPr>
          <w:rFonts w:ascii="Arial" w:hAnsi="Arial" w:cs="Arial"/>
          <w:sz w:val="25"/>
          <w:szCs w:val="25"/>
        </w:rPr>
        <w:t xml:space="preserve">Wales </w:t>
      </w:r>
      <w:r w:rsidRPr="00F9736D">
        <w:rPr>
          <w:rFonts w:ascii="Arial" w:hAnsi="Arial" w:cs="Arial"/>
          <w:sz w:val="25"/>
          <w:szCs w:val="25"/>
        </w:rPr>
        <w:t>Trinity Saint David</w:t>
      </w:r>
    </w:p>
    <w:p w14:paraId="718B9F50" w14:textId="7F086949" w:rsidR="007F6EE0" w:rsidRPr="00AC0357" w:rsidRDefault="00B351D4" w:rsidP="00AC0357">
      <w:pPr>
        <w:spacing w:before="40" w:line="360" w:lineRule="auto"/>
        <w:jc w:val="center"/>
        <w:rPr>
          <w:rFonts w:ascii="Arial" w:hAnsi="Arial" w:cs="Arial"/>
          <w:sz w:val="25"/>
          <w:szCs w:val="25"/>
        </w:rPr>
      </w:pPr>
      <w:r w:rsidRPr="00F9736D">
        <w:rPr>
          <w:rFonts w:ascii="Arial" w:hAnsi="Arial" w:cs="Arial"/>
          <w:sz w:val="25"/>
          <w:szCs w:val="25"/>
        </w:rPr>
        <w:t>5</w:t>
      </w:r>
      <w:r w:rsidRPr="00F9736D">
        <w:rPr>
          <w:rFonts w:ascii="Arial" w:hAnsi="Arial" w:cs="Arial"/>
          <w:sz w:val="25"/>
          <w:szCs w:val="25"/>
          <w:vertAlign w:val="superscript"/>
        </w:rPr>
        <w:t>th</w:t>
      </w:r>
      <w:r w:rsidRPr="00F9736D">
        <w:rPr>
          <w:rFonts w:ascii="Arial" w:hAnsi="Arial" w:cs="Arial"/>
          <w:sz w:val="25"/>
          <w:szCs w:val="25"/>
        </w:rPr>
        <w:t xml:space="preserve"> May 2026</w:t>
      </w:r>
    </w:p>
    <w:p w14:paraId="00D38663" w14:textId="597F486D" w:rsidR="007F6EE0" w:rsidRPr="00F9736D" w:rsidRDefault="00E3581A" w:rsidP="007851FB">
      <w:pPr>
        <w:spacing w:before="40" w:line="360" w:lineRule="auto"/>
        <w:jc w:val="center"/>
        <w:rPr>
          <w:rFonts w:ascii="Arial" w:hAnsi="Arial" w:cs="Arial"/>
          <w:b/>
          <w:bCs/>
          <w:sz w:val="25"/>
          <w:szCs w:val="25"/>
          <w:u w:val="single"/>
        </w:rPr>
      </w:pPr>
      <w:r w:rsidRPr="00F9736D">
        <w:rPr>
          <w:rFonts w:ascii="Arial" w:hAnsi="Arial" w:cs="Arial"/>
          <w:b/>
          <w:bCs/>
          <w:sz w:val="25"/>
          <w:szCs w:val="25"/>
          <w:u w:val="single"/>
        </w:rPr>
        <w:t>Abstract</w:t>
      </w:r>
    </w:p>
    <w:p w14:paraId="03181AB9" w14:textId="77777777" w:rsidR="00E3581A" w:rsidRPr="00F9736D" w:rsidRDefault="00E3581A" w:rsidP="00E3581A">
      <w:pPr>
        <w:spacing w:before="40" w:line="360" w:lineRule="auto"/>
        <w:rPr>
          <w:rFonts w:ascii="Arial" w:hAnsi="Arial" w:cs="Arial"/>
          <w:b/>
          <w:bCs/>
          <w:sz w:val="25"/>
          <w:szCs w:val="25"/>
          <w:u w:val="single"/>
        </w:rPr>
      </w:pPr>
    </w:p>
    <w:p w14:paraId="279298C4" w14:textId="77777777" w:rsidR="00E3581A" w:rsidRPr="00F9736D" w:rsidRDefault="00E3581A" w:rsidP="00E3581A">
      <w:pPr>
        <w:spacing w:before="40" w:line="360" w:lineRule="auto"/>
        <w:rPr>
          <w:rFonts w:ascii="Arial" w:hAnsi="Arial" w:cs="Arial"/>
          <w:sz w:val="25"/>
          <w:szCs w:val="25"/>
        </w:rPr>
      </w:pPr>
      <w:r w:rsidRPr="00E3581A">
        <w:rPr>
          <w:rFonts w:ascii="Arial" w:hAnsi="Arial" w:cs="Arial"/>
          <w:sz w:val="25"/>
          <w:szCs w:val="25"/>
        </w:rPr>
        <w:t>This dissertation examines the impact of emerging technologies on policing in the United Kingdom, with a particular focus on their effectiveness and influence on public trust. Technologies such as facial recognition, body-worn cameras, and predictive policing tools are increasingly embedded in policing practices, raising both opportunities and challenges.</w:t>
      </w:r>
    </w:p>
    <w:p w14:paraId="17C8F394" w14:textId="77777777" w:rsidR="00E3581A" w:rsidRPr="00E3581A" w:rsidRDefault="00E3581A" w:rsidP="00E3581A">
      <w:pPr>
        <w:spacing w:before="40" w:line="360" w:lineRule="auto"/>
        <w:rPr>
          <w:rFonts w:ascii="Arial" w:hAnsi="Arial" w:cs="Arial"/>
          <w:sz w:val="25"/>
          <w:szCs w:val="25"/>
        </w:rPr>
      </w:pPr>
    </w:p>
    <w:p w14:paraId="3DFB6FEB" w14:textId="77777777" w:rsidR="00E3581A" w:rsidRPr="00F9736D" w:rsidRDefault="00E3581A" w:rsidP="00E3581A">
      <w:pPr>
        <w:spacing w:before="40" w:line="360" w:lineRule="auto"/>
        <w:rPr>
          <w:rFonts w:ascii="Arial" w:hAnsi="Arial" w:cs="Arial"/>
          <w:sz w:val="25"/>
          <w:szCs w:val="25"/>
        </w:rPr>
      </w:pPr>
      <w:r w:rsidRPr="00E3581A">
        <w:rPr>
          <w:rFonts w:ascii="Arial" w:hAnsi="Arial" w:cs="Arial"/>
          <w:sz w:val="25"/>
          <w:szCs w:val="25"/>
        </w:rPr>
        <w:t>The study aims to explore whether these technologies enhance policing outcomes while maintaining public confidence and legitimacy. A quantitative research approach was adopted, supported by limited qualitative data, using an online questionnaire distributed to members of the public aged 18 and over.</w:t>
      </w:r>
    </w:p>
    <w:p w14:paraId="7C5521A9" w14:textId="77777777" w:rsidR="00E3581A" w:rsidRPr="00E3581A" w:rsidRDefault="00E3581A" w:rsidP="00E3581A">
      <w:pPr>
        <w:spacing w:before="40" w:line="360" w:lineRule="auto"/>
        <w:rPr>
          <w:rFonts w:ascii="Arial" w:hAnsi="Arial" w:cs="Arial"/>
          <w:sz w:val="25"/>
          <w:szCs w:val="25"/>
        </w:rPr>
      </w:pPr>
    </w:p>
    <w:p w14:paraId="7201721B" w14:textId="77777777" w:rsidR="00E3581A" w:rsidRPr="00F9736D" w:rsidRDefault="00E3581A" w:rsidP="00E3581A">
      <w:pPr>
        <w:spacing w:before="40" w:line="360" w:lineRule="auto"/>
        <w:rPr>
          <w:rFonts w:ascii="Arial" w:hAnsi="Arial" w:cs="Arial"/>
          <w:sz w:val="25"/>
          <w:szCs w:val="25"/>
        </w:rPr>
      </w:pPr>
      <w:r w:rsidRPr="00E3581A">
        <w:rPr>
          <w:rFonts w:ascii="Arial" w:hAnsi="Arial" w:cs="Arial"/>
          <w:sz w:val="25"/>
          <w:szCs w:val="25"/>
        </w:rPr>
        <w:t>The findings indicate that while a significant majority of respondents perceive policing technologies as effective in improving public safety, levels of trust and confidence in their use are more cautious and conditional. Concerns surrounding privacy, surveillance, and potential bias remain prominent, highlighting a gap between perceived effectiveness and perceived fairness.</w:t>
      </w:r>
    </w:p>
    <w:p w14:paraId="41591AF3" w14:textId="77777777" w:rsidR="00E3581A" w:rsidRPr="00E3581A" w:rsidRDefault="00E3581A" w:rsidP="00E3581A">
      <w:pPr>
        <w:spacing w:before="40" w:line="360" w:lineRule="auto"/>
        <w:rPr>
          <w:rFonts w:ascii="Arial" w:hAnsi="Arial" w:cs="Arial"/>
          <w:sz w:val="25"/>
          <w:szCs w:val="25"/>
        </w:rPr>
      </w:pPr>
    </w:p>
    <w:p w14:paraId="3C837556" w14:textId="77777777" w:rsidR="00E3581A" w:rsidRPr="00E3581A" w:rsidRDefault="00E3581A" w:rsidP="00E3581A">
      <w:pPr>
        <w:spacing w:before="40" w:line="360" w:lineRule="auto"/>
        <w:rPr>
          <w:rFonts w:ascii="Arial" w:hAnsi="Arial" w:cs="Arial"/>
          <w:sz w:val="25"/>
          <w:szCs w:val="25"/>
        </w:rPr>
      </w:pPr>
      <w:r w:rsidRPr="00E3581A">
        <w:rPr>
          <w:rFonts w:ascii="Arial" w:hAnsi="Arial" w:cs="Arial"/>
          <w:sz w:val="25"/>
          <w:szCs w:val="25"/>
        </w:rPr>
        <w:t>Overall, the research demonstrates that although emerging technologies can enhance operational efficiency, their success is dependent on transparency, accountability, and ethical implementation. The study concludes that technological innovation alone is insufficient to strengthen public trust, emphasising the importance of maintaining legitimacy in technology-driven policing.</w:t>
      </w:r>
    </w:p>
    <w:p w14:paraId="1306FAFB" w14:textId="77777777" w:rsidR="00E3581A" w:rsidRPr="00F9736D" w:rsidRDefault="00E3581A" w:rsidP="00E3581A">
      <w:pPr>
        <w:spacing w:before="40" w:line="360" w:lineRule="auto"/>
        <w:rPr>
          <w:rFonts w:ascii="Arial" w:hAnsi="Arial" w:cs="Arial"/>
          <w:b/>
          <w:bCs/>
          <w:sz w:val="25"/>
          <w:szCs w:val="25"/>
          <w:u w:val="single"/>
        </w:rPr>
      </w:pPr>
    </w:p>
    <w:p w14:paraId="134DA891" w14:textId="77777777" w:rsidR="00E3581A" w:rsidRPr="00F9736D" w:rsidRDefault="00E3581A" w:rsidP="00E3581A">
      <w:pPr>
        <w:spacing w:before="40" w:line="360" w:lineRule="auto"/>
        <w:rPr>
          <w:rFonts w:ascii="Arial" w:hAnsi="Arial" w:cs="Arial"/>
          <w:b/>
          <w:bCs/>
          <w:sz w:val="25"/>
          <w:szCs w:val="25"/>
          <w:u w:val="single"/>
        </w:rPr>
      </w:pPr>
    </w:p>
    <w:p w14:paraId="77FAAA2F" w14:textId="77777777" w:rsidR="00E3581A" w:rsidRDefault="00E3581A" w:rsidP="00E9741E">
      <w:pPr>
        <w:spacing w:before="40" w:line="360" w:lineRule="auto"/>
        <w:jc w:val="center"/>
        <w:rPr>
          <w:rFonts w:ascii="Arial" w:hAnsi="Arial" w:cs="Arial"/>
          <w:b/>
          <w:bCs/>
          <w:sz w:val="25"/>
          <w:szCs w:val="25"/>
          <w:u w:val="single"/>
        </w:rPr>
      </w:pPr>
    </w:p>
    <w:p w14:paraId="4AE7C863" w14:textId="77777777" w:rsidR="00AC0357" w:rsidRPr="00F9736D" w:rsidRDefault="00AC0357" w:rsidP="00E9741E">
      <w:pPr>
        <w:spacing w:before="40" w:line="360" w:lineRule="auto"/>
        <w:jc w:val="center"/>
        <w:rPr>
          <w:rFonts w:ascii="Arial" w:hAnsi="Arial" w:cs="Arial"/>
          <w:b/>
          <w:bCs/>
          <w:sz w:val="25"/>
          <w:szCs w:val="25"/>
          <w:u w:val="single"/>
        </w:rPr>
      </w:pPr>
    </w:p>
    <w:p w14:paraId="01A10D95" w14:textId="77777777" w:rsidR="00E3581A" w:rsidRPr="00F9736D" w:rsidRDefault="00E3581A" w:rsidP="00E9741E">
      <w:pPr>
        <w:spacing w:before="40" w:line="360" w:lineRule="auto"/>
        <w:jc w:val="center"/>
        <w:rPr>
          <w:rFonts w:ascii="Arial" w:hAnsi="Arial" w:cs="Arial"/>
          <w:b/>
          <w:bCs/>
          <w:sz w:val="25"/>
          <w:szCs w:val="25"/>
          <w:u w:val="single"/>
        </w:rPr>
      </w:pPr>
    </w:p>
    <w:p w14:paraId="40DC1B4B" w14:textId="77777777" w:rsidR="00E3581A" w:rsidRPr="00F9736D" w:rsidRDefault="00E3581A" w:rsidP="00E3581A">
      <w:pPr>
        <w:spacing w:before="40" w:line="360" w:lineRule="auto"/>
        <w:rPr>
          <w:rFonts w:ascii="Arial" w:hAnsi="Arial" w:cs="Arial"/>
          <w:b/>
          <w:bCs/>
          <w:sz w:val="25"/>
          <w:szCs w:val="25"/>
          <w:u w:val="single"/>
        </w:rPr>
      </w:pPr>
    </w:p>
    <w:p w14:paraId="20E33D24" w14:textId="146BA632" w:rsidR="004342FB" w:rsidRPr="00F9736D" w:rsidRDefault="00B972C4" w:rsidP="007F6EE0">
      <w:pPr>
        <w:spacing w:before="40" w:line="360" w:lineRule="auto"/>
        <w:jc w:val="center"/>
        <w:rPr>
          <w:rFonts w:ascii="Arial" w:hAnsi="Arial" w:cs="Arial"/>
          <w:b/>
          <w:bCs/>
          <w:sz w:val="25"/>
          <w:szCs w:val="25"/>
          <w:u w:val="single"/>
        </w:rPr>
      </w:pPr>
      <w:r w:rsidRPr="00F9736D">
        <w:rPr>
          <w:rFonts w:ascii="Arial" w:hAnsi="Arial" w:cs="Arial"/>
          <w:b/>
          <w:bCs/>
          <w:sz w:val="25"/>
          <w:szCs w:val="25"/>
          <w:u w:val="single"/>
        </w:rPr>
        <w:t>Acknowledgements</w:t>
      </w:r>
    </w:p>
    <w:p w14:paraId="48975A9A" w14:textId="77777777" w:rsidR="00E9741E" w:rsidRPr="00F9736D" w:rsidRDefault="00E9741E" w:rsidP="005F2DEF">
      <w:pPr>
        <w:spacing w:before="40" w:line="360" w:lineRule="auto"/>
        <w:jc w:val="center"/>
        <w:rPr>
          <w:rFonts w:ascii="Arial" w:hAnsi="Arial" w:cs="Arial"/>
          <w:b/>
          <w:bCs/>
          <w:sz w:val="25"/>
          <w:szCs w:val="25"/>
          <w:u w:val="single"/>
        </w:rPr>
      </w:pPr>
    </w:p>
    <w:p w14:paraId="7F5D12A6" w14:textId="77777777" w:rsidR="00E9741E" w:rsidRPr="00F9736D" w:rsidRDefault="00E9741E" w:rsidP="00E9741E">
      <w:pPr>
        <w:spacing w:before="40" w:line="360" w:lineRule="auto"/>
        <w:rPr>
          <w:rFonts w:ascii="Arial" w:hAnsi="Arial" w:cs="Arial"/>
          <w:sz w:val="25"/>
          <w:szCs w:val="25"/>
        </w:rPr>
      </w:pPr>
      <w:r w:rsidRPr="00E9741E">
        <w:rPr>
          <w:rFonts w:ascii="Arial" w:hAnsi="Arial" w:cs="Arial"/>
          <w:sz w:val="25"/>
          <w:szCs w:val="25"/>
        </w:rPr>
        <w:t>I would like to express my sincere gratitude to all those who supported me throughout the completion of this dissertation. The process of undertaking this research has been both challenging and rewarding, and the support I have received has been invaluable.</w:t>
      </w:r>
    </w:p>
    <w:p w14:paraId="14A3F85D" w14:textId="77777777" w:rsidR="00E9741E" w:rsidRPr="00E9741E" w:rsidRDefault="00E9741E" w:rsidP="00E9741E">
      <w:pPr>
        <w:spacing w:before="40" w:line="360" w:lineRule="auto"/>
        <w:rPr>
          <w:rFonts w:ascii="Arial" w:hAnsi="Arial" w:cs="Arial"/>
          <w:sz w:val="25"/>
          <w:szCs w:val="25"/>
        </w:rPr>
      </w:pPr>
    </w:p>
    <w:p w14:paraId="30A15F1F" w14:textId="77777777" w:rsidR="00E9741E" w:rsidRPr="00F9736D" w:rsidRDefault="00E9741E" w:rsidP="00E9741E">
      <w:pPr>
        <w:spacing w:before="40" w:line="360" w:lineRule="auto"/>
        <w:rPr>
          <w:rFonts w:ascii="Arial" w:hAnsi="Arial" w:cs="Arial"/>
          <w:sz w:val="25"/>
          <w:szCs w:val="25"/>
        </w:rPr>
      </w:pPr>
      <w:r w:rsidRPr="00E9741E">
        <w:rPr>
          <w:rFonts w:ascii="Arial" w:hAnsi="Arial" w:cs="Arial"/>
          <w:sz w:val="25"/>
          <w:szCs w:val="25"/>
        </w:rPr>
        <w:t>I am particularly grateful to all participants who contributed to this research by completing the questionnaire. Their time, engagement, and willingness to share their perspectives were essential to the success of this study and have provided valuable insights into the topic.</w:t>
      </w:r>
    </w:p>
    <w:p w14:paraId="36E21BF0" w14:textId="77777777" w:rsidR="00E9741E" w:rsidRPr="00E9741E" w:rsidRDefault="00E9741E" w:rsidP="00E9741E">
      <w:pPr>
        <w:spacing w:before="40" w:line="360" w:lineRule="auto"/>
        <w:rPr>
          <w:rFonts w:ascii="Arial" w:hAnsi="Arial" w:cs="Arial"/>
          <w:sz w:val="25"/>
          <w:szCs w:val="25"/>
        </w:rPr>
      </w:pPr>
    </w:p>
    <w:p w14:paraId="39CAE2A2" w14:textId="77777777" w:rsidR="00E9741E" w:rsidRPr="00F9736D" w:rsidRDefault="00E9741E" w:rsidP="00E9741E">
      <w:pPr>
        <w:spacing w:before="40" w:line="360" w:lineRule="auto"/>
        <w:rPr>
          <w:rFonts w:ascii="Arial" w:hAnsi="Arial" w:cs="Arial"/>
          <w:sz w:val="25"/>
          <w:szCs w:val="25"/>
        </w:rPr>
      </w:pPr>
      <w:r w:rsidRPr="00E9741E">
        <w:rPr>
          <w:rFonts w:ascii="Arial" w:hAnsi="Arial" w:cs="Arial"/>
          <w:sz w:val="25"/>
          <w:szCs w:val="25"/>
        </w:rPr>
        <w:t>I would also like to thank the academic staff for their support throughout my studies. Their teaching, guidance, and encouragement have played a significant role in the development of my academic knowledge, critical thinking, and research skills, all of which have been fundamental in completing this dissertation.</w:t>
      </w:r>
    </w:p>
    <w:p w14:paraId="649F45B7" w14:textId="77777777" w:rsidR="00E9741E" w:rsidRPr="00E9741E" w:rsidRDefault="00E9741E" w:rsidP="00E9741E">
      <w:pPr>
        <w:spacing w:before="40" w:line="360" w:lineRule="auto"/>
        <w:rPr>
          <w:rFonts w:ascii="Arial" w:hAnsi="Arial" w:cs="Arial"/>
          <w:sz w:val="25"/>
          <w:szCs w:val="25"/>
        </w:rPr>
      </w:pPr>
    </w:p>
    <w:p w14:paraId="3765276F" w14:textId="77777777" w:rsidR="00E9741E" w:rsidRPr="00E9741E" w:rsidRDefault="00E9741E" w:rsidP="00E9741E">
      <w:pPr>
        <w:spacing w:before="40" w:line="360" w:lineRule="auto"/>
        <w:rPr>
          <w:rFonts w:ascii="Arial" w:hAnsi="Arial" w:cs="Arial"/>
          <w:sz w:val="25"/>
          <w:szCs w:val="25"/>
        </w:rPr>
      </w:pPr>
      <w:r w:rsidRPr="00E9741E">
        <w:rPr>
          <w:rFonts w:ascii="Arial" w:hAnsi="Arial" w:cs="Arial"/>
          <w:sz w:val="25"/>
          <w:szCs w:val="25"/>
        </w:rPr>
        <w:t>Finally, I would like to acknowledge the support of my family and friends for their encouragement, patience, and understanding throughout this process. Their continued support has been greatly appreciated and has helped me to remain motivated during the completion of this work.</w:t>
      </w:r>
    </w:p>
    <w:p w14:paraId="2C468F5E" w14:textId="77777777" w:rsidR="00E9741E" w:rsidRPr="00F9736D" w:rsidRDefault="00E9741E" w:rsidP="00E9741E">
      <w:pPr>
        <w:spacing w:before="40" w:line="360" w:lineRule="auto"/>
        <w:rPr>
          <w:rFonts w:ascii="Arial" w:hAnsi="Arial" w:cs="Arial"/>
          <w:b/>
          <w:bCs/>
          <w:sz w:val="25"/>
          <w:szCs w:val="25"/>
          <w:u w:val="single"/>
        </w:rPr>
      </w:pPr>
    </w:p>
    <w:p w14:paraId="6D75248B" w14:textId="77777777" w:rsidR="0072065B" w:rsidRPr="00F9736D" w:rsidRDefault="0072065B" w:rsidP="002F0834">
      <w:pPr>
        <w:spacing w:before="40" w:line="360" w:lineRule="auto"/>
        <w:rPr>
          <w:rFonts w:ascii="Arial" w:hAnsi="Arial" w:cs="Arial"/>
          <w:b/>
          <w:bCs/>
          <w:sz w:val="25"/>
          <w:szCs w:val="25"/>
          <w:u w:val="single"/>
        </w:rPr>
      </w:pPr>
    </w:p>
    <w:p w14:paraId="426EA41B" w14:textId="77777777" w:rsidR="0072065B" w:rsidRPr="00F9736D" w:rsidRDefault="0072065B" w:rsidP="002F0834">
      <w:pPr>
        <w:spacing w:before="40" w:line="360" w:lineRule="auto"/>
        <w:rPr>
          <w:rFonts w:ascii="Arial" w:hAnsi="Arial" w:cs="Arial"/>
          <w:b/>
          <w:bCs/>
          <w:sz w:val="25"/>
          <w:szCs w:val="25"/>
          <w:u w:val="single"/>
        </w:rPr>
      </w:pPr>
    </w:p>
    <w:p w14:paraId="28B4EA66" w14:textId="77777777" w:rsidR="0072065B" w:rsidRPr="00F9736D" w:rsidRDefault="0072065B" w:rsidP="002F0834">
      <w:pPr>
        <w:spacing w:before="40" w:line="360" w:lineRule="auto"/>
        <w:rPr>
          <w:rFonts w:ascii="Arial" w:hAnsi="Arial" w:cs="Arial"/>
          <w:b/>
          <w:bCs/>
          <w:sz w:val="25"/>
          <w:szCs w:val="25"/>
          <w:u w:val="single"/>
        </w:rPr>
      </w:pPr>
    </w:p>
    <w:p w14:paraId="39EE88A8" w14:textId="77777777" w:rsidR="0072065B" w:rsidRPr="00F9736D" w:rsidRDefault="0072065B" w:rsidP="002F0834">
      <w:pPr>
        <w:spacing w:before="40" w:line="360" w:lineRule="auto"/>
        <w:rPr>
          <w:rFonts w:ascii="Arial" w:hAnsi="Arial" w:cs="Arial"/>
          <w:b/>
          <w:bCs/>
          <w:sz w:val="25"/>
          <w:szCs w:val="25"/>
          <w:u w:val="single"/>
        </w:rPr>
      </w:pPr>
    </w:p>
    <w:p w14:paraId="27D03E02" w14:textId="77777777" w:rsidR="0072065B" w:rsidRPr="00F9736D" w:rsidRDefault="0072065B" w:rsidP="002F0834">
      <w:pPr>
        <w:spacing w:before="40" w:line="360" w:lineRule="auto"/>
        <w:rPr>
          <w:rFonts w:ascii="Arial" w:hAnsi="Arial" w:cs="Arial"/>
          <w:b/>
          <w:bCs/>
          <w:sz w:val="25"/>
          <w:szCs w:val="25"/>
          <w:u w:val="single"/>
        </w:rPr>
      </w:pPr>
    </w:p>
    <w:p w14:paraId="24AEAA08" w14:textId="77777777" w:rsidR="0072065B" w:rsidRPr="00F9736D" w:rsidRDefault="0072065B" w:rsidP="002F0834">
      <w:pPr>
        <w:spacing w:before="40" w:line="360" w:lineRule="auto"/>
        <w:rPr>
          <w:rFonts w:ascii="Arial" w:hAnsi="Arial" w:cs="Arial"/>
          <w:b/>
          <w:bCs/>
          <w:sz w:val="25"/>
          <w:szCs w:val="25"/>
          <w:u w:val="single"/>
        </w:rPr>
      </w:pPr>
    </w:p>
    <w:p w14:paraId="2FA3E103" w14:textId="70819B46" w:rsidR="00E9741E" w:rsidRPr="00F9736D" w:rsidRDefault="00E9741E" w:rsidP="13E6D929">
      <w:pPr>
        <w:spacing w:before="40" w:line="360" w:lineRule="auto"/>
        <w:rPr>
          <w:rFonts w:ascii="Arial" w:hAnsi="Arial" w:cs="Arial"/>
          <w:b/>
          <w:bCs/>
          <w:sz w:val="25"/>
          <w:szCs w:val="25"/>
          <w:u w:val="single"/>
        </w:rPr>
      </w:pPr>
    </w:p>
    <w:p w14:paraId="27FEAA2C" w14:textId="77777777" w:rsidR="00EF4CE7" w:rsidRPr="00F9736D" w:rsidRDefault="00EF4CE7" w:rsidP="007851FB">
      <w:pPr>
        <w:pStyle w:val="Heading1"/>
        <w:jc w:val="center"/>
        <w:rPr>
          <w:rFonts w:ascii="Arial" w:hAnsi="Arial" w:cs="Arial"/>
          <w:b/>
          <w:bCs/>
          <w:color w:val="000000" w:themeColor="text1"/>
          <w:sz w:val="24"/>
          <w:szCs w:val="24"/>
          <w:u w:val="single"/>
        </w:rPr>
      </w:pPr>
      <w:r w:rsidRPr="00F9736D">
        <w:rPr>
          <w:rFonts w:ascii="Arial" w:hAnsi="Arial" w:cs="Arial"/>
          <w:b/>
          <w:bCs/>
          <w:color w:val="000000" w:themeColor="text1"/>
          <w:sz w:val="24"/>
          <w:szCs w:val="24"/>
          <w:u w:val="single"/>
        </w:rPr>
        <w:t>Declarations</w:t>
      </w:r>
    </w:p>
    <w:p w14:paraId="0209CC01" w14:textId="77777777" w:rsidR="00EF4CE7" w:rsidRPr="00F9736D" w:rsidRDefault="00EF4CE7" w:rsidP="00EF4CE7">
      <w:pPr>
        <w:rPr>
          <w:rFonts w:ascii="Arial" w:hAnsi="Arial" w:cs="Arial"/>
        </w:rPr>
      </w:pPr>
    </w:p>
    <w:p w14:paraId="6FD334DF" w14:textId="77777777" w:rsidR="00EF4CE7" w:rsidRPr="00F9736D" w:rsidRDefault="00EF4CE7" w:rsidP="00EF4CE7">
      <w:pPr>
        <w:rPr>
          <w:rFonts w:ascii="Arial" w:hAnsi="Arial" w:cs="Arial"/>
        </w:rPr>
      </w:pPr>
      <w:r w:rsidRPr="00F9736D">
        <w:rPr>
          <w:rFonts w:ascii="Arial" w:hAnsi="Arial" w:cs="Arial"/>
        </w:rPr>
        <w:t>This work has not previously been accepted in substance for any degree and is not being concurrently submitted in candidature for any degree.</w:t>
      </w:r>
    </w:p>
    <w:p w14:paraId="60B9E683" w14:textId="77777777" w:rsidR="00EF4CE7" w:rsidRPr="00F9736D" w:rsidRDefault="00EF4CE7" w:rsidP="00EF4CE7">
      <w:pPr>
        <w:rPr>
          <w:rFonts w:ascii="Arial" w:hAnsi="Arial" w:cs="Arial"/>
        </w:rPr>
      </w:pPr>
    </w:p>
    <w:p w14:paraId="14A03584" w14:textId="77777777" w:rsidR="00EF4CE7" w:rsidRPr="00F9736D" w:rsidRDefault="00EF4CE7" w:rsidP="00EF4CE7">
      <w:pPr>
        <w:rPr>
          <w:rFonts w:ascii="Arial" w:hAnsi="Arial" w:cs="Arial"/>
        </w:rPr>
      </w:pPr>
      <w:r w:rsidRPr="00F9736D">
        <w:rPr>
          <w:rFonts w:ascii="Arial" w:hAnsi="Arial" w:cs="Arial"/>
        </w:rPr>
        <w:t xml:space="preserve">STATEMENT 1 </w:t>
      </w:r>
    </w:p>
    <w:p w14:paraId="6131CF02" w14:textId="77777777" w:rsidR="00EF4CE7" w:rsidRPr="00F9736D" w:rsidRDefault="00EF4CE7" w:rsidP="00EF4CE7">
      <w:pPr>
        <w:rPr>
          <w:rFonts w:ascii="Arial" w:hAnsi="Arial" w:cs="Arial"/>
        </w:rPr>
      </w:pPr>
      <w:r w:rsidRPr="00F9736D">
        <w:rPr>
          <w:rFonts w:ascii="Arial" w:hAnsi="Arial" w:cs="Arial"/>
        </w:rPr>
        <w:t xml:space="preserve">This dissertation is being submitted in partial fulfilment of the requirements for the degree of BA/BSc. </w:t>
      </w:r>
    </w:p>
    <w:p w14:paraId="132ECFCA" w14:textId="77777777" w:rsidR="00EF4CE7" w:rsidRPr="00F9736D" w:rsidRDefault="00EF4CE7" w:rsidP="00EF4CE7">
      <w:pPr>
        <w:rPr>
          <w:rFonts w:ascii="Arial" w:hAnsi="Arial" w:cs="Arial"/>
        </w:rPr>
      </w:pPr>
    </w:p>
    <w:p w14:paraId="4EDF798F" w14:textId="77777777" w:rsidR="00EF4CE7" w:rsidRPr="00F9736D" w:rsidRDefault="00EF4CE7" w:rsidP="00EF4CE7">
      <w:pPr>
        <w:rPr>
          <w:rFonts w:ascii="Arial" w:hAnsi="Arial" w:cs="Arial"/>
        </w:rPr>
      </w:pPr>
      <w:r w:rsidRPr="00F9736D">
        <w:rPr>
          <w:rFonts w:ascii="Arial" w:hAnsi="Arial" w:cs="Arial"/>
        </w:rPr>
        <w:t xml:space="preserve">STATEMENT 2 </w:t>
      </w:r>
    </w:p>
    <w:p w14:paraId="6E474A1F" w14:textId="77777777" w:rsidR="00EF4CE7" w:rsidRPr="00F9736D" w:rsidRDefault="00EF4CE7" w:rsidP="00EF4CE7">
      <w:pPr>
        <w:rPr>
          <w:rFonts w:ascii="Arial" w:hAnsi="Arial" w:cs="Arial"/>
        </w:rPr>
      </w:pPr>
      <w:r w:rsidRPr="00F9736D">
        <w:rPr>
          <w:rFonts w:ascii="Arial" w:hAnsi="Arial" w:cs="Arial"/>
        </w:rPr>
        <w:t xml:space="preserve">This dissertation is the result of my own independent work/investigation, except where otherwise stated. </w:t>
      </w:r>
    </w:p>
    <w:p w14:paraId="3FF38C09" w14:textId="77777777" w:rsidR="00EF4CE7" w:rsidRPr="00F9736D" w:rsidRDefault="00EF4CE7" w:rsidP="00EF4CE7">
      <w:pPr>
        <w:rPr>
          <w:rFonts w:ascii="Arial" w:hAnsi="Arial" w:cs="Arial"/>
        </w:rPr>
      </w:pPr>
      <w:r w:rsidRPr="00F9736D">
        <w:rPr>
          <w:rFonts w:ascii="Arial" w:hAnsi="Arial" w:cs="Arial"/>
        </w:rPr>
        <w:t>Other sources are acknowledged in the Reference Section.</w:t>
      </w:r>
    </w:p>
    <w:p w14:paraId="6DC53F35" w14:textId="77777777" w:rsidR="00EF4CE7" w:rsidRPr="00F9736D" w:rsidRDefault="00EF4CE7" w:rsidP="00EF4CE7">
      <w:pPr>
        <w:rPr>
          <w:rFonts w:ascii="Arial" w:hAnsi="Arial" w:cs="Arial"/>
        </w:rPr>
      </w:pPr>
    </w:p>
    <w:p w14:paraId="7D500A03" w14:textId="77777777" w:rsidR="00EF4CE7" w:rsidRPr="00F9736D" w:rsidRDefault="00EF4CE7" w:rsidP="00EF4CE7">
      <w:pPr>
        <w:rPr>
          <w:rFonts w:ascii="Arial" w:hAnsi="Arial" w:cs="Arial"/>
        </w:rPr>
      </w:pPr>
      <w:r w:rsidRPr="00F9736D">
        <w:rPr>
          <w:rFonts w:ascii="Arial" w:hAnsi="Arial" w:cs="Arial"/>
        </w:rPr>
        <w:t xml:space="preserve">STATEMENT 3 </w:t>
      </w:r>
    </w:p>
    <w:p w14:paraId="029CFFA4" w14:textId="77777777" w:rsidR="00EF4CE7" w:rsidRPr="00F9736D" w:rsidRDefault="00EF4CE7" w:rsidP="00EF4CE7">
      <w:pPr>
        <w:rPr>
          <w:rFonts w:ascii="Arial" w:hAnsi="Arial" w:cs="Arial"/>
        </w:rPr>
      </w:pPr>
      <w:r w:rsidRPr="00F9736D">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5BA837DB" w14:textId="77777777" w:rsidR="00EF4CE7" w:rsidRPr="00F9736D" w:rsidRDefault="00EF4CE7" w:rsidP="00EF4CE7">
      <w:pPr>
        <w:rPr>
          <w:rFonts w:ascii="Arial" w:hAnsi="Arial" w:cs="Arial"/>
        </w:rPr>
      </w:pPr>
    </w:p>
    <w:p w14:paraId="5C07F54B" w14:textId="77777777" w:rsidR="00EF4CE7" w:rsidRPr="00F9736D" w:rsidRDefault="00EF4CE7" w:rsidP="00EF4CE7">
      <w:pPr>
        <w:rPr>
          <w:rFonts w:ascii="Arial" w:hAnsi="Arial" w:cs="Arial"/>
        </w:rPr>
      </w:pPr>
      <w:r w:rsidRPr="00F9736D">
        <w:rPr>
          <w:rFonts w:ascii="Arial" w:hAnsi="Arial" w:cs="Arial"/>
        </w:rPr>
        <w:t xml:space="preserve">STATEMENT 4 </w:t>
      </w:r>
    </w:p>
    <w:p w14:paraId="385A195D" w14:textId="77777777" w:rsidR="00EF4CE7" w:rsidRPr="00F9736D" w:rsidRDefault="00EF4CE7" w:rsidP="00EF4CE7">
      <w:pPr>
        <w:rPr>
          <w:rFonts w:ascii="Arial" w:hAnsi="Arial" w:cs="Arial"/>
        </w:rPr>
      </w:pPr>
      <w:r w:rsidRPr="00F9736D">
        <w:rPr>
          <w:rFonts w:ascii="Arial" w:hAnsi="Arial" w:cs="Arial"/>
        </w:rPr>
        <w:t xml:space="preserve">I hereby give consent for my dissertation, if accepted, to be available on the university’s IT system to those who have consent to use the system. </w:t>
      </w:r>
    </w:p>
    <w:p w14:paraId="738BCA77" w14:textId="77777777" w:rsidR="00EF4CE7" w:rsidRDefault="00EF4CE7" w:rsidP="00EF4CE7">
      <w:pPr>
        <w:rPr>
          <w:rFonts w:ascii="Arial" w:hAnsi="Arial" w:cs="Arial"/>
        </w:rPr>
      </w:pPr>
    </w:p>
    <w:p w14:paraId="0A28A87E" w14:textId="77777777" w:rsidR="007851FB" w:rsidRPr="00F9736D" w:rsidRDefault="007851FB" w:rsidP="00EF4CE7">
      <w:pPr>
        <w:rPr>
          <w:rFonts w:ascii="Arial" w:hAnsi="Arial" w:cs="Arial"/>
        </w:rPr>
      </w:pPr>
    </w:p>
    <w:p w14:paraId="54E33496" w14:textId="1DDDD70C" w:rsidR="00EF4CE7" w:rsidRPr="00F9736D" w:rsidRDefault="00EF4CE7" w:rsidP="00EF4CE7">
      <w:pPr>
        <w:rPr>
          <w:rFonts w:ascii="Arial" w:hAnsi="Arial" w:cs="Arial"/>
        </w:rPr>
      </w:pPr>
      <w:r w:rsidRPr="00F9736D">
        <w:rPr>
          <w:rFonts w:ascii="Arial" w:hAnsi="Arial" w:cs="Arial"/>
        </w:rPr>
        <w:t>Student’s Name: Davies Luke Darnell</w:t>
      </w:r>
    </w:p>
    <w:p w14:paraId="2B6533FD" w14:textId="77777777" w:rsidR="00EF4CE7" w:rsidRPr="00F9736D" w:rsidRDefault="00EF4CE7" w:rsidP="00EF4CE7">
      <w:pPr>
        <w:rPr>
          <w:rFonts w:ascii="Arial" w:hAnsi="Arial" w:cs="Arial"/>
        </w:rPr>
      </w:pPr>
    </w:p>
    <w:p w14:paraId="64882E0D" w14:textId="01BB50F5" w:rsidR="00EF4CE7" w:rsidRPr="00F9736D" w:rsidRDefault="00EF4CE7" w:rsidP="00EF4CE7">
      <w:pPr>
        <w:rPr>
          <w:rFonts w:ascii="Arial" w:hAnsi="Arial" w:cs="Arial"/>
        </w:rPr>
      </w:pPr>
      <w:r w:rsidRPr="00F9736D">
        <w:rPr>
          <w:rFonts w:ascii="Arial" w:hAnsi="Arial" w:cs="Arial"/>
        </w:rPr>
        <w:t>Signed: Davies Luke Darnell</w:t>
      </w:r>
    </w:p>
    <w:p w14:paraId="575B8AF4" w14:textId="77777777" w:rsidR="00EF4CE7" w:rsidRPr="00F9736D" w:rsidRDefault="00EF4CE7" w:rsidP="00EF4CE7">
      <w:pPr>
        <w:rPr>
          <w:rFonts w:ascii="Arial" w:hAnsi="Arial" w:cs="Arial"/>
        </w:rPr>
      </w:pPr>
    </w:p>
    <w:p w14:paraId="6DEE917F" w14:textId="310E44FC" w:rsidR="00EF4CE7" w:rsidRPr="00F9736D" w:rsidRDefault="00EF4CE7" w:rsidP="00EF4CE7">
      <w:pPr>
        <w:rPr>
          <w:rFonts w:ascii="Arial" w:hAnsi="Arial" w:cs="Arial"/>
        </w:rPr>
      </w:pPr>
      <w:r w:rsidRPr="00F9736D">
        <w:rPr>
          <w:rFonts w:ascii="Arial" w:hAnsi="Arial" w:cs="Arial"/>
        </w:rPr>
        <w:t>Date: 03/05/2026</w:t>
      </w:r>
    </w:p>
    <w:p w14:paraId="4655458F" w14:textId="77777777" w:rsidR="00EF4CE7" w:rsidRPr="00F9736D" w:rsidRDefault="00EF4CE7" w:rsidP="00E9741E">
      <w:pPr>
        <w:spacing w:before="40" w:line="360" w:lineRule="auto"/>
        <w:rPr>
          <w:rFonts w:ascii="Arial" w:hAnsi="Arial" w:cs="Arial"/>
          <w:b/>
          <w:bCs/>
          <w:sz w:val="25"/>
          <w:szCs w:val="25"/>
          <w:u w:val="single"/>
        </w:rPr>
      </w:pPr>
    </w:p>
    <w:p w14:paraId="3321852C" w14:textId="77777777" w:rsidR="00EF4CE7" w:rsidRPr="00F9736D" w:rsidRDefault="00EF4CE7" w:rsidP="00E9741E">
      <w:pPr>
        <w:spacing w:before="40" w:line="360" w:lineRule="auto"/>
        <w:rPr>
          <w:rFonts w:ascii="Arial" w:hAnsi="Arial" w:cs="Arial"/>
          <w:b/>
          <w:bCs/>
          <w:sz w:val="25"/>
          <w:szCs w:val="25"/>
          <w:u w:val="single"/>
        </w:rPr>
      </w:pPr>
    </w:p>
    <w:p w14:paraId="79438A1A" w14:textId="77777777" w:rsidR="00EF4CE7" w:rsidRPr="00F9736D" w:rsidRDefault="00EF4CE7" w:rsidP="00E9741E">
      <w:pPr>
        <w:spacing w:before="40" w:line="360" w:lineRule="auto"/>
        <w:rPr>
          <w:rFonts w:ascii="Arial" w:hAnsi="Arial" w:cs="Arial"/>
          <w:b/>
          <w:bCs/>
          <w:sz w:val="25"/>
          <w:szCs w:val="25"/>
          <w:u w:val="single"/>
        </w:rPr>
      </w:pPr>
    </w:p>
    <w:p w14:paraId="7B023F1E" w14:textId="77777777" w:rsidR="00EF4CE7" w:rsidRPr="00F9736D" w:rsidRDefault="00EF4CE7" w:rsidP="00E9741E">
      <w:pPr>
        <w:spacing w:before="40" w:line="360" w:lineRule="auto"/>
        <w:rPr>
          <w:rFonts w:ascii="Arial" w:hAnsi="Arial" w:cs="Arial"/>
          <w:b/>
          <w:bCs/>
          <w:sz w:val="25"/>
          <w:szCs w:val="25"/>
          <w:u w:val="single"/>
        </w:rPr>
      </w:pPr>
    </w:p>
    <w:p w14:paraId="46E8787D" w14:textId="77777777" w:rsidR="00EF4CE7" w:rsidRPr="00F9736D" w:rsidRDefault="00EF4CE7" w:rsidP="00E9741E">
      <w:pPr>
        <w:spacing w:before="40" w:line="360" w:lineRule="auto"/>
        <w:rPr>
          <w:rFonts w:ascii="Arial" w:hAnsi="Arial" w:cs="Arial"/>
          <w:b/>
          <w:bCs/>
          <w:sz w:val="25"/>
          <w:szCs w:val="25"/>
          <w:u w:val="single"/>
        </w:rPr>
      </w:pPr>
    </w:p>
    <w:p w14:paraId="7B6F9A8C" w14:textId="77777777" w:rsidR="00EF4CE7" w:rsidRPr="00F9736D" w:rsidRDefault="00EF4CE7" w:rsidP="00E9741E">
      <w:pPr>
        <w:spacing w:before="40" w:line="360" w:lineRule="auto"/>
        <w:rPr>
          <w:rFonts w:ascii="Arial" w:hAnsi="Arial" w:cs="Arial"/>
          <w:b/>
          <w:bCs/>
          <w:sz w:val="25"/>
          <w:szCs w:val="25"/>
          <w:u w:val="single"/>
        </w:rPr>
      </w:pPr>
    </w:p>
    <w:p w14:paraId="3634F969" w14:textId="77777777" w:rsidR="00EF4CE7" w:rsidRPr="00F9736D" w:rsidRDefault="00EF4CE7" w:rsidP="00E9741E">
      <w:pPr>
        <w:spacing w:before="40" w:line="360" w:lineRule="auto"/>
        <w:rPr>
          <w:rFonts w:ascii="Arial" w:hAnsi="Arial" w:cs="Arial"/>
          <w:b/>
          <w:bCs/>
          <w:sz w:val="25"/>
          <w:szCs w:val="25"/>
          <w:u w:val="single"/>
        </w:rPr>
      </w:pPr>
    </w:p>
    <w:p w14:paraId="21ACBEED" w14:textId="77777777" w:rsidR="00EF4CE7" w:rsidRPr="00F9736D" w:rsidRDefault="00EF4CE7" w:rsidP="00E9741E">
      <w:pPr>
        <w:spacing w:before="40" w:line="360" w:lineRule="auto"/>
        <w:rPr>
          <w:rFonts w:ascii="Arial" w:hAnsi="Arial" w:cs="Arial"/>
          <w:b/>
          <w:bCs/>
          <w:sz w:val="25"/>
          <w:szCs w:val="25"/>
          <w:u w:val="single"/>
        </w:rPr>
      </w:pPr>
    </w:p>
    <w:p w14:paraId="5E872445" w14:textId="77777777" w:rsidR="00EF4CE7" w:rsidRPr="00F9736D" w:rsidRDefault="00EF4CE7" w:rsidP="00E9741E">
      <w:pPr>
        <w:spacing w:before="40" w:line="360" w:lineRule="auto"/>
        <w:rPr>
          <w:rFonts w:ascii="Arial" w:hAnsi="Arial" w:cs="Arial"/>
          <w:b/>
          <w:bCs/>
          <w:sz w:val="25"/>
          <w:szCs w:val="25"/>
          <w:u w:val="single"/>
        </w:rPr>
      </w:pPr>
    </w:p>
    <w:p w14:paraId="1CCDBFA9" w14:textId="23AD5015" w:rsidR="00EF4CE7" w:rsidRPr="00F9736D" w:rsidRDefault="00EF4CE7" w:rsidP="13E6D929">
      <w:pPr>
        <w:spacing w:before="40" w:line="360" w:lineRule="auto"/>
        <w:rPr>
          <w:rFonts w:ascii="Arial" w:hAnsi="Arial" w:cs="Arial"/>
          <w:b/>
          <w:bCs/>
          <w:sz w:val="25"/>
          <w:szCs w:val="25"/>
          <w:u w:val="single"/>
        </w:rPr>
      </w:pPr>
    </w:p>
    <w:p w14:paraId="20C69BCD" w14:textId="78F0240C" w:rsidR="002F0834" w:rsidRPr="00F9736D" w:rsidRDefault="002F0834" w:rsidP="00E9741E">
      <w:pPr>
        <w:spacing w:before="40" w:line="360" w:lineRule="auto"/>
        <w:jc w:val="center"/>
        <w:rPr>
          <w:rFonts w:ascii="Arial" w:hAnsi="Arial" w:cs="Arial"/>
          <w:b/>
          <w:bCs/>
          <w:sz w:val="25"/>
          <w:szCs w:val="25"/>
          <w:u w:val="single"/>
        </w:rPr>
      </w:pPr>
      <w:r w:rsidRPr="002F0834">
        <w:rPr>
          <w:rFonts w:ascii="Arial" w:hAnsi="Arial" w:cs="Arial"/>
          <w:b/>
          <w:bCs/>
          <w:sz w:val="25"/>
          <w:szCs w:val="25"/>
          <w:u w:val="single"/>
        </w:rPr>
        <w:t>Table of Contents</w:t>
      </w:r>
    </w:p>
    <w:p w14:paraId="560EA1B5" w14:textId="77777777" w:rsidR="0072065B" w:rsidRPr="002F0834" w:rsidRDefault="0072065B" w:rsidP="002F0834">
      <w:pPr>
        <w:spacing w:before="40" w:line="360" w:lineRule="auto"/>
        <w:jc w:val="center"/>
        <w:rPr>
          <w:rFonts w:ascii="Arial" w:hAnsi="Arial" w:cs="Arial"/>
          <w:b/>
          <w:bCs/>
          <w:sz w:val="25"/>
          <w:szCs w:val="25"/>
          <w:u w:val="single"/>
        </w:rPr>
      </w:pPr>
    </w:p>
    <w:p w14:paraId="7E53CF53" w14:textId="6371C4B3" w:rsidR="002F0834" w:rsidRPr="00F9736D" w:rsidRDefault="002F0834" w:rsidP="002F0834">
      <w:pPr>
        <w:spacing w:before="40" w:line="360" w:lineRule="auto"/>
        <w:rPr>
          <w:rFonts w:ascii="Arial" w:hAnsi="Arial" w:cs="Arial"/>
          <w:sz w:val="25"/>
          <w:szCs w:val="25"/>
        </w:rPr>
      </w:pPr>
      <w:r w:rsidRPr="002F0834">
        <w:rPr>
          <w:rFonts w:ascii="Arial" w:hAnsi="Arial" w:cs="Arial"/>
          <w:b/>
          <w:bCs/>
          <w:sz w:val="25"/>
          <w:szCs w:val="25"/>
        </w:rPr>
        <w:t>Chapter 1 – Introduction .............................................................................</w:t>
      </w:r>
      <w:r w:rsidR="007F1127">
        <w:rPr>
          <w:rFonts w:ascii="Arial" w:hAnsi="Arial" w:cs="Arial"/>
          <w:b/>
          <w:bCs/>
          <w:sz w:val="25"/>
          <w:szCs w:val="25"/>
        </w:rPr>
        <w:t xml:space="preserve"> 7 </w:t>
      </w:r>
      <w:r w:rsidRPr="002F0834">
        <w:br/>
      </w:r>
      <w:r w:rsidRPr="002F0834">
        <w:rPr>
          <w:rFonts w:ascii="Arial" w:hAnsi="Arial" w:cs="Arial"/>
          <w:sz w:val="25"/>
          <w:szCs w:val="25"/>
        </w:rPr>
        <w:t> </w:t>
      </w:r>
      <w:r w:rsidRPr="002F0834">
        <w:rPr>
          <w:rFonts w:ascii="Arial" w:hAnsi="Arial" w:cs="Arial"/>
          <w:sz w:val="25"/>
          <w:szCs w:val="25"/>
        </w:rPr>
        <w:t xml:space="preserve">1.1 Background ....................................................................................... </w:t>
      </w:r>
      <w:r w:rsidR="38C06807" w:rsidRPr="09C2331D">
        <w:rPr>
          <w:rFonts w:ascii="Arial" w:hAnsi="Arial" w:cs="Arial"/>
          <w:sz w:val="25"/>
          <w:szCs w:val="25"/>
        </w:rPr>
        <w:t>7</w:t>
      </w:r>
      <w:r w:rsidRPr="002F0834">
        <w:br/>
      </w:r>
      <w:r w:rsidRPr="002F0834">
        <w:rPr>
          <w:rFonts w:ascii="Arial" w:hAnsi="Arial" w:cs="Arial"/>
          <w:sz w:val="25"/>
          <w:szCs w:val="25"/>
        </w:rPr>
        <w:t> </w:t>
      </w:r>
      <w:r w:rsidRPr="002F0834">
        <w:rPr>
          <w:rFonts w:ascii="Arial" w:hAnsi="Arial" w:cs="Arial"/>
          <w:sz w:val="25"/>
          <w:szCs w:val="25"/>
        </w:rPr>
        <w:t xml:space="preserve">1.2 Problem Statement .......................................................................... </w:t>
      </w:r>
      <w:r w:rsidR="070D0B35" w:rsidRPr="09C2331D">
        <w:rPr>
          <w:rFonts w:ascii="Arial" w:hAnsi="Arial" w:cs="Arial"/>
          <w:sz w:val="25"/>
          <w:szCs w:val="25"/>
        </w:rPr>
        <w:t>8</w:t>
      </w:r>
      <w:r w:rsidRPr="002F0834">
        <w:br/>
      </w:r>
      <w:r w:rsidRPr="002F0834">
        <w:rPr>
          <w:rFonts w:ascii="Arial" w:hAnsi="Arial" w:cs="Arial"/>
          <w:sz w:val="25"/>
          <w:szCs w:val="25"/>
        </w:rPr>
        <w:t> </w:t>
      </w:r>
      <w:r w:rsidRPr="002F0834">
        <w:rPr>
          <w:rFonts w:ascii="Arial" w:hAnsi="Arial" w:cs="Arial"/>
          <w:sz w:val="25"/>
          <w:szCs w:val="25"/>
        </w:rPr>
        <w:t xml:space="preserve">1.3 Aim ..................................................................................................... </w:t>
      </w:r>
      <w:r w:rsidR="1FBAB133" w:rsidRPr="09C2331D">
        <w:rPr>
          <w:rFonts w:ascii="Arial" w:hAnsi="Arial" w:cs="Arial"/>
          <w:sz w:val="25"/>
          <w:szCs w:val="25"/>
        </w:rPr>
        <w:t>9</w:t>
      </w:r>
      <w:r w:rsidRPr="002F0834">
        <w:br/>
      </w:r>
      <w:r w:rsidRPr="002F0834">
        <w:rPr>
          <w:rFonts w:ascii="Arial" w:hAnsi="Arial" w:cs="Arial"/>
          <w:sz w:val="25"/>
          <w:szCs w:val="25"/>
        </w:rPr>
        <w:t> </w:t>
      </w:r>
      <w:r w:rsidRPr="002F0834">
        <w:rPr>
          <w:rFonts w:ascii="Arial" w:hAnsi="Arial" w:cs="Arial"/>
          <w:sz w:val="25"/>
          <w:szCs w:val="25"/>
        </w:rPr>
        <w:t xml:space="preserve">1.4 Objectives ......................................................................................... </w:t>
      </w:r>
      <w:r w:rsidR="50113E12" w:rsidRPr="09C2331D">
        <w:rPr>
          <w:rFonts w:ascii="Arial" w:hAnsi="Arial" w:cs="Arial"/>
          <w:sz w:val="25"/>
          <w:szCs w:val="25"/>
        </w:rPr>
        <w:t>9</w:t>
      </w:r>
      <w:r w:rsidRPr="002F0834">
        <w:br/>
      </w:r>
      <w:r w:rsidRPr="002F0834">
        <w:rPr>
          <w:rFonts w:ascii="Arial" w:hAnsi="Arial" w:cs="Arial"/>
          <w:sz w:val="25"/>
          <w:szCs w:val="25"/>
        </w:rPr>
        <w:t> </w:t>
      </w:r>
      <w:r w:rsidRPr="002F0834">
        <w:rPr>
          <w:rFonts w:ascii="Arial" w:hAnsi="Arial" w:cs="Arial"/>
          <w:sz w:val="25"/>
          <w:szCs w:val="25"/>
        </w:rPr>
        <w:t xml:space="preserve">1.5 Research Question .......................................................................... </w:t>
      </w:r>
      <w:r w:rsidR="00333CB6" w:rsidRPr="09C2331D">
        <w:rPr>
          <w:rFonts w:ascii="Arial" w:hAnsi="Arial" w:cs="Arial"/>
          <w:sz w:val="25"/>
          <w:szCs w:val="25"/>
        </w:rPr>
        <w:t>10</w:t>
      </w:r>
      <w:r w:rsidRPr="002F0834">
        <w:br/>
      </w:r>
      <w:r w:rsidRPr="002F0834">
        <w:rPr>
          <w:rFonts w:ascii="Arial" w:hAnsi="Arial" w:cs="Arial"/>
          <w:sz w:val="25"/>
          <w:szCs w:val="25"/>
        </w:rPr>
        <w:t> </w:t>
      </w:r>
      <w:r w:rsidRPr="002F0834">
        <w:rPr>
          <w:rFonts w:ascii="Arial" w:hAnsi="Arial" w:cs="Arial"/>
          <w:sz w:val="25"/>
          <w:szCs w:val="25"/>
        </w:rPr>
        <w:t xml:space="preserve">1.6 Justification ..................................................................................... </w:t>
      </w:r>
      <w:r w:rsidR="411DF2FC" w:rsidRPr="09C2331D">
        <w:rPr>
          <w:rFonts w:ascii="Arial" w:hAnsi="Arial" w:cs="Arial"/>
          <w:sz w:val="25"/>
          <w:szCs w:val="25"/>
        </w:rPr>
        <w:t>11</w:t>
      </w:r>
      <w:r w:rsidRPr="002F0834">
        <w:br/>
      </w:r>
      <w:r w:rsidRPr="002F0834">
        <w:rPr>
          <w:rFonts w:ascii="Arial" w:hAnsi="Arial" w:cs="Arial"/>
          <w:sz w:val="25"/>
          <w:szCs w:val="25"/>
        </w:rPr>
        <w:t> </w:t>
      </w:r>
      <w:r w:rsidRPr="002F0834">
        <w:rPr>
          <w:rFonts w:ascii="Arial" w:hAnsi="Arial" w:cs="Arial"/>
          <w:sz w:val="25"/>
          <w:szCs w:val="25"/>
        </w:rPr>
        <w:t xml:space="preserve">1.7 Dissertation Structure .................................................................... </w:t>
      </w:r>
      <w:r w:rsidR="596378E9" w:rsidRPr="09C2331D">
        <w:rPr>
          <w:rFonts w:ascii="Arial" w:hAnsi="Arial" w:cs="Arial"/>
          <w:sz w:val="25"/>
          <w:szCs w:val="25"/>
        </w:rPr>
        <w:t>12</w:t>
      </w:r>
    </w:p>
    <w:p w14:paraId="63FE6224" w14:textId="77777777" w:rsidR="0072065B" w:rsidRPr="002F0834" w:rsidRDefault="0072065B" w:rsidP="002F0834">
      <w:pPr>
        <w:spacing w:before="40" w:line="360" w:lineRule="auto"/>
        <w:rPr>
          <w:rFonts w:ascii="Arial" w:hAnsi="Arial" w:cs="Arial"/>
          <w:b/>
          <w:bCs/>
          <w:sz w:val="25"/>
          <w:szCs w:val="25"/>
        </w:rPr>
      </w:pPr>
    </w:p>
    <w:p w14:paraId="7045AAC5" w14:textId="22B13849" w:rsidR="002F0834" w:rsidRPr="00F9736D" w:rsidRDefault="002F0834" w:rsidP="002F0834">
      <w:pPr>
        <w:spacing w:before="40" w:line="360" w:lineRule="auto"/>
        <w:rPr>
          <w:rFonts w:ascii="Arial" w:hAnsi="Arial" w:cs="Arial"/>
          <w:sz w:val="25"/>
          <w:szCs w:val="25"/>
        </w:rPr>
      </w:pPr>
      <w:r w:rsidRPr="002F0834">
        <w:rPr>
          <w:rFonts w:ascii="Arial" w:hAnsi="Arial" w:cs="Arial"/>
          <w:b/>
          <w:bCs/>
          <w:sz w:val="25"/>
          <w:szCs w:val="25"/>
        </w:rPr>
        <w:t xml:space="preserve">Chapter 2 – Literature Review .................................................................. </w:t>
      </w:r>
      <w:r w:rsidR="007F1127">
        <w:rPr>
          <w:rFonts w:ascii="Arial" w:hAnsi="Arial" w:cs="Arial"/>
          <w:b/>
          <w:bCs/>
          <w:sz w:val="25"/>
          <w:szCs w:val="25"/>
        </w:rPr>
        <w:t>12</w:t>
      </w:r>
      <w:r w:rsidRPr="002F0834">
        <w:br/>
      </w:r>
      <w:r w:rsidRPr="002F0834">
        <w:rPr>
          <w:rFonts w:ascii="Arial" w:hAnsi="Arial" w:cs="Arial"/>
          <w:sz w:val="25"/>
          <w:szCs w:val="25"/>
        </w:rPr>
        <w:t> </w:t>
      </w:r>
      <w:r w:rsidRPr="002F0834">
        <w:rPr>
          <w:rFonts w:ascii="Arial" w:hAnsi="Arial" w:cs="Arial"/>
          <w:sz w:val="25"/>
          <w:szCs w:val="25"/>
        </w:rPr>
        <w:t xml:space="preserve">2.1 Introduction ..................................................................................... </w:t>
      </w:r>
      <w:r w:rsidR="70184632" w:rsidRPr="09C2331D">
        <w:rPr>
          <w:rFonts w:ascii="Arial" w:hAnsi="Arial" w:cs="Arial"/>
          <w:sz w:val="25"/>
          <w:szCs w:val="25"/>
        </w:rPr>
        <w:t>12</w:t>
      </w:r>
      <w:r w:rsidRPr="002F0834">
        <w:br/>
      </w:r>
      <w:r w:rsidRPr="002F0834">
        <w:rPr>
          <w:rFonts w:ascii="Arial" w:hAnsi="Arial" w:cs="Arial"/>
          <w:sz w:val="25"/>
          <w:szCs w:val="25"/>
        </w:rPr>
        <w:t> </w:t>
      </w:r>
      <w:r w:rsidRPr="002F0834">
        <w:rPr>
          <w:rFonts w:ascii="Arial" w:hAnsi="Arial" w:cs="Arial"/>
          <w:sz w:val="25"/>
          <w:szCs w:val="25"/>
        </w:rPr>
        <w:t xml:space="preserve">2.2 Types of Emerging Technology in Policing ................................. </w:t>
      </w:r>
      <w:r w:rsidR="253F5C86" w:rsidRPr="09C2331D">
        <w:rPr>
          <w:rFonts w:ascii="Arial" w:hAnsi="Arial" w:cs="Arial"/>
          <w:sz w:val="25"/>
          <w:szCs w:val="25"/>
        </w:rPr>
        <w:t>13</w:t>
      </w:r>
      <w:r w:rsidRPr="002F0834">
        <w:br/>
      </w:r>
      <w:r w:rsidRPr="002F0834">
        <w:rPr>
          <w:rFonts w:ascii="Arial" w:hAnsi="Arial" w:cs="Arial"/>
          <w:sz w:val="25"/>
          <w:szCs w:val="25"/>
        </w:rPr>
        <w:t> </w:t>
      </w:r>
      <w:r w:rsidRPr="002F0834">
        <w:rPr>
          <w:rFonts w:ascii="Arial" w:hAnsi="Arial" w:cs="Arial"/>
          <w:sz w:val="25"/>
          <w:szCs w:val="25"/>
        </w:rPr>
        <w:t xml:space="preserve">2.3 Opportunities and Benefits of Emerging Technologies .......... </w:t>
      </w:r>
      <w:r w:rsidR="3F8FAD66" w:rsidRPr="09C2331D">
        <w:rPr>
          <w:rFonts w:ascii="Arial" w:hAnsi="Arial" w:cs="Arial"/>
          <w:sz w:val="25"/>
          <w:szCs w:val="25"/>
        </w:rPr>
        <w:t>15</w:t>
      </w:r>
      <w:r w:rsidRPr="002F0834">
        <w:br/>
      </w:r>
      <w:r w:rsidRPr="002F0834">
        <w:rPr>
          <w:rFonts w:ascii="Arial" w:hAnsi="Arial" w:cs="Arial"/>
          <w:sz w:val="25"/>
          <w:szCs w:val="25"/>
        </w:rPr>
        <w:t> </w:t>
      </w:r>
      <w:r w:rsidRPr="002F0834">
        <w:rPr>
          <w:rFonts w:ascii="Arial" w:hAnsi="Arial" w:cs="Arial"/>
          <w:sz w:val="25"/>
          <w:szCs w:val="25"/>
        </w:rPr>
        <w:t xml:space="preserve">2.4 Risks and Ethical Concerns .......................................................... </w:t>
      </w:r>
      <w:r w:rsidR="7DE8620B" w:rsidRPr="09C2331D">
        <w:rPr>
          <w:rFonts w:ascii="Arial" w:hAnsi="Arial" w:cs="Arial"/>
          <w:sz w:val="25"/>
          <w:szCs w:val="25"/>
        </w:rPr>
        <w:t>17</w:t>
      </w:r>
      <w:r w:rsidRPr="002F0834">
        <w:br/>
      </w:r>
      <w:r w:rsidRPr="002F0834">
        <w:rPr>
          <w:rFonts w:ascii="Arial" w:hAnsi="Arial" w:cs="Arial"/>
          <w:sz w:val="25"/>
          <w:szCs w:val="25"/>
        </w:rPr>
        <w:t> </w:t>
      </w:r>
      <w:r w:rsidRPr="002F0834">
        <w:rPr>
          <w:rFonts w:ascii="Arial" w:hAnsi="Arial" w:cs="Arial"/>
          <w:sz w:val="25"/>
          <w:szCs w:val="25"/>
        </w:rPr>
        <w:t xml:space="preserve">2.5 Public Confidence, Legitimacy and Consent ............................ </w:t>
      </w:r>
      <w:r w:rsidR="0EEA0BBD" w:rsidRPr="09C2331D">
        <w:rPr>
          <w:rFonts w:ascii="Arial" w:hAnsi="Arial" w:cs="Arial"/>
          <w:sz w:val="25"/>
          <w:szCs w:val="25"/>
        </w:rPr>
        <w:t>19</w:t>
      </w:r>
      <w:r w:rsidRPr="002F0834">
        <w:br/>
      </w:r>
      <w:r w:rsidRPr="002F0834">
        <w:rPr>
          <w:rFonts w:ascii="Arial" w:hAnsi="Arial" w:cs="Arial"/>
          <w:sz w:val="25"/>
          <w:szCs w:val="25"/>
        </w:rPr>
        <w:t> </w:t>
      </w:r>
      <w:r w:rsidRPr="002F0834">
        <w:rPr>
          <w:rFonts w:ascii="Arial" w:hAnsi="Arial" w:cs="Arial"/>
          <w:sz w:val="25"/>
          <w:szCs w:val="25"/>
        </w:rPr>
        <w:t xml:space="preserve">2.6 Gap in Research ............................................................................ </w:t>
      </w:r>
      <w:r w:rsidR="7AC2A95D" w:rsidRPr="09C2331D">
        <w:rPr>
          <w:rFonts w:ascii="Arial" w:hAnsi="Arial" w:cs="Arial"/>
          <w:sz w:val="25"/>
          <w:szCs w:val="25"/>
        </w:rPr>
        <w:t>22</w:t>
      </w:r>
    </w:p>
    <w:p w14:paraId="17050AEE" w14:textId="77777777" w:rsidR="0072065B" w:rsidRPr="002F0834" w:rsidRDefault="0072065B" w:rsidP="002F0834">
      <w:pPr>
        <w:spacing w:before="40" w:line="360" w:lineRule="auto"/>
        <w:rPr>
          <w:rFonts w:ascii="Arial" w:hAnsi="Arial" w:cs="Arial"/>
          <w:sz w:val="25"/>
          <w:szCs w:val="25"/>
        </w:rPr>
      </w:pPr>
    </w:p>
    <w:p w14:paraId="3BB53EEE" w14:textId="4AD5A676" w:rsidR="002F0834" w:rsidRPr="002F0834" w:rsidRDefault="002F0834" w:rsidP="002F0834">
      <w:pPr>
        <w:spacing w:before="40" w:line="360" w:lineRule="auto"/>
        <w:rPr>
          <w:rFonts w:ascii="Arial" w:hAnsi="Arial" w:cs="Arial"/>
          <w:sz w:val="25"/>
          <w:szCs w:val="25"/>
        </w:rPr>
      </w:pPr>
      <w:r w:rsidRPr="002F0834">
        <w:rPr>
          <w:rFonts w:ascii="Arial" w:hAnsi="Arial" w:cs="Arial"/>
          <w:b/>
          <w:bCs/>
          <w:sz w:val="25"/>
          <w:szCs w:val="25"/>
        </w:rPr>
        <w:t xml:space="preserve">Chapter 3 – Methodology ......................................................................... </w:t>
      </w:r>
      <w:r w:rsidR="001D7A1F">
        <w:rPr>
          <w:rFonts w:ascii="Arial" w:hAnsi="Arial" w:cs="Arial"/>
          <w:b/>
          <w:bCs/>
          <w:sz w:val="25"/>
          <w:szCs w:val="25"/>
        </w:rPr>
        <w:t>22</w:t>
      </w:r>
      <w:r w:rsidRPr="002F0834">
        <w:br/>
      </w:r>
      <w:r w:rsidRPr="002F0834">
        <w:rPr>
          <w:rFonts w:ascii="Arial" w:hAnsi="Arial" w:cs="Arial"/>
          <w:sz w:val="25"/>
          <w:szCs w:val="25"/>
        </w:rPr>
        <w:t> </w:t>
      </w:r>
      <w:r w:rsidRPr="002F0834">
        <w:rPr>
          <w:rFonts w:ascii="Arial" w:hAnsi="Arial" w:cs="Arial"/>
          <w:sz w:val="25"/>
          <w:szCs w:val="25"/>
        </w:rPr>
        <w:t xml:space="preserve">3.1 Introduction .................................................................................... </w:t>
      </w:r>
      <w:r w:rsidR="484E7594" w:rsidRPr="09C2331D">
        <w:rPr>
          <w:rFonts w:ascii="Arial" w:hAnsi="Arial" w:cs="Arial"/>
          <w:sz w:val="25"/>
          <w:szCs w:val="25"/>
        </w:rPr>
        <w:t>2</w:t>
      </w:r>
      <w:r w:rsidR="001D7A1F">
        <w:rPr>
          <w:rFonts w:ascii="Arial" w:hAnsi="Arial" w:cs="Arial"/>
          <w:sz w:val="25"/>
          <w:szCs w:val="25"/>
        </w:rPr>
        <w:t>2</w:t>
      </w:r>
      <w:r w:rsidRPr="002F0834">
        <w:br/>
      </w:r>
      <w:r w:rsidRPr="002F0834">
        <w:rPr>
          <w:rFonts w:ascii="Arial" w:hAnsi="Arial" w:cs="Arial"/>
          <w:sz w:val="25"/>
          <w:szCs w:val="25"/>
        </w:rPr>
        <w:t> </w:t>
      </w:r>
      <w:r w:rsidRPr="002F0834">
        <w:rPr>
          <w:rFonts w:ascii="Arial" w:hAnsi="Arial" w:cs="Arial"/>
          <w:sz w:val="25"/>
          <w:szCs w:val="25"/>
        </w:rPr>
        <w:t xml:space="preserve">3.2 Research Strategy ......................................................................... </w:t>
      </w:r>
      <w:r w:rsidR="008E3D35">
        <w:rPr>
          <w:rFonts w:ascii="Arial" w:hAnsi="Arial" w:cs="Arial"/>
          <w:sz w:val="25"/>
          <w:szCs w:val="25"/>
        </w:rPr>
        <w:t>23</w:t>
      </w:r>
      <w:r w:rsidRPr="002F0834">
        <w:br/>
      </w:r>
      <w:r w:rsidRPr="002F0834">
        <w:rPr>
          <w:rFonts w:ascii="Arial" w:hAnsi="Arial" w:cs="Arial"/>
          <w:sz w:val="25"/>
          <w:szCs w:val="25"/>
        </w:rPr>
        <w:t> </w:t>
      </w:r>
      <w:r w:rsidRPr="002F0834">
        <w:rPr>
          <w:rFonts w:ascii="Arial" w:hAnsi="Arial" w:cs="Arial"/>
          <w:sz w:val="25"/>
          <w:szCs w:val="25"/>
        </w:rPr>
        <w:t xml:space="preserve">3.3 Data Collection .............................................................................. </w:t>
      </w:r>
      <w:r w:rsidR="00F342C3">
        <w:rPr>
          <w:rFonts w:ascii="Arial" w:hAnsi="Arial" w:cs="Arial"/>
          <w:sz w:val="25"/>
          <w:szCs w:val="25"/>
        </w:rPr>
        <w:t>24</w:t>
      </w:r>
      <w:r w:rsidRPr="002F0834">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3.3.1 Source of Data .................................................................. </w:t>
      </w:r>
      <w:r w:rsidR="00F342C3">
        <w:rPr>
          <w:rFonts w:ascii="Arial" w:hAnsi="Arial" w:cs="Arial"/>
          <w:sz w:val="25"/>
          <w:szCs w:val="25"/>
        </w:rPr>
        <w:t>24</w:t>
      </w:r>
      <w:r w:rsidRPr="002F0834">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3.3.2 Method of Collection ...................................................... </w:t>
      </w:r>
      <w:r w:rsidR="002B06EB">
        <w:rPr>
          <w:rFonts w:ascii="Arial" w:hAnsi="Arial" w:cs="Arial"/>
          <w:sz w:val="25"/>
          <w:szCs w:val="25"/>
        </w:rPr>
        <w:t>24</w:t>
      </w:r>
      <w:r w:rsidRPr="002F0834">
        <w:br/>
      </w:r>
      <w:r w:rsidRPr="002F0834">
        <w:rPr>
          <w:rFonts w:ascii="Arial" w:hAnsi="Arial" w:cs="Arial"/>
          <w:sz w:val="25"/>
          <w:szCs w:val="25"/>
        </w:rPr>
        <w:t> </w:t>
      </w:r>
      <w:r w:rsidRPr="002F0834">
        <w:rPr>
          <w:rFonts w:ascii="Arial" w:hAnsi="Arial" w:cs="Arial"/>
          <w:sz w:val="25"/>
          <w:szCs w:val="25"/>
        </w:rPr>
        <w:t xml:space="preserve">3.4 Ethical Considerations ................................................................. </w:t>
      </w:r>
      <w:r w:rsidR="00E717B2">
        <w:rPr>
          <w:rFonts w:ascii="Arial" w:hAnsi="Arial" w:cs="Arial"/>
          <w:sz w:val="25"/>
          <w:szCs w:val="25"/>
        </w:rPr>
        <w:t>25</w:t>
      </w:r>
      <w:r w:rsidRPr="002F0834">
        <w:br/>
      </w:r>
      <w:r w:rsidRPr="002F0834">
        <w:rPr>
          <w:rFonts w:ascii="Arial" w:hAnsi="Arial" w:cs="Arial"/>
          <w:sz w:val="25"/>
          <w:szCs w:val="25"/>
        </w:rPr>
        <w:t> </w:t>
      </w:r>
      <w:r w:rsidRPr="002F0834">
        <w:rPr>
          <w:rFonts w:ascii="Arial" w:hAnsi="Arial" w:cs="Arial"/>
          <w:sz w:val="25"/>
          <w:szCs w:val="25"/>
        </w:rPr>
        <w:t xml:space="preserve">3.5 Data Analysis ................................................................................. </w:t>
      </w:r>
      <w:r w:rsidR="00E717B2">
        <w:rPr>
          <w:rFonts w:ascii="Arial" w:hAnsi="Arial" w:cs="Arial"/>
          <w:sz w:val="25"/>
          <w:szCs w:val="25"/>
        </w:rPr>
        <w:t>26</w:t>
      </w:r>
      <w:r w:rsidRPr="002F0834">
        <w:br/>
      </w:r>
      <w:r w:rsidRPr="002F0834">
        <w:rPr>
          <w:rFonts w:ascii="Arial" w:hAnsi="Arial" w:cs="Arial"/>
          <w:sz w:val="25"/>
          <w:szCs w:val="25"/>
        </w:rPr>
        <w:t> </w:t>
      </w:r>
      <w:r w:rsidRPr="002F0834">
        <w:rPr>
          <w:rFonts w:ascii="Arial" w:hAnsi="Arial" w:cs="Arial"/>
          <w:sz w:val="25"/>
          <w:szCs w:val="25"/>
        </w:rPr>
        <w:t xml:space="preserve">3.6 Limitations and Potential Hurdles ............................................ </w:t>
      </w:r>
      <w:r w:rsidR="00A158D4">
        <w:rPr>
          <w:rFonts w:ascii="Arial" w:hAnsi="Arial" w:cs="Arial"/>
          <w:sz w:val="25"/>
          <w:szCs w:val="25"/>
        </w:rPr>
        <w:t>27</w:t>
      </w:r>
      <w:r w:rsidRPr="002F0834">
        <w:br/>
      </w:r>
      <w:r w:rsidRPr="002F0834">
        <w:rPr>
          <w:rFonts w:ascii="Arial" w:hAnsi="Arial" w:cs="Arial"/>
          <w:sz w:val="25"/>
          <w:szCs w:val="25"/>
        </w:rPr>
        <w:t> </w:t>
      </w:r>
      <w:r w:rsidRPr="002F0834">
        <w:rPr>
          <w:rFonts w:ascii="Arial" w:hAnsi="Arial" w:cs="Arial"/>
          <w:sz w:val="25"/>
          <w:szCs w:val="25"/>
        </w:rPr>
        <w:t xml:space="preserve">3.7 Validity and Reliability ................................................................. </w:t>
      </w:r>
      <w:r w:rsidR="00A158D4">
        <w:rPr>
          <w:rFonts w:ascii="Arial" w:hAnsi="Arial" w:cs="Arial"/>
          <w:sz w:val="25"/>
          <w:szCs w:val="25"/>
        </w:rPr>
        <w:t>27</w:t>
      </w:r>
      <w:r w:rsidRPr="002F0834">
        <w:br/>
      </w:r>
      <w:r w:rsidRPr="002F0834">
        <w:rPr>
          <w:rFonts w:ascii="Arial" w:hAnsi="Arial" w:cs="Arial"/>
          <w:sz w:val="25"/>
          <w:szCs w:val="25"/>
        </w:rPr>
        <w:t> </w:t>
      </w:r>
      <w:r w:rsidRPr="002F0834">
        <w:rPr>
          <w:rFonts w:ascii="Arial" w:hAnsi="Arial" w:cs="Arial"/>
          <w:sz w:val="25"/>
          <w:szCs w:val="25"/>
        </w:rPr>
        <w:t xml:space="preserve">3.8 Conclusion and Statement of Worth ......................................... </w:t>
      </w:r>
      <w:r w:rsidR="00A158D4">
        <w:rPr>
          <w:rFonts w:ascii="Arial" w:hAnsi="Arial" w:cs="Arial"/>
          <w:sz w:val="25"/>
          <w:szCs w:val="25"/>
        </w:rPr>
        <w:t>28</w:t>
      </w:r>
    </w:p>
    <w:p w14:paraId="333BF193" w14:textId="534841F4" w:rsidR="002F0834" w:rsidRPr="00F9736D" w:rsidRDefault="002F0834" w:rsidP="002F0834">
      <w:pPr>
        <w:spacing w:before="40" w:line="360" w:lineRule="auto"/>
        <w:rPr>
          <w:rFonts w:ascii="Arial" w:hAnsi="Arial" w:cs="Arial"/>
          <w:sz w:val="25"/>
          <w:szCs w:val="25"/>
        </w:rPr>
      </w:pPr>
      <w:r w:rsidRPr="002F0834">
        <w:rPr>
          <w:rFonts w:ascii="Arial" w:hAnsi="Arial" w:cs="Arial"/>
          <w:b/>
          <w:bCs/>
          <w:sz w:val="25"/>
          <w:szCs w:val="25"/>
        </w:rPr>
        <w:t xml:space="preserve">Chapter 4 – Findings and Data Analysis ................................................ </w:t>
      </w:r>
      <w:r w:rsidR="00A158D4">
        <w:rPr>
          <w:rFonts w:ascii="Arial" w:hAnsi="Arial" w:cs="Arial"/>
          <w:b/>
          <w:bCs/>
          <w:sz w:val="25"/>
          <w:szCs w:val="25"/>
        </w:rPr>
        <w:t>29</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xml:space="preserve">4.1 Introduction .................................................................................... </w:t>
      </w:r>
      <w:r w:rsidR="00A158D4">
        <w:rPr>
          <w:rFonts w:ascii="Arial" w:hAnsi="Arial" w:cs="Arial"/>
          <w:sz w:val="25"/>
          <w:szCs w:val="25"/>
        </w:rPr>
        <w:t>29</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xml:space="preserve">4.2 Findings: Description and Analysis .......................................... </w:t>
      </w:r>
      <w:r w:rsidR="0037531B">
        <w:rPr>
          <w:rFonts w:ascii="Arial" w:hAnsi="Arial" w:cs="Arial"/>
          <w:sz w:val="25"/>
          <w:szCs w:val="25"/>
        </w:rPr>
        <w:t>30</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4.2.1 Public Awareness of Emerging Policing Technologies </w:t>
      </w:r>
      <w:r w:rsidR="005F2DEF" w:rsidRPr="00F9736D">
        <w:rPr>
          <w:rFonts w:ascii="Arial" w:hAnsi="Arial" w:cs="Arial"/>
          <w:sz w:val="25"/>
          <w:szCs w:val="25"/>
        </w:rPr>
        <w:t>…</w:t>
      </w:r>
      <w:r w:rsidRPr="002F0834">
        <w:rPr>
          <w:rFonts w:ascii="Arial" w:hAnsi="Arial" w:cs="Arial"/>
          <w:sz w:val="25"/>
          <w:szCs w:val="25"/>
        </w:rPr>
        <w:t xml:space="preserve"> </w:t>
      </w:r>
      <w:r w:rsidR="0037531B">
        <w:rPr>
          <w:rFonts w:ascii="Arial" w:hAnsi="Arial" w:cs="Arial"/>
          <w:sz w:val="25"/>
          <w:szCs w:val="25"/>
        </w:rPr>
        <w:t>30</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4.2.2 Public Confidence in Police Use of Technology ............ </w:t>
      </w:r>
      <w:r w:rsidR="00E17479">
        <w:rPr>
          <w:rFonts w:ascii="Arial" w:hAnsi="Arial" w:cs="Arial"/>
          <w:sz w:val="25"/>
          <w:szCs w:val="25"/>
        </w:rPr>
        <w:t>31</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4.2.3 Perceived Effectiveness of Technology .......................... </w:t>
      </w:r>
      <w:r w:rsidR="00C04A5B">
        <w:rPr>
          <w:rFonts w:ascii="Arial" w:hAnsi="Arial" w:cs="Arial"/>
          <w:sz w:val="25"/>
          <w:szCs w:val="25"/>
        </w:rPr>
        <w:t>32</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4.2.4 Privacy Concerns and Ethical Implications ................... </w:t>
      </w:r>
      <w:r w:rsidR="005420CC">
        <w:rPr>
          <w:rFonts w:ascii="Arial" w:hAnsi="Arial" w:cs="Arial"/>
          <w:sz w:val="25"/>
          <w:szCs w:val="25"/>
        </w:rPr>
        <w:t>34</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w:t>
      </w:r>
      <w:r w:rsidRPr="002F0834">
        <w:rPr>
          <w:rFonts w:ascii="Arial" w:hAnsi="Arial" w:cs="Arial"/>
          <w:sz w:val="25"/>
          <w:szCs w:val="25"/>
        </w:rPr>
        <w:t xml:space="preserve">4.2.5 Trust in Fair and Unbiased Use of Technology ............ </w:t>
      </w:r>
      <w:r w:rsidR="00760CC3">
        <w:rPr>
          <w:rFonts w:ascii="Arial" w:hAnsi="Arial" w:cs="Arial"/>
          <w:sz w:val="25"/>
          <w:szCs w:val="25"/>
        </w:rPr>
        <w:t>35</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 xml:space="preserve">4.3 Synthesis of Findings with Existing Literature ....................... </w:t>
      </w:r>
      <w:r w:rsidR="00636C6F">
        <w:rPr>
          <w:rFonts w:ascii="Arial" w:hAnsi="Arial" w:cs="Arial"/>
          <w:sz w:val="25"/>
          <w:szCs w:val="25"/>
        </w:rPr>
        <w:t>36</w:t>
      </w:r>
      <w:r w:rsidRPr="002F0834">
        <w:rPr>
          <w:rFonts w:ascii="Arial" w:hAnsi="Arial" w:cs="Arial"/>
          <w:sz w:val="25"/>
          <w:szCs w:val="25"/>
        </w:rPr>
        <w:br/>
      </w:r>
      <w:r w:rsidRPr="002F0834">
        <w:rPr>
          <w:rFonts w:ascii="Arial" w:hAnsi="Arial" w:cs="Arial"/>
          <w:sz w:val="25"/>
          <w:szCs w:val="25"/>
        </w:rPr>
        <w:t> </w:t>
      </w:r>
      <w:r w:rsidRPr="002F0834">
        <w:rPr>
          <w:rFonts w:ascii="Arial" w:hAnsi="Arial" w:cs="Arial"/>
          <w:sz w:val="25"/>
          <w:szCs w:val="25"/>
        </w:rPr>
        <w:t>4.4 Summary .........................................................................................</w:t>
      </w:r>
      <w:r w:rsidR="007F1F4D">
        <w:rPr>
          <w:rFonts w:ascii="Arial" w:hAnsi="Arial" w:cs="Arial"/>
          <w:sz w:val="25"/>
          <w:szCs w:val="25"/>
        </w:rPr>
        <w:t>.</w:t>
      </w:r>
      <w:r w:rsidR="00E40C7A">
        <w:rPr>
          <w:rFonts w:ascii="Arial" w:hAnsi="Arial" w:cs="Arial"/>
          <w:sz w:val="25"/>
          <w:szCs w:val="25"/>
        </w:rPr>
        <w:t>37</w:t>
      </w:r>
    </w:p>
    <w:p w14:paraId="6E76A2DC" w14:textId="77777777" w:rsidR="0072065B" w:rsidRPr="002F0834" w:rsidRDefault="0072065B" w:rsidP="002F0834">
      <w:pPr>
        <w:spacing w:before="40" w:line="360" w:lineRule="auto"/>
        <w:rPr>
          <w:rFonts w:ascii="Arial" w:hAnsi="Arial" w:cs="Arial"/>
          <w:sz w:val="25"/>
          <w:szCs w:val="25"/>
        </w:rPr>
      </w:pPr>
    </w:p>
    <w:p w14:paraId="1DAF6853" w14:textId="4199EC43" w:rsidR="002F0834" w:rsidRPr="00F9736D" w:rsidRDefault="002F0834" w:rsidP="002F0834">
      <w:pPr>
        <w:spacing w:before="40" w:line="360" w:lineRule="auto"/>
        <w:rPr>
          <w:rFonts w:ascii="Arial" w:hAnsi="Arial" w:cs="Arial"/>
          <w:b/>
          <w:bCs/>
          <w:sz w:val="25"/>
          <w:szCs w:val="25"/>
        </w:rPr>
      </w:pPr>
      <w:r w:rsidRPr="002F0834">
        <w:rPr>
          <w:rFonts w:ascii="Arial" w:hAnsi="Arial" w:cs="Arial"/>
          <w:b/>
          <w:bCs/>
          <w:sz w:val="25"/>
          <w:szCs w:val="25"/>
        </w:rPr>
        <w:t>Chapter 5 – Conclusion .............................................................................</w:t>
      </w:r>
      <w:r w:rsidR="00E40C7A">
        <w:rPr>
          <w:rFonts w:ascii="Arial" w:hAnsi="Arial" w:cs="Arial"/>
          <w:b/>
          <w:bCs/>
          <w:sz w:val="25"/>
          <w:szCs w:val="25"/>
        </w:rPr>
        <w:t>37</w:t>
      </w:r>
    </w:p>
    <w:p w14:paraId="7BF50B90" w14:textId="77777777" w:rsidR="0072065B" w:rsidRPr="00F9736D" w:rsidRDefault="0072065B" w:rsidP="002F0834">
      <w:pPr>
        <w:spacing w:before="40" w:line="360" w:lineRule="auto"/>
        <w:rPr>
          <w:rFonts w:ascii="Arial" w:hAnsi="Arial" w:cs="Arial"/>
          <w:b/>
          <w:bCs/>
          <w:sz w:val="25"/>
          <w:szCs w:val="25"/>
        </w:rPr>
      </w:pPr>
    </w:p>
    <w:p w14:paraId="6C63B494" w14:textId="6AF7DB03" w:rsidR="0072065B" w:rsidRPr="00F9736D" w:rsidRDefault="0072065B" w:rsidP="0072065B">
      <w:pPr>
        <w:spacing w:before="40" w:line="360" w:lineRule="auto"/>
        <w:rPr>
          <w:rFonts w:ascii="Arial" w:hAnsi="Arial" w:cs="Arial"/>
          <w:b/>
          <w:bCs/>
          <w:sz w:val="25"/>
          <w:szCs w:val="25"/>
        </w:rPr>
      </w:pPr>
      <w:r w:rsidRPr="0072065B">
        <w:rPr>
          <w:rFonts w:ascii="Arial" w:hAnsi="Arial" w:cs="Arial"/>
          <w:b/>
          <w:bCs/>
          <w:sz w:val="25"/>
          <w:szCs w:val="25"/>
        </w:rPr>
        <w:t>References ...................................................................................................</w:t>
      </w:r>
      <w:r w:rsidR="005D7D96">
        <w:rPr>
          <w:rFonts w:ascii="Arial" w:hAnsi="Arial" w:cs="Arial"/>
          <w:b/>
          <w:bCs/>
          <w:sz w:val="25"/>
          <w:szCs w:val="25"/>
        </w:rPr>
        <w:t>41</w:t>
      </w:r>
    </w:p>
    <w:p w14:paraId="077DFF8A" w14:textId="77777777" w:rsidR="0072065B" w:rsidRPr="0072065B" w:rsidRDefault="0072065B" w:rsidP="0072065B">
      <w:pPr>
        <w:spacing w:before="40" w:line="360" w:lineRule="auto"/>
        <w:rPr>
          <w:rFonts w:ascii="Arial" w:hAnsi="Arial" w:cs="Arial"/>
          <w:b/>
          <w:bCs/>
          <w:sz w:val="25"/>
          <w:szCs w:val="25"/>
        </w:rPr>
      </w:pPr>
    </w:p>
    <w:p w14:paraId="48138B60" w14:textId="13F1E85D" w:rsidR="0072065B" w:rsidRPr="0072065B" w:rsidRDefault="0072065B" w:rsidP="0072065B">
      <w:pPr>
        <w:spacing w:before="40" w:line="360" w:lineRule="auto"/>
        <w:rPr>
          <w:rFonts w:ascii="Arial" w:hAnsi="Arial" w:cs="Arial"/>
          <w:b/>
          <w:bCs/>
          <w:sz w:val="25"/>
          <w:szCs w:val="25"/>
        </w:rPr>
      </w:pPr>
      <w:r w:rsidRPr="0072065B">
        <w:rPr>
          <w:rFonts w:ascii="Arial" w:hAnsi="Arial" w:cs="Arial"/>
          <w:b/>
          <w:bCs/>
          <w:sz w:val="25"/>
          <w:szCs w:val="25"/>
        </w:rPr>
        <w:t>Appendices ..................................................................................................</w:t>
      </w:r>
      <w:r w:rsidR="007F1F4D" w:rsidRPr="063A5DE9">
        <w:rPr>
          <w:rFonts w:ascii="Arial" w:hAnsi="Arial" w:cs="Arial"/>
          <w:b/>
          <w:bCs/>
          <w:sz w:val="25"/>
          <w:szCs w:val="25"/>
        </w:rPr>
        <w:t>4</w:t>
      </w:r>
      <w:r w:rsidR="03852EE8" w:rsidRPr="063A5DE9">
        <w:rPr>
          <w:rFonts w:ascii="Arial" w:hAnsi="Arial" w:cs="Arial"/>
          <w:b/>
          <w:bCs/>
          <w:sz w:val="25"/>
          <w:szCs w:val="25"/>
        </w:rPr>
        <w:t>9</w:t>
      </w:r>
    </w:p>
    <w:p w14:paraId="18A1E38E" w14:textId="77777777" w:rsidR="0072065B" w:rsidRPr="002F0834" w:rsidRDefault="0072065B" w:rsidP="002F0834">
      <w:pPr>
        <w:spacing w:before="40" w:line="360" w:lineRule="auto"/>
        <w:rPr>
          <w:rFonts w:ascii="Arial" w:hAnsi="Arial" w:cs="Arial"/>
          <w:b/>
          <w:bCs/>
          <w:sz w:val="25"/>
          <w:szCs w:val="25"/>
        </w:rPr>
      </w:pPr>
    </w:p>
    <w:p w14:paraId="116A1B0A" w14:textId="77777777" w:rsidR="004342FB" w:rsidRPr="00F9736D" w:rsidRDefault="004342FB" w:rsidP="00B819D1">
      <w:pPr>
        <w:spacing w:before="40" w:line="360" w:lineRule="auto"/>
        <w:rPr>
          <w:rFonts w:ascii="Arial" w:hAnsi="Arial" w:cs="Arial"/>
          <w:b/>
          <w:bCs/>
          <w:sz w:val="25"/>
          <w:szCs w:val="25"/>
          <w:u w:val="single"/>
        </w:rPr>
      </w:pPr>
    </w:p>
    <w:p w14:paraId="7F47642B" w14:textId="77777777" w:rsidR="0072065B" w:rsidRPr="00F9736D" w:rsidRDefault="0072065B" w:rsidP="00B819D1">
      <w:pPr>
        <w:spacing w:before="40" w:line="360" w:lineRule="auto"/>
        <w:rPr>
          <w:rFonts w:ascii="Arial" w:hAnsi="Arial" w:cs="Arial"/>
          <w:b/>
          <w:bCs/>
          <w:sz w:val="25"/>
          <w:szCs w:val="25"/>
          <w:u w:val="single"/>
        </w:rPr>
      </w:pPr>
    </w:p>
    <w:p w14:paraId="14D5768A" w14:textId="77777777" w:rsidR="0072065B" w:rsidRPr="00F9736D" w:rsidRDefault="0072065B" w:rsidP="00B819D1">
      <w:pPr>
        <w:spacing w:before="40" w:line="360" w:lineRule="auto"/>
        <w:rPr>
          <w:rFonts w:ascii="Arial" w:hAnsi="Arial" w:cs="Arial"/>
          <w:b/>
          <w:bCs/>
          <w:sz w:val="25"/>
          <w:szCs w:val="25"/>
          <w:u w:val="single"/>
        </w:rPr>
      </w:pPr>
    </w:p>
    <w:p w14:paraId="693C8B83" w14:textId="77777777" w:rsidR="0072065B" w:rsidRPr="00F9736D" w:rsidRDefault="0072065B" w:rsidP="00B819D1">
      <w:pPr>
        <w:spacing w:before="40" w:line="360" w:lineRule="auto"/>
        <w:rPr>
          <w:rFonts w:ascii="Arial" w:hAnsi="Arial" w:cs="Arial"/>
          <w:b/>
          <w:bCs/>
          <w:sz w:val="25"/>
          <w:szCs w:val="25"/>
          <w:u w:val="single"/>
        </w:rPr>
      </w:pPr>
    </w:p>
    <w:p w14:paraId="5511290E" w14:textId="77777777" w:rsidR="0072065B" w:rsidRPr="00F9736D" w:rsidRDefault="0072065B" w:rsidP="00B819D1">
      <w:pPr>
        <w:spacing w:before="40" w:line="360" w:lineRule="auto"/>
        <w:rPr>
          <w:rFonts w:ascii="Arial" w:hAnsi="Arial" w:cs="Arial"/>
          <w:b/>
          <w:bCs/>
          <w:sz w:val="25"/>
          <w:szCs w:val="25"/>
          <w:u w:val="single"/>
        </w:rPr>
      </w:pPr>
    </w:p>
    <w:p w14:paraId="4496887B" w14:textId="77777777" w:rsidR="0072065B" w:rsidRPr="00F9736D" w:rsidRDefault="0072065B" w:rsidP="00B819D1">
      <w:pPr>
        <w:spacing w:before="40" w:line="360" w:lineRule="auto"/>
        <w:rPr>
          <w:rFonts w:ascii="Arial" w:hAnsi="Arial" w:cs="Arial"/>
          <w:b/>
          <w:bCs/>
          <w:sz w:val="25"/>
          <w:szCs w:val="25"/>
          <w:u w:val="single"/>
        </w:rPr>
      </w:pPr>
    </w:p>
    <w:p w14:paraId="0DAA4328" w14:textId="77777777" w:rsidR="0072065B" w:rsidRPr="00F9736D" w:rsidRDefault="0072065B" w:rsidP="00B819D1">
      <w:pPr>
        <w:spacing w:before="40" w:line="360" w:lineRule="auto"/>
        <w:rPr>
          <w:rFonts w:ascii="Arial" w:hAnsi="Arial" w:cs="Arial"/>
          <w:b/>
          <w:bCs/>
          <w:sz w:val="25"/>
          <w:szCs w:val="25"/>
          <w:u w:val="single"/>
        </w:rPr>
      </w:pPr>
    </w:p>
    <w:p w14:paraId="25FE5A25" w14:textId="77777777" w:rsidR="0072065B" w:rsidRPr="00F9736D" w:rsidRDefault="0072065B" w:rsidP="00B819D1">
      <w:pPr>
        <w:spacing w:before="40" w:line="360" w:lineRule="auto"/>
        <w:rPr>
          <w:rFonts w:ascii="Arial" w:hAnsi="Arial" w:cs="Arial"/>
          <w:b/>
          <w:bCs/>
          <w:sz w:val="25"/>
          <w:szCs w:val="25"/>
          <w:u w:val="single"/>
        </w:rPr>
      </w:pPr>
    </w:p>
    <w:p w14:paraId="6D4FE952" w14:textId="77777777" w:rsidR="0072065B" w:rsidRPr="00F9736D" w:rsidRDefault="0072065B" w:rsidP="00B819D1">
      <w:pPr>
        <w:spacing w:before="40" w:line="360" w:lineRule="auto"/>
        <w:rPr>
          <w:rFonts w:ascii="Arial" w:hAnsi="Arial" w:cs="Arial"/>
          <w:b/>
          <w:bCs/>
          <w:sz w:val="25"/>
          <w:szCs w:val="25"/>
          <w:u w:val="single"/>
        </w:rPr>
      </w:pPr>
    </w:p>
    <w:p w14:paraId="5A3E2302" w14:textId="77777777" w:rsidR="0072065B" w:rsidRPr="00F9736D" w:rsidRDefault="0072065B" w:rsidP="00B819D1">
      <w:pPr>
        <w:spacing w:before="40" w:line="360" w:lineRule="auto"/>
        <w:rPr>
          <w:rFonts w:ascii="Arial" w:hAnsi="Arial" w:cs="Arial"/>
          <w:b/>
          <w:bCs/>
          <w:sz w:val="25"/>
          <w:szCs w:val="25"/>
          <w:u w:val="single"/>
        </w:rPr>
      </w:pPr>
    </w:p>
    <w:p w14:paraId="380E4551" w14:textId="77777777" w:rsidR="0072065B" w:rsidRDefault="0072065B" w:rsidP="00B819D1">
      <w:pPr>
        <w:spacing w:before="40" w:line="360" w:lineRule="auto"/>
        <w:rPr>
          <w:rFonts w:ascii="Arial" w:hAnsi="Arial" w:cs="Arial"/>
          <w:b/>
          <w:bCs/>
          <w:sz w:val="25"/>
          <w:szCs w:val="25"/>
          <w:u w:val="single"/>
        </w:rPr>
      </w:pPr>
    </w:p>
    <w:p w14:paraId="04410B75" w14:textId="77777777" w:rsidR="007851FB" w:rsidRDefault="007851FB" w:rsidP="00B819D1">
      <w:pPr>
        <w:spacing w:before="40" w:line="360" w:lineRule="auto"/>
        <w:rPr>
          <w:rFonts w:ascii="Arial" w:hAnsi="Arial" w:cs="Arial"/>
          <w:b/>
          <w:bCs/>
          <w:sz w:val="25"/>
          <w:szCs w:val="25"/>
          <w:u w:val="single"/>
        </w:rPr>
      </w:pPr>
    </w:p>
    <w:p w14:paraId="058A850E" w14:textId="77777777" w:rsidR="007851FB" w:rsidRDefault="007851FB" w:rsidP="00B819D1">
      <w:pPr>
        <w:spacing w:before="40" w:line="360" w:lineRule="auto"/>
        <w:rPr>
          <w:rFonts w:ascii="Arial" w:hAnsi="Arial" w:cs="Arial"/>
          <w:b/>
          <w:bCs/>
          <w:sz w:val="25"/>
          <w:szCs w:val="25"/>
          <w:u w:val="single"/>
        </w:rPr>
      </w:pPr>
    </w:p>
    <w:p w14:paraId="7A1FD618" w14:textId="77777777" w:rsidR="007851FB" w:rsidRPr="00F9736D" w:rsidRDefault="007851FB" w:rsidP="00B819D1">
      <w:pPr>
        <w:spacing w:before="40" w:line="360" w:lineRule="auto"/>
        <w:rPr>
          <w:rFonts w:ascii="Arial" w:hAnsi="Arial" w:cs="Arial"/>
          <w:b/>
          <w:bCs/>
          <w:sz w:val="25"/>
          <w:szCs w:val="25"/>
          <w:u w:val="single"/>
        </w:rPr>
      </w:pPr>
    </w:p>
    <w:p w14:paraId="66156921" w14:textId="77777777" w:rsidR="0072065B" w:rsidRPr="00F9736D" w:rsidRDefault="0072065B" w:rsidP="00B819D1">
      <w:pPr>
        <w:spacing w:before="40" w:line="360" w:lineRule="auto"/>
        <w:rPr>
          <w:rFonts w:ascii="Arial" w:hAnsi="Arial" w:cs="Arial"/>
          <w:b/>
          <w:bCs/>
          <w:sz w:val="25"/>
          <w:szCs w:val="25"/>
          <w:u w:val="single"/>
        </w:rPr>
      </w:pPr>
    </w:p>
    <w:p w14:paraId="7BE1D97E" w14:textId="1785C86B" w:rsidR="007E26DF" w:rsidRPr="00F9736D" w:rsidRDefault="0009127C"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 xml:space="preserve">Chapter 1 </w:t>
      </w:r>
      <w:r w:rsidR="009308E9" w:rsidRPr="00F9736D">
        <w:rPr>
          <w:rFonts w:ascii="Arial" w:hAnsi="Arial" w:cs="Arial"/>
          <w:b/>
          <w:bCs/>
          <w:sz w:val="25"/>
          <w:szCs w:val="25"/>
          <w:u w:val="single"/>
        </w:rPr>
        <w:t>–</w:t>
      </w:r>
      <w:r w:rsidRPr="00F9736D">
        <w:rPr>
          <w:rFonts w:ascii="Arial" w:hAnsi="Arial" w:cs="Arial"/>
          <w:b/>
          <w:bCs/>
          <w:sz w:val="25"/>
          <w:szCs w:val="25"/>
          <w:u w:val="single"/>
        </w:rPr>
        <w:t xml:space="preserve"> </w:t>
      </w:r>
      <w:r w:rsidR="00A43856" w:rsidRPr="00F9736D">
        <w:rPr>
          <w:rFonts w:ascii="Arial" w:hAnsi="Arial" w:cs="Arial"/>
          <w:b/>
          <w:bCs/>
          <w:sz w:val="25"/>
          <w:szCs w:val="25"/>
          <w:u w:val="single"/>
        </w:rPr>
        <w:t>Introduction</w:t>
      </w:r>
      <w:r w:rsidR="00902B6B" w:rsidRPr="00F9736D">
        <w:rPr>
          <w:rFonts w:ascii="Arial" w:hAnsi="Arial" w:cs="Arial"/>
          <w:b/>
          <w:bCs/>
          <w:sz w:val="25"/>
          <w:szCs w:val="25"/>
          <w:u w:val="single"/>
        </w:rPr>
        <w:t xml:space="preserve"> </w:t>
      </w:r>
    </w:p>
    <w:p w14:paraId="00E6F9FD" w14:textId="77777777" w:rsidR="009308E9" w:rsidRPr="00F9736D" w:rsidRDefault="009308E9" w:rsidP="00B819D1">
      <w:pPr>
        <w:spacing w:before="40" w:line="360" w:lineRule="auto"/>
        <w:rPr>
          <w:rFonts w:ascii="Arial" w:hAnsi="Arial" w:cs="Arial"/>
          <w:b/>
          <w:bCs/>
          <w:sz w:val="25"/>
          <w:szCs w:val="25"/>
          <w:u w:val="single"/>
        </w:rPr>
      </w:pPr>
    </w:p>
    <w:p w14:paraId="097CFDAA" w14:textId="1CDC09D8" w:rsidR="00895FA7" w:rsidRPr="00F9736D" w:rsidRDefault="0019011E" w:rsidP="00B819D1">
      <w:pPr>
        <w:pStyle w:val="ListParagraph"/>
        <w:numPr>
          <w:ilvl w:val="1"/>
          <w:numId w:val="1"/>
        </w:numPr>
        <w:spacing w:before="40" w:line="360" w:lineRule="auto"/>
        <w:rPr>
          <w:rFonts w:ascii="Arial" w:hAnsi="Arial" w:cs="Arial"/>
          <w:b/>
          <w:bCs/>
          <w:sz w:val="25"/>
          <w:szCs w:val="25"/>
        </w:rPr>
      </w:pPr>
      <w:r>
        <w:rPr>
          <w:rFonts w:ascii="Arial" w:hAnsi="Arial" w:cs="Arial"/>
          <w:b/>
          <w:bCs/>
          <w:sz w:val="25"/>
          <w:szCs w:val="25"/>
        </w:rPr>
        <w:t xml:space="preserve"> </w:t>
      </w:r>
      <w:r w:rsidR="009308E9" w:rsidRPr="00F9736D">
        <w:rPr>
          <w:rFonts w:ascii="Arial" w:hAnsi="Arial" w:cs="Arial"/>
          <w:b/>
          <w:bCs/>
          <w:sz w:val="25"/>
          <w:szCs w:val="25"/>
        </w:rPr>
        <w:t>Background</w:t>
      </w:r>
    </w:p>
    <w:p w14:paraId="2DE6E3C1" w14:textId="77777777" w:rsidR="00B819D1" w:rsidRPr="00F9736D" w:rsidRDefault="00B819D1" w:rsidP="00B819D1">
      <w:pPr>
        <w:pStyle w:val="ListParagraph"/>
        <w:spacing w:before="40" w:line="360" w:lineRule="auto"/>
        <w:ind w:left="360"/>
        <w:rPr>
          <w:rFonts w:ascii="Arial" w:hAnsi="Arial" w:cs="Arial"/>
          <w:b/>
          <w:bCs/>
          <w:sz w:val="25"/>
          <w:szCs w:val="25"/>
        </w:rPr>
      </w:pPr>
    </w:p>
    <w:p w14:paraId="0737BBA8"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Policing in the United Kingdom has experienced significant transformation in recent years, largely driven by the rapid development and integration of emerging technologies. Digital innovations such as facial recognition systems, body-worn cameras (BWV), and predictive policing tools are increasingly embedded within everyday policing practices, reflecting a broader shift towards data-driven approaches to crime control (Home Office, 2023). These technologies are designed to enhance operational effectiveness by improving decision-making, supporting intelligence-led policing, and enabling more efficient allocation of resources.</w:t>
      </w:r>
    </w:p>
    <w:p w14:paraId="74438FF0" w14:textId="77777777" w:rsidR="009308E9" w:rsidRPr="009308E9" w:rsidRDefault="009308E9" w:rsidP="00B819D1">
      <w:pPr>
        <w:spacing w:before="40" w:line="360" w:lineRule="auto"/>
        <w:rPr>
          <w:rFonts w:ascii="Arial" w:hAnsi="Arial" w:cs="Arial"/>
          <w:sz w:val="25"/>
          <w:szCs w:val="25"/>
        </w:rPr>
      </w:pPr>
    </w:p>
    <w:p w14:paraId="0026C9D1"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Facial recognition technology, for instance, has been adopted by several UK police forces to assist in identifying suspects in real time, particularly in high-risk or crowded public environments. Similarly, predictive policing tools utilise historical crime data and algorithms to forecast potential crime hotspots, allowing police to deploy resources proactively (College of Policing, 2022). Body-worn cameras have also become a key feature of modern policing, with research suggesting that they can improve transparency, accountability, and the quality of evidence gathered during police–public interactions (Ariel, Farrar and Sutherland, 2015).</w:t>
      </w:r>
    </w:p>
    <w:p w14:paraId="493D3E13" w14:textId="77777777" w:rsidR="009308E9" w:rsidRPr="009308E9" w:rsidRDefault="009308E9" w:rsidP="00B819D1">
      <w:pPr>
        <w:spacing w:before="40" w:line="360" w:lineRule="auto"/>
        <w:rPr>
          <w:rFonts w:ascii="Arial" w:hAnsi="Arial" w:cs="Arial"/>
          <w:sz w:val="25"/>
          <w:szCs w:val="25"/>
        </w:rPr>
      </w:pPr>
    </w:p>
    <w:p w14:paraId="7DD60BF4" w14:textId="6EE5023C" w:rsidR="00F41FEC" w:rsidRPr="009308E9" w:rsidRDefault="009308E9" w:rsidP="00B819D1">
      <w:pPr>
        <w:spacing w:before="40" w:line="360" w:lineRule="auto"/>
        <w:rPr>
          <w:rFonts w:ascii="Arial" w:hAnsi="Arial" w:cs="Arial"/>
          <w:sz w:val="25"/>
          <w:szCs w:val="25"/>
        </w:rPr>
      </w:pPr>
      <w:r w:rsidRPr="009308E9">
        <w:rPr>
          <w:rFonts w:ascii="Arial" w:hAnsi="Arial" w:cs="Arial"/>
          <w:sz w:val="25"/>
          <w:szCs w:val="25"/>
        </w:rPr>
        <w:t>The increasing reliance on such technologies is closely linked to growing pressures on police forces to operate more efficiently and effectively within limited resources. Rising crime complexity, including cyber-enabled offences, alongside budgetary constraints, has necessitated the adoption of innovative solutions to maintain performance and public safety (HMICFRS, 2021). As a result, technology is often positioned as a means of improving productivity, streamlining processes, and enhancing accountability. However, while these developments offer significant opportunities, they also signal a fundamental shift in how policing is conducted, highlighting a tension between operational efficiency and the preservation of public trust.</w:t>
      </w:r>
    </w:p>
    <w:p w14:paraId="1C53C2C2" w14:textId="77777777" w:rsidR="00B972C4" w:rsidRPr="009308E9" w:rsidRDefault="00B972C4" w:rsidP="00B819D1">
      <w:pPr>
        <w:spacing w:before="40" w:line="360" w:lineRule="auto"/>
        <w:rPr>
          <w:rFonts w:ascii="Arial" w:hAnsi="Arial" w:cs="Arial"/>
          <w:sz w:val="25"/>
          <w:szCs w:val="25"/>
        </w:rPr>
      </w:pPr>
    </w:p>
    <w:p w14:paraId="4E8B180A" w14:textId="77777777" w:rsidR="009308E9" w:rsidRPr="00F9736D" w:rsidRDefault="009308E9" w:rsidP="00B819D1">
      <w:pPr>
        <w:spacing w:before="40" w:line="360" w:lineRule="auto"/>
        <w:rPr>
          <w:rFonts w:ascii="Arial" w:hAnsi="Arial" w:cs="Arial"/>
          <w:b/>
          <w:bCs/>
          <w:sz w:val="25"/>
          <w:szCs w:val="25"/>
        </w:rPr>
      </w:pPr>
      <w:r w:rsidRPr="009308E9">
        <w:rPr>
          <w:rFonts w:ascii="Arial" w:hAnsi="Arial" w:cs="Arial"/>
          <w:b/>
          <w:bCs/>
          <w:sz w:val="25"/>
          <w:szCs w:val="25"/>
        </w:rPr>
        <w:t>1.2 Problem Statement</w:t>
      </w:r>
    </w:p>
    <w:p w14:paraId="27455A4E" w14:textId="77777777" w:rsidR="00B972C4" w:rsidRPr="00F9736D" w:rsidRDefault="00B972C4" w:rsidP="00B819D1">
      <w:pPr>
        <w:spacing w:before="40" w:line="360" w:lineRule="auto"/>
        <w:rPr>
          <w:rFonts w:ascii="Arial" w:hAnsi="Arial" w:cs="Arial"/>
          <w:sz w:val="25"/>
          <w:szCs w:val="25"/>
        </w:rPr>
      </w:pPr>
    </w:p>
    <w:p w14:paraId="5636AC95" w14:textId="4F3E6213"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Despite the increasing integration of emerging technologies within UK policing, their use remains highly contested and presents several complex challenges. While tools such as facial recognition, predictive policing algorithms, and body-worn cameras offer the potential to enhance operational efficiency and improve crime detection, they also raise significant concerns regarding privacy, data protection, and ethical accountability (Biometrics and Surveillance Camera Commissioner, 2024).</w:t>
      </w:r>
      <w:r w:rsidR="004B34BD" w:rsidRPr="00F9736D">
        <w:rPr>
          <w:rFonts w:ascii="Arial" w:hAnsi="Arial" w:cs="Arial"/>
          <w:sz w:val="25"/>
          <w:szCs w:val="25"/>
        </w:rPr>
        <w:t xml:space="preserve"> </w:t>
      </w:r>
      <w:r w:rsidRPr="009308E9">
        <w:rPr>
          <w:rFonts w:ascii="Arial" w:hAnsi="Arial" w:cs="Arial"/>
          <w:sz w:val="25"/>
          <w:szCs w:val="25"/>
        </w:rPr>
        <w:t>In particular, the expansion of surveillance technologies has led to growing public unease about the extent to which personal data is collected and used by law enforcement agencies.</w:t>
      </w:r>
    </w:p>
    <w:p w14:paraId="1BAD50B6" w14:textId="77777777" w:rsidR="004B34BD" w:rsidRPr="00F9736D" w:rsidRDefault="004B34BD" w:rsidP="00B819D1">
      <w:pPr>
        <w:spacing w:before="40" w:line="360" w:lineRule="auto"/>
        <w:rPr>
          <w:rFonts w:ascii="Arial" w:hAnsi="Arial" w:cs="Arial"/>
          <w:sz w:val="25"/>
          <w:szCs w:val="25"/>
        </w:rPr>
      </w:pPr>
    </w:p>
    <w:p w14:paraId="0A87B6EF" w14:textId="2F3B9419"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A key issue relates to the potential for algorithmic bias within artificial intelligence systems, which may disproportionately affect certain demographic groups and reinforce existing inequalities within the criminal justice system (Lum and Isaac, 2016). Furthermore, the use of technologies such as live facial recognition has been criticised for lacking transparency and robust regulatory oversight, raising questions about legitimacy and public consent (Fussey and Murray, 2019).</w:t>
      </w:r>
    </w:p>
    <w:p w14:paraId="2D42A9BC" w14:textId="77777777" w:rsidR="00F037C8" w:rsidRPr="009308E9" w:rsidRDefault="00F037C8" w:rsidP="00B819D1">
      <w:pPr>
        <w:spacing w:before="40" w:line="360" w:lineRule="auto"/>
        <w:rPr>
          <w:rFonts w:ascii="Arial" w:hAnsi="Arial" w:cs="Arial"/>
          <w:sz w:val="25"/>
          <w:szCs w:val="25"/>
        </w:rPr>
      </w:pPr>
    </w:p>
    <w:p w14:paraId="1381AA65" w14:textId="77777777" w:rsidR="009308E9" w:rsidRPr="009308E9" w:rsidRDefault="009308E9" w:rsidP="00B819D1">
      <w:pPr>
        <w:spacing w:before="40" w:line="360" w:lineRule="auto"/>
        <w:rPr>
          <w:rFonts w:ascii="Arial" w:hAnsi="Arial" w:cs="Arial"/>
          <w:sz w:val="25"/>
          <w:szCs w:val="25"/>
        </w:rPr>
      </w:pPr>
      <w:r w:rsidRPr="009308E9">
        <w:rPr>
          <w:rFonts w:ascii="Arial" w:hAnsi="Arial" w:cs="Arial"/>
          <w:sz w:val="25"/>
          <w:szCs w:val="25"/>
        </w:rPr>
        <w:t>Importantly, policing effectiveness is closely linked to public trust and confidence. If emerging technologies are perceived as intrusive or unfair, they may undermine the relationship between the police and the communities they serve (Jackson and Bradford, 2010). Therefore, there is a clear need to critically examine not only the operational benefits of policing technologies but also their broader societal impact.</w:t>
      </w:r>
    </w:p>
    <w:p w14:paraId="0C185021" w14:textId="77777777" w:rsidR="00B819D1" w:rsidRPr="00F9736D" w:rsidRDefault="00B819D1" w:rsidP="00B819D1">
      <w:pPr>
        <w:spacing w:before="40" w:line="360" w:lineRule="auto"/>
        <w:rPr>
          <w:rFonts w:ascii="Arial" w:hAnsi="Arial" w:cs="Arial"/>
          <w:sz w:val="25"/>
          <w:szCs w:val="25"/>
        </w:rPr>
      </w:pPr>
    </w:p>
    <w:p w14:paraId="29A56D59" w14:textId="77777777" w:rsidR="0072065B" w:rsidRPr="00F9736D" w:rsidRDefault="0072065B" w:rsidP="00B819D1">
      <w:pPr>
        <w:spacing w:before="40" w:line="360" w:lineRule="auto"/>
        <w:rPr>
          <w:rFonts w:ascii="Arial" w:hAnsi="Arial" w:cs="Arial"/>
          <w:sz w:val="25"/>
          <w:szCs w:val="25"/>
        </w:rPr>
      </w:pPr>
    </w:p>
    <w:p w14:paraId="7A5539B8" w14:textId="77777777" w:rsidR="0072065B" w:rsidRPr="00F9736D" w:rsidRDefault="0072065B" w:rsidP="00B819D1">
      <w:pPr>
        <w:spacing w:before="40" w:line="360" w:lineRule="auto"/>
        <w:rPr>
          <w:rFonts w:ascii="Arial" w:hAnsi="Arial" w:cs="Arial"/>
          <w:sz w:val="25"/>
          <w:szCs w:val="25"/>
        </w:rPr>
      </w:pPr>
    </w:p>
    <w:p w14:paraId="63D133BA" w14:textId="3CA1B95B" w:rsidR="00F037C8" w:rsidRDefault="009308E9" w:rsidP="00B819D1">
      <w:pPr>
        <w:spacing w:before="40" w:line="360" w:lineRule="auto"/>
        <w:rPr>
          <w:rFonts w:ascii="Arial" w:hAnsi="Arial" w:cs="Arial"/>
          <w:b/>
          <w:bCs/>
          <w:sz w:val="25"/>
          <w:szCs w:val="25"/>
        </w:rPr>
      </w:pPr>
      <w:r w:rsidRPr="009308E9">
        <w:rPr>
          <w:rFonts w:ascii="Arial" w:hAnsi="Arial" w:cs="Arial"/>
          <w:b/>
          <w:bCs/>
          <w:sz w:val="25"/>
          <w:szCs w:val="25"/>
        </w:rPr>
        <w:t>1.3 Aim</w:t>
      </w:r>
    </w:p>
    <w:p w14:paraId="517A558A" w14:textId="77777777" w:rsidR="00EA7770" w:rsidRPr="009308E9" w:rsidRDefault="00EA7770" w:rsidP="00B819D1">
      <w:pPr>
        <w:spacing w:before="40" w:line="360" w:lineRule="auto"/>
        <w:rPr>
          <w:rFonts w:ascii="Arial" w:hAnsi="Arial" w:cs="Arial"/>
          <w:b/>
          <w:bCs/>
          <w:sz w:val="25"/>
          <w:szCs w:val="25"/>
        </w:rPr>
      </w:pPr>
    </w:p>
    <w:p w14:paraId="442A6514"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This study aims to examine the impact of emerging technologies on policing in the UK, focusing on their effectiveness, associated challenges, and public perceptions. Emerging technologies, including facial recognition, body-worn cameras, predictive policing algorithms, and mobile digital devices, are becoming increasingly embedded in police practice, yet their implications for public trust remain under-researched (College of Policing, 2025).</w:t>
      </w:r>
    </w:p>
    <w:p w14:paraId="6448822D" w14:textId="77777777" w:rsidR="00F037C8" w:rsidRPr="009308E9" w:rsidRDefault="00F037C8" w:rsidP="00B819D1">
      <w:pPr>
        <w:spacing w:before="40" w:line="360" w:lineRule="auto"/>
        <w:rPr>
          <w:rFonts w:ascii="Arial" w:hAnsi="Arial" w:cs="Arial"/>
          <w:sz w:val="25"/>
          <w:szCs w:val="25"/>
        </w:rPr>
      </w:pPr>
    </w:p>
    <w:p w14:paraId="2974865C"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By evaluating both the practical benefits and potential risks, this research will provide a balanced understanding of how technological advancements are reshaping policing and influencing public perceptions in the UK context. The study draws on academic literature, official guidance from UK policing bodies, and empirical evidence from case studies and primary survey data collected from UK residents to assess the broader implications of these technologies for law enforcement legitimacy and community relations (Winchester, 2025).</w:t>
      </w:r>
    </w:p>
    <w:p w14:paraId="765345F2" w14:textId="3CD1E4EC" w:rsidR="009308E9" w:rsidRPr="009308E9" w:rsidRDefault="009308E9" w:rsidP="00B819D1">
      <w:pPr>
        <w:spacing w:before="40" w:line="360" w:lineRule="auto"/>
        <w:rPr>
          <w:rFonts w:ascii="Arial" w:hAnsi="Arial" w:cs="Arial"/>
          <w:sz w:val="25"/>
          <w:szCs w:val="25"/>
        </w:rPr>
      </w:pPr>
    </w:p>
    <w:p w14:paraId="73AF3C89" w14:textId="77777777" w:rsidR="009308E9" w:rsidRPr="00F9736D" w:rsidRDefault="009308E9" w:rsidP="00B819D1">
      <w:pPr>
        <w:spacing w:before="40" w:line="360" w:lineRule="auto"/>
        <w:rPr>
          <w:rFonts w:ascii="Arial" w:hAnsi="Arial" w:cs="Arial"/>
          <w:b/>
          <w:bCs/>
          <w:sz w:val="25"/>
          <w:szCs w:val="25"/>
        </w:rPr>
      </w:pPr>
      <w:r w:rsidRPr="009308E9">
        <w:rPr>
          <w:rFonts w:ascii="Arial" w:hAnsi="Arial" w:cs="Arial"/>
          <w:b/>
          <w:bCs/>
          <w:sz w:val="25"/>
          <w:szCs w:val="25"/>
        </w:rPr>
        <w:t>1.4 Objectives</w:t>
      </w:r>
    </w:p>
    <w:p w14:paraId="383A9AAE" w14:textId="77777777" w:rsidR="0036537E" w:rsidRPr="00F9736D" w:rsidRDefault="0036537E" w:rsidP="00B819D1">
      <w:pPr>
        <w:spacing w:before="40" w:line="360" w:lineRule="auto"/>
        <w:rPr>
          <w:rFonts w:ascii="Arial" w:hAnsi="Arial" w:cs="Arial"/>
          <w:sz w:val="25"/>
          <w:szCs w:val="25"/>
        </w:rPr>
      </w:pPr>
    </w:p>
    <w:p w14:paraId="6982BB3C" w14:textId="255E9303"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To achieve this aim, the study pursues four key objectives that provide a structured approach to examining emerging technologies in UK policing.</w:t>
      </w:r>
      <w:r w:rsidR="004B34BD" w:rsidRPr="00F9736D">
        <w:rPr>
          <w:rFonts w:ascii="Arial" w:hAnsi="Arial" w:cs="Arial"/>
          <w:sz w:val="25"/>
          <w:szCs w:val="25"/>
        </w:rPr>
        <w:t xml:space="preserve"> </w:t>
      </w:r>
      <w:r w:rsidRPr="009308E9">
        <w:rPr>
          <w:rFonts w:ascii="Arial" w:hAnsi="Arial" w:cs="Arial"/>
          <w:sz w:val="25"/>
          <w:szCs w:val="25"/>
        </w:rPr>
        <w:t>First, the research explores the range of emerging and established technologies, including CCTV, body-worn cameras, mobile digital devices, and artificial intelligence, alongside the regulatory frameworks and professional guidance that govern their deployment, such as those provided by the Home Office and College of Policing.</w:t>
      </w:r>
    </w:p>
    <w:p w14:paraId="131AA81A" w14:textId="77777777" w:rsidR="00F037C8" w:rsidRPr="009308E9" w:rsidRDefault="00F037C8" w:rsidP="00B819D1">
      <w:pPr>
        <w:spacing w:before="40" w:line="360" w:lineRule="auto"/>
        <w:rPr>
          <w:rFonts w:ascii="Arial" w:hAnsi="Arial" w:cs="Arial"/>
          <w:sz w:val="25"/>
          <w:szCs w:val="25"/>
        </w:rPr>
      </w:pPr>
    </w:p>
    <w:p w14:paraId="5755DC70"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Second, the study critically evaluates the perceived and evidenced benefits of these technologies, focusing on their contribution to operational efficiency, crime prevention, evidence gathering, and police accountability. Evidence is drawn from academic literature, policy reports, and real-world case studies.</w:t>
      </w:r>
    </w:p>
    <w:p w14:paraId="6DD702BB" w14:textId="77777777" w:rsidR="00F037C8" w:rsidRPr="009308E9" w:rsidRDefault="00F037C8" w:rsidP="00B819D1">
      <w:pPr>
        <w:spacing w:before="40" w:line="360" w:lineRule="auto"/>
        <w:rPr>
          <w:rFonts w:ascii="Arial" w:hAnsi="Arial" w:cs="Arial"/>
          <w:sz w:val="25"/>
          <w:szCs w:val="25"/>
        </w:rPr>
      </w:pPr>
    </w:p>
    <w:p w14:paraId="13F6A742"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Third, the research analyses the key challenges and risks associated with the implementation of policing technologies, including privacy, data protection, algorithmic bias, ethical considerations, and potential misuse. This includes reference to legal frameworks, guidance from the Information Commissioner’s Office, and survey responses reflecting public perspectives.</w:t>
      </w:r>
    </w:p>
    <w:p w14:paraId="050E7F8C" w14:textId="77777777" w:rsidR="00F037C8" w:rsidRPr="009308E9" w:rsidRDefault="00F037C8" w:rsidP="00B819D1">
      <w:pPr>
        <w:spacing w:before="40" w:line="360" w:lineRule="auto"/>
        <w:rPr>
          <w:rFonts w:ascii="Arial" w:hAnsi="Arial" w:cs="Arial"/>
          <w:sz w:val="25"/>
          <w:szCs w:val="25"/>
        </w:rPr>
      </w:pPr>
    </w:p>
    <w:p w14:paraId="787B3809" w14:textId="77777777" w:rsidR="009308E9" w:rsidRPr="009308E9" w:rsidRDefault="009308E9" w:rsidP="00B819D1">
      <w:pPr>
        <w:spacing w:before="40" w:line="360" w:lineRule="auto"/>
        <w:rPr>
          <w:rFonts w:ascii="Arial" w:hAnsi="Arial" w:cs="Arial"/>
          <w:sz w:val="25"/>
          <w:szCs w:val="25"/>
        </w:rPr>
      </w:pPr>
      <w:r w:rsidRPr="009308E9">
        <w:rPr>
          <w:rFonts w:ascii="Arial" w:hAnsi="Arial" w:cs="Arial"/>
          <w:sz w:val="25"/>
          <w:szCs w:val="25"/>
        </w:rPr>
        <w:t>Finally, the study assesses the impact of these technologies on public perceptions and police legitimacy, particularly in relation to trust, transparency, surveillance, and community engagement within the UK context. By integrating findings from scholarly literature and survey data, the research provides a balanced analysis of how technology affects the relationship between law enforcement and the communities they serve.</w:t>
      </w:r>
    </w:p>
    <w:p w14:paraId="2A219FCA" w14:textId="751EE206" w:rsidR="009308E9" w:rsidRPr="009308E9" w:rsidRDefault="009308E9" w:rsidP="00B819D1">
      <w:pPr>
        <w:spacing w:before="40" w:line="360" w:lineRule="auto"/>
        <w:rPr>
          <w:rFonts w:ascii="Arial" w:hAnsi="Arial" w:cs="Arial"/>
          <w:sz w:val="25"/>
          <w:szCs w:val="25"/>
        </w:rPr>
      </w:pPr>
    </w:p>
    <w:p w14:paraId="66FBDF39" w14:textId="77777777" w:rsidR="009308E9" w:rsidRPr="00F9736D" w:rsidRDefault="009308E9" w:rsidP="00B819D1">
      <w:pPr>
        <w:spacing w:before="40" w:line="360" w:lineRule="auto"/>
        <w:rPr>
          <w:rFonts w:ascii="Arial" w:hAnsi="Arial" w:cs="Arial"/>
          <w:b/>
          <w:bCs/>
          <w:sz w:val="25"/>
          <w:szCs w:val="25"/>
        </w:rPr>
      </w:pPr>
      <w:r w:rsidRPr="009308E9">
        <w:rPr>
          <w:rFonts w:ascii="Arial" w:hAnsi="Arial" w:cs="Arial"/>
          <w:b/>
          <w:bCs/>
          <w:sz w:val="25"/>
          <w:szCs w:val="25"/>
        </w:rPr>
        <w:t>1.5 Research Question</w:t>
      </w:r>
    </w:p>
    <w:p w14:paraId="65C70576" w14:textId="77777777" w:rsidR="00F037C8" w:rsidRPr="009308E9" w:rsidRDefault="00F037C8" w:rsidP="00B819D1">
      <w:pPr>
        <w:spacing w:before="40" w:line="360" w:lineRule="auto"/>
        <w:rPr>
          <w:rFonts w:ascii="Arial" w:hAnsi="Arial" w:cs="Arial"/>
          <w:sz w:val="25"/>
          <w:szCs w:val="25"/>
        </w:rPr>
      </w:pPr>
    </w:p>
    <w:p w14:paraId="67AF7B8D"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The objectives outlined above provide a structured approach to examining the practical applications, benefits, challenges, and societal implications of emerging technologies in UK policing. To focus this investigation and guide the collection and analysis of data, the study is centred on the following research question:</w:t>
      </w:r>
    </w:p>
    <w:p w14:paraId="4EA36278" w14:textId="77777777" w:rsidR="00895FA7" w:rsidRPr="009308E9" w:rsidRDefault="00895FA7" w:rsidP="00B819D1">
      <w:pPr>
        <w:spacing w:before="40" w:line="360" w:lineRule="auto"/>
        <w:rPr>
          <w:rFonts w:ascii="Arial" w:hAnsi="Arial" w:cs="Arial"/>
          <w:sz w:val="25"/>
          <w:szCs w:val="25"/>
        </w:rPr>
      </w:pPr>
    </w:p>
    <w:p w14:paraId="5223B500"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“To what extent do emerging technologies enhance policing effectiveness in the UK, and how do they impact public trust and perceptions?”</w:t>
      </w:r>
    </w:p>
    <w:p w14:paraId="068210A0" w14:textId="77777777" w:rsidR="00895FA7" w:rsidRPr="009308E9" w:rsidRDefault="00895FA7" w:rsidP="00B819D1">
      <w:pPr>
        <w:spacing w:before="40" w:line="360" w:lineRule="auto"/>
        <w:rPr>
          <w:rFonts w:ascii="Arial" w:hAnsi="Arial" w:cs="Arial"/>
          <w:sz w:val="25"/>
          <w:szCs w:val="25"/>
        </w:rPr>
      </w:pPr>
    </w:p>
    <w:p w14:paraId="3EE3A69A" w14:textId="77777777" w:rsidR="009308E9" w:rsidRPr="009308E9" w:rsidRDefault="009308E9" w:rsidP="00B819D1">
      <w:pPr>
        <w:spacing w:before="40" w:line="360" w:lineRule="auto"/>
        <w:rPr>
          <w:rFonts w:ascii="Arial" w:hAnsi="Arial" w:cs="Arial"/>
          <w:sz w:val="25"/>
          <w:szCs w:val="25"/>
        </w:rPr>
      </w:pPr>
      <w:r w:rsidRPr="009308E9">
        <w:rPr>
          <w:rFonts w:ascii="Arial" w:hAnsi="Arial" w:cs="Arial"/>
          <w:sz w:val="25"/>
          <w:szCs w:val="25"/>
        </w:rPr>
        <w:t>This question captures both the operational and societal dimensions of technology adoption, allowing the research to explore improvements in efficiency, crime prevention, and accountability, alongside public concerns regarding privacy, transparency, and legitimacy. By addressing these interconnected aspects, the study aims to provide a comprehensive understanding of how emerging technologies are reshaping policing practices and influencing community perceptions.</w:t>
      </w:r>
    </w:p>
    <w:p w14:paraId="3E7B4779" w14:textId="122D7645" w:rsidR="009308E9" w:rsidRPr="009308E9" w:rsidRDefault="009308E9" w:rsidP="00B819D1">
      <w:pPr>
        <w:spacing w:before="40" w:line="360" w:lineRule="auto"/>
        <w:rPr>
          <w:rFonts w:ascii="Arial" w:hAnsi="Arial" w:cs="Arial"/>
          <w:sz w:val="25"/>
          <w:szCs w:val="25"/>
        </w:rPr>
      </w:pPr>
    </w:p>
    <w:p w14:paraId="1A71CB85" w14:textId="77777777" w:rsidR="009308E9" w:rsidRPr="00F9736D" w:rsidRDefault="009308E9" w:rsidP="00B819D1">
      <w:pPr>
        <w:spacing w:before="40" w:line="360" w:lineRule="auto"/>
        <w:rPr>
          <w:rFonts w:ascii="Arial" w:hAnsi="Arial" w:cs="Arial"/>
          <w:b/>
          <w:bCs/>
          <w:sz w:val="25"/>
          <w:szCs w:val="25"/>
        </w:rPr>
      </w:pPr>
      <w:r w:rsidRPr="009308E9">
        <w:rPr>
          <w:rFonts w:ascii="Arial" w:hAnsi="Arial" w:cs="Arial"/>
          <w:b/>
          <w:bCs/>
          <w:sz w:val="25"/>
          <w:szCs w:val="25"/>
        </w:rPr>
        <w:t>1.6 Justification</w:t>
      </w:r>
    </w:p>
    <w:p w14:paraId="7D6933B7" w14:textId="77777777" w:rsidR="00895FA7" w:rsidRPr="009308E9" w:rsidRDefault="00895FA7" w:rsidP="00B819D1">
      <w:pPr>
        <w:spacing w:before="40" w:line="360" w:lineRule="auto"/>
        <w:rPr>
          <w:rFonts w:ascii="Arial" w:hAnsi="Arial" w:cs="Arial"/>
          <w:sz w:val="25"/>
          <w:szCs w:val="25"/>
        </w:rPr>
      </w:pPr>
    </w:p>
    <w:p w14:paraId="1A9969A3"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The rapid expansion of technology in policing has transformed operational practices in the UK, introducing tools such as facial recognition, predictive policing algorithms, body-worn cameras, and mobile digital devices. These innovations offer the potential to enhance efficiency, improve crime prevention, and strengthen accountability (Ferguson, 2017). However, alongside these benefits, public trust in policing remains critical to the legitimacy and effectiveness of law enforcement. Concerns surrounding privacy, data protection, and the ethical use of technology have the potential to undermine confidence in the police and negatively affect community engagement (Home Affairs Committee, 2022).</w:t>
      </w:r>
    </w:p>
    <w:p w14:paraId="261329DC" w14:textId="77777777" w:rsidR="00895FA7" w:rsidRPr="009308E9" w:rsidRDefault="00895FA7" w:rsidP="00B819D1">
      <w:pPr>
        <w:spacing w:before="40" w:line="360" w:lineRule="auto"/>
        <w:rPr>
          <w:rFonts w:ascii="Arial" w:hAnsi="Arial" w:cs="Arial"/>
          <w:sz w:val="25"/>
          <w:szCs w:val="25"/>
        </w:rPr>
      </w:pPr>
    </w:p>
    <w:p w14:paraId="06AA21E9" w14:textId="5D9D3F86" w:rsidR="00895FA7" w:rsidRPr="00F9736D" w:rsidRDefault="009308E9" w:rsidP="00B819D1">
      <w:pPr>
        <w:spacing w:before="40" w:line="360" w:lineRule="auto"/>
        <w:rPr>
          <w:rFonts w:ascii="Arial" w:hAnsi="Arial" w:cs="Arial"/>
          <w:sz w:val="25"/>
          <w:szCs w:val="25"/>
        </w:rPr>
      </w:pPr>
      <w:r w:rsidRPr="009308E9">
        <w:rPr>
          <w:rFonts w:ascii="Arial" w:hAnsi="Arial" w:cs="Arial"/>
          <w:sz w:val="25"/>
          <w:szCs w:val="25"/>
        </w:rPr>
        <w:t>Despite the growing use of technology, there is limited research that simultaneously examines both its operational effectiveness and its impact on public perceptions and trust. Much of the existing literature focuses either on functional outcomes or societal concerns, resulting in a gap in understanding how communities perceive and respond to technological innovations in policing. By incorporating empirical evidence from surveys alongside insights from academic literature, this study addresses this gap, providing a comprehensive evaluation of emerging technologies in UK policing and their broader implications for law enforcement legitimacy and community relationships (Information Commissioner’s Office, 2023).</w:t>
      </w:r>
    </w:p>
    <w:p w14:paraId="02C85A2B" w14:textId="77777777" w:rsidR="00895FA7" w:rsidRPr="009308E9" w:rsidRDefault="00895FA7" w:rsidP="00B819D1">
      <w:pPr>
        <w:spacing w:before="40" w:line="360" w:lineRule="auto"/>
        <w:rPr>
          <w:rFonts w:ascii="Arial" w:hAnsi="Arial" w:cs="Arial"/>
          <w:sz w:val="25"/>
          <w:szCs w:val="25"/>
        </w:rPr>
      </w:pPr>
    </w:p>
    <w:p w14:paraId="7F48AF7D" w14:textId="77777777" w:rsidR="009308E9" w:rsidRPr="00F9736D" w:rsidRDefault="009308E9" w:rsidP="00B819D1">
      <w:pPr>
        <w:spacing w:before="40" w:line="360" w:lineRule="auto"/>
        <w:rPr>
          <w:rFonts w:ascii="Arial" w:hAnsi="Arial" w:cs="Arial"/>
          <w:b/>
          <w:bCs/>
          <w:sz w:val="25"/>
          <w:szCs w:val="25"/>
        </w:rPr>
      </w:pPr>
      <w:r w:rsidRPr="009308E9">
        <w:rPr>
          <w:rFonts w:ascii="Arial" w:hAnsi="Arial" w:cs="Arial"/>
          <w:b/>
          <w:bCs/>
          <w:sz w:val="25"/>
          <w:szCs w:val="25"/>
        </w:rPr>
        <w:t>1.7 Dissertation Structure</w:t>
      </w:r>
    </w:p>
    <w:p w14:paraId="678A1B01" w14:textId="77777777" w:rsidR="00895FA7" w:rsidRPr="009308E9" w:rsidRDefault="00895FA7" w:rsidP="00B819D1">
      <w:pPr>
        <w:spacing w:before="40" w:line="360" w:lineRule="auto"/>
        <w:rPr>
          <w:rFonts w:ascii="Arial" w:hAnsi="Arial" w:cs="Arial"/>
          <w:sz w:val="25"/>
          <w:szCs w:val="25"/>
        </w:rPr>
      </w:pPr>
    </w:p>
    <w:p w14:paraId="228146F9" w14:textId="77777777" w:rsidR="009308E9" w:rsidRPr="00F9736D" w:rsidRDefault="009308E9" w:rsidP="00B819D1">
      <w:pPr>
        <w:spacing w:before="40" w:line="360" w:lineRule="auto"/>
        <w:rPr>
          <w:rFonts w:ascii="Arial" w:hAnsi="Arial" w:cs="Arial"/>
          <w:sz w:val="25"/>
          <w:szCs w:val="25"/>
        </w:rPr>
      </w:pPr>
      <w:r w:rsidRPr="009308E9">
        <w:rPr>
          <w:rFonts w:ascii="Arial" w:hAnsi="Arial" w:cs="Arial"/>
          <w:sz w:val="25"/>
          <w:szCs w:val="25"/>
        </w:rPr>
        <w:t>This dissertation is structured into five chapters, each contributing to a comprehensive examination of the impact of emerging technologies on policing in the United Kingdom.</w:t>
      </w:r>
    </w:p>
    <w:p w14:paraId="676BFBE9" w14:textId="77777777" w:rsidR="00895FA7" w:rsidRPr="009308E9" w:rsidRDefault="00895FA7" w:rsidP="00B819D1">
      <w:pPr>
        <w:spacing w:before="40" w:line="360" w:lineRule="auto"/>
        <w:rPr>
          <w:rFonts w:ascii="Arial" w:hAnsi="Arial" w:cs="Arial"/>
          <w:sz w:val="25"/>
          <w:szCs w:val="25"/>
        </w:rPr>
      </w:pPr>
    </w:p>
    <w:p w14:paraId="452E586A" w14:textId="7B1E88DD" w:rsidR="00895FA7" w:rsidRPr="009308E9" w:rsidRDefault="009308E9" w:rsidP="00B819D1">
      <w:pPr>
        <w:spacing w:before="40" w:line="360" w:lineRule="auto"/>
        <w:rPr>
          <w:rFonts w:ascii="Arial" w:hAnsi="Arial" w:cs="Arial"/>
          <w:sz w:val="25"/>
          <w:szCs w:val="25"/>
        </w:rPr>
      </w:pPr>
      <w:r w:rsidRPr="009308E9">
        <w:rPr>
          <w:rFonts w:ascii="Arial" w:hAnsi="Arial" w:cs="Arial"/>
          <w:sz w:val="25"/>
          <w:szCs w:val="25"/>
        </w:rPr>
        <w:t>Chapter One introduces the study, outlining the background, research aim, objectives, and central research question. Chapter Two presents a critical review of the literature, exploring the use of emerging technologies in policing, alongside their benefits, associated risks, and implications for public trust and legitimacy.</w:t>
      </w:r>
    </w:p>
    <w:p w14:paraId="2C7CDE2B" w14:textId="77777777" w:rsidR="009308E9" w:rsidRPr="009308E9" w:rsidRDefault="009308E9" w:rsidP="00B819D1">
      <w:pPr>
        <w:spacing w:before="40" w:line="360" w:lineRule="auto"/>
        <w:rPr>
          <w:rFonts w:ascii="Arial" w:hAnsi="Arial" w:cs="Arial"/>
          <w:sz w:val="25"/>
          <w:szCs w:val="25"/>
        </w:rPr>
      </w:pPr>
      <w:r w:rsidRPr="009308E9">
        <w:rPr>
          <w:rFonts w:ascii="Arial" w:hAnsi="Arial" w:cs="Arial"/>
          <w:sz w:val="25"/>
          <w:szCs w:val="25"/>
        </w:rPr>
        <w:t>Chapter Three outlines the research methodology, including the research design, data collection methods, and ethical considerations. Chapter Four presents and critically analyses the findings from the primary research, linking these to the existing literature and relevant theoretical frameworks. Finally, Chapter Five concludes the study by synthesising the key findings, addressing the research question, and offering recommendations for future research and practice.</w:t>
      </w:r>
    </w:p>
    <w:p w14:paraId="19195E1C" w14:textId="77777777" w:rsidR="00B972C4" w:rsidRPr="00F9736D" w:rsidRDefault="00B972C4" w:rsidP="00B819D1">
      <w:pPr>
        <w:spacing w:before="40" w:line="360" w:lineRule="auto"/>
        <w:rPr>
          <w:rFonts w:ascii="Arial" w:hAnsi="Arial" w:cs="Arial"/>
          <w:sz w:val="25"/>
          <w:szCs w:val="25"/>
        </w:rPr>
      </w:pPr>
    </w:p>
    <w:p w14:paraId="0A96FBAA" w14:textId="77777777" w:rsidR="00B819D1" w:rsidRPr="00F9736D" w:rsidRDefault="00B819D1" w:rsidP="00B819D1">
      <w:pPr>
        <w:spacing w:before="40" w:line="360" w:lineRule="auto"/>
        <w:rPr>
          <w:rFonts w:ascii="Arial" w:hAnsi="Arial" w:cs="Arial"/>
          <w:sz w:val="25"/>
          <w:szCs w:val="25"/>
        </w:rPr>
      </w:pPr>
    </w:p>
    <w:p w14:paraId="15990F16" w14:textId="31589F77" w:rsidR="00963A88" w:rsidRPr="00F9736D" w:rsidRDefault="00BC4494"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 xml:space="preserve">Chapter 2 </w:t>
      </w:r>
      <w:r w:rsidR="001C581B" w:rsidRPr="00F9736D">
        <w:rPr>
          <w:rFonts w:ascii="Arial" w:hAnsi="Arial" w:cs="Arial"/>
          <w:b/>
          <w:bCs/>
          <w:sz w:val="25"/>
          <w:szCs w:val="25"/>
          <w:u w:val="single"/>
        </w:rPr>
        <w:t>–</w:t>
      </w:r>
      <w:r w:rsidRPr="00F9736D">
        <w:rPr>
          <w:rFonts w:ascii="Arial" w:hAnsi="Arial" w:cs="Arial"/>
          <w:b/>
          <w:bCs/>
          <w:sz w:val="25"/>
          <w:szCs w:val="25"/>
          <w:u w:val="single"/>
        </w:rPr>
        <w:t xml:space="preserve"> </w:t>
      </w:r>
      <w:r w:rsidR="001C581B" w:rsidRPr="00F9736D">
        <w:rPr>
          <w:rFonts w:ascii="Arial" w:hAnsi="Arial" w:cs="Arial"/>
          <w:b/>
          <w:bCs/>
          <w:sz w:val="25"/>
          <w:szCs w:val="25"/>
          <w:u w:val="single"/>
        </w:rPr>
        <w:t>Literature Review</w:t>
      </w:r>
    </w:p>
    <w:p w14:paraId="2CE2C343" w14:textId="77777777" w:rsidR="00595574" w:rsidRPr="00F9736D" w:rsidRDefault="00595574" w:rsidP="00B819D1">
      <w:pPr>
        <w:spacing w:before="40" w:line="360" w:lineRule="auto"/>
        <w:rPr>
          <w:rFonts w:ascii="Arial" w:hAnsi="Arial" w:cs="Arial"/>
          <w:b/>
          <w:bCs/>
          <w:sz w:val="25"/>
          <w:szCs w:val="25"/>
          <w:u w:val="single"/>
        </w:rPr>
      </w:pPr>
    </w:p>
    <w:p w14:paraId="54FA176D" w14:textId="77777777" w:rsidR="00467348" w:rsidRPr="00F9736D" w:rsidRDefault="00467348" w:rsidP="00B819D1">
      <w:pPr>
        <w:spacing w:before="40" w:line="360" w:lineRule="auto"/>
        <w:rPr>
          <w:rFonts w:ascii="Arial" w:hAnsi="Arial" w:cs="Arial"/>
          <w:b/>
          <w:bCs/>
          <w:sz w:val="25"/>
          <w:szCs w:val="25"/>
        </w:rPr>
      </w:pPr>
      <w:r w:rsidRPr="00467348">
        <w:rPr>
          <w:rFonts w:ascii="Arial" w:hAnsi="Arial" w:cs="Arial"/>
          <w:b/>
          <w:bCs/>
          <w:sz w:val="25"/>
          <w:szCs w:val="25"/>
        </w:rPr>
        <w:t>2.1 Introduction</w:t>
      </w:r>
    </w:p>
    <w:p w14:paraId="31848410" w14:textId="77777777" w:rsidR="00B819D1" w:rsidRPr="00467348" w:rsidRDefault="00B819D1" w:rsidP="00B819D1">
      <w:pPr>
        <w:spacing w:before="40" w:line="360" w:lineRule="auto"/>
        <w:rPr>
          <w:rFonts w:ascii="Arial" w:hAnsi="Arial" w:cs="Arial"/>
          <w:b/>
          <w:bCs/>
          <w:sz w:val="25"/>
          <w:szCs w:val="25"/>
        </w:rPr>
      </w:pPr>
    </w:p>
    <w:p w14:paraId="19618DE3"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This chapter critically examines existing literature on the use of emerging technologies in UK policing, focusing on their operational benefits, associated risks, and impact on public trust and legitimacy. The review is structured around four key themes: the types of technologies currently in use, their perceived benefits, the ethical and operational challenges they present, and their influence on public confidence and consent.</w:t>
      </w:r>
    </w:p>
    <w:p w14:paraId="67B1B015" w14:textId="77777777" w:rsidR="00C8175B" w:rsidRPr="00467348" w:rsidRDefault="00C8175B" w:rsidP="00B819D1">
      <w:pPr>
        <w:spacing w:before="40" w:line="360" w:lineRule="auto"/>
        <w:rPr>
          <w:rFonts w:ascii="Arial" w:hAnsi="Arial" w:cs="Arial"/>
          <w:sz w:val="25"/>
          <w:szCs w:val="25"/>
        </w:rPr>
      </w:pPr>
    </w:p>
    <w:p w14:paraId="4E8CF669" w14:textId="77777777" w:rsidR="00467348" w:rsidRPr="00467348" w:rsidRDefault="00467348" w:rsidP="00B819D1">
      <w:pPr>
        <w:spacing w:before="40" w:line="360" w:lineRule="auto"/>
        <w:rPr>
          <w:rFonts w:ascii="Arial" w:hAnsi="Arial" w:cs="Arial"/>
          <w:sz w:val="25"/>
          <w:szCs w:val="25"/>
        </w:rPr>
      </w:pPr>
      <w:r w:rsidRPr="00467348">
        <w:rPr>
          <w:rFonts w:ascii="Arial" w:hAnsi="Arial" w:cs="Arial"/>
          <w:sz w:val="25"/>
          <w:szCs w:val="25"/>
        </w:rPr>
        <w:t>By synthesising academic research, policy reports, and empirical studies, this chapter identifies key debates, inconsistencies, and gaps within the literature. In doing so, it establishes a foundation for the primary research conducted in this study, particularly in relation to public perceptions of policing technologies within the UK context.</w:t>
      </w:r>
    </w:p>
    <w:p w14:paraId="10D5F5C9" w14:textId="26BD002E" w:rsidR="00467348" w:rsidRDefault="00467348" w:rsidP="00B819D1">
      <w:pPr>
        <w:spacing w:before="40" w:line="360" w:lineRule="auto"/>
        <w:rPr>
          <w:rFonts w:ascii="Arial" w:hAnsi="Arial" w:cs="Arial"/>
          <w:sz w:val="25"/>
          <w:szCs w:val="25"/>
        </w:rPr>
      </w:pPr>
    </w:p>
    <w:p w14:paraId="742C1442" w14:textId="77777777" w:rsidR="007851FB" w:rsidRDefault="007851FB" w:rsidP="00B819D1">
      <w:pPr>
        <w:spacing w:before="40" w:line="360" w:lineRule="auto"/>
        <w:rPr>
          <w:rFonts w:ascii="Arial" w:hAnsi="Arial" w:cs="Arial"/>
          <w:sz w:val="25"/>
          <w:szCs w:val="25"/>
        </w:rPr>
      </w:pPr>
    </w:p>
    <w:p w14:paraId="3759B127" w14:textId="77777777" w:rsidR="00AC0357" w:rsidRPr="00467348" w:rsidRDefault="00AC0357" w:rsidP="00B819D1">
      <w:pPr>
        <w:spacing w:before="40" w:line="360" w:lineRule="auto"/>
        <w:rPr>
          <w:rFonts w:ascii="Arial" w:hAnsi="Arial" w:cs="Arial"/>
          <w:sz w:val="25"/>
          <w:szCs w:val="25"/>
        </w:rPr>
      </w:pPr>
    </w:p>
    <w:p w14:paraId="7B42D91D" w14:textId="77777777" w:rsidR="00467348" w:rsidRPr="00F9736D" w:rsidRDefault="00467348" w:rsidP="00B819D1">
      <w:pPr>
        <w:spacing w:before="40" w:line="360" w:lineRule="auto"/>
        <w:rPr>
          <w:rFonts w:ascii="Arial" w:hAnsi="Arial" w:cs="Arial"/>
          <w:b/>
          <w:bCs/>
          <w:sz w:val="25"/>
          <w:szCs w:val="25"/>
        </w:rPr>
      </w:pPr>
      <w:r w:rsidRPr="00467348">
        <w:rPr>
          <w:rFonts w:ascii="Arial" w:hAnsi="Arial" w:cs="Arial"/>
          <w:b/>
          <w:bCs/>
          <w:sz w:val="25"/>
          <w:szCs w:val="25"/>
        </w:rPr>
        <w:t>2.2 Types of Emerging Technology in Policing</w:t>
      </w:r>
    </w:p>
    <w:p w14:paraId="4ED667B6" w14:textId="77777777" w:rsidR="00C8175B" w:rsidRPr="00467348" w:rsidRDefault="00C8175B" w:rsidP="00B819D1">
      <w:pPr>
        <w:spacing w:before="40" w:line="360" w:lineRule="auto"/>
        <w:rPr>
          <w:rFonts w:ascii="Arial" w:hAnsi="Arial" w:cs="Arial"/>
          <w:b/>
          <w:bCs/>
          <w:sz w:val="25"/>
          <w:szCs w:val="25"/>
        </w:rPr>
      </w:pPr>
    </w:p>
    <w:p w14:paraId="4E90171C"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Emerging technologies have become central to contemporary policing in the United Kingdom, reflecting a broader transition towards intelligence-led and data-driven practices. Key innovations include facial recognition technology (FRT), body-worn cameras (BWV), predictive policing, and artificial intelligence (AI)-driven data analytics. While these technologies are frequently promoted as tools to enhance efficiency and effectiveness, the literature highlights ongoing concerns regarding their reliability, ethical implications, and impact on police legitimacy.</w:t>
      </w:r>
    </w:p>
    <w:p w14:paraId="7608B2F3" w14:textId="77777777" w:rsidR="00C8175B" w:rsidRPr="00467348" w:rsidRDefault="00C8175B" w:rsidP="00B819D1">
      <w:pPr>
        <w:spacing w:before="40" w:line="360" w:lineRule="auto"/>
        <w:rPr>
          <w:rFonts w:ascii="Arial" w:hAnsi="Arial" w:cs="Arial"/>
          <w:sz w:val="25"/>
          <w:szCs w:val="25"/>
        </w:rPr>
      </w:pPr>
    </w:p>
    <w:p w14:paraId="08D36478"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Facial recognition technology (FRT) is among the most controversial developments in modern policing. It enables the automated identification of individuals by comparing images against existing databases, often in real time. Government sources suggest that FRT can significantly enhance operational capabilities, particularly in identifying suspects and supporting counter-terrorism efforts (Home Office, 2023). However, its use remains highly contested. HMICFRS (2021) identifies inconsistencies in deployment and a lack of clear regulatory frameworks, raising concerns regarding proportionality and oversight. Furthermore, academic research highlights issues of algorithmic bias, with studies suggesting higher error rates for minority ethnic groups (Williams and Kind, 2019). This challenges the assumption that such technologies offer objective decision-making and instead indicates that they may reproduce existing inequalities within the criminal justice system.</w:t>
      </w:r>
    </w:p>
    <w:p w14:paraId="37434D7C" w14:textId="77777777" w:rsidR="00C8175B" w:rsidRPr="00467348" w:rsidRDefault="00C8175B" w:rsidP="00B819D1">
      <w:pPr>
        <w:spacing w:before="40" w:line="360" w:lineRule="auto"/>
        <w:rPr>
          <w:rFonts w:ascii="Arial" w:hAnsi="Arial" w:cs="Arial"/>
          <w:sz w:val="25"/>
          <w:szCs w:val="25"/>
        </w:rPr>
      </w:pPr>
    </w:p>
    <w:p w14:paraId="30C1F429"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Body-worn cameras (BWV) have been more widely accepted within policing, often framed as a mechanism for enhancing transparency and accountability. By recording police-public interactions, BWV are intended to provide an objective account of events and improve evidential quality. Research suggests that their use is associated with reductions in complaints against officers and improvements in evidence collection (Home Office, 2018). However, the effectiveness of BWV is dependent on consistent and ethical usage. McCluskey et al. (2019) highlight concerns regarding selective activation and officer discretion, which may undermine their intended purpose. As such, while BWV have the potential to improve accountability, their impact is not guaranteed and is shaped by how they are implemented in practice.</w:t>
      </w:r>
    </w:p>
    <w:p w14:paraId="24D535B4" w14:textId="77777777" w:rsidR="00C8175B" w:rsidRPr="00467348" w:rsidRDefault="00C8175B" w:rsidP="00B819D1">
      <w:pPr>
        <w:spacing w:before="40" w:line="360" w:lineRule="auto"/>
        <w:rPr>
          <w:rFonts w:ascii="Arial" w:hAnsi="Arial" w:cs="Arial"/>
          <w:sz w:val="25"/>
          <w:szCs w:val="25"/>
        </w:rPr>
      </w:pPr>
    </w:p>
    <w:p w14:paraId="1BC094F3" w14:textId="6C79E581"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 xml:space="preserve">Predictive policing represents a shift towards proactive crime prevention through the analysis of historical data. These systems aim to identify patterns and forecast potential criminal activity, allowing police forces to allocate resources more efficiently. </w:t>
      </w:r>
      <w:r w:rsidR="00603015">
        <w:rPr>
          <w:rFonts w:ascii="Arial" w:hAnsi="Arial" w:cs="Arial"/>
          <w:sz w:val="25"/>
          <w:szCs w:val="25"/>
        </w:rPr>
        <w:t>(</w:t>
      </w:r>
      <w:r w:rsidRPr="00467348">
        <w:rPr>
          <w:rFonts w:ascii="Arial" w:hAnsi="Arial" w:cs="Arial"/>
          <w:sz w:val="25"/>
          <w:szCs w:val="25"/>
        </w:rPr>
        <w:t>Home Office</w:t>
      </w:r>
      <w:r w:rsidR="00603015">
        <w:rPr>
          <w:rFonts w:ascii="Arial" w:hAnsi="Arial" w:cs="Arial"/>
          <w:sz w:val="25"/>
          <w:szCs w:val="25"/>
        </w:rPr>
        <w:t xml:space="preserve">, </w:t>
      </w:r>
      <w:r w:rsidRPr="00467348">
        <w:rPr>
          <w:rFonts w:ascii="Arial" w:hAnsi="Arial" w:cs="Arial"/>
          <w:sz w:val="25"/>
          <w:szCs w:val="25"/>
        </w:rPr>
        <w:t>2019) suggests that predictive tools can support more targeted policing strategies and improve decision-making processes. However, their reliability remains contested. HMICFRS (2021) notes that the effectiveness of predictive systems is heavily dependent on the quality of the data used. Scholars argue that reliance on historical crime data may reinforce existing patterns of over-policing, particularly in marginalised communities (Eylül Bozkır et al., 2025). This raises concerns that predictive policing may perpetuate, rather than reduce, inequalities within the criminal justice system.</w:t>
      </w:r>
    </w:p>
    <w:p w14:paraId="3B0BCACB" w14:textId="77777777" w:rsidR="00C8175B" w:rsidRPr="00467348" w:rsidRDefault="00C8175B" w:rsidP="00B819D1">
      <w:pPr>
        <w:spacing w:before="40" w:line="360" w:lineRule="auto"/>
        <w:rPr>
          <w:rFonts w:ascii="Arial" w:hAnsi="Arial" w:cs="Arial"/>
          <w:sz w:val="25"/>
          <w:szCs w:val="25"/>
        </w:rPr>
      </w:pPr>
    </w:p>
    <w:p w14:paraId="461EEFC4"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Artificial intelligence (AI) and advanced data analytics underpin many of these technological developments, enabling the rapid processing of large volumes of information. AI is increasingly used in areas such as risk assessment, digital investigations, and decision-making support, with the potential to enhance efficiency and reduce administrative burdens (Home Office, 2023). However, concerns regarding transparency and accountability are prominent. Many AI systems are described as “black box” technologies, where decision-making processes are not easily understood or scrutinised (HMICFRS, 2021). This lack of transparency presents challenges for accountability, particularly when decisions have significant consequences for individuals (Babuta, Oswald and Rinik, 2020). Additionally, there are concerns that over-reliance on AI may undermine professional judgement (McDaniel and Pease, 2021).</w:t>
      </w:r>
    </w:p>
    <w:p w14:paraId="39F10973" w14:textId="77777777" w:rsidR="00C37573" w:rsidRPr="00467348" w:rsidRDefault="00C37573" w:rsidP="00B819D1">
      <w:pPr>
        <w:spacing w:before="40" w:line="360" w:lineRule="auto"/>
        <w:rPr>
          <w:rFonts w:ascii="Arial" w:hAnsi="Arial" w:cs="Arial"/>
          <w:sz w:val="25"/>
          <w:szCs w:val="25"/>
        </w:rPr>
      </w:pPr>
    </w:p>
    <w:p w14:paraId="2BE1029A" w14:textId="77777777" w:rsidR="00467348" w:rsidRPr="00467348" w:rsidRDefault="00467348" w:rsidP="00B819D1">
      <w:pPr>
        <w:spacing w:before="40" w:line="360" w:lineRule="auto"/>
        <w:rPr>
          <w:rFonts w:ascii="Arial" w:hAnsi="Arial" w:cs="Arial"/>
          <w:sz w:val="25"/>
          <w:szCs w:val="25"/>
        </w:rPr>
      </w:pPr>
      <w:r w:rsidRPr="00467348">
        <w:rPr>
          <w:rFonts w:ascii="Arial" w:hAnsi="Arial" w:cs="Arial"/>
          <w:sz w:val="25"/>
          <w:szCs w:val="25"/>
        </w:rPr>
        <w:t>Overall, the literature demonstrates that while emerging technologies are transforming policing practices, their effectiveness and legitimacy remain contested. A key tension exists between the potential for increased efficiency and the risks associated with bias, lack of transparency, and inconsistent implementation. This reinforces the argument that technological innovation alone is insufficient to improve policing outcomes and must be considered alongside issues of accountability, fairness, and public trust.</w:t>
      </w:r>
    </w:p>
    <w:p w14:paraId="722DA3F6" w14:textId="515BDC7D" w:rsidR="00467348" w:rsidRPr="00467348" w:rsidRDefault="00467348" w:rsidP="00B819D1">
      <w:pPr>
        <w:spacing w:before="40" w:line="360" w:lineRule="auto"/>
        <w:rPr>
          <w:rFonts w:ascii="Arial" w:hAnsi="Arial" w:cs="Arial"/>
          <w:sz w:val="25"/>
          <w:szCs w:val="25"/>
        </w:rPr>
      </w:pPr>
    </w:p>
    <w:p w14:paraId="5BF80249" w14:textId="77777777" w:rsidR="00467348" w:rsidRPr="00F9736D" w:rsidRDefault="00467348" w:rsidP="00B819D1">
      <w:pPr>
        <w:spacing w:before="40" w:line="360" w:lineRule="auto"/>
        <w:rPr>
          <w:rFonts w:ascii="Arial" w:hAnsi="Arial" w:cs="Arial"/>
          <w:b/>
          <w:bCs/>
          <w:sz w:val="25"/>
          <w:szCs w:val="25"/>
        </w:rPr>
      </w:pPr>
      <w:r w:rsidRPr="00467348">
        <w:rPr>
          <w:rFonts w:ascii="Arial" w:hAnsi="Arial" w:cs="Arial"/>
          <w:b/>
          <w:bCs/>
          <w:sz w:val="25"/>
          <w:szCs w:val="25"/>
        </w:rPr>
        <w:t>2.3 Opportunities and Benefits of Emerging Technologies</w:t>
      </w:r>
    </w:p>
    <w:p w14:paraId="7CD19F10" w14:textId="77777777" w:rsidR="00C37573" w:rsidRPr="00467348" w:rsidRDefault="00C37573" w:rsidP="00B819D1">
      <w:pPr>
        <w:spacing w:before="40" w:line="360" w:lineRule="auto"/>
        <w:rPr>
          <w:rFonts w:ascii="Arial" w:hAnsi="Arial" w:cs="Arial"/>
          <w:b/>
          <w:bCs/>
          <w:sz w:val="25"/>
          <w:szCs w:val="25"/>
        </w:rPr>
      </w:pPr>
    </w:p>
    <w:p w14:paraId="547C9657"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Emerging technologies are widely promoted within UK policing as tools capable of enhancing operational effectiveness, improving efficiency, and strengthening accountability. While the literature identifies clear benefits in areas such as crime detection, resource allocation, and evidence gathering, these advantages are not without limitation. A more critical examination indicates that improvements in organisational performance do not necessarily translate into increased public trust or legitimacy.</w:t>
      </w:r>
    </w:p>
    <w:p w14:paraId="67371653" w14:textId="77777777" w:rsidR="00C37573" w:rsidRPr="00467348" w:rsidRDefault="00C37573" w:rsidP="00B819D1">
      <w:pPr>
        <w:spacing w:before="40" w:line="360" w:lineRule="auto"/>
        <w:rPr>
          <w:rFonts w:ascii="Arial" w:hAnsi="Arial" w:cs="Arial"/>
          <w:sz w:val="25"/>
          <w:szCs w:val="25"/>
        </w:rPr>
      </w:pPr>
    </w:p>
    <w:p w14:paraId="4AA0700E" w14:textId="1A8C2406"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One of the primary benefits of emerging technologies is their potential to improve crime detection and prevention. Tools such as facial recognition and predictive analytics enable police forces to identify suspects more rapidly and allocate resources based on data-driven insights.</w:t>
      </w:r>
      <w:r w:rsidR="00B374B7">
        <w:rPr>
          <w:rFonts w:ascii="Arial" w:hAnsi="Arial" w:cs="Arial"/>
          <w:sz w:val="25"/>
          <w:szCs w:val="25"/>
        </w:rPr>
        <w:t xml:space="preserve"> </w:t>
      </w:r>
      <w:r w:rsidR="00603015">
        <w:rPr>
          <w:rFonts w:ascii="Arial" w:hAnsi="Arial" w:cs="Arial"/>
          <w:sz w:val="25"/>
          <w:szCs w:val="25"/>
        </w:rPr>
        <w:t>(</w:t>
      </w:r>
      <w:r w:rsidRPr="00467348">
        <w:rPr>
          <w:rFonts w:ascii="Arial" w:hAnsi="Arial" w:cs="Arial"/>
          <w:sz w:val="25"/>
          <w:szCs w:val="25"/>
        </w:rPr>
        <w:t>Home Office</w:t>
      </w:r>
      <w:r w:rsidR="00603015">
        <w:rPr>
          <w:rFonts w:ascii="Arial" w:hAnsi="Arial" w:cs="Arial"/>
          <w:sz w:val="25"/>
          <w:szCs w:val="25"/>
        </w:rPr>
        <w:t>,</w:t>
      </w:r>
      <w:r w:rsidR="00B374B7">
        <w:rPr>
          <w:rFonts w:ascii="Arial" w:hAnsi="Arial" w:cs="Arial"/>
          <w:sz w:val="25"/>
          <w:szCs w:val="25"/>
        </w:rPr>
        <w:t xml:space="preserve"> </w:t>
      </w:r>
      <w:r w:rsidRPr="00467348">
        <w:rPr>
          <w:rFonts w:ascii="Arial" w:hAnsi="Arial" w:cs="Arial"/>
          <w:sz w:val="25"/>
          <w:szCs w:val="25"/>
        </w:rPr>
        <w:t xml:space="preserve">2019) argues that such approaches enhance intelligence-led policing by identifying patterns of offending and supporting proactive interventions. Similarly, </w:t>
      </w:r>
      <w:r w:rsidR="00B374B7">
        <w:rPr>
          <w:rFonts w:ascii="Arial" w:hAnsi="Arial" w:cs="Arial"/>
          <w:sz w:val="25"/>
          <w:szCs w:val="25"/>
        </w:rPr>
        <w:t>(</w:t>
      </w:r>
      <w:r w:rsidRPr="00467348">
        <w:rPr>
          <w:rFonts w:ascii="Arial" w:hAnsi="Arial" w:cs="Arial"/>
          <w:sz w:val="25"/>
          <w:szCs w:val="25"/>
        </w:rPr>
        <w:t>College of Policing</w:t>
      </w:r>
      <w:r w:rsidR="00B374B7">
        <w:rPr>
          <w:rFonts w:ascii="Arial" w:hAnsi="Arial" w:cs="Arial"/>
          <w:sz w:val="25"/>
          <w:szCs w:val="25"/>
        </w:rPr>
        <w:t xml:space="preserve">, </w:t>
      </w:r>
      <w:r w:rsidRPr="00467348">
        <w:rPr>
          <w:rFonts w:ascii="Arial" w:hAnsi="Arial" w:cs="Arial"/>
          <w:sz w:val="25"/>
          <w:szCs w:val="25"/>
        </w:rPr>
        <w:t>2020) highlights the role of analytical tools in identifying repeat offenders and crime hotspots. However, the assumption that increased detection capabilities lead to improved policing outcomes is open to challenge. While these technologies may enhance efficiency, they also raise concerns regarding surveillance and civil liberties, suggesting that effectiveness alone is insufficient to secure public confidence.</w:t>
      </w:r>
    </w:p>
    <w:p w14:paraId="55549A52" w14:textId="77777777" w:rsidR="00C37573" w:rsidRPr="00467348" w:rsidRDefault="00C37573" w:rsidP="00B819D1">
      <w:pPr>
        <w:spacing w:before="40" w:line="360" w:lineRule="auto"/>
        <w:rPr>
          <w:rFonts w:ascii="Arial" w:hAnsi="Arial" w:cs="Arial"/>
          <w:sz w:val="25"/>
          <w:szCs w:val="25"/>
        </w:rPr>
      </w:pPr>
    </w:p>
    <w:p w14:paraId="07F7AADF"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Efficiency is another key advantage associated with technological integration. Digital systems enable the automation of administrative processes, reducing paperwork and allowing officers to focus on frontline duties. HMICFRS (2021) highlights that such innovations can improve organisational performance and support better decision-making. Additionally, AI-driven tools can process large volumes of data quickly, reducing the time required for analysis (Home Office, 2023). However, this focus on efficiency reflects an institutional perspective that may not align with public priorities. Research suggests that the public places greater emphasis on fairness, transparency, and ethical conduct than on efficiency alone (College of Policing, 2020). As a result, technological improvements in performance may have limited impact on public perceptions of policing.</w:t>
      </w:r>
    </w:p>
    <w:p w14:paraId="0C9430C3" w14:textId="77777777" w:rsidR="00C37573" w:rsidRPr="00467348" w:rsidRDefault="00C37573" w:rsidP="00B819D1">
      <w:pPr>
        <w:spacing w:before="40" w:line="360" w:lineRule="auto"/>
        <w:rPr>
          <w:rFonts w:ascii="Arial" w:hAnsi="Arial" w:cs="Arial"/>
          <w:sz w:val="25"/>
          <w:szCs w:val="25"/>
        </w:rPr>
      </w:pPr>
    </w:p>
    <w:p w14:paraId="4362E210"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Technologies such as body-worn cameras (BWV) are frequently associated with improvements in accountability and transparency. By providing an objective record of police-public interactions, BWV are intended to reduce disputes and increase oversight. Evidence suggests that their use is linked to reductions in complaints against officers and improvements in evidential quality (Home Office, 2018). Ariel et al. (2017) further argue that BWV may contribute to reductions in use-of-force incidents. However, these outcomes are not consistent across all contexts. The effectiveness of BWV is dependent on how they are used in practice, with concerns raised regarding selective recording and officer discretion (McCluskey et al., 2019). This indicates that while BWV have the potential to enhance accountability, they do not guarantee it.</w:t>
      </w:r>
    </w:p>
    <w:p w14:paraId="4C86C5AE" w14:textId="77777777" w:rsidR="00C37573" w:rsidRPr="00467348" w:rsidRDefault="00C37573" w:rsidP="00B819D1">
      <w:pPr>
        <w:spacing w:before="40" w:line="360" w:lineRule="auto"/>
        <w:rPr>
          <w:rFonts w:ascii="Arial" w:hAnsi="Arial" w:cs="Arial"/>
          <w:sz w:val="25"/>
          <w:szCs w:val="25"/>
        </w:rPr>
      </w:pPr>
    </w:p>
    <w:p w14:paraId="43874A5E"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Emerging technologies also provide significant benefits in relation to evidence gathering. Digital tools such as BWV, CCTV integration, and advanced data analytics enable the collection and analysis of large volumes of information, strengthening criminal investigations. Babuta, Oswald and Rinik (2020) argue that such technologies improve investigative efficiency and support more robust decision-making. However, the increasing reliance on digital evidence raises concerns regarding data privacy and interpretation. While improved evidence may enhance perceptions of fairness, the extensive collection of personal data may simultaneously generate public unease.</w:t>
      </w:r>
    </w:p>
    <w:p w14:paraId="63B7D0D3" w14:textId="77777777" w:rsidR="00BD62E5" w:rsidRPr="00467348" w:rsidRDefault="00BD62E5" w:rsidP="00B819D1">
      <w:pPr>
        <w:spacing w:before="40" w:line="360" w:lineRule="auto"/>
        <w:rPr>
          <w:rFonts w:ascii="Arial" w:hAnsi="Arial" w:cs="Arial"/>
          <w:sz w:val="25"/>
          <w:szCs w:val="25"/>
        </w:rPr>
      </w:pPr>
    </w:p>
    <w:p w14:paraId="383CC7B9" w14:textId="77777777" w:rsidR="00467348" w:rsidRPr="00467348" w:rsidRDefault="00467348" w:rsidP="00B819D1">
      <w:pPr>
        <w:spacing w:before="40" w:line="360" w:lineRule="auto"/>
        <w:rPr>
          <w:rFonts w:ascii="Arial" w:hAnsi="Arial" w:cs="Arial"/>
          <w:sz w:val="25"/>
          <w:szCs w:val="25"/>
        </w:rPr>
      </w:pPr>
      <w:r w:rsidRPr="00467348">
        <w:rPr>
          <w:rFonts w:ascii="Arial" w:hAnsi="Arial" w:cs="Arial"/>
          <w:sz w:val="25"/>
          <w:szCs w:val="25"/>
        </w:rPr>
        <w:t>Overall, the literature highlights that while emerging technologies offer clear operational benefits, their broader impact is more complex. Improvements in efficiency and effectiveness do not automatically translate into increased public trust. Instead, public perceptions are shaped by issues of fairness, transparency, and ethical use. This reinforces the view that the success of policing technologies cannot be measured solely in terms of performance but must also consider their social and ethical implications.</w:t>
      </w:r>
    </w:p>
    <w:p w14:paraId="0EC6DA4E" w14:textId="1DD32438" w:rsidR="00467348" w:rsidRPr="00467348" w:rsidRDefault="00467348" w:rsidP="00B819D1">
      <w:pPr>
        <w:spacing w:before="40" w:line="360" w:lineRule="auto"/>
        <w:rPr>
          <w:rFonts w:ascii="Arial" w:hAnsi="Arial" w:cs="Arial"/>
          <w:sz w:val="25"/>
          <w:szCs w:val="25"/>
        </w:rPr>
      </w:pPr>
    </w:p>
    <w:p w14:paraId="7DB18A7E" w14:textId="77777777" w:rsidR="00467348" w:rsidRPr="00F9736D" w:rsidRDefault="00467348" w:rsidP="00B819D1">
      <w:pPr>
        <w:spacing w:before="40" w:line="360" w:lineRule="auto"/>
        <w:rPr>
          <w:rFonts w:ascii="Arial" w:hAnsi="Arial" w:cs="Arial"/>
          <w:b/>
          <w:bCs/>
          <w:sz w:val="25"/>
          <w:szCs w:val="25"/>
        </w:rPr>
      </w:pPr>
      <w:r w:rsidRPr="00467348">
        <w:rPr>
          <w:rFonts w:ascii="Arial" w:hAnsi="Arial" w:cs="Arial"/>
          <w:b/>
          <w:bCs/>
          <w:sz w:val="25"/>
          <w:szCs w:val="25"/>
        </w:rPr>
        <w:t>2.4 Risks and Ethical Concerns</w:t>
      </w:r>
    </w:p>
    <w:p w14:paraId="3B924959" w14:textId="77777777" w:rsidR="00BD62E5" w:rsidRPr="00467348" w:rsidRDefault="00BD62E5" w:rsidP="00B819D1">
      <w:pPr>
        <w:spacing w:before="40" w:line="360" w:lineRule="auto"/>
        <w:rPr>
          <w:rFonts w:ascii="Arial" w:hAnsi="Arial" w:cs="Arial"/>
          <w:b/>
          <w:bCs/>
          <w:sz w:val="25"/>
          <w:szCs w:val="25"/>
        </w:rPr>
      </w:pPr>
    </w:p>
    <w:p w14:paraId="1F1B11C4"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While emerging technologies offer significant operational advantages, the literature increasingly highlights a range of ethical, legal, and social risks associated with their use. These concerns are central to understanding the broader implications of technological integration in policing, particularly in relation to issues of privacy, bias, accountability, and legitimacy.</w:t>
      </w:r>
    </w:p>
    <w:p w14:paraId="76AE47B1" w14:textId="77777777" w:rsidR="00BD62E5" w:rsidRPr="00467348" w:rsidRDefault="00BD62E5" w:rsidP="00B819D1">
      <w:pPr>
        <w:spacing w:before="40" w:line="360" w:lineRule="auto"/>
        <w:rPr>
          <w:rFonts w:ascii="Arial" w:hAnsi="Arial" w:cs="Arial"/>
          <w:sz w:val="25"/>
          <w:szCs w:val="25"/>
        </w:rPr>
      </w:pPr>
    </w:p>
    <w:p w14:paraId="6C8547C5"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One of the most prominent concerns is the impact of surveillance technologies on individual privacy. Tools such as facial recognition and large-scale data analytics enable the collection and processing of extensive personal data, often without explicit public awareness or consent. This raises questions regarding the proportionality and necessity of such practices within democratic policing frameworks. HMICFRS (2021) highlights inconsistencies in how these technologies are deployed, suggesting a lack of clear regulatory oversight. From a civil liberties perspective, the expansion of surveillance capabilities risks normalising intrusive monitoring practices, potentially undermining fundamental rights. However, some scholars argue that public acceptance of surveillance may increase if such technologies are perceived as effective in reducing crime. This indicates that attitudes towards privacy are conditional and shaped by perceived benefits rather than fixed principles.</w:t>
      </w:r>
    </w:p>
    <w:p w14:paraId="284497C0" w14:textId="77777777" w:rsidR="00BD62E5" w:rsidRPr="00467348" w:rsidRDefault="00BD62E5" w:rsidP="00B819D1">
      <w:pPr>
        <w:spacing w:before="40" w:line="360" w:lineRule="auto"/>
        <w:rPr>
          <w:rFonts w:ascii="Arial" w:hAnsi="Arial" w:cs="Arial"/>
          <w:sz w:val="25"/>
          <w:szCs w:val="25"/>
        </w:rPr>
      </w:pPr>
    </w:p>
    <w:p w14:paraId="501F39EA"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Algorithmic bias represents a further critical issue within the literature. Many artificial intelligence systems used in policing are trained on historical data, which may reflect existing patterns of inequality within the criminal justice system. As a result, these technologies risk reproducing and reinforcing bias rather than eliminating it (Babuta, Oswald and Rinik, 2020). Evidence suggests that facial recognition systems demonstrate higher error rates for non-white individuals, raising concerns about discriminatory outcomes (Williams and Kind, 2019). Similarly, predictive policing tools may disproportionately target already over-policed communities, contributing to a cycle of surveillance and enforcement. This challenges the assumption that technology offers objective or neutral decision-making (Home Office, 2019). While proponents argue that algorithmic systems can improve consistency and reduce individual officer bias, this claim is heavily dependent on the quality and neutrality of the underlying data, which remains widely contested.</w:t>
      </w:r>
    </w:p>
    <w:p w14:paraId="0EEFFE86" w14:textId="77777777" w:rsidR="00BD62E5" w:rsidRPr="00467348" w:rsidRDefault="00BD62E5" w:rsidP="00B819D1">
      <w:pPr>
        <w:spacing w:before="40" w:line="360" w:lineRule="auto"/>
        <w:rPr>
          <w:rFonts w:ascii="Arial" w:hAnsi="Arial" w:cs="Arial"/>
          <w:sz w:val="25"/>
          <w:szCs w:val="25"/>
        </w:rPr>
      </w:pPr>
    </w:p>
    <w:p w14:paraId="58FDAEAE"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Closely linked to this is the issue of over-policing and the creation of feedback loops. Predictive policing systems rely on historical crime data to forecast future criminal activity. However, if this data reflects biased policing practices, it may result in the repeated targeting of specific areas or demographic groups. Lum and Isaac (2016) argue that this creates a self-reinforcing cycle, where increased police presence leads to higher recorded crime rates, which in turn justifies further surveillance. This raises significant concerns regarding fairness and proportionality, as certain communities may be subjected to disproportionate levels of policing regardless of actual crime levels. While predictive tools may enhance efficiency, their broader social impact may undermine perceptions of justice and equality.</w:t>
      </w:r>
    </w:p>
    <w:p w14:paraId="41F59FCB" w14:textId="77777777" w:rsidR="00BD62E5" w:rsidRPr="00467348" w:rsidRDefault="00BD62E5" w:rsidP="00B819D1">
      <w:pPr>
        <w:spacing w:before="40" w:line="360" w:lineRule="auto"/>
        <w:rPr>
          <w:rFonts w:ascii="Arial" w:hAnsi="Arial" w:cs="Arial"/>
          <w:sz w:val="25"/>
          <w:szCs w:val="25"/>
        </w:rPr>
      </w:pPr>
    </w:p>
    <w:p w14:paraId="17233FE6"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Issues of transparency and accountability further complicate the use of emerging technologies in policing. Many AI systems operate as “black boxes,” meaning that their decision-making processes are not easily understood or scrutinised. This lack of transparency presents challenges for both accountability and legal oversight, particularly in cases where technological outputs influence policing decisions. Babuta, Oswald and Rinik (2020) highlight that individuals may struggle to challenge decisions made using opaque systems, raising concerns about procedural fairness. This is particularly problematic in a policing context, where legitimacy is closely tied to transparency and the ability to justify decisions.</w:t>
      </w:r>
    </w:p>
    <w:p w14:paraId="27D1CE9B" w14:textId="77777777" w:rsidR="00BD62E5" w:rsidRPr="00467348" w:rsidRDefault="00BD62E5" w:rsidP="00B819D1">
      <w:pPr>
        <w:spacing w:before="40" w:line="360" w:lineRule="auto"/>
        <w:rPr>
          <w:rFonts w:ascii="Arial" w:hAnsi="Arial" w:cs="Arial"/>
          <w:sz w:val="25"/>
          <w:szCs w:val="25"/>
        </w:rPr>
      </w:pPr>
    </w:p>
    <w:p w14:paraId="3E57299B" w14:textId="77777777" w:rsidR="00467348" w:rsidRPr="00467348" w:rsidRDefault="00467348" w:rsidP="00B819D1">
      <w:pPr>
        <w:spacing w:before="40" w:line="360" w:lineRule="auto"/>
        <w:rPr>
          <w:rFonts w:ascii="Arial" w:hAnsi="Arial" w:cs="Arial"/>
          <w:sz w:val="25"/>
          <w:szCs w:val="25"/>
        </w:rPr>
      </w:pPr>
      <w:r w:rsidRPr="00467348">
        <w:rPr>
          <w:rFonts w:ascii="Arial" w:hAnsi="Arial" w:cs="Arial"/>
          <w:sz w:val="25"/>
          <w:szCs w:val="25"/>
        </w:rPr>
        <w:t>Overall, the literature suggests that while emerging technologies have the potential to enhance policing, they also introduce significant risks that may undermine public trust and legitimacy. A key limitation within existing research is its tendency to focus on technical capabilities and organisational benefits, with less attention given to the lived experiences and perceptions of those subject to these technologies. This reinforces the need for further empirical research into how such risks are understood and experienced by the public, particularly within the UK context.</w:t>
      </w:r>
    </w:p>
    <w:p w14:paraId="30E3EAFD" w14:textId="36EFD1F2" w:rsidR="00467348" w:rsidRPr="00467348" w:rsidRDefault="00467348" w:rsidP="00B819D1">
      <w:pPr>
        <w:spacing w:before="40" w:line="360" w:lineRule="auto"/>
        <w:rPr>
          <w:rFonts w:ascii="Arial" w:hAnsi="Arial" w:cs="Arial"/>
          <w:sz w:val="25"/>
          <w:szCs w:val="25"/>
        </w:rPr>
      </w:pPr>
    </w:p>
    <w:p w14:paraId="32BAB0EC" w14:textId="77777777" w:rsidR="00467348" w:rsidRPr="00F9736D" w:rsidRDefault="00467348" w:rsidP="00B819D1">
      <w:pPr>
        <w:spacing w:before="40" w:line="360" w:lineRule="auto"/>
        <w:rPr>
          <w:rFonts w:ascii="Arial" w:hAnsi="Arial" w:cs="Arial"/>
          <w:b/>
          <w:bCs/>
          <w:sz w:val="25"/>
          <w:szCs w:val="25"/>
        </w:rPr>
      </w:pPr>
      <w:r w:rsidRPr="00467348">
        <w:rPr>
          <w:rFonts w:ascii="Arial" w:hAnsi="Arial" w:cs="Arial"/>
          <w:b/>
          <w:bCs/>
          <w:sz w:val="25"/>
          <w:szCs w:val="25"/>
        </w:rPr>
        <w:t>2.5 Public Confidence, Legitimacy and Consent</w:t>
      </w:r>
    </w:p>
    <w:p w14:paraId="6593D806" w14:textId="77777777" w:rsidR="00BD62E5" w:rsidRPr="00467348" w:rsidRDefault="00BD62E5" w:rsidP="00B819D1">
      <w:pPr>
        <w:spacing w:before="40" w:line="360" w:lineRule="auto"/>
        <w:rPr>
          <w:rFonts w:ascii="Arial" w:hAnsi="Arial" w:cs="Arial"/>
          <w:b/>
          <w:bCs/>
          <w:sz w:val="25"/>
          <w:szCs w:val="25"/>
        </w:rPr>
      </w:pPr>
    </w:p>
    <w:p w14:paraId="3F220C60"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Public confidence, legitimacy, and consent are fundamental to the effective functioning of policing in the United Kingdom, particularly within the context of increasing technological integration. The principle of policing by consent emphasises that police authority is derived from public approval and cooperation rather than coercion. While emerging technologies have the potential to enhance policing practices, their impact on public trust is complex and often contested.</w:t>
      </w:r>
    </w:p>
    <w:p w14:paraId="5B131970" w14:textId="77777777" w:rsidR="00BD62E5" w:rsidRPr="00467348" w:rsidRDefault="00BD62E5" w:rsidP="00B819D1">
      <w:pPr>
        <w:spacing w:before="40" w:line="360" w:lineRule="auto"/>
        <w:rPr>
          <w:rFonts w:ascii="Arial" w:hAnsi="Arial" w:cs="Arial"/>
          <w:sz w:val="25"/>
          <w:szCs w:val="25"/>
        </w:rPr>
      </w:pPr>
    </w:p>
    <w:p w14:paraId="18419306"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Public confidence is widely recognised as a key indicator of effective policing. Technologies such as body-worn cameras (BWV) are frequently introduced with the aim of enhancing transparency and demonstrating accountability. Evidence suggests that BWV can improve perceptions of police professionalism and reduce complaints against officers (Home Office, 2018). Similarly, technologies that improve efficiency and crime detection may contribute to public confidence by demonstrating effectiveness (College of Policing, 2020). However, the relationship between technology and public confidence is not straightforward. Awareness of surveillance technologies, such as facial recognition, may generate concern regarding privacy and civil liberties (HMICFRS, 2021). This indicates that technological effectiveness alone is insufficient to build public trust.</w:t>
      </w:r>
    </w:p>
    <w:p w14:paraId="22896AFB" w14:textId="77777777" w:rsidR="001840A6" w:rsidRPr="00467348" w:rsidRDefault="001840A6" w:rsidP="00B819D1">
      <w:pPr>
        <w:spacing w:before="40" w:line="360" w:lineRule="auto"/>
        <w:rPr>
          <w:rFonts w:ascii="Arial" w:hAnsi="Arial" w:cs="Arial"/>
          <w:sz w:val="25"/>
          <w:szCs w:val="25"/>
        </w:rPr>
      </w:pPr>
    </w:p>
    <w:p w14:paraId="26B1FFFC"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Legitimacy is closely linked to public confidence and refers to the belief that the police have the right to exercise authority. Procedural justice theory provides a key framework for understanding this relationship. It suggests that individuals are more likely to view the police as legitimate when they perceive decision-making processes as fair, transparent, and respectful (Tyler, 2006). Within this context, emerging technologies may enhance legitimacy if they are seen to promote consistency and reduce bias. For example, BWV may support procedural justice by providing an objective record of interactions (Ariel et al., 2017). However, technologies such as predictive policing and AI systems may undermine legitimacy if they are perceived as opaque or discriminatory (Babuta, Oswald and Rinik, 2020). The use of “black box” technologies challenges the principles of transparency and accountability, as individuals may be unable to understand or challenge decisions made through automated processes. This raises important questions about whether technological decision-making aligns with the principles of procedural justice.</w:t>
      </w:r>
    </w:p>
    <w:p w14:paraId="1F30A401" w14:textId="77777777" w:rsidR="001840A6" w:rsidRPr="00467348" w:rsidRDefault="001840A6" w:rsidP="00B819D1">
      <w:pPr>
        <w:spacing w:before="40" w:line="360" w:lineRule="auto"/>
        <w:rPr>
          <w:rFonts w:ascii="Arial" w:hAnsi="Arial" w:cs="Arial"/>
          <w:sz w:val="25"/>
          <w:szCs w:val="25"/>
        </w:rPr>
      </w:pPr>
    </w:p>
    <w:p w14:paraId="15B61FDF"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The principle of consent is central to UK policing and is closely tied to legitimacy and public confidence. Policing by consent relies on public cooperation and a shared belief in the fairness of policing practices. Emerging technologies may influence this principle in both positive and negative ways. On one hand, technologies that enhance accountability may strengthen public willingness to cooperate with the police (Home Office, 2018). On the other hand, intrusive surveillance technologies may erode the sense of consent, particularly if they are implemented without clear public understanding or oversight (HMICFRS, 2021). This demonstrates that public acceptance of policing technologies is conditional and dependent on perceptions of fairness, necessity, and proportionality.</w:t>
      </w:r>
    </w:p>
    <w:p w14:paraId="1A91B46D" w14:textId="77777777" w:rsidR="001840A6" w:rsidRPr="00467348" w:rsidRDefault="001840A6" w:rsidP="00B819D1">
      <w:pPr>
        <w:spacing w:before="40" w:line="360" w:lineRule="auto"/>
        <w:rPr>
          <w:rFonts w:ascii="Arial" w:hAnsi="Arial" w:cs="Arial"/>
          <w:sz w:val="25"/>
          <w:szCs w:val="25"/>
        </w:rPr>
      </w:pPr>
    </w:p>
    <w:p w14:paraId="06F15FC5"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A key debate within the literature is whether emerging technologies strengthen or undermine procedural justice. Proponents argue that technological systems can reduce human bias and improve consistency in decision-making (College of Policing, 2020). However, critics highlight that such systems may embed existing biases and lack transparency, potentially leading to unfair outcomes (Babuta, Oswald and Rinik, 2020; Williams and Kind, 2019). This reinforces that technological innovation does not automatically enhance fairness and may, in some cases, undermine the very principles it is intended to support.</w:t>
      </w:r>
    </w:p>
    <w:p w14:paraId="7E9B1F4E" w14:textId="77777777" w:rsidR="001840A6" w:rsidRPr="00467348" w:rsidRDefault="001840A6" w:rsidP="00B819D1">
      <w:pPr>
        <w:spacing w:before="40" w:line="360" w:lineRule="auto"/>
        <w:rPr>
          <w:rFonts w:ascii="Arial" w:hAnsi="Arial" w:cs="Arial"/>
          <w:sz w:val="25"/>
          <w:szCs w:val="25"/>
        </w:rPr>
      </w:pPr>
    </w:p>
    <w:p w14:paraId="74F3AD0E" w14:textId="77777777" w:rsidR="00467348" w:rsidRPr="00467348" w:rsidRDefault="00467348" w:rsidP="00B819D1">
      <w:pPr>
        <w:spacing w:before="40" w:line="360" w:lineRule="auto"/>
        <w:rPr>
          <w:rFonts w:ascii="Arial" w:hAnsi="Arial" w:cs="Arial"/>
          <w:sz w:val="25"/>
          <w:szCs w:val="25"/>
        </w:rPr>
      </w:pPr>
      <w:r w:rsidRPr="00467348">
        <w:rPr>
          <w:rFonts w:ascii="Arial" w:hAnsi="Arial" w:cs="Arial"/>
          <w:sz w:val="25"/>
          <w:szCs w:val="25"/>
        </w:rPr>
        <w:t>Overall, the literature demonstrates that public trust and legitimacy are not automatically improved through technological advancement. While emerging technologies may enhance efficiency and effectiveness, their impact on public perceptions is shaped by issues of fairness, transparency, and accountability. This highlights a key limitation within existing research, which often focuses on organisational benefits while overlooking how these technologies are experienced and understood by the public. As such, there is a clear need for empirical research that examines public attitudes towards policing technologies in practice, particularly within the UK context.</w:t>
      </w:r>
    </w:p>
    <w:p w14:paraId="4A911603" w14:textId="652FF7DE" w:rsidR="4995CCD6" w:rsidRDefault="4995CCD6" w:rsidP="4995CCD6">
      <w:pPr>
        <w:spacing w:before="40" w:line="360" w:lineRule="auto"/>
        <w:rPr>
          <w:rFonts w:ascii="Arial" w:hAnsi="Arial" w:cs="Arial"/>
          <w:sz w:val="25"/>
          <w:szCs w:val="25"/>
        </w:rPr>
      </w:pPr>
    </w:p>
    <w:p w14:paraId="282F2259" w14:textId="20E6C594" w:rsidR="4995CCD6" w:rsidRDefault="4995CCD6" w:rsidP="4995CCD6">
      <w:pPr>
        <w:spacing w:before="40" w:line="360" w:lineRule="auto"/>
        <w:rPr>
          <w:rFonts w:ascii="Arial" w:hAnsi="Arial" w:cs="Arial"/>
          <w:sz w:val="25"/>
          <w:szCs w:val="25"/>
        </w:rPr>
      </w:pPr>
    </w:p>
    <w:p w14:paraId="77399660" w14:textId="77777777" w:rsidR="00467348" w:rsidRPr="00F9736D" w:rsidRDefault="00467348" w:rsidP="00B819D1">
      <w:pPr>
        <w:spacing w:before="40" w:line="360" w:lineRule="auto"/>
        <w:rPr>
          <w:rFonts w:ascii="Arial" w:hAnsi="Arial" w:cs="Arial"/>
          <w:b/>
          <w:bCs/>
          <w:sz w:val="25"/>
          <w:szCs w:val="25"/>
        </w:rPr>
      </w:pPr>
      <w:r w:rsidRPr="00467348">
        <w:rPr>
          <w:rFonts w:ascii="Arial" w:hAnsi="Arial" w:cs="Arial"/>
          <w:b/>
          <w:bCs/>
          <w:sz w:val="25"/>
          <w:szCs w:val="25"/>
        </w:rPr>
        <w:t>2.6 Gap in Research</w:t>
      </w:r>
    </w:p>
    <w:p w14:paraId="06CB33E2" w14:textId="77777777" w:rsidR="00595574" w:rsidRPr="00467348" w:rsidRDefault="00595574" w:rsidP="00B819D1">
      <w:pPr>
        <w:spacing w:before="40" w:line="360" w:lineRule="auto"/>
        <w:rPr>
          <w:rFonts w:ascii="Arial" w:hAnsi="Arial" w:cs="Arial"/>
          <w:b/>
          <w:bCs/>
          <w:sz w:val="25"/>
          <w:szCs w:val="25"/>
        </w:rPr>
      </w:pPr>
    </w:p>
    <w:p w14:paraId="774AD742"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While the existing literature provides extensive insight into the types, benefits, and risks of emerging technologies in UK policing, it remains largely fragmented in its approach. Much of the research focuses either on organisational outcomes, such as efficiency and crime detection, or on ethical concerns, including privacy, surveillance, and algorithmic bias. As a result, there is limited research that integrates these dimensions to examine how technological developments simultaneously affect both policing effectiveness and public perceptions.</w:t>
      </w:r>
    </w:p>
    <w:p w14:paraId="4B24BEAE" w14:textId="77777777" w:rsidR="00595574" w:rsidRPr="00467348" w:rsidRDefault="00595574" w:rsidP="00B819D1">
      <w:pPr>
        <w:spacing w:before="40" w:line="360" w:lineRule="auto"/>
        <w:rPr>
          <w:rFonts w:ascii="Arial" w:hAnsi="Arial" w:cs="Arial"/>
          <w:sz w:val="25"/>
          <w:szCs w:val="25"/>
        </w:rPr>
      </w:pPr>
    </w:p>
    <w:p w14:paraId="0D30FEE2" w14:textId="77777777" w:rsidR="00467348" w:rsidRPr="00F9736D" w:rsidRDefault="00467348" w:rsidP="00B819D1">
      <w:pPr>
        <w:spacing w:before="40" w:line="360" w:lineRule="auto"/>
        <w:rPr>
          <w:rFonts w:ascii="Arial" w:hAnsi="Arial" w:cs="Arial"/>
          <w:sz w:val="25"/>
          <w:szCs w:val="25"/>
        </w:rPr>
      </w:pPr>
      <w:r w:rsidRPr="00467348">
        <w:rPr>
          <w:rFonts w:ascii="Arial" w:hAnsi="Arial" w:cs="Arial"/>
          <w:sz w:val="25"/>
          <w:szCs w:val="25"/>
        </w:rPr>
        <w:t>Furthermore, although concepts such as legitimacy, procedural justice, and policing by consent are widely discussed, there is a lack of empirical evidence exploring how these are influenced by emerging technologies in practice. In particular, there is limited UK-based research that captures public attitudes towards these technologies and examines whether improvements in operational performance translate into increased trust and confidence.</w:t>
      </w:r>
    </w:p>
    <w:p w14:paraId="2185CB23" w14:textId="77777777" w:rsidR="00595574" w:rsidRPr="00467348" w:rsidRDefault="00595574" w:rsidP="00B819D1">
      <w:pPr>
        <w:spacing w:before="40" w:line="360" w:lineRule="auto"/>
        <w:rPr>
          <w:rFonts w:ascii="Arial" w:hAnsi="Arial" w:cs="Arial"/>
          <w:sz w:val="25"/>
          <w:szCs w:val="25"/>
        </w:rPr>
      </w:pPr>
    </w:p>
    <w:p w14:paraId="4FDD45FC" w14:textId="04050579" w:rsidR="003F1947" w:rsidRPr="00F9736D" w:rsidRDefault="00467348" w:rsidP="00B819D1">
      <w:pPr>
        <w:spacing w:before="40" w:line="360" w:lineRule="auto"/>
        <w:rPr>
          <w:rFonts w:ascii="Arial" w:hAnsi="Arial" w:cs="Arial"/>
          <w:sz w:val="25"/>
          <w:szCs w:val="25"/>
        </w:rPr>
      </w:pPr>
      <w:r w:rsidRPr="00467348">
        <w:rPr>
          <w:rFonts w:ascii="Arial" w:hAnsi="Arial" w:cs="Arial"/>
          <w:sz w:val="25"/>
          <w:szCs w:val="25"/>
        </w:rPr>
        <w:t>This study seeks to address these gaps by adopting an integrated approach, combining analysis of the effectiveness and risks of emerging technologies with primary research into public perceptions, thereby providing a more comprehensive understanding of their impact on policing in the UK.</w:t>
      </w:r>
    </w:p>
    <w:p w14:paraId="341F4D08" w14:textId="77777777" w:rsidR="001C581B" w:rsidRPr="00F9736D" w:rsidRDefault="001C581B" w:rsidP="00B819D1">
      <w:pPr>
        <w:spacing w:before="40" w:line="360" w:lineRule="auto"/>
        <w:rPr>
          <w:rFonts w:ascii="Arial" w:hAnsi="Arial" w:cs="Arial"/>
          <w:sz w:val="25"/>
          <w:szCs w:val="25"/>
        </w:rPr>
      </w:pPr>
    </w:p>
    <w:p w14:paraId="7E4D7B04" w14:textId="79D455D6" w:rsidR="001C581B" w:rsidRPr="00F9736D" w:rsidRDefault="001C581B"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 xml:space="preserve">Chapter 3 – Methodology </w:t>
      </w:r>
    </w:p>
    <w:p w14:paraId="53733D0B" w14:textId="77777777" w:rsidR="004D747E" w:rsidRPr="00F9736D" w:rsidRDefault="004D747E" w:rsidP="00B819D1">
      <w:pPr>
        <w:spacing w:before="40" w:line="360" w:lineRule="auto"/>
        <w:rPr>
          <w:rFonts w:ascii="Arial" w:hAnsi="Arial" w:cs="Arial"/>
          <w:sz w:val="25"/>
          <w:szCs w:val="25"/>
        </w:rPr>
      </w:pPr>
    </w:p>
    <w:p w14:paraId="34E1C98C" w14:textId="77777777" w:rsidR="004D747E" w:rsidRPr="00F9736D" w:rsidRDefault="004D747E" w:rsidP="00B819D1">
      <w:pPr>
        <w:spacing w:before="40" w:line="360" w:lineRule="auto"/>
        <w:rPr>
          <w:rFonts w:ascii="Arial" w:hAnsi="Arial" w:cs="Arial"/>
          <w:b/>
          <w:bCs/>
          <w:sz w:val="25"/>
          <w:szCs w:val="25"/>
        </w:rPr>
      </w:pPr>
      <w:r w:rsidRPr="004D747E">
        <w:rPr>
          <w:rFonts w:ascii="Arial" w:hAnsi="Arial" w:cs="Arial"/>
          <w:b/>
          <w:bCs/>
          <w:sz w:val="25"/>
          <w:szCs w:val="25"/>
        </w:rPr>
        <w:t>3.1 Introduction</w:t>
      </w:r>
    </w:p>
    <w:p w14:paraId="5FD6C660" w14:textId="77777777" w:rsidR="004D747E" w:rsidRPr="004D747E" w:rsidRDefault="004D747E" w:rsidP="00B819D1">
      <w:pPr>
        <w:spacing w:before="40" w:line="360" w:lineRule="auto"/>
        <w:rPr>
          <w:rFonts w:ascii="Arial" w:hAnsi="Arial" w:cs="Arial"/>
          <w:b/>
          <w:bCs/>
          <w:sz w:val="25"/>
          <w:szCs w:val="25"/>
        </w:rPr>
      </w:pPr>
    </w:p>
    <w:p w14:paraId="54FDCA43" w14:textId="77777777" w:rsidR="004D747E" w:rsidRPr="00F9736D" w:rsidRDefault="004D747E" w:rsidP="00B819D1">
      <w:pPr>
        <w:spacing w:before="40" w:line="360" w:lineRule="auto"/>
        <w:rPr>
          <w:rFonts w:ascii="Arial" w:hAnsi="Arial" w:cs="Arial"/>
          <w:sz w:val="25"/>
          <w:szCs w:val="25"/>
        </w:rPr>
      </w:pPr>
      <w:r w:rsidRPr="004D747E">
        <w:rPr>
          <w:rFonts w:ascii="Arial" w:hAnsi="Arial" w:cs="Arial"/>
          <w:sz w:val="25"/>
          <w:szCs w:val="25"/>
        </w:rPr>
        <w:t>This chapter outlines the methodological approach adopted to examine public attitudes towards the use of emerging technologies in UK policing. The research aims to explore perceptions of trust, public safety, accountability, and ethical concerns associated with technologies such as CCTV, body-worn cameras, and facial recognition systems. This chapter justifies the research strategy, explains the methods of data collection and analysis, and evaluates the limitations, validity, and reliability of the study. In doing so, it demonstrates how the chosen methodology is appropriate for addressing the research question.</w:t>
      </w:r>
    </w:p>
    <w:p w14:paraId="54042D42" w14:textId="77777777" w:rsidR="004D747E" w:rsidRPr="00F9736D" w:rsidRDefault="004D747E" w:rsidP="00B819D1">
      <w:pPr>
        <w:spacing w:before="40" w:line="360" w:lineRule="auto"/>
        <w:rPr>
          <w:rFonts w:ascii="Arial" w:hAnsi="Arial" w:cs="Arial"/>
          <w:sz w:val="25"/>
          <w:szCs w:val="25"/>
        </w:rPr>
      </w:pPr>
    </w:p>
    <w:p w14:paraId="0A8717DD" w14:textId="77777777" w:rsidR="00BA2124" w:rsidRPr="00F9736D" w:rsidRDefault="00BA2124" w:rsidP="00B819D1">
      <w:pPr>
        <w:spacing w:before="40" w:line="360" w:lineRule="auto"/>
        <w:rPr>
          <w:rFonts w:ascii="Arial" w:hAnsi="Arial" w:cs="Arial"/>
          <w:b/>
          <w:bCs/>
          <w:sz w:val="25"/>
          <w:szCs w:val="25"/>
        </w:rPr>
      </w:pPr>
      <w:r w:rsidRPr="00BA2124">
        <w:rPr>
          <w:rFonts w:ascii="Arial" w:hAnsi="Arial" w:cs="Arial"/>
          <w:b/>
          <w:bCs/>
          <w:sz w:val="25"/>
          <w:szCs w:val="25"/>
        </w:rPr>
        <w:t>3.2 Research Strategy</w:t>
      </w:r>
    </w:p>
    <w:p w14:paraId="145DF7D2" w14:textId="77777777" w:rsidR="00BA2124" w:rsidRPr="00BA2124" w:rsidRDefault="00BA2124" w:rsidP="00B819D1">
      <w:pPr>
        <w:spacing w:before="40" w:line="360" w:lineRule="auto"/>
        <w:rPr>
          <w:rFonts w:ascii="Arial" w:hAnsi="Arial" w:cs="Arial"/>
          <w:b/>
          <w:bCs/>
          <w:sz w:val="25"/>
          <w:szCs w:val="25"/>
        </w:rPr>
      </w:pPr>
    </w:p>
    <w:p w14:paraId="7BAB42A3" w14:textId="77777777" w:rsidR="00BA2124" w:rsidRPr="00F9736D" w:rsidRDefault="00BA2124" w:rsidP="00B819D1">
      <w:pPr>
        <w:spacing w:before="40" w:line="360" w:lineRule="auto"/>
        <w:rPr>
          <w:rFonts w:ascii="Arial" w:hAnsi="Arial" w:cs="Arial"/>
          <w:sz w:val="25"/>
          <w:szCs w:val="25"/>
        </w:rPr>
      </w:pPr>
      <w:r w:rsidRPr="00BA2124">
        <w:rPr>
          <w:rFonts w:ascii="Arial" w:hAnsi="Arial" w:cs="Arial"/>
          <w:sz w:val="25"/>
          <w:szCs w:val="25"/>
        </w:rPr>
        <w:t>This study adopts a quantitative research strategy, supported by limited qualitative data, through the use of a structured questionnaire. Quantitative research focuses on the collection and analysis of numerical data and is particularly suited to identifying patterns, relationships, and trends within a dataset (Bryman, 2012). This approach enables the study to measure public attitudes in a systematic and comparable manner. However, while quantitative methods provide breadth of data, they may limit the depth of insight into individual experiences, highlighting a trade-off between breadth and depth.</w:t>
      </w:r>
    </w:p>
    <w:p w14:paraId="2F88B591" w14:textId="77777777" w:rsidR="00BA2124" w:rsidRPr="00BA2124" w:rsidRDefault="00BA2124" w:rsidP="00B819D1">
      <w:pPr>
        <w:spacing w:before="40" w:line="360" w:lineRule="auto"/>
        <w:rPr>
          <w:rFonts w:ascii="Arial" w:hAnsi="Arial" w:cs="Arial"/>
          <w:sz w:val="25"/>
          <w:szCs w:val="25"/>
        </w:rPr>
      </w:pPr>
    </w:p>
    <w:p w14:paraId="742860BF" w14:textId="0B6D68C5" w:rsidR="00BA2124" w:rsidRPr="00F9736D" w:rsidRDefault="00BA2124" w:rsidP="00B819D1">
      <w:pPr>
        <w:spacing w:before="40" w:line="360" w:lineRule="auto"/>
        <w:rPr>
          <w:rFonts w:ascii="Arial" w:hAnsi="Arial" w:cs="Arial"/>
          <w:sz w:val="25"/>
          <w:szCs w:val="25"/>
        </w:rPr>
      </w:pPr>
      <w:r w:rsidRPr="00BA2124">
        <w:rPr>
          <w:rFonts w:ascii="Arial" w:hAnsi="Arial" w:cs="Arial"/>
          <w:sz w:val="25"/>
          <w:szCs w:val="25"/>
        </w:rPr>
        <w:t xml:space="preserve">The research is underpinned by a positivist research philosophy, which assumes that social phenomena can be measured </w:t>
      </w:r>
      <w:r w:rsidR="004E02FA" w:rsidRPr="00F9736D">
        <w:rPr>
          <w:rFonts w:ascii="Arial" w:hAnsi="Arial" w:cs="Arial"/>
          <w:sz w:val="25"/>
          <w:szCs w:val="25"/>
        </w:rPr>
        <w:t>objectively,</w:t>
      </w:r>
      <w:r w:rsidRPr="00BA2124">
        <w:rPr>
          <w:rFonts w:ascii="Arial" w:hAnsi="Arial" w:cs="Arial"/>
          <w:sz w:val="25"/>
          <w:szCs w:val="25"/>
        </w:rPr>
        <w:t xml:space="preserve"> and that reality exists independently of the researcher (Saunders et al., 2012). This approach is appropriate for the current study, as it seeks to measure public attitudes—such as trust and confidence—in a structured and standardised manner. However, this perspective may overlook subjective interpretations of policing experiences, which could be better captured through interpretivist approaches.</w:t>
      </w:r>
    </w:p>
    <w:p w14:paraId="5F556C07" w14:textId="77777777" w:rsidR="00BA2124" w:rsidRPr="00BA2124" w:rsidRDefault="00BA2124" w:rsidP="00B819D1">
      <w:pPr>
        <w:spacing w:before="40" w:line="360" w:lineRule="auto"/>
        <w:rPr>
          <w:rFonts w:ascii="Arial" w:hAnsi="Arial" w:cs="Arial"/>
          <w:sz w:val="25"/>
          <w:szCs w:val="25"/>
        </w:rPr>
      </w:pPr>
    </w:p>
    <w:p w14:paraId="4C14710D" w14:textId="77777777" w:rsidR="00BA2124" w:rsidRPr="00F9736D" w:rsidRDefault="00BA2124" w:rsidP="00B819D1">
      <w:pPr>
        <w:spacing w:before="40" w:line="360" w:lineRule="auto"/>
        <w:rPr>
          <w:rFonts w:ascii="Arial" w:hAnsi="Arial" w:cs="Arial"/>
          <w:sz w:val="25"/>
          <w:szCs w:val="25"/>
        </w:rPr>
      </w:pPr>
      <w:r w:rsidRPr="00BA2124">
        <w:rPr>
          <w:rFonts w:ascii="Arial" w:hAnsi="Arial" w:cs="Arial"/>
          <w:sz w:val="25"/>
          <w:szCs w:val="25"/>
        </w:rPr>
        <w:t>A survey strategy was selected as it enables the systematic collection of data from a sample population at a single point in time, making it suitable for examining public opinion (Bryman, 2009). Surveys are widely used in social research to measure attitudes, beliefs, and behaviours, enabling researchers to identify patterns across groups (de Vaus, 1995). However, survey responses may be influenced by how questions are interpreted by participants, which may affect the accuracy of the data collected.</w:t>
      </w:r>
    </w:p>
    <w:p w14:paraId="7E3C59B8" w14:textId="77777777" w:rsidR="00BA2124" w:rsidRPr="00BA2124" w:rsidRDefault="00BA2124" w:rsidP="00B819D1">
      <w:pPr>
        <w:spacing w:before="40" w:line="360" w:lineRule="auto"/>
        <w:rPr>
          <w:rFonts w:ascii="Arial" w:hAnsi="Arial" w:cs="Arial"/>
          <w:sz w:val="25"/>
          <w:szCs w:val="25"/>
        </w:rPr>
      </w:pPr>
    </w:p>
    <w:p w14:paraId="4741EEB1" w14:textId="77777777" w:rsidR="00BA2124" w:rsidRPr="00BA2124" w:rsidRDefault="00BA2124" w:rsidP="00B819D1">
      <w:pPr>
        <w:spacing w:before="40" w:line="360" w:lineRule="auto"/>
        <w:rPr>
          <w:rFonts w:ascii="Arial" w:hAnsi="Arial" w:cs="Arial"/>
          <w:sz w:val="25"/>
          <w:szCs w:val="25"/>
        </w:rPr>
      </w:pPr>
      <w:r w:rsidRPr="00BA2124">
        <w:rPr>
          <w:rFonts w:ascii="Arial" w:hAnsi="Arial" w:cs="Arial"/>
          <w:sz w:val="25"/>
          <w:szCs w:val="25"/>
        </w:rPr>
        <w:t>The use of a questionnaire also supports a cross-sectional research design, as data is collected from participants at one specific point in time rather than longitudinally. This design is appropriate given the study’s aim to capture current public perceptions of police use of technology. However, it limits the ability to assess how attitudes may change over time.</w:t>
      </w:r>
    </w:p>
    <w:p w14:paraId="73087591" w14:textId="77777777" w:rsidR="004D747E" w:rsidRPr="00F9736D" w:rsidRDefault="004D747E" w:rsidP="00B819D1">
      <w:pPr>
        <w:spacing w:before="40" w:line="360" w:lineRule="auto"/>
        <w:rPr>
          <w:rFonts w:ascii="Arial" w:hAnsi="Arial" w:cs="Arial"/>
          <w:sz w:val="25"/>
          <w:szCs w:val="25"/>
        </w:rPr>
      </w:pPr>
    </w:p>
    <w:p w14:paraId="24A0E5AF" w14:textId="77777777" w:rsidR="00BA2124" w:rsidRPr="00F9736D" w:rsidRDefault="00BA2124" w:rsidP="00B819D1">
      <w:pPr>
        <w:spacing w:before="40" w:line="360" w:lineRule="auto"/>
        <w:rPr>
          <w:rFonts w:ascii="Arial" w:hAnsi="Arial" w:cs="Arial"/>
          <w:b/>
          <w:bCs/>
          <w:sz w:val="25"/>
          <w:szCs w:val="25"/>
        </w:rPr>
      </w:pPr>
      <w:r w:rsidRPr="00BA2124">
        <w:rPr>
          <w:rFonts w:ascii="Arial" w:hAnsi="Arial" w:cs="Arial"/>
          <w:b/>
          <w:bCs/>
          <w:sz w:val="25"/>
          <w:szCs w:val="25"/>
        </w:rPr>
        <w:t>3.3 Data Collection</w:t>
      </w:r>
    </w:p>
    <w:p w14:paraId="68FF4ABF" w14:textId="77777777" w:rsidR="00BA2124" w:rsidRPr="00BA2124" w:rsidRDefault="00BA2124" w:rsidP="00B819D1">
      <w:pPr>
        <w:spacing w:before="40" w:line="360" w:lineRule="auto"/>
        <w:rPr>
          <w:rFonts w:ascii="Arial" w:hAnsi="Arial" w:cs="Arial"/>
          <w:b/>
          <w:bCs/>
          <w:sz w:val="25"/>
          <w:szCs w:val="25"/>
        </w:rPr>
      </w:pPr>
    </w:p>
    <w:p w14:paraId="4B982432" w14:textId="3A8DECD5" w:rsidR="00BA2124" w:rsidRPr="00F9736D" w:rsidRDefault="00BA2124" w:rsidP="00B819D1">
      <w:pPr>
        <w:spacing w:before="40" w:line="360" w:lineRule="auto"/>
        <w:rPr>
          <w:rFonts w:ascii="Arial" w:hAnsi="Arial" w:cs="Arial"/>
          <w:b/>
          <w:bCs/>
          <w:sz w:val="25"/>
          <w:szCs w:val="25"/>
        </w:rPr>
      </w:pPr>
      <w:r w:rsidRPr="00F9736D">
        <w:rPr>
          <w:rFonts w:ascii="Arial" w:hAnsi="Arial" w:cs="Arial"/>
          <w:b/>
          <w:bCs/>
          <w:sz w:val="25"/>
          <w:szCs w:val="25"/>
        </w:rPr>
        <w:t xml:space="preserve">3.3.1 </w:t>
      </w:r>
      <w:r w:rsidRPr="00BA2124">
        <w:rPr>
          <w:rFonts w:ascii="Arial" w:hAnsi="Arial" w:cs="Arial"/>
          <w:b/>
          <w:bCs/>
          <w:sz w:val="25"/>
          <w:szCs w:val="25"/>
        </w:rPr>
        <w:t>Source of Data</w:t>
      </w:r>
    </w:p>
    <w:p w14:paraId="716F9379" w14:textId="77777777" w:rsidR="00BA2124" w:rsidRPr="00BA2124" w:rsidRDefault="00BA2124" w:rsidP="00B819D1">
      <w:pPr>
        <w:spacing w:before="40" w:line="360" w:lineRule="auto"/>
        <w:rPr>
          <w:rFonts w:ascii="Arial" w:hAnsi="Arial" w:cs="Arial"/>
          <w:b/>
          <w:bCs/>
          <w:sz w:val="25"/>
          <w:szCs w:val="25"/>
        </w:rPr>
      </w:pPr>
    </w:p>
    <w:p w14:paraId="26B15FCB" w14:textId="77777777" w:rsidR="00BA2124" w:rsidRPr="00BA2124" w:rsidRDefault="00BA2124" w:rsidP="00B819D1">
      <w:pPr>
        <w:spacing w:before="40" w:line="360" w:lineRule="auto"/>
        <w:rPr>
          <w:rFonts w:ascii="Arial" w:hAnsi="Arial" w:cs="Arial"/>
          <w:sz w:val="25"/>
          <w:szCs w:val="25"/>
        </w:rPr>
      </w:pPr>
      <w:r w:rsidRPr="00BA2124">
        <w:rPr>
          <w:rFonts w:ascii="Arial" w:hAnsi="Arial" w:cs="Arial"/>
          <w:sz w:val="25"/>
          <w:szCs w:val="25"/>
        </w:rPr>
        <w:t>Primary data was collected from members of the public aged 18 and over. This criterion ensured that participants were legally able to provide informed consent and were likely to have formed opinions regarding policing practices and the use of surveillance technologies. However, restricting the sample to this group may exclude potentially relevant perspectives from younger individuals.</w:t>
      </w:r>
    </w:p>
    <w:p w14:paraId="0EFA3A07" w14:textId="77777777" w:rsidR="00BA2124" w:rsidRPr="004D747E" w:rsidRDefault="00BA2124" w:rsidP="00B819D1">
      <w:pPr>
        <w:spacing w:before="40" w:line="360" w:lineRule="auto"/>
        <w:rPr>
          <w:rFonts w:ascii="Arial" w:hAnsi="Arial" w:cs="Arial"/>
          <w:sz w:val="25"/>
          <w:szCs w:val="25"/>
        </w:rPr>
      </w:pPr>
    </w:p>
    <w:p w14:paraId="1CE1B936" w14:textId="4702558D" w:rsidR="00B13AB9" w:rsidRPr="00F9736D" w:rsidRDefault="00B13AB9" w:rsidP="00B819D1">
      <w:pPr>
        <w:spacing w:before="40" w:line="360" w:lineRule="auto"/>
        <w:rPr>
          <w:rFonts w:ascii="Arial" w:hAnsi="Arial" w:cs="Arial"/>
          <w:b/>
          <w:bCs/>
          <w:sz w:val="25"/>
          <w:szCs w:val="25"/>
        </w:rPr>
      </w:pPr>
      <w:r w:rsidRPr="00F9736D">
        <w:rPr>
          <w:rFonts w:ascii="Arial" w:hAnsi="Arial" w:cs="Arial"/>
          <w:b/>
          <w:bCs/>
          <w:sz w:val="25"/>
          <w:szCs w:val="25"/>
        </w:rPr>
        <w:t xml:space="preserve">3.3.2 </w:t>
      </w:r>
      <w:r w:rsidRPr="00B13AB9">
        <w:rPr>
          <w:rFonts w:ascii="Arial" w:hAnsi="Arial" w:cs="Arial"/>
          <w:b/>
          <w:bCs/>
          <w:sz w:val="25"/>
          <w:szCs w:val="25"/>
        </w:rPr>
        <w:t>Method of Collection</w:t>
      </w:r>
    </w:p>
    <w:p w14:paraId="641CFC0E" w14:textId="77777777" w:rsidR="00B13AB9" w:rsidRPr="00B13AB9" w:rsidRDefault="00B13AB9" w:rsidP="00B819D1">
      <w:pPr>
        <w:spacing w:before="40" w:line="360" w:lineRule="auto"/>
        <w:ind w:left="720"/>
        <w:rPr>
          <w:rFonts w:ascii="Arial" w:hAnsi="Arial" w:cs="Arial"/>
          <w:b/>
          <w:bCs/>
          <w:sz w:val="25"/>
          <w:szCs w:val="25"/>
        </w:rPr>
      </w:pPr>
    </w:p>
    <w:p w14:paraId="1A8B20C4" w14:textId="77777777" w:rsidR="00B13AB9" w:rsidRPr="00F9736D" w:rsidRDefault="00B13AB9" w:rsidP="00B819D1">
      <w:pPr>
        <w:spacing w:before="40" w:line="360" w:lineRule="auto"/>
        <w:rPr>
          <w:rFonts w:ascii="Arial" w:hAnsi="Arial" w:cs="Arial"/>
          <w:sz w:val="25"/>
          <w:szCs w:val="25"/>
        </w:rPr>
      </w:pPr>
      <w:r w:rsidRPr="00B13AB9">
        <w:rPr>
          <w:rFonts w:ascii="Arial" w:hAnsi="Arial" w:cs="Arial"/>
          <w:sz w:val="25"/>
          <w:szCs w:val="25"/>
        </w:rPr>
        <w:t>Data was collected using a self-administered online questionnaire created using Microsoft Forms. The questionnaire was distributed electronically via social media platforms and university networks over a four-week period. Participants accessed the survey through a shared hyperlink and completed it anonymously online. This method was chosen due to its accessibility, cost-effectiveness, and ability to efficiently reach a geographically diverse sample (Saunders et al., 2011). However, this approach may result in sampling bias, as it is more likely to reach individuals who are active online.</w:t>
      </w:r>
    </w:p>
    <w:p w14:paraId="2EA28163" w14:textId="77777777" w:rsidR="00B13AB9" w:rsidRPr="00B13AB9" w:rsidRDefault="00B13AB9" w:rsidP="00B819D1">
      <w:pPr>
        <w:spacing w:before="40" w:line="360" w:lineRule="auto"/>
        <w:rPr>
          <w:rFonts w:ascii="Arial" w:hAnsi="Arial" w:cs="Arial"/>
          <w:sz w:val="25"/>
          <w:szCs w:val="25"/>
        </w:rPr>
      </w:pPr>
    </w:p>
    <w:p w14:paraId="6674B201" w14:textId="77777777" w:rsidR="00B13AB9" w:rsidRPr="00F9736D" w:rsidRDefault="00B13AB9" w:rsidP="00B819D1">
      <w:pPr>
        <w:spacing w:before="40" w:line="360" w:lineRule="auto"/>
        <w:rPr>
          <w:rFonts w:ascii="Arial" w:hAnsi="Arial" w:cs="Arial"/>
          <w:sz w:val="25"/>
          <w:szCs w:val="25"/>
        </w:rPr>
      </w:pPr>
      <w:r w:rsidRPr="00B13AB9">
        <w:rPr>
          <w:rFonts w:ascii="Arial" w:hAnsi="Arial" w:cs="Arial"/>
          <w:sz w:val="25"/>
          <w:szCs w:val="25"/>
        </w:rPr>
        <w:t>The questionnaire consisted primarily of closed-ended questions, including Likert scale, multiple-choice, and single-choice formats. These question types are effective in quantitative research as they allow for the standardisation of responses and facilitate statistical analysis (Bryman and Bell, 2011). However, such structured responses may limit participants’ ability to fully express complex opinions.</w:t>
      </w:r>
    </w:p>
    <w:p w14:paraId="6675C797" w14:textId="77777777" w:rsidR="00B13AB9" w:rsidRPr="00B13AB9" w:rsidRDefault="00B13AB9" w:rsidP="00B819D1">
      <w:pPr>
        <w:spacing w:before="40" w:line="360" w:lineRule="auto"/>
        <w:rPr>
          <w:rFonts w:ascii="Arial" w:hAnsi="Arial" w:cs="Arial"/>
          <w:sz w:val="25"/>
          <w:szCs w:val="25"/>
        </w:rPr>
      </w:pPr>
    </w:p>
    <w:p w14:paraId="25DDB00C" w14:textId="77777777" w:rsidR="00B13AB9" w:rsidRPr="00F9736D" w:rsidRDefault="00B13AB9" w:rsidP="00B819D1">
      <w:pPr>
        <w:spacing w:before="40" w:line="360" w:lineRule="auto"/>
        <w:rPr>
          <w:rFonts w:ascii="Arial" w:hAnsi="Arial" w:cs="Arial"/>
          <w:sz w:val="25"/>
          <w:szCs w:val="25"/>
        </w:rPr>
      </w:pPr>
      <w:r w:rsidRPr="00B13AB9">
        <w:rPr>
          <w:rFonts w:ascii="Arial" w:hAnsi="Arial" w:cs="Arial"/>
          <w:sz w:val="25"/>
          <w:szCs w:val="25"/>
        </w:rPr>
        <w:t>The questions were designed to measure key variables relevant to the research aim, including:</w:t>
      </w:r>
    </w:p>
    <w:p w14:paraId="1FC0D355" w14:textId="77777777" w:rsidR="00B13AB9" w:rsidRPr="00B13AB9" w:rsidRDefault="00B13AB9" w:rsidP="00B819D1">
      <w:pPr>
        <w:spacing w:before="40" w:line="360" w:lineRule="auto"/>
        <w:rPr>
          <w:rFonts w:ascii="Arial" w:hAnsi="Arial" w:cs="Arial"/>
          <w:sz w:val="25"/>
          <w:szCs w:val="25"/>
        </w:rPr>
      </w:pPr>
    </w:p>
    <w:p w14:paraId="44B7947A" w14:textId="77777777" w:rsidR="00B13AB9" w:rsidRPr="00B13AB9" w:rsidRDefault="00B13AB9" w:rsidP="00B819D1">
      <w:pPr>
        <w:numPr>
          <w:ilvl w:val="0"/>
          <w:numId w:val="2"/>
        </w:numPr>
        <w:spacing w:before="40" w:line="360" w:lineRule="auto"/>
        <w:rPr>
          <w:rFonts w:ascii="Arial" w:hAnsi="Arial" w:cs="Arial"/>
          <w:sz w:val="25"/>
          <w:szCs w:val="25"/>
        </w:rPr>
      </w:pPr>
      <w:r w:rsidRPr="00B13AB9">
        <w:rPr>
          <w:rFonts w:ascii="Arial" w:hAnsi="Arial" w:cs="Arial"/>
          <w:sz w:val="25"/>
          <w:szCs w:val="25"/>
        </w:rPr>
        <w:t xml:space="preserve">Confidence in police use of technology </w:t>
      </w:r>
    </w:p>
    <w:p w14:paraId="51C7D72C" w14:textId="77777777" w:rsidR="00B13AB9" w:rsidRPr="00B13AB9" w:rsidRDefault="00B13AB9" w:rsidP="00B819D1">
      <w:pPr>
        <w:numPr>
          <w:ilvl w:val="0"/>
          <w:numId w:val="2"/>
        </w:numPr>
        <w:spacing w:before="40" w:line="360" w:lineRule="auto"/>
        <w:rPr>
          <w:rFonts w:ascii="Arial" w:hAnsi="Arial" w:cs="Arial"/>
          <w:sz w:val="25"/>
          <w:szCs w:val="25"/>
        </w:rPr>
      </w:pPr>
      <w:r w:rsidRPr="00B13AB9">
        <w:rPr>
          <w:rFonts w:ascii="Arial" w:hAnsi="Arial" w:cs="Arial"/>
          <w:sz w:val="25"/>
          <w:szCs w:val="25"/>
        </w:rPr>
        <w:t xml:space="preserve">Perceptions of public safety </w:t>
      </w:r>
    </w:p>
    <w:p w14:paraId="7A969E6E" w14:textId="77777777" w:rsidR="00B13AB9" w:rsidRPr="00B13AB9" w:rsidRDefault="00B13AB9" w:rsidP="00B819D1">
      <w:pPr>
        <w:numPr>
          <w:ilvl w:val="0"/>
          <w:numId w:val="2"/>
        </w:numPr>
        <w:spacing w:before="40" w:line="360" w:lineRule="auto"/>
        <w:rPr>
          <w:rFonts w:ascii="Arial" w:hAnsi="Arial" w:cs="Arial"/>
          <w:sz w:val="25"/>
          <w:szCs w:val="25"/>
        </w:rPr>
      </w:pPr>
      <w:r w:rsidRPr="00B13AB9">
        <w:rPr>
          <w:rFonts w:ascii="Arial" w:hAnsi="Arial" w:cs="Arial"/>
          <w:sz w:val="25"/>
          <w:szCs w:val="25"/>
        </w:rPr>
        <w:t xml:space="preserve">Trust and perceived fairness </w:t>
      </w:r>
    </w:p>
    <w:p w14:paraId="7F48CDEE" w14:textId="77777777" w:rsidR="00B13AB9" w:rsidRPr="00B13AB9" w:rsidRDefault="00B13AB9" w:rsidP="00B819D1">
      <w:pPr>
        <w:numPr>
          <w:ilvl w:val="0"/>
          <w:numId w:val="2"/>
        </w:numPr>
        <w:spacing w:before="40" w:line="360" w:lineRule="auto"/>
        <w:rPr>
          <w:rFonts w:ascii="Arial" w:hAnsi="Arial" w:cs="Arial"/>
          <w:sz w:val="25"/>
          <w:szCs w:val="25"/>
        </w:rPr>
      </w:pPr>
      <w:r w:rsidRPr="00B13AB9">
        <w:rPr>
          <w:rFonts w:ascii="Arial" w:hAnsi="Arial" w:cs="Arial"/>
          <w:sz w:val="25"/>
          <w:szCs w:val="25"/>
        </w:rPr>
        <w:t xml:space="preserve">Privacy concerns </w:t>
      </w:r>
    </w:p>
    <w:p w14:paraId="271119ED" w14:textId="77777777" w:rsidR="00B13AB9" w:rsidRPr="00F9736D" w:rsidRDefault="00B13AB9" w:rsidP="00B819D1">
      <w:pPr>
        <w:numPr>
          <w:ilvl w:val="0"/>
          <w:numId w:val="2"/>
        </w:numPr>
        <w:spacing w:before="40" w:line="360" w:lineRule="auto"/>
        <w:rPr>
          <w:rFonts w:ascii="Arial" w:hAnsi="Arial" w:cs="Arial"/>
          <w:sz w:val="25"/>
          <w:szCs w:val="25"/>
        </w:rPr>
      </w:pPr>
      <w:r w:rsidRPr="00B13AB9">
        <w:rPr>
          <w:rFonts w:ascii="Arial" w:hAnsi="Arial" w:cs="Arial"/>
          <w:sz w:val="25"/>
          <w:szCs w:val="25"/>
        </w:rPr>
        <w:t xml:space="preserve">Awareness of policing technologies </w:t>
      </w:r>
    </w:p>
    <w:p w14:paraId="71F98628" w14:textId="77777777" w:rsidR="00B13AB9" w:rsidRPr="00B13AB9" w:rsidRDefault="00B13AB9" w:rsidP="00B819D1">
      <w:pPr>
        <w:spacing w:before="40" w:line="360" w:lineRule="auto"/>
        <w:ind w:left="720"/>
        <w:rPr>
          <w:rFonts w:ascii="Arial" w:hAnsi="Arial" w:cs="Arial"/>
          <w:sz w:val="25"/>
          <w:szCs w:val="25"/>
        </w:rPr>
      </w:pPr>
    </w:p>
    <w:p w14:paraId="561C5351" w14:textId="77777777" w:rsidR="00B13AB9" w:rsidRPr="00B13AB9" w:rsidRDefault="00B13AB9" w:rsidP="00B819D1">
      <w:pPr>
        <w:spacing w:before="40" w:line="360" w:lineRule="auto"/>
        <w:rPr>
          <w:rFonts w:ascii="Arial" w:hAnsi="Arial" w:cs="Arial"/>
          <w:sz w:val="25"/>
          <w:szCs w:val="25"/>
        </w:rPr>
      </w:pPr>
      <w:r w:rsidRPr="00B13AB9">
        <w:rPr>
          <w:rFonts w:ascii="Arial" w:hAnsi="Arial" w:cs="Arial"/>
          <w:sz w:val="25"/>
          <w:szCs w:val="25"/>
        </w:rPr>
        <w:t>In addition, two open-ended questions were included to capture more detailed participant perspectives. While quantitative research emphasises numerical data, incorporating qualitative responses provides deeper insight into participants’ reasoning and enhances overall understanding (Bryman, 2009). However, the limited number of open-ended questions restricts the depth of qualitative analysis.</w:t>
      </w:r>
    </w:p>
    <w:p w14:paraId="1285F37E" w14:textId="77777777" w:rsidR="00CB44A9" w:rsidRPr="00F9736D" w:rsidRDefault="00CB44A9" w:rsidP="00B819D1">
      <w:pPr>
        <w:spacing w:before="40" w:line="360" w:lineRule="auto"/>
        <w:rPr>
          <w:rFonts w:ascii="Arial" w:hAnsi="Arial" w:cs="Arial"/>
          <w:sz w:val="25"/>
          <w:szCs w:val="25"/>
        </w:rPr>
      </w:pPr>
    </w:p>
    <w:p w14:paraId="161115D4" w14:textId="77777777" w:rsidR="00C67726" w:rsidRPr="00F9736D" w:rsidRDefault="00C67726" w:rsidP="00B819D1">
      <w:pPr>
        <w:spacing w:before="40" w:line="360" w:lineRule="auto"/>
        <w:rPr>
          <w:rFonts w:ascii="Arial" w:hAnsi="Arial" w:cs="Arial"/>
          <w:b/>
          <w:bCs/>
          <w:sz w:val="25"/>
          <w:szCs w:val="25"/>
        </w:rPr>
      </w:pPr>
      <w:r w:rsidRPr="00C67726">
        <w:rPr>
          <w:rFonts w:ascii="Arial" w:hAnsi="Arial" w:cs="Arial"/>
          <w:b/>
          <w:bCs/>
          <w:sz w:val="25"/>
          <w:szCs w:val="25"/>
        </w:rPr>
        <w:t>3.4 Ethical Considerations</w:t>
      </w:r>
    </w:p>
    <w:p w14:paraId="1D7D799C" w14:textId="77777777" w:rsidR="00C67726" w:rsidRPr="00C67726" w:rsidRDefault="00C67726" w:rsidP="00B819D1">
      <w:pPr>
        <w:spacing w:before="40" w:line="360" w:lineRule="auto"/>
        <w:rPr>
          <w:rFonts w:ascii="Arial" w:hAnsi="Arial" w:cs="Arial"/>
          <w:b/>
          <w:bCs/>
          <w:sz w:val="25"/>
          <w:szCs w:val="25"/>
        </w:rPr>
      </w:pPr>
    </w:p>
    <w:p w14:paraId="287F3358" w14:textId="77777777" w:rsidR="00C67726" w:rsidRPr="00F9736D" w:rsidRDefault="00C67726" w:rsidP="00B819D1">
      <w:pPr>
        <w:spacing w:before="40" w:line="360" w:lineRule="auto"/>
        <w:rPr>
          <w:rFonts w:ascii="Arial" w:hAnsi="Arial" w:cs="Arial"/>
          <w:sz w:val="25"/>
          <w:szCs w:val="25"/>
        </w:rPr>
      </w:pPr>
      <w:r w:rsidRPr="00C67726">
        <w:rPr>
          <w:rFonts w:ascii="Arial" w:hAnsi="Arial" w:cs="Arial"/>
          <w:sz w:val="25"/>
          <w:szCs w:val="25"/>
        </w:rPr>
        <w:t>Ethical considerations were carefully addressed throughout the research process. Participants were provided with clear information regarding the purpose of the study and their rights before taking part. Participation was entirely voluntary, and informed consent was obtained through an introductory statement at the beginning of the questionnaire.</w:t>
      </w:r>
    </w:p>
    <w:p w14:paraId="6700FA4E" w14:textId="77777777" w:rsidR="00C67726" w:rsidRPr="00C67726" w:rsidRDefault="00C67726" w:rsidP="00B819D1">
      <w:pPr>
        <w:spacing w:before="40" w:line="360" w:lineRule="auto"/>
        <w:rPr>
          <w:rFonts w:ascii="Arial" w:hAnsi="Arial" w:cs="Arial"/>
          <w:sz w:val="25"/>
          <w:szCs w:val="25"/>
        </w:rPr>
      </w:pPr>
    </w:p>
    <w:p w14:paraId="32E17BD4" w14:textId="77777777" w:rsidR="00C67726" w:rsidRPr="00C67726" w:rsidRDefault="00C67726" w:rsidP="00B819D1">
      <w:pPr>
        <w:spacing w:before="40" w:line="360" w:lineRule="auto"/>
        <w:rPr>
          <w:rFonts w:ascii="Arial" w:hAnsi="Arial" w:cs="Arial"/>
          <w:sz w:val="25"/>
          <w:szCs w:val="25"/>
        </w:rPr>
      </w:pPr>
      <w:r w:rsidRPr="00C67726">
        <w:rPr>
          <w:rFonts w:ascii="Arial" w:hAnsi="Arial" w:cs="Arial"/>
          <w:sz w:val="25"/>
          <w:szCs w:val="25"/>
        </w:rPr>
        <w:t>The study ensured anonymity and confidentiality, as no personally identifiable information was collected. Participants were also informed of their right to withdraw at any time before submitting their responses. These measures align with ethical research standards and help to protect participants from potential harm. However, it is acknowledged that online data collection limits the researcher’s ability to fully verify participant understanding of the consent process.</w:t>
      </w:r>
    </w:p>
    <w:p w14:paraId="363808B5" w14:textId="77777777" w:rsidR="00C67726" w:rsidRPr="00F9736D" w:rsidRDefault="00C67726" w:rsidP="00B819D1">
      <w:pPr>
        <w:spacing w:before="40" w:line="360" w:lineRule="auto"/>
        <w:rPr>
          <w:rFonts w:ascii="Arial" w:hAnsi="Arial" w:cs="Arial"/>
          <w:sz w:val="25"/>
          <w:szCs w:val="25"/>
        </w:rPr>
      </w:pPr>
    </w:p>
    <w:p w14:paraId="30E59B94" w14:textId="77777777" w:rsidR="00C67726" w:rsidRPr="00F9736D" w:rsidRDefault="00C67726" w:rsidP="00B819D1">
      <w:pPr>
        <w:spacing w:before="40" w:line="360" w:lineRule="auto"/>
        <w:rPr>
          <w:rFonts w:ascii="Arial" w:hAnsi="Arial" w:cs="Arial"/>
          <w:b/>
          <w:bCs/>
          <w:sz w:val="25"/>
          <w:szCs w:val="25"/>
        </w:rPr>
      </w:pPr>
      <w:r w:rsidRPr="00C67726">
        <w:rPr>
          <w:rFonts w:ascii="Arial" w:hAnsi="Arial" w:cs="Arial"/>
          <w:b/>
          <w:bCs/>
          <w:sz w:val="25"/>
          <w:szCs w:val="25"/>
        </w:rPr>
        <w:t>3.5 Data Analysis</w:t>
      </w:r>
    </w:p>
    <w:p w14:paraId="3BE4DD6E" w14:textId="77777777" w:rsidR="00C67726" w:rsidRPr="00C67726" w:rsidRDefault="00C67726" w:rsidP="00B819D1">
      <w:pPr>
        <w:spacing w:before="40" w:line="360" w:lineRule="auto"/>
        <w:rPr>
          <w:rFonts w:ascii="Arial" w:hAnsi="Arial" w:cs="Arial"/>
          <w:b/>
          <w:bCs/>
          <w:sz w:val="25"/>
          <w:szCs w:val="25"/>
        </w:rPr>
      </w:pPr>
    </w:p>
    <w:p w14:paraId="2DB10E26" w14:textId="1A9DF16B" w:rsidR="00C67726" w:rsidRPr="00C67726" w:rsidRDefault="00C67726" w:rsidP="00B819D1">
      <w:pPr>
        <w:spacing w:before="40" w:line="360" w:lineRule="auto"/>
        <w:rPr>
          <w:rFonts w:ascii="Arial" w:hAnsi="Arial" w:cs="Arial"/>
          <w:sz w:val="25"/>
          <w:szCs w:val="25"/>
        </w:rPr>
      </w:pPr>
      <w:r w:rsidRPr="00C67726">
        <w:rPr>
          <w:rFonts w:ascii="Arial" w:hAnsi="Arial" w:cs="Arial"/>
          <w:sz w:val="25"/>
          <w:szCs w:val="25"/>
        </w:rPr>
        <w:t>The collected data will be analysed using both quantitative and qualitative techniques.</w:t>
      </w:r>
    </w:p>
    <w:p w14:paraId="35D1332A" w14:textId="77777777" w:rsidR="00C67726" w:rsidRPr="00F9736D" w:rsidRDefault="00C67726" w:rsidP="00B819D1">
      <w:pPr>
        <w:spacing w:before="40" w:line="360" w:lineRule="auto"/>
        <w:rPr>
          <w:rFonts w:ascii="Arial" w:hAnsi="Arial" w:cs="Arial"/>
          <w:sz w:val="25"/>
          <w:szCs w:val="25"/>
        </w:rPr>
      </w:pPr>
      <w:r w:rsidRPr="00C67726">
        <w:rPr>
          <w:rFonts w:ascii="Arial" w:hAnsi="Arial" w:cs="Arial"/>
          <w:sz w:val="25"/>
          <w:szCs w:val="25"/>
        </w:rPr>
        <w:t>Quantitative data from closed-ended questions will be analysed using descriptive statistics, such as frequencies and percentages. This enables the identification of patterns in public attitudes and provides a clear summary of the data. Quantitative analysis also supports the examination of relationships between variables and allows for generalisable insights (Blumberg et al., 2011). However, descriptive statistics may oversimplify complex attitudes and do not provide in-depth explanations for participant responses.</w:t>
      </w:r>
    </w:p>
    <w:p w14:paraId="3A59CE90" w14:textId="77777777" w:rsidR="00C67726" w:rsidRPr="00C67726" w:rsidRDefault="00C67726" w:rsidP="00B819D1">
      <w:pPr>
        <w:spacing w:before="40" w:line="360" w:lineRule="auto"/>
        <w:rPr>
          <w:rFonts w:ascii="Arial" w:hAnsi="Arial" w:cs="Arial"/>
          <w:sz w:val="25"/>
          <w:szCs w:val="25"/>
        </w:rPr>
      </w:pPr>
    </w:p>
    <w:p w14:paraId="35A49D69" w14:textId="77777777" w:rsidR="00C67726" w:rsidRPr="00F9736D" w:rsidRDefault="00C67726" w:rsidP="00B819D1">
      <w:pPr>
        <w:spacing w:before="40" w:line="360" w:lineRule="auto"/>
        <w:rPr>
          <w:rFonts w:ascii="Arial" w:hAnsi="Arial" w:cs="Arial"/>
          <w:sz w:val="25"/>
          <w:szCs w:val="25"/>
        </w:rPr>
      </w:pPr>
      <w:r w:rsidRPr="00C67726">
        <w:rPr>
          <w:rFonts w:ascii="Arial" w:hAnsi="Arial" w:cs="Arial"/>
          <w:sz w:val="25"/>
          <w:szCs w:val="25"/>
        </w:rPr>
        <w:t>Where appropriate, comparisons may be made between demographic variables (e.g. age and trust levels) to identify trends or differences across groups. However, the extent of such analysis may be limited by sample size.</w:t>
      </w:r>
    </w:p>
    <w:p w14:paraId="6219E27E" w14:textId="77777777" w:rsidR="00C67726" w:rsidRPr="00C67726" w:rsidRDefault="00C67726" w:rsidP="00B819D1">
      <w:pPr>
        <w:spacing w:before="40" w:line="360" w:lineRule="auto"/>
        <w:rPr>
          <w:rFonts w:ascii="Arial" w:hAnsi="Arial" w:cs="Arial"/>
          <w:sz w:val="25"/>
          <w:szCs w:val="25"/>
        </w:rPr>
      </w:pPr>
    </w:p>
    <w:p w14:paraId="0737A61B" w14:textId="77777777" w:rsidR="00C67726" w:rsidRPr="00F9736D" w:rsidRDefault="00C67726" w:rsidP="00B819D1">
      <w:pPr>
        <w:spacing w:before="40" w:line="360" w:lineRule="auto"/>
        <w:rPr>
          <w:rFonts w:ascii="Arial" w:hAnsi="Arial" w:cs="Arial"/>
          <w:sz w:val="25"/>
          <w:szCs w:val="25"/>
        </w:rPr>
      </w:pPr>
      <w:r w:rsidRPr="00C67726">
        <w:rPr>
          <w:rFonts w:ascii="Arial" w:hAnsi="Arial" w:cs="Arial"/>
          <w:sz w:val="25"/>
          <w:szCs w:val="25"/>
        </w:rPr>
        <w:t>Qualitative data from open-ended responses will be analysed using thematic analysis, where responses are coded and grouped into key themes. This method enables the identification of recurring ideas and provides deeper insight into participants’ attitudes and concerns. However, qualitative analysis may be subject to researcher interpretation, which can introduce bias.</w:t>
      </w:r>
    </w:p>
    <w:p w14:paraId="7084C10F" w14:textId="77777777" w:rsidR="00C67726" w:rsidRPr="00C67726" w:rsidRDefault="00C67726" w:rsidP="00B819D1">
      <w:pPr>
        <w:spacing w:before="40" w:line="360" w:lineRule="auto"/>
        <w:rPr>
          <w:rFonts w:ascii="Arial" w:hAnsi="Arial" w:cs="Arial"/>
          <w:sz w:val="25"/>
          <w:szCs w:val="25"/>
        </w:rPr>
      </w:pPr>
    </w:p>
    <w:p w14:paraId="3E9729D9" w14:textId="668EB940" w:rsidR="005E7EA5" w:rsidRPr="00F9736D" w:rsidRDefault="00C67726" w:rsidP="00B819D1">
      <w:pPr>
        <w:spacing w:before="40" w:line="360" w:lineRule="auto"/>
        <w:rPr>
          <w:rFonts w:ascii="Arial" w:hAnsi="Arial" w:cs="Arial"/>
          <w:sz w:val="25"/>
          <w:szCs w:val="25"/>
        </w:rPr>
      </w:pPr>
      <w:r w:rsidRPr="00C67726">
        <w:rPr>
          <w:rFonts w:ascii="Arial" w:hAnsi="Arial" w:cs="Arial"/>
          <w:sz w:val="25"/>
          <w:szCs w:val="25"/>
        </w:rPr>
        <w:t>The combination of quantitative and qualitative analysis enhances the robustness of the research by providing both breadth and depth of understanding.</w:t>
      </w:r>
    </w:p>
    <w:p w14:paraId="4E446B6E" w14:textId="77777777" w:rsidR="005E7EA5" w:rsidRPr="00F9736D" w:rsidRDefault="005E7EA5" w:rsidP="00B819D1">
      <w:pPr>
        <w:spacing w:before="40" w:line="360" w:lineRule="auto"/>
        <w:rPr>
          <w:rFonts w:ascii="Arial" w:hAnsi="Arial" w:cs="Arial"/>
          <w:sz w:val="25"/>
          <w:szCs w:val="25"/>
        </w:rPr>
      </w:pPr>
    </w:p>
    <w:p w14:paraId="1F04A39D" w14:textId="77777777" w:rsidR="005E7EA5" w:rsidRPr="00F9736D" w:rsidRDefault="005E7EA5" w:rsidP="00B819D1">
      <w:pPr>
        <w:spacing w:before="40" w:line="360" w:lineRule="auto"/>
        <w:rPr>
          <w:rFonts w:ascii="Arial" w:hAnsi="Arial" w:cs="Arial"/>
          <w:b/>
          <w:bCs/>
          <w:sz w:val="25"/>
          <w:szCs w:val="25"/>
        </w:rPr>
      </w:pPr>
      <w:r w:rsidRPr="005E7EA5">
        <w:rPr>
          <w:rFonts w:ascii="Arial" w:hAnsi="Arial" w:cs="Arial"/>
          <w:b/>
          <w:bCs/>
          <w:sz w:val="25"/>
          <w:szCs w:val="25"/>
        </w:rPr>
        <w:t>3.6 Limitations and Potential Hurdles</w:t>
      </w:r>
    </w:p>
    <w:p w14:paraId="6B038080" w14:textId="77777777" w:rsidR="007324DC" w:rsidRPr="005E7EA5" w:rsidRDefault="007324DC" w:rsidP="00B819D1">
      <w:pPr>
        <w:spacing w:before="40" w:line="360" w:lineRule="auto"/>
        <w:rPr>
          <w:rFonts w:ascii="Arial" w:hAnsi="Arial" w:cs="Arial"/>
          <w:b/>
          <w:bCs/>
          <w:sz w:val="25"/>
          <w:szCs w:val="25"/>
        </w:rPr>
      </w:pPr>
    </w:p>
    <w:p w14:paraId="10057F13" w14:textId="77777777" w:rsidR="005E7EA5" w:rsidRPr="00F9736D" w:rsidRDefault="005E7EA5" w:rsidP="00B819D1">
      <w:pPr>
        <w:spacing w:before="40" w:line="360" w:lineRule="auto"/>
        <w:rPr>
          <w:rFonts w:ascii="Arial" w:hAnsi="Arial" w:cs="Arial"/>
          <w:sz w:val="25"/>
          <w:szCs w:val="25"/>
        </w:rPr>
      </w:pPr>
      <w:r w:rsidRPr="005E7EA5">
        <w:rPr>
          <w:rFonts w:ascii="Arial" w:hAnsi="Arial" w:cs="Arial"/>
          <w:sz w:val="25"/>
          <w:szCs w:val="25"/>
        </w:rPr>
        <w:t>Despite the strengths of the chosen methodology, several limitations must be acknowledged.</w:t>
      </w:r>
    </w:p>
    <w:p w14:paraId="560ED69B" w14:textId="77777777" w:rsidR="007324DC" w:rsidRPr="005E7EA5" w:rsidRDefault="007324DC" w:rsidP="00B819D1">
      <w:pPr>
        <w:spacing w:before="40" w:line="360" w:lineRule="auto"/>
        <w:rPr>
          <w:rFonts w:ascii="Arial" w:hAnsi="Arial" w:cs="Arial"/>
          <w:sz w:val="25"/>
          <w:szCs w:val="25"/>
        </w:rPr>
      </w:pPr>
    </w:p>
    <w:p w14:paraId="3DE8C8DB" w14:textId="77777777" w:rsidR="005E7EA5" w:rsidRPr="00F9736D" w:rsidRDefault="005E7EA5" w:rsidP="00B819D1">
      <w:pPr>
        <w:spacing w:before="40" w:line="360" w:lineRule="auto"/>
        <w:rPr>
          <w:rFonts w:ascii="Arial" w:hAnsi="Arial" w:cs="Arial"/>
          <w:sz w:val="25"/>
          <w:szCs w:val="25"/>
        </w:rPr>
      </w:pPr>
      <w:r w:rsidRPr="005E7EA5">
        <w:rPr>
          <w:rFonts w:ascii="Arial" w:hAnsi="Arial" w:cs="Arial"/>
          <w:sz w:val="25"/>
          <w:szCs w:val="25"/>
        </w:rPr>
        <w:t>Firstly, the use of an online questionnaire may result in sampling bias, as it is more likely to reach individuals with internet access and those active on digital platforms. This may reduce the representativeness of the sample and limit the generalisability of the findings to the wider UK population.</w:t>
      </w:r>
    </w:p>
    <w:p w14:paraId="01CCBBBD" w14:textId="77777777" w:rsidR="007324DC" w:rsidRPr="005E7EA5" w:rsidRDefault="007324DC" w:rsidP="00B819D1">
      <w:pPr>
        <w:spacing w:before="40" w:line="360" w:lineRule="auto"/>
        <w:rPr>
          <w:rFonts w:ascii="Arial" w:hAnsi="Arial" w:cs="Arial"/>
          <w:sz w:val="25"/>
          <w:szCs w:val="25"/>
        </w:rPr>
      </w:pPr>
    </w:p>
    <w:p w14:paraId="266E41F1" w14:textId="77777777" w:rsidR="005E7EA5" w:rsidRPr="00F9736D" w:rsidRDefault="005E7EA5" w:rsidP="00B819D1">
      <w:pPr>
        <w:spacing w:before="40" w:line="360" w:lineRule="auto"/>
        <w:rPr>
          <w:rFonts w:ascii="Arial" w:hAnsi="Arial" w:cs="Arial"/>
          <w:sz w:val="25"/>
          <w:szCs w:val="25"/>
        </w:rPr>
      </w:pPr>
      <w:r w:rsidRPr="005E7EA5">
        <w:rPr>
          <w:rFonts w:ascii="Arial" w:hAnsi="Arial" w:cs="Arial"/>
          <w:sz w:val="25"/>
          <w:szCs w:val="25"/>
        </w:rPr>
        <w:t>Secondly, the sample size may be relatively small due to time constraints, which further limits the ability to generalise findings. Survey research often faces challenges regarding representativeness and external validity (Bryman, 2009).</w:t>
      </w:r>
    </w:p>
    <w:p w14:paraId="607B7DA2" w14:textId="77777777" w:rsidR="007324DC" w:rsidRPr="005E7EA5" w:rsidRDefault="007324DC" w:rsidP="00B819D1">
      <w:pPr>
        <w:spacing w:before="40" w:line="360" w:lineRule="auto"/>
        <w:rPr>
          <w:rFonts w:ascii="Arial" w:hAnsi="Arial" w:cs="Arial"/>
          <w:sz w:val="25"/>
          <w:szCs w:val="25"/>
        </w:rPr>
      </w:pPr>
    </w:p>
    <w:p w14:paraId="6EE47FDB" w14:textId="77777777" w:rsidR="005E7EA5" w:rsidRPr="00F9736D" w:rsidRDefault="005E7EA5" w:rsidP="00B819D1">
      <w:pPr>
        <w:spacing w:before="40" w:line="360" w:lineRule="auto"/>
        <w:rPr>
          <w:rFonts w:ascii="Arial" w:hAnsi="Arial" w:cs="Arial"/>
          <w:sz w:val="25"/>
          <w:szCs w:val="25"/>
        </w:rPr>
      </w:pPr>
      <w:r w:rsidRPr="005E7EA5">
        <w:rPr>
          <w:rFonts w:ascii="Arial" w:hAnsi="Arial" w:cs="Arial"/>
          <w:sz w:val="25"/>
          <w:szCs w:val="25"/>
        </w:rPr>
        <w:t>Additionally, the reliance on self-reported data introduces the possibility of response bias, where participants may provide socially desirable answers rather than their true views.</w:t>
      </w:r>
    </w:p>
    <w:p w14:paraId="2D6DB143" w14:textId="77777777" w:rsidR="007324DC" w:rsidRPr="005E7EA5" w:rsidRDefault="007324DC" w:rsidP="00B819D1">
      <w:pPr>
        <w:spacing w:before="40" w:line="360" w:lineRule="auto"/>
        <w:rPr>
          <w:rFonts w:ascii="Arial" w:hAnsi="Arial" w:cs="Arial"/>
          <w:sz w:val="25"/>
          <w:szCs w:val="25"/>
        </w:rPr>
      </w:pPr>
    </w:p>
    <w:p w14:paraId="4C198D59" w14:textId="7213211F" w:rsidR="005E7EA5" w:rsidRPr="005E7EA5" w:rsidRDefault="005E7EA5" w:rsidP="00B819D1">
      <w:pPr>
        <w:spacing w:before="40" w:line="360" w:lineRule="auto"/>
        <w:rPr>
          <w:rFonts w:ascii="Arial" w:hAnsi="Arial" w:cs="Arial"/>
          <w:sz w:val="25"/>
          <w:szCs w:val="25"/>
        </w:rPr>
      </w:pPr>
      <w:r w:rsidRPr="005E7EA5">
        <w:rPr>
          <w:rFonts w:ascii="Arial" w:hAnsi="Arial" w:cs="Arial"/>
          <w:sz w:val="25"/>
          <w:szCs w:val="25"/>
        </w:rPr>
        <w:t>A further limitation is the use of predominantly closed-ended questions, which may restrict the depth of responses. Although open-ended questions were included, they are limited in scope.</w:t>
      </w:r>
      <w:r w:rsidR="00F351D5" w:rsidRPr="00F9736D">
        <w:rPr>
          <w:rFonts w:ascii="Arial" w:hAnsi="Arial" w:cs="Arial"/>
          <w:sz w:val="25"/>
          <w:szCs w:val="25"/>
        </w:rPr>
        <w:t xml:space="preserve"> </w:t>
      </w:r>
      <w:r w:rsidRPr="005E7EA5">
        <w:rPr>
          <w:rFonts w:ascii="Arial" w:hAnsi="Arial" w:cs="Arial"/>
          <w:sz w:val="25"/>
          <w:szCs w:val="25"/>
        </w:rPr>
        <w:t>To mitigate these issues, the questionnaire was designed to be clear, concise, and easy to complete, which supports improved response rates and data quality (Bryman, 2003). However, these measures cannot fully eliminate methodological limitations.</w:t>
      </w:r>
    </w:p>
    <w:p w14:paraId="05BF5C4A" w14:textId="77777777" w:rsidR="005E7EA5" w:rsidRPr="00F9736D" w:rsidRDefault="005E7EA5" w:rsidP="00B819D1">
      <w:pPr>
        <w:spacing w:before="40" w:line="360" w:lineRule="auto"/>
        <w:rPr>
          <w:rFonts w:ascii="Arial" w:hAnsi="Arial" w:cs="Arial"/>
          <w:sz w:val="25"/>
          <w:szCs w:val="25"/>
        </w:rPr>
      </w:pPr>
    </w:p>
    <w:p w14:paraId="44E57524" w14:textId="77777777" w:rsidR="007324DC" w:rsidRPr="00F9736D" w:rsidRDefault="007324DC" w:rsidP="00B819D1">
      <w:pPr>
        <w:spacing w:before="40" w:line="360" w:lineRule="auto"/>
        <w:rPr>
          <w:rFonts w:ascii="Arial" w:hAnsi="Arial" w:cs="Arial"/>
          <w:b/>
          <w:bCs/>
          <w:sz w:val="25"/>
          <w:szCs w:val="25"/>
        </w:rPr>
      </w:pPr>
      <w:r w:rsidRPr="007324DC">
        <w:rPr>
          <w:rFonts w:ascii="Arial" w:hAnsi="Arial" w:cs="Arial"/>
          <w:b/>
          <w:bCs/>
          <w:sz w:val="25"/>
          <w:szCs w:val="25"/>
        </w:rPr>
        <w:t>3.7 Validity and Reliability</w:t>
      </w:r>
    </w:p>
    <w:p w14:paraId="125DBB87" w14:textId="77777777" w:rsidR="007324DC" w:rsidRPr="007324DC" w:rsidRDefault="007324DC" w:rsidP="00B819D1">
      <w:pPr>
        <w:spacing w:before="40" w:line="360" w:lineRule="auto"/>
        <w:rPr>
          <w:rFonts w:ascii="Arial" w:hAnsi="Arial" w:cs="Arial"/>
          <w:b/>
          <w:bCs/>
          <w:sz w:val="25"/>
          <w:szCs w:val="25"/>
        </w:rPr>
      </w:pPr>
    </w:p>
    <w:p w14:paraId="31CBCA69" w14:textId="77777777" w:rsidR="007324DC" w:rsidRPr="00F9736D" w:rsidRDefault="007324DC" w:rsidP="00B819D1">
      <w:pPr>
        <w:spacing w:before="40" w:line="360" w:lineRule="auto"/>
        <w:rPr>
          <w:rFonts w:ascii="Arial" w:hAnsi="Arial" w:cs="Arial"/>
          <w:sz w:val="25"/>
          <w:szCs w:val="25"/>
        </w:rPr>
      </w:pPr>
      <w:r w:rsidRPr="007324DC">
        <w:rPr>
          <w:rFonts w:ascii="Arial" w:hAnsi="Arial" w:cs="Arial"/>
          <w:sz w:val="25"/>
          <w:szCs w:val="25"/>
        </w:rPr>
        <w:t>The research demonstrates reliability through the use of a standardised questionnaire, ensuring consistency in the data collection process. Standardised instruments are a key feature of positivist research and support the replication of findings (Creswell and Creswell, 2017).</w:t>
      </w:r>
    </w:p>
    <w:p w14:paraId="00118676" w14:textId="77777777" w:rsidR="007324DC" w:rsidRPr="007324DC" w:rsidRDefault="007324DC" w:rsidP="00B819D1">
      <w:pPr>
        <w:spacing w:before="40" w:line="360" w:lineRule="auto"/>
        <w:rPr>
          <w:rFonts w:ascii="Arial" w:hAnsi="Arial" w:cs="Arial"/>
          <w:sz w:val="25"/>
          <w:szCs w:val="25"/>
        </w:rPr>
      </w:pPr>
    </w:p>
    <w:p w14:paraId="7220D9EF" w14:textId="77777777" w:rsidR="007324DC" w:rsidRPr="00F9736D" w:rsidRDefault="007324DC" w:rsidP="00B819D1">
      <w:pPr>
        <w:spacing w:before="40" w:line="360" w:lineRule="auto"/>
        <w:rPr>
          <w:rFonts w:ascii="Arial" w:hAnsi="Arial" w:cs="Arial"/>
          <w:sz w:val="25"/>
          <w:szCs w:val="25"/>
        </w:rPr>
      </w:pPr>
      <w:r w:rsidRPr="007324DC">
        <w:rPr>
          <w:rFonts w:ascii="Arial" w:hAnsi="Arial" w:cs="Arial"/>
          <w:sz w:val="25"/>
          <w:szCs w:val="25"/>
        </w:rPr>
        <w:t>Validity is supported by the alignment between the research question and the questionnaire design. The questions were specifically developed to measure key concepts such as trust, confidence, and perceptions of fairness, thereby enhancing construct validity.</w:t>
      </w:r>
    </w:p>
    <w:p w14:paraId="71231D56" w14:textId="77777777" w:rsidR="007324DC" w:rsidRPr="007324DC" w:rsidRDefault="007324DC" w:rsidP="00B819D1">
      <w:pPr>
        <w:spacing w:before="40" w:line="360" w:lineRule="auto"/>
        <w:rPr>
          <w:rFonts w:ascii="Arial" w:hAnsi="Arial" w:cs="Arial"/>
          <w:sz w:val="25"/>
          <w:szCs w:val="25"/>
        </w:rPr>
      </w:pPr>
    </w:p>
    <w:p w14:paraId="7155A413" w14:textId="77777777" w:rsidR="007324DC" w:rsidRPr="00F9736D" w:rsidRDefault="007324DC" w:rsidP="00B819D1">
      <w:pPr>
        <w:spacing w:before="40" w:line="360" w:lineRule="auto"/>
        <w:rPr>
          <w:rFonts w:ascii="Arial" w:hAnsi="Arial" w:cs="Arial"/>
          <w:sz w:val="25"/>
          <w:szCs w:val="25"/>
        </w:rPr>
      </w:pPr>
      <w:r w:rsidRPr="007324DC">
        <w:rPr>
          <w:rFonts w:ascii="Arial" w:hAnsi="Arial" w:cs="Arial"/>
          <w:sz w:val="25"/>
          <w:szCs w:val="25"/>
        </w:rPr>
        <w:t>The use of multiple questions addressing similar themes strengthens internal validity by enabling cross-verification of responses. Furthermore, the combination of quantitative and qualitative data enhances overall validity by providing a more comprehensive understanding of the research problem.</w:t>
      </w:r>
    </w:p>
    <w:p w14:paraId="371F8DDE" w14:textId="77777777" w:rsidR="000F14C5" w:rsidRPr="007324DC" w:rsidRDefault="000F14C5" w:rsidP="00B819D1">
      <w:pPr>
        <w:spacing w:before="40" w:line="360" w:lineRule="auto"/>
        <w:rPr>
          <w:rFonts w:ascii="Arial" w:hAnsi="Arial" w:cs="Arial"/>
          <w:sz w:val="25"/>
          <w:szCs w:val="25"/>
        </w:rPr>
      </w:pPr>
    </w:p>
    <w:p w14:paraId="7D846FA6" w14:textId="77777777" w:rsidR="007324DC" w:rsidRPr="00F9736D" w:rsidRDefault="007324DC" w:rsidP="00B819D1">
      <w:pPr>
        <w:spacing w:before="40" w:line="360" w:lineRule="auto"/>
        <w:rPr>
          <w:rFonts w:ascii="Arial" w:hAnsi="Arial" w:cs="Arial"/>
          <w:sz w:val="25"/>
          <w:szCs w:val="25"/>
        </w:rPr>
      </w:pPr>
      <w:r w:rsidRPr="007324DC">
        <w:rPr>
          <w:rFonts w:ascii="Arial" w:hAnsi="Arial" w:cs="Arial"/>
          <w:sz w:val="25"/>
          <w:szCs w:val="25"/>
        </w:rPr>
        <w:t>However, external validity may be limited due to the sample size and sampling method, which may affect the generalisability of the findings.</w:t>
      </w:r>
    </w:p>
    <w:p w14:paraId="2A76A199" w14:textId="77777777" w:rsidR="00D61FCF" w:rsidRPr="007324DC" w:rsidRDefault="00D61FCF" w:rsidP="00B819D1">
      <w:pPr>
        <w:spacing w:before="40" w:line="360" w:lineRule="auto"/>
        <w:rPr>
          <w:rFonts w:ascii="Arial" w:hAnsi="Arial" w:cs="Arial"/>
          <w:sz w:val="25"/>
          <w:szCs w:val="25"/>
        </w:rPr>
      </w:pPr>
    </w:p>
    <w:p w14:paraId="01A7E20E" w14:textId="77777777" w:rsidR="00D61FCF" w:rsidRPr="00F9736D" w:rsidRDefault="00D61FCF" w:rsidP="00B819D1">
      <w:pPr>
        <w:spacing w:before="40" w:line="360" w:lineRule="auto"/>
        <w:rPr>
          <w:rFonts w:ascii="Arial" w:hAnsi="Arial" w:cs="Arial"/>
          <w:sz w:val="25"/>
          <w:szCs w:val="25"/>
        </w:rPr>
      </w:pPr>
    </w:p>
    <w:p w14:paraId="348F7CCE" w14:textId="77777777" w:rsidR="00D61FCF" w:rsidRPr="00F9736D" w:rsidRDefault="000F14C5" w:rsidP="00B819D1">
      <w:pPr>
        <w:spacing w:before="40" w:line="360" w:lineRule="auto"/>
        <w:rPr>
          <w:rFonts w:ascii="Arial" w:hAnsi="Arial" w:cs="Arial"/>
          <w:b/>
          <w:bCs/>
          <w:sz w:val="25"/>
          <w:szCs w:val="25"/>
        </w:rPr>
      </w:pPr>
      <w:r w:rsidRPr="000F14C5">
        <w:rPr>
          <w:rFonts w:ascii="Arial" w:hAnsi="Arial" w:cs="Arial"/>
          <w:b/>
          <w:bCs/>
          <w:sz w:val="25"/>
          <w:szCs w:val="25"/>
        </w:rPr>
        <w:t>3.8 Conclusion and Statement of Worth</w:t>
      </w:r>
    </w:p>
    <w:p w14:paraId="68550C21" w14:textId="7A053357" w:rsidR="000F14C5" w:rsidRPr="00F9736D" w:rsidRDefault="000F14C5" w:rsidP="00B819D1">
      <w:pPr>
        <w:spacing w:before="40" w:line="360" w:lineRule="auto"/>
        <w:rPr>
          <w:rFonts w:ascii="Arial" w:hAnsi="Arial" w:cs="Arial"/>
          <w:b/>
          <w:bCs/>
          <w:sz w:val="25"/>
          <w:szCs w:val="25"/>
        </w:rPr>
      </w:pPr>
      <w:r w:rsidRPr="000F14C5">
        <w:rPr>
          <w:rFonts w:ascii="Arial" w:hAnsi="Arial" w:cs="Arial"/>
          <w:sz w:val="25"/>
          <w:szCs w:val="25"/>
        </w:rPr>
        <w:t>In conclusion, the chosen methodology provides a structured and effective approach to investigating public attitudes towards police use of technology in the UK. The use of a quantitative survey enables the identification of clear patterns and trends, while the inclusion of qualitative elements enhances the depth of analysis.</w:t>
      </w:r>
    </w:p>
    <w:p w14:paraId="15DB707C" w14:textId="77777777" w:rsidR="00113DC9" w:rsidRPr="000F14C5" w:rsidRDefault="00113DC9" w:rsidP="00B819D1">
      <w:pPr>
        <w:spacing w:before="40" w:line="360" w:lineRule="auto"/>
        <w:rPr>
          <w:rFonts w:ascii="Arial" w:hAnsi="Arial" w:cs="Arial"/>
          <w:sz w:val="25"/>
          <w:szCs w:val="25"/>
        </w:rPr>
      </w:pPr>
    </w:p>
    <w:p w14:paraId="21BF48A6" w14:textId="77777777" w:rsidR="000F14C5" w:rsidRPr="000F14C5" w:rsidRDefault="000F14C5" w:rsidP="00B819D1">
      <w:pPr>
        <w:spacing w:before="40" w:line="360" w:lineRule="auto"/>
        <w:rPr>
          <w:rFonts w:ascii="Arial" w:hAnsi="Arial" w:cs="Arial"/>
          <w:sz w:val="25"/>
          <w:szCs w:val="25"/>
        </w:rPr>
      </w:pPr>
      <w:r w:rsidRPr="000F14C5">
        <w:rPr>
          <w:rFonts w:ascii="Arial" w:hAnsi="Arial" w:cs="Arial"/>
          <w:sz w:val="25"/>
          <w:szCs w:val="25"/>
        </w:rPr>
        <w:t>Although limitations exist, appropriate measures have been taken to mitigate their impact and ensure the reliability and validity of the findings. This research contributes to an important and evolving area of policing by providing insight into how emerging technologies influence public trust, legitimacy, and perceptions of fairness.</w:t>
      </w:r>
    </w:p>
    <w:p w14:paraId="2F07D7F1" w14:textId="064A83B8" w:rsidR="4B49F1EB" w:rsidRDefault="4B49F1EB" w:rsidP="4B49F1EB">
      <w:pPr>
        <w:spacing w:before="40" w:line="360" w:lineRule="auto"/>
        <w:rPr>
          <w:rFonts w:ascii="Arial" w:hAnsi="Arial" w:cs="Arial"/>
          <w:sz w:val="25"/>
          <w:szCs w:val="25"/>
        </w:rPr>
      </w:pPr>
    </w:p>
    <w:p w14:paraId="2B759064" w14:textId="7BBC395C" w:rsidR="4B49F1EB" w:rsidRDefault="4B49F1EB" w:rsidP="4B49F1EB">
      <w:pPr>
        <w:spacing w:before="40" w:line="360" w:lineRule="auto"/>
        <w:rPr>
          <w:rFonts w:ascii="Arial" w:hAnsi="Arial" w:cs="Arial"/>
          <w:sz w:val="25"/>
          <w:szCs w:val="25"/>
        </w:rPr>
      </w:pPr>
    </w:p>
    <w:p w14:paraId="1397F33A" w14:textId="160263BB" w:rsidR="001C581B" w:rsidRPr="00F9736D" w:rsidRDefault="001C581B"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 xml:space="preserve">Chapter 4 </w:t>
      </w:r>
      <w:r w:rsidR="00963A88" w:rsidRPr="00F9736D">
        <w:rPr>
          <w:rFonts w:ascii="Arial" w:hAnsi="Arial" w:cs="Arial"/>
          <w:b/>
          <w:bCs/>
          <w:sz w:val="25"/>
          <w:szCs w:val="25"/>
          <w:u w:val="single"/>
        </w:rPr>
        <w:t>– Findings and Data Analysis</w:t>
      </w:r>
      <w:r w:rsidR="006F41F3" w:rsidRPr="00F9736D">
        <w:rPr>
          <w:rFonts w:ascii="Arial" w:hAnsi="Arial" w:cs="Arial"/>
          <w:b/>
          <w:bCs/>
          <w:sz w:val="25"/>
          <w:szCs w:val="25"/>
          <w:u w:val="single"/>
        </w:rPr>
        <w:t xml:space="preserve"> </w:t>
      </w:r>
    </w:p>
    <w:p w14:paraId="062FE216" w14:textId="77777777" w:rsidR="00704361" w:rsidRPr="00F9736D" w:rsidRDefault="00704361" w:rsidP="00B819D1">
      <w:pPr>
        <w:spacing w:before="40" w:line="360" w:lineRule="auto"/>
        <w:rPr>
          <w:rFonts w:ascii="Arial" w:hAnsi="Arial" w:cs="Arial"/>
          <w:sz w:val="25"/>
          <w:szCs w:val="25"/>
        </w:rPr>
      </w:pPr>
    </w:p>
    <w:p w14:paraId="12BE6208" w14:textId="16FFA170" w:rsidR="005B2E91" w:rsidRPr="00F9736D" w:rsidRDefault="005B2E91" w:rsidP="00B819D1">
      <w:pPr>
        <w:spacing w:before="40" w:line="360" w:lineRule="auto"/>
        <w:rPr>
          <w:rFonts w:ascii="Arial" w:hAnsi="Arial" w:cs="Arial"/>
          <w:b/>
          <w:bCs/>
          <w:sz w:val="25"/>
          <w:szCs w:val="25"/>
        </w:rPr>
      </w:pPr>
      <w:r w:rsidRPr="005B2E91">
        <w:rPr>
          <w:rFonts w:ascii="Arial" w:hAnsi="Arial" w:cs="Arial"/>
          <w:b/>
          <w:bCs/>
          <w:sz w:val="25"/>
          <w:szCs w:val="25"/>
        </w:rPr>
        <w:t>4.1 Introduction</w:t>
      </w:r>
    </w:p>
    <w:p w14:paraId="40AEC4CC" w14:textId="77777777" w:rsidR="0068030B" w:rsidRPr="005B2E91" w:rsidRDefault="0068030B" w:rsidP="00B819D1">
      <w:pPr>
        <w:spacing w:before="40" w:line="360" w:lineRule="auto"/>
        <w:rPr>
          <w:rFonts w:ascii="Arial" w:hAnsi="Arial" w:cs="Arial"/>
          <w:b/>
          <w:bCs/>
          <w:sz w:val="25"/>
          <w:szCs w:val="25"/>
        </w:rPr>
      </w:pPr>
    </w:p>
    <w:p w14:paraId="05D71F73" w14:textId="77777777" w:rsidR="005B2E91" w:rsidRPr="00F9736D" w:rsidRDefault="005B2E91" w:rsidP="00B819D1">
      <w:pPr>
        <w:spacing w:before="40" w:line="360" w:lineRule="auto"/>
        <w:rPr>
          <w:rFonts w:ascii="Arial" w:hAnsi="Arial" w:cs="Arial"/>
          <w:sz w:val="25"/>
          <w:szCs w:val="25"/>
        </w:rPr>
      </w:pPr>
      <w:r w:rsidRPr="005B2E91">
        <w:rPr>
          <w:rFonts w:ascii="Arial" w:hAnsi="Arial" w:cs="Arial"/>
          <w:sz w:val="25"/>
          <w:szCs w:val="25"/>
        </w:rPr>
        <w:t>This chapter presents and critically analyses the findings from the primary research undertaken to examine public perceptions of emerging technologies in UK policing. The study addresses the central research question:</w:t>
      </w:r>
    </w:p>
    <w:p w14:paraId="71874706" w14:textId="77777777" w:rsidR="005B2E91" w:rsidRPr="005B2E91" w:rsidRDefault="005B2E91" w:rsidP="00B819D1">
      <w:pPr>
        <w:spacing w:before="40" w:line="360" w:lineRule="auto"/>
        <w:rPr>
          <w:rFonts w:ascii="Arial" w:hAnsi="Arial" w:cs="Arial"/>
          <w:sz w:val="25"/>
          <w:szCs w:val="25"/>
        </w:rPr>
      </w:pPr>
    </w:p>
    <w:p w14:paraId="28DE3780" w14:textId="77777777" w:rsidR="005B2E91" w:rsidRPr="00F9736D" w:rsidRDefault="005B2E91" w:rsidP="00B819D1">
      <w:pPr>
        <w:spacing w:before="40" w:line="360" w:lineRule="auto"/>
        <w:rPr>
          <w:rFonts w:ascii="Arial" w:hAnsi="Arial" w:cs="Arial"/>
          <w:b/>
          <w:bCs/>
          <w:sz w:val="25"/>
          <w:szCs w:val="25"/>
        </w:rPr>
      </w:pPr>
      <w:r w:rsidRPr="005B2E91">
        <w:rPr>
          <w:rFonts w:ascii="Arial" w:hAnsi="Arial" w:cs="Arial"/>
          <w:b/>
          <w:bCs/>
          <w:sz w:val="25"/>
          <w:szCs w:val="25"/>
        </w:rPr>
        <w:t>“To what extent do emerging technologies enhance policing effectiveness in the UK, and how do they impact public trust and perceptions?”</w:t>
      </w:r>
    </w:p>
    <w:p w14:paraId="78756ACC" w14:textId="77777777" w:rsidR="005B2E91" w:rsidRPr="005B2E91" w:rsidRDefault="005B2E91" w:rsidP="00B819D1">
      <w:pPr>
        <w:spacing w:before="40" w:line="360" w:lineRule="auto"/>
        <w:rPr>
          <w:rFonts w:ascii="Arial" w:hAnsi="Arial" w:cs="Arial"/>
          <w:sz w:val="25"/>
          <w:szCs w:val="25"/>
        </w:rPr>
      </w:pPr>
    </w:p>
    <w:p w14:paraId="7003F03B" w14:textId="77777777" w:rsidR="005B2E91" w:rsidRPr="00F9736D" w:rsidRDefault="005B2E91" w:rsidP="00B819D1">
      <w:pPr>
        <w:spacing w:before="40" w:line="360" w:lineRule="auto"/>
        <w:rPr>
          <w:rFonts w:ascii="Arial" w:hAnsi="Arial" w:cs="Arial"/>
          <w:sz w:val="25"/>
          <w:szCs w:val="25"/>
        </w:rPr>
      </w:pPr>
      <w:r w:rsidRPr="005B2E91">
        <w:rPr>
          <w:rFonts w:ascii="Arial" w:hAnsi="Arial" w:cs="Arial"/>
          <w:sz w:val="25"/>
          <w:szCs w:val="25"/>
        </w:rPr>
        <w:t>The analysis is based on data collected through an online questionnaire distributed to members of the public aged 18 and over. The questionnaire generated both quantitative and qualitative data. Quantitative responses were obtained through closed-ended questions, including Likert-scale and multiple-choice items, while qualitative insights were gathered through open-ended responses. This mixed-method approach enables both statistical analysis of overall trends and deeper interpretation of participant attitudes.</w:t>
      </w:r>
    </w:p>
    <w:p w14:paraId="49EB9FBE" w14:textId="77777777" w:rsidR="005B2E91" w:rsidRPr="005B2E91" w:rsidRDefault="005B2E91" w:rsidP="00B819D1">
      <w:pPr>
        <w:spacing w:before="40" w:line="360" w:lineRule="auto"/>
        <w:rPr>
          <w:rFonts w:ascii="Arial" w:hAnsi="Arial" w:cs="Arial"/>
          <w:sz w:val="25"/>
          <w:szCs w:val="25"/>
        </w:rPr>
      </w:pPr>
    </w:p>
    <w:p w14:paraId="6223F341" w14:textId="77777777" w:rsidR="005B2E91" w:rsidRPr="00F9736D" w:rsidRDefault="005B2E91" w:rsidP="00B819D1">
      <w:pPr>
        <w:spacing w:before="40" w:line="360" w:lineRule="auto"/>
        <w:rPr>
          <w:rFonts w:ascii="Arial" w:hAnsi="Arial" w:cs="Arial"/>
          <w:sz w:val="25"/>
          <w:szCs w:val="25"/>
        </w:rPr>
      </w:pPr>
      <w:r w:rsidRPr="005B2E91">
        <w:rPr>
          <w:rFonts w:ascii="Arial" w:hAnsi="Arial" w:cs="Arial"/>
          <w:sz w:val="25"/>
          <w:szCs w:val="25"/>
        </w:rPr>
        <w:t>The findings are organised across five key themes that reflect the study's research objectives: awareness of policing technologies, confidence in police use of technology, perceived effectiveness in enhancing public safety, privacy and ethical concerns, and trust in the fair and unbiased use of technology. Each section presents the findings before offering critical analysis in relation to the wider research context.</w:t>
      </w:r>
    </w:p>
    <w:p w14:paraId="3A3E36C7" w14:textId="77777777" w:rsidR="005B2E91" w:rsidRPr="005B2E91" w:rsidRDefault="005B2E91" w:rsidP="00B819D1">
      <w:pPr>
        <w:spacing w:before="40" w:line="360" w:lineRule="auto"/>
        <w:rPr>
          <w:rFonts w:ascii="Arial" w:hAnsi="Arial" w:cs="Arial"/>
          <w:sz w:val="25"/>
          <w:szCs w:val="25"/>
        </w:rPr>
      </w:pPr>
    </w:p>
    <w:p w14:paraId="1837ED24" w14:textId="77777777" w:rsidR="005B2E91" w:rsidRPr="005B2E91" w:rsidRDefault="005B2E91" w:rsidP="00B819D1">
      <w:pPr>
        <w:spacing w:before="40" w:line="360" w:lineRule="auto"/>
        <w:rPr>
          <w:rFonts w:ascii="Arial" w:hAnsi="Arial" w:cs="Arial"/>
          <w:sz w:val="25"/>
          <w:szCs w:val="25"/>
        </w:rPr>
      </w:pPr>
      <w:r w:rsidRPr="005B2E91">
        <w:rPr>
          <w:rFonts w:ascii="Arial" w:hAnsi="Arial" w:cs="Arial"/>
          <w:sz w:val="25"/>
          <w:szCs w:val="25"/>
        </w:rPr>
        <w:t>The data were collected at a time when technologies such as facial recognition, body-worn cameras, CCTV, and predictive policing tools are becoming increasingly embedded across UK police forces. Public debate surrounding these technologies remains highly prominent, particularly in relation to surveillance, fairness, and accountability. As such, these findings provide timely insight into contemporary public attitudes towards technology-driven policing.</w:t>
      </w:r>
    </w:p>
    <w:p w14:paraId="18450B7C" w14:textId="77777777" w:rsidR="00B71A20" w:rsidRPr="00F9736D" w:rsidRDefault="00B71A20" w:rsidP="00B819D1">
      <w:pPr>
        <w:spacing w:before="40" w:line="360" w:lineRule="auto"/>
        <w:rPr>
          <w:rFonts w:ascii="Arial" w:hAnsi="Arial" w:cs="Arial"/>
          <w:sz w:val="25"/>
          <w:szCs w:val="25"/>
        </w:rPr>
      </w:pPr>
    </w:p>
    <w:p w14:paraId="14154172" w14:textId="77777777" w:rsidR="004E3093" w:rsidRPr="00F9736D" w:rsidRDefault="004E3093" w:rsidP="00B819D1">
      <w:pPr>
        <w:spacing w:before="40" w:line="360" w:lineRule="auto"/>
        <w:rPr>
          <w:rFonts w:ascii="Arial" w:hAnsi="Arial" w:cs="Arial"/>
          <w:b/>
          <w:bCs/>
          <w:sz w:val="25"/>
          <w:szCs w:val="25"/>
        </w:rPr>
      </w:pPr>
      <w:r w:rsidRPr="004E3093">
        <w:rPr>
          <w:rFonts w:ascii="Arial" w:hAnsi="Arial" w:cs="Arial"/>
          <w:b/>
          <w:bCs/>
          <w:sz w:val="25"/>
          <w:szCs w:val="25"/>
        </w:rPr>
        <w:t>4.2 Findings: Description and Analysis</w:t>
      </w:r>
    </w:p>
    <w:p w14:paraId="0D5FECF3" w14:textId="77777777" w:rsidR="004E3093" w:rsidRPr="004E3093" w:rsidRDefault="004E3093" w:rsidP="00B819D1">
      <w:pPr>
        <w:spacing w:before="40" w:line="360" w:lineRule="auto"/>
        <w:rPr>
          <w:rFonts w:ascii="Arial" w:hAnsi="Arial" w:cs="Arial"/>
          <w:b/>
          <w:bCs/>
          <w:sz w:val="25"/>
          <w:szCs w:val="25"/>
        </w:rPr>
      </w:pPr>
    </w:p>
    <w:p w14:paraId="73A67D0C" w14:textId="77777777" w:rsidR="00936B58" w:rsidRPr="00F9736D" w:rsidRDefault="00936B58" w:rsidP="00B819D1">
      <w:pPr>
        <w:spacing w:line="360" w:lineRule="auto"/>
        <w:ind w:left="170"/>
        <w:rPr>
          <w:rFonts w:ascii="Arial" w:hAnsi="Arial" w:cs="Arial"/>
          <w:b/>
          <w:bCs/>
          <w:sz w:val="25"/>
          <w:szCs w:val="25"/>
        </w:rPr>
      </w:pPr>
      <w:r w:rsidRPr="00936B58">
        <w:rPr>
          <w:rFonts w:ascii="Arial" w:hAnsi="Arial" w:cs="Arial"/>
          <w:b/>
          <w:bCs/>
          <w:sz w:val="25"/>
          <w:szCs w:val="25"/>
        </w:rPr>
        <w:t>4.2.1 Public Awareness of Emerging Policing Technologies</w:t>
      </w:r>
    </w:p>
    <w:p w14:paraId="2D193CBB" w14:textId="77777777" w:rsidR="00936B58" w:rsidRPr="00936B58" w:rsidRDefault="00936B58" w:rsidP="00B819D1">
      <w:pPr>
        <w:spacing w:before="40" w:line="360" w:lineRule="auto"/>
        <w:rPr>
          <w:rFonts w:ascii="Arial" w:hAnsi="Arial" w:cs="Arial"/>
          <w:b/>
          <w:bCs/>
          <w:sz w:val="25"/>
          <w:szCs w:val="25"/>
        </w:rPr>
      </w:pPr>
    </w:p>
    <w:p w14:paraId="281F16EE" w14:textId="77777777" w:rsidR="00E04CEB" w:rsidRPr="00F9736D" w:rsidRDefault="00936B58" w:rsidP="00B819D1">
      <w:pPr>
        <w:spacing w:before="40" w:line="360" w:lineRule="auto"/>
        <w:rPr>
          <w:rFonts w:ascii="Arial" w:hAnsi="Arial" w:cs="Arial"/>
          <w:sz w:val="25"/>
          <w:szCs w:val="25"/>
        </w:rPr>
      </w:pPr>
      <w:r w:rsidRPr="00936B58">
        <w:rPr>
          <w:rFonts w:ascii="Arial" w:hAnsi="Arial" w:cs="Arial"/>
          <w:sz w:val="25"/>
          <w:szCs w:val="25"/>
        </w:rPr>
        <w:t xml:space="preserve">Participants were asked which policing technologies they were aware of, including CCTV, body-worn cameras (BWV), facial recognition technology (FRT), predictive policing, and artificial intelligence. </w:t>
      </w:r>
    </w:p>
    <w:p w14:paraId="0B054C05" w14:textId="77777777" w:rsidR="00E04CEB" w:rsidRPr="00F9736D" w:rsidRDefault="00E04CEB" w:rsidP="00B819D1">
      <w:pPr>
        <w:spacing w:before="40" w:line="360" w:lineRule="auto"/>
        <w:rPr>
          <w:rFonts w:ascii="Arial" w:hAnsi="Arial" w:cs="Arial"/>
          <w:sz w:val="25"/>
          <w:szCs w:val="25"/>
        </w:rPr>
      </w:pPr>
    </w:p>
    <w:p w14:paraId="5518321D" w14:textId="28FA6881" w:rsidR="00936B58" w:rsidRPr="00F9736D" w:rsidRDefault="001B359D" w:rsidP="00B819D1">
      <w:pPr>
        <w:spacing w:before="40" w:line="360" w:lineRule="auto"/>
        <w:rPr>
          <w:rFonts w:ascii="Arial" w:hAnsi="Arial" w:cs="Arial"/>
          <w:sz w:val="25"/>
          <w:szCs w:val="25"/>
        </w:rPr>
      </w:pPr>
      <w:r w:rsidRPr="00F9736D">
        <w:rPr>
          <w:rFonts w:ascii="Arial" w:hAnsi="Arial" w:cs="Arial"/>
          <w:sz w:val="25"/>
          <w:szCs w:val="25"/>
        </w:rPr>
        <w:t>As shown in Figure 4.1</w:t>
      </w:r>
      <w:r w:rsidR="008C35F1" w:rsidRPr="00F9736D">
        <w:rPr>
          <w:rFonts w:ascii="Arial" w:hAnsi="Arial" w:cs="Arial"/>
          <w:sz w:val="25"/>
          <w:szCs w:val="25"/>
        </w:rPr>
        <w:t>,</w:t>
      </w:r>
      <w:r w:rsidR="003C68FD" w:rsidRPr="00F9736D">
        <w:rPr>
          <w:rFonts w:ascii="Arial" w:hAnsi="Arial" w:cs="Arial"/>
          <w:sz w:val="25"/>
          <w:szCs w:val="25"/>
        </w:rPr>
        <w:t xml:space="preserve"> aw</w:t>
      </w:r>
      <w:r w:rsidR="00936B58" w:rsidRPr="00936B58">
        <w:rPr>
          <w:rFonts w:ascii="Arial" w:hAnsi="Arial" w:cs="Arial"/>
          <w:sz w:val="25"/>
          <w:szCs w:val="25"/>
        </w:rPr>
        <w:t>areness was highest for CCTV, recognised by 100% of respondents, followed closely by body-worn cameras at approximately 98.6%. Facial recognition technology was also widely recognised, with around 88.7% of respondents indicating awareness. Similarly, awareness of mobile phone data extraction tools was high at 84.5%, while 73.2% of participants were aware of the use of drones in policing. In contrast, awareness of predictive policing (39.4%) was notably lower.</w:t>
      </w:r>
    </w:p>
    <w:p w14:paraId="55E3B780" w14:textId="77777777" w:rsidR="00936B58" w:rsidRPr="00936B58" w:rsidRDefault="00936B58" w:rsidP="00B819D1">
      <w:pPr>
        <w:spacing w:before="40" w:line="360" w:lineRule="auto"/>
        <w:rPr>
          <w:rFonts w:ascii="Arial" w:hAnsi="Arial" w:cs="Arial"/>
          <w:sz w:val="25"/>
          <w:szCs w:val="25"/>
        </w:rPr>
      </w:pPr>
    </w:p>
    <w:p w14:paraId="1C476D03" w14:textId="77777777" w:rsidR="00936B58" w:rsidRPr="00F9736D" w:rsidRDefault="00936B58" w:rsidP="00B819D1">
      <w:pPr>
        <w:spacing w:before="40" w:line="360" w:lineRule="auto"/>
        <w:rPr>
          <w:rFonts w:ascii="Arial" w:hAnsi="Arial" w:cs="Arial"/>
          <w:sz w:val="25"/>
          <w:szCs w:val="25"/>
        </w:rPr>
      </w:pPr>
      <w:r w:rsidRPr="00936B58">
        <w:rPr>
          <w:rFonts w:ascii="Arial" w:hAnsi="Arial" w:cs="Arial"/>
          <w:sz w:val="25"/>
          <w:szCs w:val="25"/>
        </w:rPr>
        <w:t>This pattern indicates that public familiarity is largely shaped by visibility and media exposure, rather than a detailed understanding of how these technologies operate in practice. Technologies that are routinely encountered in everyday life, such as CCTV and BWV, are more readily recognised than less visible or more complex algorithmic tools. This supports previous research indicating that public understanding of policing technologies varies significantly according to their level of public exposure (HMICFRS, 2021).</w:t>
      </w:r>
    </w:p>
    <w:p w14:paraId="4FBB1C4B" w14:textId="77777777" w:rsidR="00936B58" w:rsidRPr="00936B58" w:rsidRDefault="00936B58" w:rsidP="00B819D1">
      <w:pPr>
        <w:spacing w:before="40" w:line="360" w:lineRule="auto"/>
        <w:rPr>
          <w:rFonts w:ascii="Arial" w:hAnsi="Arial" w:cs="Arial"/>
          <w:sz w:val="25"/>
          <w:szCs w:val="25"/>
        </w:rPr>
      </w:pPr>
    </w:p>
    <w:p w14:paraId="7B2DC3D5" w14:textId="77777777" w:rsidR="00936B58" w:rsidRPr="00F9736D" w:rsidRDefault="00936B58" w:rsidP="00B819D1">
      <w:pPr>
        <w:spacing w:before="40" w:line="360" w:lineRule="auto"/>
        <w:rPr>
          <w:rFonts w:ascii="Arial" w:hAnsi="Arial" w:cs="Arial"/>
          <w:sz w:val="25"/>
          <w:szCs w:val="25"/>
        </w:rPr>
      </w:pPr>
      <w:r w:rsidRPr="00936B58">
        <w:rPr>
          <w:rFonts w:ascii="Arial" w:hAnsi="Arial" w:cs="Arial"/>
          <w:sz w:val="25"/>
          <w:szCs w:val="25"/>
        </w:rPr>
        <w:t>The lower awareness of predictive policing is particularly significant, as limited understanding may affect public ability to critically evaluate its implications. This suggests that certain technologies may operate with reduced public scrutiny, which may have implications for accountability and oversight.</w:t>
      </w:r>
    </w:p>
    <w:p w14:paraId="5512234C" w14:textId="77777777" w:rsidR="001B75EC" w:rsidRPr="00F9736D" w:rsidRDefault="001B75EC" w:rsidP="00B819D1">
      <w:pPr>
        <w:spacing w:before="40" w:line="360" w:lineRule="auto"/>
        <w:rPr>
          <w:rFonts w:ascii="Arial" w:hAnsi="Arial" w:cs="Arial"/>
          <w:sz w:val="25"/>
          <w:szCs w:val="25"/>
        </w:rPr>
      </w:pPr>
    </w:p>
    <w:p w14:paraId="6CE2A32B" w14:textId="34463529" w:rsidR="001B75EC" w:rsidRPr="00F9736D" w:rsidRDefault="0064127C"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 xml:space="preserve">Figure 4.1 </w:t>
      </w:r>
    </w:p>
    <w:p w14:paraId="6A36C064" w14:textId="77777777" w:rsidR="00EB2ACD" w:rsidRPr="00F9736D" w:rsidRDefault="00EB2ACD" w:rsidP="00B819D1">
      <w:pPr>
        <w:spacing w:before="40" w:line="360" w:lineRule="auto"/>
        <w:rPr>
          <w:rFonts w:ascii="Arial" w:hAnsi="Arial" w:cs="Arial"/>
          <w:b/>
          <w:bCs/>
          <w:sz w:val="25"/>
          <w:szCs w:val="25"/>
          <w:u w:val="single"/>
        </w:rPr>
      </w:pPr>
    </w:p>
    <w:p w14:paraId="528EA97F" w14:textId="45A35C37" w:rsidR="00C80BAB" w:rsidRPr="00936B58" w:rsidRDefault="001B75EC" w:rsidP="00B819D1">
      <w:pPr>
        <w:spacing w:before="40" w:line="360" w:lineRule="auto"/>
        <w:rPr>
          <w:rFonts w:ascii="Arial" w:hAnsi="Arial" w:cs="Arial"/>
          <w:b/>
          <w:bCs/>
          <w:sz w:val="25"/>
          <w:szCs w:val="25"/>
        </w:rPr>
      </w:pPr>
      <w:r w:rsidRPr="00F9736D">
        <w:rPr>
          <w:rFonts w:ascii="Arial" w:hAnsi="Arial" w:cs="Arial"/>
          <w:b/>
          <w:bCs/>
          <w:noProof/>
          <w:sz w:val="25"/>
          <w:szCs w:val="25"/>
        </w:rPr>
        <w:drawing>
          <wp:inline distT="0" distB="0" distL="0" distR="0" wp14:anchorId="5AEC5FF7" wp14:editId="6A2D8E62">
            <wp:extent cx="5731510" cy="2801620"/>
            <wp:effectExtent l="0" t="0" r="0" b="5080"/>
            <wp:docPr id="11721389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38977" name="Picture 1" descr="A screenshot of a graph&#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01620"/>
                    </a:xfrm>
                    <a:prstGeom prst="rect">
                      <a:avLst/>
                    </a:prstGeom>
                  </pic:spPr>
                </pic:pic>
              </a:graphicData>
            </a:graphic>
          </wp:inline>
        </w:drawing>
      </w:r>
    </w:p>
    <w:p w14:paraId="32B18110" w14:textId="77777777" w:rsidR="00C80BAB" w:rsidRPr="00F9736D" w:rsidRDefault="00C80BAB" w:rsidP="00B819D1">
      <w:pPr>
        <w:spacing w:before="40" w:line="360" w:lineRule="auto"/>
        <w:ind w:left="170"/>
        <w:rPr>
          <w:rFonts w:ascii="Arial" w:hAnsi="Arial" w:cs="Arial"/>
          <w:b/>
          <w:bCs/>
          <w:sz w:val="25"/>
          <w:szCs w:val="25"/>
        </w:rPr>
      </w:pPr>
      <w:r w:rsidRPr="00C80BAB">
        <w:rPr>
          <w:rFonts w:ascii="Arial" w:hAnsi="Arial" w:cs="Arial"/>
          <w:b/>
          <w:bCs/>
          <w:sz w:val="25"/>
          <w:szCs w:val="25"/>
        </w:rPr>
        <w:t>4.2.2 Public Confidence in Police Use of Technology</w:t>
      </w:r>
    </w:p>
    <w:p w14:paraId="1E96D297" w14:textId="77777777" w:rsidR="00D61FCF" w:rsidRPr="00F9736D" w:rsidRDefault="00D61FCF" w:rsidP="00B819D1">
      <w:pPr>
        <w:spacing w:before="40" w:line="360" w:lineRule="auto"/>
        <w:rPr>
          <w:rFonts w:ascii="Arial" w:hAnsi="Arial" w:cs="Arial"/>
          <w:b/>
          <w:bCs/>
          <w:sz w:val="25"/>
          <w:szCs w:val="25"/>
        </w:rPr>
      </w:pPr>
    </w:p>
    <w:p w14:paraId="5EB11502" w14:textId="3DE774FB" w:rsidR="00C80BAB" w:rsidRPr="00F9736D" w:rsidRDefault="00C80BAB" w:rsidP="00B819D1">
      <w:pPr>
        <w:spacing w:before="40" w:line="360" w:lineRule="auto"/>
        <w:rPr>
          <w:rFonts w:ascii="Arial" w:hAnsi="Arial" w:cs="Arial"/>
          <w:sz w:val="25"/>
          <w:szCs w:val="25"/>
        </w:rPr>
      </w:pPr>
      <w:r w:rsidRPr="00C80BAB">
        <w:rPr>
          <w:rFonts w:ascii="Arial" w:hAnsi="Arial" w:cs="Arial"/>
          <w:sz w:val="25"/>
          <w:szCs w:val="25"/>
        </w:rPr>
        <w:t xml:space="preserve">Participants were asked to rate their confidence in the police’s use of emerging technologies. </w:t>
      </w:r>
      <w:r w:rsidR="002600D9" w:rsidRPr="00F9736D">
        <w:rPr>
          <w:rFonts w:ascii="Arial" w:hAnsi="Arial" w:cs="Arial"/>
          <w:sz w:val="25"/>
          <w:szCs w:val="25"/>
        </w:rPr>
        <w:t>As illustrated in Figure 4.2</w:t>
      </w:r>
      <w:r w:rsidR="00876CC0" w:rsidRPr="00F9736D">
        <w:rPr>
          <w:rFonts w:ascii="Arial" w:hAnsi="Arial" w:cs="Arial"/>
          <w:sz w:val="25"/>
          <w:szCs w:val="25"/>
        </w:rPr>
        <w:t xml:space="preserve">, </w:t>
      </w:r>
      <w:r w:rsidRPr="00C80BAB">
        <w:rPr>
          <w:rFonts w:ascii="Arial" w:hAnsi="Arial" w:cs="Arial"/>
          <w:sz w:val="25"/>
          <w:szCs w:val="25"/>
        </w:rPr>
        <w:t>9.9% of respondents reported being extremely confident, while a majority of 54.9% indicated they were somewhat confident. A further 21.1% selected a neutral response, suggesting a degree of uncertainty or ambivalence. In contrast, 11.3% reported being somewhat not confident, and a smaller proportion of 2.8% stated they were extremely not confident.</w:t>
      </w:r>
    </w:p>
    <w:p w14:paraId="6D7F4C72" w14:textId="77777777" w:rsidR="00C80BAB" w:rsidRPr="00C80BAB" w:rsidRDefault="00C80BAB" w:rsidP="00B819D1">
      <w:pPr>
        <w:spacing w:before="40" w:line="360" w:lineRule="auto"/>
        <w:rPr>
          <w:rFonts w:ascii="Arial" w:hAnsi="Arial" w:cs="Arial"/>
          <w:sz w:val="25"/>
          <w:szCs w:val="25"/>
        </w:rPr>
      </w:pPr>
    </w:p>
    <w:p w14:paraId="4A7FD188" w14:textId="77777777" w:rsidR="00C80BAB" w:rsidRPr="00F9736D" w:rsidRDefault="00C80BAB" w:rsidP="00B819D1">
      <w:pPr>
        <w:spacing w:before="40" w:line="360" w:lineRule="auto"/>
        <w:rPr>
          <w:rFonts w:ascii="Arial" w:hAnsi="Arial" w:cs="Arial"/>
          <w:sz w:val="25"/>
          <w:szCs w:val="25"/>
        </w:rPr>
      </w:pPr>
      <w:r w:rsidRPr="00C80BAB">
        <w:rPr>
          <w:rFonts w:ascii="Arial" w:hAnsi="Arial" w:cs="Arial"/>
          <w:sz w:val="25"/>
          <w:szCs w:val="25"/>
        </w:rPr>
        <w:t>These findings indicate that while a majority (64.8%) express some level of confidence in police use of technology, this confidence is not overwhelmingly strong, as it is largely concentrated in the “somewhat confident” category rather than “extremely confident.” The presence of a notable neutral group further suggests uncertainty among the public, while the 14.1% expressing low confidence highlights ongoing concerns.</w:t>
      </w:r>
    </w:p>
    <w:p w14:paraId="14A9274A" w14:textId="77777777" w:rsidR="00C80BAB" w:rsidRPr="00C80BAB" w:rsidRDefault="00C80BAB" w:rsidP="00B819D1">
      <w:pPr>
        <w:spacing w:before="40" w:line="360" w:lineRule="auto"/>
        <w:rPr>
          <w:rFonts w:ascii="Arial" w:hAnsi="Arial" w:cs="Arial"/>
          <w:sz w:val="25"/>
          <w:szCs w:val="25"/>
        </w:rPr>
      </w:pPr>
    </w:p>
    <w:p w14:paraId="24962626" w14:textId="77777777" w:rsidR="00C80BAB" w:rsidRPr="00F9736D" w:rsidRDefault="00C80BAB" w:rsidP="00B819D1">
      <w:pPr>
        <w:spacing w:before="40" w:line="360" w:lineRule="auto"/>
        <w:rPr>
          <w:rFonts w:ascii="Arial" w:hAnsi="Arial" w:cs="Arial"/>
          <w:sz w:val="25"/>
          <w:szCs w:val="25"/>
        </w:rPr>
      </w:pPr>
      <w:r w:rsidRPr="00C80BAB">
        <w:rPr>
          <w:rFonts w:ascii="Arial" w:hAnsi="Arial" w:cs="Arial"/>
          <w:sz w:val="25"/>
          <w:szCs w:val="25"/>
        </w:rPr>
        <w:t>Overall, this distribution demonstrates that although there is general acceptance of technological integration in policing, public confidence remains cautious and conditional rather than firmly established. It is likely influenced by factors such as transparency, accountability, and trust in how these technologies are governed and implemented. This highlights that confidence is not solely determined by effectiveness, but also by perceptions of fairness.</w:t>
      </w:r>
    </w:p>
    <w:p w14:paraId="2E69BB31" w14:textId="77777777" w:rsidR="00C80BAB" w:rsidRPr="00C80BAB" w:rsidRDefault="00C80BAB" w:rsidP="00B819D1">
      <w:pPr>
        <w:spacing w:before="40" w:line="360" w:lineRule="auto"/>
        <w:rPr>
          <w:rFonts w:ascii="Arial" w:hAnsi="Arial" w:cs="Arial"/>
          <w:sz w:val="25"/>
          <w:szCs w:val="25"/>
        </w:rPr>
      </w:pPr>
    </w:p>
    <w:p w14:paraId="5A388F91" w14:textId="5D218B67" w:rsidR="008A31AA" w:rsidRPr="00F9736D" w:rsidRDefault="00C80BAB" w:rsidP="00B819D1">
      <w:pPr>
        <w:spacing w:before="40" w:line="360" w:lineRule="auto"/>
        <w:rPr>
          <w:rFonts w:ascii="Arial" w:hAnsi="Arial" w:cs="Arial"/>
          <w:sz w:val="25"/>
          <w:szCs w:val="25"/>
        </w:rPr>
      </w:pPr>
      <w:r w:rsidRPr="00C80BAB">
        <w:rPr>
          <w:rFonts w:ascii="Arial" w:hAnsi="Arial" w:cs="Arial"/>
          <w:sz w:val="25"/>
          <w:szCs w:val="25"/>
        </w:rPr>
        <w:t>These findings align with procedural justice theory, which argues that trust in policing is shaped less by outcomes alone and more by perceptions of fairness and respectful treatment (Tyler, 2006).</w:t>
      </w:r>
    </w:p>
    <w:p w14:paraId="22599C7A" w14:textId="591F93A9" w:rsidR="00104BC3" w:rsidRPr="00F9736D" w:rsidRDefault="00104BC3" w:rsidP="00B819D1">
      <w:pPr>
        <w:spacing w:before="40" w:line="360" w:lineRule="auto"/>
        <w:rPr>
          <w:rFonts w:ascii="Arial" w:hAnsi="Arial" w:cs="Arial"/>
          <w:sz w:val="25"/>
          <w:szCs w:val="25"/>
        </w:rPr>
      </w:pPr>
    </w:p>
    <w:p w14:paraId="2D1BE00B" w14:textId="0A083E59" w:rsidR="00C27E2A" w:rsidRPr="00F9736D" w:rsidRDefault="00C27E2A"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Figure 4.2</w:t>
      </w:r>
    </w:p>
    <w:p w14:paraId="2BEC4507" w14:textId="77777777" w:rsidR="00EB2ACD" w:rsidRPr="00F9736D" w:rsidRDefault="00EB2ACD" w:rsidP="00B819D1">
      <w:pPr>
        <w:spacing w:before="40" w:line="360" w:lineRule="auto"/>
        <w:rPr>
          <w:rFonts w:ascii="Arial" w:hAnsi="Arial" w:cs="Arial"/>
          <w:b/>
          <w:bCs/>
          <w:sz w:val="25"/>
          <w:szCs w:val="25"/>
          <w:u w:val="single"/>
        </w:rPr>
      </w:pPr>
    </w:p>
    <w:p w14:paraId="63CB8BCB" w14:textId="1766987D" w:rsidR="008A31AA" w:rsidRPr="00F9736D" w:rsidRDefault="00C27E2A" w:rsidP="00B819D1">
      <w:pPr>
        <w:spacing w:before="40" w:line="360" w:lineRule="auto"/>
        <w:rPr>
          <w:rFonts w:ascii="Arial" w:hAnsi="Arial" w:cs="Arial"/>
          <w:b/>
          <w:sz w:val="25"/>
          <w:szCs w:val="25"/>
        </w:rPr>
      </w:pPr>
      <w:r>
        <w:rPr>
          <w:noProof/>
        </w:rPr>
        <w:drawing>
          <wp:inline distT="0" distB="0" distL="0" distR="0" wp14:anchorId="26604FC5" wp14:editId="794C8AC9">
            <wp:extent cx="5731510" cy="2124710"/>
            <wp:effectExtent l="0" t="0" r="0" b="0"/>
            <wp:docPr id="884657755" name="Picture 2" descr="A diagram with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57755" name="Picture 2" descr="A diagram with different colored circl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124710"/>
                    </a:xfrm>
                    <a:prstGeom prst="rect">
                      <a:avLst/>
                    </a:prstGeom>
                  </pic:spPr>
                </pic:pic>
              </a:graphicData>
            </a:graphic>
          </wp:inline>
        </w:drawing>
      </w:r>
    </w:p>
    <w:p w14:paraId="6557C0ED" w14:textId="77777777" w:rsidR="00EB2ACD" w:rsidRPr="00F9736D" w:rsidRDefault="00EB2ACD" w:rsidP="00B819D1">
      <w:pPr>
        <w:spacing w:before="40" w:line="360" w:lineRule="auto"/>
        <w:rPr>
          <w:rFonts w:ascii="Arial" w:hAnsi="Arial" w:cs="Arial"/>
          <w:sz w:val="25"/>
          <w:szCs w:val="25"/>
        </w:rPr>
      </w:pPr>
    </w:p>
    <w:p w14:paraId="27EB2D78" w14:textId="77777777" w:rsidR="008A31AA" w:rsidRPr="00F9736D" w:rsidRDefault="008A31AA" w:rsidP="00B819D1">
      <w:pPr>
        <w:spacing w:before="40" w:line="360" w:lineRule="auto"/>
        <w:ind w:left="170"/>
        <w:rPr>
          <w:rFonts w:ascii="Arial" w:hAnsi="Arial" w:cs="Arial"/>
          <w:b/>
          <w:bCs/>
          <w:sz w:val="25"/>
          <w:szCs w:val="25"/>
        </w:rPr>
      </w:pPr>
      <w:r w:rsidRPr="008A31AA">
        <w:rPr>
          <w:rFonts w:ascii="Arial" w:hAnsi="Arial" w:cs="Arial"/>
          <w:b/>
          <w:bCs/>
          <w:sz w:val="25"/>
          <w:szCs w:val="25"/>
        </w:rPr>
        <w:t>4.2.3 Perceived Effectiveness of Technology in Enhancing Public Safety</w:t>
      </w:r>
    </w:p>
    <w:p w14:paraId="32841F0A" w14:textId="77777777" w:rsidR="008A31AA" w:rsidRPr="008A31AA" w:rsidRDefault="008A31AA" w:rsidP="00B819D1">
      <w:pPr>
        <w:spacing w:before="40" w:line="360" w:lineRule="auto"/>
        <w:rPr>
          <w:rFonts w:ascii="Arial" w:hAnsi="Arial" w:cs="Arial"/>
          <w:b/>
          <w:bCs/>
          <w:sz w:val="25"/>
          <w:szCs w:val="25"/>
        </w:rPr>
      </w:pPr>
    </w:p>
    <w:p w14:paraId="043C2FDC" w14:textId="77777777" w:rsidR="008A31AA" w:rsidRPr="00F9736D" w:rsidRDefault="008A31AA" w:rsidP="00B819D1">
      <w:pPr>
        <w:spacing w:before="40" w:line="360" w:lineRule="auto"/>
        <w:rPr>
          <w:rFonts w:ascii="Arial" w:hAnsi="Arial" w:cs="Arial"/>
          <w:sz w:val="25"/>
          <w:szCs w:val="25"/>
        </w:rPr>
      </w:pPr>
      <w:r w:rsidRPr="008A31AA">
        <w:rPr>
          <w:rFonts w:ascii="Arial" w:hAnsi="Arial" w:cs="Arial"/>
          <w:sz w:val="25"/>
          <w:szCs w:val="25"/>
        </w:rPr>
        <w:t>When asked whether the use of technology in policing improves public safety, 25.4% of respondents strongly agreed and a majority of 63.4% agreed. Meanwhile, 11.3% selected a neutral response. Notably, only 1.4% strongly disagreed, and no respondents selected “disagree.”</w:t>
      </w:r>
    </w:p>
    <w:p w14:paraId="66475E55" w14:textId="77777777" w:rsidR="008A31AA" w:rsidRPr="008A31AA" w:rsidRDefault="008A31AA" w:rsidP="00B819D1">
      <w:pPr>
        <w:spacing w:before="40" w:line="360" w:lineRule="auto"/>
        <w:rPr>
          <w:rFonts w:ascii="Arial" w:hAnsi="Arial" w:cs="Arial"/>
          <w:sz w:val="25"/>
          <w:szCs w:val="25"/>
        </w:rPr>
      </w:pPr>
    </w:p>
    <w:p w14:paraId="1404C78B" w14:textId="0A6650B1" w:rsidR="008A31AA" w:rsidRPr="00F9736D" w:rsidRDefault="002F0E9C" w:rsidP="00B819D1">
      <w:pPr>
        <w:spacing w:before="40" w:line="360" w:lineRule="auto"/>
        <w:rPr>
          <w:rFonts w:ascii="Arial" w:hAnsi="Arial" w:cs="Arial"/>
          <w:sz w:val="25"/>
          <w:szCs w:val="25"/>
        </w:rPr>
      </w:pPr>
      <w:r w:rsidRPr="00F9736D">
        <w:rPr>
          <w:rFonts w:ascii="Arial" w:hAnsi="Arial" w:cs="Arial"/>
          <w:sz w:val="25"/>
          <w:szCs w:val="25"/>
        </w:rPr>
        <w:t>Figure 4.3 highlights that 88.8% of respondents believe</w:t>
      </w:r>
      <w:r w:rsidR="00AB5001" w:rsidRPr="00F9736D">
        <w:rPr>
          <w:rFonts w:ascii="Arial" w:hAnsi="Arial" w:cs="Arial"/>
          <w:sz w:val="25"/>
          <w:szCs w:val="25"/>
        </w:rPr>
        <w:t xml:space="preserve"> </w:t>
      </w:r>
      <w:r w:rsidR="008A31AA" w:rsidRPr="008A31AA">
        <w:rPr>
          <w:rFonts w:ascii="Arial" w:hAnsi="Arial" w:cs="Arial"/>
          <w:sz w:val="25"/>
          <w:szCs w:val="25"/>
        </w:rPr>
        <w:t>emerging technologies contribute positively to public safety. This reflects a strong recognition of the practical benefits of technologies such as CCTV, body-worn cameras, and digital intelligence tools in supporting crime prevention and investigation.</w:t>
      </w:r>
    </w:p>
    <w:p w14:paraId="370A6339" w14:textId="77777777" w:rsidR="00BB62EB" w:rsidRPr="008A31AA" w:rsidRDefault="00BB62EB" w:rsidP="00B819D1">
      <w:pPr>
        <w:spacing w:before="40" w:line="360" w:lineRule="auto"/>
        <w:rPr>
          <w:rFonts w:ascii="Arial" w:hAnsi="Arial" w:cs="Arial"/>
          <w:sz w:val="25"/>
          <w:szCs w:val="25"/>
        </w:rPr>
      </w:pPr>
    </w:p>
    <w:p w14:paraId="1667D0F4" w14:textId="77777777" w:rsidR="008A31AA" w:rsidRPr="00F9736D" w:rsidRDefault="008A31AA" w:rsidP="00B819D1">
      <w:pPr>
        <w:spacing w:before="40" w:line="360" w:lineRule="auto"/>
        <w:rPr>
          <w:rFonts w:ascii="Arial" w:hAnsi="Arial" w:cs="Arial"/>
          <w:sz w:val="25"/>
          <w:szCs w:val="25"/>
        </w:rPr>
      </w:pPr>
      <w:r w:rsidRPr="008A31AA">
        <w:rPr>
          <w:rFonts w:ascii="Arial" w:hAnsi="Arial" w:cs="Arial"/>
          <w:sz w:val="25"/>
          <w:szCs w:val="25"/>
        </w:rPr>
        <w:t>However, while these findings demonstrate strong perceived effectiveness, they also highlight that this support may be outcome-driven rather than based on trust in the technologies themselves. This suggests that public acceptance may be conditional, particularly where concerns regarding fairness and privacy remain unresolved.</w:t>
      </w:r>
    </w:p>
    <w:p w14:paraId="5B68B946" w14:textId="77777777" w:rsidR="00BB62EB" w:rsidRPr="008A31AA" w:rsidRDefault="00BB62EB" w:rsidP="00B819D1">
      <w:pPr>
        <w:spacing w:before="40" w:line="360" w:lineRule="auto"/>
        <w:rPr>
          <w:rFonts w:ascii="Arial" w:hAnsi="Arial" w:cs="Arial"/>
          <w:sz w:val="25"/>
          <w:szCs w:val="25"/>
        </w:rPr>
      </w:pPr>
    </w:p>
    <w:p w14:paraId="3D9F281C" w14:textId="7A8C9682" w:rsidR="008A31AA" w:rsidRPr="00F9736D" w:rsidRDefault="008A31AA" w:rsidP="00B819D1">
      <w:pPr>
        <w:spacing w:before="40" w:line="360" w:lineRule="auto"/>
        <w:rPr>
          <w:rFonts w:ascii="Arial" w:hAnsi="Arial" w:cs="Arial"/>
          <w:sz w:val="25"/>
          <w:szCs w:val="25"/>
        </w:rPr>
      </w:pPr>
      <w:r w:rsidRPr="008A31AA">
        <w:rPr>
          <w:rFonts w:ascii="Arial" w:hAnsi="Arial" w:cs="Arial"/>
          <w:sz w:val="25"/>
          <w:szCs w:val="25"/>
        </w:rPr>
        <w:t>These findings support existing literature, which suggests that policing technologies are generally viewed as beneficial in enhancing efficiency and evidential capability (Home Office, 2018; College of Policing, 2020). Nevertheless, Ariel, Farrar and Sutherland (2015) caution that technological effectiveness does not automatically translate into improved public trust.</w:t>
      </w:r>
    </w:p>
    <w:p w14:paraId="49215937" w14:textId="77777777" w:rsidR="00EB2ACD" w:rsidRPr="00F9736D" w:rsidRDefault="00EB2ACD" w:rsidP="00B819D1">
      <w:pPr>
        <w:spacing w:before="40" w:line="360" w:lineRule="auto"/>
        <w:rPr>
          <w:rFonts w:ascii="Arial" w:hAnsi="Arial" w:cs="Arial"/>
          <w:sz w:val="25"/>
          <w:szCs w:val="25"/>
        </w:rPr>
      </w:pPr>
    </w:p>
    <w:p w14:paraId="346AA266" w14:textId="7F3D80F5" w:rsidR="00073562" w:rsidRPr="00F9736D" w:rsidRDefault="00073562"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 xml:space="preserve">Figure 4.3 </w:t>
      </w:r>
    </w:p>
    <w:p w14:paraId="5304B46A" w14:textId="77777777" w:rsidR="0068030B" w:rsidRPr="00F9736D" w:rsidRDefault="0068030B" w:rsidP="00B819D1">
      <w:pPr>
        <w:spacing w:before="40" w:line="360" w:lineRule="auto"/>
        <w:rPr>
          <w:rFonts w:ascii="Arial" w:hAnsi="Arial" w:cs="Arial"/>
          <w:b/>
          <w:bCs/>
          <w:sz w:val="25"/>
          <w:szCs w:val="25"/>
          <w:u w:val="single"/>
        </w:rPr>
      </w:pPr>
    </w:p>
    <w:p w14:paraId="70FDC98C" w14:textId="784452C1" w:rsidR="00073562" w:rsidRPr="00F9736D" w:rsidRDefault="0068030B" w:rsidP="00B819D1">
      <w:pPr>
        <w:spacing w:before="40" w:line="360" w:lineRule="auto"/>
        <w:rPr>
          <w:rFonts w:ascii="Arial" w:hAnsi="Arial" w:cs="Arial"/>
          <w:b/>
          <w:bCs/>
          <w:sz w:val="25"/>
          <w:szCs w:val="25"/>
          <w:u w:val="single"/>
        </w:rPr>
      </w:pPr>
      <w:r w:rsidRPr="00F9736D">
        <w:rPr>
          <w:rFonts w:ascii="Arial" w:hAnsi="Arial" w:cs="Arial"/>
          <w:b/>
          <w:bCs/>
          <w:noProof/>
          <w:sz w:val="25"/>
          <w:szCs w:val="25"/>
        </w:rPr>
        <w:drawing>
          <wp:inline distT="0" distB="0" distL="0" distR="0" wp14:anchorId="7027A681" wp14:editId="2B4772FE">
            <wp:extent cx="5731510" cy="1993900"/>
            <wp:effectExtent l="0" t="0" r="0" b="0"/>
            <wp:docPr id="365161805" name="Picture 7" descr="A diagram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61805" name="Picture 7" descr="A diagram with numbers and a pie chart&#10;&#10;Description automatically generated"/>
                    <pic:cNvPicPr/>
                  </pic:nvPicPr>
                  <pic:blipFill rotWithShape="1">
                    <a:blip r:embed="rId8">
                      <a:extLst>
                        <a:ext uri="{28A0092B-C50C-407E-A947-70E740481C1C}">
                          <a14:useLocalDpi xmlns:a14="http://schemas.microsoft.com/office/drawing/2010/main" val="0"/>
                        </a:ext>
                      </a:extLst>
                    </a:blip>
                    <a:srcRect b="5960"/>
                    <a:stretch/>
                  </pic:blipFill>
                  <pic:spPr bwMode="auto">
                    <a:xfrm>
                      <a:off x="0" y="0"/>
                      <a:ext cx="5731875" cy="1994027"/>
                    </a:xfrm>
                    <a:prstGeom prst="rect">
                      <a:avLst/>
                    </a:prstGeom>
                    <a:ln>
                      <a:noFill/>
                    </a:ln>
                    <a:extLst>
                      <a:ext uri="{53640926-AAD7-44D8-BBD7-CCE9431645EC}">
                        <a14:shadowObscured xmlns:a14="http://schemas.microsoft.com/office/drawing/2010/main"/>
                      </a:ext>
                    </a:extLst>
                  </pic:spPr>
                </pic:pic>
              </a:graphicData>
            </a:graphic>
          </wp:inline>
        </w:drawing>
      </w:r>
    </w:p>
    <w:p w14:paraId="371D9EDF" w14:textId="77777777" w:rsidR="00073562" w:rsidRPr="00F9736D" w:rsidRDefault="00073562" w:rsidP="00B819D1">
      <w:pPr>
        <w:spacing w:before="40" w:line="360" w:lineRule="auto"/>
        <w:ind w:left="170"/>
        <w:rPr>
          <w:rFonts w:ascii="Arial" w:hAnsi="Arial" w:cs="Arial"/>
          <w:b/>
          <w:bCs/>
          <w:sz w:val="25"/>
          <w:szCs w:val="25"/>
          <w:u w:val="single"/>
        </w:rPr>
      </w:pPr>
    </w:p>
    <w:p w14:paraId="27C76537" w14:textId="77777777" w:rsidR="00EB2ACD" w:rsidRPr="00F9736D" w:rsidRDefault="00EB2ACD" w:rsidP="00B819D1">
      <w:pPr>
        <w:spacing w:before="40" w:line="360" w:lineRule="auto"/>
        <w:ind w:left="170"/>
        <w:rPr>
          <w:rFonts w:ascii="Arial" w:hAnsi="Arial" w:cs="Arial"/>
          <w:b/>
          <w:bCs/>
          <w:sz w:val="25"/>
          <w:szCs w:val="25"/>
          <w:u w:val="single"/>
        </w:rPr>
      </w:pPr>
    </w:p>
    <w:p w14:paraId="34F5475E" w14:textId="758888F9" w:rsidR="3128913B" w:rsidRDefault="3128913B" w:rsidP="3128913B">
      <w:pPr>
        <w:spacing w:before="40" w:line="360" w:lineRule="auto"/>
        <w:ind w:left="170"/>
        <w:rPr>
          <w:rFonts w:ascii="Arial" w:hAnsi="Arial" w:cs="Arial"/>
          <w:b/>
          <w:bCs/>
          <w:sz w:val="25"/>
          <w:szCs w:val="25"/>
          <w:u w:val="single"/>
        </w:rPr>
      </w:pPr>
    </w:p>
    <w:p w14:paraId="18D1DAEE" w14:textId="77777777" w:rsidR="00B933B6" w:rsidRPr="00F9736D" w:rsidRDefault="00B933B6" w:rsidP="00B819D1">
      <w:pPr>
        <w:spacing w:before="40" w:line="360" w:lineRule="auto"/>
        <w:ind w:left="170"/>
        <w:rPr>
          <w:rFonts w:ascii="Arial" w:hAnsi="Arial" w:cs="Arial"/>
          <w:b/>
          <w:bCs/>
          <w:sz w:val="25"/>
          <w:szCs w:val="25"/>
        </w:rPr>
      </w:pPr>
      <w:r w:rsidRPr="00B933B6">
        <w:rPr>
          <w:rFonts w:ascii="Arial" w:hAnsi="Arial" w:cs="Arial"/>
          <w:b/>
          <w:bCs/>
          <w:sz w:val="25"/>
          <w:szCs w:val="25"/>
        </w:rPr>
        <w:t>4.2.4 Privacy Concerns and Ethical Implications</w:t>
      </w:r>
    </w:p>
    <w:p w14:paraId="3EA0F201" w14:textId="77777777" w:rsidR="00B933B6" w:rsidRPr="00B933B6" w:rsidRDefault="00B933B6" w:rsidP="00B819D1">
      <w:pPr>
        <w:spacing w:before="40" w:line="360" w:lineRule="auto"/>
        <w:rPr>
          <w:rFonts w:ascii="Arial" w:hAnsi="Arial" w:cs="Arial"/>
          <w:b/>
          <w:bCs/>
          <w:sz w:val="25"/>
          <w:szCs w:val="25"/>
        </w:rPr>
      </w:pPr>
    </w:p>
    <w:p w14:paraId="798F620D" w14:textId="77777777" w:rsidR="003753AA" w:rsidRPr="00F9736D" w:rsidRDefault="00B933B6" w:rsidP="00B819D1">
      <w:pPr>
        <w:spacing w:before="40" w:line="360" w:lineRule="auto"/>
        <w:rPr>
          <w:rFonts w:ascii="Arial" w:hAnsi="Arial" w:cs="Arial"/>
          <w:sz w:val="25"/>
          <w:szCs w:val="25"/>
        </w:rPr>
      </w:pPr>
      <w:r w:rsidRPr="00B933B6">
        <w:rPr>
          <w:rFonts w:ascii="Arial" w:hAnsi="Arial" w:cs="Arial"/>
          <w:sz w:val="25"/>
          <w:szCs w:val="25"/>
        </w:rPr>
        <w:t xml:space="preserve">Privacy emerged as a notable concern among respondents when considering the use of surveillance technologies in policing. </w:t>
      </w:r>
      <w:r w:rsidR="002F0E9C" w:rsidRPr="00F9736D">
        <w:rPr>
          <w:rFonts w:ascii="Arial" w:hAnsi="Arial" w:cs="Arial"/>
          <w:sz w:val="25"/>
          <w:szCs w:val="25"/>
        </w:rPr>
        <w:t xml:space="preserve">As illustrated in Figure 4.4, </w:t>
      </w:r>
      <w:r w:rsidRPr="00B933B6">
        <w:rPr>
          <w:rFonts w:ascii="Arial" w:hAnsi="Arial" w:cs="Arial"/>
          <w:sz w:val="25"/>
          <w:szCs w:val="25"/>
        </w:rPr>
        <w:t>7.0% reported being extremely concerned, while a larger proportion of 35.2% were somewhat concerned. The most common response was neutral, selected by 31.0% of participants, indicating a considerable level of uncertainty or ambivalence. In contrast, 21.1% reported being not very concerned, and 5.6% stated they were not at all concerned.</w:t>
      </w:r>
      <w:r w:rsidR="003E34A9" w:rsidRPr="00F9736D">
        <w:rPr>
          <w:rFonts w:ascii="Arial" w:hAnsi="Arial" w:cs="Arial"/>
          <w:sz w:val="25"/>
          <w:szCs w:val="25"/>
        </w:rPr>
        <w:t xml:space="preserve"> </w:t>
      </w:r>
    </w:p>
    <w:p w14:paraId="1397A4EA" w14:textId="77777777" w:rsidR="003753AA" w:rsidRPr="00F9736D" w:rsidRDefault="003753AA" w:rsidP="00B819D1">
      <w:pPr>
        <w:spacing w:before="40" w:line="360" w:lineRule="auto"/>
        <w:rPr>
          <w:rFonts w:ascii="Arial" w:hAnsi="Arial" w:cs="Arial"/>
          <w:sz w:val="25"/>
          <w:szCs w:val="25"/>
        </w:rPr>
      </w:pPr>
    </w:p>
    <w:p w14:paraId="3C7D0262" w14:textId="0CB1946C" w:rsidR="00B933B6" w:rsidRPr="00F9736D" w:rsidRDefault="00B933B6" w:rsidP="00B819D1">
      <w:pPr>
        <w:spacing w:before="40" w:line="360" w:lineRule="auto"/>
        <w:rPr>
          <w:rFonts w:ascii="Arial" w:hAnsi="Arial" w:cs="Arial"/>
          <w:sz w:val="25"/>
          <w:szCs w:val="25"/>
        </w:rPr>
      </w:pPr>
      <w:r w:rsidRPr="00B933B6">
        <w:rPr>
          <w:rFonts w:ascii="Arial" w:hAnsi="Arial" w:cs="Arial"/>
          <w:sz w:val="25"/>
          <w:szCs w:val="25"/>
        </w:rPr>
        <w:t>Overall, 42.2% of respondents expressed some degree of concern regarding privacy, highlighting it as a significant issue in public perceptions of police technology, although not overwhelmingly dominant. The relatively high neutral response suggests that many individuals may lack sufficient knowledge or remain undecided about the privacy implications.</w:t>
      </w:r>
    </w:p>
    <w:p w14:paraId="68D00A54" w14:textId="77777777" w:rsidR="00B933B6" w:rsidRPr="00B933B6" w:rsidRDefault="00B933B6" w:rsidP="00B819D1">
      <w:pPr>
        <w:spacing w:before="40" w:line="360" w:lineRule="auto"/>
        <w:rPr>
          <w:rFonts w:ascii="Arial" w:hAnsi="Arial" w:cs="Arial"/>
          <w:sz w:val="25"/>
          <w:szCs w:val="25"/>
        </w:rPr>
      </w:pPr>
    </w:p>
    <w:p w14:paraId="22D13CC6" w14:textId="77777777" w:rsidR="00B933B6" w:rsidRPr="00F9736D" w:rsidRDefault="00B933B6" w:rsidP="00B819D1">
      <w:pPr>
        <w:spacing w:before="40" w:line="360" w:lineRule="auto"/>
        <w:rPr>
          <w:rFonts w:ascii="Arial" w:hAnsi="Arial" w:cs="Arial"/>
          <w:sz w:val="25"/>
          <w:szCs w:val="25"/>
        </w:rPr>
      </w:pPr>
      <w:r w:rsidRPr="00B933B6">
        <w:rPr>
          <w:rFonts w:ascii="Arial" w:hAnsi="Arial" w:cs="Arial"/>
          <w:sz w:val="25"/>
          <w:szCs w:val="25"/>
        </w:rPr>
        <w:t>Qualitative responses further supported these findings, revealing recurring concerns related to surveillance overreach, potential misuse of data, inadequate regulation, and the erosion of civil liberties. These concerns were particularly evident in relation to facial recognition technology and the storage and handling of personal data.</w:t>
      </w:r>
    </w:p>
    <w:p w14:paraId="1715EC2B" w14:textId="77777777" w:rsidR="00B933B6" w:rsidRPr="00B933B6" w:rsidRDefault="00B933B6" w:rsidP="00B819D1">
      <w:pPr>
        <w:spacing w:before="40" w:line="360" w:lineRule="auto"/>
        <w:rPr>
          <w:rFonts w:ascii="Arial" w:hAnsi="Arial" w:cs="Arial"/>
          <w:sz w:val="25"/>
          <w:szCs w:val="25"/>
        </w:rPr>
      </w:pPr>
    </w:p>
    <w:p w14:paraId="5015433B" w14:textId="77777777" w:rsidR="00B933B6" w:rsidRPr="00B933B6" w:rsidRDefault="00B933B6" w:rsidP="00B819D1">
      <w:pPr>
        <w:spacing w:before="40" w:line="360" w:lineRule="auto"/>
        <w:rPr>
          <w:rFonts w:ascii="Arial" w:hAnsi="Arial" w:cs="Arial"/>
          <w:sz w:val="25"/>
          <w:szCs w:val="25"/>
        </w:rPr>
      </w:pPr>
      <w:r w:rsidRPr="00B933B6">
        <w:rPr>
          <w:rFonts w:ascii="Arial" w:hAnsi="Arial" w:cs="Arial"/>
          <w:sz w:val="25"/>
          <w:szCs w:val="25"/>
        </w:rPr>
        <w:t>This demonstrates that while public concern is not universal, it remains substantial enough to influence perceptions of legitimacy and trust. These findings are consistent with wider academic debates surrounding surveillance and social control (Lyon, 2018).</w:t>
      </w:r>
    </w:p>
    <w:p w14:paraId="24773CF8" w14:textId="77777777" w:rsidR="00B933B6" w:rsidRPr="00F9736D" w:rsidRDefault="00B933B6" w:rsidP="00B819D1">
      <w:pPr>
        <w:spacing w:before="40" w:line="360" w:lineRule="auto"/>
        <w:rPr>
          <w:rFonts w:ascii="Arial" w:hAnsi="Arial" w:cs="Arial"/>
          <w:sz w:val="25"/>
          <w:szCs w:val="25"/>
        </w:rPr>
      </w:pPr>
    </w:p>
    <w:p w14:paraId="30B6FDC1" w14:textId="2B88F741" w:rsidR="00073562" w:rsidRPr="00F9736D" w:rsidRDefault="00073562"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Figure 4.4</w:t>
      </w:r>
    </w:p>
    <w:p w14:paraId="5CE68E69" w14:textId="77777777" w:rsidR="00EB2ACD" w:rsidRPr="00F9736D" w:rsidRDefault="00EB2ACD" w:rsidP="00B819D1">
      <w:pPr>
        <w:spacing w:before="40" w:line="360" w:lineRule="auto"/>
        <w:rPr>
          <w:rFonts w:ascii="Arial" w:hAnsi="Arial" w:cs="Arial"/>
          <w:b/>
          <w:bCs/>
          <w:sz w:val="25"/>
          <w:szCs w:val="25"/>
          <w:u w:val="single"/>
        </w:rPr>
      </w:pPr>
    </w:p>
    <w:p w14:paraId="7D17A10E" w14:textId="0C2590D1" w:rsidR="00D61FCF" w:rsidRPr="00F9736D" w:rsidRDefault="00073562" w:rsidP="00B819D1">
      <w:pPr>
        <w:spacing w:before="40" w:line="360" w:lineRule="auto"/>
        <w:rPr>
          <w:rFonts w:ascii="Arial" w:hAnsi="Arial" w:cs="Arial"/>
          <w:sz w:val="25"/>
          <w:szCs w:val="25"/>
        </w:rPr>
      </w:pPr>
      <w:r w:rsidRPr="00F9736D">
        <w:rPr>
          <w:rFonts w:ascii="Arial" w:hAnsi="Arial" w:cs="Arial"/>
          <w:noProof/>
          <w:sz w:val="25"/>
          <w:szCs w:val="25"/>
        </w:rPr>
        <w:drawing>
          <wp:inline distT="0" distB="0" distL="0" distR="0" wp14:anchorId="43CDD993" wp14:editId="614BED33">
            <wp:extent cx="5731510" cy="2033270"/>
            <wp:effectExtent l="0" t="0" r="0" b="0"/>
            <wp:docPr id="668258002" name="Picture 5" descr="A red and green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58002" name="Picture 5" descr="A red and green circle with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inline>
        </w:drawing>
      </w:r>
    </w:p>
    <w:p w14:paraId="50204B18" w14:textId="77777777" w:rsidR="00EB2ACD" w:rsidRPr="00C80BAB" w:rsidRDefault="00EB2ACD" w:rsidP="00B819D1">
      <w:pPr>
        <w:spacing w:before="40" w:line="360" w:lineRule="auto"/>
        <w:rPr>
          <w:rFonts w:ascii="Arial" w:hAnsi="Arial" w:cs="Arial"/>
          <w:sz w:val="25"/>
          <w:szCs w:val="25"/>
        </w:rPr>
      </w:pPr>
    </w:p>
    <w:p w14:paraId="7823CAF2" w14:textId="77777777" w:rsidR="00280D16" w:rsidRPr="00F9736D" w:rsidRDefault="00280D16" w:rsidP="00B819D1">
      <w:pPr>
        <w:spacing w:before="40" w:line="360" w:lineRule="auto"/>
        <w:ind w:left="170"/>
        <w:rPr>
          <w:rFonts w:ascii="Arial" w:hAnsi="Arial" w:cs="Arial"/>
          <w:b/>
          <w:bCs/>
          <w:sz w:val="25"/>
          <w:szCs w:val="25"/>
        </w:rPr>
      </w:pPr>
      <w:r w:rsidRPr="00280D16">
        <w:rPr>
          <w:rFonts w:ascii="Arial" w:hAnsi="Arial" w:cs="Arial"/>
          <w:b/>
          <w:bCs/>
          <w:sz w:val="25"/>
          <w:szCs w:val="25"/>
        </w:rPr>
        <w:t>4.2.5 Trust in Fair and Unbiased Use of Technology</w:t>
      </w:r>
    </w:p>
    <w:p w14:paraId="433847BA" w14:textId="77777777" w:rsidR="00D61FCF" w:rsidRPr="00F9736D" w:rsidRDefault="00D61FCF" w:rsidP="00B819D1">
      <w:pPr>
        <w:spacing w:before="40" w:line="360" w:lineRule="auto"/>
        <w:rPr>
          <w:rFonts w:ascii="Arial" w:hAnsi="Arial" w:cs="Arial"/>
          <w:b/>
          <w:bCs/>
          <w:sz w:val="25"/>
          <w:szCs w:val="25"/>
        </w:rPr>
      </w:pPr>
    </w:p>
    <w:p w14:paraId="102D90D7" w14:textId="176CC7C3"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Participants expressed mixed views regarding whether policing technologies are used fairly and without bias. Approximately 3% believed technology is used completely fairly, while 49% considered it mostly fair. Meanwhile, 7% selected an uncertain response. In contrast, 24% believed it is used only a little fairly, and 17% viewed its use as not fair at all.</w:t>
      </w:r>
    </w:p>
    <w:p w14:paraId="28FADB7C" w14:textId="77777777" w:rsidR="00280D16" w:rsidRPr="00280D16" w:rsidRDefault="00280D16" w:rsidP="00B819D1">
      <w:pPr>
        <w:spacing w:before="40" w:line="360" w:lineRule="auto"/>
        <w:rPr>
          <w:rFonts w:ascii="Arial" w:hAnsi="Arial" w:cs="Arial"/>
          <w:sz w:val="25"/>
          <w:szCs w:val="25"/>
        </w:rPr>
      </w:pPr>
    </w:p>
    <w:p w14:paraId="3F1A4360"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This means that just over half of respondents (52%) expressed positive perceptions of fairness, while a substantial proportion (41%) held negative views. The smaller uncertain group further suggests some lack of clarity about how these technologies operate.</w:t>
      </w:r>
    </w:p>
    <w:p w14:paraId="6550A21C" w14:textId="77777777" w:rsidR="00280D16" w:rsidRPr="00280D16" w:rsidRDefault="00280D16" w:rsidP="00B819D1">
      <w:pPr>
        <w:spacing w:before="40" w:line="360" w:lineRule="auto"/>
        <w:rPr>
          <w:rFonts w:ascii="Arial" w:hAnsi="Arial" w:cs="Arial"/>
          <w:sz w:val="25"/>
          <w:szCs w:val="25"/>
        </w:rPr>
      </w:pPr>
    </w:p>
    <w:p w14:paraId="6D978759"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A notable proportion of participants expressed low or no trust, indicating concerns around bias and fairness in the use of policing technologies. This suggests that limited public understanding of technological decision-making processes, alongside wider concerns about accountability and transparency, may contribute to reduced trust.</w:t>
      </w:r>
    </w:p>
    <w:p w14:paraId="6C93545E" w14:textId="77777777" w:rsidR="00280D16" w:rsidRPr="00280D16" w:rsidRDefault="00280D16" w:rsidP="00B819D1">
      <w:pPr>
        <w:spacing w:before="40" w:line="360" w:lineRule="auto"/>
        <w:rPr>
          <w:rFonts w:ascii="Arial" w:hAnsi="Arial" w:cs="Arial"/>
          <w:sz w:val="25"/>
          <w:szCs w:val="25"/>
        </w:rPr>
      </w:pPr>
    </w:p>
    <w:p w14:paraId="69305A7D"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This demonstrates that perceptions of fairness remain a key determinant of legitimacy, reinforcing the importance of transparency and accountability in technology-driven policing.</w:t>
      </w:r>
    </w:p>
    <w:p w14:paraId="280C1F76" w14:textId="5FC1BC05" w:rsidR="00073562" w:rsidRPr="00F9736D" w:rsidRDefault="00073562" w:rsidP="00B819D1">
      <w:pPr>
        <w:spacing w:before="40" w:line="360" w:lineRule="auto"/>
        <w:rPr>
          <w:rFonts w:ascii="Arial" w:hAnsi="Arial" w:cs="Arial"/>
          <w:sz w:val="25"/>
          <w:szCs w:val="25"/>
        </w:rPr>
      </w:pPr>
    </w:p>
    <w:p w14:paraId="4A004910" w14:textId="33470509" w:rsidR="00073562" w:rsidRPr="00F9736D" w:rsidRDefault="00073562" w:rsidP="00B819D1">
      <w:pPr>
        <w:spacing w:before="40" w:line="360" w:lineRule="auto"/>
        <w:rPr>
          <w:rFonts w:ascii="Arial" w:hAnsi="Arial" w:cs="Arial"/>
          <w:b/>
          <w:bCs/>
          <w:sz w:val="25"/>
          <w:szCs w:val="25"/>
          <w:u w:val="single"/>
        </w:rPr>
      </w:pPr>
      <w:r w:rsidRPr="00F9736D">
        <w:rPr>
          <w:rFonts w:ascii="Arial" w:hAnsi="Arial" w:cs="Arial"/>
          <w:b/>
          <w:bCs/>
          <w:sz w:val="25"/>
          <w:szCs w:val="25"/>
          <w:u w:val="single"/>
        </w:rPr>
        <w:t>Figure 4.5</w:t>
      </w:r>
    </w:p>
    <w:p w14:paraId="15C49801" w14:textId="77777777" w:rsidR="00EB2ACD" w:rsidRPr="00F9736D" w:rsidRDefault="00EB2ACD" w:rsidP="00B819D1">
      <w:pPr>
        <w:spacing w:before="40" w:line="360" w:lineRule="auto"/>
        <w:rPr>
          <w:rFonts w:ascii="Arial" w:hAnsi="Arial" w:cs="Arial"/>
          <w:b/>
          <w:bCs/>
          <w:sz w:val="25"/>
          <w:szCs w:val="25"/>
          <w:u w:val="single"/>
        </w:rPr>
      </w:pPr>
    </w:p>
    <w:p w14:paraId="428DA661" w14:textId="77777777" w:rsidR="00073562" w:rsidRPr="00F9736D" w:rsidRDefault="00073562" w:rsidP="00B819D1">
      <w:pPr>
        <w:spacing w:before="40" w:line="360" w:lineRule="auto"/>
        <w:rPr>
          <w:rFonts w:ascii="Arial" w:hAnsi="Arial" w:cs="Arial"/>
          <w:b/>
          <w:bCs/>
          <w:sz w:val="25"/>
          <w:szCs w:val="25"/>
        </w:rPr>
      </w:pPr>
    </w:p>
    <w:p w14:paraId="74E0F321" w14:textId="3D8E155D" w:rsidR="00073562" w:rsidRPr="00280D16" w:rsidRDefault="00073562" w:rsidP="00B819D1">
      <w:pPr>
        <w:spacing w:before="40" w:line="360" w:lineRule="auto"/>
        <w:rPr>
          <w:rFonts w:ascii="Arial" w:hAnsi="Arial" w:cs="Arial"/>
          <w:b/>
          <w:bCs/>
          <w:sz w:val="25"/>
          <w:szCs w:val="25"/>
        </w:rPr>
      </w:pPr>
      <w:r w:rsidRPr="00F9736D">
        <w:rPr>
          <w:rFonts w:ascii="Arial" w:hAnsi="Arial" w:cs="Arial"/>
          <w:b/>
          <w:bCs/>
          <w:noProof/>
          <w:sz w:val="25"/>
          <w:szCs w:val="25"/>
        </w:rPr>
        <w:drawing>
          <wp:inline distT="0" distB="0" distL="0" distR="0" wp14:anchorId="0ED66AC7" wp14:editId="40824989">
            <wp:extent cx="5731510" cy="1950720"/>
            <wp:effectExtent l="0" t="0" r="0" b="5080"/>
            <wp:docPr id="1566822244" name="Picture 6"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822244" name="Picture 6" descr="A diagram of a pi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950720"/>
                    </a:xfrm>
                    <a:prstGeom prst="rect">
                      <a:avLst/>
                    </a:prstGeom>
                  </pic:spPr>
                </pic:pic>
              </a:graphicData>
            </a:graphic>
          </wp:inline>
        </w:drawing>
      </w:r>
    </w:p>
    <w:p w14:paraId="0465578F" w14:textId="77777777" w:rsidR="004E02FA" w:rsidRDefault="004E02FA" w:rsidP="00B819D1">
      <w:pPr>
        <w:spacing w:before="40" w:line="360" w:lineRule="auto"/>
        <w:rPr>
          <w:rFonts w:ascii="Arial" w:hAnsi="Arial" w:cs="Arial"/>
          <w:sz w:val="25"/>
          <w:szCs w:val="25"/>
        </w:rPr>
      </w:pPr>
    </w:p>
    <w:p w14:paraId="18A55031" w14:textId="77777777" w:rsidR="00104BC3" w:rsidRPr="00F9736D" w:rsidRDefault="00104BC3" w:rsidP="00B819D1">
      <w:pPr>
        <w:spacing w:before="40" w:line="360" w:lineRule="auto"/>
        <w:rPr>
          <w:rFonts w:ascii="Arial" w:hAnsi="Arial" w:cs="Arial"/>
          <w:sz w:val="25"/>
          <w:szCs w:val="25"/>
        </w:rPr>
      </w:pPr>
    </w:p>
    <w:p w14:paraId="35FFAC63" w14:textId="77777777" w:rsidR="00280D16" w:rsidRPr="00F9736D" w:rsidRDefault="00280D16" w:rsidP="00B819D1">
      <w:pPr>
        <w:spacing w:before="40" w:line="360" w:lineRule="auto"/>
        <w:rPr>
          <w:rFonts w:ascii="Arial" w:hAnsi="Arial" w:cs="Arial"/>
          <w:b/>
          <w:bCs/>
          <w:sz w:val="25"/>
          <w:szCs w:val="25"/>
        </w:rPr>
      </w:pPr>
      <w:r w:rsidRPr="00280D16">
        <w:rPr>
          <w:rFonts w:ascii="Arial" w:hAnsi="Arial" w:cs="Arial"/>
          <w:b/>
          <w:bCs/>
          <w:sz w:val="25"/>
          <w:szCs w:val="25"/>
        </w:rPr>
        <w:t>4.3 Synthesis of Findings with Existing Literature</w:t>
      </w:r>
    </w:p>
    <w:p w14:paraId="4F2E4658" w14:textId="77777777" w:rsidR="00280D16" w:rsidRPr="00280D16" w:rsidRDefault="00280D16" w:rsidP="00B819D1">
      <w:pPr>
        <w:spacing w:before="40" w:line="360" w:lineRule="auto"/>
        <w:rPr>
          <w:rFonts w:ascii="Arial" w:hAnsi="Arial" w:cs="Arial"/>
          <w:b/>
          <w:bCs/>
          <w:sz w:val="25"/>
          <w:szCs w:val="25"/>
        </w:rPr>
      </w:pPr>
    </w:p>
    <w:p w14:paraId="2C851148"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The findings both support and extend the existing literature on policing technologies. Consistent with previous research, respondents generally recognised the operational benefits of emerging technologies, particularly in relation to crime prevention, evidence gathering, and public safety.</w:t>
      </w:r>
    </w:p>
    <w:p w14:paraId="5FBDB496" w14:textId="77777777" w:rsidR="00280D16" w:rsidRPr="00280D16" w:rsidRDefault="00280D16" w:rsidP="00B819D1">
      <w:pPr>
        <w:spacing w:before="40" w:line="360" w:lineRule="auto"/>
        <w:rPr>
          <w:rFonts w:ascii="Arial" w:hAnsi="Arial" w:cs="Arial"/>
          <w:sz w:val="25"/>
          <w:szCs w:val="25"/>
        </w:rPr>
      </w:pPr>
    </w:p>
    <w:p w14:paraId="07F4BD4B"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However, the findings also reinforce concerns identified in the literature regarding privacy, surveillance, and algorithmic bias. Importantly, the results highlight a distinction between perceived effectiveness and perceived legitimacy.</w:t>
      </w:r>
    </w:p>
    <w:p w14:paraId="3CA4B663" w14:textId="77777777" w:rsidR="00280D16" w:rsidRPr="00280D16" w:rsidRDefault="00280D16" w:rsidP="00B819D1">
      <w:pPr>
        <w:spacing w:before="40" w:line="360" w:lineRule="auto"/>
        <w:rPr>
          <w:rFonts w:ascii="Arial" w:hAnsi="Arial" w:cs="Arial"/>
          <w:sz w:val="25"/>
          <w:szCs w:val="25"/>
        </w:rPr>
      </w:pPr>
    </w:p>
    <w:p w14:paraId="530E9A52" w14:textId="1461936D"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 xml:space="preserve">This reveals a clear legitimacy gap, where technologies are perceived as effective in enhancing public safety but are not equally trusted to be used fairly or without bias. This </w:t>
      </w:r>
      <w:r w:rsidR="00515680" w:rsidRPr="00F9736D">
        <w:rPr>
          <w:rFonts w:ascii="Arial" w:hAnsi="Arial" w:cs="Arial"/>
          <w:sz w:val="25"/>
          <w:szCs w:val="25"/>
        </w:rPr>
        <w:t>reinforces</w:t>
      </w:r>
      <w:r w:rsidRPr="00280D16">
        <w:rPr>
          <w:rFonts w:ascii="Arial" w:hAnsi="Arial" w:cs="Arial"/>
          <w:sz w:val="25"/>
          <w:szCs w:val="25"/>
        </w:rPr>
        <w:t xml:space="preserve"> that technological innovation alone is insufficient to strengthen legitimacy, particularly where concerns about fairness, accountability, and transparency persist.</w:t>
      </w:r>
    </w:p>
    <w:p w14:paraId="0F5E669C" w14:textId="77777777" w:rsidR="00280D16" w:rsidRPr="00280D16" w:rsidRDefault="00280D16" w:rsidP="00B819D1">
      <w:pPr>
        <w:spacing w:before="40" w:line="360" w:lineRule="auto"/>
        <w:rPr>
          <w:rFonts w:ascii="Arial" w:hAnsi="Arial" w:cs="Arial"/>
          <w:sz w:val="25"/>
          <w:szCs w:val="25"/>
        </w:rPr>
      </w:pPr>
    </w:p>
    <w:p w14:paraId="11E6FCD1" w14:textId="6EDF45E0" w:rsidR="00EB2ACD" w:rsidRPr="00F9736D" w:rsidRDefault="00280D16" w:rsidP="00B819D1">
      <w:pPr>
        <w:spacing w:before="40" w:line="360" w:lineRule="auto"/>
        <w:rPr>
          <w:rFonts w:ascii="Arial" w:hAnsi="Arial" w:cs="Arial"/>
          <w:sz w:val="25"/>
          <w:szCs w:val="25"/>
        </w:rPr>
      </w:pPr>
      <w:r w:rsidRPr="00280D16">
        <w:rPr>
          <w:rFonts w:ascii="Arial" w:hAnsi="Arial" w:cs="Arial"/>
          <w:sz w:val="25"/>
          <w:szCs w:val="25"/>
        </w:rPr>
        <w:t>This mirrors Tyler’s (2006) procedural justice framework, which emphasises that public trust is derived from fair processes rather than outcomes alone</w:t>
      </w:r>
      <w:r w:rsidRPr="00F9736D">
        <w:rPr>
          <w:rFonts w:ascii="Arial" w:hAnsi="Arial" w:cs="Arial"/>
          <w:sz w:val="25"/>
          <w:szCs w:val="25"/>
        </w:rPr>
        <w:t>.</w:t>
      </w:r>
    </w:p>
    <w:p w14:paraId="1E28C39E" w14:textId="77777777" w:rsidR="00EB2ACD" w:rsidRDefault="00EB2ACD" w:rsidP="00B819D1">
      <w:pPr>
        <w:spacing w:before="40" w:line="360" w:lineRule="auto"/>
        <w:rPr>
          <w:rFonts w:ascii="Arial" w:hAnsi="Arial" w:cs="Arial"/>
          <w:sz w:val="25"/>
          <w:szCs w:val="25"/>
        </w:rPr>
      </w:pPr>
    </w:p>
    <w:p w14:paraId="67699A5D" w14:textId="77777777" w:rsidR="00AC0357" w:rsidRPr="00F9736D" w:rsidRDefault="00AC0357" w:rsidP="00B819D1">
      <w:pPr>
        <w:spacing w:before="40" w:line="360" w:lineRule="auto"/>
        <w:rPr>
          <w:rFonts w:ascii="Arial" w:hAnsi="Arial" w:cs="Arial"/>
          <w:sz w:val="25"/>
          <w:szCs w:val="25"/>
        </w:rPr>
      </w:pPr>
    </w:p>
    <w:p w14:paraId="40E750D5" w14:textId="65458704" w:rsidR="00EB2ACD" w:rsidRPr="00F9736D" w:rsidRDefault="00280D16" w:rsidP="00B819D1">
      <w:pPr>
        <w:spacing w:before="40" w:line="360" w:lineRule="auto"/>
        <w:rPr>
          <w:rFonts w:ascii="Arial" w:hAnsi="Arial" w:cs="Arial"/>
          <w:b/>
          <w:bCs/>
          <w:sz w:val="25"/>
          <w:szCs w:val="25"/>
        </w:rPr>
      </w:pPr>
      <w:r w:rsidRPr="00280D16">
        <w:rPr>
          <w:rFonts w:ascii="Arial" w:hAnsi="Arial" w:cs="Arial"/>
          <w:b/>
          <w:bCs/>
          <w:sz w:val="25"/>
          <w:szCs w:val="25"/>
        </w:rPr>
        <w:t>4.4 Summary</w:t>
      </w:r>
    </w:p>
    <w:p w14:paraId="04427BE4" w14:textId="77777777" w:rsidR="003E3FCE" w:rsidRPr="00280D16" w:rsidRDefault="003E3FCE" w:rsidP="00B819D1">
      <w:pPr>
        <w:spacing w:before="40" w:line="360" w:lineRule="auto"/>
        <w:rPr>
          <w:rFonts w:ascii="Arial" w:hAnsi="Arial" w:cs="Arial"/>
          <w:b/>
          <w:bCs/>
          <w:sz w:val="25"/>
          <w:szCs w:val="25"/>
        </w:rPr>
      </w:pPr>
    </w:p>
    <w:p w14:paraId="0FADD7D8"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This chapter has presented and analysed the findings from the primary research. The results demonstrate that public attitudes towards emerging policing technologies are broadly positive, particularly regarding their potential to improve public safety and operational effectiveness.</w:t>
      </w:r>
    </w:p>
    <w:p w14:paraId="61E90B45" w14:textId="77777777" w:rsidR="00280D16" w:rsidRPr="00280D16" w:rsidRDefault="00280D16" w:rsidP="00B819D1">
      <w:pPr>
        <w:spacing w:before="40" w:line="360" w:lineRule="auto"/>
        <w:rPr>
          <w:rFonts w:ascii="Arial" w:hAnsi="Arial" w:cs="Arial"/>
          <w:sz w:val="25"/>
          <w:szCs w:val="25"/>
        </w:rPr>
      </w:pPr>
    </w:p>
    <w:p w14:paraId="1B3E272D" w14:textId="77777777" w:rsidR="00280D16" w:rsidRPr="00F9736D" w:rsidRDefault="00280D16" w:rsidP="00B819D1">
      <w:pPr>
        <w:spacing w:before="40" w:line="360" w:lineRule="auto"/>
        <w:rPr>
          <w:rFonts w:ascii="Arial" w:hAnsi="Arial" w:cs="Arial"/>
          <w:sz w:val="25"/>
          <w:szCs w:val="25"/>
        </w:rPr>
      </w:pPr>
      <w:r w:rsidRPr="00280D16">
        <w:rPr>
          <w:rFonts w:ascii="Arial" w:hAnsi="Arial" w:cs="Arial"/>
          <w:sz w:val="25"/>
          <w:szCs w:val="25"/>
        </w:rPr>
        <w:t>However, this support is clearly conditional. Concerns regarding privacy, surveillance, bias, and accountability remain significant, highlighting that public trust is not guaranteed by technological effectiveness alone.</w:t>
      </w:r>
    </w:p>
    <w:p w14:paraId="08024FDE" w14:textId="77777777" w:rsidR="00280D16" w:rsidRPr="00280D16" w:rsidRDefault="00280D16" w:rsidP="00B819D1">
      <w:pPr>
        <w:spacing w:before="40" w:line="360" w:lineRule="auto"/>
        <w:rPr>
          <w:rFonts w:ascii="Arial" w:hAnsi="Arial" w:cs="Arial"/>
          <w:sz w:val="25"/>
          <w:szCs w:val="25"/>
        </w:rPr>
      </w:pPr>
    </w:p>
    <w:p w14:paraId="3A71BB8B" w14:textId="77777777" w:rsidR="00280D16" w:rsidRPr="00280D16" w:rsidRDefault="00280D16" w:rsidP="00B819D1">
      <w:pPr>
        <w:spacing w:before="40" w:line="360" w:lineRule="auto"/>
        <w:rPr>
          <w:rFonts w:ascii="Arial" w:hAnsi="Arial" w:cs="Arial"/>
          <w:sz w:val="25"/>
          <w:szCs w:val="25"/>
        </w:rPr>
      </w:pPr>
      <w:r w:rsidRPr="00280D16">
        <w:rPr>
          <w:rFonts w:ascii="Arial" w:hAnsi="Arial" w:cs="Arial"/>
          <w:sz w:val="25"/>
          <w:szCs w:val="25"/>
        </w:rPr>
        <w:t>Overall, the findings reveal a clear disparity between perceived effectiveness and perceived legitimacy, suggesting that while emerging technologies may enhance policing outcomes, they do not inherently strengthen public trust. This reinforces the importance of transparency, accountability, and ethical governance in technology-driven policing.</w:t>
      </w:r>
    </w:p>
    <w:p w14:paraId="70E5AA6F" w14:textId="77777777" w:rsidR="004E3093" w:rsidRPr="00F9736D" w:rsidRDefault="004E3093" w:rsidP="00B819D1">
      <w:pPr>
        <w:spacing w:line="360" w:lineRule="auto"/>
        <w:rPr>
          <w:rFonts w:ascii="Arial" w:hAnsi="Arial" w:cs="Arial"/>
        </w:rPr>
      </w:pPr>
    </w:p>
    <w:p w14:paraId="53C968EC" w14:textId="77777777" w:rsidR="00963A88" w:rsidRPr="00F9736D" w:rsidRDefault="00963A88" w:rsidP="00B819D1">
      <w:pPr>
        <w:spacing w:line="360" w:lineRule="auto"/>
        <w:rPr>
          <w:rFonts w:ascii="Arial" w:hAnsi="Arial" w:cs="Arial"/>
        </w:rPr>
      </w:pPr>
    </w:p>
    <w:p w14:paraId="3AAC6EAE" w14:textId="351D2169" w:rsidR="00963A88" w:rsidRPr="00F9736D" w:rsidRDefault="00963A88" w:rsidP="00B819D1">
      <w:pPr>
        <w:spacing w:line="360" w:lineRule="auto"/>
        <w:rPr>
          <w:rFonts w:ascii="Arial" w:hAnsi="Arial" w:cs="Arial"/>
          <w:b/>
          <w:bCs/>
          <w:u w:val="single"/>
        </w:rPr>
      </w:pPr>
      <w:r w:rsidRPr="00F9736D">
        <w:rPr>
          <w:rFonts w:ascii="Arial" w:hAnsi="Arial" w:cs="Arial"/>
          <w:b/>
          <w:bCs/>
          <w:u w:val="single"/>
        </w:rPr>
        <w:t xml:space="preserve">Chapter 5 – Conclusion </w:t>
      </w:r>
    </w:p>
    <w:p w14:paraId="69258E18" w14:textId="77777777" w:rsidR="001679FF" w:rsidRPr="00F9736D" w:rsidRDefault="001679FF" w:rsidP="00B819D1">
      <w:pPr>
        <w:spacing w:line="360" w:lineRule="auto"/>
        <w:rPr>
          <w:rFonts w:ascii="Arial" w:hAnsi="Arial" w:cs="Arial"/>
          <w:b/>
          <w:bCs/>
          <w:u w:val="single"/>
        </w:rPr>
      </w:pPr>
    </w:p>
    <w:p w14:paraId="7A23EA9D" w14:textId="2BD5180E" w:rsidR="009A6D9E" w:rsidRPr="00F9736D" w:rsidRDefault="009A6D9E" w:rsidP="00B819D1">
      <w:pPr>
        <w:spacing w:line="360" w:lineRule="auto"/>
        <w:rPr>
          <w:rFonts w:ascii="Arial" w:hAnsi="Arial" w:cs="Arial"/>
        </w:rPr>
      </w:pPr>
      <w:r w:rsidRPr="00F9736D">
        <w:rPr>
          <w:rFonts w:ascii="Arial" w:hAnsi="Arial" w:cs="Arial"/>
        </w:rPr>
        <w:t>This study set out to examine the extent to which emerging technologies enhance policing effectiveness in the United Kingdom, and how they impact public trust and perceptions. Drawing on both existing literature and primary research findings, the study has demonstrated that while technological advancements offer clear operational benefits, their influence on public trust and legitimacy is far more complex and conditional.</w:t>
      </w:r>
    </w:p>
    <w:p w14:paraId="67DA9343" w14:textId="77777777" w:rsidR="003042F3" w:rsidRPr="00F9736D" w:rsidRDefault="003042F3" w:rsidP="00B819D1">
      <w:pPr>
        <w:spacing w:line="360" w:lineRule="auto"/>
        <w:rPr>
          <w:rFonts w:ascii="Arial" w:hAnsi="Arial" w:cs="Arial"/>
        </w:rPr>
      </w:pPr>
    </w:p>
    <w:p w14:paraId="7CD401CF" w14:textId="77777777" w:rsidR="003042F3" w:rsidRPr="00F9736D" w:rsidRDefault="003042F3" w:rsidP="003042F3">
      <w:pPr>
        <w:spacing w:line="360" w:lineRule="auto"/>
        <w:rPr>
          <w:rFonts w:ascii="Arial" w:hAnsi="Arial" w:cs="Arial"/>
        </w:rPr>
      </w:pPr>
      <w:r w:rsidRPr="003042F3">
        <w:rPr>
          <w:rFonts w:ascii="Arial" w:hAnsi="Arial" w:cs="Arial"/>
        </w:rPr>
        <w:t>The findings of this research indicate that emerging technologies such as facial recognition, body-worn cameras, and predictive policing tools are widely perceived as effective in improving aspects of policing, particularly in relation to public safety, crime prevention, and evidence gathering. This is reflected in the strong level of agreement among respondents that such technologies contribute positively to policing outcomes. These findings align with existing literature, which emphasises the role of technology in enhancing efficiency and supporting intelligence-led policing (Home Office, 2019; College of Policing, 2020).</w:t>
      </w:r>
    </w:p>
    <w:p w14:paraId="0223BA08" w14:textId="77777777" w:rsidR="0034373A" w:rsidRPr="00F9736D" w:rsidRDefault="0034373A" w:rsidP="003042F3">
      <w:pPr>
        <w:spacing w:line="360" w:lineRule="auto"/>
        <w:rPr>
          <w:rFonts w:ascii="Arial" w:hAnsi="Arial" w:cs="Arial"/>
        </w:rPr>
      </w:pPr>
    </w:p>
    <w:p w14:paraId="5183321B" w14:textId="1669E853" w:rsidR="0034373A" w:rsidRPr="00F9736D" w:rsidRDefault="0034373A" w:rsidP="003042F3">
      <w:pPr>
        <w:spacing w:line="360" w:lineRule="auto"/>
        <w:rPr>
          <w:rFonts w:ascii="Arial" w:hAnsi="Arial" w:cs="Arial"/>
        </w:rPr>
      </w:pPr>
      <w:r w:rsidRPr="00F9736D">
        <w:rPr>
          <w:rFonts w:ascii="Arial" w:hAnsi="Arial" w:cs="Arial"/>
        </w:rPr>
        <w:t>However, the study also highlights a critical distinction between perceived effectiveness and perceived legitimacy. While the majority of respondents recognised the benefits of policing technologies, levels of trust and confidence in their use were notably more cautious and divided. Concerns relating to privacy, surveillance, and algorithmic bias were evident within both the quantitative and qualitative findings, reflecting wider debates identified in the literature (Lyon, 2018; Ferguson, 2017). This demonstrates that technological effectiveness alone is insufficient to secure public trust.</w:t>
      </w:r>
    </w:p>
    <w:p w14:paraId="715F3446" w14:textId="77777777" w:rsidR="007979FC" w:rsidRPr="00F9736D" w:rsidRDefault="007979FC" w:rsidP="003042F3">
      <w:pPr>
        <w:spacing w:line="360" w:lineRule="auto"/>
        <w:rPr>
          <w:rFonts w:ascii="Arial" w:hAnsi="Arial" w:cs="Arial"/>
        </w:rPr>
      </w:pPr>
    </w:p>
    <w:p w14:paraId="05C4739B" w14:textId="209A690F" w:rsidR="007979FC" w:rsidRPr="00F9736D" w:rsidRDefault="007979FC" w:rsidP="003042F3">
      <w:pPr>
        <w:spacing w:line="360" w:lineRule="auto"/>
        <w:rPr>
          <w:rFonts w:ascii="Arial" w:hAnsi="Arial" w:cs="Arial"/>
        </w:rPr>
      </w:pPr>
      <w:r w:rsidRPr="00F9736D">
        <w:rPr>
          <w:rFonts w:ascii="Arial" w:hAnsi="Arial" w:cs="Arial"/>
        </w:rPr>
        <w:t>A key contribution of this study is the identification of a legitimacy gap, whereby technologies are perceived as operationally effective but are not equally trusted to be used fairly or without bias. This gap reflects the importance of procedural justice, which emphasises that public trust is shaped not only by outcomes but by the fairness, transparency, and accountability of the processes through which those outcomes are achieved (Tyler, 2006). The findings suggest that even where technologies enhance policing performance, a lack of transparency or perceived fairness may undermine their broader acceptance.</w:t>
      </w:r>
    </w:p>
    <w:p w14:paraId="36CFCDE3" w14:textId="77777777" w:rsidR="004753D8" w:rsidRPr="00F9736D" w:rsidRDefault="004753D8" w:rsidP="003042F3">
      <w:pPr>
        <w:spacing w:line="360" w:lineRule="auto"/>
        <w:rPr>
          <w:rFonts w:ascii="Arial" w:hAnsi="Arial" w:cs="Arial"/>
        </w:rPr>
      </w:pPr>
    </w:p>
    <w:p w14:paraId="15A4A76B" w14:textId="77777777" w:rsidR="004753D8" w:rsidRPr="00F9736D" w:rsidRDefault="004753D8" w:rsidP="004753D8">
      <w:pPr>
        <w:spacing w:line="360" w:lineRule="auto"/>
        <w:rPr>
          <w:rFonts w:ascii="Arial" w:hAnsi="Arial" w:cs="Arial"/>
        </w:rPr>
      </w:pPr>
      <w:r w:rsidRPr="004753D8">
        <w:rPr>
          <w:rFonts w:ascii="Arial" w:hAnsi="Arial" w:cs="Arial"/>
        </w:rPr>
        <w:t>The research also highlights the significance of public awareness in shaping perceptions of policing technologies. While awareness of visible technologies such as CCTV and body-worn cameras was high, understanding of more complex systems such as predictive policing was significantly lower. This lack of awareness may limit public ability to critically engage with or challenge the use of such technologies, raising important questions regarding accountability and informed consent.</w:t>
      </w:r>
    </w:p>
    <w:p w14:paraId="2DFEEBE9" w14:textId="77777777" w:rsidR="004753D8" w:rsidRPr="004753D8" w:rsidRDefault="004753D8" w:rsidP="004753D8">
      <w:pPr>
        <w:spacing w:line="360" w:lineRule="auto"/>
        <w:rPr>
          <w:rFonts w:ascii="Arial" w:hAnsi="Arial" w:cs="Arial"/>
        </w:rPr>
      </w:pPr>
    </w:p>
    <w:p w14:paraId="68B783AB" w14:textId="77777777" w:rsidR="004753D8" w:rsidRPr="004753D8" w:rsidRDefault="004753D8" w:rsidP="004753D8">
      <w:pPr>
        <w:spacing w:line="360" w:lineRule="auto"/>
        <w:rPr>
          <w:rFonts w:ascii="Arial" w:hAnsi="Arial" w:cs="Arial"/>
        </w:rPr>
      </w:pPr>
      <w:r w:rsidRPr="004753D8">
        <w:rPr>
          <w:rFonts w:ascii="Arial" w:hAnsi="Arial" w:cs="Arial"/>
        </w:rPr>
        <w:t>Furthermore, the study reinforces concerns surrounding bias and inequality in technology-driven policing. The findings suggest that a substantial proportion of respondents lack confidence in the fair and unbiased use of these technologies, reflecting wider academic concerns regarding algorithmic bias and the potential for data-driven systems to reinforce existing patterns of inequality (Williams and Kind, 2019; Lum and Isaac, 2016). This highlights the need for greater scrutiny and regulation to ensure that technological innovation does not undermine principles of fairness and justice.</w:t>
      </w:r>
    </w:p>
    <w:p w14:paraId="4EB8531D" w14:textId="77777777" w:rsidR="007979FC" w:rsidRPr="00F9736D" w:rsidRDefault="007979FC" w:rsidP="003042F3">
      <w:pPr>
        <w:spacing w:line="360" w:lineRule="auto"/>
        <w:rPr>
          <w:rFonts w:ascii="Arial" w:hAnsi="Arial" w:cs="Arial"/>
        </w:rPr>
      </w:pPr>
    </w:p>
    <w:p w14:paraId="50C63287" w14:textId="7D45C53D" w:rsidR="007979FC" w:rsidRPr="00F9736D" w:rsidRDefault="00ED180E" w:rsidP="003042F3">
      <w:pPr>
        <w:spacing w:line="360" w:lineRule="auto"/>
        <w:rPr>
          <w:rFonts w:ascii="Arial" w:hAnsi="Arial" w:cs="Arial"/>
        </w:rPr>
      </w:pPr>
      <w:r w:rsidRPr="00F9736D">
        <w:rPr>
          <w:rFonts w:ascii="Arial" w:hAnsi="Arial" w:cs="Arial"/>
        </w:rPr>
        <w:t>Overall, this study contributes to the existing body of knowledge by demonstrating that the relationship between technological advancement and public trust is not straightforward. While emerging technologies can enhance efficiency and effectiveness, their impact on legitimacy is mediated by public perceptions of fairness, transparency, and ethical use. This challenges the assumption that technological innovation alone can strengthen policing legitimacy and instead highlights the need for a more balanced and accountable approach.</w:t>
      </w:r>
    </w:p>
    <w:p w14:paraId="148756EA" w14:textId="77777777" w:rsidR="001679FF" w:rsidRPr="00F9736D" w:rsidRDefault="001679FF" w:rsidP="003042F3">
      <w:pPr>
        <w:spacing w:line="360" w:lineRule="auto"/>
        <w:rPr>
          <w:rFonts w:ascii="Arial" w:hAnsi="Arial" w:cs="Arial"/>
        </w:rPr>
      </w:pPr>
    </w:p>
    <w:p w14:paraId="14FB08BB" w14:textId="77777777" w:rsidR="001679FF" w:rsidRPr="00F9736D" w:rsidRDefault="001679FF" w:rsidP="001679FF">
      <w:pPr>
        <w:spacing w:line="360" w:lineRule="auto"/>
        <w:rPr>
          <w:rFonts w:ascii="Arial" w:hAnsi="Arial" w:cs="Arial"/>
        </w:rPr>
      </w:pPr>
      <w:r w:rsidRPr="001679FF">
        <w:rPr>
          <w:rFonts w:ascii="Arial" w:hAnsi="Arial" w:cs="Arial"/>
        </w:rPr>
        <w:t>In light of these findings, several recommendations can be made. First, there is a need for greater transparency in the use of policing technologies, particularly in relation to how decisions are made and how data is used. Clear communication and public engagement are essential to ensure that communities understand and feel confident in the use of these tools. Second, stronger regulatory frameworks and oversight mechanisms are required to address concerns surrounding privacy, data protection, and algorithmic bias. Ensuring accountability in the deployment of technology is critical to maintaining public trust. Third, police forces should prioritise procedural justice principles in the implementation of technology, ensuring that fairness, consistency, and respect remain central to policing practices.</w:t>
      </w:r>
    </w:p>
    <w:p w14:paraId="2C5B2840" w14:textId="77777777" w:rsidR="001679FF" w:rsidRPr="001679FF" w:rsidRDefault="001679FF" w:rsidP="001679FF">
      <w:pPr>
        <w:spacing w:line="360" w:lineRule="auto"/>
        <w:rPr>
          <w:rFonts w:ascii="Arial" w:hAnsi="Arial" w:cs="Arial"/>
        </w:rPr>
      </w:pPr>
    </w:p>
    <w:p w14:paraId="7D8A9DE2" w14:textId="77777777" w:rsidR="001679FF" w:rsidRPr="00F9736D" w:rsidRDefault="001679FF" w:rsidP="001679FF">
      <w:pPr>
        <w:spacing w:line="360" w:lineRule="auto"/>
        <w:rPr>
          <w:rFonts w:ascii="Arial" w:hAnsi="Arial" w:cs="Arial"/>
        </w:rPr>
      </w:pPr>
      <w:r w:rsidRPr="001679FF">
        <w:rPr>
          <w:rFonts w:ascii="Arial" w:hAnsi="Arial" w:cs="Arial"/>
        </w:rPr>
        <w:t>Finally, this study acknowledges several limitations. The use of a relatively small, non-representative sample limits the generalisability of the findings, and the reliance on self-reported data may introduce bias. Additionally, the cross-sectional nature of the research does not capture how public perceptions may evolve over time as technologies become more embedded in policing practices. Future research should therefore explore these issues using larger, more diverse samples and consider longitudinal approaches to examine changing attitudes over time.</w:t>
      </w:r>
    </w:p>
    <w:p w14:paraId="3C79F729" w14:textId="77777777" w:rsidR="001679FF" w:rsidRPr="001679FF" w:rsidRDefault="001679FF" w:rsidP="001679FF">
      <w:pPr>
        <w:spacing w:line="360" w:lineRule="auto"/>
        <w:rPr>
          <w:rFonts w:ascii="Arial" w:hAnsi="Arial" w:cs="Arial"/>
        </w:rPr>
      </w:pPr>
    </w:p>
    <w:p w14:paraId="49D7F0E5" w14:textId="77777777" w:rsidR="001679FF" w:rsidRPr="001679FF" w:rsidRDefault="001679FF" w:rsidP="001679FF">
      <w:pPr>
        <w:spacing w:line="360" w:lineRule="auto"/>
        <w:rPr>
          <w:rFonts w:ascii="Arial" w:hAnsi="Arial" w:cs="Arial"/>
        </w:rPr>
      </w:pPr>
      <w:r w:rsidRPr="001679FF">
        <w:rPr>
          <w:rFonts w:ascii="Arial" w:hAnsi="Arial" w:cs="Arial"/>
        </w:rPr>
        <w:t>In conclusion, emerging technologies are reshaping policing in the United Kingdom, offering significant opportunities to enhance effectiveness and efficiency. However, their long-term success depends not only on their operational capabilities but on their ability to maintain public trust and legitimacy. This study demonstrates that without sufficient transparency, fairness, and accountability, the benefits of technological innovation may be undermined. As such, the future of technology-driven policing must balance efficiency with ethical responsibility to ensure that public confidence and legitimacy are preserved.</w:t>
      </w:r>
    </w:p>
    <w:p w14:paraId="45777F0A" w14:textId="77777777" w:rsidR="001679FF" w:rsidRPr="00F9736D" w:rsidRDefault="001679FF" w:rsidP="003042F3">
      <w:pPr>
        <w:spacing w:line="360" w:lineRule="auto"/>
        <w:rPr>
          <w:rFonts w:ascii="Arial" w:hAnsi="Arial" w:cs="Arial"/>
        </w:rPr>
      </w:pPr>
    </w:p>
    <w:p w14:paraId="5F2A2225" w14:textId="77777777" w:rsidR="001969D7" w:rsidRPr="00F9736D" w:rsidRDefault="001969D7" w:rsidP="003042F3">
      <w:pPr>
        <w:spacing w:line="360" w:lineRule="auto"/>
        <w:rPr>
          <w:rFonts w:ascii="Arial" w:hAnsi="Arial" w:cs="Arial"/>
        </w:rPr>
      </w:pPr>
    </w:p>
    <w:p w14:paraId="5DADD66C" w14:textId="77777777" w:rsidR="001969D7" w:rsidRPr="00F9736D" w:rsidRDefault="001969D7" w:rsidP="003042F3">
      <w:pPr>
        <w:spacing w:line="360" w:lineRule="auto"/>
        <w:rPr>
          <w:rFonts w:ascii="Arial" w:hAnsi="Arial" w:cs="Arial"/>
        </w:rPr>
      </w:pPr>
    </w:p>
    <w:p w14:paraId="5278750E" w14:textId="77777777" w:rsidR="001969D7" w:rsidRPr="00F9736D" w:rsidRDefault="001969D7" w:rsidP="003042F3">
      <w:pPr>
        <w:spacing w:line="360" w:lineRule="auto"/>
        <w:rPr>
          <w:rFonts w:ascii="Arial" w:hAnsi="Arial" w:cs="Arial"/>
        </w:rPr>
      </w:pPr>
    </w:p>
    <w:p w14:paraId="24B537C9" w14:textId="77777777" w:rsidR="001969D7" w:rsidRPr="00F9736D" w:rsidRDefault="001969D7" w:rsidP="003042F3">
      <w:pPr>
        <w:spacing w:line="360" w:lineRule="auto"/>
        <w:rPr>
          <w:rFonts w:ascii="Arial" w:hAnsi="Arial" w:cs="Arial"/>
        </w:rPr>
      </w:pPr>
    </w:p>
    <w:p w14:paraId="7283E868" w14:textId="1027A690" w:rsidR="00104BC3" w:rsidRPr="003042F3" w:rsidRDefault="00104BC3" w:rsidP="003042F3">
      <w:pPr>
        <w:spacing w:line="360" w:lineRule="auto"/>
        <w:rPr>
          <w:rFonts w:ascii="Arial" w:hAnsi="Arial" w:cs="Arial"/>
        </w:rPr>
      </w:pPr>
    </w:p>
    <w:p w14:paraId="68A54EE6" w14:textId="38ABDBF8" w:rsidR="0554136D" w:rsidRDefault="0554136D" w:rsidP="0554136D">
      <w:pPr>
        <w:spacing w:line="360" w:lineRule="auto"/>
        <w:rPr>
          <w:rFonts w:ascii="Arial" w:hAnsi="Arial" w:cs="Arial"/>
        </w:rPr>
      </w:pPr>
    </w:p>
    <w:p w14:paraId="0111A419" w14:textId="77777777" w:rsidR="00AC0357" w:rsidRDefault="00AC0357" w:rsidP="0554136D">
      <w:pPr>
        <w:spacing w:line="360" w:lineRule="auto"/>
        <w:rPr>
          <w:rFonts w:ascii="Arial" w:hAnsi="Arial" w:cs="Arial"/>
        </w:rPr>
      </w:pPr>
    </w:p>
    <w:p w14:paraId="175D6B80" w14:textId="77777777" w:rsidR="00AC0357" w:rsidRDefault="00AC0357" w:rsidP="0554136D">
      <w:pPr>
        <w:spacing w:line="360" w:lineRule="auto"/>
        <w:rPr>
          <w:rFonts w:ascii="Arial" w:hAnsi="Arial" w:cs="Arial"/>
        </w:rPr>
      </w:pPr>
    </w:p>
    <w:p w14:paraId="571BF1B4" w14:textId="77777777" w:rsidR="00AC0357" w:rsidRDefault="00AC0357" w:rsidP="0554136D">
      <w:pPr>
        <w:spacing w:line="360" w:lineRule="auto"/>
        <w:rPr>
          <w:rFonts w:ascii="Arial" w:hAnsi="Arial" w:cs="Arial"/>
        </w:rPr>
      </w:pPr>
    </w:p>
    <w:p w14:paraId="2D6B7674" w14:textId="2BD4CE6D" w:rsidR="00AC0357" w:rsidRDefault="00AC0357" w:rsidP="13E6D929">
      <w:pPr>
        <w:spacing w:line="360" w:lineRule="auto"/>
        <w:rPr>
          <w:rFonts w:ascii="Arial" w:hAnsi="Arial" w:cs="Arial"/>
        </w:rPr>
      </w:pPr>
    </w:p>
    <w:p w14:paraId="65D4C816" w14:textId="6827B8E3" w:rsidR="0554136D" w:rsidRDefault="0554136D" w:rsidP="13E6D929">
      <w:pPr>
        <w:spacing w:line="360" w:lineRule="auto"/>
        <w:rPr>
          <w:rFonts w:ascii="Arial" w:hAnsi="Arial" w:cs="Arial"/>
        </w:rPr>
      </w:pPr>
    </w:p>
    <w:p w14:paraId="50447DBC" w14:textId="77777777" w:rsidR="008E0676" w:rsidRPr="00F9736D" w:rsidRDefault="008E0676" w:rsidP="001969D7">
      <w:pPr>
        <w:spacing w:line="360" w:lineRule="auto"/>
        <w:jc w:val="center"/>
        <w:rPr>
          <w:rFonts w:ascii="Arial" w:hAnsi="Arial" w:cs="Arial"/>
          <w:b/>
          <w:bCs/>
          <w:u w:val="single"/>
        </w:rPr>
      </w:pPr>
      <w:r w:rsidRPr="00F9736D">
        <w:rPr>
          <w:rFonts w:ascii="Arial" w:hAnsi="Arial" w:cs="Arial"/>
          <w:b/>
          <w:bCs/>
          <w:u w:val="single"/>
        </w:rPr>
        <w:t>Reference List</w:t>
      </w:r>
    </w:p>
    <w:p w14:paraId="1D422889" w14:textId="77777777" w:rsidR="001969D7" w:rsidRPr="00F9736D" w:rsidRDefault="001969D7" w:rsidP="001969D7">
      <w:pPr>
        <w:spacing w:line="360" w:lineRule="auto"/>
        <w:jc w:val="center"/>
        <w:rPr>
          <w:rFonts w:ascii="Arial" w:hAnsi="Arial" w:cs="Arial"/>
          <w:b/>
          <w:bCs/>
          <w:u w:val="single"/>
        </w:rPr>
      </w:pPr>
    </w:p>
    <w:p w14:paraId="7A93C3F7" w14:textId="77777777" w:rsidR="00A1683D" w:rsidRPr="00F9736D" w:rsidRDefault="00A1683D" w:rsidP="001969D7">
      <w:pPr>
        <w:ind w:left="720" w:hanging="720"/>
        <w:rPr>
          <w:rFonts w:ascii="Arial" w:hAnsi="Arial" w:cs="Arial"/>
          <w:b/>
          <w:bCs/>
          <w:u w:val="single"/>
        </w:rPr>
      </w:pPr>
    </w:p>
    <w:p w14:paraId="646AFC8E" w14:textId="77777777" w:rsidR="00B214F1" w:rsidRPr="00B214F1" w:rsidRDefault="00B214F1" w:rsidP="001969D7">
      <w:pPr>
        <w:spacing w:line="360" w:lineRule="auto"/>
        <w:ind w:left="720" w:hanging="720"/>
        <w:rPr>
          <w:rFonts w:ascii="Arial" w:hAnsi="Arial" w:cs="Arial"/>
        </w:rPr>
      </w:pPr>
      <w:r w:rsidRPr="00B214F1">
        <w:rPr>
          <w:rFonts w:ascii="Arial" w:hAnsi="Arial" w:cs="Arial"/>
        </w:rPr>
        <w:t>Ariel, B., Farrar, W.A. and Sutherland, A. (2015a). The Effect of Police Body-Worn Cameras on Use of Force and Citizens’ Complaints Against the Police: A Randomized Controlled Trial. </w:t>
      </w:r>
      <w:r w:rsidRPr="00B214F1">
        <w:rPr>
          <w:rFonts w:ascii="Arial" w:hAnsi="Arial" w:cs="Arial"/>
          <w:i/>
          <w:iCs/>
        </w:rPr>
        <w:t>Journal of Quantitative Criminology</w:t>
      </w:r>
      <w:r w:rsidRPr="00B214F1">
        <w:rPr>
          <w:rFonts w:ascii="Arial" w:hAnsi="Arial" w:cs="Arial"/>
        </w:rPr>
        <w:t>, [online] 31(3), pp.509–535. Available at: https://link.springer.com/article/10.1007/s10940-014-9236-3.</w:t>
      </w:r>
    </w:p>
    <w:p w14:paraId="61DF94FC" w14:textId="77777777" w:rsidR="00F7727C" w:rsidRPr="00F9736D" w:rsidRDefault="00F7727C" w:rsidP="001969D7">
      <w:pPr>
        <w:spacing w:line="360" w:lineRule="auto"/>
        <w:ind w:left="720" w:hanging="720"/>
        <w:rPr>
          <w:rFonts w:ascii="Arial" w:hAnsi="Arial" w:cs="Arial"/>
        </w:rPr>
      </w:pPr>
    </w:p>
    <w:p w14:paraId="7767B776" w14:textId="6BB766CE" w:rsidR="00B214F1" w:rsidRPr="00F9736D" w:rsidRDefault="00B214F1" w:rsidP="001969D7">
      <w:pPr>
        <w:spacing w:line="360" w:lineRule="auto"/>
        <w:ind w:left="720" w:hanging="720"/>
        <w:rPr>
          <w:rFonts w:ascii="Arial" w:hAnsi="Arial" w:cs="Arial"/>
        </w:rPr>
      </w:pPr>
      <w:r w:rsidRPr="00B214F1">
        <w:rPr>
          <w:rFonts w:ascii="Arial" w:hAnsi="Arial" w:cs="Arial"/>
        </w:rPr>
        <w:t>Ariel, B., Farrar, W.A. and Sutherland, A. (2015b). The Effect of Police Body-Worn Cameras on Use of Force and Citizens’ Complaints Against the Police: A Randomized Controlled Trial. </w:t>
      </w:r>
      <w:r w:rsidRPr="00B214F1">
        <w:rPr>
          <w:rFonts w:ascii="Arial" w:hAnsi="Arial" w:cs="Arial"/>
          <w:i/>
          <w:iCs/>
        </w:rPr>
        <w:t>Journal of Quantitative Criminology</w:t>
      </w:r>
      <w:r w:rsidRPr="00B214F1">
        <w:rPr>
          <w:rFonts w:ascii="Arial" w:hAnsi="Arial" w:cs="Arial"/>
        </w:rPr>
        <w:t xml:space="preserve">, [online] 31(3), pp.509–535. Available at: </w:t>
      </w:r>
      <w:hyperlink r:id="rId11" w:history="1">
        <w:r w:rsidR="00280A1F" w:rsidRPr="00B214F1">
          <w:rPr>
            <w:rStyle w:val="Hyperlink"/>
            <w:rFonts w:ascii="Arial" w:hAnsi="Arial" w:cs="Arial"/>
            <w:u w:val="none"/>
          </w:rPr>
          <w:t>https://link.springer.com/article/10.1007/s10940-014-9236-3</w:t>
        </w:r>
      </w:hyperlink>
    </w:p>
    <w:p w14:paraId="092BE889" w14:textId="77777777" w:rsidR="00280A1F" w:rsidRPr="00B214F1" w:rsidRDefault="00280A1F" w:rsidP="001969D7">
      <w:pPr>
        <w:spacing w:line="360" w:lineRule="auto"/>
        <w:ind w:left="720" w:hanging="720"/>
        <w:rPr>
          <w:rFonts w:ascii="Arial" w:hAnsi="Arial" w:cs="Arial"/>
        </w:rPr>
      </w:pPr>
    </w:p>
    <w:p w14:paraId="60F62EF0" w14:textId="77777777" w:rsidR="00B214F1" w:rsidRPr="00B214F1" w:rsidRDefault="00B214F1" w:rsidP="001969D7">
      <w:pPr>
        <w:spacing w:line="360" w:lineRule="auto"/>
        <w:ind w:left="720" w:hanging="720"/>
        <w:rPr>
          <w:rFonts w:ascii="Arial" w:hAnsi="Arial" w:cs="Arial"/>
        </w:rPr>
      </w:pPr>
      <w:r w:rsidRPr="00B214F1">
        <w:rPr>
          <w:rFonts w:ascii="Arial" w:hAnsi="Arial" w:cs="Arial"/>
        </w:rPr>
        <w:t>Ariel, B., Farrar, W.A. and Sutherland, A. (2015c). The Effect of Police Body-Worn Cameras on Use of Force and Citizens’ Complaints Against the Police: A Randomized Controlled Trial. </w:t>
      </w:r>
      <w:r w:rsidRPr="00B214F1">
        <w:rPr>
          <w:rFonts w:ascii="Arial" w:hAnsi="Arial" w:cs="Arial"/>
          <w:i/>
          <w:iCs/>
        </w:rPr>
        <w:t>Journal of Quantitative Criminology</w:t>
      </w:r>
      <w:r w:rsidRPr="00B214F1">
        <w:rPr>
          <w:rFonts w:ascii="Arial" w:hAnsi="Arial" w:cs="Arial"/>
        </w:rPr>
        <w:t>, [online] 31(3), pp.509–535. Available at: https://link.springer.com/article/10.1007/s10940-014-9236-3.</w:t>
      </w:r>
    </w:p>
    <w:p w14:paraId="7769F217" w14:textId="77777777" w:rsidR="00F7727C" w:rsidRPr="00F9736D" w:rsidRDefault="00F7727C" w:rsidP="001969D7">
      <w:pPr>
        <w:spacing w:line="360" w:lineRule="auto"/>
        <w:ind w:left="720" w:hanging="720"/>
        <w:rPr>
          <w:rFonts w:ascii="Arial" w:hAnsi="Arial" w:cs="Arial"/>
        </w:rPr>
      </w:pPr>
    </w:p>
    <w:p w14:paraId="7179C1E6" w14:textId="690BC9AE" w:rsidR="00B214F1" w:rsidRPr="00B214F1" w:rsidRDefault="00F7727C" w:rsidP="001969D7">
      <w:pPr>
        <w:spacing w:line="360" w:lineRule="auto"/>
        <w:ind w:left="720" w:hanging="720"/>
        <w:rPr>
          <w:rFonts w:ascii="Arial" w:hAnsi="Arial" w:cs="Arial"/>
        </w:rPr>
      </w:pPr>
      <w:r w:rsidRPr="00F9736D">
        <w:rPr>
          <w:rFonts w:ascii="Arial" w:hAnsi="Arial" w:cs="Arial"/>
        </w:rPr>
        <w:t>An</w:t>
      </w:r>
      <w:r w:rsidR="00B214F1" w:rsidRPr="00B214F1">
        <w:rPr>
          <w:rFonts w:ascii="Arial" w:hAnsi="Arial" w:cs="Arial"/>
        </w:rPr>
        <w:t>riel, B., Sutherland, A., Henstock, D., Young, J., Drover, P., Sykes, J., Megicks, S. and Henderson, R. (2016). ‘Contagious accountability’: A global multisite randomized controlled trial on the effect of police body-worn cameras on citizens’ complaints against the police. </w:t>
      </w:r>
      <w:r w:rsidR="00B214F1" w:rsidRPr="00B214F1">
        <w:rPr>
          <w:rFonts w:ascii="Arial" w:hAnsi="Arial" w:cs="Arial"/>
          <w:i/>
          <w:iCs/>
        </w:rPr>
        <w:t>Criminal Justice and Behavior</w:t>
      </w:r>
      <w:r w:rsidR="00B214F1" w:rsidRPr="00B214F1">
        <w:rPr>
          <w:rFonts w:ascii="Arial" w:hAnsi="Arial" w:cs="Arial"/>
        </w:rPr>
        <w:t>, 44(2), pp.293–316.</w:t>
      </w:r>
      <w:r w:rsidRPr="00F9736D">
        <w:rPr>
          <w:rFonts w:ascii="Arial" w:hAnsi="Arial" w:cs="Arial"/>
        </w:rPr>
        <w:t xml:space="preserve"> </w:t>
      </w:r>
      <w:r w:rsidR="00B214F1" w:rsidRPr="00B214F1">
        <w:rPr>
          <w:rFonts w:ascii="Arial" w:hAnsi="Arial" w:cs="Arial"/>
        </w:rPr>
        <w:t>doi:https://doi.org/10.1177/0093854816668218.</w:t>
      </w:r>
    </w:p>
    <w:p w14:paraId="033AE59C" w14:textId="77777777" w:rsidR="007F6F56" w:rsidRPr="00F9736D" w:rsidRDefault="007F6F56" w:rsidP="001969D7">
      <w:pPr>
        <w:spacing w:line="360" w:lineRule="auto"/>
        <w:ind w:left="720" w:hanging="720"/>
        <w:rPr>
          <w:rFonts w:ascii="Arial" w:hAnsi="Arial" w:cs="Arial"/>
        </w:rPr>
      </w:pPr>
    </w:p>
    <w:p w14:paraId="67107B21" w14:textId="2FFC75AB" w:rsidR="00B214F1" w:rsidRPr="00B214F1" w:rsidRDefault="00B214F1" w:rsidP="001969D7">
      <w:pPr>
        <w:spacing w:line="360" w:lineRule="auto"/>
        <w:ind w:left="720" w:hanging="720"/>
        <w:rPr>
          <w:rFonts w:ascii="Arial" w:hAnsi="Arial" w:cs="Arial"/>
        </w:rPr>
      </w:pPr>
      <w:r w:rsidRPr="00B214F1">
        <w:rPr>
          <w:rFonts w:ascii="Arial" w:hAnsi="Arial" w:cs="Arial"/>
        </w:rPr>
        <w:t>Babuta, A. and Oswald, M. (2019). </w:t>
      </w:r>
      <w:r w:rsidRPr="00B214F1">
        <w:rPr>
          <w:rFonts w:ascii="Arial" w:hAnsi="Arial" w:cs="Arial"/>
          <w:i/>
          <w:iCs/>
        </w:rPr>
        <w:t>Data Analytics and Algorithmic Bias in Policing</w:t>
      </w:r>
      <w:r w:rsidRPr="00B214F1">
        <w:rPr>
          <w:rFonts w:ascii="Arial" w:hAnsi="Arial" w:cs="Arial"/>
        </w:rPr>
        <w:t xml:space="preserve">. [online] </w:t>
      </w:r>
    </w:p>
    <w:p w14:paraId="768855E7" w14:textId="77777777" w:rsidR="007F6F56" w:rsidRPr="00F9736D" w:rsidRDefault="007F6F56" w:rsidP="001969D7">
      <w:pPr>
        <w:spacing w:line="360" w:lineRule="auto"/>
        <w:ind w:left="720" w:hanging="720"/>
        <w:rPr>
          <w:rFonts w:ascii="Arial" w:hAnsi="Arial" w:cs="Arial"/>
        </w:rPr>
      </w:pPr>
    </w:p>
    <w:p w14:paraId="7E509473" w14:textId="367D0DD4" w:rsidR="00B214F1" w:rsidRPr="00B214F1" w:rsidRDefault="00B214F1" w:rsidP="001969D7">
      <w:pPr>
        <w:spacing w:line="360" w:lineRule="auto"/>
        <w:ind w:left="720" w:hanging="720"/>
        <w:rPr>
          <w:rFonts w:ascii="Arial" w:hAnsi="Arial" w:cs="Arial"/>
        </w:rPr>
      </w:pPr>
      <w:r w:rsidRPr="00B214F1">
        <w:rPr>
          <w:rFonts w:ascii="Arial" w:hAnsi="Arial" w:cs="Arial"/>
        </w:rPr>
        <w:t>Babuta, A., Oswald, M. and Rinik, C. (2020a). </w:t>
      </w:r>
      <w:r w:rsidRPr="00B214F1">
        <w:rPr>
          <w:rFonts w:ascii="Arial" w:hAnsi="Arial" w:cs="Arial"/>
          <w:i/>
          <w:iCs/>
        </w:rPr>
        <w:t>Machine Learning Algorithms and Police Decision-Making Legal, Ethical and Regulatory Challenges</w:t>
      </w:r>
      <w:r w:rsidRPr="00B214F1">
        <w:rPr>
          <w:rFonts w:ascii="Arial" w:hAnsi="Arial" w:cs="Arial"/>
        </w:rPr>
        <w:t>. [online] Available at: https://researchportal.northumbria.ac.uk/ws/portalfiles/portal/21461394/Babuta_et_al_Machine_Learning_Algorithms_and_Police_Decision_Making_OA.pdf.</w:t>
      </w:r>
    </w:p>
    <w:p w14:paraId="3E39479C" w14:textId="77777777" w:rsidR="007F6F56" w:rsidRPr="00F9736D" w:rsidRDefault="007F6F56" w:rsidP="001969D7">
      <w:pPr>
        <w:spacing w:line="360" w:lineRule="auto"/>
        <w:ind w:left="720" w:hanging="720"/>
        <w:rPr>
          <w:rFonts w:ascii="Arial" w:hAnsi="Arial" w:cs="Arial"/>
        </w:rPr>
      </w:pPr>
    </w:p>
    <w:p w14:paraId="745BFC75" w14:textId="51D7DAB4" w:rsidR="00B214F1" w:rsidRPr="00B214F1" w:rsidRDefault="00B214F1" w:rsidP="001969D7">
      <w:pPr>
        <w:spacing w:line="360" w:lineRule="auto"/>
        <w:ind w:left="720" w:hanging="720"/>
        <w:rPr>
          <w:rFonts w:ascii="Arial" w:hAnsi="Arial" w:cs="Arial"/>
        </w:rPr>
      </w:pPr>
      <w:r w:rsidRPr="00B214F1">
        <w:rPr>
          <w:rFonts w:ascii="Arial" w:hAnsi="Arial" w:cs="Arial"/>
        </w:rPr>
        <w:t>Babuta, A., Oswald, M. and Rinik, C. (2020b). </w:t>
      </w:r>
      <w:r w:rsidRPr="00B214F1">
        <w:rPr>
          <w:rFonts w:ascii="Arial" w:hAnsi="Arial" w:cs="Arial"/>
          <w:i/>
          <w:iCs/>
        </w:rPr>
        <w:t>Machine Learning Algorithms and Police Decision-Making Legal, Ethical and Regulatory Challenges</w:t>
      </w:r>
      <w:r w:rsidRPr="00B214F1">
        <w:rPr>
          <w:rFonts w:ascii="Arial" w:hAnsi="Arial" w:cs="Arial"/>
        </w:rPr>
        <w:t xml:space="preserve">. [online] </w:t>
      </w:r>
    </w:p>
    <w:p w14:paraId="264A8FB7" w14:textId="77777777" w:rsidR="007F6F56" w:rsidRPr="00F9736D" w:rsidRDefault="007F6F56" w:rsidP="001969D7">
      <w:pPr>
        <w:spacing w:line="360" w:lineRule="auto"/>
        <w:ind w:left="720" w:hanging="720"/>
        <w:rPr>
          <w:rFonts w:ascii="Arial" w:hAnsi="Arial" w:cs="Arial"/>
        </w:rPr>
      </w:pPr>
    </w:p>
    <w:p w14:paraId="60C3BFB7" w14:textId="64798E07" w:rsidR="007F6F56" w:rsidRPr="00F9736D" w:rsidRDefault="00B214F1" w:rsidP="001969D7">
      <w:pPr>
        <w:spacing w:line="360" w:lineRule="auto"/>
        <w:ind w:left="720" w:hanging="720"/>
        <w:rPr>
          <w:rFonts w:ascii="Arial" w:hAnsi="Arial" w:cs="Arial"/>
        </w:rPr>
      </w:pPr>
      <w:r w:rsidRPr="00B214F1">
        <w:rPr>
          <w:rFonts w:ascii="Arial" w:hAnsi="Arial" w:cs="Arial"/>
        </w:rPr>
        <w:t>Big Brother Watch (2018). </w:t>
      </w:r>
      <w:r w:rsidRPr="00B214F1">
        <w:rPr>
          <w:rFonts w:ascii="Arial" w:hAnsi="Arial" w:cs="Arial"/>
          <w:i/>
          <w:iCs/>
        </w:rPr>
        <w:t>Face Off Report (2018) — Big Brother Watch</w:t>
      </w:r>
      <w:r w:rsidRPr="00B214F1">
        <w:rPr>
          <w:rFonts w:ascii="Arial" w:hAnsi="Arial" w:cs="Arial"/>
        </w:rPr>
        <w:t xml:space="preserve">. [online] Face Off </w:t>
      </w:r>
    </w:p>
    <w:p w14:paraId="73E64888" w14:textId="77777777" w:rsidR="007F6F56" w:rsidRPr="00F9736D" w:rsidRDefault="007F6F56" w:rsidP="001969D7">
      <w:pPr>
        <w:spacing w:line="360" w:lineRule="auto"/>
        <w:ind w:left="720" w:hanging="720"/>
        <w:rPr>
          <w:rFonts w:ascii="Arial" w:hAnsi="Arial" w:cs="Arial"/>
        </w:rPr>
      </w:pPr>
    </w:p>
    <w:p w14:paraId="07F0F7F0" w14:textId="509EB72E" w:rsidR="00B214F1" w:rsidRPr="00B214F1" w:rsidRDefault="00B214F1" w:rsidP="001969D7">
      <w:pPr>
        <w:spacing w:line="360" w:lineRule="auto"/>
        <w:ind w:left="720" w:hanging="720"/>
        <w:rPr>
          <w:rFonts w:ascii="Arial" w:hAnsi="Arial" w:cs="Arial"/>
        </w:rPr>
      </w:pPr>
      <w:r w:rsidRPr="00B214F1">
        <w:rPr>
          <w:rFonts w:ascii="Arial" w:hAnsi="Arial" w:cs="Arial"/>
        </w:rPr>
        <w:t>Report (2018) — Big Brother Watch. Available at: https://bigbrotherwatch.org.uk/campaigns/stop-facial-recognition/report/.</w:t>
      </w:r>
    </w:p>
    <w:p w14:paraId="411B1966" w14:textId="77777777" w:rsidR="00C4350A" w:rsidRPr="00F9736D" w:rsidRDefault="00C4350A" w:rsidP="001969D7">
      <w:pPr>
        <w:spacing w:line="360" w:lineRule="auto"/>
        <w:ind w:left="720" w:hanging="720"/>
        <w:rPr>
          <w:rFonts w:ascii="Arial" w:hAnsi="Arial" w:cs="Arial"/>
        </w:rPr>
      </w:pPr>
    </w:p>
    <w:p w14:paraId="42646729" w14:textId="64C4DECF" w:rsidR="00B214F1" w:rsidRPr="00B214F1" w:rsidRDefault="00B214F1" w:rsidP="001969D7">
      <w:pPr>
        <w:spacing w:line="360" w:lineRule="auto"/>
        <w:ind w:left="720" w:hanging="720"/>
        <w:rPr>
          <w:rFonts w:ascii="Arial" w:hAnsi="Arial" w:cs="Arial"/>
        </w:rPr>
      </w:pPr>
      <w:r w:rsidRPr="00B214F1">
        <w:rPr>
          <w:rFonts w:ascii="Arial" w:hAnsi="Arial" w:cs="Arial"/>
        </w:rPr>
        <w:t>Biometrics and Surveillance Camera Commissioner's (2024). </w:t>
      </w:r>
      <w:r w:rsidRPr="00B214F1">
        <w:rPr>
          <w:rFonts w:ascii="Arial" w:hAnsi="Arial" w:cs="Arial"/>
          <w:i/>
          <w:iCs/>
        </w:rPr>
        <w:t>Biometrics and Surveillance Camera Commissioner’s annual report 2023 to 2024 (accessible)</w:t>
      </w:r>
      <w:r w:rsidRPr="00B214F1">
        <w:rPr>
          <w:rFonts w:ascii="Arial" w:hAnsi="Arial" w:cs="Arial"/>
        </w:rPr>
        <w:t xml:space="preserve">. [online] GOV.UK. </w:t>
      </w:r>
    </w:p>
    <w:p w14:paraId="64504E33" w14:textId="77777777" w:rsidR="00C4350A" w:rsidRPr="00F9736D" w:rsidRDefault="00C4350A" w:rsidP="001969D7">
      <w:pPr>
        <w:spacing w:line="360" w:lineRule="auto"/>
        <w:ind w:left="720" w:hanging="720"/>
        <w:rPr>
          <w:rFonts w:ascii="Arial" w:hAnsi="Arial" w:cs="Arial"/>
        </w:rPr>
      </w:pPr>
    </w:p>
    <w:p w14:paraId="20D679D8" w14:textId="09A399CF" w:rsidR="00B214F1" w:rsidRPr="00B214F1" w:rsidRDefault="00B214F1" w:rsidP="001969D7">
      <w:pPr>
        <w:spacing w:line="360" w:lineRule="auto"/>
        <w:ind w:left="720" w:hanging="720"/>
        <w:rPr>
          <w:rFonts w:ascii="Arial" w:hAnsi="Arial" w:cs="Arial"/>
        </w:rPr>
      </w:pPr>
      <w:r w:rsidRPr="00B214F1">
        <w:rPr>
          <w:rFonts w:ascii="Arial" w:hAnsi="Arial" w:cs="Arial"/>
        </w:rPr>
        <w:t>Bradfod (2020). OUP accepted manuscript. </w:t>
      </w:r>
      <w:r w:rsidRPr="00B214F1">
        <w:rPr>
          <w:rFonts w:ascii="Arial" w:hAnsi="Arial" w:cs="Arial"/>
          <w:i/>
          <w:iCs/>
        </w:rPr>
        <w:t>British Journal Of Criminology</w:t>
      </w:r>
      <w:r w:rsidRPr="00B214F1">
        <w:rPr>
          <w:rFonts w:ascii="Arial" w:hAnsi="Arial" w:cs="Arial"/>
        </w:rPr>
        <w:t>. doi:https://doi.org/10.1093/bjc/azaa032.</w:t>
      </w:r>
    </w:p>
    <w:p w14:paraId="36161EAD" w14:textId="77777777" w:rsidR="00C4350A" w:rsidRPr="00F9736D" w:rsidRDefault="00C4350A" w:rsidP="001969D7">
      <w:pPr>
        <w:spacing w:line="360" w:lineRule="auto"/>
        <w:ind w:left="720" w:hanging="720"/>
        <w:rPr>
          <w:rFonts w:ascii="Arial" w:hAnsi="Arial" w:cs="Arial"/>
        </w:rPr>
      </w:pPr>
    </w:p>
    <w:p w14:paraId="5F0D2729" w14:textId="7ACA1860" w:rsidR="00B214F1" w:rsidRPr="00B214F1" w:rsidRDefault="00B214F1" w:rsidP="001969D7">
      <w:pPr>
        <w:spacing w:line="360" w:lineRule="auto"/>
        <w:ind w:left="720" w:hanging="720"/>
        <w:rPr>
          <w:rFonts w:ascii="Arial" w:hAnsi="Arial" w:cs="Arial"/>
        </w:rPr>
      </w:pPr>
      <w:r w:rsidRPr="00B214F1">
        <w:rPr>
          <w:rFonts w:ascii="Arial" w:hAnsi="Arial" w:cs="Arial"/>
        </w:rPr>
        <w:t>Bradford, B. (2014a). Policing and Social identity: Procedural justice, Inclusion and Cooperation between Police and Public. </w:t>
      </w:r>
      <w:r w:rsidRPr="00B214F1">
        <w:rPr>
          <w:rFonts w:ascii="Arial" w:hAnsi="Arial" w:cs="Arial"/>
          <w:i/>
          <w:iCs/>
        </w:rPr>
        <w:t>Policing and Society</w:t>
      </w:r>
      <w:r w:rsidRPr="00B214F1">
        <w:rPr>
          <w:rFonts w:ascii="Arial" w:hAnsi="Arial" w:cs="Arial"/>
        </w:rPr>
        <w:t>, [online] 24(1), pp.22–43. doi:https://doi.org/10.1080/10439463.2012.724068.</w:t>
      </w:r>
    </w:p>
    <w:p w14:paraId="451CBEA2" w14:textId="77777777" w:rsidR="00C4350A" w:rsidRPr="00F9736D" w:rsidRDefault="00C4350A" w:rsidP="001969D7">
      <w:pPr>
        <w:spacing w:line="360" w:lineRule="auto"/>
        <w:ind w:left="720" w:hanging="720"/>
        <w:rPr>
          <w:rFonts w:ascii="Arial" w:hAnsi="Arial" w:cs="Arial"/>
        </w:rPr>
      </w:pPr>
    </w:p>
    <w:p w14:paraId="16A44BFB" w14:textId="1DB508BB" w:rsidR="00B214F1" w:rsidRPr="00B214F1" w:rsidRDefault="00B214F1" w:rsidP="001969D7">
      <w:pPr>
        <w:spacing w:line="360" w:lineRule="auto"/>
        <w:ind w:left="720" w:hanging="720"/>
        <w:rPr>
          <w:rFonts w:ascii="Arial" w:hAnsi="Arial" w:cs="Arial"/>
        </w:rPr>
      </w:pPr>
      <w:r w:rsidRPr="00B214F1">
        <w:rPr>
          <w:rFonts w:ascii="Arial" w:hAnsi="Arial" w:cs="Arial"/>
        </w:rPr>
        <w:t>Bradford, B. (2014b). Policing and Social identity: Procedural justice, Inclusion and Cooperation between Police and Public. </w:t>
      </w:r>
      <w:r w:rsidRPr="00B214F1">
        <w:rPr>
          <w:rFonts w:ascii="Arial" w:hAnsi="Arial" w:cs="Arial"/>
          <w:i/>
          <w:iCs/>
        </w:rPr>
        <w:t>Policing and Society</w:t>
      </w:r>
      <w:r w:rsidRPr="00B214F1">
        <w:rPr>
          <w:rFonts w:ascii="Arial" w:hAnsi="Arial" w:cs="Arial"/>
        </w:rPr>
        <w:t>, [online] 24(1), pp.22–43. doi:https://doi.org/10.1080/10439463.2012.724068.</w:t>
      </w:r>
    </w:p>
    <w:p w14:paraId="71888722" w14:textId="77777777" w:rsidR="00C4350A" w:rsidRPr="00F9736D" w:rsidRDefault="00C4350A" w:rsidP="001969D7">
      <w:pPr>
        <w:spacing w:line="360" w:lineRule="auto"/>
        <w:ind w:left="720" w:hanging="720"/>
        <w:rPr>
          <w:rFonts w:ascii="Arial" w:hAnsi="Arial" w:cs="Arial"/>
        </w:rPr>
      </w:pPr>
    </w:p>
    <w:p w14:paraId="380387DE" w14:textId="48F81D4A" w:rsidR="00B214F1" w:rsidRPr="00B214F1" w:rsidRDefault="00B214F1" w:rsidP="001969D7">
      <w:pPr>
        <w:spacing w:line="360" w:lineRule="auto"/>
        <w:ind w:left="720" w:hanging="720"/>
        <w:rPr>
          <w:rFonts w:ascii="Arial" w:hAnsi="Arial" w:cs="Arial"/>
        </w:rPr>
      </w:pPr>
      <w:r w:rsidRPr="00B214F1">
        <w:rPr>
          <w:rFonts w:ascii="Arial" w:hAnsi="Arial" w:cs="Arial"/>
        </w:rPr>
        <w:t>Bryman, A. (2012). </w:t>
      </w:r>
      <w:r w:rsidRPr="00B214F1">
        <w:rPr>
          <w:rFonts w:ascii="Arial" w:hAnsi="Arial" w:cs="Arial"/>
          <w:i/>
          <w:iCs/>
        </w:rPr>
        <w:t>Social Research Methods</w:t>
      </w:r>
      <w:r w:rsidRPr="00B214F1">
        <w:rPr>
          <w:rFonts w:ascii="Arial" w:hAnsi="Arial" w:cs="Arial"/>
        </w:rPr>
        <w:t>. [online] </w:t>
      </w:r>
      <w:r w:rsidRPr="00B214F1">
        <w:rPr>
          <w:rFonts w:ascii="Arial" w:hAnsi="Arial" w:cs="Arial"/>
          <w:i/>
          <w:iCs/>
        </w:rPr>
        <w:t>Google Books</w:t>
      </w:r>
      <w:r w:rsidRPr="00B214F1">
        <w:rPr>
          <w:rFonts w:ascii="Arial" w:hAnsi="Arial" w:cs="Arial"/>
        </w:rPr>
        <w:t>. OUP Oxford. Available at: https://books.google.co.uk/books/about/Social_Research_Methods.html?id=vCq5m2hPkOMC&amp;redir_esc=y.</w:t>
      </w:r>
    </w:p>
    <w:p w14:paraId="2BA3E0E9" w14:textId="77777777" w:rsidR="00C4350A" w:rsidRPr="00F9736D" w:rsidRDefault="00C4350A" w:rsidP="001969D7">
      <w:pPr>
        <w:spacing w:line="360" w:lineRule="auto"/>
        <w:ind w:left="720" w:hanging="720"/>
        <w:rPr>
          <w:rFonts w:ascii="Arial" w:hAnsi="Arial" w:cs="Arial"/>
        </w:rPr>
      </w:pPr>
    </w:p>
    <w:p w14:paraId="7A802583" w14:textId="746D996D" w:rsidR="00B214F1" w:rsidRPr="00B214F1" w:rsidRDefault="00B214F1" w:rsidP="001969D7">
      <w:pPr>
        <w:spacing w:line="360" w:lineRule="auto"/>
        <w:ind w:left="720" w:hanging="720"/>
        <w:rPr>
          <w:rFonts w:ascii="Arial" w:hAnsi="Arial" w:cs="Arial"/>
        </w:rPr>
      </w:pPr>
      <w:r w:rsidRPr="00B214F1">
        <w:rPr>
          <w:rFonts w:ascii="Arial" w:hAnsi="Arial" w:cs="Arial"/>
        </w:rPr>
        <w:t>Bryman, A. (2016). </w:t>
      </w:r>
      <w:r w:rsidRPr="00B214F1">
        <w:rPr>
          <w:rFonts w:ascii="Arial" w:hAnsi="Arial" w:cs="Arial"/>
          <w:i/>
          <w:iCs/>
        </w:rPr>
        <w:t>Social Research Methods</w:t>
      </w:r>
      <w:r w:rsidRPr="00B214F1">
        <w:rPr>
          <w:rFonts w:ascii="Arial" w:hAnsi="Arial" w:cs="Arial"/>
        </w:rPr>
        <w:t>. Oxford University Press.</w:t>
      </w:r>
    </w:p>
    <w:p w14:paraId="3EEF110B" w14:textId="77777777" w:rsidR="00C4350A" w:rsidRPr="00F9736D" w:rsidRDefault="00C4350A" w:rsidP="001969D7">
      <w:pPr>
        <w:spacing w:line="360" w:lineRule="auto"/>
        <w:ind w:left="720" w:hanging="720"/>
        <w:rPr>
          <w:rFonts w:ascii="Arial" w:hAnsi="Arial" w:cs="Arial"/>
        </w:rPr>
      </w:pPr>
    </w:p>
    <w:p w14:paraId="212C18F0" w14:textId="67478CBD" w:rsidR="00B214F1" w:rsidRPr="00B214F1" w:rsidRDefault="00B214F1" w:rsidP="001969D7">
      <w:pPr>
        <w:spacing w:line="360" w:lineRule="auto"/>
        <w:ind w:left="720" w:hanging="720"/>
        <w:rPr>
          <w:rFonts w:ascii="Arial" w:hAnsi="Arial" w:cs="Arial"/>
        </w:rPr>
      </w:pPr>
      <w:r w:rsidRPr="00B214F1">
        <w:rPr>
          <w:rFonts w:ascii="Arial" w:hAnsi="Arial" w:cs="Arial"/>
        </w:rPr>
        <w:t>Bryman, A. and Bell, E. (2015). </w:t>
      </w:r>
      <w:r w:rsidRPr="00B214F1">
        <w:rPr>
          <w:rFonts w:ascii="Arial" w:hAnsi="Arial" w:cs="Arial"/>
          <w:i/>
          <w:iCs/>
        </w:rPr>
        <w:t>Business Research Methods</w:t>
      </w:r>
      <w:r w:rsidRPr="00B214F1">
        <w:rPr>
          <w:rFonts w:ascii="Arial" w:hAnsi="Arial" w:cs="Arial"/>
        </w:rPr>
        <w:t>. [online] </w:t>
      </w:r>
      <w:r w:rsidRPr="00B214F1">
        <w:rPr>
          <w:rFonts w:ascii="Arial" w:hAnsi="Arial" w:cs="Arial"/>
          <w:i/>
          <w:iCs/>
        </w:rPr>
        <w:t>Google Books</w:t>
      </w:r>
      <w:r w:rsidRPr="00B214F1">
        <w:rPr>
          <w:rFonts w:ascii="Arial" w:hAnsi="Arial" w:cs="Arial"/>
        </w:rPr>
        <w:t>. Oxford University Press. Available at: https://books.google.co.uk/books/about/Business_Research_Methods.html?id=l7u6BwAAQBAJ&amp;redir_esc=y.</w:t>
      </w:r>
    </w:p>
    <w:p w14:paraId="104CA44B" w14:textId="77777777" w:rsidR="00C4350A" w:rsidRPr="00F9736D" w:rsidRDefault="00C4350A" w:rsidP="001969D7">
      <w:pPr>
        <w:spacing w:line="360" w:lineRule="auto"/>
        <w:ind w:left="720" w:hanging="720"/>
        <w:rPr>
          <w:rFonts w:ascii="Arial" w:hAnsi="Arial" w:cs="Arial"/>
        </w:rPr>
      </w:pPr>
    </w:p>
    <w:p w14:paraId="33C57CE4" w14:textId="2B4850B3" w:rsidR="00B214F1" w:rsidRPr="00B214F1" w:rsidRDefault="00B214F1" w:rsidP="001969D7">
      <w:pPr>
        <w:spacing w:line="360" w:lineRule="auto"/>
        <w:ind w:left="720" w:hanging="720"/>
        <w:rPr>
          <w:rFonts w:ascii="Arial" w:hAnsi="Arial" w:cs="Arial"/>
        </w:rPr>
      </w:pPr>
      <w:r w:rsidRPr="00B214F1">
        <w:rPr>
          <w:rFonts w:ascii="Arial" w:hAnsi="Arial" w:cs="Arial"/>
        </w:rPr>
        <w:t>College of Policing (2024a). </w:t>
      </w:r>
      <w:r w:rsidRPr="00B214F1">
        <w:rPr>
          <w:rFonts w:ascii="Arial" w:hAnsi="Arial" w:cs="Arial"/>
          <w:i/>
          <w:iCs/>
        </w:rPr>
        <w:t>Body-worn cameras – how and when to use | College of Policing</w:t>
      </w:r>
      <w:r w:rsidRPr="00B214F1">
        <w:rPr>
          <w:rFonts w:ascii="Arial" w:hAnsi="Arial" w:cs="Arial"/>
        </w:rPr>
        <w:t>. [online] www.college.police.uk. Available at: https://www.college.police.uk/support-forces/practices/body-worn-cameras-how-and-when-use.</w:t>
      </w:r>
    </w:p>
    <w:p w14:paraId="14FF901C" w14:textId="77777777" w:rsidR="00C4350A" w:rsidRPr="00F9736D" w:rsidRDefault="00C4350A" w:rsidP="001969D7">
      <w:pPr>
        <w:spacing w:line="360" w:lineRule="auto"/>
        <w:ind w:left="720" w:hanging="720"/>
        <w:rPr>
          <w:rFonts w:ascii="Arial" w:hAnsi="Arial" w:cs="Arial"/>
        </w:rPr>
      </w:pPr>
    </w:p>
    <w:p w14:paraId="3A54F82B" w14:textId="096579D5" w:rsidR="00B214F1" w:rsidRPr="00B214F1" w:rsidRDefault="00B214F1" w:rsidP="001969D7">
      <w:pPr>
        <w:spacing w:line="360" w:lineRule="auto"/>
        <w:ind w:left="720" w:hanging="720"/>
        <w:rPr>
          <w:rFonts w:ascii="Arial" w:hAnsi="Arial" w:cs="Arial"/>
        </w:rPr>
      </w:pPr>
      <w:r w:rsidRPr="00B214F1">
        <w:rPr>
          <w:rFonts w:ascii="Arial" w:hAnsi="Arial" w:cs="Arial"/>
        </w:rPr>
        <w:t>College of Policing (2024b). </w:t>
      </w:r>
      <w:r w:rsidRPr="00B214F1">
        <w:rPr>
          <w:rFonts w:ascii="Arial" w:hAnsi="Arial" w:cs="Arial"/>
          <w:i/>
          <w:iCs/>
        </w:rPr>
        <w:t>Code of Ethics</w:t>
      </w:r>
      <w:r w:rsidRPr="00B214F1">
        <w:rPr>
          <w:rFonts w:ascii="Arial" w:hAnsi="Arial" w:cs="Arial"/>
        </w:rPr>
        <w:t>. [online] College of Policing. Available at: https://www.college.police.uk/ethics/code-of-ethics.</w:t>
      </w:r>
    </w:p>
    <w:p w14:paraId="5BF60D34" w14:textId="77777777" w:rsidR="00C4350A" w:rsidRPr="00F9736D" w:rsidRDefault="00C4350A" w:rsidP="001969D7">
      <w:pPr>
        <w:spacing w:line="360" w:lineRule="auto"/>
        <w:ind w:left="720" w:hanging="720"/>
        <w:rPr>
          <w:rFonts w:ascii="Arial" w:hAnsi="Arial" w:cs="Arial"/>
        </w:rPr>
      </w:pPr>
    </w:p>
    <w:p w14:paraId="68C14C15" w14:textId="378DF4D3" w:rsidR="00B214F1" w:rsidRPr="00B214F1" w:rsidRDefault="00B214F1" w:rsidP="001969D7">
      <w:pPr>
        <w:spacing w:line="360" w:lineRule="auto"/>
        <w:ind w:left="720" w:hanging="720"/>
        <w:rPr>
          <w:rFonts w:ascii="Arial" w:hAnsi="Arial" w:cs="Arial"/>
        </w:rPr>
      </w:pPr>
      <w:r w:rsidRPr="00B214F1">
        <w:rPr>
          <w:rFonts w:ascii="Arial" w:hAnsi="Arial" w:cs="Arial"/>
        </w:rPr>
        <w:t>College of Policing (2024c). </w:t>
      </w:r>
      <w:r w:rsidRPr="00B214F1">
        <w:rPr>
          <w:rFonts w:ascii="Arial" w:hAnsi="Arial" w:cs="Arial"/>
          <w:i/>
          <w:iCs/>
        </w:rPr>
        <w:t>Code of Ethics</w:t>
      </w:r>
      <w:r w:rsidRPr="00B214F1">
        <w:rPr>
          <w:rFonts w:ascii="Arial" w:hAnsi="Arial" w:cs="Arial"/>
        </w:rPr>
        <w:t>. [online] College of Policing. Available at: https://www.college.police.uk/ethics/code-of-ethics.</w:t>
      </w:r>
    </w:p>
    <w:p w14:paraId="1AC5F67E" w14:textId="77777777" w:rsidR="00C4350A" w:rsidRPr="00F9736D" w:rsidRDefault="00C4350A" w:rsidP="001969D7">
      <w:pPr>
        <w:spacing w:line="360" w:lineRule="auto"/>
        <w:ind w:left="720" w:hanging="720"/>
        <w:rPr>
          <w:rFonts w:ascii="Arial" w:hAnsi="Arial" w:cs="Arial"/>
        </w:rPr>
      </w:pPr>
    </w:p>
    <w:p w14:paraId="5A909FE3" w14:textId="57BEB07E" w:rsidR="00B214F1" w:rsidRPr="00B214F1" w:rsidRDefault="00BF3841" w:rsidP="001969D7">
      <w:pPr>
        <w:spacing w:line="360" w:lineRule="auto"/>
        <w:ind w:left="720" w:hanging="720"/>
        <w:rPr>
          <w:rFonts w:ascii="Arial" w:hAnsi="Arial" w:cs="Arial"/>
        </w:rPr>
      </w:pPr>
      <w:r>
        <w:rPr>
          <w:rFonts w:ascii="Arial" w:hAnsi="Arial" w:cs="Arial"/>
        </w:rPr>
        <w:t>C</w:t>
      </w:r>
      <w:r w:rsidR="00B214F1" w:rsidRPr="00B214F1">
        <w:rPr>
          <w:rFonts w:ascii="Arial" w:hAnsi="Arial" w:cs="Arial"/>
        </w:rPr>
        <w:t xml:space="preserve">ollege of </w:t>
      </w:r>
      <w:r>
        <w:rPr>
          <w:rFonts w:ascii="Arial" w:hAnsi="Arial" w:cs="Arial"/>
        </w:rPr>
        <w:t>P</w:t>
      </w:r>
      <w:r w:rsidR="00B214F1" w:rsidRPr="00B214F1">
        <w:rPr>
          <w:rFonts w:ascii="Arial" w:hAnsi="Arial" w:cs="Arial"/>
        </w:rPr>
        <w:t>olicing (2025). </w:t>
      </w:r>
      <w:r w:rsidR="00B214F1" w:rsidRPr="00B214F1">
        <w:rPr>
          <w:rFonts w:ascii="Arial" w:hAnsi="Arial" w:cs="Arial"/>
          <w:i/>
          <w:iCs/>
        </w:rPr>
        <w:t>College of Policing</w:t>
      </w:r>
      <w:r w:rsidR="00B214F1" w:rsidRPr="00B214F1">
        <w:rPr>
          <w:rFonts w:ascii="Arial" w:hAnsi="Arial" w:cs="Arial"/>
        </w:rPr>
        <w:t>. [online] www.college.police.uk. Available at: https://www.college.police.uk.</w:t>
      </w:r>
    </w:p>
    <w:p w14:paraId="2CDAE87F" w14:textId="77777777" w:rsidR="00C4350A" w:rsidRPr="00F9736D" w:rsidRDefault="00C4350A" w:rsidP="001969D7">
      <w:pPr>
        <w:spacing w:line="360" w:lineRule="auto"/>
        <w:ind w:left="720" w:hanging="720"/>
        <w:rPr>
          <w:rFonts w:ascii="Arial" w:hAnsi="Arial" w:cs="Arial"/>
        </w:rPr>
      </w:pPr>
    </w:p>
    <w:p w14:paraId="7952B4A2" w14:textId="346F4C9D" w:rsidR="00B214F1" w:rsidRPr="00B214F1" w:rsidRDefault="00B214F1" w:rsidP="001969D7">
      <w:pPr>
        <w:spacing w:line="360" w:lineRule="auto"/>
        <w:ind w:left="720" w:hanging="720"/>
        <w:rPr>
          <w:rFonts w:ascii="Arial" w:hAnsi="Arial" w:cs="Arial"/>
        </w:rPr>
      </w:pPr>
      <w:r w:rsidRPr="00B214F1">
        <w:rPr>
          <w:rFonts w:ascii="Arial" w:hAnsi="Arial" w:cs="Arial"/>
        </w:rPr>
        <w:t>College Of Policing (2025). </w:t>
      </w:r>
      <w:r w:rsidRPr="00B214F1">
        <w:rPr>
          <w:rFonts w:ascii="Arial" w:hAnsi="Arial" w:cs="Arial"/>
          <w:i/>
          <w:iCs/>
        </w:rPr>
        <w:t>New technology guidance and APPs published | College of Policing</w:t>
      </w:r>
      <w:r w:rsidRPr="00B214F1">
        <w:rPr>
          <w:rFonts w:ascii="Arial" w:hAnsi="Arial" w:cs="Arial"/>
        </w:rPr>
        <w:t>. [online] College of Policing. Available at: https://www.college.police.uk/article/new-technology-guidance-and-apps-published.</w:t>
      </w:r>
    </w:p>
    <w:p w14:paraId="74E89DA4" w14:textId="77777777" w:rsidR="00B214F1" w:rsidRPr="00B214F1" w:rsidRDefault="00B214F1" w:rsidP="001969D7">
      <w:pPr>
        <w:spacing w:line="360" w:lineRule="auto"/>
        <w:ind w:left="720" w:hanging="720"/>
        <w:rPr>
          <w:rFonts w:ascii="Arial" w:hAnsi="Arial" w:cs="Arial"/>
        </w:rPr>
      </w:pPr>
      <w:r w:rsidRPr="00B214F1">
        <w:rPr>
          <w:rFonts w:ascii="Arial" w:hAnsi="Arial" w:cs="Arial"/>
        </w:rPr>
        <w:t>College of Policing (2025). </w:t>
      </w:r>
      <w:r w:rsidRPr="00B214F1">
        <w:rPr>
          <w:rFonts w:ascii="Arial" w:hAnsi="Arial" w:cs="Arial"/>
          <w:i/>
          <w:iCs/>
        </w:rPr>
        <w:t>Data-driven technologies | College of Policing</w:t>
      </w:r>
      <w:r w:rsidRPr="00B214F1">
        <w:rPr>
          <w:rFonts w:ascii="Arial" w:hAnsi="Arial" w:cs="Arial"/>
        </w:rPr>
        <w:t>. [online] College of Policing. Available at: https://www.college.police.uk/app/data-driven-technologies.</w:t>
      </w:r>
    </w:p>
    <w:p w14:paraId="769E5D54" w14:textId="77777777" w:rsidR="00C4350A" w:rsidRPr="00F9736D" w:rsidRDefault="00C4350A" w:rsidP="001969D7">
      <w:pPr>
        <w:spacing w:line="360" w:lineRule="auto"/>
        <w:ind w:left="720" w:hanging="720"/>
        <w:rPr>
          <w:rFonts w:ascii="Arial" w:hAnsi="Arial" w:cs="Arial"/>
        </w:rPr>
      </w:pPr>
    </w:p>
    <w:p w14:paraId="1AF480E9" w14:textId="1E99354C" w:rsidR="00B214F1" w:rsidRPr="00B214F1" w:rsidRDefault="00B214F1" w:rsidP="001969D7">
      <w:pPr>
        <w:spacing w:line="360" w:lineRule="auto"/>
        <w:ind w:left="720" w:hanging="720"/>
        <w:rPr>
          <w:rFonts w:ascii="Arial" w:hAnsi="Arial" w:cs="Arial"/>
        </w:rPr>
      </w:pPr>
      <w:r w:rsidRPr="00B214F1">
        <w:rPr>
          <w:rFonts w:ascii="Arial" w:hAnsi="Arial" w:cs="Arial"/>
        </w:rPr>
        <w:t>Creswell, J.W. and Creswell, J.D. (2023a). </w:t>
      </w:r>
      <w:r w:rsidRPr="00B214F1">
        <w:rPr>
          <w:rFonts w:ascii="Arial" w:hAnsi="Arial" w:cs="Arial"/>
          <w:i/>
          <w:iCs/>
        </w:rPr>
        <w:t>Research Design: Qualitative, Quantitative, and Mixed Methods Approaches</w:t>
      </w:r>
      <w:r w:rsidRPr="00B214F1">
        <w:rPr>
          <w:rFonts w:ascii="Arial" w:hAnsi="Arial" w:cs="Arial"/>
        </w:rPr>
        <w:t>. [online] SAGE Publications Ltd. Available at: https://uk.sagepub.com/en-gb/eur/research-design/book270550.</w:t>
      </w:r>
    </w:p>
    <w:p w14:paraId="238E211E" w14:textId="77777777" w:rsidR="00C4350A" w:rsidRPr="00F9736D" w:rsidRDefault="00C4350A" w:rsidP="001969D7">
      <w:pPr>
        <w:spacing w:line="360" w:lineRule="auto"/>
        <w:ind w:left="720" w:hanging="720"/>
        <w:rPr>
          <w:rFonts w:ascii="Arial" w:hAnsi="Arial" w:cs="Arial"/>
        </w:rPr>
      </w:pPr>
    </w:p>
    <w:p w14:paraId="31022683" w14:textId="6793937D" w:rsidR="00B214F1" w:rsidRPr="00B214F1" w:rsidRDefault="00B214F1" w:rsidP="001969D7">
      <w:pPr>
        <w:spacing w:line="360" w:lineRule="auto"/>
        <w:ind w:left="720" w:hanging="720"/>
        <w:rPr>
          <w:rFonts w:ascii="Arial" w:hAnsi="Arial" w:cs="Arial"/>
        </w:rPr>
      </w:pPr>
      <w:r w:rsidRPr="00B214F1">
        <w:rPr>
          <w:rFonts w:ascii="Arial" w:hAnsi="Arial" w:cs="Arial"/>
        </w:rPr>
        <w:t>Creswell, J.W. and Creswell, J.D. (2023b). </w:t>
      </w:r>
      <w:r w:rsidRPr="00B214F1">
        <w:rPr>
          <w:rFonts w:ascii="Arial" w:hAnsi="Arial" w:cs="Arial"/>
          <w:i/>
          <w:iCs/>
        </w:rPr>
        <w:t>Research Design: Qualitative, Quantitative, and Mixed Methods Approaches</w:t>
      </w:r>
      <w:r w:rsidRPr="00B214F1">
        <w:rPr>
          <w:rFonts w:ascii="Arial" w:hAnsi="Arial" w:cs="Arial"/>
        </w:rPr>
        <w:t>. [online] SAGE Publications Ltd. Available at: https://uk.sagepub.com/en-gb/eur/research-design/book270550.</w:t>
      </w:r>
    </w:p>
    <w:p w14:paraId="7ACBC6A7" w14:textId="77777777" w:rsidR="00C4350A" w:rsidRPr="00F9736D" w:rsidRDefault="00C4350A" w:rsidP="001969D7">
      <w:pPr>
        <w:spacing w:line="360" w:lineRule="auto"/>
        <w:ind w:left="720" w:hanging="720"/>
        <w:rPr>
          <w:rFonts w:ascii="Arial" w:hAnsi="Arial" w:cs="Arial"/>
        </w:rPr>
      </w:pPr>
    </w:p>
    <w:p w14:paraId="3A8C4E73" w14:textId="26E0027A" w:rsidR="00B214F1" w:rsidRPr="00B214F1" w:rsidRDefault="00B214F1" w:rsidP="001969D7">
      <w:pPr>
        <w:spacing w:line="360" w:lineRule="auto"/>
        <w:ind w:left="720" w:hanging="720"/>
        <w:rPr>
          <w:rFonts w:ascii="Arial" w:hAnsi="Arial" w:cs="Arial"/>
        </w:rPr>
      </w:pPr>
      <w:r w:rsidRPr="00B214F1">
        <w:rPr>
          <w:rFonts w:ascii="Arial" w:hAnsi="Arial" w:cs="Arial"/>
        </w:rPr>
        <w:t>De Vaus, D. (2013). </w:t>
      </w:r>
      <w:r w:rsidRPr="00B214F1">
        <w:rPr>
          <w:rFonts w:ascii="Arial" w:hAnsi="Arial" w:cs="Arial"/>
          <w:i/>
          <w:iCs/>
        </w:rPr>
        <w:t>Surveys in Social Research</w:t>
      </w:r>
      <w:r w:rsidRPr="00B214F1">
        <w:rPr>
          <w:rFonts w:ascii="Arial" w:hAnsi="Arial" w:cs="Arial"/>
        </w:rPr>
        <w:t>. [online] Routledge. doi:https://doi.org/10.4324/9780203519196.</w:t>
      </w:r>
    </w:p>
    <w:p w14:paraId="384414D5" w14:textId="77777777" w:rsidR="00C4350A" w:rsidRPr="00F9736D" w:rsidRDefault="00C4350A" w:rsidP="001969D7">
      <w:pPr>
        <w:spacing w:line="360" w:lineRule="auto"/>
        <w:ind w:left="720" w:hanging="720"/>
        <w:rPr>
          <w:rFonts w:ascii="Arial" w:hAnsi="Arial" w:cs="Arial"/>
        </w:rPr>
      </w:pPr>
    </w:p>
    <w:p w14:paraId="33AA69F8" w14:textId="73239CD2" w:rsidR="00B214F1" w:rsidRPr="00B214F1" w:rsidRDefault="00B214F1" w:rsidP="001969D7">
      <w:pPr>
        <w:spacing w:line="360" w:lineRule="auto"/>
        <w:ind w:left="720" w:hanging="720"/>
        <w:rPr>
          <w:rFonts w:ascii="Arial" w:hAnsi="Arial" w:cs="Arial"/>
        </w:rPr>
      </w:pPr>
      <w:r w:rsidRPr="00B214F1">
        <w:rPr>
          <w:rFonts w:ascii="Arial" w:hAnsi="Arial" w:cs="Arial"/>
        </w:rPr>
        <w:t>Eylül Bozkır, Chen, Y., Ghulam, S., Ma, Q., Raha Razmi, Swaminathan, R. and Iniya Thiru (2025). </w:t>
      </w:r>
      <w:r w:rsidRPr="00B214F1">
        <w:rPr>
          <w:rFonts w:ascii="Arial" w:hAnsi="Arial" w:cs="Arial"/>
          <w:i/>
          <w:iCs/>
        </w:rPr>
        <w:t>Predictive Policing or Predictive Prejudice? A Study of the Legal, Historical and Ethical Implications of AI in Policing | OxJournal</w:t>
      </w:r>
      <w:r w:rsidRPr="00B214F1">
        <w:rPr>
          <w:rFonts w:ascii="Arial" w:hAnsi="Arial" w:cs="Arial"/>
        </w:rPr>
        <w:t>. [online] Oxjournal.org. Available at: https://www.oxjournal.org/predictive-policing-or-predictive-prejudice/.</w:t>
      </w:r>
    </w:p>
    <w:p w14:paraId="4B3609D2" w14:textId="77777777" w:rsidR="00C4350A" w:rsidRPr="00F9736D" w:rsidRDefault="00C4350A" w:rsidP="001969D7">
      <w:pPr>
        <w:spacing w:line="360" w:lineRule="auto"/>
        <w:ind w:left="720" w:hanging="720"/>
        <w:rPr>
          <w:rFonts w:ascii="Arial" w:hAnsi="Arial" w:cs="Arial"/>
        </w:rPr>
      </w:pPr>
    </w:p>
    <w:p w14:paraId="2BB020EB" w14:textId="1BC0B6EB" w:rsidR="00B214F1" w:rsidRPr="00B214F1" w:rsidRDefault="00B214F1" w:rsidP="001969D7">
      <w:pPr>
        <w:spacing w:line="360" w:lineRule="auto"/>
        <w:ind w:left="720" w:hanging="720"/>
        <w:rPr>
          <w:rFonts w:ascii="Arial" w:hAnsi="Arial" w:cs="Arial"/>
        </w:rPr>
      </w:pPr>
      <w:r w:rsidRPr="00B214F1">
        <w:rPr>
          <w:rFonts w:ascii="Arial" w:hAnsi="Arial" w:cs="Arial"/>
        </w:rPr>
        <w:t>Face Off Report (2018) — Big Brother Watch. (n.d.). </w:t>
      </w:r>
      <w:r w:rsidRPr="00B214F1">
        <w:rPr>
          <w:rFonts w:ascii="Arial" w:hAnsi="Arial" w:cs="Arial"/>
          <w:i/>
          <w:iCs/>
        </w:rPr>
        <w:t>Face Off Report (2018) — Big Brother Watch</w:t>
      </w:r>
      <w:r w:rsidRPr="00B214F1">
        <w:rPr>
          <w:rFonts w:ascii="Arial" w:hAnsi="Arial" w:cs="Arial"/>
        </w:rPr>
        <w:t>. [online] Available at: https://bigbrotherwatch.org.uk/campaigns/stop-facial-recognition/report/.</w:t>
      </w:r>
    </w:p>
    <w:p w14:paraId="2AABCC13" w14:textId="77777777" w:rsidR="00C4350A" w:rsidRPr="00F9736D" w:rsidRDefault="00C4350A" w:rsidP="001969D7">
      <w:pPr>
        <w:spacing w:line="360" w:lineRule="auto"/>
        <w:ind w:left="720" w:hanging="720"/>
        <w:rPr>
          <w:rFonts w:ascii="Arial" w:hAnsi="Arial" w:cs="Arial"/>
        </w:rPr>
      </w:pPr>
    </w:p>
    <w:p w14:paraId="1EEB9856" w14:textId="4FB9EC51" w:rsidR="00B214F1" w:rsidRPr="00B214F1" w:rsidRDefault="00B214F1" w:rsidP="001969D7">
      <w:pPr>
        <w:spacing w:line="360" w:lineRule="auto"/>
        <w:ind w:left="720" w:hanging="720"/>
        <w:rPr>
          <w:rFonts w:ascii="Arial" w:hAnsi="Arial" w:cs="Arial"/>
        </w:rPr>
      </w:pPr>
      <w:r w:rsidRPr="00B214F1">
        <w:rPr>
          <w:rFonts w:ascii="Arial" w:hAnsi="Arial" w:cs="Arial"/>
        </w:rPr>
        <w:t>Ferguson, A.G. (2017a). </w:t>
      </w:r>
      <w:r w:rsidRPr="00B214F1">
        <w:rPr>
          <w:rFonts w:ascii="Arial" w:hAnsi="Arial" w:cs="Arial"/>
          <w:i/>
          <w:iCs/>
        </w:rPr>
        <w:t>Book Details - NYU Press</w:t>
      </w:r>
      <w:r w:rsidRPr="00B214F1">
        <w:rPr>
          <w:rFonts w:ascii="Arial" w:hAnsi="Arial" w:cs="Arial"/>
        </w:rPr>
        <w:t>. [online] NYU Press. Available at: https://nyupress.org/9781479838923/the-rise-of-big-data-policing/ [Accessed 28 Apr. 2026].</w:t>
      </w:r>
    </w:p>
    <w:p w14:paraId="10CAD0D3" w14:textId="77777777" w:rsidR="00C4350A" w:rsidRPr="00F9736D" w:rsidRDefault="00C4350A" w:rsidP="001969D7">
      <w:pPr>
        <w:spacing w:line="360" w:lineRule="auto"/>
        <w:ind w:left="720" w:hanging="720"/>
        <w:rPr>
          <w:rFonts w:ascii="Arial" w:hAnsi="Arial" w:cs="Arial"/>
        </w:rPr>
      </w:pPr>
    </w:p>
    <w:p w14:paraId="4F3FE13A" w14:textId="47C2A1ED" w:rsidR="00B214F1" w:rsidRPr="00B214F1" w:rsidRDefault="00B214F1" w:rsidP="001969D7">
      <w:pPr>
        <w:spacing w:line="360" w:lineRule="auto"/>
        <w:ind w:left="720" w:hanging="720"/>
        <w:rPr>
          <w:rFonts w:ascii="Arial" w:hAnsi="Arial" w:cs="Arial"/>
        </w:rPr>
      </w:pPr>
      <w:r w:rsidRPr="00B214F1">
        <w:rPr>
          <w:rFonts w:ascii="Arial" w:hAnsi="Arial" w:cs="Arial"/>
        </w:rPr>
        <w:t>Ferguson, A.G. (2017b). </w:t>
      </w:r>
      <w:r w:rsidRPr="00B214F1">
        <w:rPr>
          <w:rFonts w:ascii="Arial" w:hAnsi="Arial" w:cs="Arial"/>
          <w:i/>
          <w:iCs/>
        </w:rPr>
        <w:t>The Rise of Big Data Policing: Surveillance, Race, and the Future of Law Enforcement</w:t>
      </w:r>
      <w:r w:rsidRPr="00B214F1">
        <w:rPr>
          <w:rFonts w:ascii="Arial" w:hAnsi="Arial" w:cs="Arial"/>
        </w:rPr>
        <w:t>. [online] </w:t>
      </w:r>
      <w:r w:rsidRPr="00B214F1">
        <w:rPr>
          <w:rFonts w:ascii="Arial" w:hAnsi="Arial" w:cs="Arial"/>
          <w:i/>
          <w:iCs/>
        </w:rPr>
        <w:t>JSTOR</w:t>
      </w:r>
      <w:r w:rsidRPr="00B214F1">
        <w:rPr>
          <w:rFonts w:ascii="Arial" w:hAnsi="Arial" w:cs="Arial"/>
        </w:rPr>
        <w:t>. NYU Press. Available at: https://www.jstor.org/stable/j.ctt1pwtb27.</w:t>
      </w:r>
    </w:p>
    <w:p w14:paraId="22C702C9" w14:textId="77777777" w:rsidR="00C4350A" w:rsidRPr="00F9736D" w:rsidRDefault="00C4350A" w:rsidP="001969D7">
      <w:pPr>
        <w:spacing w:line="360" w:lineRule="auto"/>
        <w:ind w:left="720" w:hanging="720"/>
        <w:rPr>
          <w:rFonts w:ascii="Arial" w:hAnsi="Arial" w:cs="Arial"/>
        </w:rPr>
      </w:pPr>
    </w:p>
    <w:p w14:paraId="60B03A92" w14:textId="7B08FC61" w:rsidR="00B214F1" w:rsidRPr="00B214F1" w:rsidRDefault="00B214F1" w:rsidP="001969D7">
      <w:pPr>
        <w:spacing w:line="360" w:lineRule="auto"/>
        <w:ind w:left="720" w:hanging="720"/>
        <w:rPr>
          <w:rFonts w:ascii="Arial" w:hAnsi="Arial" w:cs="Arial"/>
        </w:rPr>
      </w:pPr>
      <w:r w:rsidRPr="00B214F1">
        <w:rPr>
          <w:rFonts w:ascii="Arial" w:hAnsi="Arial" w:cs="Arial"/>
        </w:rPr>
        <w:t>Ferguson, A.G. (2017c). </w:t>
      </w:r>
      <w:r w:rsidRPr="00B214F1">
        <w:rPr>
          <w:rFonts w:ascii="Arial" w:hAnsi="Arial" w:cs="Arial"/>
          <w:i/>
          <w:iCs/>
        </w:rPr>
        <w:t>The Rise of Big Data Policing: Surveillance, Race, and the Future of Law Enforcement</w:t>
      </w:r>
      <w:r w:rsidRPr="00B214F1">
        <w:rPr>
          <w:rFonts w:ascii="Arial" w:hAnsi="Arial" w:cs="Arial"/>
        </w:rPr>
        <w:t>. [online] </w:t>
      </w:r>
      <w:r w:rsidRPr="00B214F1">
        <w:rPr>
          <w:rFonts w:ascii="Arial" w:hAnsi="Arial" w:cs="Arial"/>
          <w:i/>
          <w:iCs/>
        </w:rPr>
        <w:t>JSTOR</w:t>
      </w:r>
      <w:r w:rsidRPr="00B214F1">
        <w:rPr>
          <w:rFonts w:ascii="Arial" w:hAnsi="Arial" w:cs="Arial"/>
        </w:rPr>
        <w:t>. NYU Press. Available at: https://www.jstor.org/stable/j.ctt1pwtb27.</w:t>
      </w:r>
    </w:p>
    <w:p w14:paraId="385A4B56" w14:textId="77777777" w:rsidR="00C4350A" w:rsidRPr="00F9736D" w:rsidRDefault="00C4350A" w:rsidP="001969D7">
      <w:pPr>
        <w:spacing w:line="360" w:lineRule="auto"/>
        <w:ind w:left="720" w:hanging="720"/>
        <w:rPr>
          <w:rFonts w:ascii="Arial" w:hAnsi="Arial" w:cs="Arial"/>
        </w:rPr>
      </w:pPr>
    </w:p>
    <w:p w14:paraId="63C3DE56" w14:textId="55299C34" w:rsidR="00B214F1" w:rsidRPr="00B214F1" w:rsidRDefault="00B214F1" w:rsidP="001969D7">
      <w:pPr>
        <w:spacing w:line="360" w:lineRule="auto"/>
        <w:ind w:left="720" w:hanging="720"/>
        <w:rPr>
          <w:rFonts w:ascii="Arial" w:hAnsi="Arial" w:cs="Arial"/>
        </w:rPr>
      </w:pPr>
      <w:r w:rsidRPr="00B214F1">
        <w:rPr>
          <w:rFonts w:ascii="Arial" w:hAnsi="Arial" w:cs="Arial"/>
        </w:rPr>
        <w:t>Fraser Sampson (2002). </w:t>
      </w:r>
      <w:r w:rsidRPr="00B214F1">
        <w:rPr>
          <w:rFonts w:ascii="Arial" w:hAnsi="Arial" w:cs="Arial"/>
          <w:i/>
          <w:iCs/>
        </w:rPr>
        <w:t>Crime 2003</w:t>
      </w:r>
      <w:r w:rsidRPr="00B214F1">
        <w:rPr>
          <w:rFonts w:ascii="Arial" w:hAnsi="Arial" w:cs="Arial"/>
        </w:rPr>
        <w:t>. Oxford: Oxford University Press.</w:t>
      </w:r>
    </w:p>
    <w:p w14:paraId="011D1E8C" w14:textId="77777777" w:rsidR="00C4350A" w:rsidRPr="00F9736D" w:rsidRDefault="00C4350A" w:rsidP="001969D7">
      <w:pPr>
        <w:spacing w:line="360" w:lineRule="auto"/>
        <w:ind w:left="720" w:hanging="720"/>
        <w:rPr>
          <w:rFonts w:ascii="Arial" w:hAnsi="Arial" w:cs="Arial"/>
        </w:rPr>
      </w:pPr>
    </w:p>
    <w:p w14:paraId="6C356746" w14:textId="45B0D294" w:rsidR="00B214F1" w:rsidRPr="00F9736D" w:rsidRDefault="00B214F1" w:rsidP="001969D7">
      <w:pPr>
        <w:spacing w:line="360" w:lineRule="auto"/>
        <w:ind w:left="720" w:hanging="720"/>
        <w:rPr>
          <w:rFonts w:ascii="Arial" w:hAnsi="Arial" w:cs="Arial"/>
        </w:rPr>
      </w:pPr>
      <w:r w:rsidRPr="00B214F1">
        <w:rPr>
          <w:rFonts w:ascii="Arial" w:hAnsi="Arial" w:cs="Arial"/>
        </w:rPr>
        <w:t>Fussey, P. and Murray, D. (2019). </w:t>
      </w:r>
      <w:r w:rsidRPr="00B214F1">
        <w:rPr>
          <w:rFonts w:ascii="Arial" w:hAnsi="Arial" w:cs="Arial"/>
          <w:i/>
          <w:iCs/>
        </w:rPr>
        <w:t>Independent Report on the London Metropolitan Police Service’s Trial of Live Facial Recognition Technology</w:t>
      </w:r>
      <w:r w:rsidRPr="00B214F1">
        <w:rPr>
          <w:rFonts w:ascii="Arial" w:hAnsi="Arial" w:cs="Arial"/>
        </w:rPr>
        <w:t xml:space="preserve">. [online] Available at: </w:t>
      </w:r>
      <w:hyperlink r:id="rId12" w:history="1">
        <w:r w:rsidR="006271F9" w:rsidRPr="00B214F1">
          <w:rPr>
            <w:rStyle w:val="Hyperlink"/>
            <w:rFonts w:ascii="Arial" w:hAnsi="Arial" w:cs="Arial"/>
          </w:rPr>
          <w:t>https://repository.essex.ac.uk/24946/1/London-Met-Police-Trial-of-Facial-Recognition-Tech-Report-2.pdf</w:t>
        </w:r>
      </w:hyperlink>
      <w:r w:rsidRPr="00B214F1">
        <w:rPr>
          <w:rFonts w:ascii="Arial" w:hAnsi="Arial" w:cs="Arial"/>
        </w:rPr>
        <w:t>.</w:t>
      </w:r>
    </w:p>
    <w:p w14:paraId="29FE4B41" w14:textId="77777777" w:rsidR="006271F9" w:rsidRPr="00B214F1" w:rsidRDefault="006271F9" w:rsidP="001969D7">
      <w:pPr>
        <w:spacing w:line="360" w:lineRule="auto"/>
        <w:ind w:left="720" w:hanging="720"/>
        <w:rPr>
          <w:rFonts w:ascii="Arial" w:hAnsi="Arial" w:cs="Arial"/>
        </w:rPr>
      </w:pPr>
    </w:p>
    <w:p w14:paraId="57C7E70F" w14:textId="77777777" w:rsidR="00B214F1" w:rsidRPr="00B214F1" w:rsidRDefault="00B214F1" w:rsidP="001969D7">
      <w:pPr>
        <w:spacing w:line="360" w:lineRule="auto"/>
        <w:ind w:left="720" w:hanging="720"/>
        <w:rPr>
          <w:rFonts w:ascii="Arial" w:hAnsi="Arial" w:cs="Arial"/>
        </w:rPr>
      </w:pPr>
      <w:r w:rsidRPr="00B214F1">
        <w:rPr>
          <w:rFonts w:ascii="Arial" w:hAnsi="Arial" w:cs="Arial"/>
        </w:rPr>
        <w:t>HMICFRS (2021). </w:t>
      </w:r>
      <w:r w:rsidRPr="00B214F1">
        <w:rPr>
          <w:rFonts w:ascii="Arial" w:hAnsi="Arial" w:cs="Arial"/>
          <w:i/>
          <w:iCs/>
        </w:rPr>
        <w:t>Policing in the pandemic - The police response to the coronavirus pandemic during 2020</w:t>
      </w:r>
      <w:r w:rsidRPr="00B214F1">
        <w:rPr>
          <w:rFonts w:ascii="Arial" w:hAnsi="Arial" w:cs="Arial"/>
        </w:rPr>
        <w:t>. [online] His Majesty’s Inspectorate of Constabulary and Fire &amp; Rescue Services. Available at: https://hmicfrs.justiceinspectorates.gov.uk/publication-html/the-police-response-to-the-coronavirus-pandemic-during-2020/.</w:t>
      </w:r>
    </w:p>
    <w:p w14:paraId="591029E8" w14:textId="77777777" w:rsidR="00C4350A" w:rsidRPr="00F9736D" w:rsidRDefault="00C4350A" w:rsidP="001969D7">
      <w:pPr>
        <w:spacing w:line="360" w:lineRule="auto"/>
        <w:ind w:left="720" w:hanging="720"/>
        <w:rPr>
          <w:rFonts w:ascii="Arial" w:hAnsi="Arial" w:cs="Arial"/>
        </w:rPr>
      </w:pPr>
    </w:p>
    <w:p w14:paraId="2AF8033E" w14:textId="3D49F386" w:rsidR="00B214F1" w:rsidRPr="00B214F1" w:rsidRDefault="00B214F1" w:rsidP="001969D7">
      <w:pPr>
        <w:spacing w:line="360" w:lineRule="auto"/>
        <w:ind w:left="720" w:hanging="720"/>
        <w:rPr>
          <w:rFonts w:ascii="Arial" w:hAnsi="Arial" w:cs="Arial"/>
        </w:rPr>
      </w:pPr>
      <w:r w:rsidRPr="00B214F1">
        <w:rPr>
          <w:rFonts w:ascii="Arial" w:hAnsi="Arial" w:cs="Arial"/>
        </w:rPr>
        <w:t>HMICFRS (2022a). </w:t>
      </w:r>
      <w:r w:rsidRPr="00B214F1">
        <w:rPr>
          <w:rFonts w:ascii="Arial" w:hAnsi="Arial" w:cs="Arial"/>
          <w:i/>
          <w:iCs/>
        </w:rPr>
        <w:t>State of Policing: The Annual Assessment of Policing in England and Wales 2021</w:t>
      </w:r>
      <w:r w:rsidRPr="00B214F1">
        <w:rPr>
          <w:rFonts w:ascii="Arial" w:hAnsi="Arial" w:cs="Arial"/>
        </w:rPr>
        <w:t>. [online] His Majesty’s Inspectorate of Constabulary and Fire &amp; Rescue Services. Available at: https://hmicfrs.justiceinspectorates.gov.uk/publications/state-of-policing-the-annual-assessment-of-policing-in-england-and-wales-2021/.</w:t>
      </w:r>
    </w:p>
    <w:p w14:paraId="01EB5C8B" w14:textId="77777777" w:rsidR="00C4350A" w:rsidRPr="00F9736D" w:rsidRDefault="00C4350A" w:rsidP="001969D7">
      <w:pPr>
        <w:spacing w:line="360" w:lineRule="auto"/>
        <w:ind w:left="720" w:hanging="720"/>
        <w:rPr>
          <w:rFonts w:ascii="Arial" w:hAnsi="Arial" w:cs="Arial"/>
        </w:rPr>
      </w:pPr>
    </w:p>
    <w:p w14:paraId="57A37645" w14:textId="74D09B86" w:rsidR="00A25F41" w:rsidRPr="00F9736D" w:rsidRDefault="00B214F1" w:rsidP="001969D7">
      <w:pPr>
        <w:spacing w:line="360" w:lineRule="auto"/>
        <w:ind w:left="720" w:hanging="720"/>
        <w:rPr>
          <w:rFonts w:ascii="Arial" w:hAnsi="Arial" w:cs="Arial"/>
          <w:i/>
          <w:iCs/>
        </w:rPr>
      </w:pPr>
      <w:r w:rsidRPr="00B214F1">
        <w:rPr>
          <w:rFonts w:ascii="Arial" w:hAnsi="Arial" w:cs="Arial"/>
        </w:rPr>
        <w:t>HMICFRS (2022b). </w:t>
      </w:r>
      <w:r w:rsidRPr="00B214F1">
        <w:rPr>
          <w:rFonts w:ascii="Arial" w:hAnsi="Arial" w:cs="Arial"/>
          <w:i/>
          <w:iCs/>
        </w:rPr>
        <w:t xml:space="preserve">State of Policing: The Annual Assessment of Policing in England and </w:t>
      </w:r>
    </w:p>
    <w:p w14:paraId="07A11E5E" w14:textId="5A06F2F5" w:rsidR="00B214F1" w:rsidRPr="00B214F1" w:rsidRDefault="00B214F1" w:rsidP="001969D7">
      <w:pPr>
        <w:spacing w:line="360" w:lineRule="auto"/>
        <w:ind w:left="720" w:hanging="720"/>
        <w:rPr>
          <w:rFonts w:ascii="Arial" w:hAnsi="Arial" w:cs="Arial"/>
        </w:rPr>
      </w:pPr>
      <w:r w:rsidRPr="00B214F1">
        <w:rPr>
          <w:rFonts w:ascii="Arial" w:hAnsi="Arial" w:cs="Arial"/>
          <w:i/>
          <w:iCs/>
        </w:rPr>
        <w:t>Wales 2021</w:t>
      </w:r>
      <w:r w:rsidRPr="00B214F1">
        <w:rPr>
          <w:rFonts w:ascii="Arial" w:hAnsi="Arial" w:cs="Arial"/>
        </w:rPr>
        <w:t>. [online] His Majesty’s Inspectorate of Constabulary and Fire &amp; Rescue Services. Available at: https://hmicfrs.justiceinspectorates.gov.uk/publications/state-of-policing-the-annual-assessment-of-policing-in-england-and-wales-2021/.</w:t>
      </w:r>
    </w:p>
    <w:p w14:paraId="74739C67" w14:textId="77777777" w:rsidR="00A25F41" w:rsidRPr="00F9736D" w:rsidRDefault="00A25F41" w:rsidP="001969D7">
      <w:pPr>
        <w:spacing w:line="360" w:lineRule="auto"/>
        <w:ind w:left="720" w:hanging="720"/>
        <w:rPr>
          <w:rFonts w:ascii="Arial" w:hAnsi="Arial" w:cs="Arial"/>
        </w:rPr>
      </w:pPr>
    </w:p>
    <w:p w14:paraId="4B16C281" w14:textId="12441C86" w:rsidR="00B214F1" w:rsidRPr="00B214F1" w:rsidRDefault="00B214F1" w:rsidP="001969D7">
      <w:pPr>
        <w:spacing w:line="360" w:lineRule="auto"/>
        <w:ind w:left="720" w:hanging="720"/>
        <w:rPr>
          <w:rFonts w:ascii="Arial" w:hAnsi="Arial" w:cs="Arial"/>
        </w:rPr>
      </w:pPr>
      <w:r w:rsidRPr="00B214F1">
        <w:rPr>
          <w:rFonts w:ascii="Arial" w:hAnsi="Arial" w:cs="Arial"/>
        </w:rPr>
        <w:t>Home Affairs Committee (2022). </w:t>
      </w:r>
      <w:r w:rsidRPr="00B214F1">
        <w:rPr>
          <w:rFonts w:ascii="Arial" w:hAnsi="Arial" w:cs="Arial"/>
          <w:i/>
          <w:iCs/>
        </w:rPr>
        <w:t>Policing priorities - Home Affairs Committee</w:t>
      </w:r>
      <w:r w:rsidRPr="00B214F1">
        <w:rPr>
          <w:rFonts w:ascii="Arial" w:hAnsi="Arial" w:cs="Arial"/>
        </w:rPr>
        <w:t>. [online] https://publications.parliament.uk/pa/cm5803/cmselect/cmhaff/635/report.html.</w:t>
      </w:r>
    </w:p>
    <w:p w14:paraId="4330BE35" w14:textId="77777777" w:rsidR="00B214F1" w:rsidRPr="00B214F1" w:rsidRDefault="00B214F1" w:rsidP="001969D7">
      <w:pPr>
        <w:spacing w:line="360" w:lineRule="auto"/>
        <w:ind w:left="720" w:hanging="720"/>
        <w:rPr>
          <w:rFonts w:ascii="Arial" w:hAnsi="Arial" w:cs="Arial"/>
        </w:rPr>
      </w:pPr>
      <w:r w:rsidRPr="00B214F1">
        <w:rPr>
          <w:rFonts w:ascii="Arial" w:hAnsi="Arial" w:cs="Arial"/>
        </w:rPr>
        <w:t>Home Office (2013). </w:t>
      </w:r>
      <w:r w:rsidRPr="00B214F1">
        <w:rPr>
          <w:rFonts w:ascii="Arial" w:hAnsi="Arial" w:cs="Arial"/>
          <w:i/>
          <w:iCs/>
        </w:rPr>
        <w:t>Policing statistics</w:t>
      </w:r>
      <w:r w:rsidRPr="00B214F1">
        <w:rPr>
          <w:rFonts w:ascii="Arial" w:hAnsi="Arial" w:cs="Arial"/>
        </w:rPr>
        <w:t>. [online] GOV.UK. Available at: https://www.gov.uk/government/collections/policing-statistics.</w:t>
      </w:r>
    </w:p>
    <w:p w14:paraId="5040FF69" w14:textId="77777777" w:rsidR="00A25F41" w:rsidRPr="00F9736D" w:rsidRDefault="00A25F41" w:rsidP="001969D7">
      <w:pPr>
        <w:spacing w:line="360" w:lineRule="auto"/>
        <w:ind w:left="720" w:hanging="720"/>
        <w:rPr>
          <w:rFonts w:ascii="Arial" w:hAnsi="Arial" w:cs="Arial"/>
        </w:rPr>
      </w:pPr>
    </w:p>
    <w:p w14:paraId="3FFDCDF2" w14:textId="1ED0EDD6" w:rsidR="00B214F1" w:rsidRPr="00B214F1" w:rsidRDefault="00B214F1" w:rsidP="001969D7">
      <w:pPr>
        <w:spacing w:line="360" w:lineRule="auto"/>
        <w:ind w:left="720" w:hanging="720"/>
        <w:rPr>
          <w:rFonts w:ascii="Arial" w:hAnsi="Arial" w:cs="Arial"/>
        </w:rPr>
      </w:pPr>
      <w:r w:rsidRPr="00B214F1">
        <w:rPr>
          <w:rFonts w:ascii="Arial" w:hAnsi="Arial" w:cs="Arial"/>
        </w:rPr>
        <w:t>Home Office (2018). </w:t>
      </w:r>
      <w:r w:rsidRPr="00B214F1">
        <w:rPr>
          <w:rFonts w:ascii="Arial" w:hAnsi="Arial" w:cs="Arial"/>
          <w:i/>
          <w:iCs/>
        </w:rPr>
        <w:t>Technical guidance for Body Worn Video (BWV) devices: CAST, 2018</w:t>
      </w:r>
      <w:r w:rsidRPr="00B214F1">
        <w:rPr>
          <w:rFonts w:ascii="Arial" w:hAnsi="Arial" w:cs="Arial"/>
        </w:rPr>
        <w:t>. [online] GOV.UK. Available at: https://www.gov.uk/government/publications/technical-guidance-for-body-worn-video-bwv-devices-cast-2018.</w:t>
      </w:r>
    </w:p>
    <w:p w14:paraId="1E96EB63" w14:textId="77777777" w:rsidR="00A25F41" w:rsidRPr="00F9736D" w:rsidRDefault="00A25F41" w:rsidP="001969D7">
      <w:pPr>
        <w:spacing w:line="360" w:lineRule="auto"/>
        <w:ind w:left="720" w:hanging="720"/>
        <w:rPr>
          <w:rFonts w:ascii="Arial" w:hAnsi="Arial" w:cs="Arial"/>
        </w:rPr>
      </w:pPr>
    </w:p>
    <w:p w14:paraId="06D29CD3" w14:textId="6D1A21FD" w:rsidR="00B214F1" w:rsidRPr="00B214F1" w:rsidRDefault="00B214F1" w:rsidP="001969D7">
      <w:pPr>
        <w:spacing w:line="360" w:lineRule="auto"/>
        <w:ind w:left="720" w:hanging="720"/>
        <w:rPr>
          <w:rFonts w:ascii="Arial" w:hAnsi="Arial" w:cs="Arial"/>
        </w:rPr>
      </w:pPr>
      <w:r w:rsidRPr="00B214F1">
        <w:rPr>
          <w:rFonts w:ascii="Arial" w:hAnsi="Arial" w:cs="Arial"/>
        </w:rPr>
        <w:t>Hough, M. (2012a). Procedural justice and professional policing in times of austerity. </w:t>
      </w:r>
      <w:r w:rsidRPr="00B214F1">
        <w:rPr>
          <w:rFonts w:ascii="Arial" w:hAnsi="Arial" w:cs="Arial"/>
          <w:i/>
          <w:iCs/>
        </w:rPr>
        <w:t>Criminology &amp; Criminal Justice</w:t>
      </w:r>
      <w:r w:rsidRPr="00B214F1">
        <w:rPr>
          <w:rFonts w:ascii="Arial" w:hAnsi="Arial" w:cs="Arial"/>
        </w:rPr>
        <w:t>, 13(2), pp.181–197. doi:https://doi.org/10.1177/1748895812466399.</w:t>
      </w:r>
    </w:p>
    <w:p w14:paraId="5A78F349" w14:textId="77777777" w:rsidR="00A25F41" w:rsidRPr="00F9736D" w:rsidRDefault="00A25F41" w:rsidP="001969D7">
      <w:pPr>
        <w:spacing w:line="360" w:lineRule="auto"/>
        <w:ind w:left="720" w:hanging="720"/>
        <w:rPr>
          <w:rFonts w:ascii="Arial" w:hAnsi="Arial" w:cs="Arial"/>
        </w:rPr>
      </w:pPr>
    </w:p>
    <w:p w14:paraId="58D7114F" w14:textId="4ED84918" w:rsidR="00B214F1" w:rsidRPr="00B214F1" w:rsidRDefault="00B214F1" w:rsidP="001969D7">
      <w:pPr>
        <w:spacing w:line="360" w:lineRule="auto"/>
        <w:ind w:left="720" w:hanging="720"/>
        <w:rPr>
          <w:rFonts w:ascii="Arial" w:hAnsi="Arial" w:cs="Arial"/>
        </w:rPr>
      </w:pPr>
      <w:r w:rsidRPr="00B214F1">
        <w:rPr>
          <w:rFonts w:ascii="Arial" w:hAnsi="Arial" w:cs="Arial"/>
        </w:rPr>
        <w:t>Hough, M. (2012b). Procedural justice and professional policing in times of austerity. </w:t>
      </w:r>
      <w:r w:rsidRPr="00B214F1">
        <w:rPr>
          <w:rFonts w:ascii="Arial" w:hAnsi="Arial" w:cs="Arial"/>
          <w:i/>
          <w:iCs/>
        </w:rPr>
        <w:t>Criminology &amp; Criminal Justice</w:t>
      </w:r>
      <w:r w:rsidRPr="00B214F1">
        <w:rPr>
          <w:rFonts w:ascii="Arial" w:hAnsi="Arial" w:cs="Arial"/>
        </w:rPr>
        <w:t>, 13(2), pp.181–197. doi:https://doi.org/10.1177/1748895812466399.</w:t>
      </w:r>
    </w:p>
    <w:p w14:paraId="306286C0" w14:textId="77777777" w:rsidR="00A25F41" w:rsidRPr="00F9736D" w:rsidRDefault="00A25F41" w:rsidP="001969D7">
      <w:pPr>
        <w:spacing w:line="360" w:lineRule="auto"/>
        <w:ind w:left="720" w:hanging="720"/>
        <w:rPr>
          <w:rFonts w:ascii="Arial" w:hAnsi="Arial" w:cs="Arial"/>
        </w:rPr>
      </w:pPr>
    </w:p>
    <w:p w14:paraId="4DBFE88D" w14:textId="7CE9CCCB" w:rsidR="00B214F1" w:rsidRPr="00B214F1" w:rsidRDefault="00B214F1" w:rsidP="001969D7">
      <w:pPr>
        <w:spacing w:line="360" w:lineRule="auto"/>
        <w:ind w:left="720" w:hanging="720"/>
        <w:rPr>
          <w:rFonts w:ascii="Arial" w:hAnsi="Arial" w:cs="Arial"/>
        </w:rPr>
      </w:pPr>
      <w:r w:rsidRPr="00B214F1">
        <w:rPr>
          <w:rFonts w:ascii="Arial" w:hAnsi="Arial" w:cs="Arial"/>
        </w:rPr>
        <w:t>ICO (2023). </w:t>
      </w:r>
      <w:r w:rsidRPr="00B214F1">
        <w:rPr>
          <w:rFonts w:ascii="Arial" w:hAnsi="Arial" w:cs="Arial"/>
          <w:i/>
          <w:iCs/>
        </w:rPr>
        <w:t>Guidance on AI and data protection</w:t>
      </w:r>
      <w:r w:rsidRPr="00B214F1">
        <w:rPr>
          <w:rFonts w:ascii="Arial" w:hAnsi="Arial" w:cs="Arial"/>
        </w:rPr>
        <w:t>. [online] ico.org.uk. Available at: https://ico.org.uk/for-organisations/uk-gdpr-guidance-and-resources/artificial-intelligence/guidance-on-ai-and-data-protection/.</w:t>
      </w:r>
    </w:p>
    <w:p w14:paraId="24C38C4B" w14:textId="77777777" w:rsidR="00A25F41" w:rsidRPr="00F9736D" w:rsidRDefault="00A25F41" w:rsidP="001969D7">
      <w:pPr>
        <w:spacing w:line="360" w:lineRule="auto"/>
        <w:ind w:left="720" w:hanging="720"/>
        <w:rPr>
          <w:rFonts w:ascii="Arial" w:hAnsi="Arial" w:cs="Arial"/>
        </w:rPr>
      </w:pPr>
    </w:p>
    <w:p w14:paraId="564955CB" w14:textId="3FFE95BF" w:rsidR="00B214F1" w:rsidRPr="00B214F1" w:rsidRDefault="00B214F1" w:rsidP="001969D7">
      <w:pPr>
        <w:spacing w:line="360" w:lineRule="auto"/>
        <w:ind w:left="720" w:hanging="720"/>
        <w:rPr>
          <w:rFonts w:ascii="Arial" w:hAnsi="Arial" w:cs="Arial"/>
        </w:rPr>
      </w:pPr>
      <w:r w:rsidRPr="00B214F1">
        <w:rPr>
          <w:rFonts w:ascii="Arial" w:hAnsi="Arial" w:cs="Arial"/>
        </w:rPr>
        <w:t>Jackson, J. and Bradford, B. (2010). What is Trust and Confidence in the Police? </w:t>
      </w:r>
      <w:r w:rsidRPr="00B214F1">
        <w:rPr>
          <w:rFonts w:ascii="Arial" w:hAnsi="Arial" w:cs="Arial"/>
          <w:i/>
          <w:iCs/>
        </w:rPr>
        <w:t>Policing: A Journal of Policy and Practice</w:t>
      </w:r>
      <w:r w:rsidRPr="00B214F1">
        <w:rPr>
          <w:rFonts w:ascii="Arial" w:hAnsi="Arial" w:cs="Arial"/>
        </w:rPr>
        <w:t>, [online] 4(3), pp.241–248. doi:https://doi.org/10.1093/police/paq020.</w:t>
      </w:r>
    </w:p>
    <w:p w14:paraId="55DAA526" w14:textId="77777777" w:rsidR="00A25F41" w:rsidRPr="00F9736D" w:rsidRDefault="00A25F41" w:rsidP="001969D7">
      <w:pPr>
        <w:spacing w:line="360" w:lineRule="auto"/>
        <w:ind w:left="720" w:hanging="720"/>
        <w:rPr>
          <w:rFonts w:ascii="Arial" w:hAnsi="Arial" w:cs="Arial"/>
        </w:rPr>
      </w:pPr>
    </w:p>
    <w:p w14:paraId="566D2E27" w14:textId="39A3A416" w:rsidR="00B214F1" w:rsidRPr="00B214F1" w:rsidRDefault="00B214F1" w:rsidP="001969D7">
      <w:pPr>
        <w:spacing w:line="360" w:lineRule="auto"/>
        <w:ind w:left="720" w:hanging="720"/>
        <w:rPr>
          <w:rFonts w:ascii="Arial" w:hAnsi="Arial" w:cs="Arial"/>
        </w:rPr>
      </w:pPr>
      <w:r w:rsidRPr="00B214F1">
        <w:rPr>
          <w:rFonts w:ascii="Arial" w:hAnsi="Arial" w:cs="Arial"/>
        </w:rPr>
        <w:t>Lee, Y., Bradford, B. and Posch, K. (2024). The effectiveness of big data-driven predictive policing: Systematic review. </w:t>
      </w:r>
      <w:r w:rsidRPr="00B214F1">
        <w:rPr>
          <w:rFonts w:ascii="Arial" w:hAnsi="Arial" w:cs="Arial"/>
          <w:i/>
          <w:iCs/>
        </w:rPr>
        <w:t>Justice Evaluation Journal</w:t>
      </w:r>
      <w:r w:rsidRPr="00B214F1">
        <w:rPr>
          <w:rFonts w:ascii="Arial" w:hAnsi="Arial" w:cs="Arial"/>
        </w:rPr>
        <w:t>, 7(2), pp.1–34. doi:https://doi.org/10.1080/24751979.2024.2371781.</w:t>
      </w:r>
    </w:p>
    <w:p w14:paraId="30EAC566" w14:textId="77777777" w:rsidR="00A25F41" w:rsidRPr="00F9736D" w:rsidRDefault="00A25F41" w:rsidP="001969D7">
      <w:pPr>
        <w:spacing w:line="360" w:lineRule="auto"/>
        <w:ind w:left="720" w:hanging="720"/>
        <w:rPr>
          <w:rFonts w:ascii="Arial" w:hAnsi="Arial" w:cs="Arial"/>
        </w:rPr>
      </w:pPr>
    </w:p>
    <w:p w14:paraId="35906D1A" w14:textId="64B5E3A3" w:rsidR="00B214F1" w:rsidRPr="00B214F1" w:rsidRDefault="00B214F1" w:rsidP="001969D7">
      <w:pPr>
        <w:spacing w:line="360" w:lineRule="auto"/>
        <w:ind w:left="720" w:hanging="720"/>
        <w:rPr>
          <w:rFonts w:ascii="Arial" w:hAnsi="Arial" w:cs="Arial"/>
        </w:rPr>
      </w:pPr>
      <w:r w:rsidRPr="00B214F1">
        <w:rPr>
          <w:rFonts w:ascii="Arial" w:hAnsi="Arial" w:cs="Arial"/>
        </w:rPr>
        <w:t>Loader (2003). </w:t>
      </w:r>
      <w:r w:rsidRPr="00B214F1">
        <w:rPr>
          <w:rFonts w:ascii="Arial" w:hAnsi="Arial" w:cs="Arial"/>
          <w:i/>
          <w:iCs/>
        </w:rPr>
        <w:t>Civilizing Security</w:t>
      </w:r>
      <w:r w:rsidRPr="00B214F1">
        <w:rPr>
          <w:rFonts w:ascii="Arial" w:hAnsi="Arial" w:cs="Arial"/>
        </w:rPr>
        <w:t>. [online] Google Books. Available at: https://books.google.co.uk/books/about/Civilizing_Security.html?id=uCYsurK1IL0C&amp;redir_esc=y.</w:t>
      </w:r>
    </w:p>
    <w:p w14:paraId="1B714D79" w14:textId="77777777" w:rsidR="00A25F41" w:rsidRPr="00F9736D" w:rsidRDefault="00A25F41" w:rsidP="001969D7">
      <w:pPr>
        <w:spacing w:line="360" w:lineRule="auto"/>
        <w:ind w:left="720" w:hanging="720"/>
        <w:rPr>
          <w:rFonts w:ascii="Arial" w:hAnsi="Arial" w:cs="Arial"/>
        </w:rPr>
      </w:pPr>
    </w:p>
    <w:p w14:paraId="00B65D9C" w14:textId="43AE9405" w:rsidR="00B214F1" w:rsidRPr="00B214F1" w:rsidRDefault="00B214F1" w:rsidP="001969D7">
      <w:pPr>
        <w:spacing w:line="360" w:lineRule="auto"/>
        <w:ind w:left="720" w:hanging="720"/>
        <w:rPr>
          <w:rFonts w:ascii="Arial" w:hAnsi="Arial" w:cs="Arial"/>
        </w:rPr>
      </w:pPr>
      <w:r w:rsidRPr="00B214F1">
        <w:rPr>
          <w:rFonts w:ascii="Arial" w:hAnsi="Arial" w:cs="Arial"/>
        </w:rPr>
        <w:t>Loader, I. and Mulcahy, A. (2003). Policing and the Condition of EnglandMemory, Politics and Culture. </w:t>
      </w:r>
      <w:r w:rsidRPr="00B214F1">
        <w:rPr>
          <w:rFonts w:ascii="Arial" w:hAnsi="Arial" w:cs="Arial"/>
          <w:i/>
          <w:iCs/>
        </w:rPr>
        <w:t>Policing and the Condition of England: Memory, Politics and Culture</w:t>
      </w:r>
      <w:r w:rsidRPr="00B214F1">
        <w:rPr>
          <w:rFonts w:ascii="Arial" w:hAnsi="Arial" w:cs="Arial"/>
        </w:rPr>
        <w:t>. [online] doi:https://doi.org/10.1093/acprof:oso/9780198299066.001.0001.</w:t>
      </w:r>
    </w:p>
    <w:p w14:paraId="5A673023" w14:textId="77777777" w:rsidR="00A25F41" w:rsidRPr="00F9736D" w:rsidRDefault="00A25F41" w:rsidP="001969D7">
      <w:pPr>
        <w:spacing w:line="360" w:lineRule="auto"/>
        <w:ind w:left="720" w:hanging="720"/>
        <w:rPr>
          <w:rFonts w:ascii="Arial" w:hAnsi="Arial" w:cs="Arial"/>
        </w:rPr>
      </w:pPr>
    </w:p>
    <w:p w14:paraId="6F31D102" w14:textId="17ACC751" w:rsidR="00B214F1" w:rsidRPr="00B214F1" w:rsidRDefault="00B214F1" w:rsidP="001969D7">
      <w:pPr>
        <w:spacing w:line="360" w:lineRule="auto"/>
        <w:ind w:left="720" w:hanging="720"/>
        <w:rPr>
          <w:rFonts w:ascii="Arial" w:hAnsi="Arial" w:cs="Arial"/>
        </w:rPr>
      </w:pPr>
      <w:r w:rsidRPr="00B214F1">
        <w:rPr>
          <w:rFonts w:ascii="Arial" w:hAnsi="Arial" w:cs="Arial"/>
        </w:rPr>
        <w:t>Loader, I. and Walker, N. (2007). Civilizing Security. </w:t>
      </w:r>
      <w:r w:rsidRPr="00B214F1">
        <w:rPr>
          <w:rFonts w:ascii="Arial" w:hAnsi="Arial" w:cs="Arial"/>
          <w:i/>
          <w:iCs/>
        </w:rPr>
        <w:t>Civilizing Security</w:t>
      </w:r>
      <w:r w:rsidRPr="00B214F1">
        <w:rPr>
          <w:rFonts w:ascii="Arial" w:hAnsi="Arial" w:cs="Arial"/>
        </w:rPr>
        <w:t>. doi:https://doi.org/10.1017/cbo9780511611117.</w:t>
      </w:r>
    </w:p>
    <w:p w14:paraId="596520EB" w14:textId="77777777" w:rsidR="00A25F41" w:rsidRPr="00F9736D" w:rsidRDefault="00A25F41" w:rsidP="001969D7">
      <w:pPr>
        <w:spacing w:line="360" w:lineRule="auto"/>
        <w:ind w:left="720" w:hanging="720"/>
        <w:rPr>
          <w:rFonts w:ascii="Arial" w:hAnsi="Arial" w:cs="Arial"/>
        </w:rPr>
      </w:pPr>
    </w:p>
    <w:p w14:paraId="652C216D" w14:textId="529C8347" w:rsidR="00B214F1" w:rsidRPr="00B214F1" w:rsidRDefault="00B214F1" w:rsidP="001969D7">
      <w:pPr>
        <w:spacing w:line="360" w:lineRule="auto"/>
        <w:ind w:left="720" w:hanging="720"/>
        <w:rPr>
          <w:rFonts w:ascii="Arial" w:hAnsi="Arial" w:cs="Arial"/>
        </w:rPr>
      </w:pPr>
      <w:r w:rsidRPr="00B214F1">
        <w:rPr>
          <w:rFonts w:ascii="Arial" w:hAnsi="Arial" w:cs="Arial"/>
        </w:rPr>
        <w:t>Lum, K. and Isaac, W. (2016). To predict and serve? </w:t>
      </w:r>
      <w:r w:rsidRPr="00B214F1">
        <w:rPr>
          <w:rFonts w:ascii="Arial" w:hAnsi="Arial" w:cs="Arial"/>
          <w:i/>
          <w:iCs/>
        </w:rPr>
        <w:t>Significance</w:t>
      </w:r>
      <w:r w:rsidRPr="00B214F1">
        <w:rPr>
          <w:rFonts w:ascii="Arial" w:hAnsi="Arial" w:cs="Arial"/>
        </w:rPr>
        <w:t>, [online] 13(5), pp.14–19. doi:https://doi.org/10.1111/j.1740-9713.2016.00960.x.</w:t>
      </w:r>
    </w:p>
    <w:p w14:paraId="4603EFCE" w14:textId="77777777" w:rsidR="00A25F41" w:rsidRPr="00F9736D" w:rsidRDefault="00A25F41" w:rsidP="001969D7">
      <w:pPr>
        <w:spacing w:line="360" w:lineRule="auto"/>
        <w:ind w:left="720" w:hanging="720"/>
        <w:rPr>
          <w:rFonts w:ascii="Arial" w:hAnsi="Arial" w:cs="Arial"/>
        </w:rPr>
      </w:pPr>
    </w:p>
    <w:p w14:paraId="690B46F6" w14:textId="488F8C3E" w:rsidR="00B214F1" w:rsidRPr="00B214F1" w:rsidRDefault="00B214F1" w:rsidP="001969D7">
      <w:pPr>
        <w:spacing w:line="360" w:lineRule="auto"/>
        <w:ind w:left="720" w:hanging="720"/>
        <w:rPr>
          <w:rFonts w:ascii="Arial" w:hAnsi="Arial" w:cs="Arial"/>
        </w:rPr>
      </w:pPr>
      <w:r w:rsidRPr="00B214F1">
        <w:rPr>
          <w:rFonts w:ascii="Arial" w:hAnsi="Arial" w:cs="Arial"/>
        </w:rPr>
        <w:t>Lyon (2018). </w:t>
      </w:r>
      <w:r w:rsidRPr="00B214F1">
        <w:rPr>
          <w:rFonts w:ascii="Arial" w:hAnsi="Arial" w:cs="Arial"/>
          <w:i/>
          <w:iCs/>
        </w:rPr>
        <w:t>The Culture of Surveillance</w:t>
      </w:r>
      <w:r w:rsidRPr="00B214F1">
        <w:rPr>
          <w:rFonts w:ascii="Arial" w:hAnsi="Arial" w:cs="Arial"/>
        </w:rPr>
        <w:t>. [online] Google Books. Available at: https://books.google.co.uk/books/about/The_Culture_of_Surveillance.html?id=WJNcDwAAQBAJ&amp;redir_esc=y.</w:t>
      </w:r>
    </w:p>
    <w:p w14:paraId="31453F06" w14:textId="77777777" w:rsidR="00A25F41" w:rsidRPr="00F9736D" w:rsidRDefault="00A25F41" w:rsidP="001969D7">
      <w:pPr>
        <w:spacing w:line="360" w:lineRule="auto"/>
        <w:ind w:left="720" w:hanging="720"/>
        <w:rPr>
          <w:rFonts w:ascii="Arial" w:hAnsi="Arial" w:cs="Arial"/>
        </w:rPr>
      </w:pPr>
    </w:p>
    <w:p w14:paraId="70AE2893" w14:textId="55AEE2F2" w:rsidR="00B214F1" w:rsidRPr="00B214F1" w:rsidRDefault="00B214F1" w:rsidP="001969D7">
      <w:pPr>
        <w:spacing w:line="360" w:lineRule="auto"/>
        <w:ind w:left="720" w:hanging="720"/>
        <w:rPr>
          <w:rFonts w:ascii="Arial" w:hAnsi="Arial" w:cs="Arial"/>
        </w:rPr>
      </w:pPr>
      <w:r w:rsidRPr="00B214F1">
        <w:rPr>
          <w:rFonts w:ascii="Arial" w:hAnsi="Arial" w:cs="Arial"/>
        </w:rPr>
        <w:t>McCluskey, J.D., Uchida, C.D., Solomon, S.E., Wooditch, A., Connor, C. and Revier, L. (2019). Assessing the effects of body</w:t>
      </w:r>
      <w:r w:rsidRPr="00B214F1">
        <w:rPr>
          <w:rFonts w:ascii="Cambria Math" w:hAnsi="Cambria Math" w:cs="Cambria Math"/>
        </w:rPr>
        <w:t>‐</w:t>
      </w:r>
      <w:r w:rsidRPr="00B214F1">
        <w:rPr>
          <w:rFonts w:ascii="Arial" w:hAnsi="Arial" w:cs="Arial"/>
        </w:rPr>
        <w:t>worn cameras on procedural justice in the Los Angeles Police Department*. </w:t>
      </w:r>
      <w:r w:rsidRPr="00B214F1">
        <w:rPr>
          <w:rFonts w:ascii="Arial" w:hAnsi="Arial" w:cs="Arial"/>
          <w:i/>
          <w:iCs/>
        </w:rPr>
        <w:t>Criminology</w:t>
      </w:r>
      <w:r w:rsidRPr="00B214F1">
        <w:rPr>
          <w:rFonts w:ascii="Arial" w:hAnsi="Arial" w:cs="Arial"/>
        </w:rPr>
        <w:t>, 57(2), pp.208–236. doi:https://doi.org/10.1111/1745-9125.12201.</w:t>
      </w:r>
    </w:p>
    <w:p w14:paraId="0C69E625" w14:textId="77777777" w:rsidR="00A25F41" w:rsidRPr="00F9736D" w:rsidRDefault="00A25F41" w:rsidP="001969D7">
      <w:pPr>
        <w:spacing w:line="360" w:lineRule="auto"/>
        <w:ind w:left="720" w:hanging="720"/>
        <w:rPr>
          <w:rFonts w:ascii="Arial" w:hAnsi="Arial" w:cs="Arial"/>
        </w:rPr>
      </w:pPr>
    </w:p>
    <w:p w14:paraId="64578E1B" w14:textId="735E86E5" w:rsidR="00B214F1" w:rsidRPr="00B214F1" w:rsidRDefault="00B214F1" w:rsidP="001969D7">
      <w:pPr>
        <w:spacing w:line="360" w:lineRule="auto"/>
        <w:ind w:left="720" w:hanging="720"/>
        <w:rPr>
          <w:rFonts w:ascii="Arial" w:hAnsi="Arial" w:cs="Arial"/>
        </w:rPr>
      </w:pPr>
      <w:r w:rsidRPr="00B214F1">
        <w:rPr>
          <w:rFonts w:ascii="Arial" w:hAnsi="Arial" w:cs="Arial"/>
        </w:rPr>
        <w:t>McDaniel (2021). Predictive Policing and Artificial Intelligence. doi:https://doi.org/10.4324/9780429265365.</w:t>
      </w:r>
    </w:p>
    <w:p w14:paraId="2E64FD84" w14:textId="77777777" w:rsidR="00A25F41" w:rsidRPr="00F9736D" w:rsidRDefault="00A25F41" w:rsidP="001969D7">
      <w:pPr>
        <w:spacing w:line="360" w:lineRule="auto"/>
        <w:ind w:left="720" w:hanging="720"/>
        <w:rPr>
          <w:rFonts w:ascii="Arial" w:hAnsi="Arial" w:cs="Arial"/>
        </w:rPr>
      </w:pPr>
    </w:p>
    <w:p w14:paraId="0DF381A5" w14:textId="608A22C6" w:rsidR="00B214F1" w:rsidRPr="00B214F1" w:rsidRDefault="00B214F1" w:rsidP="001969D7">
      <w:pPr>
        <w:spacing w:line="360" w:lineRule="auto"/>
        <w:ind w:left="720" w:hanging="720"/>
        <w:rPr>
          <w:rFonts w:ascii="Arial" w:hAnsi="Arial" w:cs="Arial"/>
        </w:rPr>
      </w:pPr>
      <w:r w:rsidRPr="00B214F1">
        <w:rPr>
          <w:rFonts w:ascii="Arial" w:hAnsi="Arial" w:cs="Arial"/>
        </w:rPr>
        <w:t>Nortcliffe, T. (2018). </w:t>
      </w:r>
      <w:r w:rsidRPr="00B214F1">
        <w:rPr>
          <w:rFonts w:ascii="Arial" w:hAnsi="Arial" w:cs="Arial"/>
          <w:i/>
          <w:iCs/>
        </w:rPr>
        <w:t>Technical Guidance for Body Worn Video Devices</w:t>
      </w:r>
      <w:r w:rsidRPr="00B214F1">
        <w:rPr>
          <w:rFonts w:ascii="Arial" w:hAnsi="Arial" w:cs="Arial"/>
        </w:rPr>
        <w:t>. [online] Available at: https://assets.publishing.service.gov.uk/media/5bb77f1540f0b664e26be319/technical-guidance-body-worn-video-01218o.pdf.</w:t>
      </w:r>
    </w:p>
    <w:p w14:paraId="40D25816" w14:textId="77777777" w:rsidR="00A25F41" w:rsidRPr="00F9736D" w:rsidRDefault="00A25F41" w:rsidP="001969D7">
      <w:pPr>
        <w:spacing w:line="360" w:lineRule="auto"/>
        <w:ind w:left="720" w:hanging="720"/>
        <w:rPr>
          <w:rFonts w:ascii="Arial" w:hAnsi="Arial" w:cs="Arial"/>
        </w:rPr>
      </w:pPr>
    </w:p>
    <w:p w14:paraId="51C156A1" w14:textId="6CDEF7B9" w:rsidR="00B214F1" w:rsidRPr="00B214F1" w:rsidRDefault="00B214F1" w:rsidP="001969D7">
      <w:pPr>
        <w:spacing w:line="360" w:lineRule="auto"/>
        <w:ind w:left="720" w:hanging="720"/>
        <w:rPr>
          <w:rFonts w:ascii="Arial" w:hAnsi="Arial" w:cs="Arial"/>
        </w:rPr>
      </w:pPr>
      <w:r w:rsidRPr="00B214F1">
        <w:rPr>
          <w:rFonts w:ascii="Arial" w:hAnsi="Arial" w:cs="Arial"/>
        </w:rPr>
        <w:t>Office, H. (2025). </w:t>
      </w:r>
      <w:r w:rsidRPr="00B214F1">
        <w:rPr>
          <w:rFonts w:ascii="Arial" w:hAnsi="Arial" w:cs="Arial"/>
          <w:i/>
          <w:iCs/>
        </w:rPr>
        <w:t>Home Office 2030 Digital Strategy (accessible)</w:t>
      </w:r>
      <w:r w:rsidRPr="00B214F1">
        <w:rPr>
          <w:rFonts w:ascii="Arial" w:hAnsi="Arial" w:cs="Arial"/>
        </w:rPr>
        <w:t>. [online] GOV.UK. Available at: https://www.gov.uk/government/publications/home-office-2030-digital-strategy/home-office-2030-digital-strategy.</w:t>
      </w:r>
    </w:p>
    <w:p w14:paraId="792A7532" w14:textId="77777777" w:rsidR="00A25F41" w:rsidRPr="00F9736D" w:rsidRDefault="00A25F41" w:rsidP="001969D7">
      <w:pPr>
        <w:spacing w:line="360" w:lineRule="auto"/>
        <w:ind w:left="720" w:hanging="720"/>
        <w:rPr>
          <w:rFonts w:ascii="Arial" w:hAnsi="Arial" w:cs="Arial"/>
        </w:rPr>
      </w:pPr>
    </w:p>
    <w:p w14:paraId="01254778" w14:textId="7775B194" w:rsidR="00B214F1" w:rsidRPr="00B214F1" w:rsidRDefault="00B214F1" w:rsidP="001969D7">
      <w:pPr>
        <w:spacing w:line="360" w:lineRule="auto"/>
        <w:ind w:left="720" w:hanging="720"/>
        <w:rPr>
          <w:rFonts w:ascii="Arial" w:hAnsi="Arial" w:cs="Arial"/>
        </w:rPr>
      </w:pPr>
      <w:r w:rsidRPr="00B214F1">
        <w:rPr>
          <w:rFonts w:ascii="Arial" w:hAnsi="Arial" w:cs="Arial"/>
        </w:rPr>
        <w:t>Saunders, M.N.K., Lewis, P. and Thornhill, A. (2019). </w:t>
      </w:r>
      <w:r w:rsidRPr="00B214F1">
        <w:rPr>
          <w:rFonts w:ascii="Arial" w:hAnsi="Arial" w:cs="Arial"/>
          <w:i/>
          <w:iCs/>
        </w:rPr>
        <w:t>Research Methods for Business Students ebook</w:t>
      </w:r>
      <w:r w:rsidRPr="00B214F1">
        <w:rPr>
          <w:rFonts w:ascii="Arial" w:hAnsi="Arial" w:cs="Arial"/>
        </w:rPr>
        <w:t>. [online] elibrary.pearson.de. Available at: https://elibrary.pearson.de/book/99.150005/9781292208794.</w:t>
      </w:r>
    </w:p>
    <w:p w14:paraId="0E336611" w14:textId="77777777" w:rsidR="00B214F1" w:rsidRPr="00B214F1" w:rsidRDefault="00B214F1" w:rsidP="001969D7">
      <w:pPr>
        <w:spacing w:line="360" w:lineRule="auto"/>
        <w:ind w:left="720" w:hanging="720"/>
        <w:rPr>
          <w:rFonts w:ascii="Arial" w:hAnsi="Arial" w:cs="Arial"/>
        </w:rPr>
      </w:pPr>
      <w:r w:rsidRPr="00B214F1">
        <w:rPr>
          <w:rFonts w:ascii="Arial" w:hAnsi="Arial" w:cs="Arial"/>
        </w:rPr>
        <w:t>Tyler, T.R. (2006). </w:t>
      </w:r>
      <w:r w:rsidRPr="00B214F1">
        <w:rPr>
          <w:rFonts w:ascii="Arial" w:hAnsi="Arial" w:cs="Arial"/>
          <w:i/>
          <w:iCs/>
        </w:rPr>
        <w:t>Why people obey the law</w:t>
      </w:r>
      <w:r w:rsidRPr="00B214F1">
        <w:rPr>
          <w:rFonts w:ascii="Arial" w:hAnsi="Arial" w:cs="Arial"/>
        </w:rPr>
        <w:t>. Princeton, New Jersey: Princeton University Press.</w:t>
      </w:r>
    </w:p>
    <w:p w14:paraId="0FD19CB6" w14:textId="77777777" w:rsidR="00A25F41" w:rsidRPr="00F9736D" w:rsidRDefault="00A25F41" w:rsidP="001969D7">
      <w:pPr>
        <w:spacing w:line="360" w:lineRule="auto"/>
        <w:ind w:left="720" w:hanging="720"/>
        <w:rPr>
          <w:rFonts w:ascii="Arial" w:hAnsi="Arial" w:cs="Arial"/>
        </w:rPr>
      </w:pPr>
    </w:p>
    <w:p w14:paraId="64DF58BD" w14:textId="4EB84F93" w:rsidR="00B214F1" w:rsidRPr="00B214F1" w:rsidRDefault="00B214F1" w:rsidP="001969D7">
      <w:pPr>
        <w:spacing w:line="360" w:lineRule="auto"/>
        <w:ind w:left="720" w:hanging="720"/>
        <w:rPr>
          <w:rFonts w:ascii="Arial" w:hAnsi="Arial" w:cs="Arial"/>
        </w:rPr>
      </w:pPr>
      <w:r w:rsidRPr="00B214F1">
        <w:rPr>
          <w:rFonts w:ascii="Arial" w:hAnsi="Arial" w:cs="Arial"/>
        </w:rPr>
        <w:t>Williams, P. and Kind, E. (2019). </w:t>
      </w:r>
      <w:r w:rsidRPr="00B214F1">
        <w:rPr>
          <w:rFonts w:ascii="Arial" w:hAnsi="Arial" w:cs="Arial"/>
          <w:i/>
          <w:iCs/>
        </w:rPr>
        <w:t>DATA-DRIVEN POLICING: THE HARDWIRING OF DISCRIMINATORY POLICING PRACTICES ACROSS EUROPE european network against racism aisbl</w:t>
      </w:r>
      <w:r w:rsidRPr="00B214F1">
        <w:rPr>
          <w:rFonts w:ascii="Arial" w:hAnsi="Arial" w:cs="Arial"/>
        </w:rPr>
        <w:t>. [online] Available at: https://raceandpolicing.issuelab.org/resources/36920/36920.pdf.</w:t>
      </w:r>
    </w:p>
    <w:p w14:paraId="34582C23" w14:textId="77777777" w:rsidR="00A25F41" w:rsidRPr="00F9736D" w:rsidRDefault="00A25F41" w:rsidP="001969D7">
      <w:pPr>
        <w:spacing w:line="360" w:lineRule="auto"/>
        <w:ind w:left="720" w:hanging="720"/>
        <w:rPr>
          <w:rFonts w:ascii="Arial" w:hAnsi="Arial" w:cs="Arial"/>
        </w:rPr>
      </w:pPr>
    </w:p>
    <w:p w14:paraId="675C49B3" w14:textId="66D27ED2" w:rsidR="00B214F1" w:rsidRPr="00B214F1" w:rsidRDefault="00B214F1" w:rsidP="001969D7">
      <w:pPr>
        <w:spacing w:line="360" w:lineRule="auto"/>
        <w:ind w:left="720" w:hanging="720"/>
        <w:rPr>
          <w:rFonts w:ascii="Arial" w:hAnsi="Arial" w:cs="Arial"/>
        </w:rPr>
      </w:pPr>
      <w:r w:rsidRPr="00B214F1">
        <w:rPr>
          <w:rFonts w:ascii="Arial" w:hAnsi="Arial" w:cs="Arial"/>
        </w:rPr>
        <w:t>Winchester, N. (2025). </w:t>
      </w:r>
      <w:r w:rsidRPr="00B214F1">
        <w:rPr>
          <w:rFonts w:ascii="Arial" w:hAnsi="Arial" w:cs="Arial"/>
          <w:i/>
          <w:iCs/>
        </w:rPr>
        <w:t>Technology in policing: Advances and limitations</w:t>
      </w:r>
      <w:r w:rsidRPr="00B214F1">
        <w:rPr>
          <w:rFonts w:ascii="Arial" w:hAnsi="Arial" w:cs="Arial"/>
        </w:rPr>
        <w:t>. [online] House of Lords Library. Available at: https://lordslibrary.parliament.uk/technology-in-policing-advances-and-limitations</w:t>
      </w:r>
    </w:p>
    <w:p w14:paraId="3F88785C" w14:textId="77777777" w:rsidR="00B214F1" w:rsidRPr="00F9736D" w:rsidRDefault="00B214F1" w:rsidP="001969D7">
      <w:pPr>
        <w:ind w:left="720" w:hanging="720"/>
        <w:rPr>
          <w:rFonts w:ascii="Arial" w:hAnsi="Arial" w:cs="Arial"/>
          <w:b/>
          <w:bCs/>
          <w:u w:val="single"/>
        </w:rPr>
      </w:pPr>
    </w:p>
    <w:p w14:paraId="39B7C0C8" w14:textId="77777777" w:rsidR="00A1683D" w:rsidRPr="00F9736D" w:rsidRDefault="00A1683D" w:rsidP="008E0676">
      <w:pPr>
        <w:spacing w:line="360" w:lineRule="auto"/>
        <w:rPr>
          <w:rFonts w:ascii="Arial" w:hAnsi="Arial" w:cs="Arial"/>
          <w:b/>
          <w:bCs/>
          <w:u w:val="single"/>
        </w:rPr>
      </w:pPr>
    </w:p>
    <w:p w14:paraId="08FF5721" w14:textId="77777777" w:rsidR="003E3087" w:rsidRDefault="003E3087" w:rsidP="008E0676">
      <w:pPr>
        <w:spacing w:line="360" w:lineRule="auto"/>
        <w:rPr>
          <w:rFonts w:ascii="Arial" w:hAnsi="Arial" w:cs="Arial"/>
          <w:b/>
          <w:bCs/>
          <w:u w:val="single"/>
        </w:rPr>
      </w:pPr>
    </w:p>
    <w:p w14:paraId="29F1B014" w14:textId="77777777" w:rsidR="007851FB" w:rsidRDefault="007851FB" w:rsidP="008E0676">
      <w:pPr>
        <w:spacing w:line="360" w:lineRule="auto"/>
        <w:rPr>
          <w:rFonts w:ascii="Arial" w:hAnsi="Arial" w:cs="Arial"/>
          <w:b/>
          <w:bCs/>
          <w:u w:val="single"/>
        </w:rPr>
      </w:pPr>
    </w:p>
    <w:p w14:paraId="726C3FA6" w14:textId="77777777" w:rsidR="007851FB" w:rsidRDefault="007851FB" w:rsidP="008E0676">
      <w:pPr>
        <w:spacing w:line="360" w:lineRule="auto"/>
        <w:rPr>
          <w:rFonts w:ascii="Arial" w:hAnsi="Arial" w:cs="Arial"/>
          <w:b/>
          <w:bCs/>
          <w:u w:val="single"/>
        </w:rPr>
      </w:pPr>
    </w:p>
    <w:p w14:paraId="587B1138" w14:textId="77777777" w:rsidR="007851FB" w:rsidRDefault="007851FB" w:rsidP="008E0676">
      <w:pPr>
        <w:spacing w:line="360" w:lineRule="auto"/>
        <w:rPr>
          <w:rFonts w:ascii="Arial" w:hAnsi="Arial" w:cs="Arial"/>
          <w:b/>
          <w:bCs/>
          <w:u w:val="single"/>
        </w:rPr>
      </w:pPr>
    </w:p>
    <w:p w14:paraId="1C7A5842" w14:textId="77777777" w:rsidR="007851FB" w:rsidRDefault="007851FB" w:rsidP="008E0676">
      <w:pPr>
        <w:spacing w:line="360" w:lineRule="auto"/>
        <w:rPr>
          <w:rFonts w:ascii="Arial" w:hAnsi="Arial" w:cs="Arial"/>
          <w:b/>
          <w:bCs/>
          <w:u w:val="single"/>
        </w:rPr>
      </w:pPr>
    </w:p>
    <w:p w14:paraId="244580FF" w14:textId="77777777" w:rsidR="007851FB" w:rsidRDefault="007851FB" w:rsidP="008E0676">
      <w:pPr>
        <w:spacing w:line="360" w:lineRule="auto"/>
        <w:rPr>
          <w:rFonts w:ascii="Arial" w:hAnsi="Arial" w:cs="Arial"/>
          <w:b/>
          <w:bCs/>
          <w:u w:val="single"/>
        </w:rPr>
      </w:pPr>
    </w:p>
    <w:p w14:paraId="5640C1FD" w14:textId="77777777" w:rsidR="007851FB" w:rsidRDefault="007851FB" w:rsidP="008E0676">
      <w:pPr>
        <w:spacing w:line="360" w:lineRule="auto"/>
        <w:rPr>
          <w:rFonts w:ascii="Arial" w:hAnsi="Arial" w:cs="Arial"/>
          <w:b/>
          <w:bCs/>
          <w:u w:val="single"/>
        </w:rPr>
      </w:pPr>
    </w:p>
    <w:p w14:paraId="0EC3B630" w14:textId="77777777" w:rsidR="007851FB" w:rsidRDefault="007851FB" w:rsidP="008E0676">
      <w:pPr>
        <w:spacing w:line="360" w:lineRule="auto"/>
        <w:rPr>
          <w:rFonts w:ascii="Arial" w:hAnsi="Arial" w:cs="Arial"/>
          <w:b/>
          <w:bCs/>
          <w:u w:val="single"/>
        </w:rPr>
      </w:pPr>
    </w:p>
    <w:p w14:paraId="4887DBE6" w14:textId="77777777" w:rsidR="00A11D26" w:rsidRDefault="00A11D26" w:rsidP="008E0676">
      <w:pPr>
        <w:spacing w:line="360" w:lineRule="auto"/>
        <w:rPr>
          <w:rFonts w:ascii="Arial" w:hAnsi="Arial" w:cs="Arial"/>
          <w:b/>
          <w:bCs/>
          <w:u w:val="single"/>
        </w:rPr>
      </w:pPr>
    </w:p>
    <w:p w14:paraId="25CEE9D1" w14:textId="77777777" w:rsidR="00A11D26" w:rsidRDefault="00A11D26" w:rsidP="008E0676">
      <w:pPr>
        <w:spacing w:line="360" w:lineRule="auto"/>
        <w:rPr>
          <w:rFonts w:ascii="Arial" w:hAnsi="Arial" w:cs="Arial"/>
          <w:b/>
          <w:bCs/>
          <w:u w:val="single"/>
        </w:rPr>
      </w:pPr>
    </w:p>
    <w:p w14:paraId="5909C5D6" w14:textId="2BED27E3" w:rsidR="007851FB" w:rsidRPr="00F9736D" w:rsidRDefault="007851FB" w:rsidP="13E6D929">
      <w:pPr>
        <w:spacing w:line="360" w:lineRule="auto"/>
        <w:rPr>
          <w:rFonts w:ascii="Arial" w:hAnsi="Arial" w:cs="Arial"/>
          <w:b/>
          <w:bCs/>
          <w:u w:val="single"/>
        </w:rPr>
      </w:pPr>
    </w:p>
    <w:p w14:paraId="71F0E17A" w14:textId="77777777" w:rsidR="003E3087" w:rsidRDefault="00A1683D" w:rsidP="007851FB">
      <w:pPr>
        <w:spacing w:line="360" w:lineRule="auto"/>
        <w:jc w:val="center"/>
        <w:rPr>
          <w:rFonts w:ascii="Arial" w:hAnsi="Arial" w:cs="Arial"/>
          <w:b/>
          <w:bCs/>
          <w:u w:val="single"/>
        </w:rPr>
      </w:pPr>
      <w:r w:rsidRPr="00F9736D">
        <w:rPr>
          <w:rFonts w:ascii="Arial" w:hAnsi="Arial" w:cs="Arial"/>
          <w:b/>
          <w:bCs/>
          <w:u w:val="single"/>
        </w:rPr>
        <w:t>Appendices</w:t>
      </w:r>
    </w:p>
    <w:p w14:paraId="6013F52F" w14:textId="77777777" w:rsidR="007851FB" w:rsidRPr="00F9736D" w:rsidRDefault="007851FB" w:rsidP="008E0676">
      <w:pPr>
        <w:spacing w:line="360" w:lineRule="auto"/>
        <w:rPr>
          <w:rFonts w:ascii="Arial" w:hAnsi="Arial" w:cs="Arial"/>
          <w:b/>
          <w:bCs/>
          <w:u w:val="single"/>
        </w:rPr>
      </w:pPr>
    </w:p>
    <w:p w14:paraId="79F52F7F" w14:textId="305CC4A6" w:rsidR="00777A5F" w:rsidRPr="00F9736D" w:rsidRDefault="00BD1CBC" w:rsidP="008E0676">
      <w:pPr>
        <w:spacing w:line="360" w:lineRule="auto"/>
        <w:rPr>
          <w:rFonts w:ascii="Arial" w:hAnsi="Arial" w:cs="Arial"/>
          <w:b/>
          <w:bCs/>
          <w:u w:val="single"/>
        </w:rPr>
      </w:pPr>
      <w:r w:rsidRPr="00F9736D">
        <w:rPr>
          <w:rFonts w:ascii="Arial" w:hAnsi="Arial" w:cs="Arial"/>
          <w:b/>
          <w:bCs/>
        </w:rPr>
        <w:t>Dissertation Questions</w:t>
      </w:r>
    </w:p>
    <w:p w14:paraId="70B6DA7B" w14:textId="77777777" w:rsidR="003042F3" w:rsidRPr="00F9736D" w:rsidRDefault="003042F3" w:rsidP="00B819D1">
      <w:pPr>
        <w:spacing w:line="360" w:lineRule="auto"/>
        <w:rPr>
          <w:rFonts w:ascii="Arial" w:hAnsi="Arial" w:cs="Arial"/>
        </w:rPr>
      </w:pPr>
    </w:p>
    <w:p w14:paraId="7B166FFF" w14:textId="055A6451" w:rsidR="00B0259B" w:rsidRPr="00F9736D" w:rsidRDefault="00777A5F" w:rsidP="00B819D1">
      <w:pPr>
        <w:spacing w:line="360" w:lineRule="auto"/>
        <w:rPr>
          <w:rFonts w:ascii="Arial" w:hAnsi="Arial" w:cs="Arial"/>
        </w:rPr>
      </w:pPr>
      <w:r w:rsidRPr="00F9736D">
        <w:rPr>
          <w:rFonts w:ascii="Arial" w:hAnsi="Arial" w:cs="Arial"/>
          <w:noProof/>
        </w:rPr>
        <w:drawing>
          <wp:inline distT="0" distB="0" distL="0" distR="0" wp14:anchorId="29BC32FF" wp14:editId="2D9E32DF">
            <wp:extent cx="5731510" cy="2178050"/>
            <wp:effectExtent l="0" t="0" r="0" b="6350"/>
            <wp:docPr id="2137241010" name="Picture 2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241010" name="Picture 21" descr="A white background with black dot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78050"/>
                    </a:xfrm>
                    <a:prstGeom prst="rect">
                      <a:avLst/>
                    </a:prstGeom>
                  </pic:spPr>
                </pic:pic>
              </a:graphicData>
            </a:graphic>
          </wp:inline>
        </w:drawing>
      </w:r>
    </w:p>
    <w:p w14:paraId="19C6AC9A" w14:textId="77777777" w:rsidR="00B0259B" w:rsidRPr="00F9736D" w:rsidRDefault="00B0259B" w:rsidP="00B819D1">
      <w:pPr>
        <w:spacing w:line="360" w:lineRule="auto"/>
        <w:rPr>
          <w:rFonts w:ascii="Arial" w:hAnsi="Arial" w:cs="Arial"/>
        </w:rPr>
      </w:pPr>
    </w:p>
    <w:p w14:paraId="60D8B7AC" w14:textId="55B7FE2A" w:rsidR="009A6D9E" w:rsidRPr="00F9736D" w:rsidRDefault="00777A5F" w:rsidP="00B819D1">
      <w:pPr>
        <w:spacing w:line="360" w:lineRule="auto"/>
        <w:rPr>
          <w:rFonts w:ascii="Arial" w:hAnsi="Arial" w:cs="Arial"/>
        </w:rPr>
      </w:pPr>
      <w:r w:rsidRPr="00F9736D">
        <w:rPr>
          <w:rFonts w:ascii="Arial" w:hAnsi="Arial" w:cs="Arial"/>
          <w:noProof/>
        </w:rPr>
        <w:drawing>
          <wp:inline distT="0" distB="0" distL="0" distR="0" wp14:anchorId="0E9E7644" wp14:editId="0360A4C8">
            <wp:extent cx="5731510" cy="1577340"/>
            <wp:effectExtent l="0" t="0" r="0" b="0"/>
            <wp:docPr id="526372007" name="Picture 20"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72007" name="Picture 20" descr="A white background with black dot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77340"/>
                    </a:xfrm>
                    <a:prstGeom prst="rect">
                      <a:avLst/>
                    </a:prstGeom>
                  </pic:spPr>
                </pic:pic>
              </a:graphicData>
            </a:graphic>
          </wp:inline>
        </w:drawing>
      </w:r>
    </w:p>
    <w:p w14:paraId="45D0B493" w14:textId="233C538B" w:rsidR="009A6D9E" w:rsidRPr="00F9736D" w:rsidRDefault="00165B8F" w:rsidP="00B819D1">
      <w:pPr>
        <w:spacing w:line="360" w:lineRule="auto"/>
        <w:rPr>
          <w:rFonts w:ascii="Arial" w:hAnsi="Arial" w:cs="Arial"/>
        </w:rPr>
      </w:pPr>
      <w:r w:rsidRPr="00F9736D">
        <w:rPr>
          <w:rFonts w:ascii="Arial" w:hAnsi="Arial" w:cs="Arial"/>
          <w:noProof/>
        </w:rPr>
        <w:drawing>
          <wp:inline distT="0" distB="0" distL="0" distR="0" wp14:anchorId="5C5DCF31" wp14:editId="0975A319">
            <wp:extent cx="5731510" cy="1955165"/>
            <wp:effectExtent l="0" t="0" r="0" b="635"/>
            <wp:docPr id="274060773" name="Picture 2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60773" name="Picture 22" descr="A white background with black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55165"/>
                    </a:xfrm>
                    <a:prstGeom prst="rect">
                      <a:avLst/>
                    </a:prstGeom>
                  </pic:spPr>
                </pic:pic>
              </a:graphicData>
            </a:graphic>
          </wp:inline>
        </w:drawing>
      </w:r>
    </w:p>
    <w:p w14:paraId="55D5F0C2" w14:textId="09AE48BE" w:rsidR="009A6D9E" w:rsidRPr="00F9736D" w:rsidRDefault="00165B8F" w:rsidP="00B819D1">
      <w:pPr>
        <w:spacing w:line="360" w:lineRule="auto"/>
        <w:rPr>
          <w:rFonts w:ascii="Arial" w:hAnsi="Arial" w:cs="Arial"/>
          <w:b/>
          <w:bCs/>
          <w:u w:val="single"/>
        </w:rPr>
      </w:pPr>
      <w:r w:rsidRPr="00F9736D">
        <w:rPr>
          <w:rFonts w:ascii="Arial" w:hAnsi="Arial" w:cs="Arial"/>
          <w:b/>
          <w:bCs/>
          <w:noProof/>
        </w:rPr>
        <w:drawing>
          <wp:inline distT="0" distB="0" distL="0" distR="0" wp14:anchorId="74F6C349" wp14:editId="477FB5FE">
            <wp:extent cx="5731510" cy="1673860"/>
            <wp:effectExtent l="0" t="0" r="0" b="2540"/>
            <wp:docPr id="11580423" name="Picture 2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0423" name="Picture 23" descr="A white background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673860"/>
                    </a:xfrm>
                    <a:prstGeom prst="rect">
                      <a:avLst/>
                    </a:prstGeom>
                  </pic:spPr>
                </pic:pic>
              </a:graphicData>
            </a:graphic>
          </wp:inline>
        </w:drawing>
      </w:r>
    </w:p>
    <w:p w14:paraId="1A64FF07" w14:textId="10869C37" w:rsidR="00E166E3" w:rsidRPr="00F9736D" w:rsidRDefault="00165B8F" w:rsidP="00B819D1">
      <w:pPr>
        <w:spacing w:line="360" w:lineRule="auto"/>
        <w:rPr>
          <w:rFonts w:ascii="Arial" w:hAnsi="Arial" w:cs="Arial"/>
          <w:b/>
          <w:bCs/>
          <w:u w:val="single"/>
        </w:rPr>
      </w:pPr>
      <w:r w:rsidRPr="00F9736D">
        <w:rPr>
          <w:rFonts w:ascii="Arial" w:hAnsi="Arial" w:cs="Arial"/>
          <w:b/>
          <w:bCs/>
          <w:noProof/>
        </w:rPr>
        <w:drawing>
          <wp:inline distT="0" distB="0" distL="0" distR="0" wp14:anchorId="52F8289C" wp14:editId="1B953E32">
            <wp:extent cx="5731510" cy="2754630"/>
            <wp:effectExtent l="0" t="0" r="0" b="1270"/>
            <wp:docPr id="2020909669"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09669" name="Picture 26"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54630"/>
                    </a:xfrm>
                    <a:prstGeom prst="rect">
                      <a:avLst/>
                    </a:prstGeom>
                  </pic:spPr>
                </pic:pic>
              </a:graphicData>
            </a:graphic>
          </wp:inline>
        </w:drawing>
      </w:r>
    </w:p>
    <w:p w14:paraId="0848D862" w14:textId="77777777" w:rsidR="00E166E3" w:rsidRPr="00F9736D" w:rsidRDefault="00E166E3" w:rsidP="00B819D1">
      <w:pPr>
        <w:spacing w:line="360" w:lineRule="auto"/>
        <w:rPr>
          <w:rFonts w:ascii="Arial" w:hAnsi="Arial" w:cs="Arial"/>
          <w:b/>
          <w:bCs/>
          <w:u w:val="single"/>
        </w:rPr>
      </w:pPr>
    </w:p>
    <w:p w14:paraId="75869E20" w14:textId="5489095F" w:rsidR="00E166E3" w:rsidRPr="00F9736D" w:rsidRDefault="00165B8F" w:rsidP="00B819D1">
      <w:pPr>
        <w:spacing w:line="360" w:lineRule="auto"/>
        <w:rPr>
          <w:rFonts w:ascii="Arial" w:hAnsi="Arial" w:cs="Arial"/>
          <w:b/>
          <w:bCs/>
        </w:rPr>
      </w:pPr>
      <w:r w:rsidRPr="00F9736D">
        <w:rPr>
          <w:rFonts w:ascii="Arial" w:hAnsi="Arial" w:cs="Arial"/>
          <w:b/>
          <w:bCs/>
          <w:noProof/>
        </w:rPr>
        <w:drawing>
          <wp:inline distT="0" distB="0" distL="0" distR="0" wp14:anchorId="2839702F" wp14:editId="725AAC69">
            <wp:extent cx="5731510" cy="1982470"/>
            <wp:effectExtent l="0" t="0" r="0" b="0"/>
            <wp:docPr id="1300183518" name="Picture 2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83518" name="Picture 25" descr="A white background with black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982470"/>
                    </a:xfrm>
                    <a:prstGeom prst="rect">
                      <a:avLst/>
                    </a:prstGeom>
                  </pic:spPr>
                </pic:pic>
              </a:graphicData>
            </a:graphic>
          </wp:inline>
        </w:drawing>
      </w:r>
    </w:p>
    <w:p w14:paraId="1D2685E8" w14:textId="5706C476" w:rsidR="00E166E3" w:rsidRPr="00F9736D" w:rsidRDefault="00E166E3" w:rsidP="00B819D1">
      <w:pPr>
        <w:spacing w:line="360" w:lineRule="auto"/>
        <w:rPr>
          <w:rFonts w:ascii="Arial" w:hAnsi="Arial" w:cs="Arial"/>
          <w:b/>
          <w:bCs/>
        </w:rPr>
      </w:pPr>
    </w:p>
    <w:p w14:paraId="188C891B" w14:textId="158608BB" w:rsidR="00E166E3" w:rsidRPr="00F9736D" w:rsidRDefault="00E166E3" w:rsidP="00B819D1">
      <w:pPr>
        <w:spacing w:line="360" w:lineRule="auto"/>
        <w:rPr>
          <w:rFonts w:ascii="Arial" w:hAnsi="Arial" w:cs="Arial"/>
          <w:b/>
          <w:bCs/>
        </w:rPr>
      </w:pPr>
    </w:p>
    <w:p w14:paraId="67591848" w14:textId="77777777" w:rsidR="00965EE9" w:rsidRPr="00F9736D" w:rsidRDefault="00965EE9" w:rsidP="00B819D1">
      <w:pPr>
        <w:spacing w:line="360" w:lineRule="auto"/>
        <w:rPr>
          <w:rFonts w:ascii="Arial" w:hAnsi="Arial" w:cs="Arial"/>
          <w:b/>
          <w:bCs/>
        </w:rPr>
      </w:pPr>
    </w:p>
    <w:p w14:paraId="5CF3225F" w14:textId="22A061E1" w:rsidR="00B34E1C" w:rsidRPr="00F9736D" w:rsidRDefault="00165B8F" w:rsidP="00B819D1">
      <w:pPr>
        <w:spacing w:line="360" w:lineRule="auto"/>
        <w:rPr>
          <w:rFonts w:ascii="Arial" w:hAnsi="Arial" w:cs="Arial"/>
          <w:b/>
          <w:bCs/>
          <w:u w:val="single"/>
        </w:rPr>
      </w:pPr>
      <w:r w:rsidRPr="00F9736D">
        <w:rPr>
          <w:rFonts w:ascii="Arial" w:hAnsi="Arial" w:cs="Arial"/>
          <w:b/>
          <w:bCs/>
          <w:noProof/>
        </w:rPr>
        <w:drawing>
          <wp:inline distT="0" distB="0" distL="0" distR="0" wp14:anchorId="7DD7C655" wp14:editId="28196C40">
            <wp:extent cx="5731510" cy="1896110"/>
            <wp:effectExtent l="0" t="0" r="0" b="0"/>
            <wp:docPr id="1021651496" name="Picture 2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51496" name="Picture 24" descr="A white background with black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96110"/>
                    </a:xfrm>
                    <a:prstGeom prst="rect">
                      <a:avLst/>
                    </a:prstGeom>
                  </pic:spPr>
                </pic:pic>
              </a:graphicData>
            </a:graphic>
          </wp:inline>
        </w:drawing>
      </w:r>
    </w:p>
    <w:p w14:paraId="73ED7E42" w14:textId="13CCDC67" w:rsidR="00165B8F" w:rsidRPr="00F9736D" w:rsidRDefault="00165B8F" w:rsidP="00B819D1">
      <w:pPr>
        <w:spacing w:line="360" w:lineRule="auto"/>
        <w:rPr>
          <w:rFonts w:ascii="Arial" w:hAnsi="Arial" w:cs="Arial"/>
        </w:rPr>
      </w:pPr>
      <w:r w:rsidRPr="00F9736D">
        <w:rPr>
          <w:rFonts w:ascii="Arial" w:hAnsi="Arial" w:cs="Arial"/>
          <w:noProof/>
        </w:rPr>
        <w:drawing>
          <wp:inline distT="0" distB="0" distL="0" distR="0" wp14:anchorId="69124B58" wp14:editId="4D17E0D7">
            <wp:extent cx="5731510" cy="2697480"/>
            <wp:effectExtent l="0" t="0" r="0" b="0"/>
            <wp:docPr id="352217452"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217452" name="Picture 29"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97480"/>
                    </a:xfrm>
                    <a:prstGeom prst="rect">
                      <a:avLst/>
                    </a:prstGeom>
                  </pic:spPr>
                </pic:pic>
              </a:graphicData>
            </a:graphic>
          </wp:inline>
        </w:drawing>
      </w:r>
    </w:p>
    <w:p w14:paraId="3637C2C9" w14:textId="00E969CE" w:rsidR="00165B8F" w:rsidRPr="00F9736D" w:rsidRDefault="00165B8F" w:rsidP="00B819D1">
      <w:pPr>
        <w:spacing w:line="360" w:lineRule="auto"/>
        <w:rPr>
          <w:rFonts w:ascii="Arial" w:hAnsi="Arial" w:cs="Arial"/>
        </w:rPr>
      </w:pPr>
      <w:r w:rsidRPr="00F9736D">
        <w:rPr>
          <w:rFonts w:ascii="Arial" w:hAnsi="Arial" w:cs="Arial"/>
          <w:noProof/>
        </w:rPr>
        <w:drawing>
          <wp:inline distT="0" distB="0" distL="0" distR="0" wp14:anchorId="158CBBA9" wp14:editId="75D6D0DF">
            <wp:extent cx="5731510" cy="1830070"/>
            <wp:effectExtent l="0" t="0" r="0" b="0"/>
            <wp:docPr id="1330773571" name="Picture 27" descr="A close-up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773571" name="Picture 27" descr="A close-up of a white scree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830070"/>
                    </a:xfrm>
                    <a:prstGeom prst="rect">
                      <a:avLst/>
                    </a:prstGeom>
                  </pic:spPr>
                </pic:pic>
              </a:graphicData>
            </a:graphic>
          </wp:inline>
        </w:drawing>
      </w:r>
    </w:p>
    <w:p w14:paraId="55394C7B" w14:textId="12F46994" w:rsidR="00165B8F" w:rsidRPr="00F9736D" w:rsidRDefault="00165B8F" w:rsidP="00B819D1">
      <w:pPr>
        <w:spacing w:line="360" w:lineRule="auto"/>
        <w:rPr>
          <w:rFonts w:ascii="Arial" w:hAnsi="Arial" w:cs="Arial"/>
        </w:rPr>
      </w:pPr>
      <w:r w:rsidRPr="00F9736D">
        <w:rPr>
          <w:rFonts w:ascii="Arial" w:hAnsi="Arial" w:cs="Arial"/>
          <w:noProof/>
        </w:rPr>
        <w:drawing>
          <wp:inline distT="0" distB="0" distL="0" distR="0" wp14:anchorId="4583069E" wp14:editId="66A57DC5">
            <wp:extent cx="5731510" cy="1833880"/>
            <wp:effectExtent l="0" t="0" r="0" b="0"/>
            <wp:docPr id="2117253205" name="Picture 28"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253205" name="Picture 28" descr="A close-up of a white backgroun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833880"/>
                    </a:xfrm>
                    <a:prstGeom prst="rect">
                      <a:avLst/>
                    </a:prstGeom>
                  </pic:spPr>
                </pic:pic>
              </a:graphicData>
            </a:graphic>
          </wp:inline>
        </w:drawing>
      </w:r>
    </w:p>
    <w:p w14:paraId="713B9E54" w14:textId="38B5EE39" w:rsidR="00165B8F" w:rsidRPr="00F9736D" w:rsidRDefault="003E3087" w:rsidP="00B819D1">
      <w:pPr>
        <w:spacing w:line="360" w:lineRule="auto"/>
        <w:rPr>
          <w:rFonts w:ascii="Arial" w:hAnsi="Arial" w:cs="Arial"/>
        </w:rPr>
      </w:pPr>
      <w:r w:rsidRPr="00F9736D">
        <w:rPr>
          <w:rFonts w:ascii="Arial" w:hAnsi="Arial" w:cs="Arial"/>
          <w:noProof/>
        </w:rPr>
        <w:drawing>
          <wp:inline distT="0" distB="0" distL="0" distR="0" wp14:anchorId="3680C292" wp14:editId="0A79768E">
            <wp:extent cx="5731510" cy="1684655"/>
            <wp:effectExtent l="0" t="0" r="0" b="4445"/>
            <wp:docPr id="408471409" name="Picture 3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471409" name="Picture 32" descr="A white background with black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684655"/>
                    </a:xfrm>
                    <a:prstGeom prst="rect">
                      <a:avLst/>
                    </a:prstGeom>
                  </pic:spPr>
                </pic:pic>
              </a:graphicData>
            </a:graphic>
          </wp:inline>
        </w:drawing>
      </w:r>
    </w:p>
    <w:p w14:paraId="725C1E68" w14:textId="78805055" w:rsidR="007851FB" w:rsidRPr="00F9736D" w:rsidRDefault="00165B8F" w:rsidP="13E6D929">
      <w:pPr>
        <w:spacing w:line="360" w:lineRule="auto"/>
        <w:rPr>
          <w:rFonts w:ascii="Arial" w:hAnsi="Arial" w:cs="Arial"/>
        </w:rPr>
      </w:pPr>
      <w:r>
        <w:rPr>
          <w:noProof/>
        </w:rPr>
        <w:drawing>
          <wp:inline distT="0" distB="0" distL="0" distR="0" wp14:anchorId="6D6CEDB0" wp14:editId="7F6E0349">
            <wp:extent cx="5731510" cy="1486535"/>
            <wp:effectExtent l="0" t="0" r="0" b="0"/>
            <wp:docPr id="1621115658"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15658" name="Picture 30"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486535"/>
                    </a:xfrm>
                    <a:prstGeom prst="rect">
                      <a:avLst/>
                    </a:prstGeom>
                  </pic:spPr>
                </pic:pic>
              </a:graphicData>
            </a:graphic>
          </wp:inline>
        </w:drawing>
      </w:r>
    </w:p>
    <w:p w14:paraId="10D19224" w14:textId="1EFD420D" w:rsidR="00F9736D" w:rsidRPr="00F9736D" w:rsidRDefault="00F9736D" w:rsidP="007851FB">
      <w:pPr>
        <w:spacing w:line="360" w:lineRule="auto"/>
        <w:jc w:val="center"/>
        <w:rPr>
          <w:rFonts w:ascii="Arial" w:hAnsi="Arial" w:cs="Arial"/>
          <w:b/>
          <w:bCs/>
          <w:u w:val="single"/>
        </w:rPr>
      </w:pPr>
      <w:r w:rsidRPr="12375692">
        <w:rPr>
          <w:rFonts w:ascii="Arial" w:hAnsi="Arial" w:cs="Arial"/>
          <w:b/>
          <w:u w:val="single"/>
        </w:rPr>
        <w:t>AI Acknowledgements</w:t>
      </w:r>
    </w:p>
    <w:p w14:paraId="0A8F05EF" w14:textId="77777777" w:rsidR="00A11D26" w:rsidRPr="00F9736D" w:rsidRDefault="00A11D26" w:rsidP="007851FB">
      <w:pPr>
        <w:spacing w:line="360" w:lineRule="auto"/>
        <w:jc w:val="center"/>
        <w:rPr>
          <w:rFonts w:ascii="Arial" w:hAnsi="Arial" w:cs="Arial"/>
          <w:b/>
          <w:bCs/>
          <w:u w:val="single"/>
        </w:rPr>
      </w:pPr>
    </w:p>
    <w:p w14:paraId="7D4ADBC2" w14:textId="5FDF25F3" w:rsidR="00F9736D" w:rsidRPr="00165B8F" w:rsidRDefault="3CA9716B" w:rsidP="12375692">
      <w:pPr>
        <w:spacing w:line="360" w:lineRule="auto"/>
      </w:pPr>
      <w:r w:rsidRPr="12375692">
        <w:rPr>
          <w:rFonts w:ascii="Arial" w:eastAsia="Arial" w:hAnsi="Arial" w:cs="Arial"/>
          <w:b/>
          <w:bCs/>
        </w:rPr>
        <w:t>Acknowledgement of AI Tool Use</w:t>
      </w:r>
    </w:p>
    <w:p w14:paraId="65ED1DF2" w14:textId="7A62558B" w:rsidR="0BC2DC7E" w:rsidRDefault="0BC2DC7E" w:rsidP="0BC2DC7E">
      <w:pPr>
        <w:spacing w:line="360" w:lineRule="auto"/>
        <w:rPr>
          <w:rFonts w:ascii="Arial" w:eastAsia="Arial" w:hAnsi="Arial" w:cs="Arial"/>
          <w:b/>
          <w:bCs/>
        </w:rPr>
      </w:pPr>
    </w:p>
    <w:p w14:paraId="58555350" w14:textId="666BA235" w:rsidR="00F9736D" w:rsidRPr="00165B8F" w:rsidRDefault="40B6FCBC" w:rsidP="12375692">
      <w:pPr>
        <w:spacing w:line="360" w:lineRule="auto"/>
        <w:rPr>
          <w:rFonts w:ascii="Arial" w:eastAsia="Arial" w:hAnsi="Arial" w:cs="Arial"/>
        </w:rPr>
      </w:pPr>
      <w:r w:rsidRPr="12375692">
        <w:rPr>
          <w:rFonts w:ascii="Arial" w:eastAsia="Arial" w:hAnsi="Arial" w:cs="Arial"/>
        </w:rPr>
        <w:t>I acknowledge the use of ChatGPT (https://chatgpt.com/) between January 2026 and May 2026 to support my research and note-taking process for this dissertation. The tool was primarily used to summarise academic material, clarify key concepts, and assist in developing structured notes from my independent reading.</w:t>
      </w:r>
    </w:p>
    <w:p w14:paraId="656CC73D" w14:textId="2A40353F" w:rsidR="00F9736D" w:rsidRPr="00165B8F" w:rsidRDefault="40B6FCBC" w:rsidP="12375692">
      <w:pPr>
        <w:spacing w:line="360" w:lineRule="auto"/>
      </w:pPr>
      <w:r w:rsidRPr="12375692">
        <w:rPr>
          <w:rFonts w:ascii="Arial" w:eastAsia="Arial" w:hAnsi="Arial" w:cs="Arial"/>
        </w:rPr>
        <w:t>I used the prompt(s):</w:t>
      </w:r>
    </w:p>
    <w:p w14:paraId="7DCB6A87" w14:textId="5C35A021" w:rsidR="01AA6ACF" w:rsidRDefault="01AA6ACF" w:rsidP="01AA6ACF">
      <w:pPr>
        <w:spacing w:line="360" w:lineRule="auto"/>
        <w:rPr>
          <w:rFonts w:ascii="Arial" w:eastAsia="Arial" w:hAnsi="Arial" w:cs="Arial"/>
        </w:rPr>
      </w:pPr>
    </w:p>
    <w:p w14:paraId="35DAA8CA" w14:textId="7B0BE94D" w:rsidR="00F9736D" w:rsidRPr="00165B8F" w:rsidRDefault="40B6FCBC" w:rsidP="12375692">
      <w:pPr>
        <w:pStyle w:val="ListParagraph"/>
        <w:numPr>
          <w:ilvl w:val="0"/>
          <w:numId w:val="5"/>
        </w:numPr>
        <w:spacing w:line="360" w:lineRule="auto"/>
        <w:rPr>
          <w:rFonts w:ascii="Arial" w:eastAsia="Arial" w:hAnsi="Arial" w:cs="Arial"/>
        </w:rPr>
      </w:pPr>
      <w:r w:rsidRPr="12375692">
        <w:rPr>
          <w:rFonts w:ascii="Arial" w:eastAsia="Arial" w:hAnsi="Arial" w:cs="Arial"/>
        </w:rPr>
        <w:t xml:space="preserve">Please summarise this article into key points for </w:t>
      </w:r>
      <w:r w:rsidRPr="58DCA577">
        <w:rPr>
          <w:rFonts w:ascii="Arial" w:eastAsia="Arial" w:hAnsi="Arial" w:cs="Arial"/>
        </w:rPr>
        <w:t>notes</w:t>
      </w:r>
      <w:r w:rsidRPr="12375692">
        <w:rPr>
          <w:rFonts w:ascii="Arial" w:eastAsia="Arial" w:hAnsi="Arial" w:cs="Arial"/>
        </w:rPr>
        <w:t xml:space="preserve">. </w:t>
      </w:r>
    </w:p>
    <w:p w14:paraId="2713911D" w14:textId="2C9911F0" w:rsidR="00F9736D" w:rsidRPr="00165B8F" w:rsidRDefault="40B6FCBC" w:rsidP="12375692">
      <w:pPr>
        <w:pStyle w:val="ListParagraph"/>
        <w:numPr>
          <w:ilvl w:val="0"/>
          <w:numId w:val="5"/>
        </w:numPr>
        <w:spacing w:line="360" w:lineRule="auto"/>
        <w:rPr>
          <w:rFonts w:ascii="Arial" w:eastAsia="Arial" w:hAnsi="Arial" w:cs="Arial"/>
        </w:rPr>
      </w:pPr>
      <w:r w:rsidRPr="12375692">
        <w:rPr>
          <w:rFonts w:ascii="Arial" w:eastAsia="Arial" w:hAnsi="Arial" w:cs="Arial"/>
        </w:rPr>
        <w:t xml:space="preserve">Explain this concept in simple terms to support my understanding. </w:t>
      </w:r>
    </w:p>
    <w:p w14:paraId="7865FE4C" w14:textId="032258E7" w:rsidR="00F9736D" w:rsidRPr="00165B8F" w:rsidRDefault="40B6FCBC" w:rsidP="12375692">
      <w:pPr>
        <w:pStyle w:val="ListParagraph"/>
        <w:numPr>
          <w:ilvl w:val="0"/>
          <w:numId w:val="5"/>
        </w:numPr>
        <w:spacing w:line="360" w:lineRule="auto"/>
        <w:rPr>
          <w:rFonts w:ascii="Arial" w:eastAsia="Arial" w:hAnsi="Arial" w:cs="Arial"/>
        </w:rPr>
      </w:pPr>
      <w:r w:rsidRPr="12375692">
        <w:rPr>
          <w:rFonts w:ascii="Arial" w:eastAsia="Arial" w:hAnsi="Arial" w:cs="Arial"/>
        </w:rPr>
        <w:t xml:space="preserve">Turn these bullet points into structured academic notes. </w:t>
      </w:r>
    </w:p>
    <w:p w14:paraId="02AB928C" w14:textId="3B1F9647" w:rsidR="00F9736D" w:rsidRPr="00165B8F" w:rsidRDefault="40B6FCBC" w:rsidP="12375692">
      <w:pPr>
        <w:pStyle w:val="ListParagraph"/>
        <w:numPr>
          <w:ilvl w:val="0"/>
          <w:numId w:val="5"/>
        </w:numPr>
        <w:spacing w:line="360" w:lineRule="auto"/>
        <w:rPr>
          <w:rFonts w:ascii="Arial" w:eastAsia="Arial" w:hAnsi="Arial" w:cs="Arial"/>
        </w:rPr>
      </w:pPr>
      <w:r w:rsidRPr="12375692">
        <w:rPr>
          <w:rFonts w:ascii="Arial" w:eastAsia="Arial" w:hAnsi="Arial" w:cs="Arial"/>
        </w:rPr>
        <w:t xml:space="preserve">Compare these two policing concepts and highlight key differences. </w:t>
      </w:r>
    </w:p>
    <w:p w14:paraId="10A25C34" w14:textId="1BE012FE" w:rsidR="01AA6ACF" w:rsidRDefault="01AA6ACF" w:rsidP="01AA6ACF">
      <w:pPr>
        <w:spacing w:line="360" w:lineRule="auto"/>
        <w:rPr>
          <w:rFonts w:ascii="Arial" w:eastAsia="Arial" w:hAnsi="Arial" w:cs="Arial"/>
        </w:rPr>
      </w:pPr>
    </w:p>
    <w:p w14:paraId="54888A71" w14:textId="62C96D53" w:rsidR="00F9736D" w:rsidRPr="00165B8F" w:rsidRDefault="40B6FCBC" w:rsidP="12375692">
      <w:pPr>
        <w:spacing w:line="360" w:lineRule="auto"/>
        <w:rPr>
          <w:rFonts w:ascii="Arial" w:eastAsia="Arial" w:hAnsi="Arial" w:cs="Arial"/>
        </w:rPr>
      </w:pPr>
      <w:r w:rsidRPr="12375692">
        <w:rPr>
          <w:rFonts w:ascii="Arial" w:eastAsia="Arial" w:hAnsi="Arial" w:cs="Arial"/>
        </w:rPr>
        <w:t>The outputs generated were used only as a guide to support my own understanding and note development. All final written content in this dissertation is my own work, produced independently from my notes, research, and critical analysis.</w:t>
      </w:r>
    </w:p>
    <w:p w14:paraId="765B46D1" w14:textId="62CD9712" w:rsidR="00F9736D" w:rsidRPr="00165B8F" w:rsidRDefault="40B6FCBC" w:rsidP="12375692">
      <w:pPr>
        <w:spacing w:line="360" w:lineRule="auto"/>
        <w:rPr>
          <w:rFonts w:ascii="Arial" w:eastAsia="Arial" w:hAnsi="Arial" w:cs="Arial"/>
        </w:rPr>
      </w:pPr>
      <w:r w:rsidRPr="12375692">
        <w:rPr>
          <w:rFonts w:ascii="Arial" w:eastAsia="Arial" w:hAnsi="Arial" w:cs="Arial"/>
        </w:rPr>
        <w:t>I confirm that I have not presented any AI-generated text as my own work. I confirm I have retained copies of my drafts, notes, and other materials produced before and after the use of AI tools, which I can provide if required as evidence.</w:t>
      </w:r>
    </w:p>
    <w:p w14:paraId="4B97923A" w14:textId="796CE98E" w:rsidR="00F9736D" w:rsidRPr="00165B8F" w:rsidRDefault="00F9736D" w:rsidP="00B819D1">
      <w:pPr>
        <w:spacing w:line="360" w:lineRule="auto"/>
        <w:rPr>
          <w:rFonts w:ascii="Calibri" w:hAnsi="Calibri" w:cs="Calibri"/>
        </w:rPr>
      </w:pPr>
    </w:p>
    <w:sectPr w:rsidR="00F9736D" w:rsidRPr="00165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B6901"/>
    <w:multiLevelType w:val="multilevel"/>
    <w:tmpl w:val="4C20F3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8115482"/>
    <w:multiLevelType w:val="hybridMultilevel"/>
    <w:tmpl w:val="DAF43BF8"/>
    <w:lvl w:ilvl="0" w:tplc="696A6A48">
      <w:start w:val="5"/>
      <w:numFmt w:val="bullet"/>
      <w:lvlText w:val="-"/>
      <w:lvlJc w:val="left"/>
      <w:pPr>
        <w:ind w:left="720" w:hanging="360"/>
      </w:pPr>
      <w:rPr>
        <w:rFonts w:ascii="Aptos" w:eastAsiaTheme="minorHAnsi" w:hAnsi="Aptos" w:cstheme="minorBidi" w:hint="default"/>
        <w:b w:val="0"/>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25DDB"/>
    <w:multiLevelType w:val="hybridMultilevel"/>
    <w:tmpl w:val="FFFFFFFF"/>
    <w:lvl w:ilvl="0" w:tplc="9DA4275C">
      <w:start w:val="1"/>
      <w:numFmt w:val="bullet"/>
      <w:lvlText w:val=""/>
      <w:lvlJc w:val="left"/>
      <w:pPr>
        <w:ind w:left="720" w:hanging="360"/>
      </w:pPr>
      <w:rPr>
        <w:rFonts w:ascii="Symbol" w:hAnsi="Symbol" w:hint="default"/>
      </w:rPr>
    </w:lvl>
    <w:lvl w:ilvl="1" w:tplc="4D40E486">
      <w:start w:val="1"/>
      <w:numFmt w:val="bullet"/>
      <w:lvlText w:val="o"/>
      <w:lvlJc w:val="left"/>
      <w:pPr>
        <w:ind w:left="1440" w:hanging="360"/>
      </w:pPr>
      <w:rPr>
        <w:rFonts w:ascii="Courier New" w:hAnsi="Courier New" w:hint="default"/>
      </w:rPr>
    </w:lvl>
    <w:lvl w:ilvl="2" w:tplc="9C32C990">
      <w:start w:val="1"/>
      <w:numFmt w:val="bullet"/>
      <w:lvlText w:val=""/>
      <w:lvlJc w:val="left"/>
      <w:pPr>
        <w:ind w:left="2160" w:hanging="360"/>
      </w:pPr>
      <w:rPr>
        <w:rFonts w:ascii="Wingdings" w:hAnsi="Wingdings" w:hint="default"/>
      </w:rPr>
    </w:lvl>
    <w:lvl w:ilvl="3" w:tplc="3656D0DC">
      <w:start w:val="1"/>
      <w:numFmt w:val="bullet"/>
      <w:lvlText w:val=""/>
      <w:lvlJc w:val="left"/>
      <w:pPr>
        <w:ind w:left="2880" w:hanging="360"/>
      </w:pPr>
      <w:rPr>
        <w:rFonts w:ascii="Symbol" w:hAnsi="Symbol" w:hint="default"/>
      </w:rPr>
    </w:lvl>
    <w:lvl w:ilvl="4" w:tplc="298A09F2">
      <w:start w:val="1"/>
      <w:numFmt w:val="bullet"/>
      <w:lvlText w:val="o"/>
      <w:lvlJc w:val="left"/>
      <w:pPr>
        <w:ind w:left="3600" w:hanging="360"/>
      </w:pPr>
      <w:rPr>
        <w:rFonts w:ascii="Courier New" w:hAnsi="Courier New" w:hint="default"/>
      </w:rPr>
    </w:lvl>
    <w:lvl w:ilvl="5" w:tplc="DC843912">
      <w:start w:val="1"/>
      <w:numFmt w:val="bullet"/>
      <w:lvlText w:val=""/>
      <w:lvlJc w:val="left"/>
      <w:pPr>
        <w:ind w:left="4320" w:hanging="360"/>
      </w:pPr>
      <w:rPr>
        <w:rFonts w:ascii="Wingdings" w:hAnsi="Wingdings" w:hint="default"/>
      </w:rPr>
    </w:lvl>
    <w:lvl w:ilvl="6" w:tplc="CBD2C25C">
      <w:start w:val="1"/>
      <w:numFmt w:val="bullet"/>
      <w:lvlText w:val=""/>
      <w:lvlJc w:val="left"/>
      <w:pPr>
        <w:ind w:left="5040" w:hanging="360"/>
      </w:pPr>
      <w:rPr>
        <w:rFonts w:ascii="Symbol" w:hAnsi="Symbol" w:hint="default"/>
      </w:rPr>
    </w:lvl>
    <w:lvl w:ilvl="7" w:tplc="CD606C3A">
      <w:start w:val="1"/>
      <w:numFmt w:val="bullet"/>
      <w:lvlText w:val="o"/>
      <w:lvlJc w:val="left"/>
      <w:pPr>
        <w:ind w:left="5760" w:hanging="360"/>
      </w:pPr>
      <w:rPr>
        <w:rFonts w:ascii="Courier New" w:hAnsi="Courier New" w:hint="default"/>
      </w:rPr>
    </w:lvl>
    <w:lvl w:ilvl="8" w:tplc="6DF4C7E4">
      <w:start w:val="1"/>
      <w:numFmt w:val="bullet"/>
      <w:lvlText w:val=""/>
      <w:lvlJc w:val="left"/>
      <w:pPr>
        <w:ind w:left="6480" w:hanging="360"/>
      </w:pPr>
      <w:rPr>
        <w:rFonts w:ascii="Wingdings" w:hAnsi="Wingdings" w:hint="default"/>
      </w:rPr>
    </w:lvl>
  </w:abstractNum>
  <w:abstractNum w:abstractNumId="3" w15:restartNumberingAfterBreak="0">
    <w:nsid w:val="62F51C83"/>
    <w:multiLevelType w:val="multilevel"/>
    <w:tmpl w:val="657A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E34C4B"/>
    <w:multiLevelType w:val="hybridMultilevel"/>
    <w:tmpl w:val="FFFFFFFF"/>
    <w:lvl w:ilvl="0" w:tplc="B09CDC2A">
      <w:start w:val="1"/>
      <w:numFmt w:val="decimal"/>
      <w:lvlText w:val="%1."/>
      <w:lvlJc w:val="left"/>
      <w:pPr>
        <w:ind w:left="720" w:hanging="360"/>
      </w:pPr>
    </w:lvl>
    <w:lvl w:ilvl="1" w:tplc="C9D8186C">
      <w:start w:val="1"/>
      <w:numFmt w:val="lowerLetter"/>
      <w:lvlText w:val="%2."/>
      <w:lvlJc w:val="left"/>
      <w:pPr>
        <w:ind w:left="1440" w:hanging="360"/>
      </w:pPr>
    </w:lvl>
    <w:lvl w:ilvl="2" w:tplc="347AB74A">
      <w:start w:val="1"/>
      <w:numFmt w:val="lowerRoman"/>
      <w:lvlText w:val="%3."/>
      <w:lvlJc w:val="right"/>
      <w:pPr>
        <w:ind w:left="2160" w:hanging="180"/>
      </w:pPr>
    </w:lvl>
    <w:lvl w:ilvl="3" w:tplc="0F6020AC">
      <w:start w:val="1"/>
      <w:numFmt w:val="decimal"/>
      <w:lvlText w:val="%4."/>
      <w:lvlJc w:val="left"/>
      <w:pPr>
        <w:ind w:left="2880" w:hanging="360"/>
      </w:pPr>
    </w:lvl>
    <w:lvl w:ilvl="4" w:tplc="B9824A1A">
      <w:start w:val="1"/>
      <w:numFmt w:val="lowerLetter"/>
      <w:lvlText w:val="%5."/>
      <w:lvlJc w:val="left"/>
      <w:pPr>
        <w:ind w:left="3600" w:hanging="360"/>
      </w:pPr>
    </w:lvl>
    <w:lvl w:ilvl="5" w:tplc="3F6C7DA2">
      <w:start w:val="1"/>
      <w:numFmt w:val="lowerRoman"/>
      <w:lvlText w:val="%6."/>
      <w:lvlJc w:val="right"/>
      <w:pPr>
        <w:ind w:left="4320" w:hanging="180"/>
      </w:pPr>
    </w:lvl>
    <w:lvl w:ilvl="6" w:tplc="1B609B74">
      <w:start w:val="1"/>
      <w:numFmt w:val="decimal"/>
      <w:lvlText w:val="%7."/>
      <w:lvlJc w:val="left"/>
      <w:pPr>
        <w:ind w:left="5040" w:hanging="360"/>
      </w:pPr>
    </w:lvl>
    <w:lvl w:ilvl="7" w:tplc="1EC6F0B8">
      <w:start w:val="1"/>
      <w:numFmt w:val="lowerLetter"/>
      <w:lvlText w:val="%8."/>
      <w:lvlJc w:val="left"/>
      <w:pPr>
        <w:ind w:left="5760" w:hanging="360"/>
      </w:pPr>
    </w:lvl>
    <w:lvl w:ilvl="8" w:tplc="7B30728C">
      <w:start w:val="1"/>
      <w:numFmt w:val="lowerRoman"/>
      <w:lvlText w:val="%9."/>
      <w:lvlJc w:val="right"/>
      <w:pPr>
        <w:ind w:left="6480" w:hanging="180"/>
      </w:pPr>
    </w:lvl>
  </w:abstractNum>
  <w:abstractNum w:abstractNumId="5" w15:restartNumberingAfterBreak="0">
    <w:nsid w:val="7A432819"/>
    <w:multiLevelType w:val="multilevel"/>
    <w:tmpl w:val="FD681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3019719">
    <w:abstractNumId w:val="0"/>
  </w:num>
  <w:num w:numId="2" w16cid:durableId="2019115109">
    <w:abstractNumId w:val="3"/>
  </w:num>
  <w:num w:numId="3" w16cid:durableId="1357584392">
    <w:abstractNumId w:val="5"/>
  </w:num>
  <w:num w:numId="4" w16cid:durableId="118912432">
    <w:abstractNumId w:val="1"/>
  </w:num>
  <w:num w:numId="5" w16cid:durableId="1043670733">
    <w:abstractNumId w:val="2"/>
  </w:num>
  <w:num w:numId="6" w16cid:durableId="2685107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707"/>
    <w:rsid w:val="00011443"/>
    <w:rsid w:val="00013792"/>
    <w:rsid w:val="00023C79"/>
    <w:rsid w:val="0005653A"/>
    <w:rsid w:val="00073562"/>
    <w:rsid w:val="0009127C"/>
    <w:rsid w:val="000A2252"/>
    <w:rsid w:val="000A41EC"/>
    <w:rsid w:val="000E2233"/>
    <w:rsid w:val="000F14C5"/>
    <w:rsid w:val="0010139B"/>
    <w:rsid w:val="00104BC3"/>
    <w:rsid w:val="00113DC9"/>
    <w:rsid w:val="0011733C"/>
    <w:rsid w:val="00161958"/>
    <w:rsid w:val="00165041"/>
    <w:rsid w:val="00165B8F"/>
    <w:rsid w:val="001679FF"/>
    <w:rsid w:val="00180699"/>
    <w:rsid w:val="00180B3B"/>
    <w:rsid w:val="001840A6"/>
    <w:rsid w:val="0018582A"/>
    <w:rsid w:val="0019011E"/>
    <w:rsid w:val="001969D7"/>
    <w:rsid w:val="001B359D"/>
    <w:rsid w:val="001B75EC"/>
    <w:rsid w:val="001C581B"/>
    <w:rsid w:val="001C7223"/>
    <w:rsid w:val="001D7A1F"/>
    <w:rsid w:val="001F44A1"/>
    <w:rsid w:val="001F5829"/>
    <w:rsid w:val="00206154"/>
    <w:rsid w:val="00234707"/>
    <w:rsid w:val="0023719E"/>
    <w:rsid w:val="0024068D"/>
    <w:rsid w:val="00255717"/>
    <w:rsid w:val="002600D9"/>
    <w:rsid w:val="00265F45"/>
    <w:rsid w:val="00270F4B"/>
    <w:rsid w:val="00273685"/>
    <w:rsid w:val="0027632D"/>
    <w:rsid w:val="00280A1F"/>
    <w:rsid w:val="00280D16"/>
    <w:rsid w:val="002817CB"/>
    <w:rsid w:val="002A28B1"/>
    <w:rsid w:val="002B06EB"/>
    <w:rsid w:val="002B2A8E"/>
    <w:rsid w:val="002D6C60"/>
    <w:rsid w:val="002E7A77"/>
    <w:rsid w:val="002F0834"/>
    <w:rsid w:val="002F0E9C"/>
    <w:rsid w:val="003042F3"/>
    <w:rsid w:val="00333CB6"/>
    <w:rsid w:val="0034373A"/>
    <w:rsid w:val="003532A0"/>
    <w:rsid w:val="00363A95"/>
    <w:rsid w:val="0036537E"/>
    <w:rsid w:val="0037531B"/>
    <w:rsid w:val="003753AA"/>
    <w:rsid w:val="00377422"/>
    <w:rsid w:val="0038269C"/>
    <w:rsid w:val="00385BE4"/>
    <w:rsid w:val="00395186"/>
    <w:rsid w:val="0039577B"/>
    <w:rsid w:val="003A2414"/>
    <w:rsid w:val="003B3E36"/>
    <w:rsid w:val="003C68FD"/>
    <w:rsid w:val="003E3087"/>
    <w:rsid w:val="003E34A9"/>
    <w:rsid w:val="003E3FCE"/>
    <w:rsid w:val="003F1947"/>
    <w:rsid w:val="003F77A8"/>
    <w:rsid w:val="004342FB"/>
    <w:rsid w:val="0043752C"/>
    <w:rsid w:val="00467348"/>
    <w:rsid w:val="004753D8"/>
    <w:rsid w:val="00497652"/>
    <w:rsid w:val="004B34BD"/>
    <w:rsid w:val="004D704D"/>
    <w:rsid w:val="004D747E"/>
    <w:rsid w:val="004E02FA"/>
    <w:rsid w:val="004E3093"/>
    <w:rsid w:val="004E46AE"/>
    <w:rsid w:val="00515680"/>
    <w:rsid w:val="00520DE7"/>
    <w:rsid w:val="005420CC"/>
    <w:rsid w:val="005762F8"/>
    <w:rsid w:val="005815A9"/>
    <w:rsid w:val="00595574"/>
    <w:rsid w:val="005B17EA"/>
    <w:rsid w:val="005B2E91"/>
    <w:rsid w:val="005C01FE"/>
    <w:rsid w:val="005C2A39"/>
    <w:rsid w:val="005D7D96"/>
    <w:rsid w:val="005E7EA5"/>
    <w:rsid w:val="005F2DEF"/>
    <w:rsid w:val="005F51A0"/>
    <w:rsid w:val="0060150A"/>
    <w:rsid w:val="00603015"/>
    <w:rsid w:val="00617272"/>
    <w:rsid w:val="006271F9"/>
    <w:rsid w:val="00636C6F"/>
    <w:rsid w:val="0064127C"/>
    <w:rsid w:val="00642D36"/>
    <w:rsid w:val="00645FC0"/>
    <w:rsid w:val="006579CD"/>
    <w:rsid w:val="0066363B"/>
    <w:rsid w:val="0066465E"/>
    <w:rsid w:val="0068030B"/>
    <w:rsid w:val="006A5EF7"/>
    <w:rsid w:val="006C68E1"/>
    <w:rsid w:val="006F41F3"/>
    <w:rsid w:val="006F7825"/>
    <w:rsid w:val="00704361"/>
    <w:rsid w:val="0072065B"/>
    <w:rsid w:val="007324DC"/>
    <w:rsid w:val="00760CC3"/>
    <w:rsid w:val="00777A5F"/>
    <w:rsid w:val="007851FB"/>
    <w:rsid w:val="007979FC"/>
    <w:rsid w:val="007B3EA5"/>
    <w:rsid w:val="007D1D1E"/>
    <w:rsid w:val="007D5940"/>
    <w:rsid w:val="007E1A18"/>
    <w:rsid w:val="007E26DF"/>
    <w:rsid w:val="007F1127"/>
    <w:rsid w:val="007F1DE8"/>
    <w:rsid w:val="007F1F4D"/>
    <w:rsid w:val="007F4803"/>
    <w:rsid w:val="007F6EE0"/>
    <w:rsid w:val="007F6F56"/>
    <w:rsid w:val="00814BB8"/>
    <w:rsid w:val="00876CC0"/>
    <w:rsid w:val="00895FA7"/>
    <w:rsid w:val="008A31AA"/>
    <w:rsid w:val="008C35F1"/>
    <w:rsid w:val="008E0676"/>
    <w:rsid w:val="008E3D35"/>
    <w:rsid w:val="008F1948"/>
    <w:rsid w:val="00902B6B"/>
    <w:rsid w:val="00922245"/>
    <w:rsid w:val="00930880"/>
    <w:rsid w:val="009308E9"/>
    <w:rsid w:val="00936B58"/>
    <w:rsid w:val="00963A88"/>
    <w:rsid w:val="00965EE9"/>
    <w:rsid w:val="009A6D9E"/>
    <w:rsid w:val="009C6E7D"/>
    <w:rsid w:val="009F366F"/>
    <w:rsid w:val="00A11D26"/>
    <w:rsid w:val="00A14014"/>
    <w:rsid w:val="00A158D4"/>
    <w:rsid w:val="00A1683D"/>
    <w:rsid w:val="00A25F41"/>
    <w:rsid w:val="00A43856"/>
    <w:rsid w:val="00A462A3"/>
    <w:rsid w:val="00A50BB3"/>
    <w:rsid w:val="00A65D1D"/>
    <w:rsid w:val="00AB5001"/>
    <w:rsid w:val="00AC0357"/>
    <w:rsid w:val="00AD3D42"/>
    <w:rsid w:val="00AE6F21"/>
    <w:rsid w:val="00B0259B"/>
    <w:rsid w:val="00B13AB9"/>
    <w:rsid w:val="00B1693F"/>
    <w:rsid w:val="00B214F1"/>
    <w:rsid w:val="00B3366F"/>
    <w:rsid w:val="00B34E1C"/>
    <w:rsid w:val="00B351D4"/>
    <w:rsid w:val="00B374B7"/>
    <w:rsid w:val="00B42F9C"/>
    <w:rsid w:val="00B46C71"/>
    <w:rsid w:val="00B66E80"/>
    <w:rsid w:val="00B71A20"/>
    <w:rsid w:val="00B819D1"/>
    <w:rsid w:val="00B85373"/>
    <w:rsid w:val="00B933B6"/>
    <w:rsid w:val="00B972C4"/>
    <w:rsid w:val="00BA2124"/>
    <w:rsid w:val="00BB62EB"/>
    <w:rsid w:val="00BC4494"/>
    <w:rsid w:val="00BD1CBC"/>
    <w:rsid w:val="00BD62E5"/>
    <w:rsid w:val="00BE2EB6"/>
    <w:rsid w:val="00BF3841"/>
    <w:rsid w:val="00C04A5B"/>
    <w:rsid w:val="00C25045"/>
    <w:rsid w:val="00C27E2A"/>
    <w:rsid w:val="00C33C72"/>
    <w:rsid w:val="00C37573"/>
    <w:rsid w:val="00C4350A"/>
    <w:rsid w:val="00C67726"/>
    <w:rsid w:val="00C80BAB"/>
    <w:rsid w:val="00C8175B"/>
    <w:rsid w:val="00C82D65"/>
    <w:rsid w:val="00C94EE6"/>
    <w:rsid w:val="00CA5C96"/>
    <w:rsid w:val="00CA7C35"/>
    <w:rsid w:val="00CB44A9"/>
    <w:rsid w:val="00CC3255"/>
    <w:rsid w:val="00CF132B"/>
    <w:rsid w:val="00D328AF"/>
    <w:rsid w:val="00D61FCF"/>
    <w:rsid w:val="00DA1999"/>
    <w:rsid w:val="00DF29CB"/>
    <w:rsid w:val="00E04CEB"/>
    <w:rsid w:val="00E101E3"/>
    <w:rsid w:val="00E166E3"/>
    <w:rsid w:val="00E17479"/>
    <w:rsid w:val="00E2144D"/>
    <w:rsid w:val="00E3581A"/>
    <w:rsid w:val="00E40C7A"/>
    <w:rsid w:val="00E41980"/>
    <w:rsid w:val="00E507BC"/>
    <w:rsid w:val="00E669E9"/>
    <w:rsid w:val="00E717B2"/>
    <w:rsid w:val="00E85494"/>
    <w:rsid w:val="00E9381A"/>
    <w:rsid w:val="00E9741E"/>
    <w:rsid w:val="00EA7770"/>
    <w:rsid w:val="00EB2ACD"/>
    <w:rsid w:val="00EC7BDC"/>
    <w:rsid w:val="00ED15C2"/>
    <w:rsid w:val="00ED180E"/>
    <w:rsid w:val="00EF4CE7"/>
    <w:rsid w:val="00F037C8"/>
    <w:rsid w:val="00F064FE"/>
    <w:rsid w:val="00F13D92"/>
    <w:rsid w:val="00F3005D"/>
    <w:rsid w:val="00F342C3"/>
    <w:rsid w:val="00F351D5"/>
    <w:rsid w:val="00F41FEC"/>
    <w:rsid w:val="00F502D6"/>
    <w:rsid w:val="00F55D68"/>
    <w:rsid w:val="00F7727C"/>
    <w:rsid w:val="00F93399"/>
    <w:rsid w:val="00F9736D"/>
    <w:rsid w:val="00FD49ED"/>
    <w:rsid w:val="00FE4B6C"/>
    <w:rsid w:val="00FF0371"/>
    <w:rsid w:val="00FF4818"/>
    <w:rsid w:val="01AA6ACF"/>
    <w:rsid w:val="03852EE8"/>
    <w:rsid w:val="0554136D"/>
    <w:rsid w:val="063A5DE9"/>
    <w:rsid w:val="070D0B35"/>
    <w:rsid w:val="09C2331D"/>
    <w:rsid w:val="0BC2DC7E"/>
    <w:rsid w:val="0D40165D"/>
    <w:rsid w:val="0EEA0BBD"/>
    <w:rsid w:val="12375692"/>
    <w:rsid w:val="135F659A"/>
    <w:rsid w:val="13E6D929"/>
    <w:rsid w:val="16D38BE4"/>
    <w:rsid w:val="1C9BDB53"/>
    <w:rsid w:val="1FBAB133"/>
    <w:rsid w:val="2095E555"/>
    <w:rsid w:val="253F5C86"/>
    <w:rsid w:val="268E4706"/>
    <w:rsid w:val="3128913B"/>
    <w:rsid w:val="3317377B"/>
    <w:rsid w:val="38C06807"/>
    <w:rsid w:val="3B08E677"/>
    <w:rsid w:val="3CA9716B"/>
    <w:rsid w:val="3F8FAD66"/>
    <w:rsid w:val="40B6FCBC"/>
    <w:rsid w:val="411DF2FC"/>
    <w:rsid w:val="484E7594"/>
    <w:rsid w:val="4995CCD6"/>
    <w:rsid w:val="4B49F1EB"/>
    <w:rsid w:val="4CD2CDB1"/>
    <w:rsid w:val="4CE91F1C"/>
    <w:rsid w:val="50113E12"/>
    <w:rsid w:val="58DCA577"/>
    <w:rsid w:val="596378E9"/>
    <w:rsid w:val="61AD1EE8"/>
    <w:rsid w:val="66FDD3C5"/>
    <w:rsid w:val="6CCE7040"/>
    <w:rsid w:val="70184632"/>
    <w:rsid w:val="70756042"/>
    <w:rsid w:val="7AC2A95D"/>
    <w:rsid w:val="7DE8620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51BB1"/>
  <w15:chartTrackingRefBased/>
  <w15:docId w15:val="{EE6879E9-558B-4713-BB94-A95253D50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7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47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7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7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7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7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7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7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7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7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47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47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7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7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7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7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7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707"/>
    <w:rPr>
      <w:rFonts w:eastAsiaTheme="majorEastAsia" w:cstheme="majorBidi"/>
      <w:color w:val="272727" w:themeColor="text1" w:themeTint="D8"/>
    </w:rPr>
  </w:style>
  <w:style w:type="paragraph" w:styleId="Title">
    <w:name w:val="Title"/>
    <w:basedOn w:val="Normal"/>
    <w:next w:val="Normal"/>
    <w:link w:val="TitleChar"/>
    <w:uiPriority w:val="10"/>
    <w:qFormat/>
    <w:rsid w:val="002347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7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7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7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7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4707"/>
    <w:rPr>
      <w:i/>
      <w:iCs/>
      <w:color w:val="404040" w:themeColor="text1" w:themeTint="BF"/>
    </w:rPr>
  </w:style>
  <w:style w:type="paragraph" w:styleId="ListParagraph">
    <w:name w:val="List Paragraph"/>
    <w:basedOn w:val="Normal"/>
    <w:uiPriority w:val="34"/>
    <w:qFormat/>
    <w:rsid w:val="00234707"/>
    <w:pPr>
      <w:ind w:left="720"/>
      <w:contextualSpacing/>
    </w:pPr>
  </w:style>
  <w:style w:type="character" w:styleId="IntenseEmphasis">
    <w:name w:val="Intense Emphasis"/>
    <w:basedOn w:val="DefaultParagraphFont"/>
    <w:uiPriority w:val="21"/>
    <w:qFormat/>
    <w:rsid w:val="00234707"/>
    <w:rPr>
      <w:i/>
      <w:iCs/>
      <w:color w:val="0F4761" w:themeColor="accent1" w:themeShade="BF"/>
    </w:rPr>
  </w:style>
  <w:style w:type="paragraph" w:styleId="IntenseQuote">
    <w:name w:val="Intense Quote"/>
    <w:basedOn w:val="Normal"/>
    <w:next w:val="Normal"/>
    <w:link w:val="IntenseQuoteChar"/>
    <w:uiPriority w:val="30"/>
    <w:qFormat/>
    <w:rsid w:val="002347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707"/>
    <w:rPr>
      <w:i/>
      <w:iCs/>
      <w:color w:val="0F4761" w:themeColor="accent1" w:themeShade="BF"/>
    </w:rPr>
  </w:style>
  <w:style w:type="character" w:styleId="IntenseReference">
    <w:name w:val="Intense Reference"/>
    <w:basedOn w:val="DefaultParagraphFont"/>
    <w:uiPriority w:val="32"/>
    <w:qFormat/>
    <w:rsid w:val="00234707"/>
    <w:rPr>
      <w:b/>
      <w:bCs/>
      <w:smallCaps/>
      <w:color w:val="0F4761" w:themeColor="accent1" w:themeShade="BF"/>
      <w:spacing w:val="5"/>
    </w:rPr>
  </w:style>
  <w:style w:type="paragraph" w:styleId="TOCHeading">
    <w:name w:val="TOC Heading"/>
    <w:basedOn w:val="Heading1"/>
    <w:next w:val="Normal"/>
    <w:uiPriority w:val="39"/>
    <w:unhideWhenUsed/>
    <w:qFormat/>
    <w:rsid w:val="00023C7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023C79"/>
    <w:pPr>
      <w:spacing w:before="120" w:after="120"/>
    </w:pPr>
    <w:rPr>
      <w:b/>
      <w:bCs/>
      <w:caps/>
      <w:sz w:val="20"/>
      <w:szCs w:val="20"/>
    </w:rPr>
  </w:style>
  <w:style w:type="paragraph" w:styleId="TOC2">
    <w:name w:val="toc 2"/>
    <w:basedOn w:val="Normal"/>
    <w:next w:val="Normal"/>
    <w:autoRedefine/>
    <w:uiPriority w:val="39"/>
    <w:semiHidden/>
    <w:unhideWhenUsed/>
    <w:rsid w:val="00023C79"/>
    <w:pPr>
      <w:ind w:left="240"/>
    </w:pPr>
    <w:rPr>
      <w:smallCaps/>
      <w:sz w:val="20"/>
      <w:szCs w:val="20"/>
    </w:rPr>
  </w:style>
  <w:style w:type="paragraph" w:styleId="TOC3">
    <w:name w:val="toc 3"/>
    <w:basedOn w:val="Normal"/>
    <w:next w:val="Normal"/>
    <w:autoRedefine/>
    <w:uiPriority w:val="39"/>
    <w:semiHidden/>
    <w:unhideWhenUsed/>
    <w:rsid w:val="00023C79"/>
    <w:pPr>
      <w:ind w:left="480"/>
    </w:pPr>
    <w:rPr>
      <w:i/>
      <w:iCs/>
      <w:sz w:val="20"/>
      <w:szCs w:val="20"/>
    </w:rPr>
  </w:style>
  <w:style w:type="paragraph" w:styleId="TOC4">
    <w:name w:val="toc 4"/>
    <w:basedOn w:val="Normal"/>
    <w:next w:val="Normal"/>
    <w:autoRedefine/>
    <w:uiPriority w:val="39"/>
    <w:semiHidden/>
    <w:unhideWhenUsed/>
    <w:rsid w:val="00023C79"/>
    <w:pPr>
      <w:ind w:left="720"/>
    </w:pPr>
    <w:rPr>
      <w:sz w:val="18"/>
      <w:szCs w:val="18"/>
    </w:rPr>
  </w:style>
  <w:style w:type="paragraph" w:styleId="TOC5">
    <w:name w:val="toc 5"/>
    <w:basedOn w:val="Normal"/>
    <w:next w:val="Normal"/>
    <w:autoRedefine/>
    <w:uiPriority w:val="39"/>
    <w:semiHidden/>
    <w:unhideWhenUsed/>
    <w:rsid w:val="00023C79"/>
    <w:pPr>
      <w:ind w:left="960"/>
    </w:pPr>
    <w:rPr>
      <w:sz w:val="18"/>
      <w:szCs w:val="18"/>
    </w:rPr>
  </w:style>
  <w:style w:type="paragraph" w:styleId="TOC6">
    <w:name w:val="toc 6"/>
    <w:basedOn w:val="Normal"/>
    <w:next w:val="Normal"/>
    <w:autoRedefine/>
    <w:uiPriority w:val="39"/>
    <w:semiHidden/>
    <w:unhideWhenUsed/>
    <w:rsid w:val="00023C79"/>
    <w:pPr>
      <w:ind w:left="1200"/>
    </w:pPr>
    <w:rPr>
      <w:sz w:val="18"/>
      <w:szCs w:val="18"/>
    </w:rPr>
  </w:style>
  <w:style w:type="paragraph" w:styleId="TOC7">
    <w:name w:val="toc 7"/>
    <w:basedOn w:val="Normal"/>
    <w:next w:val="Normal"/>
    <w:autoRedefine/>
    <w:uiPriority w:val="39"/>
    <w:semiHidden/>
    <w:unhideWhenUsed/>
    <w:rsid w:val="00023C79"/>
    <w:pPr>
      <w:ind w:left="1440"/>
    </w:pPr>
    <w:rPr>
      <w:sz w:val="18"/>
      <w:szCs w:val="18"/>
    </w:rPr>
  </w:style>
  <w:style w:type="paragraph" w:styleId="TOC8">
    <w:name w:val="toc 8"/>
    <w:basedOn w:val="Normal"/>
    <w:next w:val="Normal"/>
    <w:autoRedefine/>
    <w:uiPriority w:val="39"/>
    <w:semiHidden/>
    <w:unhideWhenUsed/>
    <w:rsid w:val="00023C79"/>
    <w:pPr>
      <w:ind w:left="1680"/>
    </w:pPr>
    <w:rPr>
      <w:sz w:val="18"/>
      <w:szCs w:val="18"/>
    </w:rPr>
  </w:style>
  <w:style w:type="paragraph" w:styleId="TOC9">
    <w:name w:val="toc 9"/>
    <w:basedOn w:val="Normal"/>
    <w:next w:val="Normal"/>
    <w:autoRedefine/>
    <w:uiPriority w:val="39"/>
    <w:semiHidden/>
    <w:unhideWhenUsed/>
    <w:rsid w:val="00023C79"/>
    <w:pPr>
      <w:ind w:left="1920"/>
    </w:pPr>
    <w:rPr>
      <w:sz w:val="18"/>
      <w:szCs w:val="18"/>
    </w:rPr>
  </w:style>
  <w:style w:type="character" w:styleId="Hyperlink">
    <w:name w:val="Hyperlink"/>
    <w:basedOn w:val="DefaultParagraphFont"/>
    <w:uiPriority w:val="99"/>
    <w:unhideWhenUsed/>
    <w:rsid w:val="00280A1F"/>
    <w:rPr>
      <w:color w:val="467886" w:themeColor="hyperlink"/>
      <w:u w:val="single"/>
    </w:rPr>
  </w:style>
  <w:style w:type="character" w:styleId="UnresolvedMention">
    <w:name w:val="Unresolved Mention"/>
    <w:basedOn w:val="DefaultParagraphFont"/>
    <w:uiPriority w:val="99"/>
    <w:semiHidden/>
    <w:unhideWhenUsed/>
    <w:rsid w:val="00280A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617">
      <w:bodyDiv w:val="1"/>
      <w:marLeft w:val="0"/>
      <w:marRight w:val="0"/>
      <w:marTop w:val="0"/>
      <w:marBottom w:val="0"/>
      <w:divBdr>
        <w:top w:val="none" w:sz="0" w:space="0" w:color="auto"/>
        <w:left w:val="none" w:sz="0" w:space="0" w:color="auto"/>
        <w:bottom w:val="none" w:sz="0" w:space="0" w:color="auto"/>
        <w:right w:val="none" w:sz="0" w:space="0" w:color="auto"/>
      </w:divBdr>
    </w:div>
    <w:div w:id="42796383">
      <w:bodyDiv w:val="1"/>
      <w:marLeft w:val="0"/>
      <w:marRight w:val="0"/>
      <w:marTop w:val="0"/>
      <w:marBottom w:val="0"/>
      <w:divBdr>
        <w:top w:val="none" w:sz="0" w:space="0" w:color="auto"/>
        <w:left w:val="none" w:sz="0" w:space="0" w:color="auto"/>
        <w:bottom w:val="none" w:sz="0" w:space="0" w:color="auto"/>
        <w:right w:val="none" w:sz="0" w:space="0" w:color="auto"/>
      </w:divBdr>
    </w:div>
    <w:div w:id="44449580">
      <w:bodyDiv w:val="1"/>
      <w:marLeft w:val="0"/>
      <w:marRight w:val="0"/>
      <w:marTop w:val="0"/>
      <w:marBottom w:val="0"/>
      <w:divBdr>
        <w:top w:val="none" w:sz="0" w:space="0" w:color="auto"/>
        <w:left w:val="none" w:sz="0" w:space="0" w:color="auto"/>
        <w:bottom w:val="none" w:sz="0" w:space="0" w:color="auto"/>
        <w:right w:val="none" w:sz="0" w:space="0" w:color="auto"/>
      </w:divBdr>
    </w:div>
    <w:div w:id="102922197">
      <w:bodyDiv w:val="1"/>
      <w:marLeft w:val="0"/>
      <w:marRight w:val="0"/>
      <w:marTop w:val="0"/>
      <w:marBottom w:val="0"/>
      <w:divBdr>
        <w:top w:val="none" w:sz="0" w:space="0" w:color="auto"/>
        <w:left w:val="none" w:sz="0" w:space="0" w:color="auto"/>
        <w:bottom w:val="none" w:sz="0" w:space="0" w:color="auto"/>
        <w:right w:val="none" w:sz="0" w:space="0" w:color="auto"/>
      </w:divBdr>
    </w:div>
    <w:div w:id="113406738">
      <w:bodyDiv w:val="1"/>
      <w:marLeft w:val="0"/>
      <w:marRight w:val="0"/>
      <w:marTop w:val="0"/>
      <w:marBottom w:val="0"/>
      <w:divBdr>
        <w:top w:val="none" w:sz="0" w:space="0" w:color="auto"/>
        <w:left w:val="none" w:sz="0" w:space="0" w:color="auto"/>
        <w:bottom w:val="none" w:sz="0" w:space="0" w:color="auto"/>
        <w:right w:val="none" w:sz="0" w:space="0" w:color="auto"/>
      </w:divBdr>
    </w:div>
    <w:div w:id="162816003">
      <w:bodyDiv w:val="1"/>
      <w:marLeft w:val="0"/>
      <w:marRight w:val="0"/>
      <w:marTop w:val="0"/>
      <w:marBottom w:val="0"/>
      <w:divBdr>
        <w:top w:val="none" w:sz="0" w:space="0" w:color="auto"/>
        <w:left w:val="none" w:sz="0" w:space="0" w:color="auto"/>
        <w:bottom w:val="none" w:sz="0" w:space="0" w:color="auto"/>
        <w:right w:val="none" w:sz="0" w:space="0" w:color="auto"/>
      </w:divBdr>
    </w:div>
    <w:div w:id="212154996">
      <w:bodyDiv w:val="1"/>
      <w:marLeft w:val="0"/>
      <w:marRight w:val="0"/>
      <w:marTop w:val="0"/>
      <w:marBottom w:val="0"/>
      <w:divBdr>
        <w:top w:val="none" w:sz="0" w:space="0" w:color="auto"/>
        <w:left w:val="none" w:sz="0" w:space="0" w:color="auto"/>
        <w:bottom w:val="none" w:sz="0" w:space="0" w:color="auto"/>
        <w:right w:val="none" w:sz="0" w:space="0" w:color="auto"/>
      </w:divBdr>
    </w:div>
    <w:div w:id="224143049">
      <w:bodyDiv w:val="1"/>
      <w:marLeft w:val="0"/>
      <w:marRight w:val="0"/>
      <w:marTop w:val="0"/>
      <w:marBottom w:val="0"/>
      <w:divBdr>
        <w:top w:val="none" w:sz="0" w:space="0" w:color="auto"/>
        <w:left w:val="none" w:sz="0" w:space="0" w:color="auto"/>
        <w:bottom w:val="none" w:sz="0" w:space="0" w:color="auto"/>
        <w:right w:val="none" w:sz="0" w:space="0" w:color="auto"/>
      </w:divBdr>
    </w:div>
    <w:div w:id="241525892">
      <w:bodyDiv w:val="1"/>
      <w:marLeft w:val="0"/>
      <w:marRight w:val="0"/>
      <w:marTop w:val="0"/>
      <w:marBottom w:val="0"/>
      <w:divBdr>
        <w:top w:val="none" w:sz="0" w:space="0" w:color="auto"/>
        <w:left w:val="none" w:sz="0" w:space="0" w:color="auto"/>
        <w:bottom w:val="none" w:sz="0" w:space="0" w:color="auto"/>
        <w:right w:val="none" w:sz="0" w:space="0" w:color="auto"/>
      </w:divBdr>
    </w:div>
    <w:div w:id="260913254">
      <w:bodyDiv w:val="1"/>
      <w:marLeft w:val="0"/>
      <w:marRight w:val="0"/>
      <w:marTop w:val="0"/>
      <w:marBottom w:val="0"/>
      <w:divBdr>
        <w:top w:val="none" w:sz="0" w:space="0" w:color="auto"/>
        <w:left w:val="none" w:sz="0" w:space="0" w:color="auto"/>
        <w:bottom w:val="none" w:sz="0" w:space="0" w:color="auto"/>
        <w:right w:val="none" w:sz="0" w:space="0" w:color="auto"/>
      </w:divBdr>
    </w:div>
    <w:div w:id="277493834">
      <w:bodyDiv w:val="1"/>
      <w:marLeft w:val="0"/>
      <w:marRight w:val="0"/>
      <w:marTop w:val="0"/>
      <w:marBottom w:val="0"/>
      <w:divBdr>
        <w:top w:val="none" w:sz="0" w:space="0" w:color="auto"/>
        <w:left w:val="none" w:sz="0" w:space="0" w:color="auto"/>
        <w:bottom w:val="none" w:sz="0" w:space="0" w:color="auto"/>
        <w:right w:val="none" w:sz="0" w:space="0" w:color="auto"/>
      </w:divBdr>
    </w:div>
    <w:div w:id="286276436">
      <w:bodyDiv w:val="1"/>
      <w:marLeft w:val="0"/>
      <w:marRight w:val="0"/>
      <w:marTop w:val="0"/>
      <w:marBottom w:val="0"/>
      <w:divBdr>
        <w:top w:val="none" w:sz="0" w:space="0" w:color="auto"/>
        <w:left w:val="none" w:sz="0" w:space="0" w:color="auto"/>
        <w:bottom w:val="none" w:sz="0" w:space="0" w:color="auto"/>
        <w:right w:val="none" w:sz="0" w:space="0" w:color="auto"/>
      </w:divBdr>
    </w:div>
    <w:div w:id="291254809">
      <w:bodyDiv w:val="1"/>
      <w:marLeft w:val="0"/>
      <w:marRight w:val="0"/>
      <w:marTop w:val="0"/>
      <w:marBottom w:val="0"/>
      <w:divBdr>
        <w:top w:val="none" w:sz="0" w:space="0" w:color="auto"/>
        <w:left w:val="none" w:sz="0" w:space="0" w:color="auto"/>
        <w:bottom w:val="none" w:sz="0" w:space="0" w:color="auto"/>
        <w:right w:val="none" w:sz="0" w:space="0" w:color="auto"/>
      </w:divBdr>
    </w:div>
    <w:div w:id="322397794">
      <w:bodyDiv w:val="1"/>
      <w:marLeft w:val="0"/>
      <w:marRight w:val="0"/>
      <w:marTop w:val="0"/>
      <w:marBottom w:val="0"/>
      <w:divBdr>
        <w:top w:val="none" w:sz="0" w:space="0" w:color="auto"/>
        <w:left w:val="none" w:sz="0" w:space="0" w:color="auto"/>
        <w:bottom w:val="none" w:sz="0" w:space="0" w:color="auto"/>
        <w:right w:val="none" w:sz="0" w:space="0" w:color="auto"/>
      </w:divBdr>
    </w:div>
    <w:div w:id="329791737">
      <w:bodyDiv w:val="1"/>
      <w:marLeft w:val="0"/>
      <w:marRight w:val="0"/>
      <w:marTop w:val="0"/>
      <w:marBottom w:val="0"/>
      <w:divBdr>
        <w:top w:val="none" w:sz="0" w:space="0" w:color="auto"/>
        <w:left w:val="none" w:sz="0" w:space="0" w:color="auto"/>
        <w:bottom w:val="none" w:sz="0" w:space="0" w:color="auto"/>
        <w:right w:val="none" w:sz="0" w:space="0" w:color="auto"/>
      </w:divBdr>
    </w:div>
    <w:div w:id="368261879">
      <w:bodyDiv w:val="1"/>
      <w:marLeft w:val="0"/>
      <w:marRight w:val="0"/>
      <w:marTop w:val="0"/>
      <w:marBottom w:val="0"/>
      <w:divBdr>
        <w:top w:val="none" w:sz="0" w:space="0" w:color="auto"/>
        <w:left w:val="none" w:sz="0" w:space="0" w:color="auto"/>
        <w:bottom w:val="none" w:sz="0" w:space="0" w:color="auto"/>
        <w:right w:val="none" w:sz="0" w:space="0" w:color="auto"/>
      </w:divBdr>
    </w:div>
    <w:div w:id="413162093">
      <w:bodyDiv w:val="1"/>
      <w:marLeft w:val="0"/>
      <w:marRight w:val="0"/>
      <w:marTop w:val="0"/>
      <w:marBottom w:val="0"/>
      <w:divBdr>
        <w:top w:val="none" w:sz="0" w:space="0" w:color="auto"/>
        <w:left w:val="none" w:sz="0" w:space="0" w:color="auto"/>
        <w:bottom w:val="none" w:sz="0" w:space="0" w:color="auto"/>
        <w:right w:val="none" w:sz="0" w:space="0" w:color="auto"/>
      </w:divBdr>
    </w:div>
    <w:div w:id="422384467">
      <w:bodyDiv w:val="1"/>
      <w:marLeft w:val="0"/>
      <w:marRight w:val="0"/>
      <w:marTop w:val="0"/>
      <w:marBottom w:val="0"/>
      <w:divBdr>
        <w:top w:val="none" w:sz="0" w:space="0" w:color="auto"/>
        <w:left w:val="none" w:sz="0" w:space="0" w:color="auto"/>
        <w:bottom w:val="none" w:sz="0" w:space="0" w:color="auto"/>
        <w:right w:val="none" w:sz="0" w:space="0" w:color="auto"/>
      </w:divBdr>
    </w:div>
    <w:div w:id="456876689">
      <w:bodyDiv w:val="1"/>
      <w:marLeft w:val="0"/>
      <w:marRight w:val="0"/>
      <w:marTop w:val="0"/>
      <w:marBottom w:val="0"/>
      <w:divBdr>
        <w:top w:val="none" w:sz="0" w:space="0" w:color="auto"/>
        <w:left w:val="none" w:sz="0" w:space="0" w:color="auto"/>
        <w:bottom w:val="none" w:sz="0" w:space="0" w:color="auto"/>
        <w:right w:val="none" w:sz="0" w:space="0" w:color="auto"/>
      </w:divBdr>
    </w:div>
    <w:div w:id="465437030">
      <w:bodyDiv w:val="1"/>
      <w:marLeft w:val="0"/>
      <w:marRight w:val="0"/>
      <w:marTop w:val="0"/>
      <w:marBottom w:val="0"/>
      <w:divBdr>
        <w:top w:val="none" w:sz="0" w:space="0" w:color="auto"/>
        <w:left w:val="none" w:sz="0" w:space="0" w:color="auto"/>
        <w:bottom w:val="none" w:sz="0" w:space="0" w:color="auto"/>
        <w:right w:val="none" w:sz="0" w:space="0" w:color="auto"/>
      </w:divBdr>
    </w:div>
    <w:div w:id="497427478">
      <w:bodyDiv w:val="1"/>
      <w:marLeft w:val="0"/>
      <w:marRight w:val="0"/>
      <w:marTop w:val="0"/>
      <w:marBottom w:val="0"/>
      <w:divBdr>
        <w:top w:val="none" w:sz="0" w:space="0" w:color="auto"/>
        <w:left w:val="none" w:sz="0" w:space="0" w:color="auto"/>
        <w:bottom w:val="none" w:sz="0" w:space="0" w:color="auto"/>
        <w:right w:val="none" w:sz="0" w:space="0" w:color="auto"/>
      </w:divBdr>
    </w:div>
    <w:div w:id="529143620">
      <w:bodyDiv w:val="1"/>
      <w:marLeft w:val="0"/>
      <w:marRight w:val="0"/>
      <w:marTop w:val="0"/>
      <w:marBottom w:val="0"/>
      <w:divBdr>
        <w:top w:val="none" w:sz="0" w:space="0" w:color="auto"/>
        <w:left w:val="none" w:sz="0" w:space="0" w:color="auto"/>
        <w:bottom w:val="none" w:sz="0" w:space="0" w:color="auto"/>
        <w:right w:val="none" w:sz="0" w:space="0" w:color="auto"/>
      </w:divBdr>
    </w:div>
    <w:div w:id="557206539">
      <w:bodyDiv w:val="1"/>
      <w:marLeft w:val="0"/>
      <w:marRight w:val="0"/>
      <w:marTop w:val="0"/>
      <w:marBottom w:val="0"/>
      <w:divBdr>
        <w:top w:val="none" w:sz="0" w:space="0" w:color="auto"/>
        <w:left w:val="none" w:sz="0" w:space="0" w:color="auto"/>
        <w:bottom w:val="none" w:sz="0" w:space="0" w:color="auto"/>
        <w:right w:val="none" w:sz="0" w:space="0" w:color="auto"/>
      </w:divBdr>
    </w:div>
    <w:div w:id="572082408">
      <w:bodyDiv w:val="1"/>
      <w:marLeft w:val="0"/>
      <w:marRight w:val="0"/>
      <w:marTop w:val="0"/>
      <w:marBottom w:val="0"/>
      <w:divBdr>
        <w:top w:val="none" w:sz="0" w:space="0" w:color="auto"/>
        <w:left w:val="none" w:sz="0" w:space="0" w:color="auto"/>
        <w:bottom w:val="none" w:sz="0" w:space="0" w:color="auto"/>
        <w:right w:val="none" w:sz="0" w:space="0" w:color="auto"/>
      </w:divBdr>
    </w:div>
    <w:div w:id="582109609">
      <w:bodyDiv w:val="1"/>
      <w:marLeft w:val="0"/>
      <w:marRight w:val="0"/>
      <w:marTop w:val="0"/>
      <w:marBottom w:val="0"/>
      <w:divBdr>
        <w:top w:val="none" w:sz="0" w:space="0" w:color="auto"/>
        <w:left w:val="none" w:sz="0" w:space="0" w:color="auto"/>
        <w:bottom w:val="none" w:sz="0" w:space="0" w:color="auto"/>
        <w:right w:val="none" w:sz="0" w:space="0" w:color="auto"/>
      </w:divBdr>
    </w:div>
    <w:div w:id="622658236">
      <w:bodyDiv w:val="1"/>
      <w:marLeft w:val="0"/>
      <w:marRight w:val="0"/>
      <w:marTop w:val="0"/>
      <w:marBottom w:val="0"/>
      <w:divBdr>
        <w:top w:val="none" w:sz="0" w:space="0" w:color="auto"/>
        <w:left w:val="none" w:sz="0" w:space="0" w:color="auto"/>
        <w:bottom w:val="none" w:sz="0" w:space="0" w:color="auto"/>
        <w:right w:val="none" w:sz="0" w:space="0" w:color="auto"/>
      </w:divBdr>
    </w:div>
    <w:div w:id="628556593">
      <w:bodyDiv w:val="1"/>
      <w:marLeft w:val="0"/>
      <w:marRight w:val="0"/>
      <w:marTop w:val="0"/>
      <w:marBottom w:val="0"/>
      <w:divBdr>
        <w:top w:val="none" w:sz="0" w:space="0" w:color="auto"/>
        <w:left w:val="none" w:sz="0" w:space="0" w:color="auto"/>
        <w:bottom w:val="none" w:sz="0" w:space="0" w:color="auto"/>
        <w:right w:val="none" w:sz="0" w:space="0" w:color="auto"/>
      </w:divBdr>
    </w:div>
    <w:div w:id="629478306">
      <w:bodyDiv w:val="1"/>
      <w:marLeft w:val="0"/>
      <w:marRight w:val="0"/>
      <w:marTop w:val="0"/>
      <w:marBottom w:val="0"/>
      <w:divBdr>
        <w:top w:val="none" w:sz="0" w:space="0" w:color="auto"/>
        <w:left w:val="none" w:sz="0" w:space="0" w:color="auto"/>
        <w:bottom w:val="none" w:sz="0" w:space="0" w:color="auto"/>
        <w:right w:val="none" w:sz="0" w:space="0" w:color="auto"/>
      </w:divBdr>
    </w:div>
    <w:div w:id="636496176">
      <w:bodyDiv w:val="1"/>
      <w:marLeft w:val="0"/>
      <w:marRight w:val="0"/>
      <w:marTop w:val="0"/>
      <w:marBottom w:val="0"/>
      <w:divBdr>
        <w:top w:val="none" w:sz="0" w:space="0" w:color="auto"/>
        <w:left w:val="none" w:sz="0" w:space="0" w:color="auto"/>
        <w:bottom w:val="none" w:sz="0" w:space="0" w:color="auto"/>
        <w:right w:val="none" w:sz="0" w:space="0" w:color="auto"/>
      </w:divBdr>
    </w:div>
    <w:div w:id="645822320">
      <w:bodyDiv w:val="1"/>
      <w:marLeft w:val="0"/>
      <w:marRight w:val="0"/>
      <w:marTop w:val="0"/>
      <w:marBottom w:val="0"/>
      <w:divBdr>
        <w:top w:val="none" w:sz="0" w:space="0" w:color="auto"/>
        <w:left w:val="none" w:sz="0" w:space="0" w:color="auto"/>
        <w:bottom w:val="none" w:sz="0" w:space="0" w:color="auto"/>
        <w:right w:val="none" w:sz="0" w:space="0" w:color="auto"/>
      </w:divBdr>
    </w:div>
    <w:div w:id="656571799">
      <w:bodyDiv w:val="1"/>
      <w:marLeft w:val="0"/>
      <w:marRight w:val="0"/>
      <w:marTop w:val="0"/>
      <w:marBottom w:val="0"/>
      <w:divBdr>
        <w:top w:val="none" w:sz="0" w:space="0" w:color="auto"/>
        <w:left w:val="none" w:sz="0" w:space="0" w:color="auto"/>
        <w:bottom w:val="none" w:sz="0" w:space="0" w:color="auto"/>
        <w:right w:val="none" w:sz="0" w:space="0" w:color="auto"/>
      </w:divBdr>
    </w:div>
    <w:div w:id="716660129">
      <w:bodyDiv w:val="1"/>
      <w:marLeft w:val="0"/>
      <w:marRight w:val="0"/>
      <w:marTop w:val="0"/>
      <w:marBottom w:val="0"/>
      <w:divBdr>
        <w:top w:val="none" w:sz="0" w:space="0" w:color="auto"/>
        <w:left w:val="none" w:sz="0" w:space="0" w:color="auto"/>
        <w:bottom w:val="none" w:sz="0" w:space="0" w:color="auto"/>
        <w:right w:val="none" w:sz="0" w:space="0" w:color="auto"/>
      </w:divBdr>
    </w:div>
    <w:div w:id="761410215">
      <w:bodyDiv w:val="1"/>
      <w:marLeft w:val="0"/>
      <w:marRight w:val="0"/>
      <w:marTop w:val="0"/>
      <w:marBottom w:val="0"/>
      <w:divBdr>
        <w:top w:val="none" w:sz="0" w:space="0" w:color="auto"/>
        <w:left w:val="none" w:sz="0" w:space="0" w:color="auto"/>
        <w:bottom w:val="none" w:sz="0" w:space="0" w:color="auto"/>
        <w:right w:val="none" w:sz="0" w:space="0" w:color="auto"/>
      </w:divBdr>
    </w:div>
    <w:div w:id="764114520">
      <w:bodyDiv w:val="1"/>
      <w:marLeft w:val="0"/>
      <w:marRight w:val="0"/>
      <w:marTop w:val="0"/>
      <w:marBottom w:val="0"/>
      <w:divBdr>
        <w:top w:val="none" w:sz="0" w:space="0" w:color="auto"/>
        <w:left w:val="none" w:sz="0" w:space="0" w:color="auto"/>
        <w:bottom w:val="none" w:sz="0" w:space="0" w:color="auto"/>
        <w:right w:val="none" w:sz="0" w:space="0" w:color="auto"/>
      </w:divBdr>
    </w:div>
    <w:div w:id="783766600">
      <w:bodyDiv w:val="1"/>
      <w:marLeft w:val="0"/>
      <w:marRight w:val="0"/>
      <w:marTop w:val="0"/>
      <w:marBottom w:val="0"/>
      <w:divBdr>
        <w:top w:val="none" w:sz="0" w:space="0" w:color="auto"/>
        <w:left w:val="none" w:sz="0" w:space="0" w:color="auto"/>
        <w:bottom w:val="none" w:sz="0" w:space="0" w:color="auto"/>
        <w:right w:val="none" w:sz="0" w:space="0" w:color="auto"/>
      </w:divBdr>
    </w:div>
    <w:div w:id="800608824">
      <w:bodyDiv w:val="1"/>
      <w:marLeft w:val="0"/>
      <w:marRight w:val="0"/>
      <w:marTop w:val="0"/>
      <w:marBottom w:val="0"/>
      <w:divBdr>
        <w:top w:val="none" w:sz="0" w:space="0" w:color="auto"/>
        <w:left w:val="none" w:sz="0" w:space="0" w:color="auto"/>
        <w:bottom w:val="none" w:sz="0" w:space="0" w:color="auto"/>
        <w:right w:val="none" w:sz="0" w:space="0" w:color="auto"/>
      </w:divBdr>
    </w:div>
    <w:div w:id="893547757">
      <w:bodyDiv w:val="1"/>
      <w:marLeft w:val="0"/>
      <w:marRight w:val="0"/>
      <w:marTop w:val="0"/>
      <w:marBottom w:val="0"/>
      <w:divBdr>
        <w:top w:val="none" w:sz="0" w:space="0" w:color="auto"/>
        <w:left w:val="none" w:sz="0" w:space="0" w:color="auto"/>
        <w:bottom w:val="none" w:sz="0" w:space="0" w:color="auto"/>
        <w:right w:val="none" w:sz="0" w:space="0" w:color="auto"/>
      </w:divBdr>
    </w:div>
    <w:div w:id="908266268">
      <w:bodyDiv w:val="1"/>
      <w:marLeft w:val="0"/>
      <w:marRight w:val="0"/>
      <w:marTop w:val="0"/>
      <w:marBottom w:val="0"/>
      <w:divBdr>
        <w:top w:val="none" w:sz="0" w:space="0" w:color="auto"/>
        <w:left w:val="none" w:sz="0" w:space="0" w:color="auto"/>
        <w:bottom w:val="none" w:sz="0" w:space="0" w:color="auto"/>
        <w:right w:val="none" w:sz="0" w:space="0" w:color="auto"/>
      </w:divBdr>
    </w:div>
    <w:div w:id="1033848609">
      <w:bodyDiv w:val="1"/>
      <w:marLeft w:val="0"/>
      <w:marRight w:val="0"/>
      <w:marTop w:val="0"/>
      <w:marBottom w:val="0"/>
      <w:divBdr>
        <w:top w:val="none" w:sz="0" w:space="0" w:color="auto"/>
        <w:left w:val="none" w:sz="0" w:space="0" w:color="auto"/>
        <w:bottom w:val="none" w:sz="0" w:space="0" w:color="auto"/>
        <w:right w:val="none" w:sz="0" w:space="0" w:color="auto"/>
      </w:divBdr>
    </w:div>
    <w:div w:id="1045325804">
      <w:bodyDiv w:val="1"/>
      <w:marLeft w:val="0"/>
      <w:marRight w:val="0"/>
      <w:marTop w:val="0"/>
      <w:marBottom w:val="0"/>
      <w:divBdr>
        <w:top w:val="none" w:sz="0" w:space="0" w:color="auto"/>
        <w:left w:val="none" w:sz="0" w:space="0" w:color="auto"/>
        <w:bottom w:val="none" w:sz="0" w:space="0" w:color="auto"/>
        <w:right w:val="none" w:sz="0" w:space="0" w:color="auto"/>
      </w:divBdr>
    </w:div>
    <w:div w:id="1196771703">
      <w:bodyDiv w:val="1"/>
      <w:marLeft w:val="0"/>
      <w:marRight w:val="0"/>
      <w:marTop w:val="0"/>
      <w:marBottom w:val="0"/>
      <w:divBdr>
        <w:top w:val="none" w:sz="0" w:space="0" w:color="auto"/>
        <w:left w:val="none" w:sz="0" w:space="0" w:color="auto"/>
        <w:bottom w:val="none" w:sz="0" w:space="0" w:color="auto"/>
        <w:right w:val="none" w:sz="0" w:space="0" w:color="auto"/>
      </w:divBdr>
    </w:div>
    <w:div w:id="1223519652">
      <w:bodyDiv w:val="1"/>
      <w:marLeft w:val="0"/>
      <w:marRight w:val="0"/>
      <w:marTop w:val="0"/>
      <w:marBottom w:val="0"/>
      <w:divBdr>
        <w:top w:val="none" w:sz="0" w:space="0" w:color="auto"/>
        <w:left w:val="none" w:sz="0" w:space="0" w:color="auto"/>
        <w:bottom w:val="none" w:sz="0" w:space="0" w:color="auto"/>
        <w:right w:val="none" w:sz="0" w:space="0" w:color="auto"/>
      </w:divBdr>
    </w:div>
    <w:div w:id="1227448750">
      <w:bodyDiv w:val="1"/>
      <w:marLeft w:val="0"/>
      <w:marRight w:val="0"/>
      <w:marTop w:val="0"/>
      <w:marBottom w:val="0"/>
      <w:divBdr>
        <w:top w:val="none" w:sz="0" w:space="0" w:color="auto"/>
        <w:left w:val="none" w:sz="0" w:space="0" w:color="auto"/>
        <w:bottom w:val="none" w:sz="0" w:space="0" w:color="auto"/>
        <w:right w:val="none" w:sz="0" w:space="0" w:color="auto"/>
      </w:divBdr>
    </w:div>
    <w:div w:id="1314946580">
      <w:bodyDiv w:val="1"/>
      <w:marLeft w:val="0"/>
      <w:marRight w:val="0"/>
      <w:marTop w:val="0"/>
      <w:marBottom w:val="0"/>
      <w:divBdr>
        <w:top w:val="none" w:sz="0" w:space="0" w:color="auto"/>
        <w:left w:val="none" w:sz="0" w:space="0" w:color="auto"/>
        <w:bottom w:val="none" w:sz="0" w:space="0" w:color="auto"/>
        <w:right w:val="none" w:sz="0" w:space="0" w:color="auto"/>
      </w:divBdr>
    </w:div>
    <w:div w:id="1336304743">
      <w:bodyDiv w:val="1"/>
      <w:marLeft w:val="0"/>
      <w:marRight w:val="0"/>
      <w:marTop w:val="0"/>
      <w:marBottom w:val="0"/>
      <w:divBdr>
        <w:top w:val="none" w:sz="0" w:space="0" w:color="auto"/>
        <w:left w:val="none" w:sz="0" w:space="0" w:color="auto"/>
        <w:bottom w:val="none" w:sz="0" w:space="0" w:color="auto"/>
        <w:right w:val="none" w:sz="0" w:space="0" w:color="auto"/>
      </w:divBdr>
    </w:div>
    <w:div w:id="1343818700">
      <w:bodyDiv w:val="1"/>
      <w:marLeft w:val="0"/>
      <w:marRight w:val="0"/>
      <w:marTop w:val="0"/>
      <w:marBottom w:val="0"/>
      <w:divBdr>
        <w:top w:val="none" w:sz="0" w:space="0" w:color="auto"/>
        <w:left w:val="none" w:sz="0" w:space="0" w:color="auto"/>
        <w:bottom w:val="none" w:sz="0" w:space="0" w:color="auto"/>
        <w:right w:val="none" w:sz="0" w:space="0" w:color="auto"/>
      </w:divBdr>
    </w:div>
    <w:div w:id="1362853594">
      <w:bodyDiv w:val="1"/>
      <w:marLeft w:val="0"/>
      <w:marRight w:val="0"/>
      <w:marTop w:val="0"/>
      <w:marBottom w:val="0"/>
      <w:divBdr>
        <w:top w:val="none" w:sz="0" w:space="0" w:color="auto"/>
        <w:left w:val="none" w:sz="0" w:space="0" w:color="auto"/>
        <w:bottom w:val="none" w:sz="0" w:space="0" w:color="auto"/>
        <w:right w:val="none" w:sz="0" w:space="0" w:color="auto"/>
      </w:divBdr>
    </w:div>
    <w:div w:id="1420059770">
      <w:bodyDiv w:val="1"/>
      <w:marLeft w:val="0"/>
      <w:marRight w:val="0"/>
      <w:marTop w:val="0"/>
      <w:marBottom w:val="0"/>
      <w:divBdr>
        <w:top w:val="none" w:sz="0" w:space="0" w:color="auto"/>
        <w:left w:val="none" w:sz="0" w:space="0" w:color="auto"/>
        <w:bottom w:val="none" w:sz="0" w:space="0" w:color="auto"/>
        <w:right w:val="none" w:sz="0" w:space="0" w:color="auto"/>
      </w:divBdr>
    </w:div>
    <w:div w:id="1452434056">
      <w:bodyDiv w:val="1"/>
      <w:marLeft w:val="0"/>
      <w:marRight w:val="0"/>
      <w:marTop w:val="0"/>
      <w:marBottom w:val="0"/>
      <w:divBdr>
        <w:top w:val="none" w:sz="0" w:space="0" w:color="auto"/>
        <w:left w:val="none" w:sz="0" w:space="0" w:color="auto"/>
        <w:bottom w:val="none" w:sz="0" w:space="0" w:color="auto"/>
        <w:right w:val="none" w:sz="0" w:space="0" w:color="auto"/>
      </w:divBdr>
    </w:div>
    <w:div w:id="1487743621">
      <w:bodyDiv w:val="1"/>
      <w:marLeft w:val="0"/>
      <w:marRight w:val="0"/>
      <w:marTop w:val="0"/>
      <w:marBottom w:val="0"/>
      <w:divBdr>
        <w:top w:val="none" w:sz="0" w:space="0" w:color="auto"/>
        <w:left w:val="none" w:sz="0" w:space="0" w:color="auto"/>
        <w:bottom w:val="none" w:sz="0" w:space="0" w:color="auto"/>
        <w:right w:val="none" w:sz="0" w:space="0" w:color="auto"/>
      </w:divBdr>
    </w:div>
    <w:div w:id="1519658585">
      <w:bodyDiv w:val="1"/>
      <w:marLeft w:val="0"/>
      <w:marRight w:val="0"/>
      <w:marTop w:val="0"/>
      <w:marBottom w:val="0"/>
      <w:divBdr>
        <w:top w:val="none" w:sz="0" w:space="0" w:color="auto"/>
        <w:left w:val="none" w:sz="0" w:space="0" w:color="auto"/>
        <w:bottom w:val="none" w:sz="0" w:space="0" w:color="auto"/>
        <w:right w:val="none" w:sz="0" w:space="0" w:color="auto"/>
      </w:divBdr>
    </w:div>
    <w:div w:id="1608998394">
      <w:bodyDiv w:val="1"/>
      <w:marLeft w:val="0"/>
      <w:marRight w:val="0"/>
      <w:marTop w:val="0"/>
      <w:marBottom w:val="0"/>
      <w:divBdr>
        <w:top w:val="none" w:sz="0" w:space="0" w:color="auto"/>
        <w:left w:val="none" w:sz="0" w:space="0" w:color="auto"/>
        <w:bottom w:val="none" w:sz="0" w:space="0" w:color="auto"/>
        <w:right w:val="none" w:sz="0" w:space="0" w:color="auto"/>
      </w:divBdr>
    </w:div>
    <w:div w:id="1644315222">
      <w:bodyDiv w:val="1"/>
      <w:marLeft w:val="0"/>
      <w:marRight w:val="0"/>
      <w:marTop w:val="0"/>
      <w:marBottom w:val="0"/>
      <w:divBdr>
        <w:top w:val="none" w:sz="0" w:space="0" w:color="auto"/>
        <w:left w:val="none" w:sz="0" w:space="0" w:color="auto"/>
        <w:bottom w:val="none" w:sz="0" w:space="0" w:color="auto"/>
        <w:right w:val="none" w:sz="0" w:space="0" w:color="auto"/>
      </w:divBdr>
    </w:div>
    <w:div w:id="1670600242">
      <w:bodyDiv w:val="1"/>
      <w:marLeft w:val="0"/>
      <w:marRight w:val="0"/>
      <w:marTop w:val="0"/>
      <w:marBottom w:val="0"/>
      <w:divBdr>
        <w:top w:val="none" w:sz="0" w:space="0" w:color="auto"/>
        <w:left w:val="none" w:sz="0" w:space="0" w:color="auto"/>
        <w:bottom w:val="none" w:sz="0" w:space="0" w:color="auto"/>
        <w:right w:val="none" w:sz="0" w:space="0" w:color="auto"/>
      </w:divBdr>
    </w:div>
    <w:div w:id="1686056219">
      <w:bodyDiv w:val="1"/>
      <w:marLeft w:val="0"/>
      <w:marRight w:val="0"/>
      <w:marTop w:val="0"/>
      <w:marBottom w:val="0"/>
      <w:divBdr>
        <w:top w:val="none" w:sz="0" w:space="0" w:color="auto"/>
        <w:left w:val="none" w:sz="0" w:space="0" w:color="auto"/>
        <w:bottom w:val="none" w:sz="0" w:space="0" w:color="auto"/>
        <w:right w:val="none" w:sz="0" w:space="0" w:color="auto"/>
      </w:divBdr>
      <w:divsChild>
        <w:div w:id="78722281">
          <w:marLeft w:val="0"/>
          <w:marRight w:val="0"/>
          <w:marTop w:val="0"/>
          <w:marBottom w:val="0"/>
          <w:divBdr>
            <w:top w:val="none" w:sz="0" w:space="0" w:color="auto"/>
            <w:left w:val="none" w:sz="0" w:space="0" w:color="auto"/>
            <w:bottom w:val="none" w:sz="0" w:space="0" w:color="auto"/>
            <w:right w:val="none" w:sz="0" w:space="0" w:color="auto"/>
          </w:divBdr>
        </w:div>
      </w:divsChild>
    </w:div>
    <w:div w:id="1703092040">
      <w:bodyDiv w:val="1"/>
      <w:marLeft w:val="0"/>
      <w:marRight w:val="0"/>
      <w:marTop w:val="0"/>
      <w:marBottom w:val="0"/>
      <w:divBdr>
        <w:top w:val="none" w:sz="0" w:space="0" w:color="auto"/>
        <w:left w:val="none" w:sz="0" w:space="0" w:color="auto"/>
        <w:bottom w:val="none" w:sz="0" w:space="0" w:color="auto"/>
        <w:right w:val="none" w:sz="0" w:space="0" w:color="auto"/>
      </w:divBdr>
    </w:div>
    <w:div w:id="1732726392">
      <w:bodyDiv w:val="1"/>
      <w:marLeft w:val="0"/>
      <w:marRight w:val="0"/>
      <w:marTop w:val="0"/>
      <w:marBottom w:val="0"/>
      <w:divBdr>
        <w:top w:val="none" w:sz="0" w:space="0" w:color="auto"/>
        <w:left w:val="none" w:sz="0" w:space="0" w:color="auto"/>
        <w:bottom w:val="none" w:sz="0" w:space="0" w:color="auto"/>
        <w:right w:val="none" w:sz="0" w:space="0" w:color="auto"/>
      </w:divBdr>
    </w:div>
    <w:div w:id="1732776898">
      <w:bodyDiv w:val="1"/>
      <w:marLeft w:val="0"/>
      <w:marRight w:val="0"/>
      <w:marTop w:val="0"/>
      <w:marBottom w:val="0"/>
      <w:divBdr>
        <w:top w:val="none" w:sz="0" w:space="0" w:color="auto"/>
        <w:left w:val="none" w:sz="0" w:space="0" w:color="auto"/>
        <w:bottom w:val="none" w:sz="0" w:space="0" w:color="auto"/>
        <w:right w:val="none" w:sz="0" w:space="0" w:color="auto"/>
      </w:divBdr>
    </w:div>
    <w:div w:id="1746560996">
      <w:bodyDiv w:val="1"/>
      <w:marLeft w:val="0"/>
      <w:marRight w:val="0"/>
      <w:marTop w:val="0"/>
      <w:marBottom w:val="0"/>
      <w:divBdr>
        <w:top w:val="none" w:sz="0" w:space="0" w:color="auto"/>
        <w:left w:val="none" w:sz="0" w:space="0" w:color="auto"/>
        <w:bottom w:val="none" w:sz="0" w:space="0" w:color="auto"/>
        <w:right w:val="none" w:sz="0" w:space="0" w:color="auto"/>
      </w:divBdr>
    </w:div>
    <w:div w:id="1811441336">
      <w:bodyDiv w:val="1"/>
      <w:marLeft w:val="0"/>
      <w:marRight w:val="0"/>
      <w:marTop w:val="0"/>
      <w:marBottom w:val="0"/>
      <w:divBdr>
        <w:top w:val="none" w:sz="0" w:space="0" w:color="auto"/>
        <w:left w:val="none" w:sz="0" w:space="0" w:color="auto"/>
        <w:bottom w:val="none" w:sz="0" w:space="0" w:color="auto"/>
        <w:right w:val="none" w:sz="0" w:space="0" w:color="auto"/>
      </w:divBdr>
    </w:div>
    <w:div w:id="1841700503">
      <w:bodyDiv w:val="1"/>
      <w:marLeft w:val="0"/>
      <w:marRight w:val="0"/>
      <w:marTop w:val="0"/>
      <w:marBottom w:val="0"/>
      <w:divBdr>
        <w:top w:val="none" w:sz="0" w:space="0" w:color="auto"/>
        <w:left w:val="none" w:sz="0" w:space="0" w:color="auto"/>
        <w:bottom w:val="none" w:sz="0" w:space="0" w:color="auto"/>
        <w:right w:val="none" w:sz="0" w:space="0" w:color="auto"/>
      </w:divBdr>
    </w:div>
    <w:div w:id="1854950616">
      <w:bodyDiv w:val="1"/>
      <w:marLeft w:val="0"/>
      <w:marRight w:val="0"/>
      <w:marTop w:val="0"/>
      <w:marBottom w:val="0"/>
      <w:divBdr>
        <w:top w:val="none" w:sz="0" w:space="0" w:color="auto"/>
        <w:left w:val="none" w:sz="0" w:space="0" w:color="auto"/>
        <w:bottom w:val="none" w:sz="0" w:space="0" w:color="auto"/>
        <w:right w:val="none" w:sz="0" w:space="0" w:color="auto"/>
      </w:divBdr>
    </w:div>
    <w:div w:id="1873493593">
      <w:bodyDiv w:val="1"/>
      <w:marLeft w:val="0"/>
      <w:marRight w:val="0"/>
      <w:marTop w:val="0"/>
      <w:marBottom w:val="0"/>
      <w:divBdr>
        <w:top w:val="none" w:sz="0" w:space="0" w:color="auto"/>
        <w:left w:val="none" w:sz="0" w:space="0" w:color="auto"/>
        <w:bottom w:val="none" w:sz="0" w:space="0" w:color="auto"/>
        <w:right w:val="none" w:sz="0" w:space="0" w:color="auto"/>
      </w:divBdr>
    </w:div>
    <w:div w:id="1884244623">
      <w:bodyDiv w:val="1"/>
      <w:marLeft w:val="0"/>
      <w:marRight w:val="0"/>
      <w:marTop w:val="0"/>
      <w:marBottom w:val="0"/>
      <w:divBdr>
        <w:top w:val="none" w:sz="0" w:space="0" w:color="auto"/>
        <w:left w:val="none" w:sz="0" w:space="0" w:color="auto"/>
        <w:bottom w:val="none" w:sz="0" w:space="0" w:color="auto"/>
        <w:right w:val="none" w:sz="0" w:space="0" w:color="auto"/>
      </w:divBdr>
    </w:div>
    <w:div w:id="1891383578">
      <w:bodyDiv w:val="1"/>
      <w:marLeft w:val="0"/>
      <w:marRight w:val="0"/>
      <w:marTop w:val="0"/>
      <w:marBottom w:val="0"/>
      <w:divBdr>
        <w:top w:val="none" w:sz="0" w:space="0" w:color="auto"/>
        <w:left w:val="none" w:sz="0" w:space="0" w:color="auto"/>
        <w:bottom w:val="none" w:sz="0" w:space="0" w:color="auto"/>
        <w:right w:val="none" w:sz="0" w:space="0" w:color="auto"/>
      </w:divBdr>
    </w:div>
    <w:div w:id="1964462855">
      <w:bodyDiv w:val="1"/>
      <w:marLeft w:val="0"/>
      <w:marRight w:val="0"/>
      <w:marTop w:val="0"/>
      <w:marBottom w:val="0"/>
      <w:divBdr>
        <w:top w:val="none" w:sz="0" w:space="0" w:color="auto"/>
        <w:left w:val="none" w:sz="0" w:space="0" w:color="auto"/>
        <w:bottom w:val="none" w:sz="0" w:space="0" w:color="auto"/>
        <w:right w:val="none" w:sz="0" w:space="0" w:color="auto"/>
      </w:divBdr>
      <w:divsChild>
        <w:div w:id="1954053759">
          <w:marLeft w:val="0"/>
          <w:marRight w:val="0"/>
          <w:marTop w:val="0"/>
          <w:marBottom w:val="0"/>
          <w:divBdr>
            <w:top w:val="none" w:sz="0" w:space="0" w:color="auto"/>
            <w:left w:val="none" w:sz="0" w:space="0" w:color="auto"/>
            <w:bottom w:val="none" w:sz="0" w:space="0" w:color="auto"/>
            <w:right w:val="none" w:sz="0" w:space="0" w:color="auto"/>
          </w:divBdr>
        </w:div>
      </w:divsChild>
    </w:div>
    <w:div w:id="1964576227">
      <w:bodyDiv w:val="1"/>
      <w:marLeft w:val="0"/>
      <w:marRight w:val="0"/>
      <w:marTop w:val="0"/>
      <w:marBottom w:val="0"/>
      <w:divBdr>
        <w:top w:val="none" w:sz="0" w:space="0" w:color="auto"/>
        <w:left w:val="none" w:sz="0" w:space="0" w:color="auto"/>
        <w:bottom w:val="none" w:sz="0" w:space="0" w:color="auto"/>
        <w:right w:val="none" w:sz="0" w:space="0" w:color="auto"/>
      </w:divBdr>
    </w:div>
    <w:div w:id="1993489206">
      <w:bodyDiv w:val="1"/>
      <w:marLeft w:val="0"/>
      <w:marRight w:val="0"/>
      <w:marTop w:val="0"/>
      <w:marBottom w:val="0"/>
      <w:divBdr>
        <w:top w:val="none" w:sz="0" w:space="0" w:color="auto"/>
        <w:left w:val="none" w:sz="0" w:space="0" w:color="auto"/>
        <w:bottom w:val="none" w:sz="0" w:space="0" w:color="auto"/>
        <w:right w:val="none" w:sz="0" w:space="0" w:color="auto"/>
      </w:divBdr>
    </w:div>
    <w:div w:id="2018339660">
      <w:bodyDiv w:val="1"/>
      <w:marLeft w:val="0"/>
      <w:marRight w:val="0"/>
      <w:marTop w:val="0"/>
      <w:marBottom w:val="0"/>
      <w:divBdr>
        <w:top w:val="none" w:sz="0" w:space="0" w:color="auto"/>
        <w:left w:val="none" w:sz="0" w:space="0" w:color="auto"/>
        <w:bottom w:val="none" w:sz="0" w:space="0" w:color="auto"/>
        <w:right w:val="none" w:sz="0" w:space="0" w:color="auto"/>
      </w:divBdr>
    </w:div>
    <w:div w:id="2070111743">
      <w:bodyDiv w:val="1"/>
      <w:marLeft w:val="0"/>
      <w:marRight w:val="0"/>
      <w:marTop w:val="0"/>
      <w:marBottom w:val="0"/>
      <w:divBdr>
        <w:top w:val="none" w:sz="0" w:space="0" w:color="auto"/>
        <w:left w:val="none" w:sz="0" w:space="0" w:color="auto"/>
        <w:bottom w:val="none" w:sz="0" w:space="0" w:color="auto"/>
        <w:right w:val="none" w:sz="0" w:space="0" w:color="auto"/>
      </w:divBdr>
    </w:div>
    <w:div w:id="2079086673">
      <w:bodyDiv w:val="1"/>
      <w:marLeft w:val="0"/>
      <w:marRight w:val="0"/>
      <w:marTop w:val="0"/>
      <w:marBottom w:val="0"/>
      <w:divBdr>
        <w:top w:val="none" w:sz="0" w:space="0" w:color="auto"/>
        <w:left w:val="none" w:sz="0" w:space="0" w:color="auto"/>
        <w:bottom w:val="none" w:sz="0" w:space="0" w:color="auto"/>
        <w:right w:val="none" w:sz="0" w:space="0" w:color="auto"/>
      </w:divBdr>
    </w:div>
    <w:div w:id="2081444667">
      <w:bodyDiv w:val="1"/>
      <w:marLeft w:val="0"/>
      <w:marRight w:val="0"/>
      <w:marTop w:val="0"/>
      <w:marBottom w:val="0"/>
      <w:divBdr>
        <w:top w:val="none" w:sz="0" w:space="0" w:color="auto"/>
        <w:left w:val="none" w:sz="0" w:space="0" w:color="auto"/>
        <w:bottom w:val="none" w:sz="0" w:space="0" w:color="auto"/>
        <w:right w:val="none" w:sz="0" w:space="0" w:color="auto"/>
      </w:divBdr>
    </w:div>
    <w:div w:id="2104111360">
      <w:bodyDiv w:val="1"/>
      <w:marLeft w:val="0"/>
      <w:marRight w:val="0"/>
      <w:marTop w:val="0"/>
      <w:marBottom w:val="0"/>
      <w:divBdr>
        <w:top w:val="none" w:sz="0" w:space="0" w:color="auto"/>
        <w:left w:val="none" w:sz="0" w:space="0" w:color="auto"/>
        <w:bottom w:val="none" w:sz="0" w:space="0" w:color="auto"/>
        <w:right w:val="none" w:sz="0" w:space="0" w:color="auto"/>
      </w:divBdr>
    </w:div>
    <w:div w:id="212823868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image" Target="media/image2.jpeg"/><Relationship Id="rId12" Type="http://schemas.openxmlformats.org/officeDocument/2006/relationships/hyperlink" Target="https://repository.essex.ac.uk/24946/1/London-Met-Police-Trial-of-Facial-Recognition-Tech-Report-2.pdf" TargetMode="External"/><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link.springer.com/article/10.1007/s10940-014-9236-3" TargetMode="External"/><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5.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EFEC2-E134-C449-B473-76816EDEA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11526</Words>
  <Characters>65702</Characters>
  <Application>Microsoft Office Word</Application>
  <DocSecurity>4</DocSecurity>
  <Lines>547</Lines>
  <Paragraphs>154</Paragraphs>
  <ScaleCrop>false</ScaleCrop>
  <Company/>
  <LinksUpToDate>false</LinksUpToDate>
  <CharactersWithSpaces>77074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Darnell (2306084)</dc:creator>
  <cp:keywords/>
  <dc:description/>
  <cp:lastModifiedBy>Luke Darnell (2306084)</cp:lastModifiedBy>
  <cp:revision>48</cp:revision>
  <dcterms:created xsi:type="dcterms:W3CDTF">2026-05-04T06:50:00Z</dcterms:created>
  <dcterms:modified xsi:type="dcterms:W3CDTF">2026-05-05T21:28:00Z</dcterms:modified>
</cp:coreProperties>
</file>