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24"/>
          <w:szCs w:val="24"/>
          <w:lang w:val="en-GB"/>
        </w:rPr>
        <w:id w:val="-214425547"/>
        <w:docPartObj>
          <w:docPartGallery w:val="Cover Pages"/>
          <w:docPartUnique/>
        </w:docPartObj>
      </w:sdtPr>
      <w:sdtEndPr>
        <w:rPr>
          <w:rFonts w:eastAsiaTheme="majorEastAsia"/>
          <w:caps/>
          <w:color w:val="FFFFFF" w:themeColor="background1"/>
        </w:rPr>
      </w:sdtEndPr>
      <w:sdtContent>
        <w:p w14:paraId="0CEFDA39" w14:textId="77777777" w:rsidR="00B60BAC" w:rsidRPr="005C342D" w:rsidRDefault="00B60BAC" w:rsidP="005C342D">
          <w:pPr>
            <w:pStyle w:val="NoSpacing"/>
            <w:spacing w:before="1540" w:after="240"/>
            <w:contextualSpacing/>
            <w:jc w:val="center"/>
            <w:rPr>
              <w:rFonts w:ascii="Arial" w:hAnsi="Arial" w:cs="Arial"/>
              <w:color w:val="4472C4" w:themeColor="accent1"/>
              <w:sz w:val="24"/>
              <w:szCs w:val="24"/>
            </w:rPr>
          </w:pPr>
          <w:r w:rsidRPr="005C342D">
            <w:rPr>
              <w:rFonts w:ascii="Arial" w:hAnsi="Arial" w:cs="Arial"/>
              <w:noProof/>
              <w:color w:val="4472C4" w:themeColor="accent1"/>
              <w:sz w:val="24"/>
              <w:szCs w:val="24"/>
            </w:rPr>
            <w:drawing>
              <wp:inline distT="0" distB="0" distL="0" distR="0" wp14:anchorId="6DBA6CA2" wp14:editId="23E667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48"/>
              <w:szCs w:val="48"/>
            </w:rPr>
            <w:alias w:val="Title"/>
            <w:tag w:val=""/>
            <w:id w:val="1735040861"/>
            <w:placeholder>
              <w:docPart w:val="F1C9B3D2DB794E8199805B499912E412"/>
            </w:placeholder>
            <w:dataBinding w:prefixMappings="xmlns:ns0='http://purl.org/dc/elements/1.1/' xmlns:ns1='http://schemas.openxmlformats.org/package/2006/metadata/core-properties' " w:xpath="/ns1:coreProperties[1]/ns0:title[1]" w:storeItemID="{6C3C8BC8-F283-45AE-878A-BAB7291924A1}"/>
            <w:text/>
          </w:sdtPr>
          <w:sdtContent>
            <w:p w14:paraId="68936AA3" w14:textId="2D99E832" w:rsidR="00B60BAC" w:rsidRPr="00F40B02" w:rsidRDefault="00C2202D" w:rsidP="005C342D">
              <w:pPr>
                <w:pStyle w:val="NoSpacing"/>
                <w:pBdr>
                  <w:top w:val="single" w:sz="6" w:space="6" w:color="4472C4" w:themeColor="accent1"/>
                  <w:bottom w:val="single" w:sz="6" w:space="6" w:color="4472C4" w:themeColor="accent1"/>
                </w:pBdr>
                <w:spacing w:after="240"/>
                <w:contextualSpacing/>
                <w:jc w:val="center"/>
                <w:rPr>
                  <w:rFonts w:ascii="Arial" w:eastAsiaTheme="majorEastAsia" w:hAnsi="Arial" w:cs="Arial"/>
                  <w:caps/>
                  <w:color w:val="4472C4" w:themeColor="accent1"/>
                  <w:sz w:val="48"/>
                  <w:szCs w:val="48"/>
                </w:rPr>
              </w:pPr>
              <w:r w:rsidRPr="00F40B02">
                <w:rPr>
                  <w:rFonts w:ascii="Arial" w:eastAsiaTheme="majorEastAsia" w:hAnsi="Arial" w:cs="Arial"/>
                  <w:caps/>
                  <w:color w:val="4472C4" w:themeColor="accent1"/>
                  <w:sz w:val="48"/>
                  <w:szCs w:val="48"/>
                </w:rPr>
                <w:t>Supporting Marketing Plan: Grand Hyatt Sanya Haitang Bay Resort and Spa</w:t>
              </w:r>
            </w:p>
          </w:sdtContent>
        </w:sdt>
        <w:p w14:paraId="7A6ED650" w14:textId="47ED7C9F" w:rsidR="00B60BAC" w:rsidRPr="005C342D" w:rsidRDefault="00052F97" w:rsidP="005C342D">
          <w:pPr>
            <w:pStyle w:val="NoSpacing"/>
            <w:contextualSpacing/>
            <w:jc w:val="center"/>
            <w:rPr>
              <w:rFonts w:ascii="Arial" w:hAnsi="Arial" w:cs="Arial"/>
              <w:color w:val="4472C4" w:themeColor="accent1"/>
              <w:sz w:val="24"/>
              <w:szCs w:val="24"/>
            </w:rPr>
          </w:pPr>
          <w:sdt>
            <w:sdtPr>
              <w:rPr>
                <w:rFonts w:ascii="Arial" w:hAnsi="Arial" w:cs="Arial"/>
                <w:color w:val="4472C4" w:themeColor="accent1"/>
                <w:sz w:val="32"/>
                <w:szCs w:val="32"/>
              </w:rPr>
              <w:alias w:val="Subtitle"/>
              <w:tag w:val=""/>
              <w:id w:val="328029620"/>
              <w:placeholder>
                <w:docPart w:val="6CE90423093A4AED8DE7B65E01C3A52C"/>
              </w:placeholder>
              <w:dataBinding w:prefixMappings="xmlns:ns0='http://purl.org/dc/elements/1.1/' xmlns:ns1='http://schemas.openxmlformats.org/package/2006/metadata/core-properties' " w:xpath="/ns1:coreProperties[1]/ns0:subject[1]" w:storeItemID="{6C3C8BC8-F283-45AE-878A-BAB7291924A1}"/>
              <w:text/>
            </w:sdtPr>
            <w:sdtContent>
              <w:r w:rsidRPr="00F40B02">
                <w:rPr>
                  <w:rFonts w:ascii="Arial" w:hAnsi="Arial" w:cs="Arial"/>
                  <w:color w:val="4472C4" w:themeColor="accent1"/>
                  <w:sz w:val="32"/>
                  <w:szCs w:val="32"/>
                </w:rPr>
                <w:t xml:space="preserve">Marketing Essentials: </w:t>
              </w:r>
            </w:sdtContent>
          </w:sdt>
          <w:r w:rsidRPr="00F40B02">
            <w:rPr>
              <w:rFonts w:ascii="Arial" w:hAnsi="Arial" w:cs="Arial"/>
              <w:color w:val="4472C4" w:themeColor="accent1"/>
              <w:sz w:val="32"/>
              <w:szCs w:val="32"/>
            </w:rPr>
            <w:t>BMIH4005</w:t>
          </w:r>
        </w:p>
        <w:p w14:paraId="0920B8DF" w14:textId="77777777" w:rsidR="00B60BAC" w:rsidRPr="005C342D" w:rsidRDefault="00B60BAC" w:rsidP="005C342D">
          <w:pPr>
            <w:pStyle w:val="NoSpacing"/>
            <w:spacing w:before="480"/>
            <w:contextualSpacing/>
            <w:jc w:val="center"/>
            <w:rPr>
              <w:rFonts w:ascii="Arial" w:hAnsi="Arial" w:cs="Arial"/>
              <w:color w:val="4472C4" w:themeColor="accent1"/>
              <w:sz w:val="24"/>
              <w:szCs w:val="24"/>
            </w:rPr>
          </w:pPr>
          <w:r w:rsidRPr="005C342D">
            <w:rPr>
              <w:rFonts w:ascii="Arial" w:hAnsi="Arial" w:cs="Arial"/>
              <w:noProof/>
              <w:color w:val="4472C4" w:themeColor="accent1"/>
              <w:sz w:val="24"/>
              <w:szCs w:val="24"/>
            </w:rPr>
            <w:drawing>
              <wp:inline distT="0" distB="0" distL="0" distR="0" wp14:anchorId="5916F1AF" wp14:editId="60429D31">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3F35D0" w14:textId="77777777" w:rsidR="001F638A" w:rsidRPr="005C342D" w:rsidRDefault="00B60BAC" w:rsidP="005C342D">
          <w:pPr>
            <w:spacing w:line="240" w:lineRule="auto"/>
            <w:contextualSpacing/>
            <w:rPr>
              <w:rFonts w:ascii="Arial" w:eastAsiaTheme="majorEastAsia" w:hAnsi="Arial" w:cs="Arial"/>
              <w:caps/>
              <w:color w:val="FFFFFF" w:themeColor="background1"/>
              <w:sz w:val="24"/>
              <w:szCs w:val="24"/>
            </w:rPr>
          </w:pPr>
          <w:r w:rsidRPr="005C342D">
            <w:rPr>
              <w:rFonts w:ascii="Arial" w:hAnsi="Arial" w:cs="Arial"/>
              <w:noProof/>
              <w:color w:val="4472C4" w:themeColor="accent1"/>
              <w:sz w:val="24"/>
              <w:szCs w:val="24"/>
            </w:rPr>
            <mc:AlternateContent>
              <mc:Choice Requires="wps">
                <w:drawing>
                  <wp:anchor distT="0" distB="0" distL="114300" distR="114300" simplePos="0" relativeHeight="251659264" behindDoc="0" locked="0" layoutInCell="1" allowOverlap="1" wp14:anchorId="769539BD" wp14:editId="0CDDA062">
                    <wp:simplePos x="0" y="0"/>
                    <wp:positionH relativeFrom="margin">
                      <wp:posOffset>-45720</wp:posOffset>
                    </wp:positionH>
                    <wp:positionV relativeFrom="margin">
                      <wp:align>bottom</wp:align>
                    </wp:positionV>
                    <wp:extent cx="6553200" cy="16764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676400"/>
                            </a:xfrm>
                            <a:prstGeom prst="rect">
                              <a:avLst/>
                            </a:prstGeom>
                            <a:noFill/>
                            <a:ln w="6350">
                              <a:noFill/>
                            </a:ln>
                            <a:effectLst/>
                          </wps:spPr>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AAD56C6" w14:textId="5338DB2D" w:rsidR="00B60BAC" w:rsidRDefault="00B60BAC" w:rsidP="00B60BAC">
                                    <w:pPr>
                                      <w:pStyle w:val="NoSpacing"/>
                                      <w:spacing w:after="40"/>
                                      <w:jc w:val="center"/>
                                      <w:rPr>
                                        <w:caps/>
                                        <w:color w:val="4472C4" w:themeColor="accent1"/>
                                        <w:sz w:val="28"/>
                                        <w:szCs w:val="28"/>
                                      </w:rPr>
                                    </w:pPr>
                                    <w:r>
                                      <w:rPr>
                                        <w:caps/>
                                        <w:color w:val="4472C4" w:themeColor="accent1"/>
                                        <w:sz w:val="32"/>
                                        <w:szCs w:val="32"/>
                                      </w:rPr>
                                      <w:t>Megan Pallant</w:t>
                                    </w:r>
                                  </w:p>
                                </w:sdtContent>
                              </w:sdt>
                              <w:p w14:paraId="06E6B610" w14:textId="6BF458AC" w:rsidR="00B60BAC" w:rsidRDefault="00B60BAC" w:rsidP="00B60BAC">
                                <w:pPr>
                                  <w:pStyle w:val="NoSpacing"/>
                                  <w:jc w:val="center"/>
                                  <w:rPr>
                                    <w:color w:val="4472C4" w:themeColor="accent1"/>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32"/>
                                        <w:szCs w:val="32"/>
                                      </w:rPr>
                                      <w:t>2225226</w:t>
                                    </w:r>
                                  </w:sdtContent>
                                </w:sdt>
                              </w:p>
                              <w:p w14:paraId="5BE325E7" w14:textId="32083370" w:rsidR="00B60BAC" w:rsidRDefault="00B60BAC" w:rsidP="00B60BA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sz w:val="28"/>
                                        <w:szCs w:val="28"/>
                                      </w:rPr>
                                      <w:t>University of Wales Trinity Saint David</w:t>
                                    </w:r>
                                  </w:sdtContent>
                                </w:sdt>
                              </w:p>
                              <w:p w14:paraId="3432018F" w14:textId="77777777" w:rsidR="00B60BAC" w:rsidRDefault="00B60BAC" w:rsidP="00B60BAC">
                                <w:pPr>
                                  <w:pStyle w:val="NoSpacing"/>
                                  <w:jc w:val="center"/>
                                  <w:rPr>
                                    <w:color w:val="4472C4" w:themeColor="accent1"/>
                                    <w:sz w:val="28"/>
                                    <w:szCs w:val="28"/>
                                  </w:rPr>
                                </w:pPr>
                                <w:r w:rsidRPr="0028009C">
                                  <w:rPr>
                                    <w:color w:val="4472C4" w:themeColor="accent1"/>
                                    <w:sz w:val="24"/>
                                    <w:szCs w:val="24"/>
                                  </w:rPr>
                                  <w:t xml:space="preserve">Ruth Taylor-Davies </w:t>
                                </w:r>
                              </w:p>
                              <w:p w14:paraId="7D72A157" w14:textId="6DF8DF15" w:rsidR="00B60BAC" w:rsidRDefault="00B60BAC" w:rsidP="00B60BAC">
                                <w:pPr>
                                  <w:pStyle w:val="NoSpacing"/>
                                  <w:jc w:val="center"/>
                                  <w:rPr>
                                    <w:color w:val="4472C4" w:themeColor="accent1"/>
                                    <w:sz w:val="28"/>
                                    <w:szCs w:val="28"/>
                                  </w:rPr>
                                </w:pPr>
                                <w:r>
                                  <w:rPr>
                                    <w:color w:val="4472C4" w:themeColor="accent1"/>
                                    <w:sz w:val="28"/>
                                    <w:szCs w:val="28"/>
                                  </w:rPr>
                                  <w:t xml:space="preserve">Word count = </w:t>
                                </w:r>
                                <w:r w:rsidR="00F40B02">
                                  <w:rPr>
                                    <w:color w:val="4472C4" w:themeColor="accent1"/>
                                    <w:sz w:val="28"/>
                                    <w:szCs w:val="28"/>
                                  </w:rPr>
                                  <w:t>1</w:t>
                                </w:r>
                                <w:r w:rsidR="000A4F09">
                                  <w:rPr>
                                    <w:color w:val="4472C4" w:themeColor="accent1"/>
                                    <w:sz w:val="28"/>
                                    <w:szCs w:val="28"/>
                                  </w:rPr>
                                  <w:t>446</w:t>
                                </w:r>
                              </w:p>
                              <w:p w14:paraId="31A47101" w14:textId="77777777" w:rsidR="00B60BAC" w:rsidRDefault="00B60BAC" w:rsidP="00B60BAC">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69539BD" id="_x0000_t202" coordsize="21600,21600" o:spt="202" path="m,l,21600r21600,l21600,xe">
                    <v:stroke joinstyle="miter"/>
                    <v:path gradientshapeok="t" o:connecttype="rect"/>
                  </v:shapetype>
                  <v:shape id="Text Box 142" o:spid="_x0000_s1026" type="#_x0000_t202" style="position:absolute;margin-left:-3.6pt;margin-top:0;width:516pt;height:132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" filled="f" stroked="f" strokeweight=".5pt">
                    <v:textbox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AAD56C6" w14:textId="5338DB2D" w:rsidR="00B60BAC" w:rsidRDefault="00B60BAC" w:rsidP="00B60BAC">
                              <w:pPr>
                                <w:pStyle w:val="NoSpacing"/>
                                <w:spacing w:after="40"/>
                                <w:jc w:val="center"/>
                                <w:rPr>
                                  <w:caps/>
                                  <w:color w:val="4472C4" w:themeColor="accent1"/>
                                  <w:sz w:val="28"/>
                                  <w:szCs w:val="28"/>
                                </w:rPr>
                              </w:pPr>
                              <w:r>
                                <w:rPr>
                                  <w:caps/>
                                  <w:color w:val="4472C4" w:themeColor="accent1"/>
                                  <w:sz w:val="32"/>
                                  <w:szCs w:val="32"/>
                                </w:rPr>
                                <w:t>Megan Pallant</w:t>
                              </w:r>
                            </w:p>
                          </w:sdtContent>
                        </w:sdt>
                        <w:p w14:paraId="06E6B610" w14:textId="6BF458AC" w:rsidR="00B60BAC" w:rsidRDefault="00B60BAC" w:rsidP="00B60BAC">
                          <w:pPr>
                            <w:pStyle w:val="NoSpacing"/>
                            <w:jc w:val="center"/>
                            <w:rPr>
                              <w:color w:val="4472C4" w:themeColor="accent1"/>
                            </w:rPr>
                          </w:pPr>
                          <w:sdt>
                            <w:sdtPr>
                              <w:rPr>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sz w:val="32"/>
                                  <w:szCs w:val="32"/>
                                </w:rPr>
                                <w:t>2225226</w:t>
                              </w:r>
                            </w:sdtContent>
                          </w:sdt>
                        </w:p>
                        <w:p w14:paraId="5BE325E7" w14:textId="32083370" w:rsidR="00B60BAC" w:rsidRDefault="00B60BAC" w:rsidP="00B60BAC">
                          <w:pPr>
                            <w:pStyle w:val="NoSpacing"/>
                            <w:jc w:val="center"/>
                            <w:rPr>
                              <w:color w:val="4472C4" w:themeColor="accent1"/>
                              <w:sz w:val="28"/>
                              <w:szCs w:val="28"/>
                            </w:rPr>
                          </w:pPr>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sz w:val="28"/>
                                  <w:szCs w:val="28"/>
                                </w:rPr>
                                <w:t>University of Wales Trinity Saint David</w:t>
                              </w:r>
                            </w:sdtContent>
                          </w:sdt>
                        </w:p>
                        <w:p w14:paraId="3432018F" w14:textId="77777777" w:rsidR="00B60BAC" w:rsidRDefault="00B60BAC" w:rsidP="00B60BAC">
                          <w:pPr>
                            <w:pStyle w:val="NoSpacing"/>
                            <w:jc w:val="center"/>
                            <w:rPr>
                              <w:color w:val="4472C4" w:themeColor="accent1"/>
                              <w:sz w:val="28"/>
                              <w:szCs w:val="28"/>
                            </w:rPr>
                          </w:pPr>
                          <w:r w:rsidRPr="0028009C">
                            <w:rPr>
                              <w:color w:val="4472C4" w:themeColor="accent1"/>
                              <w:sz w:val="24"/>
                              <w:szCs w:val="24"/>
                            </w:rPr>
                            <w:t xml:space="preserve">Ruth Taylor-Davies </w:t>
                          </w:r>
                        </w:p>
                        <w:p w14:paraId="7D72A157" w14:textId="6DF8DF15" w:rsidR="00B60BAC" w:rsidRDefault="00B60BAC" w:rsidP="00B60BAC">
                          <w:pPr>
                            <w:pStyle w:val="NoSpacing"/>
                            <w:jc w:val="center"/>
                            <w:rPr>
                              <w:color w:val="4472C4" w:themeColor="accent1"/>
                              <w:sz w:val="28"/>
                              <w:szCs w:val="28"/>
                            </w:rPr>
                          </w:pPr>
                          <w:r>
                            <w:rPr>
                              <w:color w:val="4472C4" w:themeColor="accent1"/>
                              <w:sz w:val="28"/>
                              <w:szCs w:val="28"/>
                            </w:rPr>
                            <w:t xml:space="preserve">Word count = </w:t>
                          </w:r>
                          <w:r w:rsidR="00F40B02">
                            <w:rPr>
                              <w:color w:val="4472C4" w:themeColor="accent1"/>
                              <w:sz w:val="28"/>
                              <w:szCs w:val="28"/>
                            </w:rPr>
                            <w:t>1</w:t>
                          </w:r>
                          <w:r w:rsidR="000A4F09">
                            <w:rPr>
                              <w:color w:val="4472C4" w:themeColor="accent1"/>
                              <w:sz w:val="28"/>
                              <w:szCs w:val="28"/>
                            </w:rPr>
                            <w:t>446</w:t>
                          </w:r>
                        </w:p>
                        <w:p w14:paraId="31A47101" w14:textId="77777777" w:rsidR="00B60BAC" w:rsidRDefault="00B60BAC" w:rsidP="00B60BAC">
                          <w:pPr>
                            <w:pStyle w:val="NoSpacing"/>
                            <w:rPr>
                              <w:color w:val="4472C4" w:themeColor="accent1"/>
                            </w:rPr>
                          </w:pPr>
                        </w:p>
                      </w:txbxContent>
                    </v:textbox>
                    <w10:wrap anchorx="margin" anchory="margin"/>
                  </v:shape>
                </w:pict>
              </mc:Fallback>
            </mc:AlternateContent>
          </w:r>
          <w:r w:rsidRPr="005C342D">
            <w:rPr>
              <w:rFonts w:ascii="Arial" w:eastAsiaTheme="majorEastAsia" w:hAnsi="Arial" w:cs="Arial"/>
              <w:caps/>
              <w:color w:val="FFFFFF" w:themeColor="background1"/>
              <w:sz w:val="24"/>
              <w:szCs w:val="24"/>
              <w:lang w:val="en-US"/>
            </w:rPr>
            <w:br w:type="page"/>
          </w:r>
        </w:p>
      </w:sdtContent>
    </w:sdt>
    <w:p w14:paraId="2EFDF512" w14:textId="67DC5F5D" w:rsidR="00A47194" w:rsidRDefault="000C0B7D" w:rsidP="005C342D">
      <w:pPr>
        <w:spacing w:line="240" w:lineRule="auto"/>
        <w:contextualSpacing/>
        <w:rPr>
          <w:rFonts w:ascii="Arial" w:eastAsia="Times New Roman" w:hAnsi="Arial" w:cs="Arial"/>
          <w:color w:val="222222"/>
          <w:sz w:val="24"/>
          <w:szCs w:val="24"/>
        </w:rPr>
      </w:pPr>
      <w:r w:rsidRPr="005C342D">
        <w:rPr>
          <w:rFonts w:ascii="Arial" w:eastAsia="Times New Roman" w:hAnsi="Arial" w:cs="Arial"/>
          <w:color w:val="222222"/>
          <w:sz w:val="24"/>
          <w:szCs w:val="24"/>
        </w:rPr>
        <w:lastRenderedPageBreak/>
        <w:t>A marketing plans purpose is to assist a company and drive them towards the businesses goals and standards, furthermore</w:t>
      </w:r>
      <w:r w:rsidR="00171DD1" w:rsidRPr="005C342D">
        <w:rPr>
          <w:rFonts w:ascii="Arial" w:eastAsia="Times New Roman" w:hAnsi="Arial" w:cs="Arial"/>
          <w:color w:val="222222"/>
          <w:sz w:val="24"/>
          <w:szCs w:val="24"/>
        </w:rPr>
        <w:t xml:space="preserve"> </w:t>
      </w:r>
      <w:r w:rsidRPr="005C342D">
        <w:rPr>
          <w:rFonts w:ascii="Arial" w:eastAsia="Times New Roman" w:hAnsi="Arial" w:cs="Arial"/>
          <w:color w:val="222222"/>
          <w:sz w:val="24"/>
          <w:szCs w:val="24"/>
        </w:rPr>
        <w:t xml:space="preserve">a marketing plan investigates every internal and external factor </w:t>
      </w:r>
      <w:r w:rsidR="00171DD1" w:rsidRPr="005C342D">
        <w:rPr>
          <w:rFonts w:ascii="Arial" w:eastAsia="Times New Roman" w:hAnsi="Arial" w:cs="Arial"/>
          <w:color w:val="222222"/>
          <w:sz w:val="24"/>
          <w:szCs w:val="24"/>
        </w:rPr>
        <w:t xml:space="preserve">that </w:t>
      </w:r>
      <w:r w:rsidRPr="005C342D">
        <w:rPr>
          <w:rFonts w:ascii="Arial" w:eastAsia="Times New Roman" w:hAnsi="Arial" w:cs="Arial"/>
          <w:color w:val="222222"/>
          <w:sz w:val="24"/>
          <w:szCs w:val="24"/>
        </w:rPr>
        <w:t>should be fully evaluated so the top result can be achieved</w:t>
      </w:r>
      <w:r w:rsidR="00B97EBA" w:rsidRPr="005C342D">
        <w:rPr>
          <w:rFonts w:ascii="Arial" w:hAnsi="Arial" w:cs="Arial"/>
          <w:sz w:val="24"/>
          <w:szCs w:val="24"/>
        </w:rPr>
        <w:t xml:space="preserve"> </w:t>
      </w:r>
      <w:r w:rsidR="00B97EBA" w:rsidRPr="005C342D">
        <w:rPr>
          <w:rFonts w:ascii="Arial" w:eastAsia="Times New Roman" w:hAnsi="Arial" w:cs="Arial"/>
          <w:color w:val="222222"/>
          <w:sz w:val="24"/>
          <w:szCs w:val="24"/>
        </w:rPr>
        <w:t>(Pollack, 2006)</w:t>
      </w:r>
      <w:r w:rsidR="00B97EBA" w:rsidRPr="005C342D">
        <w:rPr>
          <w:rFonts w:ascii="Arial" w:eastAsia="Times New Roman" w:hAnsi="Arial" w:cs="Arial"/>
          <w:color w:val="222222"/>
          <w:sz w:val="24"/>
          <w:szCs w:val="24"/>
        </w:rPr>
        <w:t>.</w:t>
      </w:r>
      <w:r w:rsidR="00632635" w:rsidRPr="005C342D">
        <w:rPr>
          <w:rFonts w:ascii="Arial" w:eastAsia="Times New Roman" w:hAnsi="Arial" w:cs="Arial"/>
          <w:color w:val="222222"/>
          <w:sz w:val="24"/>
          <w:szCs w:val="24"/>
        </w:rPr>
        <w:t xml:space="preserve"> This marketing plan will evaluate and plan methods of marketing communication strategies which can be developed and improved for a hotel a part of the Grand </w:t>
      </w:r>
      <w:r w:rsidR="00A93719" w:rsidRPr="005C342D">
        <w:rPr>
          <w:rFonts w:ascii="Arial" w:eastAsia="Times New Roman" w:hAnsi="Arial" w:cs="Arial"/>
          <w:color w:val="222222"/>
          <w:sz w:val="24"/>
          <w:szCs w:val="24"/>
        </w:rPr>
        <w:t>Hyatt</w:t>
      </w:r>
      <w:r w:rsidR="00632635" w:rsidRPr="005C342D">
        <w:rPr>
          <w:rFonts w:ascii="Arial" w:eastAsia="Times New Roman" w:hAnsi="Arial" w:cs="Arial"/>
          <w:color w:val="222222"/>
          <w:sz w:val="24"/>
          <w:szCs w:val="24"/>
        </w:rPr>
        <w:t xml:space="preserve"> brand. Grand Hyatt Sanya Haitang Bay Resort and Spa</w:t>
      </w:r>
      <w:r w:rsidR="008128F6" w:rsidRPr="005C342D">
        <w:rPr>
          <w:rFonts w:ascii="Arial" w:eastAsia="Times New Roman" w:hAnsi="Arial" w:cs="Arial"/>
          <w:color w:val="222222"/>
          <w:sz w:val="24"/>
          <w:szCs w:val="24"/>
        </w:rPr>
        <w:t xml:space="preserve"> is an exquisite hotel in a specific location introducing customers to all year sunshine, luxury and a hint of the Chinese culture embedded into the routes of the hotel</w:t>
      </w:r>
      <w:r w:rsidR="00632635" w:rsidRPr="005C342D">
        <w:rPr>
          <w:rFonts w:ascii="Arial" w:eastAsia="Times New Roman" w:hAnsi="Arial" w:cs="Arial"/>
          <w:color w:val="222222"/>
          <w:sz w:val="24"/>
          <w:szCs w:val="24"/>
        </w:rPr>
        <w:t xml:space="preserve"> (Hyatt, 2016). SOSTAC analysis will be assessed and used to drive this marketing plan</w:t>
      </w:r>
      <w:r w:rsidR="00A47194" w:rsidRPr="005C342D">
        <w:rPr>
          <w:rFonts w:ascii="Arial" w:eastAsia="Times New Roman" w:hAnsi="Arial" w:cs="Arial"/>
          <w:color w:val="222222"/>
          <w:sz w:val="24"/>
          <w:szCs w:val="24"/>
        </w:rPr>
        <w:t>.</w:t>
      </w:r>
      <w:r w:rsidR="00C93A0D" w:rsidRPr="005C342D">
        <w:rPr>
          <w:rFonts w:ascii="Arial" w:eastAsia="Times New Roman" w:hAnsi="Arial" w:cs="Arial"/>
          <w:color w:val="222222"/>
          <w:sz w:val="24"/>
          <w:szCs w:val="24"/>
        </w:rPr>
        <w:t xml:space="preserve"> </w:t>
      </w:r>
    </w:p>
    <w:p w14:paraId="7EA78D60" w14:textId="77777777" w:rsidR="00A93719" w:rsidRDefault="00A93719" w:rsidP="005C342D">
      <w:pPr>
        <w:spacing w:line="240" w:lineRule="auto"/>
        <w:contextualSpacing/>
        <w:rPr>
          <w:rFonts w:ascii="Arial" w:eastAsia="Times New Roman" w:hAnsi="Arial" w:cs="Arial"/>
          <w:color w:val="222222"/>
          <w:sz w:val="24"/>
          <w:szCs w:val="24"/>
        </w:rPr>
      </w:pPr>
    </w:p>
    <w:p w14:paraId="6B348667" w14:textId="12EBE471" w:rsidR="00A47194" w:rsidRDefault="00A93719" w:rsidP="005C342D">
      <w:pPr>
        <w:spacing w:line="240" w:lineRule="auto"/>
        <w:contextualSpacing/>
        <w:rPr>
          <w:rFonts w:ascii="Arial" w:eastAsia="Times New Roman" w:hAnsi="Arial" w:cs="Arial"/>
          <w:color w:val="222222"/>
          <w:sz w:val="24"/>
          <w:szCs w:val="24"/>
        </w:rPr>
      </w:pPr>
      <w:r>
        <w:rPr>
          <w:rFonts w:ascii="Arial" w:eastAsia="Times New Roman" w:hAnsi="Arial" w:cs="Arial"/>
          <w:color w:val="222222"/>
          <w:sz w:val="24"/>
          <w:szCs w:val="24"/>
        </w:rPr>
        <w:t>T</w:t>
      </w:r>
      <w:r w:rsidR="004055F4" w:rsidRPr="005C342D">
        <w:rPr>
          <w:rFonts w:ascii="Arial" w:eastAsia="Times New Roman" w:hAnsi="Arial" w:cs="Arial"/>
          <w:color w:val="222222"/>
          <w:sz w:val="24"/>
          <w:szCs w:val="24"/>
        </w:rPr>
        <w:t>hrough the</w:t>
      </w:r>
      <w:r w:rsidR="00195D27" w:rsidRPr="005C342D">
        <w:rPr>
          <w:rFonts w:ascii="Arial" w:eastAsia="Times New Roman" w:hAnsi="Arial" w:cs="Arial"/>
          <w:color w:val="222222"/>
          <w:sz w:val="24"/>
          <w:szCs w:val="24"/>
        </w:rPr>
        <w:t xml:space="preserve"> conduction of</w:t>
      </w:r>
      <w:r w:rsidR="004055F4" w:rsidRPr="005C342D">
        <w:rPr>
          <w:rFonts w:ascii="Arial" w:eastAsia="Times New Roman" w:hAnsi="Arial" w:cs="Arial"/>
          <w:color w:val="222222"/>
          <w:sz w:val="24"/>
          <w:szCs w:val="24"/>
        </w:rPr>
        <w:t xml:space="preserve"> situation analysis </w:t>
      </w:r>
      <w:r w:rsidR="00195D27" w:rsidRPr="005C342D">
        <w:rPr>
          <w:rFonts w:ascii="Arial" w:eastAsia="Times New Roman" w:hAnsi="Arial" w:cs="Arial"/>
          <w:color w:val="222222"/>
          <w:sz w:val="24"/>
          <w:szCs w:val="24"/>
        </w:rPr>
        <w:t>on the</w:t>
      </w:r>
      <w:r w:rsidR="004055F4" w:rsidRPr="005C342D">
        <w:rPr>
          <w:rFonts w:ascii="Arial" w:eastAsia="Times New Roman" w:hAnsi="Arial" w:cs="Arial"/>
          <w:color w:val="222222"/>
          <w:sz w:val="24"/>
          <w:szCs w:val="24"/>
        </w:rPr>
        <w:t xml:space="preserve"> organisation the 5C model </w:t>
      </w:r>
      <w:r w:rsidR="00195D27" w:rsidRPr="005C342D">
        <w:rPr>
          <w:rFonts w:ascii="Arial" w:eastAsia="Times New Roman" w:hAnsi="Arial" w:cs="Arial"/>
          <w:color w:val="222222"/>
          <w:sz w:val="24"/>
          <w:szCs w:val="24"/>
        </w:rPr>
        <w:t xml:space="preserve">is a key method which will define the strengths and weakness of 5 vital elements within the </w:t>
      </w:r>
      <w:r w:rsidR="00FD1D38" w:rsidRPr="005C342D">
        <w:rPr>
          <w:rFonts w:ascii="Arial" w:eastAsia="Times New Roman" w:hAnsi="Arial" w:cs="Arial"/>
          <w:color w:val="222222"/>
          <w:sz w:val="24"/>
          <w:szCs w:val="24"/>
        </w:rPr>
        <w:t>hotel:</w:t>
      </w:r>
      <w:r w:rsidR="00195D27" w:rsidRPr="005C342D">
        <w:rPr>
          <w:rFonts w:ascii="Arial" w:eastAsia="Times New Roman" w:hAnsi="Arial" w:cs="Arial"/>
          <w:color w:val="222222"/>
          <w:sz w:val="24"/>
          <w:szCs w:val="24"/>
        </w:rPr>
        <w:t xml:space="preserve"> company, customer, competitors, collaborators and climate</w:t>
      </w:r>
      <w:r w:rsidR="00FC3263" w:rsidRPr="005C342D">
        <w:rPr>
          <w:rFonts w:ascii="Arial" w:eastAsia="Times New Roman" w:hAnsi="Arial" w:cs="Arial"/>
          <w:color w:val="222222"/>
          <w:sz w:val="24"/>
          <w:szCs w:val="24"/>
        </w:rPr>
        <w:t xml:space="preserve"> </w:t>
      </w:r>
      <w:r w:rsidR="00FC3263" w:rsidRPr="005C342D">
        <w:rPr>
          <w:rFonts w:ascii="Arial" w:eastAsia="Times New Roman" w:hAnsi="Arial" w:cs="Arial"/>
          <w:color w:val="222222"/>
          <w:sz w:val="24"/>
          <w:szCs w:val="24"/>
        </w:rPr>
        <w:t>(Subotic et al, 2021)</w:t>
      </w:r>
      <w:r w:rsidR="00FC3263" w:rsidRPr="005C342D">
        <w:rPr>
          <w:rFonts w:ascii="Arial" w:eastAsia="Times New Roman" w:hAnsi="Arial" w:cs="Arial"/>
          <w:color w:val="222222"/>
          <w:sz w:val="24"/>
          <w:szCs w:val="24"/>
        </w:rPr>
        <w:t>.</w:t>
      </w:r>
      <w:r w:rsidR="0068202D" w:rsidRPr="005C342D">
        <w:rPr>
          <w:rFonts w:ascii="Arial" w:eastAsia="Times New Roman" w:hAnsi="Arial" w:cs="Arial"/>
          <w:color w:val="222222"/>
          <w:sz w:val="24"/>
          <w:szCs w:val="24"/>
        </w:rPr>
        <w:t xml:space="preserve"> Focusing on the company and the limitations it is currently facing and the success the hotel can reach is simply assessed by SWOT analysis (Strengths, Weaknesses, Opportunities, Threats)</w:t>
      </w:r>
      <w:r w:rsidR="00A40521" w:rsidRPr="005C342D">
        <w:rPr>
          <w:rFonts w:ascii="Arial" w:eastAsia="Times New Roman" w:hAnsi="Arial" w:cs="Arial"/>
          <w:color w:val="222222"/>
          <w:sz w:val="24"/>
          <w:szCs w:val="24"/>
        </w:rPr>
        <w:t>.</w:t>
      </w:r>
      <w:r w:rsidR="00163E6F" w:rsidRPr="005C342D">
        <w:rPr>
          <w:rFonts w:ascii="Arial" w:eastAsia="Times New Roman" w:hAnsi="Arial" w:cs="Arial"/>
          <w:color w:val="222222"/>
          <w:sz w:val="24"/>
          <w:szCs w:val="24"/>
        </w:rPr>
        <w:t xml:space="preserve"> </w:t>
      </w:r>
      <w:r w:rsidR="00A40521" w:rsidRPr="005C342D">
        <w:rPr>
          <w:rFonts w:ascii="Arial" w:eastAsia="Times New Roman" w:hAnsi="Arial" w:cs="Arial"/>
          <w:color w:val="222222"/>
          <w:sz w:val="24"/>
          <w:szCs w:val="24"/>
        </w:rPr>
        <w:t>T</w:t>
      </w:r>
      <w:r w:rsidR="0068202D" w:rsidRPr="005C342D">
        <w:rPr>
          <w:rFonts w:ascii="Arial" w:eastAsia="Times New Roman" w:hAnsi="Arial" w:cs="Arial"/>
          <w:color w:val="222222"/>
          <w:sz w:val="24"/>
          <w:szCs w:val="24"/>
        </w:rPr>
        <w:t xml:space="preserve">he SWOT analysis can detect elements lacking attention and turn weaknesses and threats into strong opportunities </w:t>
      </w:r>
      <w:r w:rsidR="00AB7F0D" w:rsidRPr="005C342D">
        <w:rPr>
          <w:rFonts w:ascii="Arial" w:eastAsia="Times New Roman" w:hAnsi="Arial" w:cs="Arial"/>
          <w:color w:val="222222"/>
          <w:sz w:val="24"/>
          <w:szCs w:val="24"/>
        </w:rPr>
        <w:t>(Pickton and Wright, 1998)</w:t>
      </w:r>
      <w:r w:rsidR="00AB7F0D" w:rsidRPr="005C342D">
        <w:rPr>
          <w:rFonts w:ascii="Arial" w:eastAsia="Times New Roman" w:hAnsi="Arial" w:cs="Arial"/>
          <w:color w:val="222222"/>
          <w:sz w:val="24"/>
          <w:szCs w:val="24"/>
        </w:rPr>
        <w:t>. Additional to the whole hotel brand Grand Hyatt Sanya Haitang Bay Resort and Spa uphold opportunities presenting a range of conservations for the environment, sustainability and human rights to show the globe they care and put the customers first which in hang increases their personal customer base</w:t>
      </w:r>
      <w:r w:rsidR="00C93A0D" w:rsidRPr="005C342D">
        <w:rPr>
          <w:rFonts w:ascii="Arial" w:eastAsia="Times New Roman" w:hAnsi="Arial" w:cs="Arial"/>
          <w:color w:val="222222"/>
          <w:sz w:val="24"/>
          <w:szCs w:val="24"/>
        </w:rPr>
        <w:t xml:space="preserve"> (</w:t>
      </w:r>
      <w:r w:rsidR="00C93A0D" w:rsidRPr="005C342D">
        <w:rPr>
          <w:rFonts w:ascii="Arial" w:eastAsia="Times New Roman" w:hAnsi="Arial" w:cs="Arial"/>
          <w:color w:val="222222"/>
          <w:sz w:val="24"/>
          <w:szCs w:val="24"/>
        </w:rPr>
        <w:t>Caring for the Plant, 2023)</w:t>
      </w:r>
      <w:r w:rsidR="00C93A0D" w:rsidRPr="005C342D">
        <w:rPr>
          <w:rFonts w:ascii="Arial" w:eastAsia="Times New Roman" w:hAnsi="Arial" w:cs="Arial"/>
          <w:color w:val="222222"/>
          <w:sz w:val="24"/>
          <w:szCs w:val="24"/>
        </w:rPr>
        <w:t>.</w:t>
      </w:r>
      <w:r w:rsidR="00A40521" w:rsidRPr="005C342D">
        <w:rPr>
          <w:rFonts w:ascii="Arial" w:eastAsia="Times New Roman" w:hAnsi="Arial" w:cs="Arial"/>
          <w:color w:val="222222"/>
          <w:sz w:val="24"/>
          <w:szCs w:val="24"/>
        </w:rPr>
        <w:t xml:space="preserve"> Identifying the market segmentation for the organisation means the process of marketing becomes more effective and all advertisement efforts can be fully focused on the right audience </w:t>
      </w:r>
      <w:r w:rsidR="00F05966" w:rsidRPr="005C342D">
        <w:rPr>
          <w:rFonts w:ascii="Arial" w:eastAsia="Times New Roman" w:hAnsi="Arial" w:cs="Arial"/>
          <w:color w:val="222222"/>
          <w:sz w:val="24"/>
          <w:szCs w:val="24"/>
        </w:rPr>
        <w:t>(McDonald and Dunbar, 2011</w:t>
      </w:r>
      <w:r w:rsidR="00F05966" w:rsidRPr="005C342D">
        <w:rPr>
          <w:rFonts w:ascii="Arial" w:eastAsia="Times New Roman" w:hAnsi="Arial" w:cs="Arial"/>
          <w:color w:val="222222"/>
          <w:sz w:val="24"/>
          <w:szCs w:val="24"/>
        </w:rPr>
        <w:t xml:space="preserve">). Grand Hyatt Sanya Haitang Bay Resort and Spa make known all over their website the segmentation that they are aiming towards and the luxurious retreats they offer to maintain their customers lifestyle. </w:t>
      </w:r>
      <w:r w:rsidR="008167CD" w:rsidRPr="005C342D">
        <w:rPr>
          <w:rFonts w:ascii="Arial" w:eastAsia="Times New Roman" w:hAnsi="Arial" w:cs="Arial"/>
          <w:color w:val="222222"/>
          <w:sz w:val="24"/>
          <w:szCs w:val="24"/>
        </w:rPr>
        <w:t>Furthermore</w:t>
      </w:r>
      <w:r w:rsidR="00163E6F" w:rsidRPr="005C342D">
        <w:rPr>
          <w:rFonts w:ascii="Arial" w:eastAsia="Times New Roman" w:hAnsi="Arial" w:cs="Arial"/>
          <w:color w:val="222222"/>
          <w:sz w:val="24"/>
          <w:szCs w:val="24"/>
        </w:rPr>
        <w:t>, Bowman created a positioning clock for the marketing process so that organisations can determine what their customers want and successfully deliver in line with their needs</w:t>
      </w:r>
      <w:r w:rsidR="008167CD" w:rsidRPr="005C342D">
        <w:rPr>
          <w:rFonts w:ascii="Arial" w:eastAsia="Times New Roman" w:hAnsi="Arial" w:cs="Arial"/>
          <w:color w:val="222222"/>
          <w:sz w:val="24"/>
          <w:szCs w:val="24"/>
        </w:rPr>
        <w:t xml:space="preserve"> </w:t>
      </w:r>
      <w:r w:rsidR="008167CD" w:rsidRPr="005C342D">
        <w:rPr>
          <w:rFonts w:ascii="Arial" w:eastAsia="Times New Roman" w:hAnsi="Arial" w:cs="Arial"/>
          <w:color w:val="222222"/>
          <w:sz w:val="24"/>
          <w:szCs w:val="24"/>
        </w:rPr>
        <w:t>(Speriusi-Vlad, 2014</w:t>
      </w:r>
      <w:r w:rsidR="008167CD" w:rsidRPr="005C342D">
        <w:rPr>
          <w:rFonts w:ascii="Arial" w:eastAsia="Times New Roman" w:hAnsi="Arial" w:cs="Arial"/>
          <w:color w:val="222222"/>
          <w:sz w:val="24"/>
          <w:szCs w:val="24"/>
        </w:rPr>
        <w:t xml:space="preserve">). </w:t>
      </w:r>
      <w:r w:rsidR="008C5715" w:rsidRPr="005C342D">
        <w:rPr>
          <w:rFonts w:ascii="Arial" w:eastAsia="Times New Roman" w:hAnsi="Arial" w:cs="Arial"/>
          <w:color w:val="222222"/>
          <w:sz w:val="24"/>
          <w:szCs w:val="24"/>
        </w:rPr>
        <w:t xml:space="preserve">The Hyatt brand is a key brand supporting Grand Hyatt, Hyatt (1957), establish thousands of hotels all over the globe supporting one another and all advertising the same </w:t>
      </w:r>
      <w:r w:rsidR="007B6454" w:rsidRPr="005C342D">
        <w:rPr>
          <w:rFonts w:ascii="Arial" w:eastAsia="Times New Roman" w:hAnsi="Arial" w:cs="Arial"/>
          <w:color w:val="222222"/>
          <w:sz w:val="24"/>
          <w:szCs w:val="24"/>
        </w:rPr>
        <w:t>message. Through</w:t>
      </w:r>
      <w:r w:rsidR="008167CD" w:rsidRPr="005C342D">
        <w:rPr>
          <w:rFonts w:ascii="Arial" w:eastAsia="Times New Roman" w:hAnsi="Arial" w:cs="Arial"/>
          <w:color w:val="222222"/>
          <w:sz w:val="24"/>
          <w:szCs w:val="24"/>
        </w:rPr>
        <w:t xml:space="preserve"> the 5C model the last ‘c’ stands for climate</w:t>
      </w:r>
      <w:r w:rsidR="006E04CA" w:rsidRPr="005C342D">
        <w:rPr>
          <w:rFonts w:ascii="Arial" w:eastAsia="Times New Roman" w:hAnsi="Arial" w:cs="Arial"/>
          <w:color w:val="222222"/>
          <w:sz w:val="24"/>
          <w:szCs w:val="24"/>
        </w:rPr>
        <w:t>.</w:t>
      </w:r>
      <w:r w:rsidR="008167CD" w:rsidRPr="005C342D">
        <w:rPr>
          <w:rFonts w:ascii="Arial" w:eastAsia="Times New Roman" w:hAnsi="Arial" w:cs="Arial"/>
          <w:color w:val="222222"/>
          <w:sz w:val="24"/>
          <w:szCs w:val="24"/>
        </w:rPr>
        <w:t xml:space="preserve"> </w:t>
      </w:r>
      <w:r w:rsidR="006E04CA" w:rsidRPr="005C342D">
        <w:rPr>
          <w:rFonts w:ascii="Arial" w:eastAsia="Times New Roman" w:hAnsi="Arial" w:cs="Arial"/>
          <w:color w:val="222222"/>
          <w:sz w:val="24"/>
          <w:szCs w:val="24"/>
        </w:rPr>
        <w:t>T</w:t>
      </w:r>
      <w:r w:rsidR="008167CD" w:rsidRPr="005C342D">
        <w:rPr>
          <w:rFonts w:ascii="Arial" w:eastAsia="Times New Roman" w:hAnsi="Arial" w:cs="Arial"/>
          <w:color w:val="222222"/>
          <w:sz w:val="24"/>
          <w:szCs w:val="24"/>
        </w:rPr>
        <w:t xml:space="preserve">o determine and analysis </w:t>
      </w:r>
      <w:r w:rsidR="006E04CA" w:rsidRPr="005C342D">
        <w:rPr>
          <w:rFonts w:ascii="Arial" w:eastAsia="Times New Roman" w:hAnsi="Arial" w:cs="Arial"/>
          <w:color w:val="222222"/>
          <w:sz w:val="24"/>
          <w:szCs w:val="24"/>
        </w:rPr>
        <w:t xml:space="preserve">the </w:t>
      </w:r>
      <w:r w:rsidR="008167CD" w:rsidRPr="005C342D">
        <w:rPr>
          <w:rFonts w:ascii="Arial" w:eastAsia="Times New Roman" w:hAnsi="Arial" w:cs="Arial"/>
          <w:color w:val="222222"/>
          <w:sz w:val="24"/>
          <w:szCs w:val="24"/>
        </w:rPr>
        <w:t>climate</w:t>
      </w:r>
      <w:r w:rsidR="006E04CA" w:rsidRPr="005C342D">
        <w:rPr>
          <w:rFonts w:ascii="Arial" w:eastAsia="Times New Roman" w:hAnsi="Arial" w:cs="Arial"/>
          <w:color w:val="222222"/>
          <w:sz w:val="24"/>
          <w:szCs w:val="24"/>
        </w:rPr>
        <w:t xml:space="preserve"> for the business, </w:t>
      </w:r>
      <w:r w:rsidR="008167CD" w:rsidRPr="005C342D">
        <w:rPr>
          <w:rFonts w:ascii="Arial" w:eastAsia="Times New Roman" w:hAnsi="Arial" w:cs="Arial"/>
          <w:color w:val="222222"/>
          <w:sz w:val="24"/>
          <w:szCs w:val="24"/>
        </w:rPr>
        <w:t xml:space="preserve">the PESTLE </w:t>
      </w:r>
      <w:r w:rsidR="006E04CA" w:rsidRPr="005C342D">
        <w:rPr>
          <w:rFonts w:ascii="Arial" w:eastAsia="Times New Roman" w:hAnsi="Arial" w:cs="Arial"/>
          <w:color w:val="222222"/>
          <w:sz w:val="24"/>
          <w:szCs w:val="24"/>
        </w:rPr>
        <w:t>mode</w:t>
      </w:r>
      <w:r w:rsidR="008167CD" w:rsidRPr="005C342D">
        <w:rPr>
          <w:rFonts w:ascii="Arial" w:eastAsia="Times New Roman" w:hAnsi="Arial" w:cs="Arial"/>
          <w:color w:val="222222"/>
          <w:sz w:val="24"/>
          <w:szCs w:val="24"/>
        </w:rPr>
        <w:t xml:space="preserve"> </w:t>
      </w:r>
      <w:r w:rsidR="006E04CA" w:rsidRPr="005C342D">
        <w:rPr>
          <w:rFonts w:ascii="Arial" w:eastAsia="Times New Roman" w:hAnsi="Arial" w:cs="Arial"/>
          <w:color w:val="222222"/>
          <w:sz w:val="24"/>
          <w:szCs w:val="24"/>
        </w:rPr>
        <w:t xml:space="preserve">is used to analysis the external factors that could affect the company </w:t>
      </w:r>
      <w:r w:rsidR="006E04CA" w:rsidRPr="005C342D">
        <w:rPr>
          <w:rFonts w:ascii="Arial" w:eastAsia="Times New Roman" w:hAnsi="Arial" w:cs="Arial"/>
          <w:color w:val="222222"/>
          <w:sz w:val="24"/>
          <w:szCs w:val="24"/>
        </w:rPr>
        <w:t>(Gov.uk, 2016)</w:t>
      </w:r>
      <w:r w:rsidR="006E04CA" w:rsidRPr="005C342D">
        <w:rPr>
          <w:rFonts w:ascii="Arial" w:eastAsia="Times New Roman" w:hAnsi="Arial" w:cs="Arial"/>
          <w:color w:val="222222"/>
          <w:sz w:val="24"/>
          <w:szCs w:val="24"/>
        </w:rPr>
        <w:t xml:space="preserve">. The climate has been accurately assessed for the hotel as proven by the considerations of </w:t>
      </w:r>
      <w:r w:rsidR="008C5715" w:rsidRPr="005C342D">
        <w:rPr>
          <w:rFonts w:ascii="Arial" w:eastAsia="Times New Roman" w:hAnsi="Arial" w:cs="Arial"/>
          <w:color w:val="222222"/>
          <w:sz w:val="24"/>
          <w:szCs w:val="24"/>
        </w:rPr>
        <w:t xml:space="preserve">sustainability and environment within the hotel and brand mission. </w:t>
      </w:r>
      <w:r w:rsidR="00FD1D38" w:rsidRPr="005C342D">
        <w:rPr>
          <w:rFonts w:ascii="Arial" w:eastAsia="Times New Roman" w:hAnsi="Arial" w:cs="Arial"/>
          <w:color w:val="222222"/>
          <w:sz w:val="24"/>
          <w:szCs w:val="24"/>
        </w:rPr>
        <w:t xml:space="preserve">The 5c model creates a clear analysis of the hotel, simplifying areas of the market to determine the most </w:t>
      </w:r>
      <w:r w:rsidR="00FD1D38" w:rsidRPr="005C342D">
        <w:rPr>
          <w:rFonts w:ascii="Arial" w:eastAsia="Times New Roman" w:hAnsi="Arial" w:cs="Arial"/>
          <w:color w:val="222222"/>
          <w:sz w:val="24"/>
          <w:szCs w:val="24"/>
        </w:rPr>
        <w:t>effective</w:t>
      </w:r>
      <w:r w:rsidR="00FD1D38" w:rsidRPr="005C342D">
        <w:rPr>
          <w:rFonts w:ascii="Arial" w:eastAsia="Times New Roman" w:hAnsi="Arial" w:cs="Arial"/>
          <w:color w:val="222222"/>
          <w:sz w:val="24"/>
          <w:szCs w:val="24"/>
        </w:rPr>
        <w:t xml:space="preserve"> marketing channels needed to reach the targeted audience. </w:t>
      </w:r>
    </w:p>
    <w:p w14:paraId="0B888EB7" w14:textId="77777777" w:rsidR="005C342D" w:rsidRPr="005C342D" w:rsidRDefault="005C342D" w:rsidP="005C342D">
      <w:pPr>
        <w:spacing w:line="240" w:lineRule="auto"/>
        <w:contextualSpacing/>
        <w:rPr>
          <w:rFonts w:ascii="Arial" w:eastAsia="Times New Roman" w:hAnsi="Arial" w:cs="Arial"/>
          <w:color w:val="222222"/>
          <w:sz w:val="24"/>
          <w:szCs w:val="24"/>
        </w:rPr>
      </w:pPr>
    </w:p>
    <w:p w14:paraId="155DC628" w14:textId="1597CA23" w:rsidR="00A47194" w:rsidRPr="005C342D" w:rsidRDefault="00942F92" w:rsidP="005C342D">
      <w:pPr>
        <w:spacing w:line="240" w:lineRule="auto"/>
        <w:contextualSpacing/>
        <w:rPr>
          <w:rFonts w:ascii="Arial" w:eastAsia="Times New Roman" w:hAnsi="Arial" w:cs="Arial"/>
          <w:color w:val="222222"/>
          <w:sz w:val="24"/>
          <w:szCs w:val="24"/>
        </w:rPr>
      </w:pPr>
      <w:r w:rsidRPr="005C342D">
        <w:rPr>
          <w:rFonts w:ascii="Arial" w:eastAsia="Times New Roman" w:hAnsi="Arial" w:cs="Arial"/>
          <w:color w:val="222222"/>
          <w:sz w:val="24"/>
          <w:szCs w:val="24"/>
        </w:rPr>
        <w:t xml:space="preserve">SMART (specific, measurable, achievable, relevant, time-bound) objectives were designed to identify organisational objectives which can be later developed to achieve the company’s goals </w:t>
      </w:r>
      <w:r w:rsidRPr="005C342D">
        <w:rPr>
          <w:rFonts w:ascii="Arial" w:eastAsia="Times New Roman" w:hAnsi="Arial" w:cs="Arial"/>
          <w:color w:val="222222"/>
          <w:sz w:val="24"/>
          <w:szCs w:val="24"/>
        </w:rPr>
        <w:t>(Safanta </w:t>
      </w:r>
      <w:r w:rsidRPr="005C342D">
        <w:rPr>
          <w:rFonts w:ascii="Arial" w:eastAsia="Times New Roman" w:hAnsi="Arial" w:cs="Arial"/>
          <w:i/>
          <w:iCs/>
          <w:color w:val="222222"/>
          <w:sz w:val="24"/>
          <w:szCs w:val="24"/>
        </w:rPr>
        <w:t>et al.</w:t>
      </w:r>
      <w:r w:rsidRPr="005C342D">
        <w:rPr>
          <w:rFonts w:ascii="Arial" w:eastAsia="Times New Roman" w:hAnsi="Arial" w:cs="Arial"/>
          <w:color w:val="222222"/>
          <w:sz w:val="24"/>
          <w:szCs w:val="24"/>
        </w:rPr>
        <w:t>, 2019)</w:t>
      </w:r>
      <w:r w:rsidRPr="005C342D">
        <w:rPr>
          <w:rFonts w:ascii="Arial" w:eastAsia="Times New Roman" w:hAnsi="Arial" w:cs="Arial"/>
          <w:color w:val="222222"/>
          <w:sz w:val="24"/>
          <w:szCs w:val="24"/>
        </w:rPr>
        <w:t xml:space="preserve">. Applying the SMART objectives to Grand Hyatt Sanya Haitang Bay Resort and Spa it is shown the hotel have presence on social media which can be developed into a huge marketing tool with an effective analysis of SMART. Adapting social media as a marketing tool creates a powerful advantage due to its far reach online and additionally creates an easily measurable and achievable objective for the hotel </w:t>
      </w:r>
      <w:r w:rsidRPr="005C342D">
        <w:rPr>
          <w:rFonts w:ascii="Arial" w:eastAsia="Times New Roman" w:hAnsi="Arial" w:cs="Arial"/>
          <w:color w:val="222222"/>
          <w:sz w:val="24"/>
          <w:szCs w:val="24"/>
        </w:rPr>
        <w:t>(</w:t>
      </w:r>
      <w:r w:rsidRPr="005C342D">
        <w:rPr>
          <w:rFonts w:ascii="Arial" w:eastAsia="Times New Roman" w:hAnsi="Arial" w:cs="Arial"/>
          <w:color w:val="222222"/>
          <w:sz w:val="24"/>
          <w:szCs w:val="24"/>
        </w:rPr>
        <w:t xml:space="preserve">Expert </w:t>
      </w:r>
      <w:r w:rsidRPr="005C342D">
        <w:rPr>
          <w:rFonts w:ascii="Arial" w:eastAsia="Times New Roman" w:hAnsi="Arial" w:cs="Arial"/>
          <w:color w:val="222222"/>
          <w:sz w:val="24"/>
          <w:szCs w:val="24"/>
        </w:rPr>
        <w:t>Panel</w:t>
      </w:r>
      <w:r w:rsidRPr="005C342D">
        <w:rPr>
          <w:rFonts w:ascii="Arial" w:eastAsia="Times New Roman" w:hAnsi="Arial" w:cs="Arial"/>
          <w:color w:val="222222"/>
          <w:sz w:val="24"/>
          <w:szCs w:val="24"/>
        </w:rPr>
        <w:t>, 2023</w:t>
      </w:r>
      <w:r w:rsidRPr="005C342D">
        <w:rPr>
          <w:rFonts w:ascii="Arial" w:eastAsia="Times New Roman" w:hAnsi="Arial" w:cs="Arial"/>
          <w:color w:val="222222"/>
          <w:sz w:val="24"/>
          <w:szCs w:val="24"/>
        </w:rPr>
        <w:t>)</w:t>
      </w:r>
      <w:r w:rsidRPr="005C342D">
        <w:rPr>
          <w:rFonts w:ascii="Arial" w:eastAsia="Times New Roman" w:hAnsi="Arial" w:cs="Arial"/>
          <w:color w:val="222222"/>
          <w:sz w:val="24"/>
          <w:szCs w:val="24"/>
        </w:rPr>
        <w:t xml:space="preserve">. </w:t>
      </w:r>
    </w:p>
    <w:p w14:paraId="0AC84651" w14:textId="10D7B19D" w:rsidR="00C5463E" w:rsidRDefault="00C5463E" w:rsidP="005C342D">
      <w:pPr>
        <w:spacing w:line="240" w:lineRule="auto"/>
        <w:contextualSpacing/>
        <w:rPr>
          <w:rFonts w:ascii="Arial" w:eastAsia="Times New Roman" w:hAnsi="Arial" w:cs="Arial"/>
          <w:b/>
          <w:bCs/>
          <w:color w:val="222222"/>
          <w:sz w:val="24"/>
          <w:szCs w:val="24"/>
        </w:rPr>
      </w:pPr>
      <w:r w:rsidRPr="005C342D">
        <w:rPr>
          <w:rFonts w:ascii="Arial" w:eastAsia="Times New Roman" w:hAnsi="Arial" w:cs="Arial"/>
          <w:color w:val="222222"/>
          <w:sz w:val="24"/>
          <w:szCs w:val="24"/>
        </w:rPr>
        <w:t>Cowley-Cunningham</w:t>
      </w:r>
      <w:r w:rsidRPr="005C342D">
        <w:rPr>
          <w:rFonts w:ascii="Arial" w:eastAsia="Times New Roman" w:hAnsi="Arial" w:cs="Arial"/>
          <w:color w:val="222222"/>
          <w:sz w:val="24"/>
          <w:szCs w:val="24"/>
        </w:rPr>
        <w:t xml:space="preserve"> (</w:t>
      </w:r>
      <w:r w:rsidRPr="005C342D">
        <w:rPr>
          <w:rFonts w:ascii="Arial" w:eastAsia="Times New Roman" w:hAnsi="Arial" w:cs="Arial"/>
          <w:color w:val="222222"/>
          <w:sz w:val="24"/>
          <w:szCs w:val="24"/>
        </w:rPr>
        <w:t>2016</w:t>
      </w:r>
      <w:r w:rsidRPr="005C342D">
        <w:rPr>
          <w:rFonts w:ascii="Arial" w:eastAsia="Times New Roman" w:hAnsi="Arial" w:cs="Arial"/>
          <w:color w:val="222222"/>
          <w:sz w:val="24"/>
          <w:szCs w:val="24"/>
        </w:rPr>
        <w:t xml:space="preserve">), states strategy within the SOSTAC model is used to form a bigger picture of the organisation, it narrows down the target market and </w:t>
      </w:r>
      <w:r w:rsidRPr="005C342D">
        <w:rPr>
          <w:rFonts w:ascii="Arial" w:eastAsia="Times New Roman" w:hAnsi="Arial" w:cs="Arial"/>
          <w:color w:val="222222"/>
          <w:sz w:val="24"/>
          <w:szCs w:val="24"/>
        </w:rPr>
        <w:lastRenderedPageBreak/>
        <w:t xml:space="preserve">creates a separation from competitors; USP (unique selling point). Organisations strive to use the company’s USP as a main marketing tool, so customers are aware of the unique benefit this company will deliver whereas competitors are unable </w:t>
      </w:r>
      <w:r w:rsidRPr="005C342D">
        <w:rPr>
          <w:rFonts w:ascii="Arial" w:eastAsia="Times New Roman" w:hAnsi="Arial" w:cs="Arial"/>
          <w:color w:val="222222"/>
          <w:sz w:val="24"/>
          <w:szCs w:val="24"/>
        </w:rPr>
        <w:t>(Caldieraro and Cunha, 2022)</w:t>
      </w:r>
      <w:r w:rsidRPr="005C342D">
        <w:rPr>
          <w:rFonts w:ascii="Arial" w:eastAsia="Times New Roman" w:hAnsi="Arial" w:cs="Arial"/>
          <w:color w:val="222222"/>
          <w:sz w:val="24"/>
          <w:szCs w:val="24"/>
        </w:rPr>
        <w:t>. Grand Hyatt (2016), reviews support the claim of the hotels USP being a luxurious hotel with endless sunshine and coastal waters. This creates for</w:t>
      </w:r>
      <w:r w:rsidR="00A47194" w:rsidRPr="005C342D">
        <w:rPr>
          <w:rFonts w:ascii="Arial" w:eastAsia="Times New Roman" w:hAnsi="Arial" w:cs="Arial"/>
          <w:color w:val="222222"/>
          <w:sz w:val="24"/>
          <w:szCs w:val="24"/>
        </w:rPr>
        <w:t xml:space="preserve"> </w:t>
      </w:r>
      <w:r w:rsidRPr="005C342D">
        <w:rPr>
          <w:rFonts w:ascii="Arial" w:eastAsia="Times New Roman" w:hAnsi="Arial" w:cs="Arial"/>
          <w:color w:val="222222"/>
          <w:sz w:val="24"/>
          <w:szCs w:val="24"/>
        </w:rPr>
        <w:t>the perfect advertisement tool as not many hotels are blessed with the location of all year-round sunshine</w:t>
      </w:r>
      <w:r w:rsidR="00A47194" w:rsidRPr="005C342D">
        <w:rPr>
          <w:rFonts w:ascii="Arial" w:eastAsia="Times New Roman" w:hAnsi="Arial" w:cs="Arial"/>
          <w:color w:val="222222"/>
          <w:sz w:val="24"/>
          <w:szCs w:val="24"/>
        </w:rPr>
        <w:t>.</w:t>
      </w:r>
      <w:r w:rsidRPr="005C342D">
        <w:rPr>
          <w:rFonts w:ascii="Arial" w:eastAsia="Times New Roman" w:hAnsi="Arial" w:cs="Arial"/>
          <w:b/>
          <w:bCs/>
          <w:color w:val="222222"/>
          <w:sz w:val="24"/>
          <w:szCs w:val="24"/>
        </w:rPr>
        <w:t xml:space="preserve"> </w:t>
      </w:r>
    </w:p>
    <w:p w14:paraId="65C42C7A" w14:textId="46B9581F" w:rsidR="005C342D" w:rsidRDefault="005C342D" w:rsidP="005C342D">
      <w:pPr>
        <w:shd w:val="clear" w:color="auto" w:fill="FFFFFF"/>
        <w:spacing w:before="90" w:after="90" w:line="240" w:lineRule="auto"/>
        <w:contextualSpacing/>
        <w:rPr>
          <w:rFonts w:ascii="Arial" w:eastAsia="Times New Roman" w:hAnsi="Arial" w:cs="Arial"/>
          <w:color w:val="222222"/>
          <w:sz w:val="24"/>
          <w:szCs w:val="24"/>
        </w:rPr>
      </w:pPr>
    </w:p>
    <w:p w14:paraId="68F542A4" w14:textId="07ACBBA3" w:rsidR="005C342D" w:rsidRDefault="00A47194" w:rsidP="005C342D">
      <w:pPr>
        <w:shd w:val="clear" w:color="auto" w:fill="FFFFFF"/>
        <w:spacing w:before="90" w:line="240" w:lineRule="auto"/>
        <w:contextualSpacing/>
        <w:rPr>
          <w:rFonts w:ascii="Arial" w:eastAsia="Times New Roman" w:hAnsi="Arial" w:cs="Arial"/>
          <w:color w:val="222222"/>
          <w:sz w:val="24"/>
          <w:szCs w:val="24"/>
        </w:rPr>
      </w:pPr>
      <w:r w:rsidRPr="005C342D">
        <w:rPr>
          <w:rFonts w:ascii="Arial" w:eastAsia="Times New Roman" w:hAnsi="Arial" w:cs="Arial"/>
          <w:color w:val="222222"/>
          <w:sz w:val="24"/>
          <w:szCs w:val="24"/>
        </w:rPr>
        <w:t>Marketing is the prime channel of communication from an organisation to their customers, reaching objectives in the target market is done through the marketing mix framework also known as the 4P’s: product, p</w:t>
      </w:r>
      <w:r w:rsidR="00707AFA">
        <w:rPr>
          <w:rFonts w:ascii="Arial" w:eastAsia="Times New Roman" w:hAnsi="Arial" w:cs="Arial"/>
          <w:color w:val="222222"/>
          <w:sz w:val="24"/>
          <w:szCs w:val="24"/>
        </w:rPr>
        <w:t>rice</w:t>
      </w:r>
      <w:r w:rsidRPr="005C342D">
        <w:rPr>
          <w:rFonts w:ascii="Arial" w:eastAsia="Times New Roman" w:hAnsi="Arial" w:cs="Arial"/>
          <w:color w:val="222222"/>
          <w:sz w:val="24"/>
          <w:szCs w:val="24"/>
        </w:rPr>
        <w:t>, p</w:t>
      </w:r>
      <w:r w:rsidR="00707AFA">
        <w:rPr>
          <w:rFonts w:ascii="Arial" w:eastAsia="Times New Roman" w:hAnsi="Arial" w:cs="Arial"/>
          <w:color w:val="222222"/>
          <w:sz w:val="24"/>
          <w:szCs w:val="24"/>
        </w:rPr>
        <w:t>lace</w:t>
      </w:r>
      <w:r w:rsidRPr="005C342D">
        <w:rPr>
          <w:rFonts w:ascii="Arial" w:eastAsia="Times New Roman" w:hAnsi="Arial" w:cs="Arial"/>
          <w:color w:val="222222"/>
          <w:sz w:val="24"/>
          <w:szCs w:val="24"/>
        </w:rPr>
        <w:t xml:space="preserve">, promotion </w:t>
      </w:r>
      <w:r w:rsidRPr="005C342D">
        <w:rPr>
          <w:rFonts w:ascii="Arial" w:eastAsia="Times New Roman" w:hAnsi="Arial" w:cs="Arial"/>
          <w:color w:val="222222"/>
          <w:sz w:val="24"/>
          <w:szCs w:val="24"/>
        </w:rPr>
        <w:t>(Hassan Thabit and Raewf, 2018)</w:t>
      </w:r>
      <w:r w:rsidRPr="005C342D">
        <w:rPr>
          <w:rFonts w:ascii="Arial" w:eastAsia="Times New Roman" w:hAnsi="Arial" w:cs="Arial"/>
          <w:color w:val="222222"/>
          <w:sz w:val="24"/>
          <w:szCs w:val="24"/>
        </w:rPr>
        <w:t xml:space="preserve">. </w:t>
      </w:r>
      <w:r w:rsidRPr="005C342D">
        <w:rPr>
          <w:rFonts w:ascii="Arial" w:eastAsia="Times New Roman" w:hAnsi="Arial" w:cs="Arial"/>
          <w:color w:val="222222"/>
          <w:sz w:val="24"/>
          <w:szCs w:val="24"/>
        </w:rPr>
        <w:t>Lee Goi</w:t>
      </w:r>
      <w:r w:rsidRPr="005C342D">
        <w:rPr>
          <w:rFonts w:ascii="Arial" w:eastAsia="Times New Roman" w:hAnsi="Arial" w:cs="Arial"/>
          <w:color w:val="222222"/>
          <w:sz w:val="24"/>
          <w:szCs w:val="24"/>
        </w:rPr>
        <w:t xml:space="preserve"> (</w:t>
      </w:r>
      <w:r w:rsidRPr="005C342D">
        <w:rPr>
          <w:rFonts w:ascii="Arial" w:eastAsia="Times New Roman" w:hAnsi="Arial" w:cs="Arial"/>
          <w:color w:val="222222"/>
          <w:sz w:val="24"/>
          <w:szCs w:val="24"/>
        </w:rPr>
        <w:t>2009)</w:t>
      </w:r>
      <w:r w:rsidRPr="005C342D">
        <w:rPr>
          <w:rFonts w:ascii="Arial" w:eastAsia="Times New Roman" w:hAnsi="Arial" w:cs="Arial"/>
          <w:color w:val="222222"/>
          <w:sz w:val="24"/>
          <w:szCs w:val="24"/>
        </w:rPr>
        <w:t>, analyses how product is a vital part of the marketing mix and consider</w:t>
      </w:r>
      <w:r w:rsidR="00F40B02">
        <w:rPr>
          <w:rFonts w:ascii="Arial" w:eastAsia="Times New Roman" w:hAnsi="Arial" w:cs="Arial"/>
          <w:color w:val="222222"/>
          <w:sz w:val="24"/>
          <w:szCs w:val="24"/>
        </w:rPr>
        <w:t>ed</w:t>
      </w:r>
      <w:r w:rsidRPr="005C342D">
        <w:rPr>
          <w:rFonts w:ascii="Arial" w:eastAsia="Times New Roman" w:hAnsi="Arial" w:cs="Arial"/>
          <w:color w:val="222222"/>
          <w:sz w:val="24"/>
          <w:szCs w:val="24"/>
        </w:rPr>
        <w:t xml:space="preserve"> more important and effective than the other elements of the marketing mix due to it being the definitive result and purpose of the company, Grand Hyatt Sanya Haitang Bay Resort and Spa hold the branding, features and service in high regard for the hotel to run and attract the target market.</w:t>
      </w:r>
      <w:r w:rsidR="00707AFA">
        <w:rPr>
          <w:rFonts w:ascii="Arial" w:eastAsia="Times New Roman" w:hAnsi="Arial" w:cs="Arial"/>
          <w:color w:val="222222"/>
          <w:sz w:val="24"/>
          <w:szCs w:val="24"/>
        </w:rPr>
        <w:t xml:space="preserve"> Marketing effectiveness is hugely impacted through competitive and product sales as a result of the evaluations of one of the 4Ps: Price </w:t>
      </w:r>
      <w:r w:rsidR="00707AFA" w:rsidRPr="00707AFA">
        <w:rPr>
          <w:rFonts w:ascii="Arial" w:eastAsia="Times New Roman" w:hAnsi="Arial" w:cs="Arial"/>
          <w:color w:val="222222"/>
          <w:sz w:val="24"/>
          <w:szCs w:val="24"/>
        </w:rPr>
        <w:t>(Tariq Khan, 2014)</w:t>
      </w:r>
      <w:r w:rsidR="00707AFA">
        <w:rPr>
          <w:rFonts w:ascii="Arial" w:eastAsia="Times New Roman" w:hAnsi="Arial" w:cs="Arial"/>
          <w:color w:val="222222"/>
          <w:sz w:val="24"/>
          <w:szCs w:val="24"/>
        </w:rPr>
        <w:t xml:space="preserve">. Formulating and assessing the price aspect of the marketing mix a competitive advantage is necessary to stay active in the market, all factors should be considered: face value and market share </w:t>
      </w:r>
      <w:r w:rsidR="00707AFA" w:rsidRPr="00707AFA">
        <w:rPr>
          <w:rFonts w:ascii="Arial" w:eastAsia="Times New Roman" w:hAnsi="Arial" w:cs="Arial"/>
          <w:color w:val="222222"/>
          <w:sz w:val="24"/>
          <w:szCs w:val="24"/>
        </w:rPr>
        <w:t>(Singh, 2012)</w:t>
      </w:r>
      <w:r w:rsidR="00707AFA">
        <w:rPr>
          <w:rFonts w:ascii="Arial" w:eastAsia="Times New Roman" w:hAnsi="Arial" w:cs="Arial"/>
          <w:color w:val="222222"/>
          <w:sz w:val="24"/>
          <w:szCs w:val="24"/>
        </w:rPr>
        <w:t xml:space="preserve">. Grand Hyatt Sanya Haitang Bay Resort and Spa are in a competitive area with hotels like </w:t>
      </w:r>
      <w:r w:rsidR="00707AFA" w:rsidRPr="00707AFA">
        <w:rPr>
          <w:rFonts w:ascii="Arial" w:eastAsia="Times New Roman" w:hAnsi="Arial" w:cs="Arial"/>
          <w:color w:val="222222"/>
          <w:sz w:val="24"/>
          <w:szCs w:val="24"/>
        </w:rPr>
        <w:t>Sheraton Sanya Haitang Bay R</w:t>
      </w:r>
      <w:r w:rsidR="00707AFA">
        <w:rPr>
          <w:rFonts w:ascii="Arial" w:eastAsia="Times New Roman" w:hAnsi="Arial" w:cs="Arial"/>
          <w:color w:val="222222"/>
          <w:sz w:val="24"/>
          <w:szCs w:val="24"/>
        </w:rPr>
        <w:t>esort (2010)</w:t>
      </w:r>
      <w:r w:rsidR="00F40B02">
        <w:rPr>
          <w:rFonts w:ascii="Arial" w:eastAsia="Times New Roman" w:hAnsi="Arial" w:cs="Arial"/>
          <w:color w:val="222222"/>
          <w:sz w:val="24"/>
          <w:szCs w:val="24"/>
        </w:rPr>
        <w:t>,</w:t>
      </w:r>
      <w:r w:rsidR="00707AFA">
        <w:rPr>
          <w:rFonts w:ascii="Arial" w:eastAsia="Times New Roman" w:hAnsi="Arial" w:cs="Arial"/>
          <w:color w:val="222222"/>
          <w:sz w:val="24"/>
          <w:szCs w:val="24"/>
        </w:rPr>
        <w:t xml:space="preserve"> offering the same prices and services therefore</w:t>
      </w:r>
      <w:r w:rsidR="00F40B02">
        <w:rPr>
          <w:rFonts w:ascii="Arial" w:eastAsia="Times New Roman" w:hAnsi="Arial" w:cs="Arial"/>
          <w:color w:val="222222"/>
          <w:sz w:val="24"/>
          <w:szCs w:val="24"/>
        </w:rPr>
        <w:t>,</w:t>
      </w:r>
      <w:r w:rsidR="00707AFA">
        <w:rPr>
          <w:rFonts w:ascii="Arial" w:eastAsia="Times New Roman" w:hAnsi="Arial" w:cs="Arial"/>
          <w:color w:val="222222"/>
          <w:sz w:val="24"/>
          <w:szCs w:val="24"/>
        </w:rPr>
        <w:t xml:space="preserve"> this becomes vital for the hotel to increase effectiveness</w:t>
      </w:r>
      <w:r w:rsidR="00F40B02">
        <w:rPr>
          <w:rFonts w:ascii="Arial" w:eastAsia="Times New Roman" w:hAnsi="Arial" w:cs="Arial"/>
          <w:color w:val="222222"/>
          <w:sz w:val="24"/>
          <w:szCs w:val="24"/>
        </w:rPr>
        <w:t xml:space="preserve"> amongst marketing processes leading to a more profitable business</w:t>
      </w:r>
      <w:r w:rsidR="00707AFA">
        <w:rPr>
          <w:rFonts w:ascii="Arial" w:eastAsia="Times New Roman" w:hAnsi="Arial" w:cs="Arial"/>
          <w:color w:val="222222"/>
          <w:sz w:val="24"/>
          <w:szCs w:val="24"/>
        </w:rPr>
        <w:t xml:space="preserve">. Equally the competitive area brings huge traffic and recognition to this part of the world (Haitang Bay, becoming free advertisement and positive promotion. </w:t>
      </w:r>
      <w:r w:rsidR="00F40B02">
        <w:rPr>
          <w:rFonts w:ascii="Arial" w:eastAsia="Times New Roman" w:hAnsi="Arial" w:cs="Arial"/>
          <w:color w:val="222222"/>
          <w:sz w:val="24"/>
          <w:szCs w:val="24"/>
        </w:rPr>
        <w:t>Location and place can massively affect a business as previously discussed but analysing the element of place within the marketing mix is more than just the location, Acutt (2015), continues to discuss how market coverage is not limited by location. Various customer segmentations (globally) can be reached by full market coverage through effective marketing tools and communication channels. Successfully evaluating promotion within the marketing mix is completed through the RACE (reach, act, convert, engage) framework, RACE was introduced to simplify marketing processes and evaluate each stage as the objectives are completed</w:t>
      </w:r>
      <w:r w:rsidR="00F40B02" w:rsidRPr="00F40B02">
        <w:rPr>
          <w:rFonts w:ascii="Roboto" w:hAnsi="Roboto"/>
          <w:color w:val="2C3E50"/>
          <w:sz w:val="23"/>
          <w:szCs w:val="23"/>
          <w:shd w:val="clear" w:color="auto" w:fill="FFFFFF"/>
        </w:rPr>
        <w:t xml:space="preserve"> </w:t>
      </w:r>
      <w:r w:rsidR="00F40B02" w:rsidRPr="00F40B02">
        <w:rPr>
          <w:rFonts w:ascii="Arial" w:eastAsia="Times New Roman" w:hAnsi="Arial" w:cs="Arial"/>
          <w:color w:val="222222"/>
          <w:sz w:val="24"/>
          <w:szCs w:val="24"/>
        </w:rPr>
        <w:t>(Rautela, 2021)</w:t>
      </w:r>
      <w:r w:rsidR="00F40B02">
        <w:rPr>
          <w:rFonts w:ascii="Arial" w:eastAsia="Times New Roman" w:hAnsi="Arial" w:cs="Arial"/>
          <w:color w:val="222222"/>
          <w:sz w:val="24"/>
          <w:szCs w:val="24"/>
        </w:rPr>
        <w:t>. This hotel’s key target is to reach and engage customers to gain loyalty and profit, communications mix and marketing channels will impact the effectiveness of the RACE framework. Including a wide range of promotional channels (advertising, public relations, social media) to obtain customer attention is the new advantage in this competitive industry</w:t>
      </w:r>
      <w:r w:rsidR="00F40B02" w:rsidRPr="00F40B02">
        <w:rPr>
          <w:rFonts w:ascii="Roboto" w:hAnsi="Roboto"/>
          <w:color w:val="2C3E50"/>
          <w:sz w:val="23"/>
          <w:szCs w:val="23"/>
          <w:shd w:val="clear" w:color="auto" w:fill="FFFFFF"/>
        </w:rPr>
        <w:t xml:space="preserve"> </w:t>
      </w:r>
      <w:r w:rsidR="00F40B02" w:rsidRPr="00F40B02">
        <w:rPr>
          <w:rFonts w:ascii="Arial" w:eastAsia="Times New Roman" w:hAnsi="Arial" w:cs="Arial"/>
          <w:color w:val="222222"/>
          <w:sz w:val="24"/>
          <w:szCs w:val="24"/>
        </w:rPr>
        <w:t>(Genchev and Todorova, 2017)</w:t>
      </w:r>
      <w:r w:rsidR="00F40B02">
        <w:rPr>
          <w:rFonts w:ascii="Arial" w:eastAsia="Times New Roman" w:hAnsi="Arial" w:cs="Arial"/>
          <w:color w:val="222222"/>
          <w:sz w:val="24"/>
          <w:szCs w:val="24"/>
        </w:rPr>
        <w:t xml:space="preserve">. </w:t>
      </w:r>
    </w:p>
    <w:p w14:paraId="071F79D9" w14:textId="77777777" w:rsidR="00F40B02" w:rsidRDefault="00F40B02" w:rsidP="005C342D">
      <w:pPr>
        <w:shd w:val="clear" w:color="auto" w:fill="FFFFFF"/>
        <w:spacing w:before="90" w:line="240" w:lineRule="auto"/>
        <w:contextualSpacing/>
        <w:rPr>
          <w:rFonts w:ascii="Arial" w:eastAsia="Times New Roman" w:hAnsi="Arial" w:cs="Arial"/>
          <w:color w:val="222222"/>
          <w:sz w:val="24"/>
          <w:szCs w:val="24"/>
        </w:rPr>
      </w:pPr>
    </w:p>
    <w:p w14:paraId="25C95FF9" w14:textId="77777777" w:rsidR="00F40B02" w:rsidRDefault="00A47194" w:rsidP="005C342D">
      <w:pPr>
        <w:shd w:val="clear" w:color="auto" w:fill="FFFFFF"/>
        <w:spacing w:before="90" w:line="240" w:lineRule="auto"/>
        <w:contextualSpacing/>
        <w:rPr>
          <w:rFonts w:ascii="Arial" w:eastAsia="Times New Roman" w:hAnsi="Arial" w:cs="Arial"/>
          <w:color w:val="222222"/>
          <w:sz w:val="24"/>
          <w:szCs w:val="24"/>
        </w:rPr>
      </w:pPr>
      <w:r w:rsidRPr="00A47194">
        <w:rPr>
          <w:rFonts w:ascii="Arial" w:eastAsia="Times New Roman" w:hAnsi="Arial" w:cs="Arial"/>
          <w:color w:val="222222"/>
          <w:sz w:val="24"/>
          <w:szCs w:val="24"/>
        </w:rPr>
        <w:t xml:space="preserve">Wren (2015), explains how the Gantt chart has influenced the practice of marketing and changed managerial processes all over the globe, its purpose is to impact advertisement schedules and planning. Grand Hyatt Sanya Haitang Bay Resort and Spa which was previously discussed has a high appearance on social media and various advertising schemes this has been enhanced and developed through the Gantt chart for this hotel. Due to the Gantt chart being easily assembled, clear and having definitive time scales it therefore is simple for vast organisations and management processes to enhance in their business (Mubarak, 2010). The time scale promotes the idea of advertising and using marketing tools during the off-peak </w:t>
      </w:r>
      <w:r w:rsidRPr="00A47194">
        <w:rPr>
          <w:rFonts w:ascii="Arial" w:eastAsia="Times New Roman" w:hAnsi="Arial" w:cs="Arial"/>
          <w:color w:val="222222"/>
          <w:sz w:val="24"/>
          <w:szCs w:val="24"/>
        </w:rPr>
        <w:lastRenderedPageBreak/>
        <w:t xml:space="preserve">season of the hotel or continuously communicating to consumers all year round; this will engage customers and have Grand Hyatt Sanya Haitang Bay Resort and Spa </w:t>
      </w:r>
    </w:p>
    <w:p w14:paraId="2AA8C18A" w14:textId="01188C42" w:rsidR="00A47194" w:rsidRPr="00A47194" w:rsidRDefault="00A47194" w:rsidP="005C342D">
      <w:pPr>
        <w:shd w:val="clear" w:color="auto" w:fill="FFFFFF"/>
        <w:spacing w:before="90" w:line="240" w:lineRule="auto"/>
        <w:contextualSpacing/>
        <w:rPr>
          <w:rFonts w:ascii="Arial" w:eastAsia="Times New Roman" w:hAnsi="Arial" w:cs="Arial"/>
          <w:color w:val="222222"/>
          <w:sz w:val="24"/>
          <w:szCs w:val="24"/>
        </w:rPr>
      </w:pPr>
      <w:r w:rsidRPr="00A47194">
        <w:rPr>
          <w:rFonts w:ascii="Arial" w:eastAsia="Times New Roman" w:hAnsi="Arial" w:cs="Arial"/>
          <w:color w:val="222222"/>
          <w:sz w:val="24"/>
          <w:szCs w:val="24"/>
        </w:rPr>
        <w:t xml:space="preserve">constantly on the customers minds creating a positive perspective of the hotel (Kushagra Pal and Tushar Pal, 2019). </w:t>
      </w:r>
    </w:p>
    <w:p w14:paraId="43CDC3F1" w14:textId="186C43FC" w:rsidR="00F74CE3" w:rsidRDefault="00A47194" w:rsidP="00F74CE3">
      <w:pPr>
        <w:shd w:val="clear" w:color="auto" w:fill="FFFFFF"/>
        <w:spacing w:before="90" w:after="90" w:line="240" w:lineRule="auto"/>
        <w:contextualSpacing/>
        <w:rPr>
          <w:rFonts w:ascii="Arial" w:eastAsia="Times New Roman" w:hAnsi="Arial" w:cs="Arial"/>
          <w:color w:val="222222"/>
          <w:sz w:val="24"/>
          <w:szCs w:val="24"/>
        </w:rPr>
      </w:pPr>
      <w:r w:rsidRPr="00A47194">
        <w:rPr>
          <w:rFonts w:ascii="Arial" w:eastAsia="Times New Roman" w:hAnsi="Arial" w:cs="Arial"/>
          <w:color w:val="222222"/>
          <w:sz w:val="24"/>
          <w:szCs w:val="24"/>
        </w:rPr>
        <w:t xml:space="preserve"> </w:t>
      </w:r>
    </w:p>
    <w:p w14:paraId="569904B4" w14:textId="6008E27F" w:rsidR="00F74CE3" w:rsidRPr="00F74CE3" w:rsidRDefault="00F74CE3" w:rsidP="005C342D">
      <w:pPr>
        <w:shd w:val="clear" w:color="auto" w:fill="FFFFFF"/>
        <w:spacing w:line="240" w:lineRule="auto"/>
        <w:contextualSpacing/>
        <w:rPr>
          <w:rFonts w:ascii="Arial" w:eastAsia="Times New Roman" w:hAnsi="Arial" w:cs="Arial"/>
          <w:color w:val="222222"/>
          <w:sz w:val="24"/>
          <w:szCs w:val="24"/>
        </w:rPr>
      </w:pPr>
      <w:r>
        <w:rPr>
          <w:rFonts w:ascii="Arial" w:eastAsia="Times New Roman" w:hAnsi="Arial" w:cs="Arial"/>
          <w:color w:val="222222"/>
          <w:sz w:val="24"/>
          <w:szCs w:val="24"/>
        </w:rPr>
        <w:t xml:space="preserve">Control is the final stage in SOSTAC, and its purpose is to measure and monitor objectives and targets set in each of the earlier stages, this is completed through various metrics and methods </w:t>
      </w:r>
      <w:r w:rsidRPr="00F74CE3">
        <w:rPr>
          <w:rFonts w:ascii="Arial" w:eastAsia="Times New Roman" w:hAnsi="Arial" w:cs="Arial"/>
          <w:color w:val="222222"/>
          <w:sz w:val="24"/>
          <w:szCs w:val="24"/>
        </w:rPr>
        <w:t>(</w:t>
      </w:r>
      <w:r w:rsidRPr="00F74CE3">
        <w:rPr>
          <w:rFonts w:ascii="Arial" w:eastAsia="Times New Roman" w:hAnsi="Arial" w:cs="Arial"/>
          <w:color w:val="222222"/>
          <w:sz w:val="24"/>
          <w:szCs w:val="24"/>
        </w:rPr>
        <w:t>Six</w:t>
      </w:r>
      <w:r w:rsidRPr="00F74CE3">
        <w:rPr>
          <w:rFonts w:ascii="Arial" w:eastAsia="Times New Roman" w:hAnsi="Arial" w:cs="Arial"/>
          <w:color w:val="222222"/>
          <w:sz w:val="24"/>
          <w:szCs w:val="24"/>
        </w:rPr>
        <w:t xml:space="preserve"> Elements That Make Planning a Breeze, 2012)</w:t>
      </w:r>
      <w:r>
        <w:rPr>
          <w:rFonts w:ascii="Arial" w:eastAsia="Times New Roman" w:hAnsi="Arial" w:cs="Arial"/>
          <w:color w:val="222222"/>
          <w:sz w:val="24"/>
          <w:szCs w:val="24"/>
        </w:rPr>
        <w:t xml:space="preserve">. </w:t>
      </w:r>
      <w:r w:rsidRPr="00F74CE3">
        <w:rPr>
          <w:rFonts w:ascii="Arial" w:eastAsia="Times New Roman" w:hAnsi="Arial" w:cs="Arial"/>
          <w:color w:val="222222"/>
          <w:sz w:val="24"/>
          <w:szCs w:val="24"/>
        </w:rPr>
        <w:t>Wang</w:t>
      </w:r>
      <w:r>
        <w:rPr>
          <w:rFonts w:ascii="Arial" w:eastAsia="Times New Roman" w:hAnsi="Arial" w:cs="Arial"/>
          <w:color w:val="222222"/>
          <w:sz w:val="24"/>
          <w:szCs w:val="24"/>
        </w:rPr>
        <w:t xml:space="preserve"> (</w:t>
      </w:r>
      <w:r w:rsidRPr="00F74CE3">
        <w:rPr>
          <w:rFonts w:ascii="Arial" w:eastAsia="Times New Roman" w:hAnsi="Arial" w:cs="Arial"/>
          <w:color w:val="222222"/>
          <w:sz w:val="24"/>
          <w:szCs w:val="24"/>
        </w:rPr>
        <w:t>2011</w:t>
      </w:r>
      <w:r>
        <w:rPr>
          <w:rFonts w:ascii="Arial" w:eastAsia="Times New Roman" w:hAnsi="Arial" w:cs="Arial"/>
          <w:color w:val="222222"/>
          <w:sz w:val="24"/>
          <w:szCs w:val="24"/>
        </w:rPr>
        <w:t xml:space="preserve">), states organisations measure the effectiveness of a marketing plan through increased profits, sales and customers, Grand Hyatt Sanya Haitang Bay Resort and Spa will follow the same management process due to it being a simple and accurate data calculation.  </w:t>
      </w:r>
    </w:p>
    <w:p w14:paraId="547A61B6" w14:textId="77777777" w:rsidR="000A4F09" w:rsidRPr="000A4F09" w:rsidRDefault="000A4F09" w:rsidP="005C342D">
      <w:pPr>
        <w:shd w:val="clear" w:color="auto" w:fill="FFFFFF"/>
        <w:spacing w:before="90" w:after="90" w:line="240" w:lineRule="auto"/>
        <w:contextualSpacing/>
        <w:rPr>
          <w:rFonts w:ascii="Arial" w:eastAsia="Times New Roman" w:hAnsi="Arial" w:cs="Arial"/>
          <w:color w:val="222222"/>
          <w:sz w:val="24"/>
          <w:szCs w:val="24"/>
        </w:rPr>
      </w:pPr>
    </w:p>
    <w:p w14:paraId="2A6F7BAF" w14:textId="5205A231" w:rsidR="00B836B4" w:rsidRDefault="000A4F09" w:rsidP="000A4F09">
      <w:pPr>
        <w:shd w:val="clear" w:color="auto" w:fill="FFFFFF"/>
        <w:spacing w:before="90" w:after="90" w:line="240" w:lineRule="auto"/>
        <w:contextualSpacing/>
        <w:rPr>
          <w:rFonts w:ascii="Arial" w:eastAsia="Times New Roman" w:hAnsi="Arial" w:cs="Arial"/>
          <w:color w:val="222222"/>
          <w:sz w:val="24"/>
          <w:szCs w:val="24"/>
        </w:rPr>
      </w:pPr>
      <w:r>
        <w:rPr>
          <w:rFonts w:ascii="Arial" w:eastAsia="Times New Roman" w:hAnsi="Arial" w:cs="Arial"/>
          <w:color w:val="222222"/>
          <w:sz w:val="24"/>
          <w:szCs w:val="24"/>
        </w:rPr>
        <w:t xml:space="preserve">The marketing plan for Grand Hyatt Sanya Haitang Bay Resort and Spa is essentially split into six parts known as the SOSTAC analysis, each division has a specific target and objective to obtain the correct information. All sections lead up to the Gantt chart where all data is combined to set a marketing schedule, the marketing schedule will perform the most accurate and most effective channels according to the analysis of each section in the SOSTAC framework collected beforehand. The research into Grand Hyatt Sanya Haitangs Bay Resort and Spa’s market, communication channels, internal and external factors will be investigated with appropriate methods like PESTLE analysis or RACE framework, attaining the in-depth information of the target market and how to reach and engage customers successfully. The resulting principle of all marketing plans is the measure the success of management processes and overall yearly growth of traffic within a dominate business.  </w:t>
      </w:r>
    </w:p>
    <w:p w14:paraId="76EF132A" w14:textId="77777777" w:rsidR="000A4F09" w:rsidRPr="000A4F09" w:rsidRDefault="000A4F09" w:rsidP="000A4F09">
      <w:pPr>
        <w:shd w:val="clear" w:color="auto" w:fill="FFFFFF"/>
        <w:spacing w:before="90" w:after="90" w:line="240" w:lineRule="auto"/>
        <w:contextualSpacing/>
        <w:rPr>
          <w:rFonts w:ascii="Arial" w:eastAsia="Times New Roman" w:hAnsi="Arial" w:cs="Arial"/>
          <w:color w:val="222222"/>
          <w:sz w:val="24"/>
          <w:szCs w:val="24"/>
        </w:rPr>
      </w:pPr>
    </w:p>
    <w:p w14:paraId="7A62335A" w14:textId="77777777" w:rsidR="000A4F09" w:rsidRDefault="000A4F09" w:rsidP="005C342D">
      <w:pPr>
        <w:spacing w:line="240" w:lineRule="auto"/>
        <w:contextualSpacing/>
        <w:rPr>
          <w:rFonts w:ascii="Arial" w:hAnsi="Arial" w:cs="Arial"/>
          <w:sz w:val="24"/>
          <w:szCs w:val="24"/>
        </w:rPr>
      </w:pPr>
    </w:p>
    <w:p w14:paraId="032300E5" w14:textId="77777777" w:rsidR="000A4F09" w:rsidRDefault="000A4F09" w:rsidP="005C342D">
      <w:pPr>
        <w:spacing w:line="240" w:lineRule="auto"/>
        <w:contextualSpacing/>
        <w:rPr>
          <w:rFonts w:ascii="Arial" w:hAnsi="Arial" w:cs="Arial"/>
          <w:sz w:val="24"/>
          <w:szCs w:val="24"/>
        </w:rPr>
      </w:pPr>
    </w:p>
    <w:p w14:paraId="44AF75E3" w14:textId="77777777" w:rsidR="000A4F09" w:rsidRDefault="000A4F09" w:rsidP="005C342D">
      <w:pPr>
        <w:spacing w:line="240" w:lineRule="auto"/>
        <w:contextualSpacing/>
        <w:rPr>
          <w:rFonts w:ascii="Arial" w:hAnsi="Arial" w:cs="Arial"/>
          <w:sz w:val="24"/>
          <w:szCs w:val="24"/>
        </w:rPr>
      </w:pPr>
    </w:p>
    <w:p w14:paraId="345EEC2E" w14:textId="77777777" w:rsidR="000A4F09" w:rsidRDefault="000A4F09" w:rsidP="005C342D">
      <w:pPr>
        <w:spacing w:line="240" w:lineRule="auto"/>
        <w:contextualSpacing/>
        <w:rPr>
          <w:rFonts w:ascii="Arial" w:hAnsi="Arial" w:cs="Arial"/>
          <w:sz w:val="24"/>
          <w:szCs w:val="24"/>
        </w:rPr>
      </w:pPr>
    </w:p>
    <w:p w14:paraId="229C2F0F" w14:textId="77777777" w:rsidR="000A4F09" w:rsidRDefault="000A4F09" w:rsidP="005C342D">
      <w:pPr>
        <w:spacing w:line="240" w:lineRule="auto"/>
        <w:contextualSpacing/>
        <w:rPr>
          <w:rFonts w:ascii="Arial" w:hAnsi="Arial" w:cs="Arial"/>
          <w:sz w:val="24"/>
          <w:szCs w:val="24"/>
        </w:rPr>
      </w:pPr>
    </w:p>
    <w:p w14:paraId="33E9A641" w14:textId="77777777" w:rsidR="000A4F09" w:rsidRDefault="000A4F09" w:rsidP="005C342D">
      <w:pPr>
        <w:spacing w:line="240" w:lineRule="auto"/>
        <w:contextualSpacing/>
        <w:rPr>
          <w:rFonts w:ascii="Arial" w:hAnsi="Arial" w:cs="Arial"/>
          <w:sz w:val="24"/>
          <w:szCs w:val="24"/>
        </w:rPr>
      </w:pPr>
    </w:p>
    <w:p w14:paraId="6634C20A" w14:textId="77777777" w:rsidR="000A4F09" w:rsidRDefault="000A4F09" w:rsidP="005C342D">
      <w:pPr>
        <w:spacing w:line="240" w:lineRule="auto"/>
        <w:contextualSpacing/>
        <w:rPr>
          <w:rFonts w:ascii="Arial" w:hAnsi="Arial" w:cs="Arial"/>
          <w:sz w:val="24"/>
          <w:szCs w:val="24"/>
        </w:rPr>
      </w:pPr>
    </w:p>
    <w:p w14:paraId="02B8890B" w14:textId="77777777" w:rsidR="000A4F09" w:rsidRDefault="000A4F09" w:rsidP="005C342D">
      <w:pPr>
        <w:spacing w:line="240" w:lineRule="auto"/>
        <w:contextualSpacing/>
        <w:rPr>
          <w:rFonts w:ascii="Arial" w:hAnsi="Arial" w:cs="Arial"/>
          <w:sz w:val="24"/>
          <w:szCs w:val="24"/>
        </w:rPr>
      </w:pPr>
    </w:p>
    <w:p w14:paraId="29C1808B" w14:textId="77777777" w:rsidR="000A4F09" w:rsidRDefault="000A4F09" w:rsidP="005C342D">
      <w:pPr>
        <w:spacing w:line="240" w:lineRule="auto"/>
        <w:contextualSpacing/>
        <w:rPr>
          <w:rFonts w:ascii="Arial" w:hAnsi="Arial" w:cs="Arial"/>
          <w:sz w:val="24"/>
          <w:szCs w:val="24"/>
        </w:rPr>
      </w:pPr>
    </w:p>
    <w:p w14:paraId="19277B78" w14:textId="77777777" w:rsidR="000A4F09" w:rsidRDefault="000A4F09" w:rsidP="005C342D">
      <w:pPr>
        <w:spacing w:line="240" w:lineRule="auto"/>
        <w:contextualSpacing/>
        <w:rPr>
          <w:rFonts w:ascii="Arial" w:hAnsi="Arial" w:cs="Arial"/>
          <w:sz w:val="24"/>
          <w:szCs w:val="24"/>
        </w:rPr>
      </w:pPr>
    </w:p>
    <w:p w14:paraId="3241F911" w14:textId="77777777" w:rsidR="000A4F09" w:rsidRDefault="000A4F09" w:rsidP="005C342D">
      <w:pPr>
        <w:spacing w:line="240" w:lineRule="auto"/>
        <w:contextualSpacing/>
        <w:rPr>
          <w:rFonts w:ascii="Arial" w:hAnsi="Arial" w:cs="Arial"/>
          <w:sz w:val="24"/>
          <w:szCs w:val="24"/>
        </w:rPr>
      </w:pPr>
    </w:p>
    <w:p w14:paraId="2B622F01" w14:textId="77777777" w:rsidR="000A4F09" w:rsidRDefault="000A4F09" w:rsidP="005C342D">
      <w:pPr>
        <w:spacing w:line="240" w:lineRule="auto"/>
        <w:contextualSpacing/>
        <w:rPr>
          <w:rFonts w:ascii="Arial" w:hAnsi="Arial" w:cs="Arial"/>
          <w:sz w:val="24"/>
          <w:szCs w:val="24"/>
        </w:rPr>
      </w:pPr>
    </w:p>
    <w:p w14:paraId="7927941D" w14:textId="77777777" w:rsidR="000A4F09" w:rsidRDefault="000A4F09" w:rsidP="005C342D">
      <w:pPr>
        <w:spacing w:line="240" w:lineRule="auto"/>
        <w:contextualSpacing/>
        <w:rPr>
          <w:rFonts w:ascii="Arial" w:hAnsi="Arial" w:cs="Arial"/>
          <w:sz w:val="24"/>
          <w:szCs w:val="24"/>
        </w:rPr>
      </w:pPr>
    </w:p>
    <w:p w14:paraId="4661E17A" w14:textId="77777777" w:rsidR="000A4F09" w:rsidRDefault="000A4F09" w:rsidP="005C342D">
      <w:pPr>
        <w:spacing w:line="240" w:lineRule="auto"/>
        <w:contextualSpacing/>
        <w:rPr>
          <w:rFonts w:ascii="Arial" w:hAnsi="Arial" w:cs="Arial"/>
          <w:sz w:val="24"/>
          <w:szCs w:val="24"/>
        </w:rPr>
      </w:pPr>
    </w:p>
    <w:p w14:paraId="7B6A6249" w14:textId="77777777" w:rsidR="000A4F09" w:rsidRDefault="000A4F09" w:rsidP="005C342D">
      <w:pPr>
        <w:spacing w:line="240" w:lineRule="auto"/>
        <w:contextualSpacing/>
        <w:rPr>
          <w:rFonts w:ascii="Arial" w:hAnsi="Arial" w:cs="Arial"/>
          <w:sz w:val="24"/>
          <w:szCs w:val="24"/>
        </w:rPr>
      </w:pPr>
    </w:p>
    <w:p w14:paraId="0D5C03FA" w14:textId="77777777" w:rsidR="000A4F09" w:rsidRDefault="000A4F09" w:rsidP="005C342D">
      <w:pPr>
        <w:spacing w:line="240" w:lineRule="auto"/>
        <w:contextualSpacing/>
        <w:rPr>
          <w:rFonts w:ascii="Arial" w:hAnsi="Arial" w:cs="Arial"/>
          <w:sz w:val="24"/>
          <w:szCs w:val="24"/>
        </w:rPr>
      </w:pPr>
    </w:p>
    <w:p w14:paraId="18AF1F04" w14:textId="77777777" w:rsidR="000A4F09" w:rsidRDefault="000A4F09" w:rsidP="005C342D">
      <w:pPr>
        <w:spacing w:line="240" w:lineRule="auto"/>
        <w:contextualSpacing/>
        <w:rPr>
          <w:rFonts w:ascii="Arial" w:hAnsi="Arial" w:cs="Arial"/>
          <w:sz w:val="24"/>
          <w:szCs w:val="24"/>
        </w:rPr>
      </w:pPr>
    </w:p>
    <w:p w14:paraId="3495904C" w14:textId="77777777" w:rsidR="000A4F09" w:rsidRDefault="000A4F09" w:rsidP="005C342D">
      <w:pPr>
        <w:spacing w:line="240" w:lineRule="auto"/>
        <w:contextualSpacing/>
        <w:rPr>
          <w:rFonts w:ascii="Arial" w:hAnsi="Arial" w:cs="Arial"/>
          <w:sz w:val="24"/>
          <w:szCs w:val="24"/>
        </w:rPr>
      </w:pPr>
    </w:p>
    <w:p w14:paraId="3076296D" w14:textId="77777777" w:rsidR="000A4F09" w:rsidRDefault="000A4F09" w:rsidP="005C342D">
      <w:pPr>
        <w:spacing w:line="240" w:lineRule="auto"/>
        <w:contextualSpacing/>
        <w:rPr>
          <w:rFonts w:ascii="Arial" w:hAnsi="Arial" w:cs="Arial"/>
          <w:sz w:val="24"/>
          <w:szCs w:val="24"/>
        </w:rPr>
      </w:pPr>
    </w:p>
    <w:p w14:paraId="26A0A22F" w14:textId="77777777" w:rsidR="000A4F09" w:rsidRDefault="000A4F09" w:rsidP="005C342D">
      <w:pPr>
        <w:spacing w:line="240" w:lineRule="auto"/>
        <w:contextualSpacing/>
        <w:rPr>
          <w:rFonts w:ascii="Arial" w:hAnsi="Arial" w:cs="Arial"/>
          <w:sz w:val="24"/>
          <w:szCs w:val="24"/>
        </w:rPr>
      </w:pPr>
    </w:p>
    <w:p w14:paraId="2D82599F" w14:textId="77777777" w:rsidR="000A4F09" w:rsidRDefault="000A4F09" w:rsidP="005C342D">
      <w:pPr>
        <w:spacing w:line="240" w:lineRule="auto"/>
        <w:contextualSpacing/>
        <w:rPr>
          <w:rFonts w:ascii="Arial" w:hAnsi="Arial" w:cs="Arial"/>
          <w:sz w:val="24"/>
          <w:szCs w:val="24"/>
        </w:rPr>
      </w:pPr>
    </w:p>
    <w:p w14:paraId="478D9B7B" w14:textId="77777777" w:rsidR="000A4F09" w:rsidRDefault="000A4F09" w:rsidP="005C342D">
      <w:pPr>
        <w:spacing w:line="240" w:lineRule="auto"/>
        <w:contextualSpacing/>
        <w:rPr>
          <w:rFonts w:ascii="Arial" w:hAnsi="Arial" w:cs="Arial"/>
          <w:sz w:val="24"/>
          <w:szCs w:val="24"/>
        </w:rPr>
      </w:pPr>
    </w:p>
    <w:p w14:paraId="763C5ED6" w14:textId="77777777" w:rsidR="000A4F09" w:rsidRDefault="000A4F09" w:rsidP="005C342D">
      <w:pPr>
        <w:spacing w:line="240" w:lineRule="auto"/>
        <w:contextualSpacing/>
        <w:rPr>
          <w:rFonts w:ascii="Arial" w:hAnsi="Arial" w:cs="Arial"/>
          <w:sz w:val="24"/>
          <w:szCs w:val="24"/>
        </w:rPr>
      </w:pPr>
    </w:p>
    <w:p w14:paraId="2DDE82E3" w14:textId="1E928671" w:rsidR="005C342D" w:rsidRDefault="00052F97" w:rsidP="005C342D">
      <w:pPr>
        <w:spacing w:line="240" w:lineRule="auto"/>
        <w:contextualSpacing/>
        <w:rPr>
          <w:rFonts w:ascii="Arial" w:hAnsi="Arial" w:cs="Arial"/>
          <w:sz w:val="24"/>
          <w:szCs w:val="24"/>
        </w:rPr>
      </w:pPr>
      <w:r w:rsidRPr="005C342D">
        <w:rPr>
          <w:rFonts w:ascii="Arial" w:hAnsi="Arial" w:cs="Arial"/>
          <w:sz w:val="24"/>
          <w:szCs w:val="24"/>
        </w:rPr>
        <w:lastRenderedPageBreak/>
        <w:t xml:space="preserve">Reference List </w:t>
      </w:r>
      <w:r w:rsidR="00B97EBA" w:rsidRPr="005C342D">
        <w:rPr>
          <w:rFonts w:ascii="Arial" w:hAnsi="Arial" w:cs="Arial"/>
          <w:sz w:val="24"/>
          <w:szCs w:val="24"/>
        </w:rPr>
        <w:t>–</w:t>
      </w:r>
      <w:r w:rsidRPr="005C342D">
        <w:rPr>
          <w:rFonts w:ascii="Arial" w:hAnsi="Arial" w:cs="Arial"/>
          <w:sz w:val="24"/>
          <w:szCs w:val="24"/>
        </w:rPr>
        <w:t xml:space="preserve"> </w:t>
      </w:r>
    </w:p>
    <w:p w14:paraId="3DC5B05B" w14:textId="510F4341" w:rsidR="00F40B02" w:rsidRDefault="00F40B02" w:rsidP="005C342D">
      <w:pPr>
        <w:spacing w:line="240" w:lineRule="auto"/>
        <w:contextualSpacing/>
        <w:rPr>
          <w:rFonts w:ascii="Arial" w:hAnsi="Arial" w:cs="Arial"/>
          <w:sz w:val="24"/>
          <w:szCs w:val="24"/>
        </w:rPr>
      </w:pPr>
      <w:r w:rsidRPr="00F40B02">
        <w:rPr>
          <w:rFonts w:ascii="Arial" w:hAnsi="Arial" w:cs="Arial"/>
          <w:sz w:val="24"/>
          <w:szCs w:val="24"/>
        </w:rPr>
        <w:t>Acutt, M. (2012) </w:t>
      </w:r>
      <w:r w:rsidRPr="00F40B02">
        <w:rPr>
          <w:rFonts w:ascii="Arial" w:hAnsi="Arial" w:cs="Arial"/>
          <w:i/>
          <w:iCs/>
          <w:sz w:val="24"/>
          <w:szCs w:val="24"/>
        </w:rPr>
        <w:t>Marketing Mix Definition of the 4P’s and 7P’s</w:t>
      </w:r>
      <w:r w:rsidRPr="00F40B02">
        <w:rPr>
          <w:rFonts w:ascii="Arial" w:hAnsi="Arial" w:cs="Arial"/>
          <w:sz w:val="24"/>
          <w:szCs w:val="24"/>
        </w:rPr>
        <w:t>, </w:t>
      </w:r>
      <w:r w:rsidRPr="00F40B02">
        <w:rPr>
          <w:rFonts w:ascii="Arial" w:hAnsi="Arial" w:cs="Arial"/>
          <w:i/>
          <w:iCs/>
          <w:sz w:val="24"/>
          <w:szCs w:val="24"/>
        </w:rPr>
        <w:t>The Marketing Mix</w:t>
      </w:r>
      <w:r w:rsidRPr="00F40B02">
        <w:rPr>
          <w:rFonts w:ascii="Arial" w:hAnsi="Arial" w:cs="Arial"/>
          <w:sz w:val="24"/>
          <w:szCs w:val="24"/>
        </w:rPr>
        <w:t>. Available at: https://marketingmix.co.uk/place/ (Accessed: 10 March 2023).</w:t>
      </w:r>
    </w:p>
    <w:p w14:paraId="5193F040" w14:textId="77777777" w:rsidR="00F40B02" w:rsidRPr="005C342D" w:rsidRDefault="00F40B02" w:rsidP="005C342D">
      <w:pPr>
        <w:spacing w:line="240" w:lineRule="auto"/>
        <w:contextualSpacing/>
        <w:rPr>
          <w:rFonts w:ascii="Arial" w:hAnsi="Arial" w:cs="Arial"/>
          <w:sz w:val="24"/>
          <w:szCs w:val="24"/>
        </w:rPr>
      </w:pPr>
    </w:p>
    <w:p w14:paraId="2E6AAF84" w14:textId="7080ABED" w:rsidR="00C5463E" w:rsidRDefault="00C5463E" w:rsidP="005C342D">
      <w:pPr>
        <w:spacing w:line="240" w:lineRule="auto"/>
        <w:contextualSpacing/>
        <w:rPr>
          <w:rFonts w:ascii="Arial" w:hAnsi="Arial" w:cs="Arial"/>
          <w:sz w:val="24"/>
          <w:szCs w:val="24"/>
        </w:rPr>
      </w:pPr>
      <w:r w:rsidRPr="005C342D">
        <w:rPr>
          <w:rFonts w:ascii="Arial" w:hAnsi="Arial" w:cs="Arial"/>
          <w:sz w:val="24"/>
          <w:szCs w:val="24"/>
        </w:rPr>
        <w:t>Caldieraro, F. and Cunha, M. (2022) ‘Consumers’ response to weak unique selling propositions: Implications for optimal product recommendation strategy’, </w:t>
      </w:r>
      <w:r w:rsidRPr="005C342D">
        <w:rPr>
          <w:rFonts w:ascii="Arial" w:hAnsi="Arial" w:cs="Arial"/>
          <w:i/>
          <w:iCs/>
          <w:sz w:val="24"/>
          <w:szCs w:val="24"/>
        </w:rPr>
        <w:t>International journal of research in marketing</w:t>
      </w:r>
      <w:r w:rsidRPr="005C342D">
        <w:rPr>
          <w:rFonts w:ascii="Arial" w:hAnsi="Arial" w:cs="Arial"/>
          <w:sz w:val="24"/>
          <w:szCs w:val="24"/>
        </w:rPr>
        <w:t>, 39(3), pp. 724–728. doi:https://doi.org/10.1016/j.ijresmar.2021.11.003.</w:t>
      </w:r>
      <w:r w:rsidRPr="005C342D">
        <w:rPr>
          <w:rFonts w:ascii="Arial" w:hAnsi="Arial" w:cs="Arial"/>
          <w:sz w:val="24"/>
          <w:szCs w:val="24"/>
        </w:rPr>
        <w:t xml:space="preserve"> (Accessed: 8 March 2023).</w:t>
      </w:r>
    </w:p>
    <w:p w14:paraId="13509DAF" w14:textId="77777777" w:rsidR="005C342D" w:rsidRPr="005C342D" w:rsidRDefault="005C342D" w:rsidP="005C342D">
      <w:pPr>
        <w:spacing w:line="240" w:lineRule="auto"/>
        <w:contextualSpacing/>
        <w:rPr>
          <w:rFonts w:ascii="Arial" w:hAnsi="Arial" w:cs="Arial"/>
          <w:sz w:val="24"/>
          <w:szCs w:val="24"/>
        </w:rPr>
      </w:pPr>
    </w:p>
    <w:p w14:paraId="4DA0436E" w14:textId="16BDFC59" w:rsidR="00C93A0D" w:rsidRDefault="00C93A0D" w:rsidP="005C342D">
      <w:pPr>
        <w:spacing w:line="240" w:lineRule="auto"/>
        <w:contextualSpacing/>
        <w:rPr>
          <w:rFonts w:ascii="Arial" w:hAnsi="Arial" w:cs="Arial"/>
          <w:sz w:val="24"/>
          <w:szCs w:val="24"/>
        </w:rPr>
      </w:pPr>
      <w:r w:rsidRPr="005C342D">
        <w:rPr>
          <w:rFonts w:ascii="Arial" w:hAnsi="Arial" w:cs="Arial"/>
          <w:sz w:val="24"/>
          <w:szCs w:val="24"/>
        </w:rPr>
        <w:t>Caring for the Plant (2023) World Of Care. Available at: https://about.hyatt.com/en/world-of-care/caring-for-the-planet.html (Accessed: 2 March 2023).</w:t>
      </w:r>
    </w:p>
    <w:p w14:paraId="11869789" w14:textId="77777777" w:rsidR="005C342D" w:rsidRPr="005C342D" w:rsidRDefault="005C342D" w:rsidP="005C342D">
      <w:pPr>
        <w:spacing w:line="240" w:lineRule="auto"/>
        <w:contextualSpacing/>
        <w:rPr>
          <w:rFonts w:ascii="Arial" w:hAnsi="Arial" w:cs="Arial"/>
          <w:sz w:val="24"/>
          <w:szCs w:val="24"/>
        </w:rPr>
      </w:pPr>
    </w:p>
    <w:p w14:paraId="37E48DA6" w14:textId="374E3F2F" w:rsidR="00C5463E" w:rsidRDefault="00C5463E" w:rsidP="005C342D">
      <w:pPr>
        <w:spacing w:line="240" w:lineRule="auto"/>
        <w:contextualSpacing/>
        <w:rPr>
          <w:rFonts w:ascii="Arial" w:hAnsi="Arial" w:cs="Arial"/>
          <w:sz w:val="24"/>
          <w:szCs w:val="24"/>
        </w:rPr>
      </w:pPr>
      <w:r w:rsidRPr="005C342D">
        <w:rPr>
          <w:rFonts w:ascii="Arial" w:hAnsi="Arial" w:cs="Arial"/>
          <w:sz w:val="24"/>
          <w:szCs w:val="24"/>
        </w:rPr>
        <w:t>Cowley-Cunningham, M.B. (2016) </w:t>
      </w:r>
      <w:r w:rsidRPr="005C342D">
        <w:rPr>
          <w:rFonts w:ascii="Arial" w:hAnsi="Arial" w:cs="Arial"/>
          <w:i/>
          <w:iCs/>
          <w:sz w:val="24"/>
          <w:szCs w:val="24"/>
        </w:rPr>
        <w:t>‘Jellies &amp; Jaffas’: Applying PR Smith’s SOSTAC Marketing Model to an Online Confectionery Start-Up</w:t>
      </w:r>
      <w:r w:rsidRPr="005C342D">
        <w:rPr>
          <w:rFonts w:ascii="Arial" w:hAnsi="Arial" w:cs="Arial"/>
          <w:sz w:val="24"/>
          <w:szCs w:val="24"/>
        </w:rPr>
        <w:t>, </w:t>
      </w:r>
      <w:r w:rsidRPr="005C342D">
        <w:rPr>
          <w:rFonts w:ascii="Arial" w:hAnsi="Arial" w:cs="Arial"/>
          <w:i/>
          <w:iCs/>
          <w:sz w:val="24"/>
          <w:szCs w:val="24"/>
        </w:rPr>
        <w:t>papers.ssrn.com</w:t>
      </w:r>
      <w:r w:rsidRPr="005C342D">
        <w:rPr>
          <w:rFonts w:ascii="Arial" w:hAnsi="Arial" w:cs="Arial"/>
          <w:sz w:val="24"/>
          <w:szCs w:val="24"/>
        </w:rPr>
        <w:t xml:space="preserve">. Rochester, NY. Available at: </w:t>
      </w:r>
      <w:hyperlink r:id="rId8" w:history="1">
        <w:r w:rsidRPr="005C342D">
          <w:rPr>
            <w:rStyle w:val="Hyperlink"/>
            <w:rFonts w:ascii="Arial" w:hAnsi="Arial" w:cs="Arial"/>
            <w:sz w:val="24"/>
            <w:szCs w:val="24"/>
          </w:rPr>
          <w:t>https://papers.ssrn.com/sol3/papers.cfm?abstract_id=283427</w:t>
        </w:r>
        <w:r w:rsidRPr="005C342D">
          <w:rPr>
            <w:rStyle w:val="Hyperlink"/>
            <w:rFonts w:ascii="Arial" w:hAnsi="Arial" w:cs="Arial"/>
            <w:sz w:val="24"/>
            <w:szCs w:val="24"/>
          </w:rPr>
          <w:t>9</w:t>
        </w:r>
      </w:hyperlink>
      <w:r w:rsidRPr="005C342D">
        <w:rPr>
          <w:rFonts w:ascii="Arial" w:hAnsi="Arial" w:cs="Arial"/>
          <w:sz w:val="24"/>
          <w:szCs w:val="24"/>
        </w:rPr>
        <w:t xml:space="preserve"> (Accessed: 8 March 2023).</w:t>
      </w:r>
    </w:p>
    <w:p w14:paraId="4FDAAC7D" w14:textId="77777777" w:rsidR="005C342D" w:rsidRPr="005C342D" w:rsidRDefault="005C342D" w:rsidP="005C342D">
      <w:pPr>
        <w:spacing w:line="240" w:lineRule="auto"/>
        <w:contextualSpacing/>
        <w:rPr>
          <w:rFonts w:ascii="Arial" w:hAnsi="Arial" w:cs="Arial"/>
          <w:sz w:val="24"/>
          <w:szCs w:val="24"/>
        </w:rPr>
      </w:pPr>
    </w:p>
    <w:p w14:paraId="02BC2DD0" w14:textId="2DD34BB1" w:rsidR="00942F92" w:rsidRDefault="00942F92" w:rsidP="005C342D">
      <w:pPr>
        <w:spacing w:line="240" w:lineRule="auto"/>
        <w:contextualSpacing/>
        <w:rPr>
          <w:rFonts w:ascii="Arial" w:hAnsi="Arial" w:cs="Arial"/>
          <w:sz w:val="24"/>
          <w:szCs w:val="24"/>
        </w:rPr>
      </w:pPr>
      <w:r w:rsidRPr="005C342D">
        <w:rPr>
          <w:rFonts w:ascii="Arial" w:hAnsi="Arial" w:cs="Arial"/>
          <w:sz w:val="24"/>
          <w:szCs w:val="24"/>
        </w:rPr>
        <w:t>Expert Panel</w:t>
      </w:r>
      <w:r w:rsidRPr="005C342D">
        <w:rPr>
          <w:rFonts w:ascii="Arial" w:hAnsi="Arial" w:cs="Arial"/>
          <w:sz w:val="24"/>
          <w:szCs w:val="24"/>
        </w:rPr>
        <w:t xml:space="preserve"> (</w:t>
      </w:r>
      <w:r w:rsidRPr="005C342D">
        <w:rPr>
          <w:rFonts w:ascii="Arial" w:hAnsi="Arial" w:cs="Arial"/>
          <w:sz w:val="24"/>
          <w:szCs w:val="24"/>
        </w:rPr>
        <w:t>2023</w:t>
      </w:r>
      <w:r w:rsidRPr="005C342D">
        <w:rPr>
          <w:rFonts w:ascii="Arial" w:hAnsi="Arial" w:cs="Arial"/>
          <w:sz w:val="24"/>
          <w:szCs w:val="24"/>
        </w:rPr>
        <w:t>) </w:t>
      </w:r>
      <w:r w:rsidRPr="005C342D">
        <w:rPr>
          <w:rFonts w:ascii="Arial" w:hAnsi="Arial" w:cs="Arial"/>
          <w:i/>
          <w:iCs/>
          <w:sz w:val="24"/>
          <w:szCs w:val="24"/>
        </w:rPr>
        <w:t>Council Post: 14 Communications Experts Predict The Biggest Social Media Trends Of 2023</w:t>
      </w:r>
      <w:r w:rsidRPr="005C342D">
        <w:rPr>
          <w:rFonts w:ascii="Arial" w:hAnsi="Arial" w:cs="Arial"/>
          <w:sz w:val="24"/>
          <w:szCs w:val="24"/>
        </w:rPr>
        <w:t>, </w:t>
      </w:r>
      <w:r w:rsidRPr="005C342D">
        <w:rPr>
          <w:rFonts w:ascii="Arial" w:hAnsi="Arial" w:cs="Arial"/>
          <w:i/>
          <w:iCs/>
          <w:sz w:val="24"/>
          <w:szCs w:val="24"/>
        </w:rPr>
        <w:t>Forbes</w:t>
      </w:r>
      <w:r w:rsidRPr="005C342D">
        <w:rPr>
          <w:rFonts w:ascii="Arial" w:hAnsi="Arial" w:cs="Arial"/>
          <w:sz w:val="24"/>
          <w:szCs w:val="24"/>
        </w:rPr>
        <w:t>. Available at:</w:t>
      </w:r>
      <w:r w:rsidRPr="005C342D">
        <w:rPr>
          <w:rFonts w:ascii="Arial" w:hAnsi="Arial" w:cs="Arial"/>
          <w:sz w:val="24"/>
          <w:szCs w:val="24"/>
        </w:rPr>
        <w:t xml:space="preserve"> </w:t>
      </w:r>
      <w:r w:rsidRPr="005C342D">
        <w:rPr>
          <w:rFonts w:ascii="Arial" w:hAnsi="Arial" w:cs="Arial"/>
          <w:sz w:val="24"/>
          <w:szCs w:val="24"/>
        </w:rPr>
        <w:t>https://www.forbes.com/sites/forbescommunicationscouncil/2023/02/13/14-communications-experts-predict-the-biggest-social-media-trends-of-2023/?sh=1303b1cdff88 (Accessed: 8 March 2023).</w:t>
      </w:r>
    </w:p>
    <w:p w14:paraId="1E0B95DA" w14:textId="3D8089C9" w:rsidR="00F40B02" w:rsidRDefault="00F40B02" w:rsidP="005C342D">
      <w:pPr>
        <w:spacing w:line="240" w:lineRule="auto"/>
        <w:contextualSpacing/>
        <w:rPr>
          <w:rFonts w:ascii="Arial" w:hAnsi="Arial" w:cs="Arial"/>
          <w:sz w:val="24"/>
          <w:szCs w:val="24"/>
        </w:rPr>
      </w:pPr>
    </w:p>
    <w:p w14:paraId="0732C9B3" w14:textId="1FD5D8F1" w:rsidR="00F40B02" w:rsidRDefault="00F40B02" w:rsidP="005C342D">
      <w:pPr>
        <w:spacing w:line="240" w:lineRule="auto"/>
        <w:contextualSpacing/>
        <w:rPr>
          <w:rFonts w:ascii="Arial" w:hAnsi="Arial" w:cs="Arial"/>
          <w:sz w:val="24"/>
          <w:szCs w:val="24"/>
        </w:rPr>
      </w:pPr>
      <w:r w:rsidRPr="00F40B02">
        <w:rPr>
          <w:rFonts w:ascii="Arial" w:hAnsi="Arial" w:cs="Arial"/>
          <w:sz w:val="24"/>
          <w:szCs w:val="24"/>
        </w:rPr>
        <w:t>Genchev, E. and Todorova, G. (2017) ‘SALES PROMOTION ACTIVITIES – EFFECTIVE TOOL OF MARKETING COMMUNICATION MIX’, </w:t>
      </w:r>
      <w:r w:rsidRPr="00F40B02">
        <w:rPr>
          <w:rFonts w:ascii="Arial" w:hAnsi="Arial" w:cs="Arial"/>
          <w:i/>
          <w:iCs/>
          <w:sz w:val="24"/>
          <w:szCs w:val="24"/>
        </w:rPr>
        <w:t>Trakia Journal of Sciences</w:t>
      </w:r>
      <w:r w:rsidRPr="00F40B02">
        <w:rPr>
          <w:rFonts w:ascii="Arial" w:hAnsi="Arial" w:cs="Arial"/>
          <w:sz w:val="24"/>
          <w:szCs w:val="24"/>
        </w:rPr>
        <w:t>, 15, pp. 181–182. doi:https://doi.org/10.15547/tjs.2017.s.01.033.</w:t>
      </w:r>
      <w:r>
        <w:rPr>
          <w:rFonts w:ascii="Arial" w:hAnsi="Arial" w:cs="Arial"/>
          <w:sz w:val="24"/>
          <w:szCs w:val="24"/>
        </w:rPr>
        <w:t xml:space="preserve"> (Accessed: 10 March 2023)</w:t>
      </w:r>
    </w:p>
    <w:p w14:paraId="1F1DE19F" w14:textId="77777777" w:rsidR="005C342D" w:rsidRPr="005C342D" w:rsidRDefault="005C342D" w:rsidP="005C342D">
      <w:pPr>
        <w:spacing w:line="240" w:lineRule="auto"/>
        <w:contextualSpacing/>
        <w:rPr>
          <w:rFonts w:ascii="Arial" w:hAnsi="Arial" w:cs="Arial"/>
          <w:sz w:val="24"/>
          <w:szCs w:val="24"/>
        </w:rPr>
      </w:pPr>
    </w:p>
    <w:p w14:paraId="35C55771" w14:textId="586548F5" w:rsidR="006E04CA" w:rsidRDefault="006E04CA" w:rsidP="005C342D">
      <w:pPr>
        <w:spacing w:line="240" w:lineRule="auto"/>
        <w:contextualSpacing/>
        <w:rPr>
          <w:rFonts w:ascii="Arial" w:hAnsi="Arial" w:cs="Arial"/>
          <w:sz w:val="24"/>
          <w:szCs w:val="24"/>
        </w:rPr>
      </w:pPr>
      <w:r w:rsidRPr="005C342D">
        <w:rPr>
          <w:rFonts w:ascii="Arial" w:hAnsi="Arial" w:cs="Arial"/>
          <w:sz w:val="24"/>
          <w:szCs w:val="24"/>
        </w:rPr>
        <w:t>Gov.uk (2016) </w:t>
      </w:r>
      <w:r w:rsidRPr="005C342D">
        <w:rPr>
          <w:rFonts w:ascii="Arial" w:hAnsi="Arial" w:cs="Arial"/>
          <w:i/>
          <w:iCs/>
          <w:sz w:val="24"/>
          <w:szCs w:val="24"/>
        </w:rPr>
        <w:t>PESTLE analysis</w:t>
      </w:r>
      <w:r w:rsidRPr="005C342D">
        <w:rPr>
          <w:rFonts w:ascii="Arial" w:hAnsi="Arial" w:cs="Arial"/>
          <w:sz w:val="24"/>
          <w:szCs w:val="24"/>
        </w:rPr>
        <w:t>. Available at: https://assets.publishing.service.gov.uk/government/uploads/system/uploads/attachment_data/file/550691/Tool_3.pdf (Accessed: 5 March 2023).</w:t>
      </w:r>
    </w:p>
    <w:p w14:paraId="40ACC1AF" w14:textId="77777777" w:rsidR="005C342D" w:rsidRPr="005C342D" w:rsidRDefault="005C342D" w:rsidP="005C342D">
      <w:pPr>
        <w:spacing w:line="240" w:lineRule="auto"/>
        <w:contextualSpacing/>
        <w:rPr>
          <w:rFonts w:ascii="Arial" w:hAnsi="Arial" w:cs="Arial"/>
          <w:sz w:val="24"/>
          <w:szCs w:val="24"/>
        </w:rPr>
      </w:pPr>
    </w:p>
    <w:p w14:paraId="29031738" w14:textId="3E8F38E1" w:rsidR="00C5463E" w:rsidRDefault="00C5463E" w:rsidP="005C342D">
      <w:pPr>
        <w:spacing w:line="240" w:lineRule="auto"/>
        <w:contextualSpacing/>
        <w:rPr>
          <w:rFonts w:ascii="Arial" w:hAnsi="Arial" w:cs="Arial"/>
          <w:sz w:val="24"/>
          <w:szCs w:val="24"/>
        </w:rPr>
      </w:pPr>
      <w:r w:rsidRPr="005C342D">
        <w:rPr>
          <w:rFonts w:ascii="Arial" w:hAnsi="Arial" w:cs="Arial"/>
          <w:sz w:val="24"/>
          <w:szCs w:val="24"/>
        </w:rPr>
        <w:t>Grand Hyatt (2016) Reviews, Grand Hyatt Sanya Haitang Bay Resort and Spa. Available at: https://www.hyatt.com/en-US/hotel/china/grand-hyatt-sanya-haitang-bay-resort-and-spa/syxgh/photos-reviews (Accessed: 8 March 2023).</w:t>
      </w:r>
      <w:r w:rsidRPr="005C342D">
        <w:rPr>
          <w:rFonts w:ascii="Arial" w:hAnsi="Arial" w:cs="Arial"/>
          <w:sz w:val="24"/>
          <w:szCs w:val="24"/>
        </w:rPr>
        <w:t xml:space="preserve"> </w:t>
      </w:r>
    </w:p>
    <w:p w14:paraId="1785F592" w14:textId="77777777" w:rsidR="005C342D" w:rsidRPr="005C342D" w:rsidRDefault="005C342D" w:rsidP="005C342D">
      <w:pPr>
        <w:spacing w:line="240" w:lineRule="auto"/>
        <w:contextualSpacing/>
        <w:rPr>
          <w:rFonts w:ascii="Arial" w:hAnsi="Arial" w:cs="Arial"/>
          <w:sz w:val="24"/>
          <w:szCs w:val="24"/>
        </w:rPr>
      </w:pPr>
    </w:p>
    <w:p w14:paraId="22FD2E8B" w14:textId="092A8FC0" w:rsidR="00A47194" w:rsidRDefault="00A47194" w:rsidP="005C342D">
      <w:pPr>
        <w:spacing w:line="240" w:lineRule="auto"/>
        <w:contextualSpacing/>
        <w:rPr>
          <w:rFonts w:ascii="Arial" w:hAnsi="Arial" w:cs="Arial"/>
          <w:sz w:val="24"/>
          <w:szCs w:val="24"/>
        </w:rPr>
      </w:pPr>
      <w:r w:rsidRPr="005C342D">
        <w:rPr>
          <w:rFonts w:ascii="Arial" w:hAnsi="Arial" w:cs="Arial"/>
          <w:sz w:val="24"/>
          <w:szCs w:val="24"/>
        </w:rPr>
        <w:t>Hassan Thabit, T. and Raewf, M. (2018) ‘The Evaluation of Marketing Mix Elements: A Case Study’, </w:t>
      </w:r>
      <w:r w:rsidRPr="005C342D">
        <w:rPr>
          <w:rFonts w:ascii="Arial" w:hAnsi="Arial" w:cs="Arial"/>
          <w:i/>
          <w:iCs/>
          <w:sz w:val="24"/>
          <w:szCs w:val="24"/>
        </w:rPr>
        <w:t>International Journal of Social Sciences and Educational Studies</w:t>
      </w:r>
      <w:r w:rsidRPr="005C342D">
        <w:rPr>
          <w:rFonts w:ascii="Arial" w:hAnsi="Arial" w:cs="Arial"/>
          <w:sz w:val="24"/>
          <w:szCs w:val="24"/>
        </w:rPr>
        <w:t>, 4(4), pp. 100–101. doi:https://doi.org/10.23918/ijsses.v4i4p100.</w:t>
      </w:r>
      <w:r w:rsidRPr="005C342D">
        <w:rPr>
          <w:rFonts w:ascii="Arial" w:hAnsi="Arial" w:cs="Arial"/>
          <w:sz w:val="24"/>
          <w:szCs w:val="24"/>
        </w:rPr>
        <w:t xml:space="preserve"> (Accessed: 9 March 2023).</w:t>
      </w:r>
    </w:p>
    <w:p w14:paraId="40D96495" w14:textId="77777777" w:rsidR="005C342D" w:rsidRPr="005C342D" w:rsidRDefault="005C342D" w:rsidP="005C342D">
      <w:pPr>
        <w:spacing w:line="240" w:lineRule="auto"/>
        <w:contextualSpacing/>
        <w:rPr>
          <w:rFonts w:ascii="Arial" w:hAnsi="Arial" w:cs="Arial"/>
          <w:sz w:val="24"/>
          <w:szCs w:val="24"/>
        </w:rPr>
      </w:pPr>
    </w:p>
    <w:p w14:paraId="1F0526F7" w14:textId="6EF48BEE" w:rsidR="008C5715" w:rsidRDefault="008C5715" w:rsidP="005C342D">
      <w:pPr>
        <w:spacing w:line="240" w:lineRule="auto"/>
        <w:contextualSpacing/>
        <w:rPr>
          <w:rFonts w:ascii="Arial" w:hAnsi="Arial" w:cs="Arial"/>
          <w:sz w:val="24"/>
          <w:szCs w:val="24"/>
        </w:rPr>
      </w:pPr>
      <w:r w:rsidRPr="005C342D">
        <w:rPr>
          <w:rFonts w:ascii="Arial" w:hAnsi="Arial" w:cs="Arial"/>
          <w:sz w:val="24"/>
          <w:szCs w:val="24"/>
        </w:rPr>
        <w:t>Hyatt (1957) </w:t>
      </w:r>
      <w:r w:rsidRPr="005C342D">
        <w:rPr>
          <w:rFonts w:ascii="Arial" w:hAnsi="Arial" w:cs="Arial"/>
          <w:i/>
          <w:iCs/>
          <w:sz w:val="24"/>
          <w:szCs w:val="24"/>
        </w:rPr>
        <w:t>The World of Hyatt</w:t>
      </w:r>
      <w:r w:rsidRPr="005C342D">
        <w:rPr>
          <w:rFonts w:ascii="Arial" w:hAnsi="Arial" w:cs="Arial"/>
          <w:sz w:val="24"/>
          <w:szCs w:val="24"/>
        </w:rPr>
        <w:t>, </w:t>
      </w:r>
      <w:r w:rsidRPr="005C342D">
        <w:rPr>
          <w:rFonts w:ascii="Arial" w:hAnsi="Arial" w:cs="Arial"/>
          <w:i/>
          <w:iCs/>
          <w:sz w:val="24"/>
          <w:szCs w:val="24"/>
        </w:rPr>
        <w:t>Hyatt.com</w:t>
      </w:r>
      <w:r w:rsidRPr="005C342D">
        <w:rPr>
          <w:rFonts w:ascii="Arial" w:hAnsi="Arial" w:cs="Arial"/>
          <w:sz w:val="24"/>
          <w:szCs w:val="24"/>
        </w:rPr>
        <w:t xml:space="preserve">. Available at: </w:t>
      </w:r>
      <w:hyperlink r:id="rId9" w:history="1">
        <w:r w:rsidRPr="005C342D">
          <w:rPr>
            <w:rStyle w:val="Hyperlink"/>
            <w:rFonts w:ascii="Arial" w:hAnsi="Arial" w:cs="Arial"/>
            <w:sz w:val="24"/>
            <w:szCs w:val="24"/>
          </w:rPr>
          <w:t>https://www.hyatt.com/?src=adm_sem_crp_chico_crp_ppc_Hyatt-Brand-General-All-Hyatt-All_google_Evergreen2022_e_hyatt%20hotels&amp;gclid=CjwKCAiAmJGgBhAZEiwA1JZolgYeWcPDrY7G-ehZT8g2ekTNZLsKDQtRAk1jnPRh7Yvyx7iYoz5i1hoCbRwQAvD_BwE</w:t>
        </w:r>
      </w:hyperlink>
      <w:r w:rsidRPr="005C342D">
        <w:rPr>
          <w:rFonts w:ascii="Arial" w:hAnsi="Arial" w:cs="Arial"/>
          <w:sz w:val="24"/>
          <w:szCs w:val="24"/>
        </w:rPr>
        <w:t xml:space="preserve"> </w:t>
      </w:r>
      <w:r w:rsidRPr="005C342D">
        <w:rPr>
          <w:rFonts w:ascii="Arial" w:hAnsi="Arial" w:cs="Arial"/>
          <w:sz w:val="24"/>
          <w:szCs w:val="24"/>
        </w:rPr>
        <w:t>(Accessed: 5 March 2023).</w:t>
      </w:r>
    </w:p>
    <w:p w14:paraId="36A92791" w14:textId="77777777" w:rsidR="005C342D" w:rsidRPr="005C342D" w:rsidRDefault="005C342D" w:rsidP="005C342D">
      <w:pPr>
        <w:spacing w:line="240" w:lineRule="auto"/>
        <w:contextualSpacing/>
        <w:rPr>
          <w:rFonts w:ascii="Arial" w:hAnsi="Arial" w:cs="Arial"/>
          <w:sz w:val="24"/>
          <w:szCs w:val="24"/>
        </w:rPr>
      </w:pPr>
    </w:p>
    <w:p w14:paraId="031DFD6C" w14:textId="125FB421" w:rsidR="008C5715" w:rsidRDefault="00632635" w:rsidP="005C342D">
      <w:pPr>
        <w:spacing w:line="240" w:lineRule="auto"/>
        <w:contextualSpacing/>
        <w:rPr>
          <w:rFonts w:ascii="Arial" w:hAnsi="Arial" w:cs="Arial"/>
          <w:sz w:val="24"/>
          <w:szCs w:val="24"/>
        </w:rPr>
      </w:pPr>
      <w:r w:rsidRPr="005C342D">
        <w:rPr>
          <w:rFonts w:ascii="Arial" w:hAnsi="Arial" w:cs="Arial"/>
          <w:sz w:val="24"/>
          <w:szCs w:val="24"/>
        </w:rPr>
        <w:lastRenderedPageBreak/>
        <w:t>Hyatt (2016) Grand Hyatt Sanya Haitang Bay Resort and Spa, World of Hyatt. Available at: https://www.hyatt.com/en-US/hotel/china/grand-hyatt-sanya-haitang-bay-resort-and-spa/syxgh (Accessed: 2 March 2023).</w:t>
      </w:r>
    </w:p>
    <w:p w14:paraId="7C8E1047" w14:textId="77777777" w:rsidR="005C342D" w:rsidRPr="005C342D" w:rsidRDefault="005C342D" w:rsidP="005C342D">
      <w:pPr>
        <w:spacing w:line="240" w:lineRule="auto"/>
        <w:contextualSpacing/>
        <w:rPr>
          <w:rFonts w:ascii="Arial" w:hAnsi="Arial" w:cs="Arial"/>
          <w:sz w:val="24"/>
          <w:szCs w:val="24"/>
        </w:rPr>
      </w:pPr>
    </w:p>
    <w:p w14:paraId="4990C552" w14:textId="77777777" w:rsidR="005C342D" w:rsidRDefault="00A47194" w:rsidP="005C342D">
      <w:pPr>
        <w:spacing w:line="240" w:lineRule="auto"/>
        <w:contextualSpacing/>
        <w:rPr>
          <w:rFonts w:ascii="Arial" w:hAnsi="Arial" w:cs="Arial"/>
          <w:sz w:val="24"/>
          <w:szCs w:val="24"/>
        </w:rPr>
      </w:pPr>
      <w:r w:rsidRPr="005C342D">
        <w:rPr>
          <w:rFonts w:ascii="Arial" w:hAnsi="Arial" w:cs="Arial"/>
          <w:sz w:val="24"/>
          <w:szCs w:val="24"/>
        </w:rPr>
        <w:t>Kushagra Pal and Tushar Pal (2019) </w:t>
      </w:r>
      <w:r w:rsidRPr="005C342D">
        <w:rPr>
          <w:rFonts w:ascii="Arial" w:hAnsi="Arial" w:cs="Arial"/>
          <w:i/>
          <w:iCs/>
          <w:sz w:val="24"/>
          <w:szCs w:val="24"/>
        </w:rPr>
        <w:t>Effect of Advertisement on Consumer Behavior</w:t>
      </w:r>
      <w:r w:rsidRPr="005C342D">
        <w:rPr>
          <w:rFonts w:ascii="Arial" w:hAnsi="Arial" w:cs="Arial"/>
          <w:sz w:val="24"/>
          <w:szCs w:val="24"/>
        </w:rPr>
        <w:t>, </w:t>
      </w:r>
      <w:r w:rsidRPr="005C342D">
        <w:rPr>
          <w:rFonts w:ascii="Arial" w:hAnsi="Arial" w:cs="Arial"/>
          <w:i/>
          <w:iCs/>
          <w:sz w:val="24"/>
          <w:szCs w:val="24"/>
        </w:rPr>
        <w:t>ResearchGate</w:t>
      </w:r>
      <w:r w:rsidRPr="005C342D">
        <w:rPr>
          <w:rFonts w:ascii="Arial" w:hAnsi="Arial" w:cs="Arial"/>
          <w:sz w:val="24"/>
          <w:szCs w:val="24"/>
        </w:rPr>
        <w:t xml:space="preserve">. unknown. Available at: </w:t>
      </w:r>
      <w:hyperlink r:id="rId10" w:history="1">
        <w:r w:rsidRPr="005C342D">
          <w:rPr>
            <w:rStyle w:val="Hyperlink"/>
            <w:rFonts w:ascii="Arial" w:hAnsi="Arial" w:cs="Arial"/>
            <w:sz w:val="24"/>
            <w:szCs w:val="24"/>
          </w:rPr>
          <w:t>https://www.researchgate.net/publication/351527224_Effect_of_Advertisement_on_Consumer_Behavior</w:t>
        </w:r>
      </w:hyperlink>
      <w:r w:rsidRPr="005C342D">
        <w:rPr>
          <w:rFonts w:ascii="Arial" w:hAnsi="Arial" w:cs="Arial"/>
          <w:sz w:val="24"/>
          <w:szCs w:val="24"/>
        </w:rPr>
        <w:t xml:space="preserve"> (Accessed: 9 March 2023).</w:t>
      </w:r>
    </w:p>
    <w:p w14:paraId="112E2E7A" w14:textId="51EEC230" w:rsidR="00A47194" w:rsidRDefault="00A47194" w:rsidP="005C342D">
      <w:pPr>
        <w:spacing w:line="240" w:lineRule="auto"/>
        <w:contextualSpacing/>
        <w:rPr>
          <w:rFonts w:ascii="Arial" w:hAnsi="Arial" w:cs="Arial"/>
          <w:sz w:val="24"/>
          <w:szCs w:val="24"/>
        </w:rPr>
      </w:pPr>
      <w:r w:rsidRPr="005C342D">
        <w:rPr>
          <w:rFonts w:ascii="Arial" w:hAnsi="Arial" w:cs="Arial"/>
          <w:sz w:val="24"/>
          <w:szCs w:val="24"/>
        </w:rPr>
        <w:t>Lee Goi, C. (2009) ‘A Review of Marketing Mix: 4Ps or More?’, </w:t>
      </w:r>
      <w:r w:rsidRPr="005C342D">
        <w:rPr>
          <w:rFonts w:ascii="Arial" w:hAnsi="Arial" w:cs="Arial"/>
          <w:i/>
          <w:iCs/>
          <w:sz w:val="24"/>
          <w:szCs w:val="24"/>
        </w:rPr>
        <w:t>International Journal of Marketing Studies</w:t>
      </w:r>
      <w:r w:rsidRPr="005C342D">
        <w:rPr>
          <w:rFonts w:ascii="Arial" w:hAnsi="Arial" w:cs="Arial"/>
          <w:sz w:val="24"/>
          <w:szCs w:val="24"/>
        </w:rPr>
        <w:t>, 1(1), pp. 2–3. Available at: https://pdfs.semanticscholar.org/006a/f4780f1cff9f7075ab5b7073f4cebb32c3d5.pdf (Accessed: 9 March 2023).</w:t>
      </w:r>
    </w:p>
    <w:p w14:paraId="4F9C9EC0" w14:textId="77777777" w:rsidR="005C342D" w:rsidRPr="005C342D" w:rsidRDefault="005C342D" w:rsidP="005C342D">
      <w:pPr>
        <w:spacing w:line="240" w:lineRule="auto"/>
        <w:contextualSpacing/>
        <w:rPr>
          <w:rFonts w:ascii="Arial" w:hAnsi="Arial" w:cs="Arial"/>
          <w:sz w:val="24"/>
          <w:szCs w:val="24"/>
        </w:rPr>
      </w:pPr>
    </w:p>
    <w:p w14:paraId="2612FD55" w14:textId="46831A7E" w:rsidR="00F05966" w:rsidRDefault="00F05966" w:rsidP="005C342D">
      <w:pPr>
        <w:spacing w:line="240" w:lineRule="auto"/>
        <w:contextualSpacing/>
        <w:rPr>
          <w:rFonts w:ascii="Arial" w:hAnsi="Arial" w:cs="Arial"/>
          <w:sz w:val="24"/>
          <w:szCs w:val="24"/>
        </w:rPr>
      </w:pPr>
      <w:r w:rsidRPr="005C342D">
        <w:rPr>
          <w:rFonts w:ascii="Arial" w:hAnsi="Arial" w:cs="Arial"/>
          <w:sz w:val="24"/>
          <w:szCs w:val="24"/>
        </w:rPr>
        <w:t>McDonald, M. and Dunbar, I. (2011) 4th edn. Goodfellow Publishers, p. 22. Available at: https://r2.vlereader.com/Reader?ean=9786000040741 (Accessed: 5 March 2023).</w:t>
      </w:r>
    </w:p>
    <w:p w14:paraId="2E9C3F72" w14:textId="77777777" w:rsidR="005C342D" w:rsidRPr="005C342D" w:rsidRDefault="005C342D" w:rsidP="005C342D">
      <w:pPr>
        <w:spacing w:line="240" w:lineRule="auto"/>
        <w:contextualSpacing/>
        <w:rPr>
          <w:rFonts w:ascii="Arial" w:hAnsi="Arial" w:cs="Arial"/>
          <w:sz w:val="24"/>
          <w:szCs w:val="24"/>
        </w:rPr>
      </w:pPr>
    </w:p>
    <w:p w14:paraId="4FC8F80E" w14:textId="3B3AD2EE" w:rsidR="00A47194" w:rsidRDefault="00A47194" w:rsidP="005C342D">
      <w:pPr>
        <w:spacing w:line="240" w:lineRule="auto"/>
        <w:contextualSpacing/>
        <w:rPr>
          <w:rFonts w:ascii="Arial" w:hAnsi="Arial" w:cs="Arial"/>
          <w:sz w:val="24"/>
          <w:szCs w:val="24"/>
        </w:rPr>
      </w:pPr>
      <w:r w:rsidRPr="005C342D">
        <w:rPr>
          <w:rFonts w:ascii="Arial" w:hAnsi="Arial" w:cs="Arial"/>
          <w:sz w:val="24"/>
          <w:szCs w:val="24"/>
        </w:rPr>
        <w:t>Mubarak, S.A. (2010) ‘Bar (Gantt) Charts’, in </w:t>
      </w:r>
      <w:r w:rsidRPr="005C342D">
        <w:rPr>
          <w:rFonts w:ascii="Arial" w:hAnsi="Arial" w:cs="Arial"/>
          <w:i/>
          <w:iCs/>
          <w:sz w:val="24"/>
          <w:szCs w:val="24"/>
        </w:rPr>
        <w:t>Construction Project Scheduling and Control</w:t>
      </w:r>
      <w:r w:rsidRPr="005C342D">
        <w:rPr>
          <w:rFonts w:ascii="Arial" w:hAnsi="Arial" w:cs="Arial"/>
          <w:sz w:val="24"/>
          <w:szCs w:val="24"/>
        </w:rPr>
        <w:t>, pp. 16–17. Available at: https://www.researchgate.net/publication/319359193_BarGanttCharts (Accessed: 9 March 2023).</w:t>
      </w:r>
    </w:p>
    <w:p w14:paraId="5ABAB81F" w14:textId="77777777" w:rsidR="005C342D" w:rsidRPr="005C342D" w:rsidRDefault="005C342D" w:rsidP="005C342D">
      <w:pPr>
        <w:spacing w:line="240" w:lineRule="auto"/>
        <w:contextualSpacing/>
        <w:rPr>
          <w:rFonts w:ascii="Arial" w:hAnsi="Arial" w:cs="Arial"/>
          <w:sz w:val="24"/>
          <w:szCs w:val="24"/>
        </w:rPr>
      </w:pPr>
    </w:p>
    <w:p w14:paraId="5EA30E74" w14:textId="483657ED" w:rsidR="0068202D" w:rsidRDefault="0068202D" w:rsidP="005C342D">
      <w:pPr>
        <w:spacing w:line="240" w:lineRule="auto"/>
        <w:contextualSpacing/>
        <w:rPr>
          <w:rFonts w:ascii="Arial" w:hAnsi="Arial" w:cs="Arial"/>
          <w:sz w:val="24"/>
          <w:szCs w:val="24"/>
        </w:rPr>
      </w:pPr>
      <w:r w:rsidRPr="005C342D">
        <w:rPr>
          <w:rFonts w:ascii="Arial" w:hAnsi="Arial" w:cs="Arial"/>
          <w:sz w:val="24"/>
          <w:szCs w:val="24"/>
        </w:rPr>
        <w:t>Pickton, D. and Wright, S. (1998) ‘What’s SWOT in strategic analysis?’, Competitive Intelligence, 7(2), pp. 101–103. doi:https://doi.org/10.1002/(SICI)1099-1697(199803/04)7:23.0.CO;2-6.</w:t>
      </w:r>
    </w:p>
    <w:p w14:paraId="67D7F0B1" w14:textId="77777777" w:rsidR="005C342D" w:rsidRPr="005C342D" w:rsidRDefault="005C342D" w:rsidP="005C342D">
      <w:pPr>
        <w:spacing w:line="240" w:lineRule="auto"/>
        <w:contextualSpacing/>
        <w:rPr>
          <w:rFonts w:ascii="Arial" w:hAnsi="Arial" w:cs="Arial"/>
          <w:sz w:val="24"/>
          <w:szCs w:val="24"/>
        </w:rPr>
      </w:pPr>
    </w:p>
    <w:p w14:paraId="15D4268C" w14:textId="65BDBF9E" w:rsidR="00B97EBA" w:rsidRDefault="00B97EBA" w:rsidP="005C342D">
      <w:pPr>
        <w:spacing w:line="240" w:lineRule="auto"/>
        <w:contextualSpacing/>
        <w:rPr>
          <w:rFonts w:ascii="Arial" w:hAnsi="Arial" w:cs="Arial"/>
          <w:sz w:val="24"/>
          <w:szCs w:val="24"/>
        </w:rPr>
      </w:pPr>
      <w:r w:rsidRPr="005C342D">
        <w:rPr>
          <w:rFonts w:ascii="Arial" w:hAnsi="Arial" w:cs="Arial"/>
          <w:sz w:val="24"/>
          <w:szCs w:val="24"/>
        </w:rPr>
        <w:t>Pollack, J. (2006) ‘Elements of a Marketing Plan’, Embroidery Monogram Business, 2, pp. 1–8. Available at: https://www.proquest.com/docview/235798000/fulltextPDF/A908CC81374D4ADCPQ/1?accountid=130472 (Accessed: 1 March 2023).</w:t>
      </w:r>
    </w:p>
    <w:p w14:paraId="3B6D0AD5" w14:textId="61455F93" w:rsidR="00F40B02" w:rsidRDefault="00F40B02" w:rsidP="005C342D">
      <w:pPr>
        <w:spacing w:line="240" w:lineRule="auto"/>
        <w:contextualSpacing/>
        <w:rPr>
          <w:rFonts w:ascii="Arial" w:hAnsi="Arial" w:cs="Arial"/>
          <w:sz w:val="24"/>
          <w:szCs w:val="24"/>
        </w:rPr>
      </w:pPr>
    </w:p>
    <w:p w14:paraId="3D706E35" w14:textId="2E62CB8F" w:rsidR="00F40B02" w:rsidRDefault="00F40B02" w:rsidP="005C342D">
      <w:pPr>
        <w:spacing w:line="240" w:lineRule="auto"/>
        <w:contextualSpacing/>
        <w:rPr>
          <w:rFonts w:ascii="Arial" w:hAnsi="Arial" w:cs="Arial"/>
          <w:sz w:val="24"/>
          <w:szCs w:val="24"/>
        </w:rPr>
      </w:pPr>
      <w:r w:rsidRPr="00F40B02">
        <w:rPr>
          <w:rFonts w:ascii="Arial" w:hAnsi="Arial" w:cs="Arial"/>
          <w:sz w:val="24"/>
          <w:szCs w:val="24"/>
        </w:rPr>
        <w:t>Rautela, S. (2021) ‘Social Media for New Product Launch: A Study of Social Media Platforms Across the RACE Planning Framework’, </w:t>
      </w:r>
      <w:r w:rsidRPr="00F40B02">
        <w:rPr>
          <w:rFonts w:ascii="Arial" w:hAnsi="Arial" w:cs="Arial"/>
          <w:i/>
          <w:iCs/>
          <w:sz w:val="24"/>
          <w:szCs w:val="24"/>
        </w:rPr>
        <w:t>International Journal of Interactive Mobile Technologies</w:t>
      </w:r>
      <w:r w:rsidRPr="00F40B02">
        <w:rPr>
          <w:rFonts w:ascii="Arial" w:hAnsi="Arial" w:cs="Arial"/>
          <w:sz w:val="24"/>
          <w:szCs w:val="24"/>
        </w:rPr>
        <w:t>, 15(5), pp. 187, 193. Available at: https://pdfs.semanticscholar.org/b954/bb3bba5da4fa65435fd7e2cba4cbd0032bc9.pdf (Accessed: 10 March 2023).</w:t>
      </w:r>
    </w:p>
    <w:p w14:paraId="59FEB156" w14:textId="77777777" w:rsidR="005C342D" w:rsidRPr="005C342D" w:rsidRDefault="005C342D" w:rsidP="005C342D">
      <w:pPr>
        <w:spacing w:line="240" w:lineRule="auto"/>
        <w:contextualSpacing/>
        <w:rPr>
          <w:rFonts w:ascii="Arial" w:hAnsi="Arial" w:cs="Arial"/>
          <w:sz w:val="24"/>
          <w:szCs w:val="24"/>
        </w:rPr>
      </w:pPr>
    </w:p>
    <w:p w14:paraId="147BD762" w14:textId="213BBF25" w:rsidR="00942F92" w:rsidRDefault="00942F92" w:rsidP="005C342D">
      <w:pPr>
        <w:spacing w:line="240" w:lineRule="auto"/>
        <w:contextualSpacing/>
        <w:rPr>
          <w:rFonts w:ascii="Arial" w:hAnsi="Arial" w:cs="Arial"/>
          <w:sz w:val="24"/>
          <w:szCs w:val="24"/>
        </w:rPr>
      </w:pPr>
      <w:r w:rsidRPr="005C342D">
        <w:rPr>
          <w:rFonts w:ascii="Arial" w:hAnsi="Arial" w:cs="Arial"/>
          <w:sz w:val="24"/>
          <w:szCs w:val="24"/>
        </w:rPr>
        <w:t>Safanta, A. et al. (2019) ‘Digital Marketing Strategy for Laboratories Marketplace’, Journal of physics, 1196(1), pp. 3–4. doi:https://doi.org/10.1088/1742-6596/1196/1/012078.</w:t>
      </w:r>
      <w:r w:rsidR="00707AFA">
        <w:rPr>
          <w:rFonts w:ascii="Arial" w:hAnsi="Arial" w:cs="Arial"/>
          <w:sz w:val="24"/>
          <w:szCs w:val="24"/>
        </w:rPr>
        <w:t xml:space="preserve"> </w:t>
      </w:r>
    </w:p>
    <w:p w14:paraId="0C20B986" w14:textId="5E79FD4E" w:rsidR="00707AFA" w:rsidRDefault="00707AFA" w:rsidP="005C342D">
      <w:pPr>
        <w:spacing w:line="240" w:lineRule="auto"/>
        <w:contextualSpacing/>
        <w:rPr>
          <w:rFonts w:ascii="Arial" w:hAnsi="Arial" w:cs="Arial"/>
          <w:sz w:val="24"/>
          <w:szCs w:val="24"/>
        </w:rPr>
      </w:pPr>
    </w:p>
    <w:p w14:paraId="08F778F3" w14:textId="0DFE142E" w:rsidR="00707AFA" w:rsidRDefault="00707AFA" w:rsidP="005C342D">
      <w:pPr>
        <w:spacing w:line="240" w:lineRule="auto"/>
        <w:contextualSpacing/>
        <w:rPr>
          <w:rFonts w:ascii="Arial" w:hAnsi="Arial" w:cs="Arial"/>
          <w:sz w:val="24"/>
          <w:szCs w:val="24"/>
        </w:rPr>
      </w:pPr>
      <w:r w:rsidRPr="00707AFA">
        <w:rPr>
          <w:rFonts w:ascii="Arial" w:hAnsi="Arial" w:cs="Arial"/>
          <w:i/>
          <w:iCs/>
          <w:sz w:val="24"/>
          <w:szCs w:val="24"/>
        </w:rPr>
        <w:t>Sheraton Sanya Haitang Bay Resort</w:t>
      </w:r>
      <w:r w:rsidRPr="00707AFA">
        <w:rPr>
          <w:rFonts w:ascii="Arial" w:hAnsi="Arial" w:cs="Arial"/>
          <w:sz w:val="24"/>
          <w:szCs w:val="24"/>
        </w:rPr>
        <w:t> (no date) </w:t>
      </w:r>
      <w:r w:rsidRPr="00707AFA">
        <w:rPr>
          <w:rFonts w:ascii="Arial" w:hAnsi="Arial" w:cs="Arial"/>
          <w:i/>
          <w:iCs/>
          <w:sz w:val="24"/>
          <w:szCs w:val="24"/>
        </w:rPr>
        <w:t>Marriott International</w:t>
      </w:r>
      <w:r w:rsidRPr="00707AFA">
        <w:rPr>
          <w:rFonts w:ascii="Arial" w:hAnsi="Arial" w:cs="Arial"/>
          <w:sz w:val="24"/>
          <w:szCs w:val="24"/>
        </w:rPr>
        <w:t>. Available at: https://www.marriott.co.uk/hotels/travel/syxhs-sheraton-sanya-haitang-bay-resort/?scid=f1f15a50-8e41-445d-b874-3a6d21cf5f2e&amp;gclid=Cj0KCQiAx6ugBhCcARIsAGNmMbhBwARhs38C5qjmxNweBOCeDiPC3VbcADxyp_B-rFB169Ng63EZEqMaArjGEALw_wcB&amp;gclsrc=aw.ds (Accessed: 10 March 2023).</w:t>
      </w:r>
    </w:p>
    <w:p w14:paraId="09B2900D" w14:textId="77777777" w:rsidR="005C342D" w:rsidRPr="005C342D" w:rsidRDefault="005C342D" w:rsidP="005C342D">
      <w:pPr>
        <w:spacing w:line="240" w:lineRule="auto"/>
        <w:contextualSpacing/>
        <w:rPr>
          <w:rFonts w:ascii="Arial" w:hAnsi="Arial" w:cs="Arial"/>
          <w:sz w:val="24"/>
          <w:szCs w:val="24"/>
        </w:rPr>
      </w:pPr>
    </w:p>
    <w:p w14:paraId="2C2DFA66" w14:textId="28DB8AE8" w:rsidR="00707AFA" w:rsidRDefault="00707AFA" w:rsidP="005C342D">
      <w:pPr>
        <w:spacing w:line="240" w:lineRule="auto"/>
        <w:contextualSpacing/>
        <w:rPr>
          <w:rFonts w:ascii="Arial" w:hAnsi="Arial" w:cs="Arial"/>
          <w:sz w:val="24"/>
          <w:szCs w:val="24"/>
        </w:rPr>
      </w:pPr>
      <w:r w:rsidRPr="00707AFA">
        <w:rPr>
          <w:rFonts w:ascii="Arial" w:hAnsi="Arial" w:cs="Arial"/>
          <w:sz w:val="24"/>
          <w:szCs w:val="24"/>
        </w:rPr>
        <w:t>Singh, M. (2012) ‘Marketing Mix of 4P’S for Competitive Advantage’, </w:t>
      </w:r>
      <w:r w:rsidRPr="00707AFA">
        <w:rPr>
          <w:rFonts w:ascii="Arial" w:hAnsi="Arial" w:cs="Arial"/>
          <w:i/>
          <w:iCs/>
          <w:sz w:val="24"/>
          <w:szCs w:val="24"/>
        </w:rPr>
        <w:t>Journal of Business and Management</w:t>
      </w:r>
      <w:r w:rsidRPr="00707AFA">
        <w:rPr>
          <w:rFonts w:ascii="Arial" w:hAnsi="Arial" w:cs="Arial"/>
          <w:sz w:val="24"/>
          <w:szCs w:val="24"/>
        </w:rPr>
        <w:t xml:space="preserve">, 3(6), pp. 40–43. Available at: </w:t>
      </w:r>
      <w:hyperlink r:id="rId11" w:history="1">
        <w:r w:rsidRPr="005E3CE2">
          <w:rPr>
            <w:rStyle w:val="Hyperlink"/>
            <w:rFonts w:ascii="Arial" w:hAnsi="Arial" w:cs="Arial"/>
            <w:sz w:val="24"/>
            <w:szCs w:val="24"/>
          </w:rPr>
          <w:t>https://d1wqtxts1xzle7.cloudfront.net/28251386/G0364045-libre.pdf?1390873668=&amp;response-content-disposition=inline%3B+filename%3DIOSR_JBM_www_iosrjournals_org.pdf&amp;Expires=1678452770&amp;Signature=QW3SHomacXbt4bi58LYz1hzcKuzoy9s0-AwjpJW8fZKWA4DfuAHvO2mVr~yWSTssD3ht2uLg79ZUgA~Yhs-jE7-cVAVuMOARoKR9oYBMN~6~JiAFYns4dS80z7cs4weG3OoqXkidwIEtW6TlsmD9pdMZewbNsIAlI-</w:t>
        </w:r>
        <w:r w:rsidRPr="005E3CE2">
          <w:rPr>
            <w:rStyle w:val="Hyperlink"/>
            <w:rFonts w:ascii="Arial" w:hAnsi="Arial" w:cs="Arial"/>
            <w:sz w:val="24"/>
            <w:szCs w:val="24"/>
          </w:rPr>
          <w:t>pIr3S6gSO3RljE3TUzcbMkxG1H~uu8hhXVLpRSiXEUyUByWn2QaX2xeCx2j-XnX0qjpZbDlOJOVZRKziVC4-wFDqfPj9n32b-Ik8vF5QvhB6-dvvwtIzcHOFCrenDIPMEvE2c3Slnim79luwdiBkfCH9Qj8f0~I5AS6mQ~vH~Xq5Y0OTBAjw__&amp;Key-Pair-Id=APKAJLOHF5GGSLRBV4ZA</w:t>
        </w:r>
      </w:hyperlink>
      <w:r>
        <w:rPr>
          <w:rFonts w:ascii="Arial" w:hAnsi="Arial" w:cs="Arial"/>
          <w:sz w:val="24"/>
          <w:szCs w:val="24"/>
        </w:rPr>
        <w:t xml:space="preserve"> </w:t>
      </w:r>
      <w:r w:rsidRPr="00707AFA">
        <w:rPr>
          <w:rFonts w:ascii="Arial" w:hAnsi="Arial" w:cs="Arial"/>
          <w:sz w:val="24"/>
          <w:szCs w:val="24"/>
        </w:rPr>
        <w:t>(Accessed: 10 March 2023).</w:t>
      </w:r>
    </w:p>
    <w:p w14:paraId="096CADEB" w14:textId="2958B65D" w:rsidR="00F74CE3" w:rsidRDefault="00F74CE3" w:rsidP="005C342D">
      <w:pPr>
        <w:spacing w:line="240" w:lineRule="auto"/>
        <w:contextualSpacing/>
        <w:rPr>
          <w:rFonts w:ascii="Arial" w:hAnsi="Arial" w:cs="Arial"/>
          <w:sz w:val="24"/>
          <w:szCs w:val="24"/>
        </w:rPr>
      </w:pPr>
    </w:p>
    <w:p w14:paraId="4B58C4C8" w14:textId="393037F0" w:rsidR="00F74CE3" w:rsidRDefault="00F74CE3" w:rsidP="005C342D">
      <w:pPr>
        <w:spacing w:line="240" w:lineRule="auto"/>
        <w:contextualSpacing/>
        <w:rPr>
          <w:rFonts w:ascii="Arial" w:hAnsi="Arial" w:cs="Arial"/>
          <w:sz w:val="24"/>
          <w:szCs w:val="24"/>
        </w:rPr>
      </w:pPr>
      <w:r>
        <w:rPr>
          <w:rFonts w:ascii="Arial" w:hAnsi="Arial" w:cs="Arial"/>
          <w:i/>
          <w:iCs/>
          <w:sz w:val="24"/>
          <w:szCs w:val="24"/>
        </w:rPr>
        <w:t xml:space="preserve">Six </w:t>
      </w:r>
      <w:r w:rsidRPr="00F74CE3">
        <w:rPr>
          <w:rFonts w:ascii="Arial" w:hAnsi="Arial" w:cs="Arial"/>
          <w:i/>
          <w:iCs/>
          <w:sz w:val="24"/>
          <w:szCs w:val="24"/>
        </w:rPr>
        <w:t>Elements That Make Planning a Breeze!</w:t>
      </w:r>
      <w:r w:rsidRPr="00F74CE3">
        <w:rPr>
          <w:rFonts w:ascii="Arial" w:hAnsi="Arial" w:cs="Arial"/>
          <w:sz w:val="24"/>
          <w:szCs w:val="24"/>
        </w:rPr>
        <w:t> (2012) </w:t>
      </w:r>
      <w:r w:rsidRPr="00F74CE3">
        <w:rPr>
          <w:rFonts w:ascii="Arial" w:hAnsi="Arial" w:cs="Arial"/>
          <w:i/>
          <w:iCs/>
          <w:sz w:val="24"/>
          <w:szCs w:val="24"/>
        </w:rPr>
        <w:t>Lisa Marie Robinson</w:t>
      </w:r>
      <w:r w:rsidRPr="00F74CE3">
        <w:rPr>
          <w:rFonts w:ascii="Arial" w:hAnsi="Arial" w:cs="Arial"/>
          <w:sz w:val="24"/>
          <w:szCs w:val="24"/>
        </w:rPr>
        <w:t xml:space="preserve">. Available at: </w:t>
      </w:r>
      <w:hyperlink r:id="rId12" w:history="1">
        <w:r w:rsidRPr="005E3CE2">
          <w:rPr>
            <w:rStyle w:val="Hyperlink"/>
            <w:rFonts w:ascii="Arial" w:hAnsi="Arial" w:cs="Arial"/>
            <w:sz w:val="24"/>
            <w:szCs w:val="24"/>
          </w:rPr>
          <w:t>https://lisamarierobinson.wordpress.com/2012/03/11/6-elements-that-make-plannin</w:t>
        </w:r>
        <w:r w:rsidRPr="005E3CE2">
          <w:rPr>
            <w:rStyle w:val="Hyperlink"/>
            <w:rFonts w:ascii="Arial" w:hAnsi="Arial" w:cs="Arial"/>
            <w:sz w:val="24"/>
            <w:szCs w:val="24"/>
          </w:rPr>
          <w:t>g-a-breeze/</w:t>
        </w:r>
      </w:hyperlink>
      <w:r>
        <w:rPr>
          <w:rFonts w:ascii="Arial" w:hAnsi="Arial" w:cs="Arial"/>
          <w:sz w:val="24"/>
          <w:szCs w:val="24"/>
        </w:rPr>
        <w:t>. (Accessed: 10 March 2023).</w:t>
      </w:r>
    </w:p>
    <w:p w14:paraId="4FB659D7" w14:textId="21A15A35" w:rsidR="00707AFA" w:rsidRDefault="00707AFA" w:rsidP="005C342D">
      <w:pPr>
        <w:spacing w:line="240" w:lineRule="auto"/>
        <w:contextualSpacing/>
        <w:rPr>
          <w:rFonts w:ascii="Arial" w:hAnsi="Arial" w:cs="Arial"/>
          <w:sz w:val="24"/>
          <w:szCs w:val="24"/>
        </w:rPr>
      </w:pPr>
    </w:p>
    <w:p w14:paraId="460E7992" w14:textId="44178748" w:rsidR="00707AFA" w:rsidRDefault="00707AFA" w:rsidP="005C342D">
      <w:pPr>
        <w:spacing w:line="240" w:lineRule="auto"/>
        <w:contextualSpacing/>
        <w:rPr>
          <w:rFonts w:ascii="Arial" w:hAnsi="Arial" w:cs="Arial"/>
          <w:sz w:val="24"/>
          <w:szCs w:val="24"/>
        </w:rPr>
      </w:pPr>
      <w:r w:rsidRPr="00707AFA">
        <w:rPr>
          <w:rFonts w:ascii="Arial" w:hAnsi="Arial" w:cs="Arial"/>
          <w:sz w:val="24"/>
          <w:szCs w:val="24"/>
        </w:rPr>
        <w:t>Speriusi-Vlad, A. (2014) ‘INTERNATIONAL BUSINESS’, </w:t>
      </w:r>
      <w:r w:rsidRPr="00707AFA">
        <w:rPr>
          <w:rFonts w:ascii="Arial" w:hAnsi="Arial" w:cs="Arial"/>
          <w:i/>
          <w:iCs/>
          <w:sz w:val="24"/>
          <w:szCs w:val="24"/>
        </w:rPr>
        <w:t>INTERNATIONAL BUSINESS, EUROPEAN INTEGRATION, FOREIGN LANGUAGES AND BUSINESS ENVIRONMENT</w:t>
      </w:r>
      <w:r w:rsidRPr="00707AFA">
        <w:rPr>
          <w:rFonts w:ascii="Arial" w:hAnsi="Arial" w:cs="Arial"/>
          <w:sz w:val="24"/>
          <w:szCs w:val="24"/>
        </w:rPr>
        <w:t xml:space="preserve">. Edited by A. Giurgiu, (1), p. 983. Available at: </w:t>
      </w:r>
      <w:hyperlink r:id="rId13" w:history="1">
        <w:r w:rsidRPr="00707AFA">
          <w:rPr>
            <w:rStyle w:val="Hyperlink"/>
            <w:rFonts w:ascii="Arial" w:hAnsi="Arial" w:cs="Arial"/>
            <w:sz w:val="24"/>
            <w:szCs w:val="24"/>
          </w:rPr>
          <w:t>https://papers.ssrn.com/sol3/papers.cfm?abstract_id=2479318#page=977</w:t>
        </w:r>
      </w:hyperlink>
      <w:r w:rsidRPr="00707AFA">
        <w:rPr>
          <w:rFonts w:ascii="Arial" w:hAnsi="Arial" w:cs="Arial"/>
          <w:sz w:val="24"/>
          <w:szCs w:val="24"/>
        </w:rPr>
        <w:t xml:space="preserve"> (Accessed: 5 March 2023).</w:t>
      </w:r>
    </w:p>
    <w:p w14:paraId="7BF2C6B0" w14:textId="77777777" w:rsidR="005C342D" w:rsidRPr="005C342D" w:rsidRDefault="005C342D" w:rsidP="005C342D">
      <w:pPr>
        <w:spacing w:line="240" w:lineRule="auto"/>
        <w:contextualSpacing/>
        <w:rPr>
          <w:rFonts w:ascii="Arial" w:hAnsi="Arial" w:cs="Arial"/>
          <w:sz w:val="24"/>
          <w:szCs w:val="24"/>
        </w:rPr>
      </w:pPr>
    </w:p>
    <w:p w14:paraId="08E68D13" w14:textId="17B18840" w:rsidR="005A4178" w:rsidRDefault="00FC3263" w:rsidP="005C342D">
      <w:pPr>
        <w:spacing w:line="240" w:lineRule="auto"/>
        <w:contextualSpacing/>
        <w:rPr>
          <w:rFonts w:ascii="Arial" w:hAnsi="Arial" w:cs="Arial"/>
          <w:sz w:val="24"/>
          <w:szCs w:val="24"/>
        </w:rPr>
      </w:pPr>
      <w:r w:rsidRPr="005C342D">
        <w:rPr>
          <w:rFonts w:ascii="Arial" w:hAnsi="Arial" w:cs="Arial"/>
          <w:sz w:val="24"/>
          <w:szCs w:val="24"/>
        </w:rPr>
        <w:t>Subotic, M. et al. (2021) ‘Evaluating The Impact Of 5Cs Model Factors And Marketing Mix Analysis: A Case Study’, Innovation Management and information Technology impact on Global Economy in the Era of Pandemic, pp. 5374–5376. Available at: https://www.researchgate.net/profile/Milena-Ilic-2/publication/352538165_Evaluating_The_Impact_Of_5Cs_Model_Factors_And_Marketing_Mix_Analysis_A_Case_Study/links/60cd9da2458515dc1791db3a/Evaluating-The-Impact-Of-5Cs-Model-Factors-And-Marketing-Mix-Analysis-A-Case-Study.pdf (Accessed: 2 March 2023).</w:t>
      </w:r>
      <w:r w:rsidR="00707AFA">
        <w:rPr>
          <w:rFonts w:ascii="Arial" w:hAnsi="Arial" w:cs="Arial"/>
          <w:sz w:val="24"/>
          <w:szCs w:val="24"/>
        </w:rPr>
        <w:t xml:space="preserve"> </w:t>
      </w:r>
    </w:p>
    <w:p w14:paraId="10C4ABFC" w14:textId="6406A6E1" w:rsidR="00707AFA" w:rsidRDefault="00707AFA" w:rsidP="005C342D">
      <w:pPr>
        <w:spacing w:line="240" w:lineRule="auto"/>
        <w:contextualSpacing/>
        <w:rPr>
          <w:rFonts w:ascii="Arial" w:hAnsi="Arial" w:cs="Arial"/>
          <w:sz w:val="24"/>
          <w:szCs w:val="24"/>
        </w:rPr>
      </w:pPr>
    </w:p>
    <w:p w14:paraId="6E3CF8C0" w14:textId="73259D94" w:rsidR="00707AFA" w:rsidRPr="005C342D" w:rsidRDefault="00707AFA" w:rsidP="005C342D">
      <w:pPr>
        <w:spacing w:line="240" w:lineRule="auto"/>
        <w:contextualSpacing/>
        <w:rPr>
          <w:rFonts w:ascii="Arial" w:hAnsi="Arial" w:cs="Arial"/>
          <w:sz w:val="24"/>
          <w:szCs w:val="24"/>
        </w:rPr>
      </w:pPr>
      <w:r w:rsidRPr="00707AFA">
        <w:rPr>
          <w:rFonts w:ascii="Arial" w:hAnsi="Arial" w:cs="Arial"/>
          <w:sz w:val="24"/>
          <w:szCs w:val="24"/>
        </w:rPr>
        <w:t>Tariq Khan, Dr.M. (2014) ‘The Concept of “Marketing Mix” and its Elements’, </w:t>
      </w:r>
      <w:r w:rsidRPr="00707AFA">
        <w:rPr>
          <w:rFonts w:ascii="Arial" w:hAnsi="Arial" w:cs="Arial"/>
          <w:i/>
          <w:iCs/>
          <w:sz w:val="24"/>
          <w:szCs w:val="24"/>
        </w:rPr>
        <w:t>International Journal of Information, Business and Management</w:t>
      </w:r>
      <w:r w:rsidRPr="00707AFA">
        <w:rPr>
          <w:rFonts w:ascii="Arial" w:hAnsi="Arial" w:cs="Arial"/>
          <w:sz w:val="24"/>
          <w:szCs w:val="24"/>
        </w:rPr>
        <w:t xml:space="preserve">, 6(2), p. 96. Available at: </w:t>
      </w:r>
      <w:hyperlink r:id="rId14" w:history="1">
        <w:r w:rsidRPr="005E3CE2">
          <w:rPr>
            <w:rStyle w:val="Hyperlink"/>
            <w:rFonts w:ascii="Arial" w:hAnsi="Arial" w:cs="Arial"/>
            <w:sz w:val="24"/>
            <w:szCs w:val="24"/>
          </w:rPr>
          <w:t>https://d1wqtxts1xzle7.cloudfront.net/54315808/28-libre.PDF?1504327628=&amp;response-content-disposition=inline%3B+filename%3D28_PDF.pdf&amp;Expires=1678452175&amp;Signature=L~1tqhEE6--~i~699n8zLhtxvd6AXXqb~tHxLogWhAPsIu1l2J9K5UuFB~CYs1bW558u6nhmxzOpkSMv229SpUOSTbhqdRY7owGUrrhE4JD5bRj8hnNyCfrgNXroUkjDh2jRnxffV8kasEloVtwWaMZojPWVYZ1ZWZHU8WRglmumHBc0GSdksIDQPiapWZsWFbetMcmoSFBPWnBRon5ms6SyoYQ3ga6ZMDMOFjCgY5Bu4wSQiaA069Srg-o2oWGK6sB0Lj8LKvc8gH9Wcz5qtwTOioNacwmpWDLz7WVBN9QynZtjxFPFLq1Te0uq4ft7a4gnTCzwlGcFbwKBqahWUg__&amp;Key-Pair-Id=APKAJLOHF5GGSLRBV4ZA</w:t>
        </w:r>
      </w:hyperlink>
      <w:r>
        <w:rPr>
          <w:rFonts w:ascii="Arial" w:hAnsi="Arial" w:cs="Arial"/>
          <w:sz w:val="24"/>
          <w:szCs w:val="24"/>
        </w:rPr>
        <w:t xml:space="preserve"> </w:t>
      </w:r>
      <w:r w:rsidRPr="00707AFA">
        <w:rPr>
          <w:rFonts w:ascii="Arial" w:hAnsi="Arial" w:cs="Arial"/>
          <w:sz w:val="24"/>
          <w:szCs w:val="24"/>
        </w:rPr>
        <w:t xml:space="preserve"> (Accessed: 10 March 2023).</w:t>
      </w:r>
    </w:p>
    <w:p w14:paraId="6B35E2FD" w14:textId="7B21C844" w:rsidR="00942F92" w:rsidRDefault="00942F92" w:rsidP="005C342D">
      <w:pPr>
        <w:spacing w:line="240" w:lineRule="auto"/>
        <w:contextualSpacing/>
        <w:rPr>
          <w:rFonts w:ascii="Arial" w:hAnsi="Arial" w:cs="Arial"/>
          <w:sz w:val="24"/>
          <w:szCs w:val="24"/>
        </w:rPr>
      </w:pPr>
    </w:p>
    <w:p w14:paraId="5A0CC3A0" w14:textId="0C78E242" w:rsidR="00F74CE3" w:rsidRDefault="00F74CE3" w:rsidP="005C342D">
      <w:pPr>
        <w:spacing w:line="240" w:lineRule="auto"/>
        <w:contextualSpacing/>
        <w:rPr>
          <w:rFonts w:ascii="Arial" w:hAnsi="Arial" w:cs="Arial"/>
          <w:sz w:val="24"/>
          <w:szCs w:val="24"/>
        </w:rPr>
      </w:pPr>
      <w:r w:rsidRPr="00F74CE3">
        <w:rPr>
          <w:rFonts w:ascii="Arial" w:hAnsi="Arial" w:cs="Arial"/>
          <w:sz w:val="24"/>
          <w:szCs w:val="24"/>
        </w:rPr>
        <w:t>Wang, L. (2011) ‘Measuring the Effectiveness of Marketing Planning’, in </w:t>
      </w:r>
      <w:r w:rsidRPr="00F74CE3">
        <w:rPr>
          <w:rFonts w:ascii="Arial" w:hAnsi="Arial" w:cs="Arial"/>
          <w:i/>
          <w:iCs/>
          <w:sz w:val="24"/>
          <w:szCs w:val="24"/>
        </w:rPr>
        <w:t>Marketing Plans: How to Prepare Them, How to Use Them</w:t>
      </w:r>
      <w:r w:rsidRPr="00F74CE3">
        <w:rPr>
          <w:rFonts w:ascii="Arial" w:hAnsi="Arial" w:cs="Arial"/>
          <w:sz w:val="24"/>
          <w:szCs w:val="24"/>
        </w:rPr>
        <w:t>. Edited by M. McDonald and H. Wilson, pp. 499–501. Available at: https://www.academia.edu/27260555/Measuring_the_Effectiveness_of_Marketing_Planning (Accessed: 10 March 2023).</w:t>
      </w:r>
    </w:p>
    <w:p w14:paraId="148CAAF0" w14:textId="73866C10" w:rsidR="00F74CE3" w:rsidRDefault="00F74CE3" w:rsidP="005C342D">
      <w:pPr>
        <w:spacing w:line="240" w:lineRule="auto"/>
        <w:contextualSpacing/>
        <w:rPr>
          <w:rFonts w:ascii="Arial" w:hAnsi="Arial" w:cs="Arial"/>
          <w:sz w:val="24"/>
          <w:szCs w:val="24"/>
        </w:rPr>
      </w:pPr>
    </w:p>
    <w:p w14:paraId="06EC8878" w14:textId="66C0FC73" w:rsidR="00F74CE3" w:rsidRPr="005C342D" w:rsidRDefault="00F74CE3" w:rsidP="005C342D">
      <w:pPr>
        <w:spacing w:line="240" w:lineRule="auto"/>
        <w:contextualSpacing/>
        <w:rPr>
          <w:rFonts w:ascii="Arial" w:hAnsi="Arial" w:cs="Arial"/>
          <w:sz w:val="24"/>
          <w:szCs w:val="24"/>
        </w:rPr>
      </w:pPr>
      <w:r w:rsidRPr="00F74CE3">
        <w:rPr>
          <w:rFonts w:ascii="Arial" w:hAnsi="Arial" w:cs="Arial"/>
          <w:sz w:val="24"/>
          <w:szCs w:val="24"/>
        </w:rPr>
        <w:t>Wren, D.A. (2015) ‘Implementing the Gantt chart in Europe and Britain: the contributions of Wallace Clark’, </w:t>
      </w:r>
      <w:r w:rsidRPr="00F74CE3">
        <w:rPr>
          <w:rFonts w:ascii="Arial" w:hAnsi="Arial" w:cs="Arial"/>
          <w:i/>
          <w:iCs/>
          <w:sz w:val="24"/>
          <w:szCs w:val="24"/>
        </w:rPr>
        <w:t>Journal of Management History</w:t>
      </w:r>
      <w:r w:rsidRPr="00F74CE3">
        <w:rPr>
          <w:rFonts w:ascii="Arial" w:hAnsi="Arial" w:cs="Arial"/>
          <w:sz w:val="24"/>
          <w:szCs w:val="24"/>
        </w:rPr>
        <w:t>, 21(3), pp. 309–327. doi:https://doi.org/10.1108/JMH-09-2014-0163</w:t>
      </w:r>
      <w:r>
        <w:rPr>
          <w:rFonts w:ascii="Arial" w:hAnsi="Arial" w:cs="Arial"/>
          <w:sz w:val="24"/>
          <w:szCs w:val="24"/>
        </w:rPr>
        <w:t xml:space="preserve"> (Accessed: 9 March 2023).</w:t>
      </w:r>
    </w:p>
    <w:p w14:paraId="1BABBE5B" w14:textId="26B27BA2" w:rsidR="00942F92" w:rsidRPr="005C342D" w:rsidRDefault="00942F92" w:rsidP="005C342D">
      <w:pPr>
        <w:spacing w:line="240" w:lineRule="auto"/>
        <w:contextualSpacing/>
        <w:rPr>
          <w:rFonts w:ascii="Arial" w:hAnsi="Arial" w:cs="Arial"/>
          <w:sz w:val="24"/>
          <w:szCs w:val="24"/>
        </w:rPr>
      </w:pPr>
    </w:p>
    <w:p w14:paraId="283DAFC6" w14:textId="618D0210" w:rsidR="00942F92" w:rsidRPr="005C342D" w:rsidRDefault="00942F92" w:rsidP="005C342D">
      <w:pPr>
        <w:spacing w:line="240" w:lineRule="auto"/>
        <w:contextualSpacing/>
        <w:rPr>
          <w:rFonts w:ascii="Arial" w:hAnsi="Arial" w:cs="Arial"/>
          <w:sz w:val="24"/>
          <w:szCs w:val="24"/>
        </w:rPr>
      </w:pPr>
    </w:p>
    <w:p w14:paraId="7995166C" w14:textId="678A1BAD" w:rsidR="00942F92" w:rsidRPr="005C342D" w:rsidRDefault="00942F92" w:rsidP="005C342D">
      <w:pPr>
        <w:spacing w:line="240" w:lineRule="auto"/>
        <w:contextualSpacing/>
        <w:rPr>
          <w:rFonts w:ascii="Arial" w:hAnsi="Arial" w:cs="Arial"/>
          <w:sz w:val="24"/>
          <w:szCs w:val="24"/>
        </w:rPr>
      </w:pPr>
    </w:p>
    <w:p w14:paraId="3854B229" w14:textId="2443A178" w:rsidR="00942F92" w:rsidRPr="005C342D" w:rsidRDefault="00942F92" w:rsidP="005C342D">
      <w:pPr>
        <w:spacing w:line="240" w:lineRule="auto"/>
        <w:contextualSpacing/>
        <w:rPr>
          <w:rFonts w:ascii="Arial" w:hAnsi="Arial" w:cs="Arial"/>
          <w:sz w:val="24"/>
          <w:szCs w:val="24"/>
        </w:rPr>
      </w:pPr>
    </w:p>
    <w:p w14:paraId="51963283" w14:textId="0A1CB518" w:rsidR="00942F92" w:rsidRPr="005C342D" w:rsidRDefault="00942F92" w:rsidP="005C342D">
      <w:pPr>
        <w:spacing w:line="240" w:lineRule="auto"/>
        <w:contextualSpacing/>
        <w:rPr>
          <w:rFonts w:ascii="Arial" w:hAnsi="Arial" w:cs="Arial"/>
          <w:sz w:val="24"/>
          <w:szCs w:val="24"/>
        </w:rPr>
      </w:pPr>
    </w:p>
    <w:p w14:paraId="0A5C039B" w14:textId="07031965" w:rsidR="00942F92" w:rsidRPr="005C342D" w:rsidRDefault="00942F92" w:rsidP="005C342D">
      <w:pPr>
        <w:spacing w:line="240" w:lineRule="auto"/>
        <w:contextualSpacing/>
        <w:rPr>
          <w:rFonts w:ascii="Arial" w:hAnsi="Arial" w:cs="Arial"/>
          <w:sz w:val="24"/>
          <w:szCs w:val="24"/>
        </w:rPr>
      </w:pPr>
    </w:p>
    <w:p w14:paraId="1CF1E121" w14:textId="065673A0" w:rsidR="00942F92" w:rsidRPr="005C342D" w:rsidRDefault="00942F92" w:rsidP="005C342D">
      <w:pPr>
        <w:spacing w:line="240" w:lineRule="auto"/>
        <w:contextualSpacing/>
        <w:rPr>
          <w:rFonts w:ascii="Arial" w:hAnsi="Arial" w:cs="Arial"/>
          <w:sz w:val="24"/>
          <w:szCs w:val="24"/>
        </w:rPr>
      </w:pPr>
    </w:p>
    <w:p w14:paraId="1A6E15C1" w14:textId="77777777" w:rsidR="005C342D" w:rsidRDefault="005C342D" w:rsidP="005C342D">
      <w:pPr>
        <w:spacing w:line="240" w:lineRule="auto"/>
        <w:contextualSpacing/>
        <w:rPr>
          <w:rFonts w:ascii="Arial" w:hAnsi="Arial" w:cs="Arial"/>
          <w:sz w:val="24"/>
          <w:szCs w:val="24"/>
        </w:rPr>
      </w:pPr>
    </w:p>
    <w:p w14:paraId="615F3ADD" w14:textId="77777777" w:rsidR="000A4F09" w:rsidRDefault="000A4F09" w:rsidP="005C342D">
      <w:pPr>
        <w:spacing w:line="240" w:lineRule="auto"/>
        <w:contextualSpacing/>
        <w:rPr>
          <w:rFonts w:ascii="Arial" w:hAnsi="Arial" w:cs="Arial"/>
          <w:sz w:val="24"/>
          <w:szCs w:val="24"/>
        </w:rPr>
      </w:pPr>
    </w:p>
    <w:p w14:paraId="58B1D6B0" w14:textId="77777777" w:rsidR="000A4F09" w:rsidRDefault="000A4F09" w:rsidP="005C342D">
      <w:pPr>
        <w:spacing w:line="240" w:lineRule="auto"/>
        <w:contextualSpacing/>
        <w:rPr>
          <w:rFonts w:ascii="Arial" w:hAnsi="Arial" w:cs="Arial"/>
          <w:sz w:val="24"/>
          <w:szCs w:val="24"/>
        </w:rPr>
      </w:pPr>
    </w:p>
    <w:p w14:paraId="64FACDE4" w14:textId="77777777" w:rsidR="000A4F09" w:rsidRDefault="000A4F09" w:rsidP="005C342D">
      <w:pPr>
        <w:spacing w:line="240" w:lineRule="auto"/>
        <w:contextualSpacing/>
        <w:rPr>
          <w:rFonts w:ascii="Arial" w:hAnsi="Arial" w:cs="Arial"/>
          <w:sz w:val="24"/>
          <w:szCs w:val="24"/>
        </w:rPr>
      </w:pPr>
    </w:p>
    <w:p w14:paraId="5FBCE540" w14:textId="77777777" w:rsidR="000A4F09" w:rsidRDefault="000A4F09" w:rsidP="005C342D">
      <w:pPr>
        <w:spacing w:line="240" w:lineRule="auto"/>
        <w:contextualSpacing/>
        <w:rPr>
          <w:rFonts w:ascii="Arial" w:hAnsi="Arial" w:cs="Arial"/>
          <w:sz w:val="24"/>
          <w:szCs w:val="24"/>
        </w:rPr>
      </w:pPr>
    </w:p>
    <w:p w14:paraId="4554FBE3" w14:textId="77777777" w:rsidR="000A4F09" w:rsidRDefault="000A4F09" w:rsidP="005C342D">
      <w:pPr>
        <w:spacing w:line="240" w:lineRule="auto"/>
        <w:contextualSpacing/>
        <w:rPr>
          <w:rFonts w:ascii="Arial" w:hAnsi="Arial" w:cs="Arial"/>
          <w:sz w:val="24"/>
          <w:szCs w:val="24"/>
        </w:rPr>
      </w:pPr>
    </w:p>
    <w:p w14:paraId="5FFED352" w14:textId="77777777" w:rsidR="000A4F09" w:rsidRDefault="000A4F09" w:rsidP="005C342D">
      <w:pPr>
        <w:spacing w:line="240" w:lineRule="auto"/>
        <w:contextualSpacing/>
        <w:rPr>
          <w:rFonts w:ascii="Arial" w:hAnsi="Arial" w:cs="Arial"/>
          <w:sz w:val="24"/>
          <w:szCs w:val="24"/>
        </w:rPr>
      </w:pPr>
    </w:p>
    <w:p w14:paraId="1D618802" w14:textId="77777777" w:rsidR="000A4F09" w:rsidRDefault="000A4F09" w:rsidP="005C342D">
      <w:pPr>
        <w:spacing w:line="240" w:lineRule="auto"/>
        <w:contextualSpacing/>
        <w:rPr>
          <w:rFonts w:ascii="Arial" w:hAnsi="Arial" w:cs="Arial"/>
          <w:sz w:val="24"/>
          <w:szCs w:val="24"/>
        </w:rPr>
      </w:pPr>
    </w:p>
    <w:p w14:paraId="67286BCD" w14:textId="77777777" w:rsidR="000A4F09" w:rsidRDefault="000A4F09" w:rsidP="005C342D">
      <w:pPr>
        <w:spacing w:line="240" w:lineRule="auto"/>
        <w:contextualSpacing/>
        <w:rPr>
          <w:rFonts w:ascii="Arial" w:hAnsi="Arial" w:cs="Arial"/>
          <w:sz w:val="24"/>
          <w:szCs w:val="24"/>
        </w:rPr>
      </w:pPr>
    </w:p>
    <w:p w14:paraId="22195943" w14:textId="77777777" w:rsidR="000A4F09" w:rsidRDefault="000A4F09" w:rsidP="005C342D">
      <w:pPr>
        <w:spacing w:line="240" w:lineRule="auto"/>
        <w:contextualSpacing/>
        <w:rPr>
          <w:rFonts w:ascii="Arial" w:hAnsi="Arial" w:cs="Arial"/>
          <w:sz w:val="24"/>
          <w:szCs w:val="24"/>
        </w:rPr>
      </w:pPr>
    </w:p>
    <w:p w14:paraId="3A8AFA63" w14:textId="77777777" w:rsidR="000A4F09" w:rsidRDefault="000A4F09" w:rsidP="005C342D">
      <w:pPr>
        <w:spacing w:line="240" w:lineRule="auto"/>
        <w:contextualSpacing/>
        <w:rPr>
          <w:rFonts w:ascii="Arial" w:hAnsi="Arial" w:cs="Arial"/>
          <w:sz w:val="24"/>
          <w:szCs w:val="24"/>
        </w:rPr>
      </w:pPr>
    </w:p>
    <w:p w14:paraId="30E57310" w14:textId="77777777" w:rsidR="000A4F09" w:rsidRDefault="000A4F09" w:rsidP="005C342D">
      <w:pPr>
        <w:spacing w:line="240" w:lineRule="auto"/>
        <w:contextualSpacing/>
        <w:rPr>
          <w:rFonts w:ascii="Arial" w:hAnsi="Arial" w:cs="Arial"/>
          <w:sz w:val="24"/>
          <w:szCs w:val="24"/>
        </w:rPr>
      </w:pPr>
    </w:p>
    <w:p w14:paraId="489F7748" w14:textId="77777777" w:rsidR="000A4F09" w:rsidRDefault="000A4F09" w:rsidP="005C342D">
      <w:pPr>
        <w:spacing w:line="240" w:lineRule="auto"/>
        <w:contextualSpacing/>
        <w:rPr>
          <w:rFonts w:ascii="Arial" w:hAnsi="Arial" w:cs="Arial"/>
          <w:sz w:val="24"/>
          <w:szCs w:val="24"/>
        </w:rPr>
      </w:pPr>
    </w:p>
    <w:p w14:paraId="7E66AA2B" w14:textId="77777777" w:rsidR="000A4F09" w:rsidRDefault="000A4F09" w:rsidP="005C342D">
      <w:pPr>
        <w:spacing w:line="240" w:lineRule="auto"/>
        <w:contextualSpacing/>
        <w:rPr>
          <w:rFonts w:ascii="Arial" w:hAnsi="Arial" w:cs="Arial"/>
          <w:sz w:val="24"/>
          <w:szCs w:val="24"/>
        </w:rPr>
      </w:pPr>
    </w:p>
    <w:p w14:paraId="318AD525" w14:textId="77777777" w:rsidR="000A4F09" w:rsidRDefault="000A4F09" w:rsidP="005C342D">
      <w:pPr>
        <w:spacing w:line="240" w:lineRule="auto"/>
        <w:contextualSpacing/>
        <w:rPr>
          <w:rFonts w:ascii="Arial" w:hAnsi="Arial" w:cs="Arial"/>
          <w:sz w:val="24"/>
          <w:szCs w:val="24"/>
        </w:rPr>
      </w:pPr>
    </w:p>
    <w:p w14:paraId="7B5171F9" w14:textId="77777777" w:rsidR="000A4F09" w:rsidRDefault="000A4F09" w:rsidP="005C342D">
      <w:pPr>
        <w:spacing w:line="240" w:lineRule="auto"/>
        <w:contextualSpacing/>
        <w:rPr>
          <w:rFonts w:ascii="Arial" w:hAnsi="Arial" w:cs="Arial"/>
          <w:sz w:val="24"/>
          <w:szCs w:val="24"/>
        </w:rPr>
      </w:pPr>
    </w:p>
    <w:p w14:paraId="35449E62" w14:textId="77777777" w:rsidR="000A4F09" w:rsidRDefault="000A4F09" w:rsidP="005C342D">
      <w:pPr>
        <w:spacing w:line="240" w:lineRule="auto"/>
        <w:contextualSpacing/>
        <w:rPr>
          <w:rFonts w:ascii="Arial" w:hAnsi="Arial" w:cs="Arial"/>
          <w:sz w:val="24"/>
          <w:szCs w:val="24"/>
        </w:rPr>
      </w:pPr>
    </w:p>
    <w:p w14:paraId="66B8A235" w14:textId="77777777" w:rsidR="000A4F09" w:rsidRDefault="000A4F09" w:rsidP="005C342D">
      <w:pPr>
        <w:spacing w:line="240" w:lineRule="auto"/>
        <w:contextualSpacing/>
        <w:rPr>
          <w:rFonts w:ascii="Arial" w:hAnsi="Arial" w:cs="Arial"/>
          <w:sz w:val="24"/>
          <w:szCs w:val="24"/>
        </w:rPr>
      </w:pPr>
    </w:p>
    <w:p w14:paraId="5C6E1A19" w14:textId="77777777" w:rsidR="000A4F09" w:rsidRDefault="000A4F09" w:rsidP="005C342D">
      <w:pPr>
        <w:spacing w:line="240" w:lineRule="auto"/>
        <w:contextualSpacing/>
        <w:rPr>
          <w:rFonts w:ascii="Arial" w:hAnsi="Arial" w:cs="Arial"/>
          <w:sz w:val="24"/>
          <w:szCs w:val="24"/>
        </w:rPr>
      </w:pPr>
    </w:p>
    <w:p w14:paraId="27ED5719" w14:textId="77777777" w:rsidR="000A4F09" w:rsidRDefault="000A4F09" w:rsidP="005C342D">
      <w:pPr>
        <w:spacing w:line="240" w:lineRule="auto"/>
        <w:contextualSpacing/>
        <w:rPr>
          <w:rFonts w:ascii="Arial" w:hAnsi="Arial" w:cs="Arial"/>
          <w:sz w:val="24"/>
          <w:szCs w:val="24"/>
        </w:rPr>
      </w:pPr>
    </w:p>
    <w:p w14:paraId="60B80949" w14:textId="77777777" w:rsidR="000A4F09" w:rsidRDefault="000A4F09" w:rsidP="005C342D">
      <w:pPr>
        <w:spacing w:line="240" w:lineRule="auto"/>
        <w:contextualSpacing/>
        <w:rPr>
          <w:rFonts w:ascii="Arial" w:hAnsi="Arial" w:cs="Arial"/>
          <w:sz w:val="24"/>
          <w:szCs w:val="24"/>
        </w:rPr>
      </w:pPr>
    </w:p>
    <w:p w14:paraId="04BBE19C" w14:textId="77777777" w:rsidR="000A4F09" w:rsidRDefault="000A4F09" w:rsidP="005C342D">
      <w:pPr>
        <w:spacing w:line="240" w:lineRule="auto"/>
        <w:contextualSpacing/>
        <w:rPr>
          <w:rFonts w:ascii="Arial" w:hAnsi="Arial" w:cs="Arial"/>
          <w:sz w:val="24"/>
          <w:szCs w:val="24"/>
        </w:rPr>
      </w:pPr>
    </w:p>
    <w:p w14:paraId="1DFA2E27" w14:textId="77777777" w:rsidR="000A4F09" w:rsidRDefault="000A4F09" w:rsidP="005C342D">
      <w:pPr>
        <w:spacing w:line="240" w:lineRule="auto"/>
        <w:contextualSpacing/>
        <w:rPr>
          <w:rFonts w:ascii="Arial" w:hAnsi="Arial" w:cs="Arial"/>
          <w:sz w:val="24"/>
          <w:szCs w:val="24"/>
        </w:rPr>
      </w:pPr>
    </w:p>
    <w:p w14:paraId="4138A4FE" w14:textId="77777777" w:rsidR="000A4F09" w:rsidRDefault="000A4F09" w:rsidP="005C342D">
      <w:pPr>
        <w:spacing w:line="240" w:lineRule="auto"/>
        <w:contextualSpacing/>
        <w:rPr>
          <w:rFonts w:ascii="Arial" w:hAnsi="Arial" w:cs="Arial"/>
          <w:sz w:val="24"/>
          <w:szCs w:val="24"/>
        </w:rPr>
      </w:pPr>
    </w:p>
    <w:p w14:paraId="6DBC317F" w14:textId="77777777" w:rsidR="000A4F09" w:rsidRDefault="000A4F09" w:rsidP="005C342D">
      <w:pPr>
        <w:spacing w:line="240" w:lineRule="auto"/>
        <w:contextualSpacing/>
        <w:rPr>
          <w:rFonts w:ascii="Arial" w:hAnsi="Arial" w:cs="Arial"/>
          <w:sz w:val="24"/>
          <w:szCs w:val="24"/>
        </w:rPr>
      </w:pPr>
    </w:p>
    <w:p w14:paraId="5F383836" w14:textId="77777777" w:rsidR="000A4F09" w:rsidRDefault="000A4F09" w:rsidP="005C342D">
      <w:pPr>
        <w:spacing w:line="240" w:lineRule="auto"/>
        <w:contextualSpacing/>
        <w:rPr>
          <w:rFonts w:ascii="Arial" w:hAnsi="Arial" w:cs="Arial"/>
          <w:sz w:val="24"/>
          <w:szCs w:val="24"/>
        </w:rPr>
      </w:pPr>
    </w:p>
    <w:p w14:paraId="1E31CEAE" w14:textId="77777777" w:rsidR="000A4F09" w:rsidRDefault="000A4F09" w:rsidP="005C342D">
      <w:pPr>
        <w:spacing w:line="240" w:lineRule="auto"/>
        <w:contextualSpacing/>
        <w:rPr>
          <w:rFonts w:ascii="Arial" w:hAnsi="Arial" w:cs="Arial"/>
          <w:sz w:val="24"/>
          <w:szCs w:val="24"/>
        </w:rPr>
      </w:pPr>
    </w:p>
    <w:p w14:paraId="69DF8EEC" w14:textId="77777777" w:rsidR="000A4F09" w:rsidRDefault="000A4F09" w:rsidP="005C342D">
      <w:pPr>
        <w:spacing w:line="240" w:lineRule="auto"/>
        <w:contextualSpacing/>
        <w:rPr>
          <w:rFonts w:ascii="Arial" w:hAnsi="Arial" w:cs="Arial"/>
          <w:sz w:val="24"/>
          <w:szCs w:val="24"/>
        </w:rPr>
      </w:pPr>
    </w:p>
    <w:p w14:paraId="4363C41B" w14:textId="77777777" w:rsidR="000A4F09" w:rsidRDefault="000A4F09" w:rsidP="005C342D">
      <w:pPr>
        <w:spacing w:line="240" w:lineRule="auto"/>
        <w:contextualSpacing/>
        <w:rPr>
          <w:rFonts w:ascii="Arial" w:hAnsi="Arial" w:cs="Arial"/>
          <w:sz w:val="24"/>
          <w:szCs w:val="24"/>
        </w:rPr>
      </w:pPr>
    </w:p>
    <w:p w14:paraId="4188ED5F" w14:textId="77777777" w:rsidR="000A4F09" w:rsidRDefault="000A4F09" w:rsidP="005C342D">
      <w:pPr>
        <w:spacing w:line="240" w:lineRule="auto"/>
        <w:contextualSpacing/>
        <w:rPr>
          <w:rFonts w:ascii="Arial" w:hAnsi="Arial" w:cs="Arial"/>
          <w:sz w:val="24"/>
          <w:szCs w:val="24"/>
        </w:rPr>
      </w:pPr>
    </w:p>
    <w:p w14:paraId="561273FD" w14:textId="77777777" w:rsidR="000A4F09" w:rsidRDefault="000A4F09" w:rsidP="005C342D">
      <w:pPr>
        <w:spacing w:line="240" w:lineRule="auto"/>
        <w:contextualSpacing/>
        <w:rPr>
          <w:rFonts w:ascii="Arial" w:hAnsi="Arial" w:cs="Arial"/>
          <w:sz w:val="24"/>
          <w:szCs w:val="24"/>
        </w:rPr>
      </w:pPr>
    </w:p>
    <w:p w14:paraId="08905B2A" w14:textId="77777777" w:rsidR="000A4F09" w:rsidRDefault="000A4F09" w:rsidP="005C342D">
      <w:pPr>
        <w:spacing w:line="240" w:lineRule="auto"/>
        <w:contextualSpacing/>
        <w:rPr>
          <w:rFonts w:ascii="Arial" w:hAnsi="Arial" w:cs="Arial"/>
          <w:sz w:val="24"/>
          <w:szCs w:val="24"/>
        </w:rPr>
      </w:pPr>
    </w:p>
    <w:p w14:paraId="736F40CB" w14:textId="77777777" w:rsidR="000A4F09" w:rsidRDefault="000A4F09" w:rsidP="005C342D">
      <w:pPr>
        <w:spacing w:line="240" w:lineRule="auto"/>
        <w:contextualSpacing/>
        <w:rPr>
          <w:rFonts w:ascii="Arial" w:hAnsi="Arial" w:cs="Arial"/>
          <w:sz w:val="24"/>
          <w:szCs w:val="24"/>
        </w:rPr>
      </w:pPr>
    </w:p>
    <w:p w14:paraId="715290EF" w14:textId="77777777" w:rsidR="000A4F09" w:rsidRDefault="000A4F09" w:rsidP="005C342D">
      <w:pPr>
        <w:spacing w:line="240" w:lineRule="auto"/>
        <w:contextualSpacing/>
        <w:rPr>
          <w:rFonts w:ascii="Arial" w:hAnsi="Arial" w:cs="Arial"/>
          <w:sz w:val="24"/>
          <w:szCs w:val="24"/>
        </w:rPr>
      </w:pPr>
    </w:p>
    <w:p w14:paraId="17BF490E" w14:textId="77777777" w:rsidR="000A4F09" w:rsidRDefault="000A4F09" w:rsidP="005C342D">
      <w:pPr>
        <w:spacing w:line="240" w:lineRule="auto"/>
        <w:contextualSpacing/>
        <w:rPr>
          <w:rFonts w:ascii="Arial" w:hAnsi="Arial" w:cs="Arial"/>
          <w:sz w:val="24"/>
          <w:szCs w:val="24"/>
        </w:rPr>
      </w:pPr>
    </w:p>
    <w:p w14:paraId="79A5D30A" w14:textId="77777777" w:rsidR="000A4F09" w:rsidRDefault="000A4F09" w:rsidP="005C342D">
      <w:pPr>
        <w:spacing w:line="240" w:lineRule="auto"/>
        <w:contextualSpacing/>
        <w:rPr>
          <w:rFonts w:ascii="Arial" w:hAnsi="Arial" w:cs="Arial"/>
          <w:sz w:val="24"/>
          <w:szCs w:val="24"/>
        </w:rPr>
      </w:pPr>
    </w:p>
    <w:p w14:paraId="7022B57E" w14:textId="77777777" w:rsidR="000A4F09" w:rsidRDefault="000A4F09" w:rsidP="005C342D">
      <w:pPr>
        <w:spacing w:line="240" w:lineRule="auto"/>
        <w:contextualSpacing/>
        <w:rPr>
          <w:rFonts w:ascii="Arial" w:hAnsi="Arial" w:cs="Arial"/>
          <w:sz w:val="24"/>
          <w:szCs w:val="24"/>
        </w:rPr>
      </w:pPr>
    </w:p>
    <w:p w14:paraId="66D1C55B" w14:textId="77777777" w:rsidR="000A4F09" w:rsidRDefault="000A4F09" w:rsidP="005C342D">
      <w:pPr>
        <w:spacing w:line="240" w:lineRule="auto"/>
        <w:contextualSpacing/>
        <w:rPr>
          <w:rFonts w:ascii="Arial" w:hAnsi="Arial" w:cs="Arial"/>
          <w:sz w:val="24"/>
          <w:szCs w:val="24"/>
        </w:rPr>
      </w:pPr>
    </w:p>
    <w:p w14:paraId="79DBD9E0" w14:textId="77777777" w:rsidR="000A4F09" w:rsidRDefault="000A4F09" w:rsidP="005C342D">
      <w:pPr>
        <w:spacing w:line="240" w:lineRule="auto"/>
        <w:contextualSpacing/>
        <w:rPr>
          <w:rFonts w:ascii="Arial" w:hAnsi="Arial" w:cs="Arial"/>
          <w:sz w:val="24"/>
          <w:szCs w:val="24"/>
        </w:rPr>
      </w:pPr>
    </w:p>
    <w:p w14:paraId="5E783CE5" w14:textId="188D2547" w:rsidR="00942F92"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t xml:space="preserve">Marketing plan presentation slides </w:t>
      </w:r>
      <w:r w:rsidR="000A4F09">
        <w:rPr>
          <w:rFonts w:ascii="Arial" w:hAnsi="Arial" w:cs="Arial"/>
          <w:sz w:val="24"/>
          <w:szCs w:val="24"/>
        </w:rPr>
        <w:t>–</w:t>
      </w:r>
      <w:r w:rsidRPr="005C342D">
        <w:rPr>
          <w:rFonts w:ascii="Arial" w:hAnsi="Arial" w:cs="Arial"/>
          <w:sz w:val="24"/>
          <w:szCs w:val="24"/>
        </w:rPr>
        <w:t xml:space="preserve"> </w:t>
      </w:r>
    </w:p>
    <w:p w14:paraId="24B9F1FB" w14:textId="77777777" w:rsidR="000A4F09" w:rsidRPr="005C342D" w:rsidRDefault="000A4F09" w:rsidP="005C342D">
      <w:pPr>
        <w:spacing w:line="240" w:lineRule="auto"/>
        <w:contextualSpacing/>
        <w:rPr>
          <w:rFonts w:ascii="Arial" w:hAnsi="Arial" w:cs="Arial"/>
          <w:sz w:val="24"/>
          <w:szCs w:val="24"/>
        </w:rPr>
      </w:pPr>
    </w:p>
    <w:p w14:paraId="352DE710" w14:textId="31129FBF"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07CC398A" wp14:editId="169018C3">
            <wp:extent cx="5731510" cy="35394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39490"/>
                    </a:xfrm>
                    <a:prstGeom prst="rect">
                      <a:avLst/>
                    </a:prstGeom>
                  </pic:spPr>
                </pic:pic>
              </a:graphicData>
            </a:graphic>
          </wp:inline>
        </w:drawing>
      </w:r>
    </w:p>
    <w:p w14:paraId="328730FD" w14:textId="25853D22"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3FBCB69C" wp14:editId="21B87D2B">
            <wp:extent cx="5731510" cy="3258820"/>
            <wp:effectExtent l="0" t="0" r="254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16"/>
                    <a:stretch>
                      <a:fillRect/>
                    </a:stretch>
                  </pic:blipFill>
                  <pic:spPr>
                    <a:xfrm>
                      <a:off x="0" y="0"/>
                      <a:ext cx="5731510" cy="3258820"/>
                    </a:xfrm>
                    <a:prstGeom prst="rect">
                      <a:avLst/>
                    </a:prstGeom>
                  </pic:spPr>
                </pic:pic>
              </a:graphicData>
            </a:graphic>
          </wp:inline>
        </w:drawing>
      </w:r>
    </w:p>
    <w:p w14:paraId="0386FEA6" w14:textId="491A87C6"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drawing>
          <wp:inline distT="0" distB="0" distL="0" distR="0" wp14:anchorId="6ACDABC1" wp14:editId="111AB83C">
            <wp:extent cx="5731510" cy="3227705"/>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7"/>
                    <a:stretch>
                      <a:fillRect/>
                    </a:stretch>
                  </pic:blipFill>
                  <pic:spPr>
                    <a:xfrm>
                      <a:off x="0" y="0"/>
                      <a:ext cx="5731510" cy="3227705"/>
                    </a:xfrm>
                    <a:prstGeom prst="rect">
                      <a:avLst/>
                    </a:prstGeom>
                  </pic:spPr>
                </pic:pic>
              </a:graphicData>
            </a:graphic>
          </wp:inline>
        </w:drawing>
      </w:r>
    </w:p>
    <w:p w14:paraId="19D796B1" w14:textId="63A205B3"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29052B43" wp14:editId="2EB4A81C">
            <wp:extent cx="5731510" cy="3223260"/>
            <wp:effectExtent l="0" t="0" r="254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8"/>
                    <a:stretch>
                      <a:fillRect/>
                    </a:stretch>
                  </pic:blipFill>
                  <pic:spPr>
                    <a:xfrm>
                      <a:off x="0" y="0"/>
                      <a:ext cx="5731510" cy="3223260"/>
                    </a:xfrm>
                    <a:prstGeom prst="rect">
                      <a:avLst/>
                    </a:prstGeom>
                  </pic:spPr>
                </pic:pic>
              </a:graphicData>
            </a:graphic>
          </wp:inline>
        </w:drawing>
      </w:r>
    </w:p>
    <w:p w14:paraId="59C18176" w14:textId="1D0B9312"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drawing>
          <wp:inline distT="0" distB="0" distL="0" distR="0" wp14:anchorId="1ADE39D0" wp14:editId="27C07314">
            <wp:extent cx="5731510" cy="3220720"/>
            <wp:effectExtent l="0" t="0" r="254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9"/>
                    <a:stretch>
                      <a:fillRect/>
                    </a:stretch>
                  </pic:blipFill>
                  <pic:spPr>
                    <a:xfrm>
                      <a:off x="0" y="0"/>
                      <a:ext cx="5731510" cy="3220720"/>
                    </a:xfrm>
                    <a:prstGeom prst="rect">
                      <a:avLst/>
                    </a:prstGeom>
                  </pic:spPr>
                </pic:pic>
              </a:graphicData>
            </a:graphic>
          </wp:inline>
        </w:drawing>
      </w:r>
    </w:p>
    <w:p w14:paraId="6015D3FB" w14:textId="5CE8FF34"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3B60B9B5" wp14:editId="0996FE87">
            <wp:extent cx="5731510" cy="3201670"/>
            <wp:effectExtent l="0" t="0" r="254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20"/>
                    <a:stretch>
                      <a:fillRect/>
                    </a:stretch>
                  </pic:blipFill>
                  <pic:spPr>
                    <a:xfrm>
                      <a:off x="0" y="0"/>
                      <a:ext cx="5731510" cy="3201670"/>
                    </a:xfrm>
                    <a:prstGeom prst="rect">
                      <a:avLst/>
                    </a:prstGeom>
                  </pic:spPr>
                </pic:pic>
              </a:graphicData>
            </a:graphic>
          </wp:inline>
        </w:drawing>
      </w:r>
    </w:p>
    <w:p w14:paraId="71934841" w14:textId="5F067675"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drawing>
          <wp:inline distT="0" distB="0" distL="0" distR="0" wp14:anchorId="68CAF148" wp14:editId="75B5EB08">
            <wp:extent cx="5731510" cy="3232150"/>
            <wp:effectExtent l="0" t="0" r="2540" b="635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1"/>
                    <a:stretch>
                      <a:fillRect/>
                    </a:stretch>
                  </pic:blipFill>
                  <pic:spPr>
                    <a:xfrm>
                      <a:off x="0" y="0"/>
                      <a:ext cx="5731510" cy="3232150"/>
                    </a:xfrm>
                    <a:prstGeom prst="rect">
                      <a:avLst/>
                    </a:prstGeom>
                  </pic:spPr>
                </pic:pic>
              </a:graphicData>
            </a:graphic>
          </wp:inline>
        </w:drawing>
      </w:r>
    </w:p>
    <w:p w14:paraId="15FB5DB8" w14:textId="4183565E"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79781474" wp14:editId="5B7C101F">
            <wp:extent cx="5731510" cy="3207385"/>
            <wp:effectExtent l="0" t="0" r="254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a:blip r:embed="rId22"/>
                    <a:stretch>
                      <a:fillRect/>
                    </a:stretch>
                  </pic:blipFill>
                  <pic:spPr>
                    <a:xfrm>
                      <a:off x="0" y="0"/>
                      <a:ext cx="5731510" cy="3207385"/>
                    </a:xfrm>
                    <a:prstGeom prst="rect">
                      <a:avLst/>
                    </a:prstGeom>
                  </pic:spPr>
                </pic:pic>
              </a:graphicData>
            </a:graphic>
          </wp:inline>
        </w:drawing>
      </w:r>
    </w:p>
    <w:p w14:paraId="66953D92" w14:textId="3E6FD767"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drawing>
          <wp:inline distT="0" distB="0" distL="0" distR="0" wp14:anchorId="3CC744CA" wp14:editId="790B37FD">
            <wp:extent cx="5731510" cy="3237865"/>
            <wp:effectExtent l="0" t="0" r="254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37865"/>
                    </a:xfrm>
                    <a:prstGeom prst="rect">
                      <a:avLst/>
                    </a:prstGeom>
                  </pic:spPr>
                </pic:pic>
              </a:graphicData>
            </a:graphic>
          </wp:inline>
        </w:drawing>
      </w:r>
    </w:p>
    <w:p w14:paraId="63A752DF" w14:textId="23061AFD"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drawing>
          <wp:inline distT="0" distB="0" distL="0" distR="0" wp14:anchorId="030240F0" wp14:editId="29C91A63">
            <wp:extent cx="5731510" cy="325120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51200"/>
                    </a:xfrm>
                    <a:prstGeom prst="rect">
                      <a:avLst/>
                    </a:prstGeom>
                  </pic:spPr>
                </pic:pic>
              </a:graphicData>
            </a:graphic>
          </wp:inline>
        </w:drawing>
      </w:r>
    </w:p>
    <w:p w14:paraId="3C461947" w14:textId="0E426080" w:rsidR="00942F92" w:rsidRPr="005C342D" w:rsidRDefault="00942F92" w:rsidP="005C342D">
      <w:pPr>
        <w:spacing w:line="240" w:lineRule="auto"/>
        <w:contextualSpacing/>
        <w:rPr>
          <w:rFonts w:ascii="Arial" w:hAnsi="Arial" w:cs="Arial"/>
          <w:sz w:val="24"/>
          <w:szCs w:val="24"/>
        </w:rPr>
      </w:pPr>
      <w:r w:rsidRPr="005C342D">
        <w:rPr>
          <w:rFonts w:ascii="Arial" w:hAnsi="Arial" w:cs="Arial"/>
          <w:sz w:val="24"/>
          <w:szCs w:val="24"/>
        </w:rPr>
        <w:lastRenderedPageBreak/>
        <w:drawing>
          <wp:inline distT="0" distB="0" distL="0" distR="0" wp14:anchorId="237CD16A" wp14:editId="4CE78FD0">
            <wp:extent cx="5731510" cy="3216910"/>
            <wp:effectExtent l="0" t="0" r="2540" b="2540"/>
            <wp:docPr id="12" name="Picture 1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with low confidence"/>
                    <pic:cNvPicPr/>
                  </pic:nvPicPr>
                  <pic:blipFill>
                    <a:blip r:embed="rId25"/>
                    <a:stretch>
                      <a:fillRect/>
                    </a:stretch>
                  </pic:blipFill>
                  <pic:spPr>
                    <a:xfrm>
                      <a:off x="0" y="0"/>
                      <a:ext cx="5731510" cy="3216910"/>
                    </a:xfrm>
                    <a:prstGeom prst="rect">
                      <a:avLst/>
                    </a:prstGeom>
                  </pic:spPr>
                </pic:pic>
              </a:graphicData>
            </a:graphic>
          </wp:inline>
        </w:drawing>
      </w:r>
    </w:p>
    <w:p w14:paraId="2C49C7DD" w14:textId="77777777" w:rsidR="00942F92" w:rsidRPr="005C342D" w:rsidRDefault="00942F92" w:rsidP="005C342D">
      <w:pPr>
        <w:spacing w:line="240" w:lineRule="auto"/>
        <w:contextualSpacing/>
        <w:rPr>
          <w:rFonts w:ascii="Arial" w:hAnsi="Arial" w:cs="Arial"/>
          <w:sz w:val="24"/>
          <w:szCs w:val="24"/>
        </w:rPr>
      </w:pPr>
    </w:p>
    <w:sectPr w:rsidR="00942F92" w:rsidRPr="005C34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968BB"/>
    <w:multiLevelType w:val="hybridMultilevel"/>
    <w:tmpl w:val="976EC344"/>
    <w:lvl w:ilvl="0" w:tplc="F68E4CEE">
      <w:start w:val="1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7121AC"/>
    <w:multiLevelType w:val="hybridMultilevel"/>
    <w:tmpl w:val="7D9EB796"/>
    <w:lvl w:ilvl="0" w:tplc="19D2F58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EF372D"/>
    <w:multiLevelType w:val="hybridMultilevel"/>
    <w:tmpl w:val="FA124576"/>
    <w:lvl w:ilvl="0" w:tplc="CD9EABDE">
      <w:start w:val="1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8040965">
    <w:abstractNumId w:val="2"/>
  </w:num>
  <w:num w:numId="2" w16cid:durableId="367874026">
    <w:abstractNumId w:val="0"/>
  </w:num>
  <w:num w:numId="3" w16cid:durableId="1449470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1E"/>
    <w:rsid w:val="00052F97"/>
    <w:rsid w:val="000A4F09"/>
    <w:rsid w:val="000C0B7D"/>
    <w:rsid w:val="00115455"/>
    <w:rsid w:val="00163E6F"/>
    <w:rsid w:val="00171DD1"/>
    <w:rsid w:val="00195D27"/>
    <w:rsid w:val="001F638A"/>
    <w:rsid w:val="002A4AED"/>
    <w:rsid w:val="002E0239"/>
    <w:rsid w:val="00340F66"/>
    <w:rsid w:val="004055F4"/>
    <w:rsid w:val="004F7476"/>
    <w:rsid w:val="005230DF"/>
    <w:rsid w:val="005A4178"/>
    <w:rsid w:val="005C342D"/>
    <w:rsid w:val="00632635"/>
    <w:rsid w:val="0068202D"/>
    <w:rsid w:val="006E04CA"/>
    <w:rsid w:val="00707AFA"/>
    <w:rsid w:val="007460D7"/>
    <w:rsid w:val="00775519"/>
    <w:rsid w:val="007B6454"/>
    <w:rsid w:val="008128F6"/>
    <w:rsid w:val="008167CD"/>
    <w:rsid w:val="00820C1B"/>
    <w:rsid w:val="008C5715"/>
    <w:rsid w:val="00942F92"/>
    <w:rsid w:val="009D66D4"/>
    <w:rsid w:val="00A40521"/>
    <w:rsid w:val="00A47194"/>
    <w:rsid w:val="00A93719"/>
    <w:rsid w:val="00AB7F0D"/>
    <w:rsid w:val="00B60BAC"/>
    <w:rsid w:val="00B836B4"/>
    <w:rsid w:val="00B97EBA"/>
    <w:rsid w:val="00BB30D5"/>
    <w:rsid w:val="00C2202D"/>
    <w:rsid w:val="00C54431"/>
    <w:rsid w:val="00C5463E"/>
    <w:rsid w:val="00C93A0D"/>
    <w:rsid w:val="00E664F7"/>
    <w:rsid w:val="00E8271E"/>
    <w:rsid w:val="00F05966"/>
    <w:rsid w:val="00F40B02"/>
    <w:rsid w:val="00F74CE3"/>
    <w:rsid w:val="00FC3263"/>
    <w:rsid w:val="00FD1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4B509"/>
  <w15:chartTrackingRefBased/>
  <w15:docId w15:val="{D9038418-5E5B-4A21-893F-AF43C464F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BAC"/>
  </w:style>
  <w:style w:type="paragraph" w:styleId="Heading1">
    <w:name w:val="heading 1"/>
    <w:basedOn w:val="Normal"/>
    <w:next w:val="Normal"/>
    <w:link w:val="Heading1Char"/>
    <w:uiPriority w:val="9"/>
    <w:qFormat/>
    <w:rsid w:val="00707A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0B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0BAC"/>
    <w:rPr>
      <w:rFonts w:eastAsiaTheme="minorEastAsia"/>
      <w:lang w:val="en-US"/>
    </w:rPr>
  </w:style>
  <w:style w:type="paragraph" w:styleId="ListParagraph">
    <w:name w:val="List Paragraph"/>
    <w:basedOn w:val="Normal"/>
    <w:uiPriority w:val="34"/>
    <w:qFormat/>
    <w:rsid w:val="00B97EBA"/>
    <w:pPr>
      <w:ind w:left="720"/>
      <w:contextualSpacing/>
    </w:pPr>
  </w:style>
  <w:style w:type="character" w:styleId="Hyperlink">
    <w:name w:val="Hyperlink"/>
    <w:basedOn w:val="DefaultParagraphFont"/>
    <w:uiPriority w:val="99"/>
    <w:unhideWhenUsed/>
    <w:rsid w:val="005230DF"/>
    <w:rPr>
      <w:color w:val="0563C1" w:themeColor="hyperlink"/>
      <w:u w:val="single"/>
    </w:rPr>
  </w:style>
  <w:style w:type="character" w:styleId="UnresolvedMention">
    <w:name w:val="Unresolved Mention"/>
    <w:basedOn w:val="DefaultParagraphFont"/>
    <w:uiPriority w:val="99"/>
    <w:semiHidden/>
    <w:unhideWhenUsed/>
    <w:rsid w:val="005230DF"/>
    <w:rPr>
      <w:color w:val="605E5C"/>
      <w:shd w:val="clear" w:color="auto" w:fill="E1DFDD"/>
    </w:rPr>
  </w:style>
  <w:style w:type="character" w:styleId="FollowedHyperlink">
    <w:name w:val="FollowedHyperlink"/>
    <w:basedOn w:val="DefaultParagraphFont"/>
    <w:uiPriority w:val="99"/>
    <w:semiHidden/>
    <w:unhideWhenUsed/>
    <w:rsid w:val="00707AFA"/>
    <w:rPr>
      <w:color w:val="954F72" w:themeColor="followedHyperlink"/>
      <w:u w:val="single"/>
    </w:rPr>
  </w:style>
  <w:style w:type="character" w:customStyle="1" w:styleId="Heading1Char">
    <w:name w:val="Heading 1 Char"/>
    <w:basedOn w:val="DefaultParagraphFont"/>
    <w:link w:val="Heading1"/>
    <w:uiPriority w:val="9"/>
    <w:rsid w:val="00707AF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490623">
      <w:bodyDiv w:val="1"/>
      <w:marLeft w:val="0"/>
      <w:marRight w:val="0"/>
      <w:marTop w:val="0"/>
      <w:marBottom w:val="0"/>
      <w:divBdr>
        <w:top w:val="none" w:sz="0" w:space="0" w:color="auto"/>
        <w:left w:val="none" w:sz="0" w:space="0" w:color="auto"/>
        <w:bottom w:val="none" w:sz="0" w:space="0" w:color="auto"/>
        <w:right w:val="none" w:sz="0" w:space="0" w:color="auto"/>
      </w:divBdr>
    </w:div>
    <w:div w:id="205403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2834279" TargetMode="External"/><Relationship Id="rId13" Type="http://schemas.openxmlformats.org/officeDocument/2006/relationships/hyperlink" Target="https://papers.ssrn.com/sol3/papers.cfm?abstract_id=2479318#page=977" TargetMode="Externa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lisamarierobinson.wordpress.com/2012/03/11/6-elements-that-make-planning-a-breeze/"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1wqtxts1xzle7.cloudfront.net/28251386/G0364045-libre.pdf?1390873668=&amp;response-content-disposition=inline%3B+filename%3DIOSR_JBM_www_iosrjournals_org.pdf&amp;Expires=1678452770&amp;Signature=QW3SHomacXbt4bi58LYz1hzcKuzoy9s0-AwjpJW8fZKWA4DfuAHvO2mVr~yWSTssD3ht2uLg79ZUgA~Yhs-jE7-cVAVuMOARoKR9oYBMN~6~JiAFYns4dS80z7cs4weG3OoqXkidwIEtW6TlsmD9pdMZewbNsIAlI-pIr3S6gSO3RljE3TUzcbMkxG1H~uu8hhXVLpRSiXEUyUByWn2QaX2xeCx2j-XnX0qjpZbDlOJOVZRKziVC4-wFDqfPj9n32b-Ik8vF5QvhB6-dvvwtIzcHOFCrenDIPMEvE2c3Slnim79luwdiBkfCH9Qj8f0~I5AS6mQ~vH~Xq5Y0OTBAjw__&amp;Key-Pair-Id=APKAJLOHF5GGSLRBV4ZA"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hyperlink" Target="https://www.researchgate.net/publication/351527224_Effect_of_Advertisement_on_Consumer_Behavior"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hyatt.com/?src=adm_sem_crp_chico_crp_ppc_Hyatt-Brand-General-All-Hyatt-All_google_Evergreen2022_e_hyatt%20hotels&amp;gclid=CjwKCAiAmJGgBhAZEiwA1JZolgYeWcPDrY7G-ehZT8g2ekTNZLsKDQtRAk1jnPRh7Yvyx7iYoz5i1hoCbRwQAvD_BwE" TargetMode="External"/><Relationship Id="rId14" Type="http://schemas.openxmlformats.org/officeDocument/2006/relationships/hyperlink" Target="https://d1wqtxts1xzle7.cloudfront.net/54315808/28-libre.PDF?1504327628=&amp;response-content-disposition=inline%3B+filename%3D28_PDF.pdf&amp;Expires=1678452175&amp;Signature=L~1tqhEE6--~i~699n8zLhtxvd6AXXqb~tHxLogWhAPsIu1l2J9K5UuFB~CYs1bW558u6nhmxzOpkSMv229SpUOSTbhqdRY7owGUrrhE4JD5bRj8hnNyCfrgNXroUkjDh2jRnxffV8kasEloVtwWaMZojPWVYZ1ZWZHU8WRglmumHBc0GSdksIDQPiapWZsWFbetMcmoSFBPWnBRon5ms6SyoYQ3ga6ZMDMOFjCgY5Bu4wSQiaA069Srg-o2oWGK6sB0Lj8LKvc8gH9Wcz5qtwTOioNacwmpWDLz7WVBN9QynZtjxFPFLq1Te0uq4ft7a4gnTCzwlGcFbwKBqahWUg__&amp;Key-Pair-Id=APKAJLOHF5GGSLRBV4ZA" TargetMode="External"/><Relationship Id="rId22" Type="http://schemas.openxmlformats.org/officeDocument/2006/relationships/image" Target="media/image10.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1C9B3D2DB794E8199805B499912E412"/>
        <w:category>
          <w:name w:val="General"/>
          <w:gallery w:val="placeholder"/>
        </w:category>
        <w:types>
          <w:type w:val="bbPlcHdr"/>
        </w:types>
        <w:behaviors>
          <w:behavior w:val="content"/>
        </w:behaviors>
        <w:guid w:val="{0B960596-6C0F-41F5-A177-D556F5965DD7}"/>
      </w:docPartPr>
      <w:docPartBody>
        <w:p w:rsidR="00000000" w:rsidRDefault="00567C30" w:rsidP="00567C30">
          <w:pPr>
            <w:pStyle w:val="F1C9B3D2DB794E8199805B499912E412"/>
          </w:pPr>
          <w:r>
            <w:rPr>
              <w:rFonts w:asciiTheme="majorHAnsi" w:eastAsiaTheme="majorEastAsia" w:hAnsiTheme="majorHAnsi" w:cstheme="majorBidi"/>
              <w:caps/>
              <w:color w:val="4472C4" w:themeColor="accent1"/>
              <w:sz w:val="80"/>
              <w:szCs w:val="80"/>
            </w:rPr>
            <w:t>[Document title]</w:t>
          </w:r>
        </w:p>
      </w:docPartBody>
    </w:docPart>
    <w:docPart>
      <w:docPartPr>
        <w:name w:val="6CE90423093A4AED8DE7B65E01C3A52C"/>
        <w:category>
          <w:name w:val="General"/>
          <w:gallery w:val="placeholder"/>
        </w:category>
        <w:types>
          <w:type w:val="bbPlcHdr"/>
        </w:types>
        <w:behaviors>
          <w:behavior w:val="content"/>
        </w:behaviors>
        <w:guid w:val="{2CFDAFB1-534E-478E-9679-A1A0A04DB9B4}"/>
      </w:docPartPr>
      <w:docPartBody>
        <w:p w:rsidR="00000000" w:rsidRDefault="00567C30" w:rsidP="00567C30">
          <w:pPr>
            <w:pStyle w:val="6CE90423093A4AED8DE7B65E01C3A52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30"/>
    <w:rsid w:val="00362089"/>
    <w:rsid w:val="00567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C9B3D2DB794E8199805B499912E412">
    <w:name w:val="F1C9B3D2DB794E8199805B499912E412"/>
    <w:rsid w:val="00567C30"/>
  </w:style>
  <w:style w:type="paragraph" w:customStyle="1" w:styleId="6CE90423093A4AED8DE7B65E01C3A52C">
    <w:name w:val="6CE90423093A4AED8DE7B65E01C3A52C"/>
    <w:rsid w:val="00567C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Megan Pallant</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2850</Words>
  <Characters>16249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Supporting Marketing Plan: Grand Hyatt Sanya Haitang Bay Resort and Spa</vt:lpstr>
    </vt:vector>
  </TitlesOfParts>
  <Company>2225226</Company>
  <LinksUpToDate>false</LinksUpToDate>
  <CharactersWithSpaces>19061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Marketing Plan: Grand Hyatt Sanya Haitang Bay Resort and Spa</dc:title>
  <dc:subject>Marketing Essentials:</dc:subject>
  <dc:creator>Megan Pallant</dc:creator>
  <cp:keywords/>
  <dc:description/>
  <cp:lastModifiedBy>Megan Pallant (2225226)</cp:lastModifiedBy>
  <cp:revision>3</cp:revision>
  <dcterms:created xsi:type="dcterms:W3CDTF">2023-03-10T16:02:00Z</dcterms:created>
  <dcterms:modified xsi:type="dcterms:W3CDTF">2023-03-10T16:03:00Z</dcterms:modified>
</cp:coreProperties>
</file>