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EA3B9" w14:textId="77777777" w:rsidR="009632BF" w:rsidRPr="009632BF" w:rsidRDefault="009632BF" w:rsidP="009632BF">
      <w:pPr>
        <w:jc w:val="center"/>
        <w:rPr>
          <w:rFonts w:cs="Arial"/>
        </w:rPr>
      </w:pPr>
      <w:r w:rsidRPr="009632BF">
        <w:rPr>
          <w:rFonts w:cs="Arial"/>
          <w:noProof/>
        </w:rPr>
        <w:drawing>
          <wp:inline distT="0" distB="0" distL="0" distR="0" wp14:anchorId="28E89FF2" wp14:editId="7F4CC720">
            <wp:extent cx="3419952" cy="1228896"/>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19952" cy="1228896"/>
                    </a:xfrm>
                    <a:prstGeom prst="rect">
                      <a:avLst/>
                    </a:prstGeom>
                  </pic:spPr>
                </pic:pic>
              </a:graphicData>
            </a:graphic>
          </wp:inline>
        </w:drawing>
      </w:r>
    </w:p>
    <w:p w14:paraId="6647CB6B" w14:textId="77777777" w:rsidR="009632BF" w:rsidRPr="009632BF" w:rsidRDefault="009632BF" w:rsidP="009632BF">
      <w:pPr>
        <w:jc w:val="center"/>
        <w:rPr>
          <w:rFonts w:cs="Arial"/>
        </w:rPr>
      </w:pPr>
    </w:p>
    <w:p w14:paraId="121BB00D" w14:textId="77777777" w:rsidR="009632BF" w:rsidRPr="009632BF" w:rsidRDefault="009632BF" w:rsidP="009632BF">
      <w:pPr>
        <w:pStyle w:val="Title"/>
        <w:jc w:val="center"/>
        <w:rPr>
          <w:rFonts w:ascii="Arial" w:hAnsi="Arial" w:cs="Arial"/>
          <w:sz w:val="48"/>
          <w:szCs w:val="48"/>
        </w:rPr>
      </w:pPr>
      <w:r w:rsidRPr="009632BF">
        <w:rPr>
          <w:rFonts w:ascii="Arial" w:hAnsi="Arial" w:cs="Arial"/>
          <w:sz w:val="48"/>
          <w:szCs w:val="48"/>
        </w:rPr>
        <w:t>BA (Hons) International Hotel Management</w:t>
      </w:r>
    </w:p>
    <w:p w14:paraId="4B3D8CE8" w14:textId="3CED7501" w:rsidR="009632BF" w:rsidRPr="009632BF" w:rsidRDefault="009632BF" w:rsidP="009632BF">
      <w:pPr>
        <w:pStyle w:val="Title"/>
        <w:jc w:val="center"/>
        <w:rPr>
          <w:rFonts w:ascii="Arial" w:hAnsi="Arial" w:cs="Arial"/>
          <w:sz w:val="40"/>
          <w:szCs w:val="40"/>
        </w:rPr>
      </w:pPr>
      <w:r w:rsidRPr="009632BF">
        <w:rPr>
          <w:rFonts w:ascii="Arial" w:hAnsi="Arial" w:cs="Arial"/>
          <w:sz w:val="40"/>
          <w:szCs w:val="40"/>
        </w:rPr>
        <w:t>Module Code: BMIH6008</w:t>
      </w:r>
    </w:p>
    <w:p w14:paraId="1353843D" w14:textId="7CAE8372" w:rsidR="009632BF" w:rsidRPr="009632BF" w:rsidRDefault="009632BF" w:rsidP="009632BF">
      <w:pPr>
        <w:pStyle w:val="Title"/>
        <w:jc w:val="center"/>
        <w:rPr>
          <w:rFonts w:ascii="Arial" w:hAnsi="Arial" w:cs="Arial"/>
          <w:sz w:val="40"/>
          <w:szCs w:val="40"/>
        </w:rPr>
      </w:pPr>
      <w:r w:rsidRPr="009632BF">
        <w:rPr>
          <w:rFonts w:ascii="Arial" w:hAnsi="Arial" w:cs="Arial"/>
          <w:sz w:val="40"/>
          <w:szCs w:val="40"/>
        </w:rPr>
        <w:t>Module Title: Hotel Placement Research Project</w:t>
      </w:r>
    </w:p>
    <w:p w14:paraId="0604D77A" w14:textId="77777777" w:rsidR="009632BF" w:rsidRPr="009632BF" w:rsidRDefault="009632BF" w:rsidP="009632BF">
      <w:pPr>
        <w:rPr>
          <w:rFonts w:cs="Arial"/>
        </w:rPr>
      </w:pPr>
    </w:p>
    <w:p w14:paraId="02CB2975" w14:textId="77777777" w:rsidR="009632BF" w:rsidRPr="009632BF" w:rsidRDefault="009632BF" w:rsidP="009632BF">
      <w:pPr>
        <w:pStyle w:val="Title"/>
        <w:jc w:val="center"/>
        <w:rPr>
          <w:rFonts w:ascii="Arial" w:hAnsi="Arial" w:cs="Arial"/>
          <w:sz w:val="40"/>
          <w:szCs w:val="40"/>
        </w:rPr>
      </w:pPr>
      <w:r w:rsidRPr="009632BF">
        <w:rPr>
          <w:rFonts w:ascii="Arial" w:hAnsi="Arial" w:cs="Arial"/>
          <w:sz w:val="40"/>
          <w:szCs w:val="40"/>
        </w:rPr>
        <w:t>Topic: Food and Beverage</w:t>
      </w:r>
    </w:p>
    <w:p w14:paraId="47022194" w14:textId="77777777" w:rsidR="009632BF" w:rsidRPr="009632BF" w:rsidRDefault="009632BF" w:rsidP="009632BF">
      <w:pPr>
        <w:jc w:val="center"/>
        <w:rPr>
          <w:rFonts w:cs="Arial"/>
          <w:b/>
          <w:bCs/>
        </w:rPr>
      </w:pPr>
      <w:r w:rsidRPr="009632BF">
        <w:rPr>
          <w:rFonts w:cs="Arial"/>
          <w:b/>
          <w:bCs/>
        </w:rPr>
        <w:t>Title: Analysing staff training effectiveness on service quality within Leonardo Hotel’s Food and Beverage department, East Midlands Airport.</w:t>
      </w:r>
    </w:p>
    <w:p w14:paraId="37CF0DD3" w14:textId="77777777" w:rsidR="009632BF" w:rsidRPr="009632BF" w:rsidRDefault="009632BF" w:rsidP="009632BF">
      <w:pPr>
        <w:rPr>
          <w:rFonts w:cs="Arial"/>
        </w:rPr>
      </w:pPr>
    </w:p>
    <w:p w14:paraId="1D522714" w14:textId="77777777" w:rsidR="009632BF" w:rsidRPr="009632BF" w:rsidRDefault="009632BF" w:rsidP="009632BF">
      <w:pPr>
        <w:jc w:val="center"/>
        <w:rPr>
          <w:rFonts w:cs="Arial"/>
          <w:sz w:val="32"/>
          <w:szCs w:val="32"/>
        </w:rPr>
      </w:pPr>
      <w:r w:rsidRPr="009632BF">
        <w:rPr>
          <w:rFonts w:cs="Arial"/>
          <w:b/>
          <w:bCs/>
          <w:sz w:val="32"/>
          <w:szCs w:val="32"/>
        </w:rPr>
        <w:t>Name:</w:t>
      </w:r>
      <w:r w:rsidRPr="009632BF">
        <w:rPr>
          <w:rFonts w:cs="Arial"/>
          <w:sz w:val="32"/>
          <w:szCs w:val="32"/>
        </w:rPr>
        <w:t xml:space="preserve"> </w:t>
      </w:r>
      <w:r w:rsidRPr="009632BF">
        <w:rPr>
          <w:rFonts w:cs="Arial"/>
          <w:sz w:val="32"/>
          <w:szCs w:val="32"/>
          <w:shd w:val="clear" w:color="auto" w:fill="FFFFFF"/>
        </w:rPr>
        <w:t>Selina Akhter Seema</w:t>
      </w:r>
    </w:p>
    <w:p w14:paraId="73B1F26B" w14:textId="77777777" w:rsidR="009632BF" w:rsidRPr="009632BF" w:rsidRDefault="009632BF" w:rsidP="009632BF">
      <w:pPr>
        <w:jc w:val="center"/>
        <w:rPr>
          <w:rFonts w:cs="Arial"/>
          <w:sz w:val="32"/>
          <w:szCs w:val="32"/>
          <w:shd w:val="clear" w:color="auto" w:fill="FFFFFF"/>
        </w:rPr>
      </w:pPr>
      <w:r w:rsidRPr="009632BF">
        <w:rPr>
          <w:rFonts w:cs="Arial"/>
          <w:b/>
          <w:bCs/>
          <w:sz w:val="32"/>
          <w:szCs w:val="32"/>
        </w:rPr>
        <w:t>ID:</w:t>
      </w:r>
      <w:r w:rsidRPr="009632BF">
        <w:rPr>
          <w:rFonts w:cs="Arial"/>
          <w:sz w:val="32"/>
          <w:szCs w:val="32"/>
        </w:rPr>
        <w:t xml:space="preserve"> </w:t>
      </w:r>
      <w:r w:rsidRPr="009632BF">
        <w:rPr>
          <w:rFonts w:cs="Arial"/>
          <w:sz w:val="32"/>
          <w:szCs w:val="32"/>
          <w:shd w:val="clear" w:color="auto" w:fill="FFFFFF"/>
        </w:rPr>
        <w:t>2225106</w:t>
      </w:r>
    </w:p>
    <w:p w14:paraId="0CADF001" w14:textId="03560430" w:rsidR="009632BF" w:rsidRPr="009632BF" w:rsidRDefault="009632BF" w:rsidP="003026A8">
      <w:pPr>
        <w:jc w:val="center"/>
        <w:rPr>
          <w:rFonts w:cs="Arial"/>
          <w:b/>
          <w:bCs/>
          <w:sz w:val="32"/>
          <w:szCs w:val="32"/>
        </w:rPr>
      </w:pPr>
      <w:r w:rsidRPr="009632BF">
        <w:rPr>
          <w:rFonts w:cs="Arial"/>
          <w:b/>
          <w:bCs/>
          <w:sz w:val="32"/>
          <w:szCs w:val="32"/>
        </w:rPr>
        <w:t xml:space="preserve">Supervisor Name: </w:t>
      </w:r>
      <w:r w:rsidR="003026A8" w:rsidRPr="003026A8">
        <w:rPr>
          <w:rFonts w:cs="Arial"/>
          <w:b/>
          <w:bCs/>
          <w:sz w:val="32"/>
          <w:szCs w:val="32"/>
        </w:rPr>
        <w:t>Ka Po Chong</w:t>
      </w:r>
    </w:p>
    <w:p w14:paraId="07DD1708" w14:textId="2B5779D9" w:rsidR="009632BF" w:rsidRPr="009632BF" w:rsidRDefault="009632BF" w:rsidP="009632BF">
      <w:pPr>
        <w:jc w:val="center"/>
        <w:rPr>
          <w:rFonts w:cs="Arial"/>
          <w:sz w:val="32"/>
          <w:szCs w:val="32"/>
        </w:rPr>
      </w:pPr>
      <w:r w:rsidRPr="009632BF">
        <w:rPr>
          <w:rFonts w:cs="Arial"/>
          <w:b/>
          <w:bCs/>
          <w:sz w:val="32"/>
          <w:szCs w:val="32"/>
        </w:rPr>
        <w:t>Date:</w:t>
      </w:r>
      <w:r w:rsidRPr="009632BF">
        <w:rPr>
          <w:rFonts w:cs="Arial"/>
          <w:sz w:val="32"/>
          <w:szCs w:val="32"/>
        </w:rPr>
        <w:t xml:space="preserve"> 06/11/2025</w:t>
      </w:r>
    </w:p>
    <w:p w14:paraId="47C93804" w14:textId="6C985CC7" w:rsidR="009632BF" w:rsidRPr="009632BF" w:rsidRDefault="009632BF" w:rsidP="009632BF">
      <w:pPr>
        <w:rPr>
          <w:rFonts w:cs="Arial"/>
          <w:shd w:val="clear" w:color="auto" w:fill="FFFFFF"/>
        </w:rPr>
      </w:pPr>
    </w:p>
    <w:p w14:paraId="0D76CE71" w14:textId="77777777" w:rsidR="009632BF" w:rsidRPr="009632BF" w:rsidRDefault="009632BF" w:rsidP="009632BF">
      <w:pPr>
        <w:rPr>
          <w:rFonts w:cs="Arial"/>
          <w:shd w:val="clear" w:color="auto" w:fill="FFFFFF"/>
        </w:rPr>
      </w:pPr>
    </w:p>
    <w:p w14:paraId="0820F339" w14:textId="77777777" w:rsidR="009632BF" w:rsidRPr="009632BF" w:rsidRDefault="009632BF" w:rsidP="009632BF">
      <w:pPr>
        <w:rPr>
          <w:rFonts w:cs="Arial"/>
          <w:shd w:val="clear" w:color="auto" w:fill="FFFFFF"/>
        </w:rPr>
      </w:pPr>
    </w:p>
    <w:p w14:paraId="1E4D4AD5" w14:textId="77777777" w:rsidR="009632BF" w:rsidRPr="009632BF" w:rsidRDefault="009632BF" w:rsidP="009632BF">
      <w:pPr>
        <w:rPr>
          <w:rFonts w:cs="Arial"/>
          <w:shd w:val="clear" w:color="auto" w:fill="FFFFFF"/>
        </w:rPr>
      </w:pPr>
    </w:p>
    <w:p w14:paraId="2A112444" w14:textId="77777777" w:rsidR="009632BF" w:rsidRPr="009632BF" w:rsidRDefault="009632BF" w:rsidP="009632BF">
      <w:pPr>
        <w:rPr>
          <w:rFonts w:cs="Arial"/>
          <w:shd w:val="clear" w:color="auto" w:fill="FFFFFF"/>
        </w:rPr>
      </w:pPr>
    </w:p>
    <w:p w14:paraId="21DA887D" w14:textId="77777777" w:rsidR="009632BF" w:rsidRPr="009632BF" w:rsidRDefault="009632BF" w:rsidP="009632BF">
      <w:pPr>
        <w:rPr>
          <w:rFonts w:cs="Arial"/>
          <w:shd w:val="clear" w:color="auto" w:fill="FFFFFF"/>
        </w:rPr>
      </w:pPr>
    </w:p>
    <w:p w14:paraId="57B2E92B" w14:textId="77777777" w:rsidR="009632BF" w:rsidRPr="009632BF" w:rsidRDefault="009632BF" w:rsidP="009632BF">
      <w:pPr>
        <w:rPr>
          <w:rFonts w:cs="Arial"/>
          <w:shd w:val="clear" w:color="auto" w:fill="FFFFFF"/>
        </w:rPr>
      </w:pPr>
    </w:p>
    <w:p w14:paraId="05A7F496" w14:textId="77777777" w:rsidR="009632BF" w:rsidRPr="009632BF" w:rsidRDefault="009632BF" w:rsidP="009632BF">
      <w:pPr>
        <w:rPr>
          <w:rFonts w:cs="Arial"/>
          <w:shd w:val="clear" w:color="auto" w:fill="FFFFFF"/>
        </w:rPr>
      </w:pPr>
    </w:p>
    <w:p w14:paraId="175EC96E" w14:textId="77777777" w:rsidR="009632BF" w:rsidRPr="009632BF" w:rsidRDefault="009632BF" w:rsidP="009632BF">
      <w:pPr>
        <w:pStyle w:val="Heading1"/>
        <w:rPr>
          <w:rFonts w:ascii="Arial" w:hAnsi="Arial" w:cs="Arial"/>
          <w:color w:val="auto"/>
          <w:shd w:val="clear" w:color="auto" w:fill="FFFFFF"/>
        </w:rPr>
      </w:pPr>
      <w:bookmarkStart w:id="0" w:name="_Toc212276082"/>
      <w:r w:rsidRPr="009632BF">
        <w:rPr>
          <w:rFonts w:ascii="Arial" w:hAnsi="Arial" w:cs="Arial"/>
          <w:color w:val="auto"/>
          <w:shd w:val="clear" w:color="auto" w:fill="FFFFFF"/>
        </w:rPr>
        <w:lastRenderedPageBreak/>
        <w:t>Declaration</w:t>
      </w:r>
      <w:bookmarkEnd w:id="0"/>
    </w:p>
    <w:p w14:paraId="2A623783" w14:textId="77777777" w:rsidR="009632BF" w:rsidRPr="009632BF" w:rsidRDefault="009632BF" w:rsidP="009632BF">
      <w:pPr>
        <w:pStyle w:val="ListParagraph"/>
        <w:numPr>
          <w:ilvl w:val="0"/>
          <w:numId w:val="32"/>
        </w:numPr>
        <w:spacing w:after="160"/>
        <w:rPr>
          <w:rFonts w:cs="Arial"/>
          <w:shd w:val="clear" w:color="auto" w:fill="FFFFFF"/>
        </w:rPr>
      </w:pPr>
      <w:r w:rsidRPr="009632BF">
        <w:rPr>
          <w:rFonts w:cs="Arial"/>
          <w:shd w:val="clear" w:color="auto" w:fill="FFFFFF"/>
        </w:rPr>
        <w:t xml:space="preserve">I did not use any AI tools while researching, writing or formatting this dissertation. </w:t>
      </w:r>
    </w:p>
    <w:p w14:paraId="14F8590F" w14:textId="77777777" w:rsidR="009632BF" w:rsidRPr="009632BF" w:rsidRDefault="009632BF" w:rsidP="009632BF">
      <w:pPr>
        <w:rPr>
          <w:rFonts w:cs="Arial"/>
        </w:rPr>
      </w:pPr>
    </w:p>
    <w:p w14:paraId="167D5E55" w14:textId="77777777" w:rsidR="009632BF" w:rsidRPr="009632BF" w:rsidRDefault="009632BF" w:rsidP="009632BF">
      <w:pPr>
        <w:rPr>
          <w:rFonts w:cs="Arial"/>
        </w:rPr>
      </w:pPr>
    </w:p>
    <w:p w14:paraId="62989A19" w14:textId="77777777" w:rsidR="009632BF" w:rsidRPr="009632BF" w:rsidRDefault="009632BF" w:rsidP="009632BF">
      <w:pPr>
        <w:rPr>
          <w:rFonts w:cs="Arial"/>
        </w:rPr>
      </w:pPr>
    </w:p>
    <w:p w14:paraId="135CAC44" w14:textId="77777777" w:rsidR="009632BF" w:rsidRPr="009632BF" w:rsidRDefault="009632BF" w:rsidP="009632BF">
      <w:pPr>
        <w:rPr>
          <w:rFonts w:cs="Arial"/>
        </w:rPr>
      </w:pPr>
    </w:p>
    <w:p w14:paraId="654977DB" w14:textId="77777777" w:rsidR="009632BF" w:rsidRPr="009632BF" w:rsidRDefault="009632BF" w:rsidP="009632BF">
      <w:pPr>
        <w:rPr>
          <w:rFonts w:cs="Arial"/>
        </w:rPr>
      </w:pPr>
    </w:p>
    <w:p w14:paraId="4E87ED84" w14:textId="77777777" w:rsidR="009632BF" w:rsidRPr="009632BF" w:rsidRDefault="009632BF" w:rsidP="009632BF">
      <w:pPr>
        <w:rPr>
          <w:rFonts w:cs="Arial"/>
        </w:rPr>
      </w:pPr>
    </w:p>
    <w:p w14:paraId="4FAFBC71" w14:textId="77777777" w:rsidR="009632BF" w:rsidRPr="009632BF" w:rsidRDefault="009632BF" w:rsidP="009632BF">
      <w:pPr>
        <w:rPr>
          <w:rFonts w:cs="Arial"/>
        </w:rPr>
      </w:pPr>
    </w:p>
    <w:p w14:paraId="23DD0C93" w14:textId="77777777" w:rsidR="009632BF" w:rsidRPr="009632BF" w:rsidRDefault="009632BF" w:rsidP="009632BF">
      <w:pPr>
        <w:rPr>
          <w:rFonts w:cs="Arial"/>
        </w:rPr>
      </w:pPr>
    </w:p>
    <w:p w14:paraId="72382EDA" w14:textId="77777777" w:rsidR="009632BF" w:rsidRPr="009632BF" w:rsidRDefault="009632BF" w:rsidP="009632BF">
      <w:pPr>
        <w:rPr>
          <w:rFonts w:cs="Arial"/>
        </w:rPr>
      </w:pPr>
    </w:p>
    <w:p w14:paraId="706A5E06" w14:textId="77777777" w:rsidR="009632BF" w:rsidRPr="009632BF" w:rsidRDefault="009632BF" w:rsidP="009632BF">
      <w:pPr>
        <w:rPr>
          <w:rFonts w:cs="Arial"/>
        </w:rPr>
      </w:pPr>
    </w:p>
    <w:p w14:paraId="3BA5FDB2" w14:textId="77777777" w:rsidR="009632BF" w:rsidRPr="009632BF" w:rsidRDefault="009632BF" w:rsidP="009632BF">
      <w:pPr>
        <w:rPr>
          <w:rFonts w:cs="Arial"/>
        </w:rPr>
      </w:pPr>
    </w:p>
    <w:p w14:paraId="6A0276B2" w14:textId="77777777" w:rsidR="009632BF" w:rsidRPr="009632BF" w:rsidRDefault="009632BF" w:rsidP="009632BF">
      <w:pPr>
        <w:rPr>
          <w:rFonts w:cs="Arial"/>
        </w:rPr>
      </w:pPr>
    </w:p>
    <w:p w14:paraId="7B906D1E" w14:textId="77777777" w:rsidR="009632BF" w:rsidRPr="009632BF" w:rsidRDefault="009632BF" w:rsidP="009632BF">
      <w:pPr>
        <w:rPr>
          <w:rFonts w:cs="Arial"/>
        </w:rPr>
      </w:pPr>
    </w:p>
    <w:p w14:paraId="6EB70BA9" w14:textId="77777777" w:rsidR="009632BF" w:rsidRPr="009632BF" w:rsidRDefault="009632BF" w:rsidP="009632BF">
      <w:pPr>
        <w:rPr>
          <w:rFonts w:cs="Arial"/>
        </w:rPr>
      </w:pPr>
    </w:p>
    <w:p w14:paraId="7F4744A8" w14:textId="77777777" w:rsidR="009632BF" w:rsidRPr="009632BF" w:rsidRDefault="009632BF" w:rsidP="009632BF">
      <w:pPr>
        <w:rPr>
          <w:rFonts w:cs="Arial"/>
        </w:rPr>
      </w:pPr>
    </w:p>
    <w:p w14:paraId="6C21E162" w14:textId="77777777" w:rsidR="009632BF" w:rsidRPr="009632BF" w:rsidRDefault="009632BF" w:rsidP="009632BF">
      <w:pPr>
        <w:rPr>
          <w:rFonts w:cs="Arial"/>
        </w:rPr>
      </w:pPr>
    </w:p>
    <w:p w14:paraId="6AD04C48" w14:textId="77777777" w:rsidR="009632BF" w:rsidRPr="009632BF" w:rsidRDefault="009632BF" w:rsidP="009632BF">
      <w:pPr>
        <w:rPr>
          <w:rFonts w:cs="Arial"/>
        </w:rPr>
      </w:pPr>
    </w:p>
    <w:p w14:paraId="540B64B6" w14:textId="77777777" w:rsidR="009632BF" w:rsidRPr="009632BF" w:rsidRDefault="009632BF" w:rsidP="009632BF">
      <w:pPr>
        <w:rPr>
          <w:rFonts w:cs="Arial"/>
        </w:rPr>
      </w:pPr>
    </w:p>
    <w:p w14:paraId="54236C03" w14:textId="77777777" w:rsidR="009632BF" w:rsidRPr="009632BF" w:rsidRDefault="009632BF" w:rsidP="009632BF">
      <w:pPr>
        <w:rPr>
          <w:rFonts w:cs="Arial"/>
        </w:rPr>
      </w:pPr>
    </w:p>
    <w:p w14:paraId="6DF39D62" w14:textId="77777777" w:rsidR="009632BF" w:rsidRDefault="009632BF" w:rsidP="009632BF">
      <w:pPr>
        <w:rPr>
          <w:rFonts w:cs="Arial"/>
        </w:rPr>
      </w:pPr>
    </w:p>
    <w:p w14:paraId="4A746A64" w14:textId="77777777" w:rsidR="009632BF" w:rsidRDefault="009632BF" w:rsidP="009632BF">
      <w:pPr>
        <w:rPr>
          <w:rFonts w:cs="Arial"/>
        </w:rPr>
      </w:pPr>
    </w:p>
    <w:p w14:paraId="13B9FA01" w14:textId="77777777" w:rsidR="009632BF" w:rsidRDefault="009632BF" w:rsidP="009632BF">
      <w:pPr>
        <w:rPr>
          <w:rFonts w:cs="Arial"/>
        </w:rPr>
      </w:pPr>
    </w:p>
    <w:p w14:paraId="2726AE78" w14:textId="77777777" w:rsidR="009632BF" w:rsidRDefault="009632BF" w:rsidP="009632BF">
      <w:pPr>
        <w:rPr>
          <w:rFonts w:cs="Arial"/>
        </w:rPr>
      </w:pPr>
    </w:p>
    <w:p w14:paraId="251FC5E1" w14:textId="77777777" w:rsidR="009632BF" w:rsidRDefault="009632BF" w:rsidP="009632BF">
      <w:pPr>
        <w:rPr>
          <w:rFonts w:cs="Arial"/>
        </w:rPr>
      </w:pPr>
    </w:p>
    <w:p w14:paraId="78136F29" w14:textId="77777777" w:rsidR="009632BF" w:rsidRPr="009632BF" w:rsidRDefault="009632BF" w:rsidP="009632BF">
      <w:pPr>
        <w:rPr>
          <w:rFonts w:cs="Arial"/>
        </w:rPr>
      </w:pPr>
    </w:p>
    <w:p w14:paraId="35E9A0D4" w14:textId="77777777" w:rsidR="009632BF" w:rsidRPr="009632BF" w:rsidRDefault="009632BF" w:rsidP="009632BF">
      <w:pPr>
        <w:rPr>
          <w:rFonts w:cs="Arial"/>
        </w:rPr>
      </w:pPr>
    </w:p>
    <w:p w14:paraId="5ECBB1F7" w14:textId="77777777" w:rsidR="009632BF" w:rsidRPr="009632BF" w:rsidRDefault="009632BF" w:rsidP="009632BF">
      <w:pPr>
        <w:pStyle w:val="Heading1"/>
        <w:rPr>
          <w:rFonts w:ascii="Arial" w:hAnsi="Arial" w:cs="Arial"/>
          <w:color w:val="auto"/>
        </w:rPr>
      </w:pPr>
      <w:bookmarkStart w:id="1" w:name="_Toc212276083"/>
      <w:r w:rsidRPr="009632BF">
        <w:rPr>
          <w:rFonts w:ascii="Arial" w:hAnsi="Arial" w:cs="Arial"/>
          <w:color w:val="auto"/>
        </w:rPr>
        <w:lastRenderedPageBreak/>
        <w:t>Acknowledgement</w:t>
      </w:r>
      <w:bookmarkEnd w:id="1"/>
    </w:p>
    <w:p w14:paraId="47773F79" w14:textId="77777777" w:rsidR="009632BF" w:rsidRPr="009632BF" w:rsidRDefault="009632BF" w:rsidP="009632BF">
      <w:pPr>
        <w:rPr>
          <w:rFonts w:cs="Arial"/>
        </w:rPr>
      </w:pPr>
      <w:r w:rsidRPr="009632BF">
        <w:rPr>
          <w:rFonts w:cs="Arial"/>
        </w:rPr>
        <w:t>I would like to show my deepest gratitude to my supervisor. I owe it to the staff of the University and the Hospitality Management Department. I am grateful to my family who has always been encouraging and supportive as far as I am concerned. I also appreciate the fact that Leonardo Hotel offered me great chances through placements.</w:t>
      </w:r>
    </w:p>
    <w:p w14:paraId="44CAF0A1" w14:textId="77777777" w:rsidR="009632BF" w:rsidRPr="009632BF" w:rsidRDefault="009632BF" w:rsidP="009632BF">
      <w:pPr>
        <w:rPr>
          <w:rFonts w:cs="Arial"/>
        </w:rPr>
      </w:pPr>
    </w:p>
    <w:p w14:paraId="387E2B01" w14:textId="77777777" w:rsidR="009632BF" w:rsidRPr="009632BF" w:rsidRDefault="009632BF" w:rsidP="009632BF">
      <w:pPr>
        <w:rPr>
          <w:rFonts w:cs="Arial"/>
        </w:rPr>
      </w:pPr>
    </w:p>
    <w:p w14:paraId="5B448906" w14:textId="77777777" w:rsidR="009632BF" w:rsidRPr="009632BF" w:rsidRDefault="009632BF" w:rsidP="009632BF">
      <w:pPr>
        <w:rPr>
          <w:rFonts w:cs="Arial"/>
        </w:rPr>
      </w:pPr>
    </w:p>
    <w:p w14:paraId="6F4985D7" w14:textId="77777777" w:rsidR="009632BF" w:rsidRPr="009632BF" w:rsidRDefault="009632BF" w:rsidP="009632BF">
      <w:pPr>
        <w:rPr>
          <w:rFonts w:cs="Arial"/>
        </w:rPr>
      </w:pPr>
    </w:p>
    <w:p w14:paraId="72A08110" w14:textId="77777777" w:rsidR="009632BF" w:rsidRPr="009632BF" w:rsidRDefault="009632BF" w:rsidP="009632BF">
      <w:pPr>
        <w:rPr>
          <w:rFonts w:cs="Arial"/>
        </w:rPr>
      </w:pPr>
    </w:p>
    <w:p w14:paraId="12843BAD" w14:textId="77777777" w:rsidR="009632BF" w:rsidRPr="009632BF" w:rsidRDefault="009632BF" w:rsidP="009632BF">
      <w:pPr>
        <w:rPr>
          <w:rFonts w:cs="Arial"/>
        </w:rPr>
      </w:pPr>
    </w:p>
    <w:p w14:paraId="75F20EDF" w14:textId="77777777" w:rsidR="009632BF" w:rsidRPr="009632BF" w:rsidRDefault="009632BF" w:rsidP="009632BF">
      <w:pPr>
        <w:rPr>
          <w:rFonts w:cs="Arial"/>
        </w:rPr>
      </w:pPr>
    </w:p>
    <w:p w14:paraId="62317599" w14:textId="77777777" w:rsidR="009632BF" w:rsidRPr="009632BF" w:rsidRDefault="009632BF" w:rsidP="009632BF">
      <w:pPr>
        <w:rPr>
          <w:rFonts w:cs="Arial"/>
        </w:rPr>
      </w:pPr>
    </w:p>
    <w:p w14:paraId="1E7960B3" w14:textId="77777777" w:rsidR="009632BF" w:rsidRPr="009632BF" w:rsidRDefault="009632BF" w:rsidP="009632BF">
      <w:pPr>
        <w:rPr>
          <w:rFonts w:cs="Arial"/>
        </w:rPr>
      </w:pPr>
    </w:p>
    <w:p w14:paraId="317F7F01" w14:textId="77777777" w:rsidR="009632BF" w:rsidRPr="009632BF" w:rsidRDefault="009632BF" w:rsidP="009632BF">
      <w:pPr>
        <w:rPr>
          <w:rFonts w:cs="Arial"/>
        </w:rPr>
      </w:pPr>
    </w:p>
    <w:p w14:paraId="03382A40" w14:textId="77777777" w:rsidR="009632BF" w:rsidRPr="009632BF" w:rsidRDefault="009632BF" w:rsidP="009632BF">
      <w:pPr>
        <w:rPr>
          <w:rFonts w:cs="Arial"/>
        </w:rPr>
      </w:pPr>
    </w:p>
    <w:p w14:paraId="1CB98769" w14:textId="77777777" w:rsidR="009632BF" w:rsidRPr="009632BF" w:rsidRDefault="009632BF" w:rsidP="009632BF">
      <w:pPr>
        <w:rPr>
          <w:rFonts w:cs="Arial"/>
        </w:rPr>
      </w:pPr>
    </w:p>
    <w:p w14:paraId="148C766E" w14:textId="77777777" w:rsidR="009632BF" w:rsidRDefault="009632BF" w:rsidP="009632BF">
      <w:pPr>
        <w:rPr>
          <w:rFonts w:cs="Arial"/>
        </w:rPr>
      </w:pPr>
    </w:p>
    <w:p w14:paraId="39EBE680" w14:textId="77777777" w:rsidR="009632BF" w:rsidRDefault="009632BF" w:rsidP="009632BF">
      <w:pPr>
        <w:rPr>
          <w:rFonts w:cs="Arial"/>
        </w:rPr>
      </w:pPr>
    </w:p>
    <w:p w14:paraId="754E29A0" w14:textId="77777777" w:rsidR="009632BF" w:rsidRDefault="009632BF" w:rsidP="009632BF">
      <w:pPr>
        <w:rPr>
          <w:rFonts w:cs="Arial"/>
        </w:rPr>
      </w:pPr>
    </w:p>
    <w:p w14:paraId="5A390BFC" w14:textId="77777777" w:rsidR="009632BF" w:rsidRDefault="009632BF" w:rsidP="009632BF">
      <w:pPr>
        <w:rPr>
          <w:rFonts w:cs="Arial"/>
        </w:rPr>
      </w:pPr>
    </w:p>
    <w:p w14:paraId="28117B03" w14:textId="77777777" w:rsidR="009632BF" w:rsidRDefault="009632BF" w:rsidP="009632BF">
      <w:pPr>
        <w:rPr>
          <w:rFonts w:cs="Arial"/>
        </w:rPr>
      </w:pPr>
    </w:p>
    <w:p w14:paraId="05B9C5FB" w14:textId="77777777" w:rsidR="009632BF" w:rsidRDefault="009632BF" w:rsidP="009632BF">
      <w:pPr>
        <w:rPr>
          <w:rFonts w:cs="Arial"/>
        </w:rPr>
      </w:pPr>
    </w:p>
    <w:p w14:paraId="13D38AFE" w14:textId="77777777" w:rsidR="009632BF" w:rsidRDefault="009632BF" w:rsidP="009632BF">
      <w:pPr>
        <w:rPr>
          <w:rFonts w:cs="Arial"/>
        </w:rPr>
      </w:pPr>
    </w:p>
    <w:p w14:paraId="3BD30DE9" w14:textId="77777777" w:rsidR="009632BF" w:rsidRPr="009632BF" w:rsidRDefault="009632BF" w:rsidP="009632BF">
      <w:pPr>
        <w:rPr>
          <w:rFonts w:cs="Arial"/>
        </w:rPr>
      </w:pPr>
    </w:p>
    <w:p w14:paraId="6BA815AD" w14:textId="77777777" w:rsidR="009632BF" w:rsidRPr="009632BF" w:rsidRDefault="009632BF" w:rsidP="009632BF">
      <w:pPr>
        <w:rPr>
          <w:rFonts w:cs="Arial"/>
        </w:rPr>
      </w:pPr>
    </w:p>
    <w:p w14:paraId="2A548523" w14:textId="77777777" w:rsidR="009632BF" w:rsidRPr="009632BF" w:rsidRDefault="009632BF" w:rsidP="009632BF">
      <w:pPr>
        <w:rPr>
          <w:rFonts w:cs="Arial"/>
        </w:rPr>
      </w:pPr>
    </w:p>
    <w:p w14:paraId="078449CA" w14:textId="77777777" w:rsidR="009632BF" w:rsidRPr="009632BF" w:rsidRDefault="009632BF" w:rsidP="009632BF">
      <w:pPr>
        <w:rPr>
          <w:rFonts w:cs="Arial"/>
        </w:rPr>
      </w:pPr>
    </w:p>
    <w:p w14:paraId="790F7517" w14:textId="77777777" w:rsidR="009632BF" w:rsidRPr="009632BF" w:rsidRDefault="009632BF" w:rsidP="009632BF">
      <w:pPr>
        <w:rPr>
          <w:rFonts w:cs="Arial"/>
        </w:rPr>
      </w:pPr>
    </w:p>
    <w:p w14:paraId="610BE1B9" w14:textId="77777777" w:rsidR="009632BF" w:rsidRPr="009632BF" w:rsidRDefault="009632BF" w:rsidP="009632BF">
      <w:pPr>
        <w:rPr>
          <w:rFonts w:cs="Arial"/>
        </w:rPr>
      </w:pPr>
    </w:p>
    <w:p w14:paraId="1FDF657A" w14:textId="77777777" w:rsidR="009632BF" w:rsidRPr="009632BF" w:rsidRDefault="009632BF" w:rsidP="009632BF">
      <w:pPr>
        <w:pStyle w:val="Heading1"/>
        <w:rPr>
          <w:rFonts w:ascii="Arial" w:hAnsi="Arial" w:cs="Arial"/>
          <w:color w:val="auto"/>
        </w:rPr>
      </w:pPr>
      <w:bookmarkStart w:id="2" w:name="_Toc212276084"/>
      <w:r w:rsidRPr="009632BF">
        <w:rPr>
          <w:rFonts w:ascii="Arial" w:hAnsi="Arial" w:cs="Arial"/>
          <w:color w:val="auto"/>
        </w:rPr>
        <w:lastRenderedPageBreak/>
        <w:t>Abstract</w:t>
      </w:r>
      <w:bookmarkEnd w:id="2"/>
      <w:r w:rsidRPr="009632BF">
        <w:rPr>
          <w:rFonts w:ascii="Arial" w:hAnsi="Arial" w:cs="Arial"/>
          <w:color w:val="auto"/>
        </w:rPr>
        <w:t xml:space="preserve"> </w:t>
      </w:r>
    </w:p>
    <w:p w14:paraId="5844C90B" w14:textId="77777777" w:rsidR="009632BF" w:rsidRPr="009632BF" w:rsidRDefault="009632BF" w:rsidP="009632BF">
      <w:pPr>
        <w:rPr>
          <w:rFonts w:cs="Arial"/>
        </w:rPr>
      </w:pPr>
      <w:r w:rsidRPr="009632BF">
        <w:rPr>
          <w:rFonts w:cs="Arial"/>
        </w:rPr>
        <w:t>This study has reviewed the efficiency of employee training regarding service delivery. The target area was the Food and Beverage department of Leonardo Hotel at East Midlands Airport. The researcher sought to determine the effects of training programmes on the outcome of service quality. It also evaluated the staff perceptions in relation to training methods and its overall response. The last task was to suggest measures that could be used to improve training efficacy.</w:t>
      </w:r>
    </w:p>
    <w:p w14:paraId="61E18F06" w14:textId="77777777" w:rsidR="009632BF" w:rsidRPr="009632BF" w:rsidRDefault="009632BF" w:rsidP="009632BF">
      <w:pPr>
        <w:rPr>
          <w:rFonts w:cs="Arial"/>
        </w:rPr>
      </w:pPr>
      <w:r w:rsidRPr="009632BF">
        <w:rPr>
          <w:rFonts w:cs="Arial"/>
        </w:rPr>
        <w:t>The secondary method of qualitative research was utilised with the help of existing academic and industry sources. This approach offered plausible information without involving the employees in the process or collecting field data. The study analysed different training models, theories, and practical approaches in the hospitality management. It was aimed at detection of patterns, strengths and weaknesses of training delivery systems. Relevant literature also proved that good training enhances performance, motivation, and customer satisfaction. The discussion has brought out the role of lifelong learning in enhancing the consistency of services and competitiveness within an organisation.</w:t>
      </w:r>
    </w:p>
    <w:p w14:paraId="2538C5D4" w14:textId="77777777" w:rsidR="009632BF" w:rsidRPr="009632BF" w:rsidRDefault="009632BF" w:rsidP="009632BF">
      <w:pPr>
        <w:rPr>
          <w:rFonts w:cs="Arial"/>
        </w:rPr>
      </w:pPr>
      <w:r w:rsidRPr="009632BF">
        <w:rPr>
          <w:rFonts w:cs="Arial"/>
        </w:rPr>
        <w:t>The results showed that a well-organised and frequent training had a positive impact on the competence and confidence of staff members. Communication, teamwork, and problem-solving skills of the employees were also enhanced upon the completion of professional development programmes. The research also concluded that training had an effect of enhancing customer satisfaction and service rating. Employees reported that employing approaches such as mentoring and feedback facilitated more learning. Live workshops were also favoured since they provided an opportunity to practise new information. This was necessary to ensure consistency and operational excellence since the management was committed to training.</w:t>
      </w:r>
    </w:p>
    <w:p w14:paraId="0E0A1808" w14:textId="77777777" w:rsidR="009632BF" w:rsidRPr="009632BF" w:rsidRDefault="009632BF" w:rsidP="009632BF">
      <w:pPr>
        <w:rPr>
          <w:rFonts w:cs="Arial"/>
        </w:rPr>
      </w:pPr>
      <w:r w:rsidRPr="009632BF">
        <w:rPr>
          <w:rFonts w:cs="Arial"/>
        </w:rPr>
        <w:t xml:space="preserve">Also, the study found that there are a few limitations to training success and staff participation. The time restraints and lack of consistency in scheduling and lack of evaluation instruments limited effectiveness in learning across departments. Other employees have not been motivated to work because there were no rewards or recognition in the sessions. Thus, ongoing evaluation and motivational programmes were proposed to reinforce the rate of participation. Online education and </w:t>
      </w:r>
      <w:r w:rsidRPr="009632BF">
        <w:rPr>
          <w:rFonts w:cs="Arial"/>
        </w:rPr>
        <w:lastRenderedPageBreak/>
        <w:t>management participation have proven to be the important approaches to sustainable development.</w:t>
      </w:r>
    </w:p>
    <w:p w14:paraId="34489F5B" w14:textId="77777777" w:rsidR="009632BF" w:rsidRPr="009632BF" w:rsidRDefault="009632BF" w:rsidP="009632BF">
      <w:pPr>
        <w:rPr>
          <w:rFonts w:cs="Arial"/>
        </w:rPr>
      </w:pPr>
      <w:r w:rsidRPr="009632BF">
        <w:rPr>
          <w:rFonts w:cs="Arial"/>
        </w:rPr>
        <w:t>The research made the conclusion that properly designed training has a direct positive effect on service performance and customer experiences. Continuous refresher courses, digital learning platforms and structured mentorship systems were suggested as recommendations. It was recommended that improved feedback systems and reward systems should be implemented to achieve improved engagement. These will guarantee that Leonardo Hotel has professional service standards and operational excellence at all times. Investment training facilitates success in the long term in terms of matching the capabilities of the workforce with organisational goals. Altogether, the study serves to comprehend the role of hospitality training in improving the quality of services. It offers useful information that Leonardo Hotel can use to develop personnel and better customer satisfaction.</w:t>
      </w:r>
    </w:p>
    <w:p w14:paraId="61164597" w14:textId="77777777" w:rsidR="009632BF" w:rsidRPr="009632BF" w:rsidRDefault="009632BF" w:rsidP="009632BF">
      <w:pPr>
        <w:rPr>
          <w:rFonts w:cs="Arial"/>
        </w:rPr>
      </w:pPr>
    </w:p>
    <w:p w14:paraId="2E78A266" w14:textId="77777777" w:rsidR="009632BF" w:rsidRPr="009632BF" w:rsidRDefault="009632BF" w:rsidP="009632BF">
      <w:pPr>
        <w:spacing w:line="259" w:lineRule="auto"/>
        <w:jc w:val="left"/>
        <w:rPr>
          <w:rFonts w:cs="Arial"/>
        </w:rPr>
      </w:pPr>
      <w:r w:rsidRPr="009632BF">
        <w:rPr>
          <w:rFonts w:cs="Arial"/>
        </w:rPr>
        <w:br w:type="page"/>
      </w:r>
    </w:p>
    <w:sdt>
      <w:sdtPr>
        <w:rPr>
          <w:rFonts w:ascii="Arial" w:eastAsiaTheme="minorHAnsi" w:hAnsi="Arial" w:cs="Arial"/>
          <w:color w:val="auto"/>
          <w:sz w:val="24"/>
          <w:szCs w:val="22"/>
          <w:lang w:val="en-GB"/>
        </w:rPr>
        <w:id w:val="731040620"/>
        <w:docPartObj>
          <w:docPartGallery w:val="Table of Contents"/>
          <w:docPartUnique/>
        </w:docPartObj>
      </w:sdtPr>
      <w:sdtEndPr>
        <w:rPr>
          <w:rFonts w:eastAsia="Times New Roman"/>
          <w:b/>
          <w:bCs/>
          <w:noProof/>
          <w:szCs w:val="20"/>
        </w:rPr>
      </w:sdtEndPr>
      <w:sdtContent>
        <w:p w14:paraId="64FAF626" w14:textId="77777777" w:rsidR="009632BF" w:rsidRPr="009632BF" w:rsidRDefault="009632BF" w:rsidP="009632BF">
          <w:pPr>
            <w:pStyle w:val="TOCHeading"/>
            <w:rPr>
              <w:rFonts w:ascii="Arial" w:hAnsi="Arial" w:cs="Arial"/>
              <w:color w:val="auto"/>
              <w:lang w:val="en-GB"/>
            </w:rPr>
          </w:pPr>
          <w:r w:rsidRPr="009632BF">
            <w:rPr>
              <w:rFonts w:ascii="Arial" w:hAnsi="Arial" w:cs="Arial"/>
              <w:color w:val="auto"/>
              <w:lang w:val="en-GB"/>
            </w:rPr>
            <w:t>Table of Contents</w:t>
          </w:r>
        </w:p>
        <w:p w14:paraId="0AC1FA82"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r w:rsidRPr="009632BF">
            <w:rPr>
              <w:rFonts w:ascii="Arial" w:hAnsi="Arial" w:cs="Arial"/>
            </w:rPr>
            <w:fldChar w:fldCharType="begin"/>
          </w:r>
          <w:r w:rsidRPr="009632BF">
            <w:rPr>
              <w:rFonts w:ascii="Arial" w:hAnsi="Arial" w:cs="Arial"/>
            </w:rPr>
            <w:instrText xml:space="preserve"> TOC \o "1-3" \h \z \u </w:instrText>
          </w:r>
          <w:r w:rsidRPr="009632BF">
            <w:rPr>
              <w:rFonts w:ascii="Arial" w:hAnsi="Arial" w:cs="Arial"/>
            </w:rPr>
            <w:fldChar w:fldCharType="separate"/>
          </w:r>
          <w:hyperlink w:anchor="_Toc212276082" w:history="1">
            <w:r w:rsidRPr="009632BF">
              <w:rPr>
                <w:rStyle w:val="Hyperlink"/>
                <w:rFonts w:ascii="Arial" w:hAnsi="Arial" w:cs="Arial"/>
                <w:noProof/>
                <w:color w:val="auto"/>
                <w:shd w:val="clear" w:color="auto" w:fill="FFFFFF"/>
              </w:rPr>
              <w:t>Declaration</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_Toc212276082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w:t>
            </w:r>
            <w:r w:rsidRPr="009632BF">
              <w:rPr>
                <w:rFonts w:ascii="Arial" w:hAnsi="Arial" w:cs="Arial"/>
                <w:noProof/>
                <w:webHidden/>
              </w:rPr>
              <w:fldChar w:fldCharType="end"/>
            </w:r>
          </w:hyperlink>
        </w:p>
        <w:p w14:paraId="4EB3F384"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hyperlink w:anchor="_Toc212276083" w:history="1">
            <w:r w:rsidRPr="009632BF">
              <w:rPr>
                <w:rStyle w:val="Hyperlink"/>
                <w:rFonts w:ascii="Arial" w:hAnsi="Arial" w:cs="Arial"/>
                <w:noProof/>
                <w:color w:val="auto"/>
              </w:rPr>
              <w:t>Acknowledgement</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_Toc212276083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3</w:t>
            </w:r>
            <w:r w:rsidRPr="009632BF">
              <w:rPr>
                <w:rFonts w:ascii="Arial" w:hAnsi="Arial" w:cs="Arial"/>
                <w:noProof/>
                <w:webHidden/>
              </w:rPr>
              <w:fldChar w:fldCharType="end"/>
            </w:r>
          </w:hyperlink>
        </w:p>
        <w:p w14:paraId="6891E1D2"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hyperlink w:anchor="_Toc212276084" w:history="1">
            <w:r w:rsidRPr="009632BF">
              <w:rPr>
                <w:rStyle w:val="Hyperlink"/>
                <w:rFonts w:ascii="Arial" w:hAnsi="Arial" w:cs="Arial"/>
                <w:noProof/>
                <w:color w:val="auto"/>
              </w:rPr>
              <w:t>Abstract</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_Toc212276084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4</w:t>
            </w:r>
            <w:r w:rsidRPr="009632BF">
              <w:rPr>
                <w:rFonts w:ascii="Arial" w:hAnsi="Arial" w:cs="Arial"/>
                <w:noProof/>
                <w:webHidden/>
              </w:rPr>
              <w:fldChar w:fldCharType="end"/>
            </w:r>
          </w:hyperlink>
        </w:p>
        <w:p w14:paraId="3F913172"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hyperlink w:anchor="_Toc212276085" w:history="1">
            <w:r w:rsidRPr="009632BF">
              <w:rPr>
                <w:rStyle w:val="Hyperlink"/>
                <w:rFonts w:ascii="Arial" w:hAnsi="Arial" w:cs="Arial"/>
                <w:noProof/>
                <w:color w:val="auto"/>
              </w:rPr>
              <w:t>Chapter 1: Introduction</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_Toc212276085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8</w:t>
            </w:r>
            <w:r w:rsidRPr="009632BF">
              <w:rPr>
                <w:rFonts w:ascii="Arial" w:hAnsi="Arial" w:cs="Arial"/>
                <w:noProof/>
                <w:webHidden/>
              </w:rPr>
              <w:fldChar w:fldCharType="end"/>
            </w:r>
          </w:hyperlink>
        </w:p>
        <w:p w14:paraId="4022BB6E"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86" w:history="1">
            <w:r w:rsidRPr="009632BF">
              <w:rPr>
                <w:rStyle w:val="Hyperlink"/>
                <w:rFonts w:ascii="Arial" w:hAnsi="Arial" w:cs="Arial"/>
                <w:noProof/>
                <w:color w:val="auto"/>
              </w:rPr>
              <w:t>1.1 Background</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_Toc212276086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8</w:t>
            </w:r>
            <w:r w:rsidRPr="009632BF">
              <w:rPr>
                <w:rFonts w:ascii="Arial" w:hAnsi="Arial" w:cs="Arial"/>
                <w:noProof/>
                <w:webHidden/>
              </w:rPr>
              <w:fldChar w:fldCharType="end"/>
            </w:r>
          </w:hyperlink>
        </w:p>
        <w:p w14:paraId="0F7D3CB6"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87" w:history="1">
            <w:r w:rsidRPr="009632BF">
              <w:rPr>
                <w:rStyle w:val="Hyperlink"/>
                <w:rFonts w:ascii="Arial" w:hAnsi="Arial" w:cs="Arial"/>
                <w:noProof/>
                <w:color w:val="auto"/>
              </w:rPr>
              <w:t>1.2 Aim, Objectives and Questions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_Toc212276087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8</w:t>
            </w:r>
            <w:r w:rsidRPr="009632BF">
              <w:rPr>
                <w:rFonts w:ascii="Arial" w:hAnsi="Arial" w:cs="Arial"/>
                <w:noProof/>
                <w:webHidden/>
              </w:rPr>
              <w:fldChar w:fldCharType="end"/>
            </w:r>
          </w:hyperlink>
        </w:p>
        <w:p w14:paraId="528ECC1C"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088" w:history="1">
            <w:r w:rsidRPr="009632BF">
              <w:rPr>
                <w:rStyle w:val="Hyperlink"/>
                <w:rFonts w:ascii="Arial" w:hAnsi="Arial" w:cs="Arial"/>
                <w:noProof/>
                <w:color w:val="auto"/>
              </w:rPr>
              <w:t>1.2.1 Aim</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_Toc212276088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8</w:t>
            </w:r>
            <w:r w:rsidRPr="009632BF">
              <w:rPr>
                <w:rFonts w:ascii="Arial" w:hAnsi="Arial" w:cs="Arial"/>
                <w:noProof/>
                <w:webHidden/>
              </w:rPr>
              <w:fldChar w:fldCharType="end"/>
            </w:r>
          </w:hyperlink>
        </w:p>
        <w:p w14:paraId="4B393EA4"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089" w:history="1">
            <w:r w:rsidRPr="009632BF">
              <w:rPr>
                <w:rStyle w:val="Hyperlink"/>
                <w:rFonts w:ascii="Arial" w:hAnsi="Arial" w:cs="Arial"/>
                <w:noProof/>
                <w:color w:val="auto"/>
              </w:rPr>
              <w:t>1.2.2 Objectives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_Toc212276089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8</w:t>
            </w:r>
            <w:r w:rsidRPr="009632BF">
              <w:rPr>
                <w:rFonts w:ascii="Arial" w:hAnsi="Arial" w:cs="Arial"/>
                <w:noProof/>
                <w:webHidden/>
              </w:rPr>
              <w:fldChar w:fldCharType="end"/>
            </w:r>
          </w:hyperlink>
        </w:p>
        <w:p w14:paraId="6E24E5B4"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090" w:history="1">
            <w:r w:rsidRPr="009632BF">
              <w:rPr>
                <w:rStyle w:val="Hyperlink"/>
                <w:rFonts w:ascii="Arial" w:hAnsi="Arial" w:cs="Arial"/>
                <w:noProof/>
                <w:color w:val="auto"/>
              </w:rPr>
              <w:t>1.2.3 Research Questions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_Toc212276090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8</w:t>
            </w:r>
            <w:r w:rsidRPr="009632BF">
              <w:rPr>
                <w:rFonts w:ascii="Arial" w:hAnsi="Arial" w:cs="Arial"/>
                <w:noProof/>
                <w:webHidden/>
              </w:rPr>
              <w:fldChar w:fldCharType="end"/>
            </w:r>
          </w:hyperlink>
        </w:p>
        <w:p w14:paraId="188D1936"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91" w:history="1">
            <w:r w:rsidRPr="009632BF">
              <w:rPr>
                <w:rStyle w:val="Hyperlink"/>
                <w:rFonts w:ascii="Arial" w:hAnsi="Arial" w:cs="Arial"/>
                <w:noProof/>
                <w:color w:val="auto"/>
              </w:rPr>
              <w:t>1.3 Overview of the Case Study</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_Toc212276091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9</w:t>
            </w:r>
            <w:r w:rsidRPr="009632BF">
              <w:rPr>
                <w:rFonts w:ascii="Arial" w:hAnsi="Arial" w:cs="Arial"/>
                <w:noProof/>
                <w:webHidden/>
              </w:rPr>
              <w:fldChar w:fldCharType="end"/>
            </w:r>
          </w:hyperlink>
        </w:p>
        <w:p w14:paraId="780CF8F7"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92" w:history="1">
            <w:r w:rsidRPr="009632BF">
              <w:rPr>
                <w:rStyle w:val="Hyperlink"/>
                <w:rFonts w:ascii="Arial" w:hAnsi="Arial" w:cs="Arial"/>
                <w:noProof/>
                <w:color w:val="auto"/>
              </w:rPr>
              <w:t>1.4 Key Theme</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_Toc212276092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9</w:t>
            </w:r>
            <w:r w:rsidRPr="009632BF">
              <w:rPr>
                <w:rFonts w:ascii="Arial" w:hAnsi="Arial" w:cs="Arial"/>
                <w:noProof/>
                <w:webHidden/>
              </w:rPr>
              <w:fldChar w:fldCharType="end"/>
            </w:r>
          </w:hyperlink>
        </w:p>
        <w:p w14:paraId="24B81F75"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hyperlink w:anchor="_Toc212276093" w:history="1">
            <w:r w:rsidRPr="009632BF">
              <w:rPr>
                <w:rStyle w:val="Hyperlink"/>
                <w:rFonts w:ascii="Arial" w:hAnsi="Arial" w:cs="Arial"/>
                <w:noProof/>
                <w:color w:val="auto"/>
              </w:rPr>
              <w:t>Chapter 2: Literature Review</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_Toc212276093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10</w:t>
            </w:r>
            <w:r w:rsidRPr="009632BF">
              <w:rPr>
                <w:rFonts w:ascii="Arial" w:hAnsi="Arial" w:cs="Arial"/>
                <w:noProof/>
                <w:webHidden/>
              </w:rPr>
              <w:fldChar w:fldCharType="end"/>
            </w:r>
          </w:hyperlink>
        </w:p>
        <w:p w14:paraId="469B8B91"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94" w:history="1">
            <w:r w:rsidRPr="009632BF">
              <w:rPr>
                <w:rStyle w:val="Hyperlink"/>
                <w:rFonts w:ascii="Arial" w:hAnsi="Arial" w:cs="Arial"/>
                <w:noProof/>
                <w:color w:val="auto"/>
              </w:rPr>
              <w:t>2.1 Staff Training and Service Quality</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_Toc212276094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10</w:t>
            </w:r>
            <w:r w:rsidRPr="009632BF">
              <w:rPr>
                <w:rFonts w:ascii="Arial" w:hAnsi="Arial" w:cs="Arial"/>
                <w:noProof/>
                <w:webHidden/>
              </w:rPr>
              <w:fldChar w:fldCharType="end"/>
            </w:r>
          </w:hyperlink>
        </w:p>
        <w:p w14:paraId="58461F21"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95" w:history="1">
            <w:r w:rsidRPr="009632BF">
              <w:rPr>
                <w:rStyle w:val="Hyperlink"/>
                <w:rFonts w:ascii="Arial" w:hAnsi="Arial" w:cs="Arial"/>
                <w:noProof/>
                <w:color w:val="auto"/>
              </w:rPr>
              <w:t>2.2 Theories Relevant to Staff Training</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_Toc212276095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11</w:t>
            </w:r>
            <w:r w:rsidRPr="009632BF">
              <w:rPr>
                <w:rFonts w:ascii="Arial" w:hAnsi="Arial" w:cs="Arial"/>
                <w:noProof/>
                <w:webHidden/>
              </w:rPr>
              <w:fldChar w:fldCharType="end"/>
            </w:r>
          </w:hyperlink>
        </w:p>
        <w:p w14:paraId="15250C95"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96" w:history="1">
            <w:r w:rsidRPr="009632BF">
              <w:rPr>
                <w:rStyle w:val="Hyperlink"/>
                <w:rFonts w:ascii="Arial" w:hAnsi="Arial" w:cs="Arial"/>
                <w:noProof/>
                <w:color w:val="auto"/>
              </w:rPr>
              <w:t>2.3 Employee Perceptions of Training</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_Toc212276096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12</w:t>
            </w:r>
            <w:r w:rsidRPr="009632BF">
              <w:rPr>
                <w:rFonts w:ascii="Arial" w:hAnsi="Arial" w:cs="Arial"/>
                <w:noProof/>
                <w:webHidden/>
              </w:rPr>
              <w:fldChar w:fldCharType="end"/>
            </w:r>
          </w:hyperlink>
        </w:p>
        <w:p w14:paraId="49607091"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97" w:history="1">
            <w:r w:rsidRPr="009632BF">
              <w:rPr>
                <w:rStyle w:val="Hyperlink"/>
                <w:rFonts w:ascii="Arial" w:hAnsi="Arial" w:cs="Arial"/>
                <w:noProof/>
                <w:color w:val="auto"/>
              </w:rPr>
              <w:t>2.4 Training Methods and Implementation</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_Toc212276097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13</w:t>
            </w:r>
            <w:r w:rsidRPr="009632BF">
              <w:rPr>
                <w:rFonts w:ascii="Arial" w:hAnsi="Arial" w:cs="Arial"/>
                <w:noProof/>
                <w:webHidden/>
              </w:rPr>
              <w:fldChar w:fldCharType="end"/>
            </w:r>
          </w:hyperlink>
        </w:p>
        <w:p w14:paraId="13CB4C9C"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98" w:history="1">
            <w:r w:rsidRPr="009632BF">
              <w:rPr>
                <w:rStyle w:val="Hyperlink"/>
                <w:rFonts w:ascii="Arial" w:hAnsi="Arial" w:cs="Arial"/>
                <w:noProof/>
                <w:color w:val="auto"/>
              </w:rPr>
              <w:t>2.5 Gaps in Literature</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_Toc212276098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13</w:t>
            </w:r>
            <w:r w:rsidRPr="009632BF">
              <w:rPr>
                <w:rFonts w:ascii="Arial" w:hAnsi="Arial" w:cs="Arial"/>
                <w:noProof/>
                <w:webHidden/>
              </w:rPr>
              <w:fldChar w:fldCharType="end"/>
            </w:r>
          </w:hyperlink>
        </w:p>
        <w:p w14:paraId="7946BFA8"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99" w:history="1">
            <w:r w:rsidRPr="009632BF">
              <w:rPr>
                <w:rStyle w:val="Hyperlink"/>
                <w:rFonts w:ascii="Arial" w:hAnsi="Arial" w:cs="Arial"/>
                <w:noProof/>
                <w:color w:val="auto"/>
              </w:rPr>
              <w:t>2.6 Summary</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_Toc212276099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13</w:t>
            </w:r>
            <w:r w:rsidRPr="009632BF">
              <w:rPr>
                <w:rFonts w:ascii="Arial" w:hAnsi="Arial" w:cs="Arial"/>
                <w:noProof/>
                <w:webHidden/>
              </w:rPr>
              <w:fldChar w:fldCharType="end"/>
            </w:r>
          </w:hyperlink>
        </w:p>
        <w:p w14:paraId="2A3378B5"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hyperlink w:anchor="_Toc212276100" w:history="1">
            <w:r w:rsidRPr="009632BF">
              <w:rPr>
                <w:rStyle w:val="Hyperlink"/>
                <w:rFonts w:ascii="Arial" w:hAnsi="Arial" w:cs="Arial"/>
                <w:noProof/>
                <w:color w:val="auto"/>
              </w:rPr>
              <w:t>Chapter 3: Methods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_Toc212276100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15</w:t>
            </w:r>
            <w:r w:rsidRPr="009632BF">
              <w:rPr>
                <w:rFonts w:ascii="Arial" w:hAnsi="Arial" w:cs="Arial"/>
                <w:noProof/>
                <w:webHidden/>
              </w:rPr>
              <w:fldChar w:fldCharType="end"/>
            </w:r>
          </w:hyperlink>
        </w:p>
        <w:p w14:paraId="13AA8828"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101" w:history="1">
            <w:r w:rsidRPr="009632BF">
              <w:rPr>
                <w:rStyle w:val="Hyperlink"/>
                <w:rFonts w:ascii="Arial" w:hAnsi="Arial" w:cs="Arial"/>
                <w:noProof/>
                <w:color w:val="auto"/>
              </w:rPr>
              <w:t>3.1 Case Study Approach</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_Toc212276101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15</w:t>
            </w:r>
            <w:r w:rsidRPr="009632BF">
              <w:rPr>
                <w:rFonts w:ascii="Arial" w:hAnsi="Arial" w:cs="Arial"/>
                <w:noProof/>
                <w:webHidden/>
              </w:rPr>
              <w:fldChar w:fldCharType="end"/>
            </w:r>
          </w:hyperlink>
        </w:p>
        <w:p w14:paraId="10361630"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102" w:history="1">
            <w:r w:rsidRPr="009632BF">
              <w:rPr>
                <w:rStyle w:val="Hyperlink"/>
                <w:rFonts w:ascii="Arial" w:hAnsi="Arial" w:cs="Arial"/>
                <w:noProof/>
                <w:color w:val="auto"/>
              </w:rPr>
              <w:t>3.2 Secondary Qualitative Research (Thematic Analysis)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_Toc212276102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15</w:t>
            </w:r>
            <w:r w:rsidRPr="009632BF">
              <w:rPr>
                <w:rFonts w:ascii="Arial" w:hAnsi="Arial" w:cs="Arial"/>
                <w:noProof/>
                <w:webHidden/>
              </w:rPr>
              <w:fldChar w:fldCharType="end"/>
            </w:r>
          </w:hyperlink>
        </w:p>
        <w:p w14:paraId="05FDF6FF"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103" w:history="1">
            <w:r w:rsidRPr="009632BF">
              <w:rPr>
                <w:rStyle w:val="Hyperlink"/>
                <w:rFonts w:ascii="Arial" w:hAnsi="Arial" w:cs="Arial"/>
                <w:noProof/>
                <w:color w:val="auto"/>
              </w:rPr>
              <w:t>3.3 Other Relevant Methods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_Toc212276103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16</w:t>
            </w:r>
            <w:r w:rsidRPr="009632BF">
              <w:rPr>
                <w:rFonts w:ascii="Arial" w:hAnsi="Arial" w:cs="Arial"/>
                <w:noProof/>
                <w:webHidden/>
              </w:rPr>
              <w:fldChar w:fldCharType="end"/>
            </w:r>
          </w:hyperlink>
        </w:p>
        <w:p w14:paraId="7AF95A04"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104" w:history="1">
            <w:r w:rsidRPr="009632BF">
              <w:rPr>
                <w:rStyle w:val="Hyperlink"/>
                <w:rFonts w:ascii="Arial" w:hAnsi="Arial" w:cs="Arial"/>
                <w:noProof/>
                <w:color w:val="auto"/>
              </w:rPr>
              <w:t>3.4 Summary</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_Toc212276104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16</w:t>
            </w:r>
            <w:r w:rsidRPr="009632BF">
              <w:rPr>
                <w:rFonts w:ascii="Arial" w:hAnsi="Arial" w:cs="Arial"/>
                <w:noProof/>
                <w:webHidden/>
              </w:rPr>
              <w:fldChar w:fldCharType="end"/>
            </w:r>
          </w:hyperlink>
        </w:p>
        <w:p w14:paraId="4AFF534C"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hyperlink w:anchor="_Toc212276105" w:history="1">
            <w:r w:rsidRPr="009632BF">
              <w:rPr>
                <w:rStyle w:val="Hyperlink"/>
                <w:rFonts w:ascii="Arial" w:hAnsi="Arial" w:cs="Arial"/>
                <w:noProof/>
                <w:color w:val="auto"/>
              </w:rPr>
              <w:t>Chapter 4: Findings and Discussion</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_Toc212276105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17</w:t>
            </w:r>
            <w:r w:rsidRPr="009632BF">
              <w:rPr>
                <w:rFonts w:ascii="Arial" w:hAnsi="Arial" w:cs="Arial"/>
                <w:noProof/>
                <w:webHidden/>
              </w:rPr>
              <w:fldChar w:fldCharType="end"/>
            </w:r>
          </w:hyperlink>
        </w:p>
        <w:p w14:paraId="402B7096"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106" w:history="1">
            <w:r w:rsidRPr="009632BF">
              <w:rPr>
                <w:rStyle w:val="Hyperlink"/>
                <w:rFonts w:ascii="Arial" w:hAnsi="Arial" w:cs="Arial"/>
                <w:noProof/>
                <w:color w:val="auto"/>
              </w:rPr>
              <w:t>4.1 Findings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_Toc212276106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17</w:t>
            </w:r>
            <w:r w:rsidRPr="009632BF">
              <w:rPr>
                <w:rFonts w:ascii="Arial" w:hAnsi="Arial" w:cs="Arial"/>
                <w:noProof/>
                <w:webHidden/>
              </w:rPr>
              <w:fldChar w:fldCharType="end"/>
            </w:r>
          </w:hyperlink>
        </w:p>
        <w:p w14:paraId="5D8B0C7F"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107" w:history="1">
            <w:r w:rsidRPr="009632BF">
              <w:rPr>
                <w:rStyle w:val="Hyperlink"/>
                <w:rFonts w:ascii="Arial" w:hAnsi="Arial" w:cs="Arial"/>
                <w:noProof/>
                <w:color w:val="auto"/>
              </w:rPr>
              <w:t>4.1.1 Theme 1: Impact of Staff Training Programs on Service Quality Outcomes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_Toc212276107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17</w:t>
            </w:r>
            <w:r w:rsidRPr="009632BF">
              <w:rPr>
                <w:rFonts w:ascii="Arial" w:hAnsi="Arial" w:cs="Arial"/>
                <w:noProof/>
                <w:webHidden/>
              </w:rPr>
              <w:fldChar w:fldCharType="end"/>
            </w:r>
          </w:hyperlink>
        </w:p>
        <w:p w14:paraId="3A6B5474"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108" w:history="1">
            <w:r w:rsidRPr="009632BF">
              <w:rPr>
                <w:rStyle w:val="Hyperlink"/>
                <w:rFonts w:ascii="Arial" w:hAnsi="Arial" w:cs="Arial"/>
                <w:noProof/>
                <w:color w:val="auto"/>
              </w:rPr>
              <w:t>4.1.2 Theme 2: Employee Perceptions of Training Methods in Food and Beverage</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_Toc212276108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18</w:t>
            </w:r>
            <w:r w:rsidRPr="009632BF">
              <w:rPr>
                <w:rFonts w:ascii="Arial" w:hAnsi="Arial" w:cs="Arial"/>
                <w:noProof/>
                <w:webHidden/>
              </w:rPr>
              <w:fldChar w:fldCharType="end"/>
            </w:r>
          </w:hyperlink>
        </w:p>
        <w:p w14:paraId="4293CAB2"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109" w:history="1">
            <w:r w:rsidRPr="009632BF">
              <w:rPr>
                <w:rStyle w:val="Hyperlink"/>
                <w:rFonts w:ascii="Arial" w:hAnsi="Arial" w:cs="Arial"/>
                <w:noProof/>
                <w:color w:val="auto"/>
              </w:rPr>
              <w:t>4.1.3 Theme 3: Strategies to Enhance Training for Better Customer Service</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_Toc212276109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20</w:t>
            </w:r>
            <w:r w:rsidRPr="009632BF">
              <w:rPr>
                <w:rFonts w:ascii="Arial" w:hAnsi="Arial" w:cs="Arial"/>
                <w:noProof/>
                <w:webHidden/>
              </w:rPr>
              <w:fldChar w:fldCharType="end"/>
            </w:r>
          </w:hyperlink>
        </w:p>
        <w:p w14:paraId="3AD3DF5D"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110" w:history="1">
            <w:r w:rsidRPr="009632BF">
              <w:rPr>
                <w:rStyle w:val="Hyperlink"/>
                <w:rFonts w:ascii="Arial" w:hAnsi="Arial" w:cs="Arial"/>
                <w:noProof/>
                <w:color w:val="auto"/>
              </w:rPr>
              <w:t>4.2 Discussion</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_Toc212276110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23</w:t>
            </w:r>
            <w:r w:rsidRPr="009632BF">
              <w:rPr>
                <w:rFonts w:ascii="Arial" w:hAnsi="Arial" w:cs="Arial"/>
                <w:noProof/>
                <w:webHidden/>
              </w:rPr>
              <w:fldChar w:fldCharType="end"/>
            </w:r>
          </w:hyperlink>
        </w:p>
        <w:p w14:paraId="6D2CBE4F"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111" w:history="1">
            <w:r w:rsidRPr="009632BF">
              <w:rPr>
                <w:rStyle w:val="Hyperlink"/>
                <w:rFonts w:ascii="Arial" w:hAnsi="Arial" w:cs="Arial"/>
                <w:noProof/>
                <w:color w:val="auto"/>
              </w:rPr>
              <w:t>4.2.1 Critical Interpretation and Analysis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_Toc212276111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23</w:t>
            </w:r>
            <w:r w:rsidRPr="009632BF">
              <w:rPr>
                <w:rFonts w:ascii="Arial" w:hAnsi="Arial" w:cs="Arial"/>
                <w:noProof/>
                <w:webHidden/>
              </w:rPr>
              <w:fldChar w:fldCharType="end"/>
            </w:r>
          </w:hyperlink>
        </w:p>
        <w:p w14:paraId="688DE07F"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112" w:history="1">
            <w:r w:rsidRPr="009632BF">
              <w:rPr>
                <w:rStyle w:val="Hyperlink"/>
                <w:rFonts w:ascii="Arial" w:hAnsi="Arial" w:cs="Arial"/>
                <w:noProof/>
                <w:color w:val="auto"/>
              </w:rPr>
              <w:t>4.2.2 Addressing the research topic, research objectives and research question</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_Toc212276112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24</w:t>
            </w:r>
            <w:r w:rsidRPr="009632BF">
              <w:rPr>
                <w:rFonts w:ascii="Arial" w:hAnsi="Arial" w:cs="Arial"/>
                <w:noProof/>
                <w:webHidden/>
              </w:rPr>
              <w:fldChar w:fldCharType="end"/>
            </w:r>
          </w:hyperlink>
        </w:p>
        <w:p w14:paraId="25EA5576"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113" w:history="1">
            <w:r w:rsidRPr="009632BF">
              <w:rPr>
                <w:rStyle w:val="Hyperlink"/>
                <w:rFonts w:ascii="Arial" w:hAnsi="Arial" w:cs="Arial"/>
                <w:noProof/>
                <w:color w:val="auto"/>
              </w:rPr>
              <w:t>4.2.3 Exploring Implications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_Toc212276113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25</w:t>
            </w:r>
            <w:r w:rsidRPr="009632BF">
              <w:rPr>
                <w:rFonts w:ascii="Arial" w:hAnsi="Arial" w:cs="Arial"/>
                <w:noProof/>
                <w:webHidden/>
              </w:rPr>
              <w:fldChar w:fldCharType="end"/>
            </w:r>
          </w:hyperlink>
        </w:p>
        <w:p w14:paraId="29DD43DE"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114" w:history="1">
            <w:r w:rsidRPr="009632BF">
              <w:rPr>
                <w:rStyle w:val="Hyperlink"/>
                <w:rFonts w:ascii="Arial" w:hAnsi="Arial" w:cs="Arial"/>
                <w:noProof/>
                <w:color w:val="auto"/>
              </w:rPr>
              <w:t>4.2.4 Acknowledging Limitations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_Toc212276114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26</w:t>
            </w:r>
            <w:r w:rsidRPr="009632BF">
              <w:rPr>
                <w:rFonts w:ascii="Arial" w:hAnsi="Arial" w:cs="Arial"/>
                <w:noProof/>
                <w:webHidden/>
              </w:rPr>
              <w:fldChar w:fldCharType="end"/>
            </w:r>
          </w:hyperlink>
        </w:p>
        <w:p w14:paraId="288177BD"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115" w:history="1">
            <w:r w:rsidRPr="009632BF">
              <w:rPr>
                <w:rStyle w:val="Hyperlink"/>
                <w:rFonts w:ascii="Arial" w:hAnsi="Arial" w:cs="Arial"/>
                <w:noProof/>
                <w:color w:val="auto"/>
              </w:rPr>
              <w:t>4.2.5 Areas Critical to Hotel Operations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_Toc212276115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26</w:t>
            </w:r>
            <w:r w:rsidRPr="009632BF">
              <w:rPr>
                <w:rFonts w:ascii="Arial" w:hAnsi="Arial" w:cs="Arial"/>
                <w:noProof/>
                <w:webHidden/>
              </w:rPr>
              <w:fldChar w:fldCharType="end"/>
            </w:r>
          </w:hyperlink>
        </w:p>
        <w:p w14:paraId="09DB4A35"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hyperlink w:anchor="_Toc212276116" w:history="1">
            <w:r w:rsidRPr="009632BF">
              <w:rPr>
                <w:rStyle w:val="Hyperlink"/>
                <w:rFonts w:ascii="Arial" w:hAnsi="Arial" w:cs="Arial"/>
                <w:noProof/>
                <w:color w:val="auto"/>
              </w:rPr>
              <w:t>Chapter 5: Conclusion and Recommendations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_Toc212276116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28</w:t>
            </w:r>
            <w:r w:rsidRPr="009632BF">
              <w:rPr>
                <w:rFonts w:ascii="Arial" w:hAnsi="Arial" w:cs="Arial"/>
                <w:noProof/>
                <w:webHidden/>
              </w:rPr>
              <w:fldChar w:fldCharType="end"/>
            </w:r>
          </w:hyperlink>
        </w:p>
        <w:p w14:paraId="3CBA7DBD"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117" w:history="1">
            <w:r w:rsidRPr="009632BF">
              <w:rPr>
                <w:rStyle w:val="Hyperlink"/>
                <w:rFonts w:ascii="Arial" w:hAnsi="Arial" w:cs="Arial"/>
                <w:noProof/>
                <w:color w:val="auto"/>
              </w:rPr>
              <w:t>5.1 Conclusion</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_Toc212276117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28</w:t>
            </w:r>
            <w:r w:rsidRPr="009632BF">
              <w:rPr>
                <w:rFonts w:ascii="Arial" w:hAnsi="Arial" w:cs="Arial"/>
                <w:noProof/>
                <w:webHidden/>
              </w:rPr>
              <w:fldChar w:fldCharType="end"/>
            </w:r>
          </w:hyperlink>
        </w:p>
        <w:p w14:paraId="59769520"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118" w:history="1">
            <w:r w:rsidRPr="009632BF">
              <w:rPr>
                <w:rStyle w:val="Hyperlink"/>
                <w:rFonts w:ascii="Arial" w:hAnsi="Arial" w:cs="Arial"/>
                <w:noProof/>
                <w:color w:val="auto"/>
              </w:rPr>
              <w:t>5.2 Recommendations and Practical Strategies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_Toc212276118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30</w:t>
            </w:r>
            <w:r w:rsidRPr="009632BF">
              <w:rPr>
                <w:rFonts w:ascii="Arial" w:hAnsi="Arial" w:cs="Arial"/>
                <w:noProof/>
                <w:webHidden/>
              </w:rPr>
              <w:fldChar w:fldCharType="end"/>
            </w:r>
          </w:hyperlink>
        </w:p>
        <w:p w14:paraId="3543C1D2"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hyperlink w:anchor="_Toc212276119" w:history="1">
            <w:r w:rsidRPr="009632BF">
              <w:rPr>
                <w:rStyle w:val="Hyperlink"/>
                <w:rFonts w:ascii="Arial" w:hAnsi="Arial" w:cs="Arial"/>
                <w:noProof/>
                <w:color w:val="auto"/>
              </w:rPr>
              <w:t>References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_Toc212276119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33</w:t>
            </w:r>
            <w:r w:rsidRPr="009632BF">
              <w:rPr>
                <w:rFonts w:ascii="Arial" w:hAnsi="Arial" w:cs="Arial"/>
                <w:noProof/>
                <w:webHidden/>
              </w:rPr>
              <w:fldChar w:fldCharType="end"/>
            </w:r>
          </w:hyperlink>
        </w:p>
        <w:p w14:paraId="036F5CED" w14:textId="77777777" w:rsidR="009632BF" w:rsidRPr="009632BF" w:rsidRDefault="009632BF" w:rsidP="009632BF">
          <w:pPr>
            <w:rPr>
              <w:rFonts w:cs="Arial"/>
            </w:rPr>
          </w:pPr>
          <w:r w:rsidRPr="009632BF">
            <w:rPr>
              <w:rFonts w:cs="Arial"/>
              <w:b/>
              <w:bCs/>
              <w:noProof/>
            </w:rPr>
            <w:fldChar w:fldCharType="end"/>
          </w:r>
        </w:p>
      </w:sdtContent>
    </w:sdt>
    <w:p w14:paraId="624C9616" w14:textId="77777777" w:rsidR="009632BF" w:rsidRPr="009632BF" w:rsidRDefault="009632BF" w:rsidP="009632BF">
      <w:pPr>
        <w:spacing w:line="259" w:lineRule="auto"/>
        <w:jc w:val="left"/>
        <w:rPr>
          <w:rFonts w:cs="Arial"/>
        </w:rPr>
      </w:pPr>
      <w:r w:rsidRPr="009632BF">
        <w:rPr>
          <w:rFonts w:cs="Arial"/>
        </w:rPr>
        <w:br w:type="page"/>
      </w:r>
    </w:p>
    <w:p w14:paraId="2F26A75B" w14:textId="77777777" w:rsidR="009632BF" w:rsidRPr="009632BF" w:rsidRDefault="009632BF" w:rsidP="009632BF">
      <w:pPr>
        <w:pStyle w:val="Heading1"/>
        <w:rPr>
          <w:rFonts w:ascii="Arial" w:hAnsi="Arial" w:cs="Arial"/>
          <w:color w:val="auto"/>
        </w:rPr>
      </w:pPr>
      <w:bookmarkStart w:id="3" w:name="_Toc212276085"/>
      <w:r w:rsidRPr="009632BF">
        <w:rPr>
          <w:rFonts w:ascii="Arial" w:hAnsi="Arial" w:cs="Arial"/>
          <w:color w:val="auto"/>
        </w:rPr>
        <w:lastRenderedPageBreak/>
        <w:t>Chapter 1: Introduction</w:t>
      </w:r>
      <w:bookmarkEnd w:id="3"/>
    </w:p>
    <w:p w14:paraId="78EF0DF8" w14:textId="77777777" w:rsidR="009632BF" w:rsidRPr="009632BF" w:rsidRDefault="009632BF" w:rsidP="009632BF">
      <w:pPr>
        <w:pStyle w:val="Heading2"/>
        <w:rPr>
          <w:rFonts w:ascii="Arial" w:hAnsi="Arial" w:cs="Arial"/>
          <w:color w:val="auto"/>
        </w:rPr>
      </w:pPr>
      <w:bookmarkStart w:id="4" w:name="_Toc212276086"/>
      <w:r w:rsidRPr="009632BF">
        <w:rPr>
          <w:rFonts w:ascii="Arial" w:hAnsi="Arial" w:cs="Arial"/>
          <w:color w:val="auto"/>
        </w:rPr>
        <w:t>1.1 Background</w:t>
      </w:r>
      <w:bookmarkEnd w:id="4"/>
      <w:r w:rsidRPr="009632BF">
        <w:rPr>
          <w:rFonts w:ascii="Arial" w:hAnsi="Arial" w:cs="Arial"/>
          <w:color w:val="auto"/>
        </w:rPr>
        <w:t xml:space="preserve"> </w:t>
      </w:r>
    </w:p>
    <w:p w14:paraId="05F7E0FA" w14:textId="77777777" w:rsidR="009632BF" w:rsidRPr="009632BF" w:rsidRDefault="009632BF" w:rsidP="009632BF">
      <w:pPr>
        <w:rPr>
          <w:rFonts w:cs="Arial"/>
        </w:rPr>
      </w:pPr>
      <w:r w:rsidRPr="009632BF">
        <w:rPr>
          <w:rFonts w:cs="Arial"/>
        </w:rPr>
        <w:t>Effective staff training and development programmes are very crucial to the performance of the hospitality industry (Perez and Apritado, 2022). Leonardo Hotel within East Midlands airport is a competitive environment in the sphere of the given service. Customers satisfaction, loyalty and repeat business are directly related to staff skills and competencies. The employees of the Food and Beverage are often at the frontline interacting with the clients and influencing general perceptions of the service (Made, 2025). Training evaluation makes the operations in line with the customer expectation and quality standards. Placement experiences point out the areas of concern and practise in hotels that can be improved in terms of service. The training of the staff improves their motivation, minimises mistakes and elevates the effectiveness of the team in the hotel setting with high traffic. The knowledge of training effectiveness assists the management in making decisions connected to the recruitment and retention of staff and career prospects (Ratan, Uniyal and Sharma, 2022). Assessment of the training processes used reveals the weaknesses and guides future staff training programmes.</w:t>
      </w:r>
    </w:p>
    <w:p w14:paraId="117E904B" w14:textId="77777777" w:rsidR="009632BF" w:rsidRPr="009632BF" w:rsidRDefault="009632BF" w:rsidP="009632BF">
      <w:pPr>
        <w:pStyle w:val="Heading2"/>
        <w:rPr>
          <w:rFonts w:ascii="Arial" w:hAnsi="Arial" w:cs="Arial"/>
          <w:color w:val="auto"/>
        </w:rPr>
      </w:pPr>
      <w:bookmarkStart w:id="5" w:name="_Toc212276087"/>
      <w:r w:rsidRPr="009632BF">
        <w:rPr>
          <w:rFonts w:ascii="Arial" w:hAnsi="Arial" w:cs="Arial"/>
          <w:color w:val="auto"/>
        </w:rPr>
        <w:t>1.2 Aim, Objectives and Questions</w:t>
      </w:r>
      <w:bookmarkEnd w:id="5"/>
    </w:p>
    <w:p w14:paraId="3F724CEF" w14:textId="77777777" w:rsidR="009632BF" w:rsidRPr="009632BF" w:rsidRDefault="009632BF" w:rsidP="009632BF">
      <w:pPr>
        <w:pStyle w:val="Heading3"/>
        <w:rPr>
          <w:rFonts w:cs="Arial"/>
          <w:color w:val="auto"/>
        </w:rPr>
      </w:pPr>
      <w:bookmarkStart w:id="6" w:name="_Toc212276088"/>
      <w:r w:rsidRPr="009632BF">
        <w:rPr>
          <w:rFonts w:cs="Arial"/>
          <w:color w:val="auto"/>
        </w:rPr>
        <w:t>1.2.1 Aim</w:t>
      </w:r>
      <w:bookmarkEnd w:id="6"/>
    </w:p>
    <w:p w14:paraId="1EFE55CD" w14:textId="77777777" w:rsidR="009632BF" w:rsidRPr="009632BF" w:rsidRDefault="009632BF" w:rsidP="009632BF">
      <w:pPr>
        <w:pStyle w:val="ListParagraph"/>
        <w:numPr>
          <w:ilvl w:val="0"/>
          <w:numId w:val="14"/>
        </w:numPr>
        <w:spacing w:after="160"/>
        <w:rPr>
          <w:rFonts w:cs="Arial"/>
        </w:rPr>
      </w:pPr>
      <w:r w:rsidRPr="009632BF">
        <w:rPr>
          <w:rFonts w:cs="Arial"/>
        </w:rPr>
        <w:t xml:space="preserve">The aim of this research is to evaluate Leonardo Hotel’s staff training effectiveness to improve service quality. </w:t>
      </w:r>
    </w:p>
    <w:p w14:paraId="1E2E5F4F" w14:textId="77777777" w:rsidR="009632BF" w:rsidRPr="009632BF" w:rsidRDefault="009632BF" w:rsidP="009632BF">
      <w:pPr>
        <w:pStyle w:val="Heading3"/>
        <w:rPr>
          <w:rFonts w:cs="Arial"/>
          <w:color w:val="auto"/>
        </w:rPr>
      </w:pPr>
      <w:bookmarkStart w:id="7" w:name="_Toc212276089"/>
      <w:r w:rsidRPr="009632BF">
        <w:rPr>
          <w:rFonts w:cs="Arial"/>
          <w:color w:val="auto"/>
        </w:rPr>
        <w:t>1.2.2 Objectives</w:t>
      </w:r>
      <w:bookmarkEnd w:id="7"/>
    </w:p>
    <w:p w14:paraId="740B1843" w14:textId="77777777" w:rsidR="009632BF" w:rsidRPr="009632BF" w:rsidRDefault="009632BF" w:rsidP="009632BF">
      <w:pPr>
        <w:pStyle w:val="ListParagraph"/>
        <w:numPr>
          <w:ilvl w:val="0"/>
          <w:numId w:val="14"/>
        </w:numPr>
        <w:spacing w:after="160"/>
        <w:rPr>
          <w:rFonts w:cs="Arial"/>
        </w:rPr>
      </w:pPr>
      <w:r w:rsidRPr="009632BF">
        <w:rPr>
          <w:rFonts w:cs="Arial"/>
        </w:rPr>
        <w:t xml:space="preserve">To examine how Leonardo Hotel’s staff training programs improve service quality outcomes. </w:t>
      </w:r>
    </w:p>
    <w:p w14:paraId="68AEB5E1" w14:textId="77777777" w:rsidR="009632BF" w:rsidRPr="009632BF" w:rsidRDefault="009632BF" w:rsidP="009632BF">
      <w:pPr>
        <w:pStyle w:val="ListParagraph"/>
        <w:numPr>
          <w:ilvl w:val="0"/>
          <w:numId w:val="14"/>
        </w:numPr>
        <w:spacing w:after="160"/>
        <w:rPr>
          <w:rFonts w:cs="Arial"/>
        </w:rPr>
      </w:pPr>
      <w:r w:rsidRPr="009632BF">
        <w:rPr>
          <w:rFonts w:cs="Arial"/>
        </w:rPr>
        <w:t xml:space="preserve">To identify staff perceptions regarding training methods at Leonardo Hotel’s Food and Beverage department. </w:t>
      </w:r>
    </w:p>
    <w:p w14:paraId="1184562D" w14:textId="77777777" w:rsidR="009632BF" w:rsidRPr="009632BF" w:rsidRDefault="009632BF" w:rsidP="009632BF">
      <w:pPr>
        <w:pStyle w:val="ListParagraph"/>
        <w:numPr>
          <w:ilvl w:val="0"/>
          <w:numId w:val="14"/>
        </w:numPr>
        <w:spacing w:after="160"/>
        <w:rPr>
          <w:rFonts w:cs="Arial"/>
        </w:rPr>
      </w:pPr>
      <w:r w:rsidRPr="009632BF">
        <w:rPr>
          <w:rFonts w:cs="Arial"/>
        </w:rPr>
        <w:t xml:space="preserve">To recommend strategies to enhance Leonardo Hotel’s training for improved customer service delivery. </w:t>
      </w:r>
    </w:p>
    <w:p w14:paraId="1CEAC33B" w14:textId="77777777" w:rsidR="009632BF" w:rsidRPr="009632BF" w:rsidRDefault="009632BF" w:rsidP="009632BF">
      <w:pPr>
        <w:pStyle w:val="Heading3"/>
        <w:rPr>
          <w:rFonts w:cs="Arial"/>
          <w:color w:val="auto"/>
        </w:rPr>
      </w:pPr>
      <w:bookmarkStart w:id="8" w:name="_Toc212276090"/>
      <w:r w:rsidRPr="009632BF">
        <w:rPr>
          <w:rFonts w:cs="Arial"/>
          <w:color w:val="auto"/>
        </w:rPr>
        <w:lastRenderedPageBreak/>
        <w:t>1.2.3 Research Questions</w:t>
      </w:r>
      <w:bookmarkEnd w:id="8"/>
    </w:p>
    <w:p w14:paraId="755081D3" w14:textId="77777777" w:rsidR="009632BF" w:rsidRPr="009632BF" w:rsidRDefault="009632BF" w:rsidP="009632BF">
      <w:pPr>
        <w:pStyle w:val="ListParagraph"/>
        <w:numPr>
          <w:ilvl w:val="0"/>
          <w:numId w:val="15"/>
        </w:numPr>
        <w:spacing w:after="160"/>
        <w:rPr>
          <w:rFonts w:cs="Arial"/>
        </w:rPr>
      </w:pPr>
      <w:r w:rsidRPr="009632BF">
        <w:rPr>
          <w:rFonts w:cs="Arial"/>
        </w:rPr>
        <w:t xml:space="preserve">How does staff training at Leonardo Hotel influence overall service quality outcomes? </w:t>
      </w:r>
    </w:p>
    <w:p w14:paraId="2C91823A" w14:textId="77777777" w:rsidR="009632BF" w:rsidRPr="009632BF" w:rsidRDefault="009632BF" w:rsidP="009632BF">
      <w:pPr>
        <w:pStyle w:val="ListParagraph"/>
        <w:numPr>
          <w:ilvl w:val="0"/>
          <w:numId w:val="15"/>
        </w:numPr>
        <w:spacing w:after="160"/>
        <w:rPr>
          <w:rFonts w:cs="Arial"/>
        </w:rPr>
      </w:pPr>
      <w:r w:rsidRPr="009632BF">
        <w:rPr>
          <w:rFonts w:cs="Arial"/>
        </w:rPr>
        <w:t xml:space="preserve">What are staff perceptions of training methods at Leonardo Hotel’s Food and Beverage? </w:t>
      </w:r>
    </w:p>
    <w:p w14:paraId="653DA73C" w14:textId="77777777" w:rsidR="009632BF" w:rsidRPr="009632BF" w:rsidRDefault="009632BF" w:rsidP="009632BF">
      <w:pPr>
        <w:pStyle w:val="ListParagraph"/>
        <w:numPr>
          <w:ilvl w:val="0"/>
          <w:numId w:val="15"/>
        </w:numPr>
        <w:spacing w:after="160"/>
        <w:rPr>
          <w:rFonts w:cs="Arial"/>
        </w:rPr>
      </w:pPr>
      <w:r w:rsidRPr="009632BF">
        <w:rPr>
          <w:rFonts w:cs="Arial"/>
        </w:rPr>
        <w:t xml:space="preserve">Which strategies can improve Leonardo Hotel’s training effectiveness and customer service quality? </w:t>
      </w:r>
    </w:p>
    <w:p w14:paraId="0945A388" w14:textId="77777777" w:rsidR="009632BF" w:rsidRPr="009632BF" w:rsidRDefault="009632BF" w:rsidP="009632BF">
      <w:pPr>
        <w:pStyle w:val="Heading2"/>
        <w:rPr>
          <w:rFonts w:ascii="Arial" w:hAnsi="Arial" w:cs="Arial"/>
          <w:color w:val="auto"/>
        </w:rPr>
      </w:pPr>
      <w:bookmarkStart w:id="9" w:name="_Toc212276091"/>
      <w:r w:rsidRPr="009632BF">
        <w:rPr>
          <w:rFonts w:ascii="Arial" w:hAnsi="Arial" w:cs="Arial"/>
          <w:color w:val="auto"/>
        </w:rPr>
        <w:t>1.3 Overview of the Case Study</w:t>
      </w:r>
      <w:bookmarkEnd w:id="9"/>
    </w:p>
    <w:p w14:paraId="4F9F601D" w14:textId="77777777" w:rsidR="009632BF" w:rsidRPr="009632BF" w:rsidRDefault="009632BF" w:rsidP="009632BF">
      <w:pPr>
        <w:rPr>
          <w:rFonts w:cs="Arial"/>
        </w:rPr>
      </w:pPr>
      <w:r w:rsidRPr="009632BF">
        <w:rPr>
          <w:rFonts w:cs="Arial"/>
        </w:rPr>
        <w:t>Leonardo Hotel is a four-star facility in the East Midlands Airport, UK. The hotel offers residential, food, and meetings services to corporate and leisure customers (Leonardo-hotels.com, 2025). The department of Food and Beverage is crucial in customer satisfaction and general reputation of the hotel. The training programmes of the staff are created in order to promote the quality of the services and efficiency of the work. The hotel also focuses on practical interactive means of learning in order to impart the necessary skills to employees. Training programmes involve induction, on job training and periodical performance appraisals in order to ensure high standards (Tripadvisor.com, 2025). Experience in this hotel in terms of placement provides an opportunity to observe the effects of training on the behaviour of staff and service delivery.</w:t>
      </w:r>
    </w:p>
    <w:p w14:paraId="30370BDB" w14:textId="77777777" w:rsidR="009632BF" w:rsidRPr="009632BF" w:rsidRDefault="009632BF" w:rsidP="009632BF">
      <w:pPr>
        <w:pStyle w:val="Heading2"/>
        <w:rPr>
          <w:rFonts w:ascii="Arial" w:hAnsi="Arial" w:cs="Arial"/>
          <w:color w:val="auto"/>
        </w:rPr>
      </w:pPr>
      <w:bookmarkStart w:id="10" w:name="_Toc212276092"/>
      <w:r w:rsidRPr="009632BF">
        <w:rPr>
          <w:rFonts w:ascii="Arial" w:hAnsi="Arial" w:cs="Arial"/>
          <w:color w:val="auto"/>
        </w:rPr>
        <w:t>1.4 Key Theme</w:t>
      </w:r>
      <w:bookmarkEnd w:id="10"/>
    </w:p>
    <w:p w14:paraId="463AF013" w14:textId="33DE158B" w:rsidR="009632BF" w:rsidRPr="009632BF" w:rsidRDefault="009632BF" w:rsidP="009632BF">
      <w:pPr>
        <w:rPr>
          <w:rFonts w:cs="Arial"/>
        </w:rPr>
      </w:pPr>
      <w:r w:rsidRPr="009632BF">
        <w:rPr>
          <w:rFonts w:cs="Arial"/>
        </w:rPr>
        <w:t xml:space="preserve">The most important topic in this study is the effectiveness of staff training in the hotels. The attention is paid to the effectiveness of training on the quality of services in Food and Beverage operations (Ali </w:t>
      </w:r>
      <w:r w:rsidRPr="009632BF">
        <w:rPr>
          <w:rFonts w:cs="Arial"/>
          <w:i/>
          <w:iCs/>
        </w:rPr>
        <w:t>et al</w:t>
      </w:r>
      <w:r w:rsidRPr="009632BF">
        <w:rPr>
          <w:rFonts w:cs="Arial"/>
        </w:rPr>
        <w:t xml:space="preserve">., 2021). Comparing how employees rate training methods as effective or weak identifies strengths and weaknesses in practical levels of training programmes. The purpose of research is to find the ways of enhancement of service delivery and customer satisfaction. Knowing the results of training aids the management to make quality decisions about the staff development programmes (Akanmu </w:t>
      </w:r>
      <w:r w:rsidRPr="009632BF">
        <w:rPr>
          <w:rFonts w:cs="Arial"/>
          <w:i/>
          <w:iCs/>
        </w:rPr>
        <w:t>et al.,</w:t>
      </w:r>
      <w:r w:rsidRPr="009632BF">
        <w:rPr>
          <w:rFonts w:cs="Arial"/>
        </w:rPr>
        <w:t xml:space="preserve"> 2021). The research question looks into the effect of structured training programmes on employee performance and motivation level. The insights will give suggestions on how the overall operational efficiency in the hotel services should be improved.</w:t>
      </w:r>
    </w:p>
    <w:p w14:paraId="7A9D11C1" w14:textId="33DE158B" w:rsidR="009632BF" w:rsidRPr="009632BF" w:rsidRDefault="009632BF" w:rsidP="009632BF">
      <w:pPr>
        <w:pStyle w:val="Heading1"/>
        <w:rPr>
          <w:rFonts w:ascii="Arial" w:hAnsi="Arial" w:cs="Arial"/>
          <w:color w:val="auto"/>
        </w:rPr>
      </w:pPr>
      <w:bookmarkStart w:id="11" w:name="_Toc212276093"/>
      <w:r w:rsidRPr="009632BF">
        <w:rPr>
          <w:rFonts w:ascii="Arial" w:hAnsi="Arial" w:cs="Arial"/>
          <w:color w:val="auto"/>
        </w:rPr>
        <w:lastRenderedPageBreak/>
        <w:t>Chapter 2: Literature Review</w:t>
      </w:r>
      <w:bookmarkEnd w:id="11"/>
    </w:p>
    <w:p w14:paraId="76BF1318" w14:textId="77777777" w:rsidR="009632BF" w:rsidRPr="009632BF" w:rsidRDefault="009632BF" w:rsidP="009632BF">
      <w:pPr>
        <w:pStyle w:val="Heading2"/>
        <w:rPr>
          <w:rFonts w:ascii="Arial" w:hAnsi="Arial" w:cs="Arial"/>
          <w:color w:val="auto"/>
        </w:rPr>
      </w:pPr>
      <w:bookmarkStart w:id="12" w:name="_Toc212276094"/>
      <w:r w:rsidRPr="009632BF">
        <w:rPr>
          <w:rFonts w:ascii="Arial" w:hAnsi="Arial" w:cs="Arial"/>
          <w:color w:val="auto"/>
        </w:rPr>
        <w:t>2.1 Staff Training and Service Quality</w:t>
      </w:r>
      <w:bookmarkEnd w:id="12"/>
    </w:p>
    <w:p w14:paraId="1B4C74D6" w14:textId="77777777" w:rsidR="009632BF" w:rsidRPr="009632BF" w:rsidRDefault="009632BF" w:rsidP="009632BF">
      <w:pPr>
        <w:rPr>
          <w:rFonts w:cs="Arial"/>
        </w:rPr>
      </w:pPr>
      <w:r w:rsidRPr="009632BF">
        <w:rPr>
          <w:rFonts w:cs="Arial"/>
        </w:rPr>
        <w:t>Astawa and Ardiasa (2022) state that staff training is a key factor in determining the results of service quality. Effective training programmes are well-structured, and they enhance the level of skills, productivity, and performance levels of the employees. According to Arici, Cakmakoglu and Altinay (2022), training also increases the level of customer satisfaction and the rates of repeat business. Similarly, Abu et al. (2024) discovered that interactive learning techniques are always better compared to the traditional lecture learning activities. On the same note, Kumar and Talukder (2024) revealed the relevance of on-the-job training which is more practical to develop employees. Chen (2022) does not agree with Kumar and Talukder (2024) in the application of online training modules only. Knowledge acquisition can be assisted by online training, but there will be zero hands-on benefits of the experience. Good training programmes combine both theory and practise to achieve better service delivery.</w:t>
      </w:r>
    </w:p>
    <w:p w14:paraId="5F2AE59F" w14:textId="77777777" w:rsidR="009632BF" w:rsidRPr="009632BF" w:rsidRDefault="009632BF" w:rsidP="009632BF">
      <w:pPr>
        <w:jc w:val="center"/>
        <w:rPr>
          <w:rFonts w:cs="Arial"/>
        </w:rPr>
      </w:pPr>
      <w:r w:rsidRPr="009632BF">
        <w:rPr>
          <w:rFonts w:cs="Arial"/>
          <w:noProof/>
        </w:rPr>
        <w:drawing>
          <wp:inline distT="0" distB="0" distL="0" distR="0" wp14:anchorId="3F800A04" wp14:editId="2E0D0ACE">
            <wp:extent cx="5076825" cy="2066925"/>
            <wp:effectExtent l="0" t="0" r="9525" b="9525"/>
            <wp:docPr id="446940555" name="Picture 1" descr="Service quality and the training of employees: The mediating role of  organizational commitment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ice quality and the training of employees: The mediating role of  organizational commitment - ScienceDi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76825" cy="2066925"/>
                    </a:xfrm>
                    <a:prstGeom prst="rect">
                      <a:avLst/>
                    </a:prstGeom>
                    <a:noFill/>
                    <a:ln>
                      <a:noFill/>
                    </a:ln>
                  </pic:spPr>
                </pic:pic>
              </a:graphicData>
            </a:graphic>
          </wp:inline>
        </w:drawing>
      </w:r>
    </w:p>
    <w:p w14:paraId="0BB7E13A" w14:textId="77777777" w:rsidR="009632BF" w:rsidRPr="009632BF" w:rsidRDefault="009632BF" w:rsidP="009632BF">
      <w:pPr>
        <w:jc w:val="center"/>
        <w:rPr>
          <w:rFonts w:cs="Arial"/>
        </w:rPr>
      </w:pPr>
      <w:r w:rsidRPr="009632BF">
        <w:rPr>
          <w:rFonts w:cs="Arial"/>
        </w:rPr>
        <w:t>Figure 1: Staff Training and Service Quality</w:t>
      </w:r>
    </w:p>
    <w:p w14:paraId="28482718" w14:textId="77777777" w:rsidR="009632BF" w:rsidRPr="009632BF" w:rsidRDefault="009632BF" w:rsidP="009632BF">
      <w:pPr>
        <w:jc w:val="center"/>
        <w:rPr>
          <w:rFonts w:cs="Arial"/>
        </w:rPr>
      </w:pPr>
      <w:r w:rsidRPr="009632BF">
        <w:rPr>
          <w:rFonts w:cs="Arial"/>
        </w:rPr>
        <w:t>Source: (Abu et al., 2024)</w:t>
      </w:r>
    </w:p>
    <w:p w14:paraId="73107FF5" w14:textId="18530027" w:rsidR="009632BF" w:rsidRPr="009632BF" w:rsidRDefault="009632BF" w:rsidP="009632BF">
      <w:pPr>
        <w:rPr>
          <w:rFonts w:cs="Arial"/>
        </w:rPr>
      </w:pPr>
      <w:r w:rsidRPr="009632BF">
        <w:rPr>
          <w:rFonts w:cs="Arial"/>
        </w:rPr>
        <w:t xml:space="preserve">A study by Sangpikul (2021) demonstrates the effect of structured training in reducing the number of errors made by staff in their daily operation. Lin </w:t>
      </w:r>
      <w:r w:rsidRPr="00B4138A">
        <w:rPr>
          <w:rFonts w:cs="Arial"/>
          <w:i/>
          <w:iCs/>
        </w:rPr>
        <w:t>et al</w:t>
      </w:r>
      <w:r w:rsidRPr="009632BF">
        <w:rPr>
          <w:rFonts w:cs="Arial"/>
        </w:rPr>
        <w:t xml:space="preserve">. (2021) concurs this but emphasises the importance of refresher courses. Similarly, the two studies highlight the importance of feedback in enhancing the performance of the staff regularly. Talukder </w:t>
      </w:r>
      <w:r w:rsidRPr="009632BF">
        <w:rPr>
          <w:rFonts w:cs="Arial"/>
          <w:i/>
          <w:iCs/>
        </w:rPr>
        <w:t>et al</w:t>
      </w:r>
      <w:r w:rsidRPr="009632BF">
        <w:rPr>
          <w:rFonts w:cs="Arial"/>
        </w:rPr>
        <w:t xml:space="preserve">. (2023) discovered that feedback mechanisms provide motivation to employees and affirm them in adhering to the correct service behaviours. On the same note, Goh </w:t>
      </w:r>
      <w:r w:rsidRPr="009632BF">
        <w:rPr>
          <w:rFonts w:cs="Arial"/>
          <w:i/>
          <w:iCs/>
        </w:rPr>
        <w:t>et al</w:t>
      </w:r>
      <w:r w:rsidRPr="009632BF">
        <w:rPr>
          <w:rFonts w:cs="Arial"/>
        </w:rPr>
        <w:t xml:space="preserve">. (2022) found that performance assessments that are </w:t>
      </w:r>
      <w:r w:rsidRPr="009632BF">
        <w:rPr>
          <w:rFonts w:cs="Arial"/>
        </w:rPr>
        <w:lastRenderedPageBreak/>
        <w:t>associated with training interventions improve accountability and skill retention. Comparison: Training unaccompanied by reinforcement is not usually effective in generating sustained service improvements at all times. According to studies by staff perception, employees attach importance to training that is directly related to work assignments. This shows the necessity of departmentali</w:t>
      </w:r>
      <w:r w:rsidR="00574BB5">
        <w:rPr>
          <w:rFonts w:cs="Arial"/>
        </w:rPr>
        <w:t>s</w:t>
      </w:r>
      <w:r w:rsidRPr="009632BF">
        <w:rPr>
          <w:rFonts w:cs="Arial"/>
        </w:rPr>
        <w:t>ing the training to the departmental activities and operations.</w:t>
      </w:r>
    </w:p>
    <w:p w14:paraId="5B09DBB4" w14:textId="77777777" w:rsidR="009632BF" w:rsidRPr="009632BF" w:rsidRDefault="009632BF" w:rsidP="009632BF">
      <w:pPr>
        <w:pStyle w:val="Heading2"/>
        <w:rPr>
          <w:rFonts w:ascii="Arial" w:hAnsi="Arial" w:cs="Arial"/>
          <w:color w:val="auto"/>
        </w:rPr>
      </w:pPr>
      <w:bookmarkStart w:id="13" w:name="_Toc212276095"/>
      <w:r w:rsidRPr="009632BF">
        <w:rPr>
          <w:rFonts w:ascii="Arial" w:hAnsi="Arial" w:cs="Arial"/>
          <w:color w:val="auto"/>
        </w:rPr>
        <w:t>2.2 Theories Relevant to Staff Training</w:t>
      </w:r>
      <w:bookmarkEnd w:id="13"/>
    </w:p>
    <w:p w14:paraId="243E726B" w14:textId="77777777" w:rsidR="009632BF" w:rsidRPr="009632BF" w:rsidRDefault="009632BF" w:rsidP="009632BF">
      <w:pPr>
        <w:rPr>
          <w:rFonts w:cs="Arial"/>
        </w:rPr>
      </w:pPr>
      <w:r w:rsidRPr="009632BF">
        <w:rPr>
          <w:rFonts w:cs="Arial"/>
        </w:rPr>
        <w:t xml:space="preserve">Human Capital Theory discusses how investment to train employees enhances productivity of an organisation. Papademetriou, Anastasiadou and Papalexandris (2023) note that skilled employees help to increase the quality of services and customer satisfaction. Training programmes enhance human capital through augmentation of knowledge, skills and problem-solving abilities. Likewise, Huang et al. (2020) have advanced the argument that organisations are competitive because of trained employees. </w:t>
      </w:r>
    </w:p>
    <w:p w14:paraId="0AB8272D" w14:textId="77777777" w:rsidR="009632BF" w:rsidRPr="009632BF" w:rsidRDefault="009632BF" w:rsidP="009632BF">
      <w:pPr>
        <w:rPr>
          <w:rFonts w:cs="Arial"/>
        </w:rPr>
      </w:pPr>
      <w:r w:rsidRPr="009632BF">
        <w:rPr>
          <w:rFonts w:cs="Arial"/>
          <w:noProof/>
        </w:rPr>
        <w:drawing>
          <wp:inline distT="0" distB="0" distL="0" distR="0" wp14:anchorId="45644206" wp14:editId="3245BB12">
            <wp:extent cx="5943600" cy="2272665"/>
            <wp:effectExtent l="0" t="0" r="0" b="0"/>
            <wp:docPr id="159747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47400" name=""/>
                    <pic:cNvPicPr/>
                  </pic:nvPicPr>
                  <pic:blipFill>
                    <a:blip r:embed="rId13"/>
                    <a:stretch>
                      <a:fillRect/>
                    </a:stretch>
                  </pic:blipFill>
                  <pic:spPr>
                    <a:xfrm>
                      <a:off x="0" y="0"/>
                      <a:ext cx="5943600" cy="2272665"/>
                    </a:xfrm>
                    <a:prstGeom prst="rect">
                      <a:avLst/>
                    </a:prstGeom>
                  </pic:spPr>
                </pic:pic>
              </a:graphicData>
            </a:graphic>
          </wp:inline>
        </w:drawing>
      </w:r>
    </w:p>
    <w:p w14:paraId="55C39495" w14:textId="77777777" w:rsidR="009632BF" w:rsidRPr="009632BF" w:rsidRDefault="009632BF" w:rsidP="009632BF">
      <w:pPr>
        <w:jc w:val="center"/>
        <w:rPr>
          <w:rFonts w:cs="Arial"/>
        </w:rPr>
      </w:pPr>
      <w:r w:rsidRPr="009632BF">
        <w:rPr>
          <w:rFonts w:cs="Arial"/>
        </w:rPr>
        <w:t>Figure 2: Human Capital Theory</w:t>
      </w:r>
    </w:p>
    <w:p w14:paraId="4B27EA8D" w14:textId="77777777" w:rsidR="009632BF" w:rsidRPr="009632BF" w:rsidRDefault="009632BF" w:rsidP="009632BF">
      <w:pPr>
        <w:jc w:val="center"/>
        <w:rPr>
          <w:rFonts w:cs="Arial"/>
        </w:rPr>
      </w:pPr>
      <w:r w:rsidRPr="009632BF">
        <w:rPr>
          <w:rFonts w:cs="Arial"/>
        </w:rPr>
        <w:t xml:space="preserve">Source: (Huang </w:t>
      </w:r>
      <w:r w:rsidRPr="009632BF">
        <w:rPr>
          <w:rFonts w:cs="Arial"/>
          <w:i/>
          <w:iCs/>
        </w:rPr>
        <w:t>et al.,</w:t>
      </w:r>
      <w:r w:rsidRPr="009632BF">
        <w:rPr>
          <w:rFonts w:cs="Arial"/>
        </w:rPr>
        <w:t xml:space="preserve"> 2020)</w:t>
      </w:r>
    </w:p>
    <w:p w14:paraId="555DF591" w14:textId="77777777" w:rsidR="009632BF" w:rsidRPr="009632BF" w:rsidRDefault="009632BF" w:rsidP="009632BF">
      <w:pPr>
        <w:rPr>
          <w:rFonts w:cs="Arial"/>
        </w:rPr>
      </w:pPr>
      <w:r w:rsidRPr="009632BF">
        <w:rPr>
          <w:rFonts w:cs="Arial"/>
        </w:rPr>
        <w:t xml:space="preserve">Similarly, Service Profit Chain Theory is a theory which associates the customer loyalty to employee satisfaction and training. Hassanein and Özgit (2022) concluded that satisfied employees provide services with high quality, which aims to increase the profitability of hotels in a sustainable manner. Li </w:t>
      </w:r>
      <w:r w:rsidRPr="009632BF">
        <w:rPr>
          <w:rFonts w:cs="Arial"/>
          <w:i/>
          <w:iCs/>
        </w:rPr>
        <w:t>et al</w:t>
      </w:r>
      <w:r w:rsidRPr="009632BF">
        <w:rPr>
          <w:rFonts w:cs="Arial"/>
        </w:rPr>
        <w:t xml:space="preserve">. (2021) confirm that training has an impact on employee motivation and engagement, which results in high performance. A critical analysis reveals that a synthesis of the two theories will give a holistic explanation of the effects of training. The combination of these models can be </w:t>
      </w:r>
      <w:r w:rsidRPr="009632BF">
        <w:rPr>
          <w:rFonts w:cs="Arial"/>
        </w:rPr>
        <w:lastRenderedPageBreak/>
        <w:t>effective in the development of practical strategies of training and optimization of the quality of services.</w:t>
      </w:r>
    </w:p>
    <w:p w14:paraId="10A2AD6C" w14:textId="77777777" w:rsidR="009632BF" w:rsidRPr="009632BF" w:rsidRDefault="009632BF" w:rsidP="009632BF">
      <w:pPr>
        <w:rPr>
          <w:rFonts w:cs="Arial"/>
        </w:rPr>
      </w:pPr>
      <w:r w:rsidRPr="009632BF">
        <w:rPr>
          <w:rFonts w:cs="Arial"/>
          <w:noProof/>
        </w:rPr>
        <w:drawing>
          <wp:inline distT="0" distB="0" distL="0" distR="0" wp14:anchorId="382661AE" wp14:editId="337E1645">
            <wp:extent cx="5943600" cy="2861945"/>
            <wp:effectExtent l="0" t="0" r="0" b="0"/>
            <wp:docPr id="1931849781" name="Picture 4" descr="The Service-Profit Chain Theory: Improve Employee &amp; Customer Satisfaction |  Work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Service-Profit Chain Theory: Improve Employee &amp; Customer Satisfaction |  Work Institu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861945"/>
                    </a:xfrm>
                    <a:prstGeom prst="rect">
                      <a:avLst/>
                    </a:prstGeom>
                    <a:noFill/>
                    <a:ln>
                      <a:noFill/>
                    </a:ln>
                  </pic:spPr>
                </pic:pic>
              </a:graphicData>
            </a:graphic>
          </wp:inline>
        </w:drawing>
      </w:r>
    </w:p>
    <w:p w14:paraId="4BE3B15F" w14:textId="77777777" w:rsidR="009632BF" w:rsidRPr="009632BF" w:rsidRDefault="009632BF" w:rsidP="009632BF">
      <w:pPr>
        <w:jc w:val="center"/>
        <w:rPr>
          <w:rFonts w:cs="Arial"/>
        </w:rPr>
      </w:pPr>
      <w:r w:rsidRPr="009632BF">
        <w:rPr>
          <w:rFonts w:cs="Arial"/>
        </w:rPr>
        <w:t>Figure 3: Service Profit Chain Theory</w:t>
      </w:r>
    </w:p>
    <w:p w14:paraId="791858A2" w14:textId="77777777" w:rsidR="009632BF" w:rsidRPr="009632BF" w:rsidRDefault="009632BF" w:rsidP="009632BF">
      <w:pPr>
        <w:jc w:val="center"/>
        <w:rPr>
          <w:rFonts w:cs="Arial"/>
        </w:rPr>
      </w:pPr>
      <w:r w:rsidRPr="009632BF">
        <w:rPr>
          <w:rFonts w:cs="Arial"/>
        </w:rPr>
        <w:t xml:space="preserve">Source: (Li </w:t>
      </w:r>
      <w:r w:rsidRPr="00B4138A">
        <w:rPr>
          <w:rFonts w:cs="Arial"/>
          <w:i/>
          <w:iCs/>
        </w:rPr>
        <w:t>et al.,</w:t>
      </w:r>
      <w:r w:rsidRPr="009632BF">
        <w:rPr>
          <w:rFonts w:cs="Arial"/>
        </w:rPr>
        <w:t xml:space="preserve"> 2021)</w:t>
      </w:r>
    </w:p>
    <w:p w14:paraId="360D37DD" w14:textId="77777777" w:rsidR="009632BF" w:rsidRPr="009632BF" w:rsidRDefault="009632BF" w:rsidP="009632BF">
      <w:pPr>
        <w:pStyle w:val="Heading2"/>
        <w:rPr>
          <w:rFonts w:ascii="Arial" w:hAnsi="Arial" w:cs="Arial"/>
          <w:color w:val="auto"/>
        </w:rPr>
      </w:pPr>
      <w:bookmarkStart w:id="14" w:name="_Toc212276096"/>
      <w:r w:rsidRPr="009632BF">
        <w:rPr>
          <w:rFonts w:ascii="Arial" w:hAnsi="Arial" w:cs="Arial"/>
          <w:color w:val="auto"/>
        </w:rPr>
        <w:t>2.3 Employee Perceptions of Training</w:t>
      </w:r>
      <w:bookmarkEnd w:id="14"/>
    </w:p>
    <w:p w14:paraId="3424DA40" w14:textId="77777777" w:rsidR="009632BF" w:rsidRPr="009632BF" w:rsidRDefault="009632BF" w:rsidP="009632BF">
      <w:pPr>
        <w:rPr>
          <w:rFonts w:cs="Arial"/>
        </w:rPr>
      </w:pPr>
      <w:r w:rsidRPr="009632BF">
        <w:rPr>
          <w:rFonts w:cs="Arial"/>
        </w:rPr>
        <w:t>Boella (2021) asserts that training effectiveness and service delivery outcomes are influenced by the staff perception. Training is relevant to employees who engage more and apply the knowledge acquired. Duncan (2021) has also arrived at the similar conclusion that positive attitudes towards training also enhance operational efficiency in a hospitality setting. Similarly, interactive workshops and real-life simulation are more favourable to the employees as opposed to the sole theoretical lectures. Im and Kim (2022) do not agree with Duncan (2021) about the efficiency of self-directed e-learning at all levels of staff. Self-directed learning could be advantageous to employees who are experienced and complicated to novices who do not have any prior knowledge. Satisfaction in training is associated with the perceived career development opportunities and the potential of skill improvement. On the same note, Boella and Goss-Turner (2020) postulate that training engagement and motivation are reinforced through recognition and reward systems. This fact underscores the significance of coordination of training practises with the likes and abilities of the staff.</w:t>
      </w:r>
    </w:p>
    <w:p w14:paraId="04D58F3D" w14:textId="77777777" w:rsidR="009632BF" w:rsidRPr="009632BF" w:rsidRDefault="009632BF" w:rsidP="009632BF">
      <w:pPr>
        <w:pStyle w:val="Heading2"/>
        <w:rPr>
          <w:rFonts w:ascii="Arial" w:hAnsi="Arial" w:cs="Arial"/>
          <w:color w:val="auto"/>
        </w:rPr>
      </w:pPr>
      <w:bookmarkStart w:id="15" w:name="_Toc212276097"/>
      <w:r w:rsidRPr="009632BF">
        <w:rPr>
          <w:rFonts w:ascii="Arial" w:hAnsi="Arial" w:cs="Arial"/>
          <w:color w:val="auto"/>
        </w:rPr>
        <w:lastRenderedPageBreak/>
        <w:t>2.4 Training Methods and Implementation</w:t>
      </w:r>
      <w:bookmarkEnd w:id="15"/>
    </w:p>
    <w:p w14:paraId="0FE4BD4D" w14:textId="77777777" w:rsidR="009632BF" w:rsidRPr="009632BF" w:rsidRDefault="009632BF" w:rsidP="009632BF">
      <w:pPr>
        <w:rPr>
          <w:rFonts w:cs="Arial"/>
        </w:rPr>
      </w:pPr>
      <w:r w:rsidRPr="009632BF">
        <w:rPr>
          <w:rFonts w:cs="Arial"/>
        </w:rPr>
        <w:t xml:space="preserve">Nathania and Sandroto (2022) claim that a blended learning model is an effective approach that integrates online courses with a series of workshops. Ababneh, Awwad and Abu-Haija (2021) confirm the use of blended learning but emphasises the need to have regular supervision and feedback as essential components. On a similar note, face to face coaching would provide real time coaching and correction of skills when performing service activities. Jabeen, Zaidi and Dhaheri (2021) established that the use of role-playing exercises improves the confidence of the employees and their ability to solve practical problems. On the same note, Yilmaz and Oezgener (2021) highlight the importance of shadowing the experienced staff to pass tacit knowledge across. Relative to this, excessive use of technology-based learning can diminish the process of interpersonal communication among hospitality workers. Good training initiatives will reconcile the differences between theory and practise and frequent evaluation processes (Sheikh </w:t>
      </w:r>
      <w:r w:rsidRPr="00B4138A">
        <w:rPr>
          <w:rFonts w:cs="Arial"/>
          <w:i/>
          <w:iCs/>
        </w:rPr>
        <w:t>et al</w:t>
      </w:r>
      <w:r w:rsidRPr="009632BF">
        <w:rPr>
          <w:rFonts w:cs="Arial"/>
        </w:rPr>
        <w:t>., 2024). These results suggest that the choice of method has an impact on learning retention and improvement of service quality.</w:t>
      </w:r>
    </w:p>
    <w:p w14:paraId="553EF7E8" w14:textId="77777777" w:rsidR="009632BF" w:rsidRPr="009632BF" w:rsidRDefault="009632BF" w:rsidP="009632BF">
      <w:pPr>
        <w:pStyle w:val="Heading2"/>
        <w:rPr>
          <w:rFonts w:ascii="Arial" w:hAnsi="Arial" w:cs="Arial"/>
          <w:color w:val="auto"/>
        </w:rPr>
      </w:pPr>
      <w:bookmarkStart w:id="16" w:name="_Toc212276098"/>
      <w:r w:rsidRPr="009632BF">
        <w:rPr>
          <w:rFonts w:ascii="Arial" w:hAnsi="Arial" w:cs="Arial"/>
          <w:color w:val="auto"/>
        </w:rPr>
        <w:t>2.5 Gaps in Literature</w:t>
      </w:r>
      <w:bookmarkEnd w:id="16"/>
    </w:p>
    <w:p w14:paraId="6BB95D50" w14:textId="77777777" w:rsidR="009632BF" w:rsidRPr="009632BF" w:rsidRDefault="009632BF" w:rsidP="009632BF">
      <w:pPr>
        <w:rPr>
          <w:rFonts w:cs="Arial"/>
        </w:rPr>
      </w:pPr>
      <w:r w:rsidRPr="009632BF">
        <w:rPr>
          <w:rFonts w:cs="Arial"/>
        </w:rPr>
        <w:t xml:space="preserve">Belias </w:t>
      </w:r>
      <w:r w:rsidRPr="00B4138A">
        <w:rPr>
          <w:rFonts w:cs="Arial"/>
          <w:i/>
          <w:iCs/>
        </w:rPr>
        <w:t>et al</w:t>
      </w:r>
      <w:r w:rsidRPr="009632BF">
        <w:rPr>
          <w:rFonts w:cs="Arial"/>
        </w:rPr>
        <w:t>. (2023) discovered that there is a lack of studies on specific training implications in the airport hotels in a uniform manner. According to Yoopetch, Nimsai and Kongarchapatara (2021), there is a lack of research in the field of employee perceptions in Food and Beverage departments in particular. Similarly, there are limited researches that combine the use of Human Capital Theory and Service Profit Chain Theory. In the same vein, studies usually fail to consider situational issues like placement experience or staff integration on a temporary basis. Comparatively, there is little empirical evidence on the effectiveness of training in various hotels brands. According to Nguyen and Malik (2021), longitudinal studies are required to evaluate the long-term service improvement. Wu, Wang and Ling (2021) concur but introduce the point that qualitative data offer a deeper perspective of the staff experiences. The study fills these gaps by assessing the effectiveness of training among the student placement experiences.</w:t>
      </w:r>
    </w:p>
    <w:p w14:paraId="413DC4B1" w14:textId="77777777" w:rsidR="009632BF" w:rsidRPr="009632BF" w:rsidRDefault="009632BF" w:rsidP="009632BF">
      <w:pPr>
        <w:pStyle w:val="Heading2"/>
        <w:rPr>
          <w:rFonts w:ascii="Arial" w:hAnsi="Arial" w:cs="Arial"/>
          <w:color w:val="auto"/>
        </w:rPr>
      </w:pPr>
      <w:bookmarkStart w:id="17" w:name="_Toc212276099"/>
      <w:r w:rsidRPr="009632BF">
        <w:rPr>
          <w:rFonts w:ascii="Arial" w:hAnsi="Arial" w:cs="Arial"/>
          <w:color w:val="auto"/>
        </w:rPr>
        <w:lastRenderedPageBreak/>
        <w:t>2.6 Summary</w:t>
      </w:r>
      <w:bookmarkEnd w:id="17"/>
      <w:r w:rsidRPr="009632BF">
        <w:rPr>
          <w:rFonts w:ascii="Arial" w:hAnsi="Arial" w:cs="Arial"/>
          <w:color w:val="auto"/>
        </w:rPr>
        <w:t xml:space="preserve"> </w:t>
      </w:r>
    </w:p>
    <w:p w14:paraId="79AF933D" w14:textId="77777777" w:rsidR="009632BF" w:rsidRPr="009632BF" w:rsidRDefault="009632BF" w:rsidP="009632BF">
      <w:pPr>
        <w:rPr>
          <w:rFonts w:cs="Arial"/>
        </w:rPr>
      </w:pPr>
      <w:r w:rsidRPr="009632BF">
        <w:rPr>
          <w:rFonts w:cs="Arial"/>
        </w:rPr>
        <w:t xml:space="preserve">A critical analysis indicates that the training programmes have a positive effect on the quality of services provided, in case of their careful implementation. Rabiul </w:t>
      </w:r>
      <w:r w:rsidRPr="009632BF">
        <w:rPr>
          <w:rFonts w:cs="Arial"/>
          <w:i/>
          <w:iCs/>
        </w:rPr>
        <w:t>et al</w:t>
      </w:r>
      <w:r w:rsidRPr="009632BF">
        <w:rPr>
          <w:rFonts w:cs="Arial"/>
        </w:rPr>
        <w:t>. (2021) emphasises the need to make training departmental in terms of roles and responsibilities. Fan, Gao and Han (2022) support this opinion but denounces those programmes that do not pay attention to employee feedback or needs in learning through experience. Similarly, integration of theory and practise is important in improving training effectiveness. On the same note, employee engagement and retention in learning is facilitated by incorporating motivation, feedback, and career development aspects. Comparatively, ineffective programmes have the potential to discourage employees and decrease the efficiency of operations (Mohsin, Brochado and Rodrigues, 2022). This paper is a critical evaluation of literature and practical placement experience findings to get a full picture. The gaps will be addressed in recommendations based on the identification of gaps and peer-reviewed sources.</w:t>
      </w:r>
    </w:p>
    <w:p w14:paraId="5FB07C4D" w14:textId="77777777" w:rsidR="009632BF" w:rsidRPr="009632BF" w:rsidRDefault="009632BF" w:rsidP="009632BF">
      <w:pPr>
        <w:rPr>
          <w:rFonts w:cs="Arial"/>
        </w:rPr>
      </w:pPr>
    </w:p>
    <w:p w14:paraId="109D7A9B" w14:textId="77777777" w:rsidR="009632BF" w:rsidRPr="009632BF" w:rsidRDefault="009632BF" w:rsidP="009632BF">
      <w:pPr>
        <w:rPr>
          <w:rFonts w:cs="Arial"/>
        </w:rPr>
      </w:pPr>
    </w:p>
    <w:p w14:paraId="04753D9E" w14:textId="77777777" w:rsidR="009632BF" w:rsidRPr="009632BF" w:rsidRDefault="009632BF" w:rsidP="009632BF">
      <w:pPr>
        <w:rPr>
          <w:rFonts w:cs="Arial"/>
        </w:rPr>
      </w:pPr>
    </w:p>
    <w:p w14:paraId="20C97772" w14:textId="77777777" w:rsidR="009632BF" w:rsidRPr="009632BF" w:rsidRDefault="009632BF" w:rsidP="009632BF">
      <w:pPr>
        <w:rPr>
          <w:rFonts w:cs="Arial"/>
        </w:rPr>
      </w:pPr>
    </w:p>
    <w:p w14:paraId="6BF807DC" w14:textId="77777777" w:rsidR="009632BF" w:rsidRPr="009632BF" w:rsidRDefault="009632BF" w:rsidP="009632BF">
      <w:pPr>
        <w:rPr>
          <w:rFonts w:cs="Arial"/>
        </w:rPr>
      </w:pPr>
    </w:p>
    <w:p w14:paraId="25526CA6" w14:textId="77777777" w:rsidR="009632BF" w:rsidRPr="009632BF" w:rsidRDefault="009632BF" w:rsidP="009632BF">
      <w:pPr>
        <w:rPr>
          <w:rFonts w:cs="Arial"/>
        </w:rPr>
      </w:pPr>
    </w:p>
    <w:p w14:paraId="661EDB2B" w14:textId="77777777" w:rsidR="009632BF" w:rsidRPr="009632BF" w:rsidRDefault="009632BF" w:rsidP="009632BF">
      <w:pPr>
        <w:rPr>
          <w:rFonts w:cs="Arial"/>
        </w:rPr>
      </w:pPr>
    </w:p>
    <w:p w14:paraId="48CAE9AC" w14:textId="77777777" w:rsidR="009632BF" w:rsidRPr="009632BF" w:rsidRDefault="009632BF" w:rsidP="009632BF">
      <w:pPr>
        <w:rPr>
          <w:rFonts w:cs="Arial"/>
        </w:rPr>
      </w:pPr>
    </w:p>
    <w:p w14:paraId="2B73384A" w14:textId="77777777" w:rsidR="009632BF" w:rsidRPr="009632BF" w:rsidRDefault="009632BF" w:rsidP="009632BF">
      <w:pPr>
        <w:rPr>
          <w:rFonts w:cs="Arial"/>
        </w:rPr>
      </w:pPr>
    </w:p>
    <w:p w14:paraId="7E432953" w14:textId="77777777" w:rsidR="009632BF" w:rsidRPr="009632BF" w:rsidRDefault="009632BF" w:rsidP="009632BF">
      <w:pPr>
        <w:rPr>
          <w:rFonts w:cs="Arial"/>
        </w:rPr>
      </w:pPr>
    </w:p>
    <w:p w14:paraId="71954910" w14:textId="77777777" w:rsidR="009632BF" w:rsidRPr="009632BF" w:rsidRDefault="009632BF" w:rsidP="009632BF">
      <w:pPr>
        <w:rPr>
          <w:rFonts w:cs="Arial"/>
        </w:rPr>
      </w:pPr>
    </w:p>
    <w:p w14:paraId="0720EB05" w14:textId="77777777" w:rsidR="009632BF" w:rsidRPr="009632BF" w:rsidRDefault="009632BF" w:rsidP="009632BF">
      <w:pPr>
        <w:rPr>
          <w:rFonts w:cs="Arial"/>
        </w:rPr>
      </w:pPr>
    </w:p>
    <w:p w14:paraId="14E4CA34" w14:textId="77777777" w:rsidR="009632BF" w:rsidRPr="009632BF" w:rsidRDefault="009632BF" w:rsidP="009632BF">
      <w:pPr>
        <w:rPr>
          <w:rFonts w:cs="Arial"/>
        </w:rPr>
      </w:pPr>
    </w:p>
    <w:p w14:paraId="282DE6E3" w14:textId="77777777" w:rsidR="009632BF" w:rsidRPr="009632BF" w:rsidRDefault="009632BF" w:rsidP="009632BF">
      <w:pPr>
        <w:rPr>
          <w:rFonts w:cs="Arial"/>
        </w:rPr>
      </w:pPr>
    </w:p>
    <w:p w14:paraId="03FF5C93" w14:textId="77777777" w:rsidR="009632BF" w:rsidRPr="009632BF" w:rsidRDefault="009632BF" w:rsidP="009632BF">
      <w:pPr>
        <w:rPr>
          <w:rFonts w:cs="Arial"/>
        </w:rPr>
      </w:pPr>
    </w:p>
    <w:p w14:paraId="768F192A" w14:textId="77777777" w:rsidR="009632BF" w:rsidRPr="009632BF" w:rsidRDefault="009632BF" w:rsidP="009632BF">
      <w:pPr>
        <w:rPr>
          <w:rFonts w:cs="Arial"/>
        </w:rPr>
      </w:pPr>
    </w:p>
    <w:p w14:paraId="6AC54F13" w14:textId="77777777" w:rsidR="009632BF" w:rsidRPr="009632BF" w:rsidRDefault="009632BF" w:rsidP="009632BF">
      <w:pPr>
        <w:pStyle w:val="Heading1"/>
        <w:rPr>
          <w:rFonts w:ascii="Arial" w:hAnsi="Arial" w:cs="Arial"/>
          <w:color w:val="auto"/>
        </w:rPr>
      </w:pPr>
      <w:bookmarkStart w:id="18" w:name="_Toc212276100"/>
      <w:r w:rsidRPr="009632BF">
        <w:rPr>
          <w:rFonts w:ascii="Arial" w:hAnsi="Arial" w:cs="Arial"/>
          <w:color w:val="auto"/>
        </w:rPr>
        <w:lastRenderedPageBreak/>
        <w:t>Chapter 3: Methods</w:t>
      </w:r>
      <w:bookmarkEnd w:id="18"/>
    </w:p>
    <w:p w14:paraId="2E777E9E" w14:textId="77777777" w:rsidR="009632BF" w:rsidRPr="009632BF" w:rsidRDefault="009632BF" w:rsidP="009632BF">
      <w:pPr>
        <w:pStyle w:val="Heading2"/>
        <w:rPr>
          <w:rFonts w:ascii="Arial" w:hAnsi="Arial" w:cs="Arial"/>
          <w:color w:val="auto"/>
        </w:rPr>
      </w:pPr>
      <w:bookmarkStart w:id="19" w:name="_Toc212276101"/>
      <w:r w:rsidRPr="009632BF">
        <w:rPr>
          <w:rFonts w:ascii="Arial" w:hAnsi="Arial" w:cs="Arial"/>
          <w:color w:val="auto"/>
        </w:rPr>
        <w:t>3.1 Case Study Approach</w:t>
      </w:r>
      <w:bookmarkEnd w:id="19"/>
    </w:p>
    <w:p w14:paraId="394150D6" w14:textId="77777777" w:rsidR="009632BF" w:rsidRPr="009632BF" w:rsidRDefault="009632BF" w:rsidP="009632BF">
      <w:pPr>
        <w:rPr>
          <w:rFonts w:cs="Arial"/>
        </w:rPr>
      </w:pPr>
      <w:r w:rsidRPr="009632BF">
        <w:rPr>
          <w:rFonts w:cs="Arial"/>
        </w:rPr>
        <w:t>The case study technique allows the investigations of the actual situations in organisations in detail. Food and Beverage department at Leonardo Hotel was chosen to be analysed in the framework of research. Case studies make it possible to investigate the interconnections between training programmes and service outcomes (Robson, 2024). This strategy gives an understanding of contextual issues on staff learning experiences. The technique enables one to gather deep data on the daily work activities. The case studies assist in uncovering the weaknesses and strengths of the staff development programmes (Collis and Hussey, 2021). This approach also promotes the knowledge of the practical training application in hotels. Some of the weaknesses are the inability to generalise the findings in various hotel or industry settings.</w:t>
      </w:r>
    </w:p>
    <w:p w14:paraId="19C6E8A1" w14:textId="77777777" w:rsidR="009632BF" w:rsidRPr="009632BF" w:rsidRDefault="009632BF" w:rsidP="009632BF">
      <w:pPr>
        <w:rPr>
          <w:rFonts w:cs="Arial"/>
        </w:rPr>
      </w:pPr>
      <w:r w:rsidRPr="009632BF">
        <w:rPr>
          <w:rFonts w:cs="Arial"/>
        </w:rPr>
        <w:t>Triangulation is achieved through a combination of various research methods; this is possible in the case study approach (Saunders, Lewis and Thornhill, 2023). It allows the analysis of the training performance without altering the activities of the employees. The flexibility enables making adjustments to what needs to be focused on as new patterns unfold in the process of research. Case studies are a chance of knowing how the staff perceives the natural workplaces (Cottrell, 2014). This methodology captures dynamic relations between staff performance and management practises in a steady manner. The stepwise analysis assists in coming up with realistic suggestions on how to enhance training and services (Hughes and Tarrant, 2020). Although full of insights, the method needs a thorough plan to prevent possible biasness.</w:t>
      </w:r>
    </w:p>
    <w:p w14:paraId="7ED71584" w14:textId="77777777" w:rsidR="009632BF" w:rsidRPr="009632BF" w:rsidRDefault="009632BF" w:rsidP="009632BF">
      <w:pPr>
        <w:pStyle w:val="Heading2"/>
        <w:rPr>
          <w:rFonts w:ascii="Arial" w:hAnsi="Arial" w:cs="Arial"/>
          <w:color w:val="auto"/>
        </w:rPr>
      </w:pPr>
      <w:bookmarkStart w:id="20" w:name="_Toc212276102"/>
      <w:r w:rsidRPr="009632BF">
        <w:rPr>
          <w:rFonts w:ascii="Arial" w:hAnsi="Arial" w:cs="Arial"/>
          <w:color w:val="auto"/>
        </w:rPr>
        <w:t>3.2 Secondary Qualitative Research (Thematic Analysis)</w:t>
      </w:r>
      <w:bookmarkEnd w:id="20"/>
    </w:p>
    <w:p w14:paraId="1C616F87" w14:textId="77777777" w:rsidR="009632BF" w:rsidRPr="009632BF" w:rsidRDefault="009632BF" w:rsidP="009632BF">
      <w:pPr>
        <w:rPr>
          <w:rFonts w:cs="Arial"/>
        </w:rPr>
      </w:pPr>
      <w:r w:rsidRPr="009632BF">
        <w:rPr>
          <w:rFonts w:cs="Arial"/>
        </w:rPr>
        <w:t xml:space="preserve">The case study methodology was used to be assisted in secondary qualitative research. The literature on the subject, industry reports, and hotel management case studies were examined (Jordan </w:t>
      </w:r>
      <w:r w:rsidRPr="009632BF">
        <w:rPr>
          <w:rFonts w:cs="Arial"/>
          <w:i/>
          <w:iCs/>
        </w:rPr>
        <w:t>et al</w:t>
      </w:r>
      <w:r w:rsidRPr="009632BF">
        <w:rPr>
          <w:rFonts w:cs="Arial"/>
        </w:rPr>
        <w:t xml:space="preserve">., 2024). This approach can be used to consider the best practises without the need of new primary data collection. The literature review helps to comprehend the powerful staff training practises and results. Secondary research also helps to define gaps in the existing knowledge to conduct </w:t>
      </w:r>
      <w:r w:rsidRPr="009632BF">
        <w:rPr>
          <w:rFonts w:cs="Arial"/>
        </w:rPr>
        <w:lastRenderedPageBreak/>
        <w:t>specific research. It is economical and has elaborate evidence to supplement research results (Rodriguez, 2021). The evaluation of training based on the analysis of reports and studies makes it possible to base the training on practical insights.</w:t>
      </w:r>
    </w:p>
    <w:p w14:paraId="61004A35" w14:textId="77777777" w:rsidR="009632BF" w:rsidRPr="009632BF" w:rsidRDefault="009632BF" w:rsidP="009632BF">
      <w:pPr>
        <w:jc w:val="center"/>
        <w:rPr>
          <w:rFonts w:cs="Arial"/>
        </w:rPr>
      </w:pPr>
      <w:r w:rsidRPr="009632BF">
        <w:rPr>
          <w:rFonts w:cs="Arial"/>
          <w:noProof/>
        </w:rPr>
        <w:drawing>
          <wp:inline distT="0" distB="0" distL="0" distR="0" wp14:anchorId="0729288A" wp14:editId="5104F6F2">
            <wp:extent cx="4229100" cy="2438400"/>
            <wp:effectExtent l="0" t="0" r="0" b="0"/>
            <wp:docPr id="1983739479" name="Picture 5" descr="Thematic Analysis: How Do You Turn Feedback Into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matic Analysis: How Do You Turn Feedback Into Action?"/>
                    <pic:cNvPicPr>
                      <a:picLocks noChangeAspect="1" noChangeArrowheads="1"/>
                    </pic:cNvPicPr>
                  </pic:nvPicPr>
                  <pic:blipFill rotWithShape="1">
                    <a:blip r:embed="rId15">
                      <a:extLst>
                        <a:ext uri="{28A0092B-C50C-407E-A947-70E740481C1C}">
                          <a14:useLocalDpi xmlns:a14="http://schemas.microsoft.com/office/drawing/2010/main" val="0"/>
                        </a:ext>
                      </a:extLst>
                    </a:blip>
                    <a:srcRect l="15064" t="11185" r="13782" b="17226"/>
                    <a:stretch/>
                  </pic:blipFill>
                  <pic:spPr bwMode="auto">
                    <a:xfrm>
                      <a:off x="0" y="0"/>
                      <a:ext cx="4229100" cy="2438400"/>
                    </a:xfrm>
                    <a:prstGeom prst="rect">
                      <a:avLst/>
                    </a:prstGeom>
                    <a:noFill/>
                    <a:ln>
                      <a:noFill/>
                    </a:ln>
                    <a:extLst>
                      <a:ext uri="{53640926-AAD7-44D8-BBD7-CCE9431645EC}">
                        <a14:shadowObscured xmlns:a14="http://schemas.microsoft.com/office/drawing/2010/main"/>
                      </a:ext>
                    </a:extLst>
                  </pic:spPr>
                </pic:pic>
              </a:graphicData>
            </a:graphic>
          </wp:inline>
        </w:drawing>
      </w:r>
    </w:p>
    <w:p w14:paraId="632BCDFC" w14:textId="77777777" w:rsidR="009632BF" w:rsidRPr="009632BF" w:rsidRDefault="009632BF" w:rsidP="009632BF">
      <w:pPr>
        <w:jc w:val="center"/>
        <w:rPr>
          <w:rFonts w:cs="Arial"/>
        </w:rPr>
      </w:pPr>
      <w:r w:rsidRPr="009632BF">
        <w:rPr>
          <w:rFonts w:cs="Arial"/>
        </w:rPr>
        <w:t xml:space="preserve">Figure 4: Thematic Analysis </w:t>
      </w:r>
    </w:p>
    <w:p w14:paraId="228A2A9E" w14:textId="77777777" w:rsidR="009632BF" w:rsidRPr="009632BF" w:rsidRDefault="009632BF" w:rsidP="009632BF">
      <w:pPr>
        <w:jc w:val="center"/>
        <w:rPr>
          <w:rFonts w:cs="Arial"/>
        </w:rPr>
      </w:pPr>
      <w:r w:rsidRPr="009632BF">
        <w:rPr>
          <w:rFonts w:cs="Arial"/>
        </w:rPr>
        <w:t xml:space="preserve">Source: (Jordan </w:t>
      </w:r>
      <w:r w:rsidRPr="009632BF">
        <w:rPr>
          <w:rFonts w:cs="Arial"/>
          <w:i/>
          <w:iCs/>
        </w:rPr>
        <w:t>et al.,</w:t>
      </w:r>
      <w:r w:rsidRPr="009632BF">
        <w:rPr>
          <w:rFonts w:cs="Arial"/>
        </w:rPr>
        <w:t xml:space="preserve"> 2024)</w:t>
      </w:r>
    </w:p>
    <w:p w14:paraId="2991C2B8" w14:textId="77777777" w:rsidR="009632BF" w:rsidRPr="009632BF" w:rsidRDefault="009632BF" w:rsidP="009632BF">
      <w:pPr>
        <w:pStyle w:val="Heading2"/>
        <w:rPr>
          <w:rFonts w:ascii="Arial" w:hAnsi="Arial" w:cs="Arial"/>
          <w:color w:val="auto"/>
        </w:rPr>
      </w:pPr>
      <w:bookmarkStart w:id="21" w:name="_Toc212276103"/>
      <w:r w:rsidRPr="009632BF">
        <w:rPr>
          <w:rFonts w:ascii="Arial" w:hAnsi="Arial" w:cs="Arial"/>
          <w:color w:val="auto"/>
        </w:rPr>
        <w:t>3.3 Other Relevant Methods</w:t>
      </w:r>
      <w:bookmarkEnd w:id="21"/>
    </w:p>
    <w:p w14:paraId="57E7E615" w14:textId="77777777" w:rsidR="009632BF" w:rsidRPr="009632BF" w:rsidRDefault="009632BF" w:rsidP="009632BF">
      <w:pPr>
        <w:rPr>
          <w:rFonts w:cs="Arial"/>
        </w:rPr>
      </w:pPr>
      <w:r w:rsidRPr="009632BF">
        <w:rPr>
          <w:rFonts w:cs="Arial"/>
        </w:rPr>
        <w:t>It was also observed and documents analysed to give some practical contextual understanding. Placement provided an opportunity to observe staff, as this was a real-time indicator of training and service practise (Flick, 2022). Analysis of documents assisted in checking procedures, programme structures and performance evaluation methods. A combination of these methods enhanced the validity of the data and allowed conducting in-depth analysis of the results. The use of various approaches allowed to cross-cheque evidence and assure the results accuracy and consistency. Combining practical and theoretical data enhanced the knowledge of training effectiveness in its full scope (Kumar, 2021). These methods made the conclusions and recommendations to be well informed and practical.</w:t>
      </w:r>
    </w:p>
    <w:p w14:paraId="76729A47" w14:textId="77777777" w:rsidR="009632BF" w:rsidRPr="009632BF" w:rsidRDefault="009632BF" w:rsidP="009632BF">
      <w:pPr>
        <w:pStyle w:val="Heading2"/>
        <w:rPr>
          <w:rFonts w:ascii="Arial" w:hAnsi="Arial" w:cs="Arial"/>
          <w:color w:val="auto"/>
        </w:rPr>
      </w:pPr>
      <w:bookmarkStart w:id="22" w:name="_Toc212276104"/>
      <w:r w:rsidRPr="009632BF">
        <w:rPr>
          <w:rFonts w:ascii="Arial" w:hAnsi="Arial" w:cs="Arial"/>
          <w:color w:val="auto"/>
        </w:rPr>
        <w:t>3.4 Summary</w:t>
      </w:r>
      <w:bookmarkEnd w:id="22"/>
    </w:p>
    <w:p w14:paraId="25959027" w14:textId="77777777" w:rsidR="009632BF" w:rsidRPr="009632BF" w:rsidRDefault="009632BF" w:rsidP="009632BF">
      <w:pPr>
        <w:rPr>
          <w:rFonts w:cs="Arial"/>
        </w:rPr>
      </w:pPr>
      <w:r w:rsidRPr="009632BF">
        <w:rPr>
          <w:rFonts w:cs="Arial"/>
        </w:rPr>
        <w:t xml:space="preserve">Altogether, the methodology is an efficient mix of a case study and secondary qualitative research. Such strengths as depth, contextual relevance, and holistic data collection through several sources are available. The weaknesses include possible bias and inability to generalise the results to outside the case study (Cahoon, 2023). The mixture of observation, document analysis and literature review reinforced </w:t>
      </w:r>
      <w:r w:rsidRPr="009632BF">
        <w:rPr>
          <w:rFonts w:cs="Arial"/>
        </w:rPr>
        <w:lastRenderedPageBreak/>
        <w:t>reliability of research conclusions (Wu, Chen and Wang, 2023). This research approach offers a good system of analysing personnel training in hotel placement.</w:t>
      </w:r>
    </w:p>
    <w:p w14:paraId="75C7F378" w14:textId="77777777" w:rsidR="009632BF" w:rsidRPr="009632BF" w:rsidRDefault="009632BF" w:rsidP="009632BF">
      <w:pPr>
        <w:pStyle w:val="Heading1"/>
        <w:rPr>
          <w:rFonts w:ascii="Arial" w:hAnsi="Arial" w:cs="Arial"/>
          <w:color w:val="auto"/>
        </w:rPr>
      </w:pPr>
      <w:bookmarkStart w:id="23" w:name="_Toc212276105"/>
      <w:r w:rsidRPr="009632BF">
        <w:rPr>
          <w:rFonts w:ascii="Arial" w:hAnsi="Arial" w:cs="Arial"/>
          <w:color w:val="auto"/>
        </w:rPr>
        <w:t>Chapter 4: Findings and Discussion</w:t>
      </w:r>
      <w:bookmarkEnd w:id="23"/>
    </w:p>
    <w:p w14:paraId="12D4317E" w14:textId="77777777" w:rsidR="009632BF" w:rsidRPr="009632BF" w:rsidRDefault="009632BF" w:rsidP="009632BF">
      <w:pPr>
        <w:pStyle w:val="Heading2"/>
        <w:rPr>
          <w:rFonts w:ascii="Arial" w:hAnsi="Arial" w:cs="Arial"/>
          <w:color w:val="auto"/>
        </w:rPr>
      </w:pPr>
      <w:bookmarkStart w:id="24" w:name="_Toc212276106"/>
      <w:r w:rsidRPr="009632BF">
        <w:rPr>
          <w:rFonts w:ascii="Arial" w:hAnsi="Arial" w:cs="Arial"/>
          <w:color w:val="auto"/>
        </w:rPr>
        <w:t>4.1 Findings</w:t>
      </w:r>
      <w:bookmarkEnd w:id="24"/>
    </w:p>
    <w:p w14:paraId="717B5BA7" w14:textId="77777777" w:rsidR="009632BF" w:rsidRPr="009632BF" w:rsidRDefault="009632BF" w:rsidP="009632BF">
      <w:pPr>
        <w:pStyle w:val="Heading3"/>
        <w:rPr>
          <w:rFonts w:cs="Arial"/>
          <w:color w:val="auto"/>
        </w:rPr>
      </w:pPr>
      <w:bookmarkStart w:id="25" w:name="_Toc212276107"/>
      <w:r w:rsidRPr="009632BF">
        <w:rPr>
          <w:rFonts w:cs="Arial"/>
          <w:color w:val="auto"/>
        </w:rPr>
        <w:t>4.1.1 Theme 1: Impact of Staff Training Programs on Service Quality Outcomes</w:t>
      </w:r>
      <w:bookmarkEnd w:id="25"/>
      <w:r w:rsidRPr="009632BF">
        <w:rPr>
          <w:rFonts w:cs="Arial"/>
          <w:color w:val="auto"/>
        </w:rPr>
        <w:t xml:space="preserve"> </w:t>
      </w:r>
    </w:p>
    <w:p w14:paraId="24780E4E" w14:textId="77777777" w:rsidR="009632BF" w:rsidRPr="009632BF" w:rsidRDefault="009632BF" w:rsidP="009632BF">
      <w:pPr>
        <w:rPr>
          <w:rFonts w:cs="Arial"/>
        </w:rPr>
      </w:pPr>
      <w:r w:rsidRPr="009632BF">
        <w:rPr>
          <w:rFonts w:cs="Arial"/>
        </w:rPr>
        <w:t>The Food and Beverage department of Leonardo Hotel was able to enhance service quality through training programmes. The structured trainings led to improved skills among the employees both in technical and interpersonal aspects in a consistent manner (Grobelna, 2020). The training was able to give clear operational direction and therefore minimised confusion in the peak services. Employees were more accurate in carrying out their responsibilities and effectively serving customers in the day-to-day operations. The increase in the coordination between the departments minimised delays during order processing and food preparation (Ghosh and Jhamb, 2021). Employees became more confident in dealing with the guests and handling service issues. Customer satisfaction feedback demonstrated apparent changes in the attentiveness and communication levels among the employees (Verma, 2021). Teamwork was also improved through training and this facilitated collaboration at times of high demand in the course of operations.</w:t>
      </w:r>
    </w:p>
    <w:p w14:paraId="2CC98AE6" w14:textId="77777777" w:rsidR="009632BF" w:rsidRPr="009632BF" w:rsidRDefault="009632BF" w:rsidP="009632BF">
      <w:pPr>
        <w:rPr>
          <w:rFonts w:cs="Arial"/>
        </w:rPr>
      </w:pPr>
      <w:r w:rsidRPr="009632BF">
        <w:rPr>
          <w:rFonts w:cs="Arial"/>
          <w:noProof/>
        </w:rPr>
        <w:drawing>
          <wp:inline distT="0" distB="0" distL="0" distR="0" wp14:anchorId="46828053" wp14:editId="1781C4E6">
            <wp:extent cx="5857875" cy="2105025"/>
            <wp:effectExtent l="38100" t="38100" r="9525" b="9525"/>
            <wp:docPr id="389130408"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AE254BF" w14:textId="77777777" w:rsidR="009632BF" w:rsidRPr="009632BF" w:rsidRDefault="009632BF" w:rsidP="009632BF">
      <w:pPr>
        <w:jc w:val="center"/>
        <w:rPr>
          <w:rFonts w:cs="Arial"/>
        </w:rPr>
      </w:pPr>
      <w:r w:rsidRPr="009632BF">
        <w:rPr>
          <w:rFonts w:cs="Arial"/>
        </w:rPr>
        <w:t>Figure 5: Impact of Staff Training Programs on Service Quality Outcomes</w:t>
      </w:r>
    </w:p>
    <w:p w14:paraId="67DA1041" w14:textId="77777777" w:rsidR="009632BF" w:rsidRPr="009632BF" w:rsidRDefault="009632BF" w:rsidP="009632BF">
      <w:pPr>
        <w:jc w:val="center"/>
        <w:rPr>
          <w:rFonts w:cs="Arial"/>
        </w:rPr>
      </w:pPr>
      <w:r w:rsidRPr="009632BF">
        <w:rPr>
          <w:rFonts w:cs="Arial"/>
        </w:rPr>
        <w:t>Source: (Ghosh and Jhamb, 2021)</w:t>
      </w:r>
    </w:p>
    <w:p w14:paraId="33AE8AE5" w14:textId="77777777" w:rsidR="009632BF" w:rsidRPr="009632BF" w:rsidRDefault="009632BF" w:rsidP="009632BF">
      <w:pPr>
        <w:rPr>
          <w:rFonts w:cs="Arial"/>
        </w:rPr>
      </w:pPr>
      <w:r w:rsidRPr="009632BF">
        <w:rPr>
          <w:rFonts w:cs="Arial"/>
        </w:rPr>
        <w:lastRenderedPageBreak/>
        <w:t xml:space="preserve">During placement, observation had indicated that staff adhered more to standardised procedures. Adherence to the regulations of food safety and hygiene was achieved through regular training sessions (Gasawneh </w:t>
      </w:r>
      <w:r w:rsidRPr="009632BF">
        <w:rPr>
          <w:rFonts w:cs="Arial"/>
          <w:i/>
          <w:iCs/>
        </w:rPr>
        <w:t>et al</w:t>
      </w:r>
      <w:r w:rsidRPr="009632BF">
        <w:rPr>
          <w:rFonts w:cs="Arial"/>
        </w:rPr>
        <w:t>., 2022). Quality assurance audits were characterised by increase in compliance with the health and safety procedures. The level of staff training positively affected the satisfaction of guests, which also led to the higher number of repeat visits and bookings (Harif, Nawaz and Hameed, 2022). This was demonstrated by performance measures that showed that complaints regarding service delivery and orders taking were reduced steadily. Employees could provide customer services more professionally once they had undergone training programmes (Nguyen and Malik, 2021). Managers reported more efficiency in the management of the workflow and delegation of tasks. Training was structured, which made it more productive and reduced operational disruptions in an efficient way.</w:t>
      </w:r>
    </w:p>
    <w:p w14:paraId="4A1341A4" w14:textId="77777777" w:rsidR="009632BF" w:rsidRPr="009632BF" w:rsidRDefault="009632BF" w:rsidP="009632BF">
      <w:pPr>
        <w:rPr>
          <w:rFonts w:cs="Arial"/>
        </w:rPr>
      </w:pPr>
      <w:r w:rsidRPr="009632BF">
        <w:rPr>
          <w:rFonts w:cs="Arial"/>
        </w:rPr>
        <w:t xml:space="preserve">There were also constant learning possibilities to make sure that employees were informed about new service standards and policies (Anabila </w:t>
      </w:r>
      <w:r w:rsidRPr="009632BF">
        <w:rPr>
          <w:rFonts w:cs="Arial"/>
          <w:i/>
          <w:iCs/>
        </w:rPr>
        <w:t>et al</w:t>
      </w:r>
      <w:r w:rsidRPr="009632BF">
        <w:rPr>
          <w:rFonts w:cs="Arial"/>
        </w:rPr>
        <w:t>., 2021). Those employees who had gone through refresher courses were better product knowledgeable and service aware. Regular training enhanced the confidence of the staff, especially when new members of the team were recruited and they worked well (Park, Lee and Back, 2023). The skilled employees also profited since they improved their skills and service methodologies. The management of the hotel observed that there was a positive relationship between training and service delivery performance (Lin, Ching and Baum, 2023). Better quality of service led to a great customer loyalty and positive online reviews. The training programmes made the employees gain proactive attitudes towards the delivery of guest expectations.</w:t>
      </w:r>
    </w:p>
    <w:p w14:paraId="5FCA113C" w14:textId="77777777" w:rsidR="009632BF" w:rsidRPr="009632BF" w:rsidRDefault="009632BF" w:rsidP="009632BF">
      <w:pPr>
        <w:rPr>
          <w:rFonts w:cs="Arial"/>
        </w:rPr>
      </w:pPr>
      <w:r w:rsidRPr="009632BF">
        <w:rPr>
          <w:rFonts w:cs="Arial"/>
        </w:rPr>
        <w:t xml:space="preserve">Finally, employee education directly affected the general service quality. Improved communication, collaboration, and problem-solving led to high standards of customer experiences in the long run (Singh, 2021). The training made the employees in the hotel to have a culture of professionalism and responsibility. Flexible learning programmes became critical to ensure the high level of operations and service delivery (Mann </w:t>
      </w:r>
      <w:r w:rsidRPr="009632BF">
        <w:rPr>
          <w:rFonts w:cs="Arial"/>
          <w:i/>
          <w:iCs/>
        </w:rPr>
        <w:t>et al.,</w:t>
      </w:r>
      <w:r w:rsidRPr="009632BF">
        <w:rPr>
          <w:rFonts w:cs="Arial"/>
        </w:rPr>
        <w:t xml:space="preserve"> 2024). The realised gains supported the idea that staff training is a strong tool improving the overall performance of hotels.</w:t>
      </w:r>
    </w:p>
    <w:p w14:paraId="660410C6" w14:textId="77777777" w:rsidR="009632BF" w:rsidRPr="009632BF" w:rsidRDefault="009632BF" w:rsidP="009632BF">
      <w:pPr>
        <w:pStyle w:val="Heading3"/>
        <w:rPr>
          <w:rFonts w:cs="Arial"/>
          <w:color w:val="auto"/>
        </w:rPr>
      </w:pPr>
      <w:bookmarkStart w:id="26" w:name="_Toc212276108"/>
      <w:r w:rsidRPr="009632BF">
        <w:rPr>
          <w:rFonts w:cs="Arial"/>
          <w:color w:val="auto"/>
        </w:rPr>
        <w:lastRenderedPageBreak/>
        <w:t>4.1.2 Theme 2: Employee Perceptions of Training Methods in Food and Beverage</w:t>
      </w:r>
      <w:bookmarkEnd w:id="26"/>
      <w:r w:rsidRPr="009632BF">
        <w:rPr>
          <w:rFonts w:cs="Arial"/>
          <w:color w:val="auto"/>
        </w:rPr>
        <w:t xml:space="preserve"> </w:t>
      </w:r>
    </w:p>
    <w:p w14:paraId="45045DF0" w14:textId="77777777" w:rsidR="009632BF" w:rsidRPr="009632BF" w:rsidRDefault="009632BF" w:rsidP="009632BF">
      <w:pPr>
        <w:rPr>
          <w:rFonts w:cs="Arial"/>
        </w:rPr>
      </w:pPr>
      <w:r w:rsidRPr="009632BF">
        <w:rPr>
          <w:rFonts w:cs="Arial"/>
        </w:rPr>
        <w:t xml:space="preserve">The way employees viewed training at the Food and Beverage department was mostly favourable. The employees always considered training as a necessary means of enhancing individual and team performance (Prabuddhini and Harshani, 2024). Practical lessons were viewed to be more effective compared to the theoretical or lecture-based learning activities. The employees enjoyed the ability to learn the real service scenarios through training workshops held periodically (Sun </w:t>
      </w:r>
      <w:r w:rsidRPr="009632BF">
        <w:rPr>
          <w:rFonts w:cs="Arial"/>
          <w:i/>
          <w:iCs/>
        </w:rPr>
        <w:t>et al</w:t>
      </w:r>
      <w:r w:rsidRPr="009632BF">
        <w:rPr>
          <w:rFonts w:cs="Arial"/>
        </w:rPr>
        <w:t>., 2022). The training helped them to be firm and professional when managing their guests in a challenging situation. Learning in a structured way helped many employees to feel more motivated and satisfied (Freedman, 2025). Feedback indicated that training helped in giving understanding of how operations were conducted and the expectation of the services. Participants appreciated interactive demonstrations due to the involvement and enhanced general proficiency.</w:t>
      </w:r>
    </w:p>
    <w:p w14:paraId="53948A24" w14:textId="77777777" w:rsidR="009632BF" w:rsidRPr="009632BF" w:rsidRDefault="009632BF" w:rsidP="009632BF">
      <w:pPr>
        <w:rPr>
          <w:rFonts w:cs="Arial"/>
        </w:rPr>
      </w:pPr>
      <w:r w:rsidRPr="009632BF">
        <w:rPr>
          <w:rFonts w:cs="Arial"/>
          <w:noProof/>
        </w:rPr>
        <w:drawing>
          <wp:inline distT="0" distB="0" distL="0" distR="0" wp14:anchorId="686B6FBD" wp14:editId="7CAA8ABC">
            <wp:extent cx="5972175" cy="3200400"/>
            <wp:effectExtent l="0" t="0" r="28575" b="19050"/>
            <wp:docPr id="1065503485"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04846BA3" w14:textId="77777777" w:rsidR="009632BF" w:rsidRPr="009632BF" w:rsidRDefault="009632BF" w:rsidP="009632BF">
      <w:pPr>
        <w:jc w:val="center"/>
        <w:rPr>
          <w:rFonts w:cs="Arial"/>
        </w:rPr>
      </w:pPr>
      <w:r w:rsidRPr="009632BF">
        <w:rPr>
          <w:rFonts w:cs="Arial"/>
        </w:rPr>
        <w:t>Figure 6: Employee Perceptions of Training Methods</w:t>
      </w:r>
    </w:p>
    <w:p w14:paraId="6721F68C" w14:textId="77777777" w:rsidR="009632BF" w:rsidRPr="009632BF" w:rsidRDefault="009632BF" w:rsidP="009632BF">
      <w:pPr>
        <w:jc w:val="center"/>
        <w:rPr>
          <w:rFonts w:cs="Arial"/>
        </w:rPr>
      </w:pPr>
      <w:r w:rsidRPr="009632BF">
        <w:rPr>
          <w:rFonts w:cs="Arial"/>
        </w:rPr>
        <w:t>Source: (Prabuddhini and Harshani, 2024)</w:t>
      </w:r>
    </w:p>
    <w:p w14:paraId="1CFC4AC1" w14:textId="77777777" w:rsidR="009632BF" w:rsidRPr="009632BF" w:rsidRDefault="009632BF" w:rsidP="009632BF">
      <w:pPr>
        <w:rPr>
          <w:rFonts w:cs="Arial"/>
        </w:rPr>
      </w:pPr>
      <w:r w:rsidRPr="009632BF">
        <w:rPr>
          <w:rFonts w:cs="Arial"/>
        </w:rPr>
        <w:t xml:space="preserve">During placement, it was observed that the staff participated actively in practise training sessions. The employees felt that the visual demonstrations and role-playing exercises heightened knowledge on service procedures (Bookingmaster, 2024). Employees stated that positive feedback provided by all levels of supervisor helped </w:t>
      </w:r>
      <w:r w:rsidRPr="009632BF">
        <w:rPr>
          <w:rFonts w:cs="Arial"/>
        </w:rPr>
        <w:lastRenderedPageBreak/>
        <w:t xml:space="preserve">them to improve their performance and confidence much. Most of the employees believed that training promoted personal development and career advancement (Arun, 2020). Other employees claimed that short and frequent sessions were more useful in comparison to long workshops. The fact that trainers were friendly, tolerant, and ready to offer additional assistance was valued by the employees (Djajasinga </w:t>
      </w:r>
      <w:r w:rsidRPr="009632BF">
        <w:rPr>
          <w:rFonts w:cs="Arial"/>
          <w:i/>
          <w:iCs/>
        </w:rPr>
        <w:t>et al</w:t>
      </w:r>
      <w:r w:rsidRPr="009632BF">
        <w:rPr>
          <w:rFonts w:cs="Arial"/>
        </w:rPr>
        <w:t>., 2021). They were happy with regular instructions and support that they received in their training period. The practical nature of the programme made the process of learning interesting and easy to apply.</w:t>
      </w:r>
    </w:p>
    <w:p w14:paraId="15CC8530" w14:textId="77777777" w:rsidR="009632BF" w:rsidRPr="009632BF" w:rsidRDefault="009632BF" w:rsidP="009632BF">
      <w:pPr>
        <w:rPr>
          <w:rFonts w:cs="Arial"/>
        </w:rPr>
      </w:pPr>
      <w:r w:rsidRPr="009632BF">
        <w:rPr>
          <w:rFonts w:cs="Arial"/>
        </w:rPr>
        <w:t xml:space="preserve">Some employees, however, complained that there were time constraints when it came to training schedules. Others said that sometimes the workforce was not large enough to take part in every session (Faraj </w:t>
      </w:r>
      <w:r w:rsidRPr="009632BF">
        <w:rPr>
          <w:rFonts w:cs="Arial"/>
          <w:i/>
          <w:iCs/>
        </w:rPr>
        <w:t>et al</w:t>
      </w:r>
      <w:r w:rsidRPr="009632BF">
        <w:rPr>
          <w:rFonts w:cs="Arial"/>
        </w:rPr>
        <w:t>., 2021). Some other people felt that the digital modules were not as interesting as the face-to-face learning processes. Some employees were of the opinion that training based on technology did not involve human contact and real-world scenario. In spite of trivial difficulties, the general training process proved to be helpful and encouraging to the majority of employees (Ali and Anwar, 2021). Numerous respondents stressed the idea that being supported by the management had a positive effect on their intentions to become active participants. Supervisors used positive reinforcement as an incentive to learn continuously and apply the skills learned regularly (Goaudits, 2023). Employees considered the training climate to be cooperative, accommodating and supportive of learning.</w:t>
      </w:r>
    </w:p>
    <w:p w14:paraId="621E4951" w14:textId="77777777" w:rsidR="009632BF" w:rsidRPr="009632BF" w:rsidRDefault="009632BF" w:rsidP="009632BF">
      <w:pPr>
        <w:rPr>
          <w:rFonts w:cs="Arial"/>
        </w:rPr>
      </w:pPr>
      <w:r w:rsidRPr="009632BF">
        <w:rPr>
          <w:rFonts w:cs="Arial"/>
        </w:rPr>
        <w:t>Finally, the methods of training were viewed by the employees as practical, relevant, and useful. Training increased confidence and enhanced communication and job performance in service operations (Belias and Trihas, 2022). Positive culture in learning was established in the department based on constructive feedback and supportive trainers. The general impressions showed a high rating on the effectiveness of the training system in service delivery.</w:t>
      </w:r>
    </w:p>
    <w:p w14:paraId="3EEFA22F" w14:textId="77777777" w:rsidR="009632BF" w:rsidRPr="009632BF" w:rsidRDefault="009632BF" w:rsidP="009632BF">
      <w:pPr>
        <w:pStyle w:val="Heading3"/>
        <w:rPr>
          <w:rFonts w:cs="Arial"/>
          <w:color w:val="auto"/>
        </w:rPr>
      </w:pPr>
      <w:bookmarkStart w:id="27" w:name="_Toc212276109"/>
      <w:r w:rsidRPr="009632BF">
        <w:rPr>
          <w:rFonts w:cs="Arial"/>
          <w:color w:val="auto"/>
        </w:rPr>
        <w:t>4.1.3 Theme 3: Strategies to Enhance Training for Better Customer Service</w:t>
      </w:r>
      <w:bookmarkEnd w:id="27"/>
      <w:r w:rsidRPr="009632BF">
        <w:rPr>
          <w:rFonts w:cs="Arial"/>
          <w:color w:val="auto"/>
        </w:rPr>
        <w:t xml:space="preserve"> </w:t>
      </w:r>
    </w:p>
    <w:p w14:paraId="0A2DC549" w14:textId="77777777" w:rsidR="009632BF" w:rsidRPr="009632BF" w:rsidRDefault="009632BF" w:rsidP="009632BF">
      <w:pPr>
        <w:rPr>
          <w:rFonts w:cs="Arial"/>
        </w:rPr>
      </w:pPr>
      <w:r w:rsidRPr="009632BF">
        <w:rPr>
          <w:rFonts w:cs="Arial"/>
        </w:rPr>
        <w:t xml:space="preserve">In order to enhance and improve customer service, training strategies and implementation processes should be regularly improved (Karatepe, Hsieh and Aboramadan, 2022). The contents of training must be in line with the day-to-day tasks </w:t>
      </w:r>
      <w:r w:rsidRPr="009632BF">
        <w:rPr>
          <w:rFonts w:cs="Arial"/>
        </w:rPr>
        <w:lastRenderedPageBreak/>
        <w:t>of the employees and their operations. Revised programmes should have realistic simulations in order to reflect reality service challenges. The role-playing activities motivate problem-solving and collaboration among the staff members in the process of practising. These interactive methods also enable workers to be confident and flexible in the service scenarios that are not predictable (Yang, Luu and Qian, 2021). To reinforce previous training and learning, managers need to make sure that they conduct regular refresher courses. Constant evaluation will be applied to ensure that the employees put the learned skills to essential use in actual operations (Swain, 2024). Organised appraisals enable the management to quantify performance increases and aspects that need improvement.</w:t>
      </w:r>
    </w:p>
    <w:p w14:paraId="18F63DB1" w14:textId="77777777" w:rsidR="009632BF" w:rsidRPr="009632BF" w:rsidRDefault="009632BF" w:rsidP="009632BF">
      <w:pPr>
        <w:rPr>
          <w:rFonts w:cs="Arial"/>
        </w:rPr>
      </w:pPr>
      <w:r w:rsidRPr="009632BF">
        <w:rPr>
          <w:rFonts w:cs="Arial"/>
        </w:rPr>
        <w:t xml:space="preserve">Promotion of mentorship schemes helps in sharing knowledge between the old and new employees who have been hired. Older workers have an opportunity to show the proper conduct, service manners, and company norms (Moliner </w:t>
      </w:r>
      <w:r w:rsidRPr="00B4138A">
        <w:rPr>
          <w:rFonts w:cs="Arial"/>
          <w:i/>
          <w:iCs/>
        </w:rPr>
        <w:t>et al</w:t>
      </w:r>
      <w:r w:rsidRPr="009632BF">
        <w:rPr>
          <w:rFonts w:cs="Arial"/>
        </w:rPr>
        <w:t xml:space="preserve">., 2021). Mentorship encourages teamwork and builds relationships in the workplace which results in improved outcomes of service delivery. The introduction of rewards and recognition systems encourages the employees to continue performing at high standards. Rewards like appreciation awards or certificates will promote good practises and commitment at work (Agyeiwaah, Dayour and Zhou, 2021). Providing an amenable work environment will contribute to the establishment of long-term commitment and job satisfaction among employees. Such efforts contribute to the rise of morale and the direct enhancement of the consistency of service delivery performance (Khalil </w:t>
      </w:r>
      <w:r w:rsidRPr="009632BF">
        <w:rPr>
          <w:rFonts w:cs="Arial"/>
          <w:i/>
          <w:iCs/>
        </w:rPr>
        <w:t>et al</w:t>
      </w:r>
      <w:r w:rsidRPr="009632BF">
        <w:rPr>
          <w:rFonts w:cs="Arial"/>
        </w:rPr>
        <w:t>., 2022). Workers that are subjected to frequent feedback become more engaged in training sessions and management programmes.</w:t>
      </w:r>
    </w:p>
    <w:p w14:paraId="39A95D4F" w14:textId="77777777" w:rsidR="009632BF" w:rsidRPr="009632BF" w:rsidRDefault="009632BF" w:rsidP="009632BF">
      <w:pPr>
        <w:rPr>
          <w:rFonts w:cs="Arial"/>
        </w:rPr>
      </w:pPr>
      <w:r w:rsidRPr="009632BF">
        <w:rPr>
          <w:rFonts w:cs="Arial"/>
        </w:rPr>
        <w:t xml:space="preserve">Due to the flexibility and accessibility of learning, digital and practical sessions enhanced by a blended learning method are beneficial (Chan, Gao and McGinley, 2021). Half-day online courses can be used to supplement practical training and strengthen the key service concepts. The training programmes ought to be based on the operational needs so as to prevent fatigue or inconvenience among the staff. A balanced schedule will give the time to all employees without interfering with the day-to-day activities. Trainees have to be asked to provide feedback to improve content and training delivery (Nguyen </w:t>
      </w:r>
      <w:r w:rsidRPr="009632BF">
        <w:rPr>
          <w:rFonts w:cs="Arial"/>
          <w:i/>
          <w:iCs/>
        </w:rPr>
        <w:t>et al.,</w:t>
      </w:r>
      <w:r w:rsidRPr="009632BF">
        <w:rPr>
          <w:rFonts w:cs="Arial"/>
        </w:rPr>
        <w:t xml:space="preserve"> 2021). This is a feedback-based strategy that ensures that training programmes are always up to date, effective and ever-upgrading. </w:t>
      </w:r>
      <w:r w:rsidRPr="009632BF">
        <w:rPr>
          <w:rFonts w:cs="Arial"/>
        </w:rPr>
        <w:lastRenderedPageBreak/>
        <w:t>Cooperation between the trainers and departmental heads will ensure that training goals are achieved in accordance to business performance goals.</w:t>
      </w:r>
    </w:p>
    <w:p w14:paraId="316D6768" w14:textId="77777777" w:rsidR="009632BF" w:rsidRPr="009632BF" w:rsidRDefault="009632BF" w:rsidP="009632BF">
      <w:pPr>
        <w:rPr>
          <w:rFonts w:cs="Arial"/>
        </w:rPr>
      </w:pPr>
      <w:r w:rsidRPr="009632BF">
        <w:rPr>
          <w:rFonts w:cs="Arial"/>
          <w:noProof/>
        </w:rPr>
        <w:drawing>
          <wp:inline distT="0" distB="0" distL="0" distR="0" wp14:anchorId="35994FC6" wp14:editId="559633F9">
            <wp:extent cx="5924550" cy="2209800"/>
            <wp:effectExtent l="0" t="0" r="57150" b="19050"/>
            <wp:docPr id="14803147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4D24D41A" w14:textId="77777777" w:rsidR="009632BF" w:rsidRPr="009632BF" w:rsidRDefault="009632BF" w:rsidP="009632BF">
      <w:pPr>
        <w:jc w:val="center"/>
        <w:rPr>
          <w:rFonts w:cs="Arial"/>
        </w:rPr>
      </w:pPr>
      <w:r w:rsidRPr="009632BF">
        <w:rPr>
          <w:rFonts w:cs="Arial"/>
        </w:rPr>
        <w:t>Figure 7: Strategies to Enhance Training</w:t>
      </w:r>
    </w:p>
    <w:p w14:paraId="18E9C2B0" w14:textId="77777777" w:rsidR="009632BF" w:rsidRPr="009632BF" w:rsidRDefault="009632BF" w:rsidP="009632BF">
      <w:pPr>
        <w:jc w:val="center"/>
        <w:rPr>
          <w:rFonts w:cs="Arial"/>
        </w:rPr>
      </w:pPr>
      <w:r w:rsidRPr="009632BF">
        <w:rPr>
          <w:rFonts w:cs="Arial"/>
        </w:rPr>
        <w:t>Source: (Yang, Luu and Qian, 2021)</w:t>
      </w:r>
    </w:p>
    <w:p w14:paraId="5ADE9A3A" w14:textId="77777777" w:rsidR="009632BF" w:rsidRPr="009632BF" w:rsidRDefault="009632BF" w:rsidP="009632BF">
      <w:pPr>
        <w:rPr>
          <w:rFonts w:cs="Arial"/>
        </w:rPr>
      </w:pPr>
      <w:r w:rsidRPr="009632BF">
        <w:rPr>
          <w:rFonts w:cs="Arial"/>
        </w:rPr>
        <w:t>Finally, the improvement of training should be associated with incorporation of innovative practises and regular managerial assistance. Such mechanisms as mentorship, blended learning, and recognition promote higher commitment and quality of service (Turčinović, Vujko and Mirčetić, 2025). Frequent appraisals would ensure relevancy, accuracy, and continuous development in training design. These strategies are well implemented to enhance customer satisfaction and competitiveness of the hotel in the long term.</w:t>
      </w:r>
    </w:p>
    <w:p w14:paraId="28CF7711" w14:textId="77777777" w:rsidR="009632BF" w:rsidRPr="009632BF" w:rsidRDefault="009632BF" w:rsidP="009632BF">
      <w:pPr>
        <w:rPr>
          <w:rFonts w:cs="Arial"/>
        </w:rPr>
      </w:pPr>
    </w:p>
    <w:p w14:paraId="3A179268" w14:textId="77777777" w:rsidR="009632BF" w:rsidRPr="009632BF" w:rsidRDefault="009632BF" w:rsidP="009632BF">
      <w:pPr>
        <w:rPr>
          <w:rFonts w:cs="Arial"/>
        </w:rPr>
      </w:pPr>
    </w:p>
    <w:p w14:paraId="35586158" w14:textId="77777777" w:rsidR="009632BF" w:rsidRPr="009632BF" w:rsidRDefault="009632BF" w:rsidP="009632BF">
      <w:pPr>
        <w:rPr>
          <w:rFonts w:cs="Arial"/>
        </w:rPr>
      </w:pPr>
    </w:p>
    <w:p w14:paraId="1A9B4456" w14:textId="77777777" w:rsidR="009632BF" w:rsidRPr="009632BF" w:rsidRDefault="009632BF" w:rsidP="009632BF">
      <w:pPr>
        <w:rPr>
          <w:rFonts w:cs="Arial"/>
        </w:rPr>
      </w:pPr>
    </w:p>
    <w:p w14:paraId="51996923" w14:textId="77777777" w:rsidR="009632BF" w:rsidRPr="009632BF" w:rsidRDefault="009632BF" w:rsidP="009632BF">
      <w:pPr>
        <w:rPr>
          <w:rFonts w:cs="Arial"/>
        </w:rPr>
      </w:pPr>
    </w:p>
    <w:p w14:paraId="05635203" w14:textId="77777777" w:rsidR="009632BF" w:rsidRPr="009632BF" w:rsidRDefault="009632BF" w:rsidP="009632BF">
      <w:pPr>
        <w:rPr>
          <w:rFonts w:cs="Arial"/>
        </w:rPr>
      </w:pPr>
    </w:p>
    <w:p w14:paraId="4E4DFEF4" w14:textId="77777777" w:rsidR="009632BF" w:rsidRPr="009632BF" w:rsidRDefault="009632BF" w:rsidP="009632BF">
      <w:pPr>
        <w:rPr>
          <w:rFonts w:cs="Arial"/>
        </w:rPr>
      </w:pPr>
    </w:p>
    <w:p w14:paraId="213AA385" w14:textId="77777777" w:rsidR="009632BF" w:rsidRPr="009632BF" w:rsidRDefault="009632BF" w:rsidP="009632BF">
      <w:pPr>
        <w:rPr>
          <w:rFonts w:cs="Arial"/>
        </w:rPr>
      </w:pPr>
    </w:p>
    <w:p w14:paraId="619FE6BA" w14:textId="77777777" w:rsidR="009632BF" w:rsidRPr="009632BF" w:rsidRDefault="009632BF" w:rsidP="009632BF">
      <w:pPr>
        <w:rPr>
          <w:rFonts w:cs="Arial"/>
        </w:rPr>
      </w:pPr>
    </w:p>
    <w:p w14:paraId="4E635D5D" w14:textId="77777777" w:rsidR="009632BF" w:rsidRPr="009632BF" w:rsidRDefault="009632BF" w:rsidP="009632BF">
      <w:pPr>
        <w:rPr>
          <w:rFonts w:cs="Arial"/>
        </w:rPr>
      </w:pPr>
    </w:p>
    <w:p w14:paraId="550192EC" w14:textId="77777777" w:rsidR="009632BF" w:rsidRPr="009632BF" w:rsidRDefault="009632BF" w:rsidP="009632BF">
      <w:pPr>
        <w:rPr>
          <w:rFonts w:cs="Arial"/>
        </w:rPr>
      </w:pPr>
    </w:p>
    <w:p w14:paraId="386E5548" w14:textId="77777777" w:rsidR="009632BF" w:rsidRPr="009632BF" w:rsidRDefault="009632BF" w:rsidP="009632BF">
      <w:pPr>
        <w:rPr>
          <w:rFonts w:cs="Arial"/>
        </w:rPr>
      </w:pPr>
    </w:p>
    <w:p w14:paraId="598F5A7D" w14:textId="77777777" w:rsidR="009632BF" w:rsidRPr="009632BF" w:rsidRDefault="009632BF" w:rsidP="009632BF">
      <w:pPr>
        <w:rPr>
          <w:rFonts w:cs="Arial"/>
        </w:rPr>
      </w:pPr>
    </w:p>
    <w:p w14:paraId="6B8F4839" w14:textId="77777777" w:rsidR="009632BF" w:rsidRPr="009632BF" w:rsidRDefault="009632BF" w:rsidP="009632BF">
      <w:pPr>
        <w:rPr>
          <w:rFonts w:cs="Arial"/>
        </w:rPr>
      </w:pPr>
    </w:p>
    <w:p w14:paraId="72D2923D" w14:textId="77777777" w:rsidR="009632BF" w:rsidRPr="009632BF" w:rsidRDefault="009632BF" w:rsidP="009632BF">
      <w:pPr>
        <w:pStyle w:val="Heading2"/>
        <w:rPr>
          <w:rFonts w:ascii="Arial" w:hAnsi="Arial" w:cs="Arial"/>
          <w:color w:val="auto"/>
        </w:rPr>
      </w:pPr>
      <w:bookmarkStart w:id="28" w:name="_Toc212276110"/>
      <w:r w:rsidRPr="009632BF">
        <w:rPr>
          <w:rFonts w:ascii="Arial" w:hAnsi="Arial" w:cs="Arial"/>
          <w:color w:val="auto"/>
        </w:rPr>
        <w:lastRenderedPageBreak/>
        <w:t>4.2 Discussion</w:t>
      </w:r>
      <w:bookmarkEnd w:id="28"/>
    </w:p>
    <w:p w14:paraId="13411EC8" w14:textId="77777777" w:rsidR="009632BF" w:rsidRPr="009632BF" w:rsidRDefault="009632BF" w:rsidP="009632BF">
      <w:pPr>
        <w:pStyle w:val="Heading3"/>
        <w:rPr>
          <w:rFonts w:cs="Arial"/>
          <w:color w:val="auto"/>
        </w:rPr>
      </w:pPr>
      <w:bookmarkStart w:id="29" w:name="_Toc212276111"/>
      <w:r w:rsidRPr="009632BF">
        <w:rPr>
          <w:rFonts w:cs="Arial"/>
          <w:color w:val="auto"/>
        </w:rPr>
        <w:t>4.2.1 Critical Interpretation and Analysis</w:t>
      </w:r>
      <w:bookmarkEnd w:id="29"/>
      <w:r w:rsidRPr="009632BF">
        <w:rPr>
          <w:rFonts w:cs="Arial"/>
          <w:color w:val="auto"/>
        </w:rPr>
        <w:t xml:space="preserve"> </w:t>
      </w:r>
    </w:p>
    <w:p w14:paraId="4446926F" w14:textId="77777777" w:rsidR="009632BF" w:rsidRPr="009632BF" w:rsidRDefault="009632BF" w:rsidP="009632BF">
      <w:pPr>
        <w:rPr>
          <w:rFonts w:cs="Arial"/>
        </w:rPr>
      </w:pPr>
      <w:r w:rsidRPr="009632BF">
        <w:rPr>
          <w:rFonts w:cs="Arial"/>
        </w:rPr>
        <w:t>The research results prove that the training of the staff at Leonardo Hotel has a strong impact on the quality of the provided services. Yoopetch, Nimsai and Kongarchapatara (2021) concur with the outcomes of these studies, as the authors report the same tendency in the hospitality industry. Yilmaz and ozgener (2021) however differ, and argues that training is not enough to guarantee uniform excellence of services. Similarly, this study reinforces the idea that lifelong learning maintains a performance. The involvement of the employees in training directly impacts the satisfaction, motivation and service retention. On the same note, Yang, Luu and Qian, (2021) concluded that employees appreciated the relevance of training and application of skills. Conversely, Wu, Wang and Ling (2021) underlines that the poor feedback systems prevent the overall learning results. This paper shows that positive feedback assists the workers in coordinating their efforts to the quality standards.</w:t>
      </w:r>
    </w:p>
    <w:p w14:paraId="626C7381" w14:textId="77777777" w:rsidR="009632BF" w:rsidRPr="009632BF" w:rsidRDefault="009632BF" w:rsidP="009632BF">
      <w:pPr>
        <w:rPr>
          <w:rFonts w:cs="Arial"/>
        </w:rPr>
      </w:pPr>
      <w:r w:rsidRPr="009632BF">
        <w:rPr>
          <w:rFonts w:cs="Arial"/>
        </w:rPr>
        <w:t>Leonardo Hotel is effective in combining both theory and practise as compared to the previous studies. According to the testimonies of the staff, demonstrations and real-life examples increase service comprehension. Verma (2021) concurs that experiential learning generates better retention among the employees in the hospitality sector. On the other hand, Turčinović, Vujko and Mirčetić (2025) states that theoretical frameworks are indispensable in organised understanding. This paper advocates the balanced approach that involves conceptual and applied learning activities. Results also support the conclusion that frequency and regularity of training have a direct relationship with the perception of service quality.</w:t>
      </w:r>
    </w:p>
    <w:p w14:paraId="75980B21" w14:textId="77777777" w:rsidR="009632BF" w:rsidRPr="009632BF" w:rsidRDefault="009632BF" w:rsidP="009632BF">
      <w:pPr>
        <w:rPr>
          <w:rFonts w:cs="Arial"/>
        </w:rPr>
      </w:pPr>
      <w:r w:rsidRPr="009632BF">
        <w:rPr>
          <w:rFonts w:cs="Arial"/>
        </w:rPr>
        <w:t xml:space="preserve">On the same note, the paper has indicated the necessity of motivation in the training process. According to Talukder </w:t>
      </w:r>
      <w:r w:rsidRPr="009632BF">
        <w:rPr>
          <w:rFonts w:cs="Arial"/>
          <w:i/>
          <w:iCs/>
        </w:rPr>
        <w:t>et al</w:t>
      </w:r>
      <w:r w:rsidRPr="009632BF">
        <w:rPr>
          <w:rFonts w:cs="Arial"/>
        </w:rPr>
        <w:t>. (2023), recognition programmes enhance the commitment of the staff to learning goals. Nevertheless, Swain (2024) does not agree and states that intrinsic motivation is more effective than extrinsic recognition. Similarly, this paper argues on both sides indicating that integration strategies result in the best outcomes. The analysis indicates that the structured programmes of Leonardo Hotel are in line with the customer satisfaction measures. Thus, the successful training is one of the key motivators towards better service excellence.</w:t>
      </w:r>
    </w:p>
    <w:p w14:paraId="64EFE713" w14:textId="77777777" w:rsidR="009632BF" w:rsidRPr="009632BF" w:rsidRDefault="009632BF" w:rsidP="009632BF">
      <w:pPr>
        <w:pStyle w:val="Heading3"/>
        <w:rPr>
          <w:rFonts w:cs="Arial"/>
          <w:color w:val="auto"/>
        </w:rPr>
      </w:pPr>
      <w:bookmarkStart w:id="30" w:name="_Toc212276112"/>
      <w:r w:rsidRPr="009632BF">
        <w:rPr>
          <w:rFonts w:cs="Arial"/>
          <w:color w:val="auto"/>
        </w:rPr>
        <w:lastRenderedPageBreak/>
        <w:t>4.2.2 Addressing the research topic, research objectives and research question</w:t>
      </w:r>
      <w:bookmarkEnd w:id="30"/>
    </w:p>
    <w:p w14:paraId="6280A7EE" w14:textId="77777777" w:rsidR="009632BF" w:rsidRPr="009632BF" w:rsidRDefault="009632BF" w:rsidP="009632BF">
      <w:pPr>
        <w:rPr>
          <w:rFonts w:cs="Arial"/>
        </w:rPr>
      </w:pPr>
      <w:r w:rsidRPr="009632BF">
        <w:rPr>
          <w:rFonts w:cs="Arial"/>
        </w:rPr>
        <w:t xml:space="preserve">The first objective was to look at the effectiveness of staff training programmes in enhancing the service quality outcomes. The results have shown that the performance and customer experience improvement is associated with structured and regular training. Sun </w:t>
      </w:r>
      <w:r w:rsidRPr="00B4138A">
        <w:rPr>
          <w:rFonts w:cs="Arial"/>
          <w:i/>
          <w:iCs/>
        </w:rPr>
        <w:t>et al.</w:t>
      </w:r>
      <w:r w:rsidRPr="009632BF">
        <w:rPr>
          <w:rFonts w:cs="Arial"/>
        </w:rPr>
        <w:t xml:space="preserve"> (2022) concurs with the view that the quality of training directly influences the consistency of customer service. Nevertheless, Singh (2021) does not agree with this statement and says that the employee attitude is stronger. Similarly, this paper indicates that the two factors play a dynamic role in service delivery effectiveness. Employees were competent in their job as a result of specifically designed sessions that enhanced the level of satisfaction to the guests.</w:t>
      </w:r>
    </w:p>
    <w:p w14:paraId="7CB7421B" w14:textId="77777777" w:rsidR="009632BF" w:rsidRPr="009632BF" w:rsidRDefault="009632BF" w:rsidP="009632BF">
      <w:pPr>
        <w:rPr>
          <w:rFonts w:cs="Arial"/>
        </w:rPr>
      </w:pPr>
      <w:r w:rsidRPr="009632BF">
        <w:rPr>
          <w:rFonts w:cs="Arial"/>
        </w:rPr>
        <w:t>Research Question 1 examined the impact of staff training on the overall service quality outcomes. Results showed that practical learning enhanced the speed of response and ability to solve problems. These trends were observed by Sheikh et al. (2024) in international hotels that had good training programmes. Sangpikul (2021) slightly disagrees and insists on the importance of cultural factors in the training reception and implementation. Comparatively, this research paper recognises customization of training as critical towards transformation of services positively. Feedback and evaluation systems will make sure that the learning outcomes are operational hotel standards.</w:t>
      </w:r>
    </w:p>
    <w:p w14:paraId="1D6FEE30" w14:textId="77777777" w:rsidR="009632BF" w:rsidRPr="009632BF" w:rsidRDefault="009632BF" w:rsidP="009632BF">
      <w:pPr>
        <w:rPr>
          <w:rFonts w:cs="Arial"/>
        </w:rPr>
      </w:pPr>
      <w:r w:rsidRPr="009632BF">
        <w:rPr>
          <w:rFonts w:cs="Arial"/>
        </w:rPr>
        <w:t>Question 2 and objective 2 explored how the employees perceived the methods of training in food and beverage. The results revealed that staff enjoyed departmental interaction and mentorship. Rodriguez (2021) concurs with the fact that social learning improves cooperation and effectiveness of teamwork. Ratan, Uniyal and Sharma (2022) however are of the opposite view that structured modules yield higher knowledge retention results. Similarly, this paper upholds blended learning that entails having formal modules and peer collaboration. Thus, the findings show that Leonardo Hotel manages to combine different learning styles to achieve success.</w:t>
      </w:r>
    </w:p>
    <w:p w14:paraId="6A115BF6" w14:textId="77777777" w:rsidR="009632BF" w:rsidRPr="009632BF" w:rsidRDefault="009632BF" w:rsidP="009632BF">
      <w:pPr>
        <w:rPr>
          <w:rFonts w:cs="Arial"/>
        </w:rPr>
      </w:pPr>
      <w:r w:rsidRPr="009632BF">
        <w:rPr>
          <w:rFonts w:cs="Arial"/>
        </w:rPr>
        <w:t xml:space="preserve">The third question and objective 3 was aimed at suggesting measures to be taken to improve training on customer service delivery. Results put emphasis on frequent assessment and employee performance feedback in improvement. Rabiul </w:t>
      </w:r>
      <w:r w:rsidRPr="009632BF">
        <w:rPr>
          <w:rFonts w:cs="Arial"/>
          <w:i/>
          <w:iCs/>
        </w:rPr>
        <w:t>et al</w:t>
      </w:r>
      <w:r w:rsidRPr="009632BF">
        <w:rPr>
          <w:rFonts w:cs="Arial"/>
        </w:rPr>
        <w:t xml:space="preserve">. (2021) concur that adaptive training reinforces the commitment and retention rate of employees. Prabuddhini and Harshani (2024) substantiate the findings, mentioning </w:t>
      </w:r>
      <w:r w:rsidRPr="009632BF">
        <w:rPr>
          <w:rFonts w:cs="Arial"/>
        </w:rPr>
        <w:lastRenderedPageBreak/>
        <w:t>that similar advantages are observed when similar hotel activities are involved. The synthesis of facts proves that structured, yet elastic training is the key to its sustainability in providing excellent services.</w:t>
      </w:r>
    </w:p>
    <w:p w14:paraId="3701D2DF" w14:textId="77777777" w:rsidR="009632BF" w:rsidRPr="009632BF" w:rsidRDefault="009632BF" w:rsidP="009632BF">
      <w:pPr>
        <w:pStyle w:val="Heading3"/>
        <w:rPr>
          <w:rFonts w:cs="Arial"/>
          <w:color w:val="auto"/>
        </w:rPr>
      </w:pPr>
      <w:bookmarkStart w:id="31" w:name="_Toc212276113"/>
      <w:r w:rsidRPr="009632BF">
        <w:rPr>
          <w:rFonts w:cs="Arial"/>
          <w:color w:val="auto"/>
        </w:rPr>
        <w:t>4.2.3 Exploring Implications</w:t>
      </w:r>
      <w:bookmarkEnd w:id="31"/>
      <w:r w:rsidRPr="009632BF">
        <w:rPr>
          <w:rFonts w:cs="Arial"/>
          <w:color w:val="auto"/>
        </w:rPr>
        <w:t xml:space="preserve"> </w:t>
      </w:r>
    </w:p>
    <w:p w14:paraId="5C037B11" w14:textId="77777777" w:rsidR="009632BF" w:rsidRPr="009632BF" w:rsidRDefault="009632BF" w:rsidP="009632BF">
      <w:pPr>
        <w:rPr>
          <w:rFonts w:cs="Arial"/>
        </w:rPr>
      </w:pPr>
      <w:r w:rsidRPr="009632BF">
        <w:rPr>
          <w:rFonts w:cs="Arial"/>
        </w:rPr>
        <w:t>The implications of the study have a number of recommendations on how the hospitality performance and service quality can be improved. The results show that employee training leads to customer satisfaction, retention, and stability in operations. Such insights can be used by Leonardo Hotel to perfect the current programmes and assessment techniques (Perez and Apritado, 2022). Continuous professional development should be the priority of the training departments to sustain the competitive advantage and excellence. The use of feedback systems will maintain a balance between the customer satisfaction measures and the training outcome. Also, mentorship and leadership engagement should be encouraged to facilitate long-term skills transfer in departments.</w:t>
      </w:r>
    </w:p>
    <w:tbl>
      <w:tblPr>
        <w:tblStyle w:val="GridTable4-Accent1"/>
        <w:tblW w:w="5000" w:type="pct"/>
        <w:tblLook w:val="04A0" w:firstRow="1" w:lastRow="0" w:firstColumn="1" w:lastColumn="0" w:noHBand="0" w:noVBand="1"/>
      </w:tblPr>
      <w:tblGrid>
        <w:gridCol w:w="4838"/>
        <w:gridCol w:w="4178"/>
      </w:tblGrid>
      <w:tr w:rsidR="009632BF" w:rsidRPr="009632BF" w14:paraId="78D4A053" w14:textId="77777777" w:rsidTr="003359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7" w:type="pct"/>
            <w:hideMark/>
          </w:tcPr>
          <w:p w14:paraId="0C953503" w14:textId="77777777" w:rsidR="009632BF" w:rsidRPr="009632BF" w:rsidRDefault="009632BF" w:rsidP="0033593B">
            <w:pPr>
              <w:rPr>
                <w:rFonts w:cs="Arial"/>
                <w:color w:val="auto"/>
              </w:rPr>
            </w:pPr>
            <w:r w:rsidRPr="009632BF">
              <w:rPr>
                <w:rFonts w:cs="Arial"/>
                <w:color w:val="auto"/>
              </w:rPr>
              <w:t>Implication</w:t>
            </w:r>
          </w:p>
        </w:tc>
        <w:tc>
          <w:tcPr>
            <w:tcW w:w="2295" w:type="pct"/>
            <w:hideMark/>
          </w:tcPr>
          <w:p w14:paraId="531F74E7" w14:textId="77777777" w:rsidR="009632BF" w:rsidRPr="009632BF" w:rsidRDefault="009632BF" w:rsidP="0033593B">
            <w:pPr>
              <w:cnfStyle w:val="100000000000" w:firstRow="1" w:lastRow="0" w:firstColumn="0" w:lastColumn="0" w:oddVBand="0" w:evenVBand="0" w:oddHBand="0" w:evenHBand="0" w:firstRowFirstColumn="0" w:firstRowLastColumn="0" w:lastRowFirstColumn="0" w:lastRowLastColumn="0"/>
              <w:rPr>
                <w:rFonts w:cs="Arial"/>
                <w:color w:val="auto"/>
              </w:rPr>
            </w:pPr>
            <w:r w:rsidRPr="009632BF">
              <w:rPr>
                <w:rFonts w:cs="Arial"/>
                <w:color w:val="auto"/>
              </w:rPr>
              <w:t>Explanation</w:t>
            </w:r>
          </w:p>
        </w:tc>
      </w:tr>
      <w:tr w:rsidR="009632BF" w:rsidRPr="009632BF" w14:paraId="0E1BD2A2" w14:textId="77777777" w:rsidTr="00335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7" w:type="pct"/>
            <w:hideMark/>
          </w:tcPr>
          <w:p w14:paraId="10178B43" w14:textId="77777777" w:rsidR="009632BF" w:rsidRPr="009632BF" w:rsidRDefault="009632BF" w:rsidP="009632BF">
            <w:pPr>
              <w:pStyle w:val="ListParagraph"/>
              <w:numPr>
                <w:ilvl w:val="0"/>
                <w:numId w:val="30"/>
              </w:numPr>
              <w:rPr>
                <w:rFonts w:cs="Arial"/>
                <w:b w:val="0"/>
                <w:bCs w:val="0"/>
              </w:rPr>
            </w:pPr>
            <w:r w:rsidRPr="009632BF">
              <w:rPr>
                <w:rFonts w:cs="Arial"/>
                <w:b w:val="0"/>
                <w:bCs w:val="0"/>
              </w:rPr>
              <w:t>Staff training improves guest satisfaction and overall service quality.</w:t>
            </w:r>
          </w:p>
        </w:tc>
        <w:tc>
          <w:tcPr>
            <w:tcW w:w="2295" w:type="pct"/>
            <w:hideMark/>
          </w:tcPr>
          <w:p w14:paraId="72464D99" w14:textId="77777777" w:rsidR="009632BF" w:rsidRPr="009632BF" w:rsidRDefault="009632BF" w:rsidP="009632BF">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cs="Arial"/>
              </w:rPr>
            </w:pPr>
            <w:r w:rsidRPr="009632BF">
              <w:rPr>
                <w:rFonts w:cs="Arial"/>
              </w:rPr>
              <w:t>Employees apply skills consistently, enhancing hotel performance effectively.</w:t>
            </w:r>
          </w:p>
        </w:tc>
      </w:tr>
      <w:tr w:rsidR="009632BF" w:rsidRPr="009632BF" w14:paraId="720D52C3" w14:textId="77777777" w:rsidTr="0033593B">
        <w:tc>
          <w:tcPr>
            <w:cnfStyle w:val="001000000000" w:firstRow="0" w:lastRow="0" w:firstColumn="1" w:lastColumn="0" w:oddVBand="0" w:evenVBand="0" w:oddHBand="0" w:evenHBand="0" w:firstRowFirstColumn="0" w:firstRowLastColumn="0" w:lastRowFirstColumn="0" w:lastRowLastColumn="0"/>
            <w:tcW w:w="2657" w:type="pct"/>
            <w:hideMark/>
          </w:tcPr>
          <w:p w14:paraId="5C6C41A1" w14:textId="77777777" w:rsidR="009632BF" w:rsidRPr="009632BF" w:rsidRDefault="009632BF" w:rsidP="009632BF">
            <w:pPr>
              <w:pStyle w:val="ListParagraph"/>
              <w:numPr>
                <w:ilvl w:val="0"/>
                <w:numId w:val="30"/>
              </w:numPr>
              <w:rPr>
                <w:rFonts w:cs="Arial"/>
                <w:b w:val="0"/>
                <w:bCs w:val="0"/>
              </w:rPr>
            </w:pPr>
            <w:r w:rsidRPr="009632BF">
              <w:rPr>
                <w:rFonts w:cs="Arial"/>
                <w:b w:val="0"/>
                <w:bCs w:val="0"/>
              </w:rPr>
              <w:t>Continuous development programs maintain operational excellence and competitiveness (Perez and Apritado, 2022).</w:t>
            </w:r>
          </w:p>
        </w:tc>
        <w:tc>
          <w:tcPr>
            <w:tcW w:w="2295" w:type="pct"/>
            <w:hideMark/>
          </w:tcPr>
          <w:p w14:paraId="401EA0D8" w14:textId="77777777" w:rsidR="009632BF" w:rsidRPr="009632BF" w:rsidRDefault="009632BF" w:rsidP="009632BF">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rFonts w:cs="Arial"/>
              </w:rPr>
            </w:pPr>
            <w:r w:rsidRPr="009632BF">
              <w:rPr>
                <w:rFonts w:cs="Arial"/>
              </w:rPr>
              <w:t>Regular updates support staff adaptability and improved efficiency.</w:t>
            </w:r>
          </w:p>
        </w:tc>
      </w:tr>
      <w:tr w:rsidR="009632BF" w:rsidRPr="009632BF" w14:paraId="067B7E24" w14:textId="77777777" w:rsidTr="00335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7" w:type="pct"/>
            <w:hideMark/>
          </w:tcPr>
          <w:p w14:paraId="042CE9F2" w14:textId="77777777" w:rsidR="009632BF" w:rsidRPr="009632BF" w:rsidRDefault="009632BF" w:rsidP="009632BF">
            <w:pPr>
              <w:pStyle w:val="ListParagraph"/>
              <w:numPr>
                <w:ilvl w:val="0"/>
                <w:numId w:val="30"/>
              </w:numPr>
              <w:rPr>
                <w:rFonts w:cs="Arial"/>
                <w:b w:val="0"/>
                <w:bCs w:val="0"/>
              </w:rPr>
            </w:pPr>
            <w:r w:rsidRPr="009632BF">
              <w:rPr>
                <w:rFonts w:cs="Arial"/>
                <w:b w:val="0"/>
                <w:bCs w:val="0"/>
              </w:rPr>
              <w:t>Feedback systems align training with customer satisfaction objectives.</w:t>
            </w:r>
          </w:p>
        </w:tc>
        <w:tc>
          <w:tcPr>
            <w:tcW w:w="2295" w:type="pct"/>
            <w:hideMark/>
          </w:tcPr>
          <w:p w14:paraId="4A1799FE" w14:textId="77777777" w:rsidR="009632BF" w:rsidRPr="009632BF" w:rsidRDefault="009632BF" w:rsidP="009632BF">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cs="Arial"/>
              </w:rPr>
            </w:pPr>
            <w:r w:rsidRPr="009632BF">
              <w:rPr>
                <w:rFonts w:cs="Arial"/>
              </w:rPr>
              <w:t>Evaluations identify areas needing improvement promptly.</w:t>
            </w:r>
          </w:p>
        </w:tc>
      </w:tr>
      <w:tr w:rsidR="009632BF" w:rsidRPr="009632BF" w14:paraId="67EC4C87" w14:textId="77777777" w:rsidTr="0033593B">
        <w:tc>
          <w:tcPr>
            <w:cnfStyle w:val="001000000000" w:firstRow="0" w:lastRow="0" w:firstColumn="1" w:lastColumn="0" w:oddVBand="0" w:evenVBand="0" w:oddHBand="0" w:evenHBand="0" w:firstRowFirstColumn="0" w:firstRowLastColumn="0" w:lastRowFirstColumn="0" w:lastRowLastColumn="0"/>
            <w:tcW w:w="2657" w:type="pct"/>
            <w:hideMark/>
          </w:tcPr>
          <w:p w14:paraId="4AA2EEE3" w14:textId="77777777" w:rsidR="009632BF" w:rsidRPr="009632BF" w:rsidRDefault="009632BF" w:rsidP="009632BF">
            <w:pPr>
              <w:pStyle w:val="ListParagraph"/>
              <w:numPr>
                <w:ilvl w:val="0"/>
                <w:numId w:val="30"/>
              </w:numPr>
              <w:rPr>
                <w:rFonts w:cs="Arial"/>
                <w:b w:val="0"/>
                <w:bCs w:val="0"/>
              </w:rPr>
            </w:pPr>
            <w:r w:rsidRPr="009632BF">
              <w:rPr>
                <w:rFonts w:cs="Arial"/>
                <w:b w:val="0"/>
                <w:bCs w:val="0"/>
              </w:rPr>
              <w:t>Digital learning modules enhance engagement and accessibility.</w:t>
            </w:r>
          </w:p>
        </w:tc>
        <w:tc>
          <w:tcPr>
            <w:tcW w:w="2295" w:type="pct"/>
            <w:hideMark/>
          </w:tcPr>
          <w:p w14:paraId="67B36310" w14:textId="77777777" w:rsidR="009632BF" w:rsidRPr="009632BF" w:rsidRDefault="009632BF" w:rsidP="009632BF">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rFonts w:cs="Arial"/>
              </w:rPr>
            </w:pPr>
            <w:r w:rsidRPr="009632BF">
              <w:rPr>
                <w:rFonts w:cs="Arial"/>
              </w:rPr>
              <w:t xml:space="preserve">Technology enables flexible, interactive, effective training (Rabiul </w:t>
            </w:r>
            <w:r w:rsidRPr="009632BF">
              <w:rPr>
                <w:rFonts w:cs="Arial"/>
                <w:i/>
                <w:iCs/>
              </w:rPr>
              <w:t>et al</w:t>
            </w:r>
            <w:r w:rsidRPr="009632BF">
              <w:rPr>
                <w:rFonts w:cs="Arial"/>
              </w:rPr>
              <w:t>., 2021).</w:t>
            </w:r>
          </w:p>
        </w:tc>
      </w:tr>
      <w:tr w:rsidR="009632BF" w:rsidRPr="009632BF" w14:paraId="0B2D4026" w14:textId="77777777" w:rsidTr="00335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7" w:type="pct"/>
            <w:hideMark/>
          </w:tcPr>
          <w:p w14:paraId="6F40D093" w14:textId="77777777" w:rsidR="009632BF" w:rsidRPr="009632BF" w:rsidRDefault="009632BF" w:rsidP="009632BF">
            <w:pPr>
              <w:pStyle w:val="ListParagraph"/>
              <w:numPr>
                <w:ilvl w:val="0"/>
                <w:numId w:val="30"/>
              </w:numPr>
              <w:rPr>
                <w:rFonts w:cs="Arial"/>
                <w:b w:val="0"/>
                <w:bCs w:val="0"/>
              </w:rPr>
            </w:pPr>
            <w:r w:rsidRPr="009632BF">
              <w:rPr>
                <w:rFonts w:cs="Arial"/>
                <w:b w:val="0"/>
                <w:bCs w:val="0"/>
              </w:rPr>
              <w:t>Leadership involvement supports skill transfer and performance.</w:t>
            </w:r>
          </w:p>
        </w:tc>
        <w:tc>
          <w:tcPr>
            <w:tcW w:w="2295" w:type="pct"/>
            <w:hideMark/>
          </w:tcPr>
          <w:p w14:paraId="248E8912" w14:textId="77777777" w:rsidR="009632BF" w:rsidRPr="009632BF" w:rsidRDefault="009632BF" w:rsidP="009632BF">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cs="Arial"/>
              </w:rPr>
            </w:pPr>
            <w:r w:rsidRPr="009632BF">
              <w:rPr>
                <w:rFonts w:cs="Arial"/>
              </w:rPr>
              <w:t>Mentorship strengthens teamwork and knowledge sharing.</w:t>
            </w:r>
          </w:p>
        </w:tc>
      </w:tr>
    </w:tbl>
    <w:p w14:paraId="6202A5A7" w14:textId="77777777" w:rsidR="009632BF" w:rsidRPr="009632BF" w:rsidRDefault="009632BF" w:rsidP="009632BF">
      <w:pPr>
        <w:rPr>
          <w:rFonts w:cs="Arial"/>
        </w:rPr>
      </w:pPr>
    </w:p>
    <w:p w14:paraId="1A99EC2F" w14:textId="77777777" w:rsidR="009632BF" w:rsidRPr="009632BF" w:rsidRDefault="009632BF" w:rsidP="009632BF">
      <w:pPr>
        <w:rPr>
          <w:rFonts w:cs="Arial"/>
        </w:rPr>
      </w:pPr>
      <w:r w:rsidRPr="009632BF">
        <w:rPr>
          <w:rFonts w:cs="Arial"/>
        </w:rPr>
        <w:t xml:space="preserve">Park, Lee and Back (2023) endorse the idea that accessibility and engagement may be increased by incorporating digital modules. In the same way, Papademetriou, Anastasiadou and Papalexandris (2023) also note that technology-based adaptive </w:t>
      </w:r>
      <w:r w:rsidRPr="009632BF">
        <w:rPr>
          <w:rFonts w:cs="Arial"/>
        </w:rPr>
        <w:lastRenderedPageBreak/>
        <w:t>programmes improve the efficiency of individuals. Thus, the use of flexible and individualised learning tools may reinforce the training results of Leonardo Hotel. On the whole, the research suggests that specific development initiatives will continue to be a key to uninterrupted excellence.</w:t>
      </w:r>
    </w:p>
    <w:p w14:paraId="1E068BDC" w14:textId="77777777" w:rsidR="009632BF" w:rsidRPr="009632BF" w:rsidRDefault="009632BF" w:rsidP="009632BF">
      <w:pPr>
        <w:pStyle w:val="Heading3"/>
        <w:rPr>
          <w:rFonts w:cs="Arial"/>
          <w:color w:val="auto"/>
        </w:rPr>
      </w:pPr>
      <w:bookmarkStart w:id="32" w:name="_Toc212276114"/>
      <w:r w:rsidRPr="009632BF">
        <w:rPr>
          <w:rFonts w:cs="Arial"/>
          <w:color w:val="auto"/>
        </w:rPr>
        <w:t>4.2.4 Acknowledging Limitations</w:t>
      </w:r>
      <w:bookmarkEnd w:id="32"/>
      <w:r w:rsidRPr="009632BF">
        <w:rPr>
          <w:rFonts w:cs="Arial"/>
          <w:color w:val="auto"/>
        </w:rPr>
        <w:t xml:space="preserve"> </w:t>
      </w:r>
    </w:p>
    <w:p w14:paraId="7C304704" w14:textId="77777777" w:rsidR="009632BF" w:rsidRPr="009632BF" w:rsidRDefault="009632BF" w:rsidP="009632BF">
      <w:pPr>
        <w:rPr>
          <w:rFonts w:cs="Arial"/>
        </w:rPr>
      </w:pPr>
      <w:r w:rsidRPr="009632BF">
        <w:rPr>
          <w:rFonts w:cs="Arial"/>
        </w:rPr>
        <w:t xml:space="preserve">This research paper also considers some of the limitations which may affect the applicability of findings. The study was only restricted to the operations of the food and beverage department in Leonardo Hotel. As a result, the outcome might be not the depiction of the experience within other divisions or branches of the hotel. The time factor also restricted the involvement of more employees, hence, possible diversity in the responses obtained. Also, the subjective bias in participant ratings and feedbacks can be introduced due to self-reporting data. According to Nguyen and Malik (2021), sample sizes increase the validity and comparability of results. Likewise, Nguyen </w:t>
      </w:r>
      <w:r w:rsidRPr="009632BF">
        <w:rPr>
          <w:rFonts w:cs="Arial"/>
          <w:i/>
          <w:iCs/>
        </w:rPr>
        <w:t xml:space="preserve">et al. </w:t>
      </w:r>
      <w:r w:rsidRPr="009632BF">
        <w:rPr>
          <w:rFonts w:cs="Arial"/>
        </w:rPr>
        <w:t>(2021) concur that mixed methods may be in a position to capture wider insights in an organisation. Irrespective of these shortcomings, the results are useful in management improvement guidelines.</w:t>
      </w:r>
    </w:p>
    <w:p w14:paraId="63216B52" w14:textId="77777777" w:rsidR="009632BF" w:rsidRPr="009632BF" w:rsidRDefault="009632BF" w:rsidP="009632BF">
      <w:pPr>
        <w:pStyle w:val="Heading3"/>
        <w:rPr>
          <w:rFonts w:cs="Arial"/>
          <w:color w:val="auto"/>
        </w:rPr>
      </w:pPr>
      <w:bookmarkStart w:id="33" w:name="_Toc212276115"/>
      <w:r w:rsidRPr="009632BF">
        <w:rPr>
          <w:rFonts w:cs="Arial"/>
          <w:color w:val="auto"/>
        </w:rPr>
        <w:t>4.2.5 Areas Critical to Hotel Operations</w:t>
      </w:r>
      <w:bookmarkEnd w:id="33"/>
      <w:r w:rsidRPr="009632BF">
        <w:rPr>
          <w:rFonts w:cs="Arial"/>
          <w:color w:val="auto"/>
        </w:rPr>
        <w:t xml:space="preserve"> </w:t>
      </w:r>
    </w:p>
    <w:p w14:paraId="141F2732" w14:textId="77777777" w:rsidR="009632BF" w:rsidRDefault="009632BF" w:rsidP="009632BF">
      <w:pPr>
        <w:rPr>
          <w:rFonts w:cs="Arial"/>
        </w:rPr>
      </w:pPr>
      <w:r w:rsidRPr="009632BF">
        <w:rPr>
          <w:rFonts w:cs="Arial"/>
        </w:rPr>
        <w:t xml:space="preserve">There are a number of key areas that were found to be vital in enhancing the operations of the hotels. Constant training assessment and gathering of employee feedbacks are of great importance in quality maintenance. Leadership engagement will make sure that training programmes are in line with customer service aims and targets (Nathania and Sandroto, 2022). The implementation of mentorship programmes must be extended to build team work, confidence, and cross departmental communication. The incorporation of technology might also promote access, flexibility, and efficiency in the training delivery systems. Moliner </w:t>
      </w:r>
      <w:r w:rsidRPr="00B4138A">
        <w:rPr>
          <w:rFonts w:cs="Arial"/>
          <w:i/>
          <w:iCs/>
        </w:rPr>
        <w:t>et al.</w:t>
      </w:r>
      <w:r w:rsidRPr="009632BF">
        <w:rPr>
          <w:rFonts w:cs="Arial"/>
        </w:rPr>
        <w:t xml:space="preserve"> (2021) concur that regular skills refresh the brand image and loyalty. This point is supported by Mohsin, Brochado and Rodrigues (2022) who suggest investing in the development of the human resource on a long-term basis. Having structured but innovative programmes will ensure that there is flexibility in changing hospitality settings. These are the areas where Leonardo Hotel is still vulnerable in the aspects of its operational success and future competitive sustainability.</w:t>
      </w:r>
    </w:p>
    <w:p w14:paraId="487F18E5" w14:textId="77777777" w:rsidR="000C5BEA" w:rsidRPr="009632BF" w:rsidRDefault="000C5BEA" w:rsidP="009632BF">
      <w:pPr>
        <w:rPr>
          <w:rFonts w:cs="Arial"/>
        </w:rPr>
      </w:pPr>
    </w:p>
    <w:tbl>
      <w:tblPr>
        <w:tblStyle w:val="GridTable4-Accent3"/>
        <w:tblW w:w="5000" w:type="pct"/>
        <w:tblLook w:val="04A0" w:firstRow="1" w:lastRow="0" w:firstColumn="1" w:lastColumn="0" w:noHBand="0" w:noVBand="1"/>
      </w:tblPr>
      <w:tblGrid>
        <w:gridCol w:w="2763"/>
        <w:gridCol w:w="6253"/>
      </w:tblGrid>
      <w:tr w:rsidR="009632BF" w:rsidRPr="009632BF" w14:paraId="7501F3B1" w14:textId="77777777" w:rsidTr="003359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7" w:type="pct"/>
            <w:hideMark/>
          </w:tcPr>
          <w:p w14:paraId="0A2F6D0D" w14:textId="77777777" w:rsidR="009632BF" w:rsidRPr="009632BF" w:rsidRDefault="009632BF" w:rsidP="0033593B">
            <w:pPr>
              <w:rPr>
                <w:rFonts w:cs="Arial"/>
                <w:color w:val="auto"/>
              </w:rPr>
            </w:pPr>
            <w:r w:rsidRPr="009632BF">
              <w:rPr>
                <w:rFonts w:cs="Arial"/>
                <w:color w:val="auto"/>
              </w:rPr>
              <w:lastRenderedPageBreak/>
              <w:t>Area</w:t>
            </w:r>
          </w:p>
        </w:tc>
        <w:tc>
          <w:tcPr>
            <w:tcW w:w="3435" w:type="pct"/>
            <w:hideMark/>
          </w:tcPr>
          <w:p w14:paraId="587754ED" w14:textId="77777777" w:rsidR="009632BF" w:rsidRPr="009632BF" w:rsidRDefault="009632BF" w:rsidP="0033593B">
            <w:pPr>
              <w:cnfStyle w:val="100000000000" w:firstRow="1" w:lastRow="0" w:firstColumn="0" w:lastColumn="0" w:oddVBand="0" w:evenVBand="0" w:oddHBand="0" w:evenHBand="0" w:firstRowFirstColumn="0" w:firstRowLastColumn="0" w:lastRowFirstColumn="0" w:lastRowLastColumn="0"/>
              <w:rPr>
                <w:rFonts w:cs="Arial"/>
                <w:color w:val="auto"/>
              </w:rPr>
            </w:pPr>
            <w:r w:rsidRPr="009632BF">
              <w:rPr>
                <w:rFonts w:cs="Arial"/>
                <w:color w:val="auto"/>
              </w:rPr>
              <w:t>Explanation</w:t>
            </w:r>
          </w:p>
        </w:tc>
      </w:tr>
      <w:tr w:rsidR="009632BF" w:rsidRPr="009632BF" w14:paraId="1E334537" w14:textId="77777777" w:rsidTr="00335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7" w:type="pct"/>
            <w:hideMark/>
          </w:tcPr>
          <w:p w14:paraId="66EEC735" w14:textId="77777777" w:rsidR="009632BF" w:rsidRPr="009632BF" w:rsidRDefault="009632BF" w:rsidP="0033593B">
            <w:pPr>
              <w:rPr>
                <w:rFonts w:cs="Arial"/>
                <w:b w:val="0"/>
                <w:bCs w:val="0"/>
              </w:rPr>
            </w:pPr>
            <w:r w:rsidRPr="009632BF">
              <w:rPr>
                <w:rFonts w:cs="Arial"/>
                <w:b w:val="0"/>
                <w:bCs w:val="0"/>
              </w:rPr>
              <w:t>Continuous training evaluation</w:t>
            </w:r>
          </w:p>
        </w:tc>
        <w:tc>
          <w:tcPr>
            <w:tcW w:w="3435" w:type="pct"/>
            <w:hideMark/>
          </w:tcPr>
          <w:p w14:paraId="715D2A79" w14:textId="77777777" w:rsidR="009632BF" w:rsidRPr="009632BF" w:rsidRDefault="009632BF" w:rsidP="009632BF">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cs="Arial"/>
              </w:rPr>
            </w:pPr>
            <w:r w:rsidRPr="009632BF">
              <w:rPr>
                <w:rFonts w:cs="Arial"/>
              </w:rPr>
              <w:t>Ensures service standards remain consistently high across departments.</w:t>
            </w:r>
          </w:p>
        </w:tc>
      </w:tr>
      <w:tr w:rsidR="009632BF" w:rsidRPr="009632BF" w14:paraId="17A8A871" w14:textId="77777777" w:rsidTr="0033593B">
        <w:tc>
          <w:tcPr>
            <w:cnfStyle w:val="001000000000" w:firstRow="0" w:lastRow="0" w:firstColumn="1" w:lastColumn="0" w:oddVBand="0" w:evenVBand="0" w:oddHBand="0" w:evenHBand="0" w:firstRowFirstColumn="0" w:firstRowLastColumn="0" w:lastRowFirstColumn="0" w:lastRowLastColumn="0"/>
            <w:tcW w:w="1517" w:type="pct"/>
            <w:hideMark/>
          </w:tcPr>
          <w:p w14:paraId="2FF32021" w14:textId="77777777" w:rsidR="009632BF" w:rsidRPr="009632BF" w:rsidRDefault="009632BF" w:rsidP="0033593B">
            <w:pPr>
              <w:rPr>
                <w:rFonts w:cs="Arial"/>
                <w:b w:val="0"/>
                <w:bCs w:val="0"/>
              </w:rPr>
            </w:pPr>
            <w:r w:rsidRPr="009632BF">
              <w:rPr>
                <w:rFonts w:cs="Arial"/>
                <w:b w:val="0"/>
                <w:bCs w:val="0"/>
              </w:rPr>
              <w:t>Employee feedback collection</w:t>
            </w:r>
          </w:p>
        </w:tc>
        <w:tc>
          <w:tcPr>
            <w:tcW w:w="3435" w:type="pct"/>
            <w:hideMark/>
          </w:tcPr>
          <w:p w14:paraId="1D2460F7" w14:textId="77777777" w:rsidR="009632BF" w:rsidRPr="009632BF" w:rsidRDefault="009632BF" w:rsidP="009632BF">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cs="Arial"/>
              </w:rPr>
            </w:pPr>
            <w:r w:rsidRPr="009632BF">
              <w:rPr>
                <w:rFonts w:cs="Arial"/>
              </w:rPr>
              <w:t>Supports adjustments in training content and implementation strategies.</w:t>
            </w:r>
          </w:p>
        </w:tc>
      </w:tr>
      <w:tr w:rsidR="009632BF" w:rsidRPr="009632BF" w14:paraId="15D8A646" w14:textId="77777777" w:rsidTr="00335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7" w:type="pct"/>
            <w:hideMark/>
          </w:tcPr>
          <w:p w14:paraId="3C52C02E" w14:textId="77777777" w:rsidR="009632BF" w:rsidRPr="009632BF" w:rsidRDefault="009632BF" w:rsidP="0033593B">
            <w:pPr>
              <w:rPr>
                <w:rFonts w:cs="Arial"/>
                <w:b w:val="0"/>
                <w:bCs w:val="0"/>
              </w:rPr>
            </w:pPr>
            <w:r w:rsidRPr="009632BF">
              <w:rPr>
                <w:rFonts w:cs="Arial"/>
                <w:b w:val="0"/>
                <w:bCs w:val="0"/>
              </w:rPr>
              <w:t>Leadership participation</w:t>
            </w:r>
          </w:p>
        </w:tc>
        <w:tc>
          <w:tcPr>
            <w:tcW w:w="3435" w:type="pct"/>
            <w:hideMark/>
          </w:tcPr>
          <w:p w14:paraId="4DA38957" w14:textId="77777777" w:rsidR="009632BF" w:rsidRPr="009632BF" w:rsidRDefault="009632BF" w:rsidP="009632BF">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cs="Arial"/>
              </w:rPr>
            </w:pPr>
            <w:r w:rsidRPr="009632BF">
              <w:rPr>
                <w:rFonts w:cs="Arial"/>
              </w:rPr>
              <w:t>Aligns training objectives with customer satisfaction and hotel goals (Nathania and Sandroto, 2022).</w:t>
            </w:r>
          </w:p>
        </w:tc>
      </w:tr>
      <w:tr w:rsidR="009632BF" w:rsidRPr="009632BF" w14:paraId="55527FF2" w14:textId="77777777" w:rsidTr="0033593B">
        <w:tc>
          <w:tcPr>
            <w:cnfStyle w:val="001000000000" w:firstRow="0" w:lastRow="0" w:firstColumn="1" w:lastColumn="0" w:oddVBand="0" w:evenVBand="0" w:oddHBand="0" w:evenHBand="0" w:firstRowFirstColumn="0" w:firstRowLastColumn="0" w:lastRowFirstColumn="0" w:lastRowLastColumn="0"/>
            <w:tcW w:w="1517" w:type="pct"/>
            <w:hideMark/>
          </w:tcPr>
          <w:p w14:paraId="336F92D6" w14:textId="77777777" w:rsidR="009632BF" w:rsidRPr="009632BF" w:rsidRDefault="009632BF" w:rsidP="0033593B">
            <w:pPr>
              <w:rPr>
                <w:rFonts w:cs="Arial"/>
                <w:b w:val="0"/>
                <w:bCs w:val="0"/>
              </w:rPr>
            </w:pPr>
            <w:r w:rsidRPr="009632BF">
              <w:rPr>
                <w:rFonts w:cs="Arial"/>
                <w:b w:val="0"/>
                <w:bCs w:val="0"/>
              </w:rPr>
              <w:t>Expanding mentorship programs</w:t>
            </w:r>
          </w:p>
        </w:tc>
        <w:tc>
          <w:tcPr>
            <w:tcW w:w="3435" w:type="pct"/>
            <w:hideMark/>
          </w:tcPr>
          <w:p w14:paraId="5A60F98D" w14:textId="77777777" w:rsidR="009632BF" w:rsidRPr="009632BF" w:rsidRDefault="009632BF" w:rsidP="009632BF">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cs="Arial"/>
              </w:rPr>
            </w:pPr>
            <w:r w:rsidRPr="009632BF">
              <w:rPr>
                <w:rFonts w:cs="Arial"/>
              </w:rPr>
              <w:t>Promotes teamwork, communication, and professional growth effectively.</w:t>
            </w:r>
          </w:p>
        </w:tc>
      </w:tr>
      <w:tr w:rsidR="009632BF" w:rsidRPr="009632BF" w14:paraId="40B856E6" w14:textId="77777777" w:rsidTr="00335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7" w:type="pct"/>
            <w:hideMark/>
          </w:tcPr>
          <w:p w14:paraId="59034C11" w14:textId="77777777" w:rsidR="009632BF" w:rsidRPr="009632BF" w:rsidRDefault="009632BF" w:rsidP="0033593B">
            <w:pPr>
              <w:rPr>
                <w:rFonts w:cs="Arial"/>
                <w:b w:val="0"/>
                <w:bCs w:val="0"/>
              </w:rPr>
            </w:pPr>
            <w:r w:rsidRPr="009632BF">
              <w:rPr>
                <w:rFonts w:cs="Arial"/>
                <w:b w:val="0"/>
                <w:bCs w:val="0"/>
              </w:rPr>
              <w:t>Technology integration</w:t>
            </w:r>
          </w:p>
        </w:tc>
        <w:tc>
          <w:tcPr>
            <w:tcW w:w="3435" w:type="pct"/>
            <w:hideMark/>
          </w:tcPr>
          <w:p w14:paraId="6E8A0A41" w14:textId="77777777" w:rsidR="009632BF" w:rsidRPr="009632BF" w:rsidRDefault="009632BF" w:rsidP="009632BF">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cs="Arial"/>
              </w:rPr>
            </w:pPr>
            <w:r w:rsidRPr="009632BF">
              <w:rPr>
                <w:rFonts w:cs="Arial"/>
              </w:rPr>
              <w:t>Enhances adaptability, accessibility, and efficiency within training processes.</w:t>
            </w:r>
          </w:p>
        </w:tc>
      </w:tr>
    </w:tbl>
    <w:p w14:paraId="7AEA95FC" w14:textId="77777777" w:rsidR="009632BF" w:rsidRPr="009632BF" w:rsidRDefault="009632BF" w:rsidP="009632BF">
      <w:pPr>
        <w:rPr>
          <w:rFonts w:cs="Arial"/>
        </w:rPr>
      </w:pPr>
    </w:p>
    <w:p w14:paraId="1488DBFC" w14:textId="77777777" w:rsidR="009632BF" w:rsidRPr="009632BF" w:rsidRDefault="009632BF" w:rsidP="009632BF">
      <w:pPr>
        <w:rPr>
          <w:rFonts w:cs="Arial"/>
        </w:rPr>
      </w:pPr>
    </w:p>
    <w:p w14:paraId="616C1AB3" w14:textId="77777777" w:rsidR="009632BF" w:rsidRPr="009632BF" w:rsidRDefault="009632BF" w:rsidP="009632BF">
      <w:pPr>
        <w:rPr>
          <w:rFonts w:cs="Arial"/>
        </w:rPr>
      </w:pPr>
    </w:p>
    <w:p w14:paraId="0B494229" w14:textId="77777777" w:rsidR="009632BF" w:rsidRPr="009632BF" w:rsidRDefault="009632BF" w:rsidP="009632BF">
      <w:pPr>
        <w:rPr>
          <w:rFonts w:cs="Arial"/>
        </w:rPr>
      </w:pPr>
    </w:p>
    <w:p w14:paraId="147BDF69" w14:textId="77777777" w:rsidR="009632BF" w:rsidRPr="009632BF" w:rsidRDefault="009632BF" w:rsidP="009632BF">
      <w:pPr>
        <w:rPr>
          <w:rFonts w:cs="Arial"/>
        </w:rPr>
      </w:pPr>
    </w:p>
    <w:p w14:paraId="6F3681AE" w14:textId="77777777" w:rsidR="009632BF" w:rsidRPr="009632BF" w:rsidRDefault="009632BF" w:rsidP="009632BF">
      <w:pPr>
        <w:rPr>
          <w:rFonts w:cs="Arial"/>
        </w:rPr>
      </w:pPr>
    </w:p>
    <w:p w14:paraId="1919D571" w14:textId="77777777" w:rsidR="009632BF" w:rsidRPr="009632BF" w:rsidRDefault="009632BF" w:rsidP="009632BF">
      <w:pPr>
        <w:rPr>
          <w:rFonts w:cs="Arial"/>
        </w:rPr>
      </w:pPr>
    </w:p>
    <w:p w14:paraId="0F1E12D1" w14:textId="77777777" w:rsidR="009632BF" w:rsidRPr="009632BF" w:rsidRDefault="009632BF" w:rsidP="009632BF">
      <w:pPr>
        <w:rPr>
          <w:rFonts w:cs="Arial"/>
        </w:rPr>
      </w:pPr>
    </w:p>
    <w:p w14:paraId="0FC48956" w14:textId="77777777" w:rsidR="009632BF" w:rsidRPr="009632BF" w:rsidRDefault="009632BF" w:rsidP="009632BF">
      <w:pPr>
        <w:rPr>
          <w:rFonts w:cs="Arial"/>
        </w:rPr>
      </w:pPr>
    </w:p>
    <w:p w14:paraId="01D55E92" w14:textId="77777777" w:rsidR="009632BF" w:rsidRPr="009632BF" w:rsidRDefault="009632BF" w:rsidP="009632BF">
      <w:pPr>
        <w:rPr>
          <w:rFonts w:cs="Arial"/>
        </w:rPr>
      </w:pPr>
    </w:p>
    <w:p w14:paraId="7199AE99" w14:textId="77777777" w:rsidR="009632BF" w:rsidRPr="009632BF" w:rsidRDefault="009632BF" w:rsidP="009632BF">
      <w:pPr>
        <w:rPr>
          <w:rFonts w:cs="Arial"/>
        </w:rPr>
      </w:pPr>
    </w:p>
    <w:p w14:paraId="2FCC2031" w14:textId="77777777" w:rsidR="009632BF" w:rsidRPr="009632BF" w:rsidRDefault="009632BF" w:rsidP="009632BF">
      <w:pPr>
        <w:rPr>
          <w:rFonts w:cs="Arial"/>
        </w:rPr>
      </w:pPr>
    </w:p>
    <w:p w14:paraId="44FBC4E7" w14:textId="77777777" w:rsidR="009632BF" w:rsidRPr="009632BF" w:rsidRDefault="009632BF" w:rsidP="009632BF">
      <w:pPr>
        <w:rPr>
          <w:rFonts w:cs="Arial"/>
        </w:rPr>
      </w:pPr>
    </w:p>
    <w:p w14:paraId="09BDA83D" w14:textId="77777777" w:rsidR="009632BF" w:rsidRPr="009632BF" w:rsidRDefault="009632BF" w:rsidP="009632BF">
      <w:pPr>
        <w:rPr>
          <w:rFonts w:cs="Arial"/>
        </w:rPr>
      </w:pPr>
    </w:p>
    <w:p w14:paraId="4BEBE93A" w14:textId="77777777" w:rsidR="009632BF" w:rsidRPr="009632BF" w:rsidRDefault="009632BF" w:rsidP="009632BF">
      <w:pPr>
        <w:rPr>
          <w:rFonts w:cs="Arial"/>
        </w:rPr>
      </w:pPr>
    </w:p>
    <w:p w14:paraId="345F3156" w14:textId="77777777" w:rsidR="009632BF" w:rsidRPr="009632BF" w:rsidRDefault="009632BF" w:rsidP="009632BF">
      <w:pPr>
        <w:rPr>
          <w:rFonts w:cs="Arial"/>
        </w:rPr>
      </w:pPr>
    </w:p>
    <w:p w14:paraId="42F46CDC" w14:textId="77777777" w:rsidR="009632BF" w:rsidRPr="009632BF" w:rsidRDefault="009632BF" w:rsidP="009632BF">
      <w:pPr>
        <w:rPr>
          <w:rFonts w:cs="Arial"/>
        </w:rPr>
      </w:pPr>
    </w:p>
    <w:p w14:paraId="36010BBD" w14:textId="77777777" w:rsidR="009632BF" w:rsidRPr="009632BF" w:rsidRDefault="009632BF" w:rsidP="009632BF">
      <w:pPr>
        <w:pStyle w:val="Heading1"/>
        <w:rPr>
          <w:rFonts w:ascii="Arial" w:hAnsi="Arial" w:cs="Arial"/>
          <w:color w:val="auto"/>
        </w:rPr>
      </w:pPr>
      <w:bookmarkStart w:id="34" w:name="_Toc212276116"/>
      <w:r w:rsidRPr="009632BF">
        <w:rPr>
          <w:rFonts w:ascii="Arial" w:hAnsi="Arial" w:cs="Arial"/>
          <w:color w:val="auto"/>
        </w:rPr>
        <w:lastRenderedPageBreak/>
        <w:t>Chapter 5: Conclusion and Recommendations</w:t>
      </w:r>
      <w:bookmarkEnd w:id="34"/>
    </w:p>
    <w:p w14:paraId="612C2700" w14:textId="77777777" w:rsidR="009632BF" w:rsidRPr="009632BF" w:rsidRDefault="009632BF" w:rsidP="009632BF">
      <w:pPr>
        <w:pStyle w:val="Heading2"/>
        <w:rPr>
          <w:rFonts w:ascii="Arial" w:hAnsi="Arial" w:cs="Arial"/>
          <w:color w:val="auto"/>
        </w:rPr>
      </w:pPr>
      <w:bookmarkStart w:id="35" w:name="_Toc212276117"/>
      <w:r w:rsidRPr="009632BF">
        <w:rPr>
          <w:rFonts w:ascii="Arial" w:hAnsi="Arial" w:cs="Arial"/>
          <w:color w:val="auto"/>
        </w:rPr>
        <w:t>5.1 Conclusion</w:t>
      </w:r>
      <w:bookmarkEnd w:id="35"/>
      <w:r w:rsidRPr="009632BF">
        <w:rPr>
          <w:rFonts w:ascii="Arial" w:hAnsi="Arial" w:cs="Arial"/>
          <w:color w:val="auto"/>
        </w:rPr>
        <w:t xml:space="preserve"> </w:t>
      </w:r>
    </w:p>
    <w:p w14:paraId="75E126EE" w14:textId="77777777" w:rsidR="009632BF" w:rsidRPr="009632BF" w:rsidRDefault="009632BF" w:rsidP="009632BF">
      <w:pPr>
        <w:rPr>
          <w:rFonts w:cs="Arial"/>
        </w:rPr>
      </w:pPr>
      <w:r w:rsidRPr="009632BF">
        <w:rPr>
          <w:rFonts w:cs="Arial"/>
        </w:rPr>
        <w:t>The study was meant to assess the effectiveness of staff training in Leonardo Hotel in a holistic manner. The results showed that well-developed training programmes had a great positive impact on the achievement of positive outcomes in service quality. The Food and Beverage department employees were more skilled and professional. Improved service knowledge and confidence also were directly transferred into improved customer satisfaction ratings in general. The research found out that continuous training of staff fosters commitment, motivation and better performance. Smooth learning programmes have resulted in an enhanced organisational culture and excellence in service. The hands-on sessions were cited by employees as assisting them in learning the expectations of the guests. Near-perpetual improvement gave them the strength to go through changes and guarantee the achievement of consistent performance outcomes.</w:t>
      </w:r>
    </w:p>
    <w:p w14:paraId="599F62EF" w14:textId="77777777" w:rsidR="009632BF" w:rsidRPr="009632BF" w:rsidRDefault="009632BF" w:rsidP="009632BF">
      <w:pPr>
        <w:rPr>
          <w:rFonts w:cs="Arial"/>
        </w:rPr>
      </w:pPr>
      <w:r w:rsidRPr="009632BF">
        <w:rPr>
          <w:rFonts w:cs="Arial"/>
        </w:rPr>
        <w:t>The training was also observed to elevate team work, coordination and communication between the staff. This type of cooperation enhanced productivity and reduced delays in service delivery during the peak operational times. It was also found that employee turnover is minimised by structured programmes that are conducted in research. Training was found to be satisfying among staff when it was done with regard to career development and performance reward. The results revealed that Leonardo Hotel uses some contemporary and conventional training methods. Workshops, mentoring, and e-learning were combined together to enhance the balance between theory and practise. Such interactive learning tactics enabled the employees to put the learning into practical situations. Consequently, the general service quality and consistency have increased throughout the department significantly.</w:t>
      </w:r>
    </w:p>
    <w:p w14:paraId="52A34902" w14:textId="77777777" w:rsidR="009632BF" w:rsidRPr="009632BF" w:rsidRDefault="009632BF" w:rsidP="009632BF">
      <w:pPr>
        <w:rPr>
          <w:rFonts w:cs="Arial"/>
        </w:rPr>
      </w:pPr>
      <w:r w:rsidRPr="009632BF">
        <w:rPr>
          <w:rFonts w:cs="Arial"/>
        </w:rPr>
        <w:t xml:space="preserve">The maintenance of effectiveness of training activities depended on assessment and feedback system. Positive feedback helped the employees to know areas that required improvement and the expectations of performance. Frequent evaluations encouraged employees to work on themselves and excellence in service delivery. The role of the management in the evaluations promoted responsibility and alignment with the organisational service standards. The other important finding was on the significance of motivation in the training environment. The positive learning attitudes were </w:t>
      </w:r>
      <w:r w:rsidRPr="009632BF">
        <w:rPr>
          <w:rFonts w:cs="Arial"/>
        </w:rPr>
        <w:lastRenderedPageBreak/>
        <w:t>facilitated through recognition and reward programmes among the Food and Beverage staff. The recognition of efforts and training successes by the management in front of the employees were seen as important to them. This feeling of appreciation boosted dedication and motivated to perform service better regularly.</w:t>
      </w:r>
    </w:p>
    <w:p w14:paraId="5D34B7ED" w14:textId="77777777" w:rsidR="009632BF" w:rsidRPr="009632BF" w:rsidRDefault="009632BF" w:rsidP="009632BF">
      <w:pPr>
        <w:rPr>
          <w:rFonts w:cs="Arial"/>
        </w:rPr>
      </w:pPr>
      <w:r w:rsidRPr="009632BF">
        <w:rPr>
          <w:rFonts w:cs="Arial"/>
        </w:rPr>
        <w:t>Nevertheless, the research showed that there are some weaknesses in training strategies and planning. Sometimes limited resources and time curtailed the involvement of the employees in complete programmes. Other employees favoured lenient online alternatives because of the problem of shift scheduling and workload. The study implied that using multi-faceted approaches may improve access and attendance to training. The investigation also revealed that the overall performance of training depends on the perceptions of the employees. Motivation and the levels of engagement are boosted when employees feel that training is applicable. On the contrary, lack of clarity in the training or lack of purpose will establish a huge drop in enthusiasm amongst participants. Thus, content relevance is also vital in the realisation of desirable learning and service outcomes.</w:t>
      </w:r>
    </w:p>
    <w:p w14:paraId="4A80F602" w14:textId="77777777" w:rsidR="009632BF" w:rsidRPr="009632BF" w:rsidRDefault="009632BF" w:rsidP="009632BF">
      <w:pPr>
        <w:rPr>
          <w:rFonts w:cs="Arial"/>
        </w:rPr>
      </w:pPr>
      <w:r w:rsidRPr="009632BF">
        <w:rPr>
          <w:rFonts w:cs="Arial"/>
        </w:rPr>
        <w:t>One of the major findings was the relationship between the quality of training and the satisfaction outcome among customers. The customers viewed skilled employees as more professional, attentive and efficient in-service provision. The guest experience was positive, which resulted in more repeat bookings, better reputation, and retention of loyalty. As a result, proper training was a direct cause of the financial and operational success in the hotel. Another finding of the research was that continuous improvement plays a significant role in ensuring service excellence. The content of training should keep up with the trends of the industry and customer demands. Leonardo Hotel must thus keep up with the new trends in the hospitality industry and apply them efficiently. This strategy will maintain competitiveness and maintain uniform standards of high standards of service delivery.</w:t>
      </w:r>
    </w:p>
    <w:p w14:paraId="506A8EAE" w14:textId="77777777" w:rsidR="009632BF" w:rsidRPr="009632BF" w:rsidRDefault="009632BF" w:rsidP="009632BF">
      <w:pPr>
        <w:rPr>
          <w:rFonts w:cs="Arial"/>
        </w:rPr>
      </w:pPr>
      <w:r w:rsidRPr="009632BF">
        <w:rPr>
          <w:rFonts w:cs="Arial"/>
        </w:rPr>
        <w:t xml:space="preserve">The research tools adopted in this study were useful in establishing in-depth knowledge. The case study approach presented an opportunity of a comprehensive understanding of the training activities in Leonardo Hotel. The availability of secondary data gave credible, diverse, and reliable sources of information in the industry. This methodology made sure that the results are supported by the available evidence and theoretical knowledge. The primary data was however not available and this made the first-hand staff perspectives restricted. Lack of time and resources limited the </w:t>
      </w:r>
      <w:r w:rsidRPr="009632BF">
        <w:rPr>
          <w:rFonts w:cs="Arial"/>
        </w:rPr>
        <w:lastRenderedPageBreak/>
        <w:t>investigation of larger comparative case studies. The use of secondary resources at times decreased the accuracy of context in the specific departmental practises. These shortcomings notwithstanding, the methodologies adopted were able to deliver the research goals in an effective and efficient manner.</w:t>
      </w:r>
    </w:p>
    <w:p w14:paraId="22F08EE4" w14:textId="77777777" w:rsidR="009632BF" w:rsidRPr="009632BF" w:rsidRDefault="009632BF" w:rsidP="009632BF">
      <w:pPr>
        <w:rPr>
          <w:rFonts w:cs="Arial"/>
        </w:rPr>
      </w:pPr>
      <w:r w:rsidRPr="009632BF">
        <w:rPr>
          <w:rFonts w:cs="Arial"/>
        </w:rPr>
        <w:t>Lastly, the general conclusions included the fact that training is equally beneficial to the employees and management. The staff will acquire great professional skills, whereas the management will enjoy better operational results and efficiency. Through proper training a pool of workforce that is flexible, responsible and dedicated is developed. Thus, professional development should remain one of the strategic investments of Leonardo Hotel.</w:t>
      </w:r>
    </w:p>
    <w:p w14:paraId="01A686F7" w14:textId="77777777" w:rsidR="009632BF" w:rsidRPr="009632BF" w:rsidRDefault="009632BF" w:rsidP="009632BF">
      <w:pPr>
        <w:pStyle w:val="Heading2"/>
        <w:rPr>
          <w:rFonts w:ascii="Arial" w:hAnsi="Arial" w:cs="Arial"/>
          <w:color w:val="auto"/>
        </w:rPr>
      </w:pPr>
      <w:bookmarkStart w:id="36" w:name="_Toc212276118"/>
      <w:r w:rsidRPr="009632BF">
        <w:rPr>
          <w:rFonts w:ascii="Arial" w:hAnsi="Arial" w:cs="Arial"/>
          <w:color w:val="auto"/>
        </w:rPr>
        <w:t>5.2 Recommendations and Practical Strategies</w:t>
      </w:r>
      <w:bookmarkEnd w:id="36"/>
      <w:r w:rsidRPr="009632BF">
        <w:rPr>
          <w:rFonts w:ascii="Arial" w:hAnsi="Arial" w:cs="Arial"/>
          <w:color w:val="auto"/>
        </w:rPr>
        <w:t xml:space="preserve"> </w:t>
      </w:r>
    </w:p>
    <w:p w14:paraId="6C9465CE" w14:textId="77777777" w:rsidR="009632BF" w:rsidRPr="009632BF" w:rsidRDefault="009632BF" w:rsidP="009632BF">
      <w:pPr>
        <w:rPr>
          <w:rFonts w:cs="Arial"/>
        </w:rPr>
      </w:pPr>
      <w:r w:rsidRPr="009632BF">
        <w:rPr>
          <w:rFonts w:cs="Arial"/>
        </w:rPr>
        <w:t xml:space="preserve">Some of the recommendations based on the findings of the research and the observations during the placements were made. These plans are aimed at enhancing training performance, staff motivation and customer service delivery results. The adoption of these strategies will facilitate consistency in the operations and increase the competitive edge of Leonardo Hotel (Mann </w:t>
      </w:r>
      <w:r w:rsidRPr="009632BF">
        <w:rPr>
          <w:rFonts w:cs="Arial"/>
          <w:i/>
          <w:iCs/>
        </w:rPr>
        <w:t>et al</w:t>
      </w:r>
      <w:r w:rsidRPr="009632BF">
        <w:rPr>
          <w:rFonts w:cs="Arial"/>
        </w:rPr>
        <w:t>., 2024). The recommendations are all geared towards enhancing learning, motivation, and involvement of management in the organisation.</w:t>
      </w:r>
    </w:p>
    <w:p w14:paraId="141272E5" w14:textId="77777777" w:rsidR="009632BF" w:rsidRPr="009632BF" w:rsidRDefault="009632BF" w:rsidP="009632BF">
      <w:pPr>
        <w:rPr>
          <w:rFonts w:cs="Arial"/>
        </w:rPr>
      </w:pPr>
      <w:r w:rsidRPr="009632BF">
        <w:rPr>
          <w:rFonts w:cs="Arial"/>
          <w:b/>
          <w:bCs/>
        </w:rPr>
        <w:t>Implement Continuous Learning and Refresher Training:</w:t>
      </w:r>
      <w:r w:rsidRPr="009632BF">
        <w:rPr>
          <w:rFonts w:cs="Arial"/>
        </w:rPr>
        <w:t xml:space="preserve"> The constant learning will keep the staff competent and fit to the new service demands. The periodic update of the training helps to consolidate the necessary knowledge and increase the overall level of professional performance (Made, 2025). Workers acquire the advantage of a regular experience with the changing tastes and business operations. Refresher programmes make employees use acquired knowledge effectively in service in the day-to-day life. These sessions enhance the confidence, accountability, and flexibility of the employees in challenging operational contexts (Lin </w:t>
      </w:r>
      <w:r w:rsidRPr="009632BF">
        <w:rPr>
          <w:rFonts w:cs="Arial"/>
          <w:i/>
          <w:iCs/>
        </w:rPr>
        <w:t>et al.,</w:t>
      </w:r>
      <w:r w:rsidRPr="009632BF">
        <w:rPr>
          <w:rFonts w:cs="Arial"/>
        </w:rPr>
        <w:t xml:space="preserve"> 2021). Formal training programmes are also beneficial in enhancing uniformity and lessening performance differences among employees within a team. On-going professional development increases sustainable excellence and encourages innovation within the hospitality setting.</w:t>
      </w:r>
    </w:p>
    <w:p w14:paraId="22CE7F27" w14:textId="77777777" w:rsidR="009632BF" w:rsidRPr="009632BF" w:rsidRDefault="009632BF" w:rsidP="009632BF">
      <w:pPr>
        <w:rPr>
          <w:rFonts w:cs="Arial"/>
        </w:rPr>
      </w:pPr>
      <w:r w:rsidRPr="009632BF">
        <w:rPr>
          <w:rFonts w:cs="Arial"/>
          <w:b/>
          <w:bCs/>
        </w:rPr>
        <w:t>Develop a Digital Learning Platform:</w:t>
      </w:r>
      <w:r w:rsidRPr="009632BF">
        <w:rPr>
          <w:rFonts w:cs="Arial"/>
        </w:rPr>
        <w:t xml:space="preserve"> An online solution enables flexible learning to workers who have rotating shifts. Training modules can be studied online by the staff </w:t>
      </w:r>
      <w:r w:rsidRPr="009632BF">
        <w:rPr>
          <w:rFonts w:cs="Arial"/>
        </w:rPr>
        <w:lastRenderedPageBreak/>
        <w:t xml:space="preserve">at their convenient times (Huang </w:t>
      </w:r>
      <w:r w:rsidRPr="009632BF">
        <w:rPr>
          <w:rFonts w:cs="Arial"/>
          <w:i/>
          <w:iCs/>
        </w:rPr>
        <w:t>et al</w:t>
      </w:r>
      <w:r w:rsidRPr="009632BF">
        <w:rPr>
          <w:rFonts w:cs="Arial"/>
        </w:rPr>
        <w:t>., 2020). Digital systems have the ability to document the advancement of the employees and provide customised learning based on performance. Technological integration also results in uniform access and effectiveness of various levels of operation. This approach minimises time limitations and keeps the employees occupied at all times (Kumar and Talukder, 2024). Digital learning is also beneficial in terms of developing skills independently and improving the responsiveness to technological changes. Such systems upgrade the training system of Leonardo Hotel and help to enable organisational innovation.</w:t>
      </w:r>
    </w:p>
    <w:p w14:paraId="66F0CB57" w14:textId="77777777" w:rsidR="009632BF" w:rsidRPr="009632BF" w:rsidRDefault="009632BF" w:rsidP="009632BF">
      <w:pPr>
        <w:rPr>
          <w:rFonts w:cs="Arial"/>
        </w:rPr>
      </w:pPr>
      <w:r w:rsidRPr="009632BF">
        <w:rPr>
          <w:rFonts w:cs="Arial"/>
          <w:b/>
          <w:bCs/>
        </w:rPr>
        <w:t>Strengthen Feedback and Evaluation Systems:</w:t>
      </w:r>
      <w:r w:rsidRPr="009632BF">
        <w:rPr>
          <w:rFonts w:cs="Arial"/>
        </w:rPr>
        <w:t xml:space="preserve"> Good feedback systems are used to make training meet its goals and quantifiable performance results. Positive assessments give the employees an understanding of their strengths, weaknesses, and areas of improvement (Khalil </w:t>
      </w:r>
      <w:r w:rsidRPr="009632BF">
        <w:rPr>
          <w:rFonts w:cs="Arial"/>
          <w:i/>
          <w:iCs/>
        </w:rPr>
        <w:t>et al.,</w:t>
      </w:r>
      <w:r w:rsidRPr="009632BF">
        <w:rPr>
          <w:rFonts w:cs="Arial"/>
        </w:rPr>
        <w:t xml:space="preserve"> 2022). To make sure that the perspective is balanced, supervisors, peers, and management should be involved in regular evaluations. Open communication increases trust and promotes responsibility in all the functioning departments. The feedback cycles should be regular to encourage continuous improvement and enhancement of service quality delivery in general. Recurring challenges are also discovered during the performance review and can be used to help the management refine training materials (Karatepe, Hsieh and Aboramadan, 2022). An organised assessment plan will keep learning on track with the corporate objectives and expectations. Enhanced feedback mechanisms hence enhance employee participation, productivity and individual organisational learning potential.</w:t>
      </w:r>
    </w:p>
    <w:p w14:paraId="3EB5B015" w14:textId="77777777" w:rsidR="009632BF" w:rsidRPr="009632BF" w:rsidRDefault="009632BF" w:rsidP="009632BF">
      <w:pPr>
        <w:rPr>
          <w:rFonts w:cs="Arial"/>
        </w:rPr>
      </w:pPr>
      <w:r w:rsidRPr="009632BF">
        <w:rPr>
          <w:rFonts w:cs="Arial"/>
          <w:b/>
          <w:bCs/>
        </w:rPr>
        <w:t>Encourage Mentorship and Leadership Involvement:</w:t>
      </w:r>
      <w:r w:rsidRPr="009632BF">
        <w:rPr>
          <w:rFonts w:cs="Arial"/>
        </w:rPr>
        <w:t xml:space="preserve"> Mentorship programmes are programmes where senior employees are assigned new employees to who they mentor. Mentors have experience, spread it in practise, promote professional conduct, and enhance the overall consistency of service (Jordan </w:t>
      </w:r>
      <w:r w:rsidRPr="009632BF">
        <w:rPr>
          <w:rFonts w:cs="Arial"/>
          <w:i/>
          <w:iCs/>
        </w:rPr>
        <w:t>et al</w:t>
      </w:r>
      <w:r w:rsidRPr="009632BF">
        <w:rPr>
          <w:rFonts w:cs="Arial"/>
        </w:rPr>
        <w:t xml:space="preserve">., 2024). The involvement of the leadership indicates the involvement of management in the development of the workforce and excellence. This mentoring has resulted in a better communication, sharing of knowledge and working as a team in the Food and Beverage department. Mentor-mentee sessions are conducted on a regular basis to make sure employees get a personalised feedback and encouragement. The process develops trust, involvement and dedication in the staff members who are involved (Jabeen, Zaidi and Dhaheri, 2021). Employee motivation to grow and take up internal career progression </w:t>
      </w:r>
      <w:r w:rsidRPr="009632BF">
        <w:rPr>
          <w:rFonts w:cs="Arial"/>
        </w:rPr>
        <w:lastRenderedPageBreak/>
        <w:t>opportunities is also facilitated by the leadership involvement. There is a robust mentorship system that facilitates retention, morale and work effectiveness within Leonardo Hotel.</w:t>
      </w:r>
    </w:p>
    <w:p w14:paraId="5B30E98C" w14:textId="77777777" w:rsidR="009632BF" w:rsidRPr="009632BF" w:rsidRDefault="009632BF" w:rsidP="009632BF">
      <w:pPr>
        <w:rPr>
          <w:rFonts w:cs="Arial"/>
        </w:rPr>
      </w:pPr>
      <w:r w:rsidRPr="009632BF">
        <w:rPr>
          <w:rFonts w:cs="Arial"/>
          <w:b/>
          <w:bCs/>
        </w:rPr>
        <w:t>Integrate Motivation and Reward-Based Training Schemes:</w:t>
      </w:r>
      <w:r w:rsidRPr="009632BF">
        <w:rPr>
          <w:rFonts w:cs="Arial"/>
        </w:rPr>
        <w:t xml:space="preserve"> Motivational rewards are essential towards encouraging active involvement of the employees. Exceptional training and performance results can be recognised with the help of recognition programmes, awards, or bonuses (Im and Kim, 2022). Reward systems also provide positive learning environment which boosts employee morale. When success is acknowledged to them in the open, employees feel important and work towards perfection. Incentives financial and non-financial enhance participation and motivate learning to be a regular occurrence. Reward based programmes also minimise the turnover by making one feel satisfied and loyal at work (Huang </w:t>
      </w:r>
      <w:r w:rsidRPr="009632BF">
        <w:rPr>
          <w:rFonts w:cs="Arial"/>
          <w:i/>
          <w:iCs/>
        </w:rPr>
        <w:t>et al</w:t>
      </w:r>
      <w:r w:rsidRPr="009632BF">
        <w:rPr>
          <w:rFonts w:cs="Arial"/>
        </w:rPr>
        <w:t>., 2020). The strategies can be used to make training a treasured and inspiring organisational culture. Constant motivation makes sure that employees are not bored of learning and performing at high levels.</w:t>
      </w:r>
    </w:p>
    <w:p w14:paraId="7E7C8A7B" w14:textId="77777777" w:rsidR="009632BF" w:rsidRPr="009632BF" w:rsidRDefault="009632BF" w:rsidP="009632BF">
      <w:pPr>
        <w:rPr>
          <w:rFonts w:cs="Arial"/>
        </w:rPr>
      </w:pPr>
      <w:r w:rsidRPr="009632BF">
        <w:rPr>
          <w:rFonts w:cs="Arial"/>
        </w:rPr>
        <w:t>These recommendations will provide a firm with the ability to implement more staff and enhance customer satisfaction. Mentorship, constant training, and digital learning promote long-term growth and improvement of performance (Hassanein and Özgit, 2022). Improved evaluation systems can be used to aid in accountability, consistency, and evidence-based management decision-making process. The reward schemes and motivations will ensure engagement and low rate of staff attrition. All these tactics are in line with the mission of Leonardo Hotel to deliver the best hospitality experiences (Harif, Nawaz and Hameed, 2022). An all-inclusive training culture will improve the efficiency of operations, the welfare of the employees, and the competitiveness of the organisation in the long run. The investments in training will help Leonardo Hotel to be adaptive, innovative, and customer-oriented at all times.</w:t>
      </w:r>
    </w:p>
    <w:p w14:paraId="0AD97CBC" w14:textId="77777777" w:rsidR="009632BF" w:rsidRPr="009632BF" w:rsidRDefault="009632BF" w:rsidP="009632BF">
      <w:pPr>
        <w:rPr>
          <w:rFonts w:cs="Arial"/>
        </w:rPr>
      </w:pPr>
    </w:p>
    <w:p w14:paraId="5492E913" w14:textId="77777777" w:rsidR="009632BF" w:rsidRPr="009632BF" w:rsidRDefault="009632BF" w:rsidP="009632BF">
      <w:pPr>
        <w:rPr>
          <w:rFonts w:cs="Arial"/>
        </w:rPr>
      </w:pPr>
    </w:p>
    <w:p w14:paraId="23046142" w14:textId="77777777" w:rsidR="009632BF" w:rsidRPr="009632BF" w:rsidRDefault="009632BF" w:rsidP="009632BF">
      <w:pPr>
        <w:rPr>
          <w:rFonts w:cs="Arial"/>
        </w:rPr>
      </w:pPr>
    </w:p>
    <w:p w14:paraId="7A13F545" w14:textId="77777777" w:rsidR="009632BF" w:rsidRPr="009632BF" w:rsidRDefault="009632BF" w:rsidP="009632BF">
      <w:pPr>
        <w:rPr>
          <w:rFonts w:cs="Arial"/>
        </w:rPr>
      </w:pPr>
    </w:p>
    <w:p w14:paraId="6AB53F2A" w14:textId="77777777" w:rsidR="009632BF" w:rsidRPr="009632BF" w:rsidRDefault="009632BF" w:rsidP="009632BF">
      <w:pPr>
        <w:rPr>
          <w:rFonts w:cs="Arial"/>
        </w:rPr>
      </w:pPr>
    </w:p>
    <w:p w14:paraId="2B8B4D6B" w14:textId="77777777" w:rsidR="009632BF" w:rsidRPr="009632BF" w:rsidRDefault="009632BF" w:rsidP="009632BF">
      <w:pPr>
        <w:rPr>
          <w:rFonts w:cs="Arial"/>
        </w:rPr>
      </w:pPr>
    </w:p>
    <w:p w14:paraId="1A25CB3B" w14:textId="77777777" w:rsidR="009632BF" w:rsidRPr="009632BF" w:rsidRDefault="009632BF" w:rsidP="009632BF">
      <w:pPr>
        <w:pStyle w:val="Heading1"/>
        <w:rPr>
          <w:rFonts w:ascii="Arial" w:hAnsi="Arial" w:cs="Arial"/>
          <w:color w:val="auto"/>
        </w:rPr>
      </w:pPr>
      <w:bookmarkStart w:id="37" w:name="_Toc212276119"/>
      <w:r w:rsidRPr="009632BF">
        <w:rPr>
          <w:rFonts w:ascii="Arial" w:hAnsi="Arial" w:cs="Arial"/>
          <w:color w:val="auto"/>
        </w:rPr>
        <w:lastRenderedPageBreak/>
        <w:t>References</w:t>
      </w:r>
      <w:bookmarkEnd w:id="37"/>
    </w:p>
    <w:p w14:paraId="48FDDD61" w14:textId="77777777" w:rsidR="000C5BEA" w:rsidRPr="000C5BEA" w:rsidRDefault="000C5BEA" w:rsidP="000C5BEA">
      <w:pPr>
        <w:rPr>
          <w:rFonts w:cs="Arial"/>
          <w:szCs w:val="24"/>
        </w:rPr>
      </w:pPr>
      <w:r w:rsidRPr="000C5BEA">
        <w:rPr>
          <w:rFonts w:cs="Arial"/>
          <w:szCs w:val="24"/>
        </w:rPr>
        <w:t xml:space="preserve">Ababneh, O.M., Awwad, A.S. and Abu-Haija, A. (2021). The association between green human resources practices and employee engagement with environmental initiatives in hotels: The moderation effect of perceived transformational leadership. </w:t>
      </w:r>
      <w:r w:rsidRPr="000C5BEA">
        <w:rPr>
          <w:rFonts w:cs="Arial"/>
          <w:i/>
          <w:iCs/>
          <w:szCs w:val="24"/>
        </w:rPr>
        <w:t>Journal of Human Resources in Hospitality &amp; Tourism</w:t>
      </w:r>
      <w:r w:rsidRPr="000C5BEA">
        <w:rPr>
          <w:rFonts w:cs="Arial"/>
          <w:szCs w:val="24"/>
        </w:rPr>
        <w:t>, 20(3), pp.1–27. doi:https://doi.org/10.1080/15332845.2021.1923918.</w:t>
      </w:r>
    </w:p>
    <w:p w14:paraId="4E22C028" w14:textId="77777777" w:rsidR="000C5BEA" w:rsidRPr="000C5BEA" w:rsidRDefault="000C5BEA" w:rsidP="000C5BEA">
      <w:pPr>
        <w:rPr>
          <w:rFonts w:cs="Arial"/>
          <w:szCs w:val="24"/>
        </w:rPr>
      </w:pPr>
      <w:r w:rsidRPr="000C5BEA">
        <w:rPr>
          <w:rFonts w:cs="Arial"/>
          <w:szCs w:val="24"/>
        </w:rPr>
        <w:t xml:space="preserve">Abu, M., Md. Aminul Islam, Abdullah Al Masud, Rahman, A., Biswas, S. and Razuan Ahmed Shuvro (2024). The moderating impacts of COVID-19 fear on hotel service quality and tourist satisfaction: Evidence from a developing country. </w:t>
      </w:r>
      <w:r w:rsidRPr="000C5BEA">
        <w:rPr>
          <w:rFonts w:cs="Arial"/>
          <w:i/>
          <w:iCs/>
          <w:szCs w:val="24"/>
        </w:rPr>
        <w:t>Cogent social sciences</w:t>
      </w:r>
      <w:r w:rsidRPr="000C5BEA">
        <w:rPr>
          <w:rFonts w:cs="Arial"/>
          <w:szCs w:val="24"/>
        </w:rPr>
        <w:t>, 10(1). doi:https://doi.org/10.1080/23311886.2024.2331079.</w:t>
      </w:r>
    </w:p>
    <w:p w14:paraId="2632AA48" w14:textId="77777777" w:rsidR="000C5BEA" w:rsidRPr="000C5BEA" w:rsidRDefault="000C5BEA" w:rsidP="000C5BEA">
      <w:pPr>
        <w:rPr>
          <w:rFonts w:cs="Arial"/>
          <w:szCs w:val="24"/>
        </w:rPr>
      </w:pPr>
      <w:r w:rsidRPr="000C5BEA">
        <w:rPr>
          <w:rFonts w:cs="Arial"/>
          <w:szCs w:val="24"/>
        </w:rPr>
        <w:t xml:space="preserve">Agyeiwaah, E., Dayour, F. and Zhou, J.Y. (2021). How does employee commitment impact customers’ attitudinal loyalty? </w:t>
      </w:r>
      <w:r w:rsidRPr="000C5BEA">
        <w:rPr>
          <w:rFonts w:cs="Arial"/>
          <w:i/>
          <w:iCs/>
          <w:szCs w:val="24"/>
        </w:rPr>
        <w:t>Journal of Hospitality and Tourism Insights</w:t>
      </w:r>
      <w:r w:rsidRPr="000C5BEA">
        <w:rPr>
          <w:rFonts w:cs="Arial"/>
          <w:szCs w:val="24"/>
        </w:rPr>
        <w:t>, ahead-of-print(ahead-of-print). doi:https://doi.org/10.1108/jhti-09-2020-0169.</w:t>
      </w:r>
    </w:p>
    <w:p w14:paraId="00BB4747" w14:textId="77777777" w:rsidR="000C5BEA" w:rsidRPr="000C5BEA" w:rsidRDefault="000C5BEA" w:rsidP="000C5BEA">
      <w:pPr>
        <w:rPr>
          <w:rFonts w:cs="Arial"/>
          <w:szCs w:val="24"/>
        </w:rPr>
      </w:pPr>
      <w:r w:rsidRPr="000C5BEA">
        <w:rPr>
          <w:rFonts w:cs="Arial"/>
          <w:szCs w:val="24"/>
        </w:rPr>
        <w:t xml:space="preserve">Akanmu, M.D., Hassan, M.G., Mohamad, B. and Nordin, N. (2021). Sustainability through TQM practices in the food and beverages industry. </w:t>
      </w:r>
      <w:r w:rsidRPr="000C5BEA">
        <w:rPr>
          <w:rFonts w:cs="Arial"/>
          <w:i/>
          <w:iCs/>
          <w:szCs w:val="24"/>
        </w:rPr>
        <w:t>International Journal of Quality &amp; Reliability Management</w:t>
      </w:r>
      <w:r w:rsidRPr="000C5BEA">
        <w:rPr>
          <w:rFonts w:cs="Arial"/>
          <w:szCs w:val="24"/>
        </w:rPr>
        <w:t>, 40(2), pp.335–364. doi:https://doi.org/10.1108/ijqrm-05-2021-0143.</w:t>
      </w:r>
    </w:p>
    <w:p w14:paraId="2BAA2E55" w14:textId="77777777" w:rsidR="000C5BEA" w:rsidRPr="000C5BEA" w:rsidRDefault="000C5BEA" w:rsidP="000C5BEA">
      <w:pPr>
        <w:rPr>
          <w:rFonts w:cs="Arial"/>
          <w:szCs w:val="24"/>
        </w:rPr>
      </w:pPr>
      <w:r w:rsidRPr="000C5BEA">
        <w:rPr>
          <w:rFonts w:cs="Arial"/>
          <w:szCs w:val="24"/>
        </w:rPr>
        <w:t xml:space="preserve">Ali, B.J. and Anwar, G. (2021). </w:t>
      </w:r>
      <w:r w:rsidRPr="000C5BEA">
        <w:rPr>
          <w:rFonts w:cs="Arial"/>
          <w:i/>
          <w:iCs/>
          <w:szCs w:val="24"/>
        </w:rPr>
        <w:t>The Mediation Role of Change Management in Employee Development</w:t>
      </w:r>
      <w:r w:rsidRPr="000C5BEA">
        <w:rPr>
          <w:rFonts w:cs="Arial"/>
          <w:szCs w:val="24"/>
        </w:rPr>
        <w:t>. [online] papers.ssrn.com. Available at: https://papers.ssrn.com/sol3/papers.cfm?abstract_id=3834721.</w:t>
      </w:r>
    </w:p>
    <w:p w14:paraId="3AC04DEB" w14:textId="77777777" w:rsidR="000C5BEA" w:rsidRPr="000C5BEA" w:rsidRDefault="000C5BEA" w:rsidP="000C5BEA">
      <w:pPr>
        <w:rPr>
          <w:rFonts w:cs="Arial"/>
          <w:szCs w:val="24"/>
        </w:rPr>
      </w:pPr>
      <w:r w:rsidRPr="000C5BEA">
        <w:rPr>
          <w:rFonts w:cs="Arial"/>
          <w:szCs w:val="24"/>
        </w:rPr>
        <w:t xml:space="preserve">Ali, B.J., Gardi, B., Othman, B.J., Ahmed, S.A., Ismael, N.B., Hamza, P.A., Aziz, H.M., Sabir, B.Y., Sorguli, S. and Anwar, G. (2021). Hotel service quality: The impact of service quality on customer satisfaction in hospitality. </w:t>
      </w:r>
      <w:r w:rsidRPr="000C5BEA">
        <w:rPr>
          <w:rFonts w:cs="Arial"/>
          <w:i/>
          <w:iCs/>
          <w:szCs w:val="24"/>
        </w:rPr>
        <w:t>International Journal of Engineering, Business and Management</w:t>
      </w:r>
      <w:r w:rsidRPr="000C5BEA">
        <w:rPr>
          <w:rFonts w:cs="Arial"/>
          <w:szCs w:val="24"/>
        </w:rPr>
        <w:t>, 5(3), pp.14–28. doi:https://doi.org/10.22161/ijebm.5.3.2.</w:t>
      </w:r>
    </w:p>
    <w:p w14:paraId="7E7A09F2" w14:textId="77777777" w:rsidR="000C5BEA" w:rsidRPr="000C5BEA" w:rsidRDefault="000C5BEA" w:rsidP="000C5BEA">
      <w:pPr>
        <w:rPr>
          <w:rFonts w:cs="Arial"/>
          <w:szCs w:val="24"/>
        </w:rPr>
      </w:pPr>
      <w:r w:rsidRPr="000C5BEA">
        <w:rPr>
          <w:rFonts w:cs="Arial"/>
          <w:szCs w:val="24"/>
        </w:rPr>
        <w:t xml:space="preserve">Anabila, P., Ameyibor, L.E.K., Allan, M.M. and Alomenu, C. (2021). Service Quality and Customer Loyalty in Ghana’s Hotel Industry: The Mediation Effects of Satisfaction and Delight. </w:t>
      </w:r>
      <w:r w:rsidRPr="000C5BEA">
        <w:rPr>
          <w:rFonts w:cs="Arial"/>
          <w:i/>
          <w:iCs/>
          <w:szCs w:val="24"/>
        </w:rPr>
        <w:t>Journal of Quality Assurance in Hospitality &amp; Tourism</w:t>
      </w:r>
      <w:r w:rsidRPr="000C5BEA">
        <w:rPr>
          <w:rFonts w:cs="Arial"/>
          <w:szCs w:val="24"/>
        </w:rPr>
        <w:t>, 23(3), pp.1–24. doi:https://doi.org/10.1080/1528008x.2021.1913691.</w:t>
      </w:r>
    </w:p>
    <w:p w14:paraId="2ADC7BB5" w14:textId="77777777" w:rsidR="000C5BEA" w:rsidRPr="000C5BEA" w:rsidRDefault="000C5BEA" w:rsidP="000C5BEA">
      <w:pPr>
        <w:rPr>
          <w:rFonts w:cs="Arial"/>
          <w:szCs w:val="24"/>
        </w:rPr>
      </w:pPr>
      <w:r w:rsidRPr="000C5BEA">
        <w:rPr>
          <w:rFonts w:cs="Arial"/>
          <w:szCs w:val="24"/>
        </w:rPr>
        <w:t xml:space="preserve">Arici, H.E., Cakmakoglu, N. and Altinay, L. (2022). The use of big data analytics to discover customers’ perceptions of and satisfaction with green hotel service quality. </w:t>
      </w:r>
      <w:r w:rsidRPr="000C5BEA">
        <w:rPr>
          <w:rFonts w:cs="Arial"/>
          <w:i/>
          <w:iCs/>
          <w:szCs w:val="24"/>
        </w:rPr>
        <w:lastRenderedPageBreak/>
        <w:t>Current Issues in Tourism</w:t>
      </w:r>
      <w:r w:rsidRPr="000C5BEA">
        <w:rPr>
          <w:rFonts w:cs="Arial"/>
          <w:szCs w:val="24"/>
        </w:rPr>
        <w:t>, pp.1–19. doi:https://doi.org/10.1080/13683500.2022.2029832.</w:t>
      </w:r>
    </w:p>
    <w:p w14:paraId="67828CB8" w14:textId="77777777" w:rsidR="000C5BEA" w:rsidRPr="000C5BEA" w:rsidRDefault="000C5BEA" w:rsidP="000C5BEA">
      <w:pPr>
        <w:rPr>
          <w:rFonts w:cs="Arial"/>
          <w:szCs w:val="24"/>
        </w:rPr>
      </w:pPr>
      <w:r w:rsidRPr="000C5BEA">
        <w:rPr>
          <w:rFonts w:cs="Arial"/>
          <w:szCs w:val="24"/>
        </w:rPr>
        <w:t xml:space="preserve">Arun, M. (2020). </w:t>
      </w:r>
      <w:r w:rsidRPr="000C5BEA">
        <w:rPr>
          <w:rFonts w:cs="Arial"/>
          <w:i/>
          <w:iCs/>
          <w:szCs w:val="24"/>
        </w:rPr>
        <w:t>Staff training is key to improve service quality in hospitality industry</w:t>
      </w:r>
      <w:r w:rsidRPr="000C5BEA">
        <w:rPr>
          <w:rFonts w:cs="Arial"/>
          <w:szCs w:val="24"/>
        </w:rPr>
        <w:t>. [online] RapL. Available at: https://getrapl.com/blog/staff-training-is-key-to-improve-service-quality-in-hospitality-industry/ [Accessed 21</w:t>
      </w:r>
      <w:r w:rsidRPr="000C5BEA">
        <w:rPr>
          <w:rFonts w:cs="Arial"/>
          <w:szCs w:val="24"/>
          <w:vertAlign w:val="superscript"/>
        </w:rPr>
        <w:t>st</w:t>
      </w:r>
      <w:r w:rsidRPr="000C5BEA">
        <w:rPr>
          <w:rFonts w:cs="Arial"/>
          <w:szCs w:val="24"/>
        </w:rPr>
        <w:t xml:space="preserve">  Oct. 2025].</w:t>
      </w:r>
    </w:p>
    <w:p w14:paraId="165D5101" w14:textId="77777777" w:rsidR="000C5BEA" w:rsidRPr="000C5BEA" w:rsidRDefault="000C5BEA" w:rsidP="000C5BEA">
      <w:pPr>
        <w:rPr>
          <w:rFonts w:cs="Arial"/>
          <w:szCs w:val="24"/>
        </w:rPr>
      </w:pPr>
      <w:r w:rsidRPr="000C5BEA">
        <w:rPr>
          <w:rFonts w:cs="Arial"/>
          <w:szCs w:val="24"/>
        </w:rPr>
        <w:t xml:space="preserve">Astawa, G. and Ardiasa, K. (2022). Enhancing English-Speaking Skills for Food and Beverage Services for Tourism Students Through A Collaborative Learning. </w:t>
      </w:r>
      <w:r w:rsidRPr="000C5BEA">
        <w:rPr>
          <w:rFonts w:cs="Arial"/>
          <w:i/>
          <w:iCs/>
          <w:szCs w:val="24"/>
        </w:rPr>
        <w:t>Jurnal Kajian dan Terapan Pariwisata</w:t>
      </w:r>
      <w:r w:rsidRPr="000C5BEA">
        <w:rPr>
          <w:rFonts w:cs="Arial"/>
          <w:szCs w:val="24"/>
        </w:rPr>
        <w:t>, 2(2), pp.26–36. doi:https://doi.org/10.53356/diparojs.v2i2.55.</w:t>
      </w:r>
    </w:p>
    <w:p w14:paraId="14F944E5" w14:textId="77777777" w:rsidR="000C5BEA" w:rsidRPr="000C5BEA" w:rsidRDefault="000C5BEA" w:rsidP="000C5BEA">
      <w:pPr>
        <w:rPr>
          <w:rFonts w:cs="Arial"/>
          <w:szCs w:val="24"/>
        </w:rPr>
      </w:pPr>
      <w:r w:rsidRPr="000C5BEA">
        <w:rPr>
          <w:rFonts w:cs="Arial"/>
          <w:szCs w:val="24"/>
        </w:rPr>
        <w:t xml:space="preserve">Belias, D. and Trihas, N. (2022). Human Resource Training of Front Office Employees and Change Management in Hospitality Sector during Crisis. </w:t>
      </w:r>
      <w:r w:rsidRPr="000C5BEA">
        <w:rPr>
          <w:rFonts w:cs="Arial"/>
          <w:i/>
          <w:iCs/>
          <w:szCs w:val="24"/>
        </w:rPr>
        <w:t>Proceedings of the 4th International Conference on Finance, Economics, Management and IT Business</w:t>
      </w:r>
      <w:r w:rsidRPr="000C5BEA">
        <w:rPr>
          <w:rFonts w:cs="Arial"/>
          <w:szCs w:val="24"/>
        </w:rPr>
        <w:t>. doi:https://doi.org/10.5220/0011060000003206.</w:t>
      </w:r>
    </w:p>
    <w:p w14:paraId="39D4BB24" w14:textId="77777777" w:rsidR="000C5BEA" w:rsidRPr="000C5BEA" w:rsidRDefault="000C5BEA" w:rsidP="000C5BEA">
      <w:pPr>
        <w:rPr>
          <w:rFonts w:cs="Arial"/>
          <w:szCs w:val="24"/>
        </w:rPr>
      </w:pPr>
      <w:r w:rsidRPr="000C5BEA">
        <w:rPr>
          <w:rFonts w:cs="Arial"/>
          <w:szCs w:val="24"/>
        </w:rPr>
        <w:t xml:space="preserve">Belias, Nikolaos Trihas, Angelos Ntalakos, Dimou, I. and Markos Kourgiantakis (2023). </w:t>
      </w:r>
      <w:r w:rsidRPr="000C5BEA">
        <w:rPr>
          <w:rFonts w:cs="Arial"/>
          <w:i/>
          <w:iCs/>
          <w:szCs w:val="24"/>
        </w:rPr>
        <w:t>Can Human Resource Training Affect the Integration and Success of Organizational Change A Case Study on Employees of Greek Four and Five Star Hotels</w:t>
      </w:r>
      <w:r w:rsidRPr="000C5BEA">
        <w:rPr>
          <w:rFonts w:cs="Arial"/>
          <w:szCs w:val="24"/>
        </w:rPr>
        <w:t>. [online] doi:https://doi.org/10.1007/978-3-031-59325-3_19.</w:t>
      </w:r>
    </w:p>
    <w:p w14:paraId="311C2587" w14:textId="77777777" w:rsidR="000C5BEA" w:rsidRPr="000C5BEA" w:rsidRDefault="000C5BEA" w:rsidP="000C5BEA">
      <w:pPr>
        <w:rPr>
          <w:rFonts w:cs="Arial"/>
          <w:szCs w:val="24"/>
        </w:rPr>
      </w:pPr>
      <w:r w:rsidRPr="000C5BEA">
        <w:rPr>
          <w:rFonts w:cs="Arial"/>
          <w:szCs w:val="24"/>
        </w:rPr>
        <w:t xml:space="preserve">Boella, M.J. (2021). </w:t>
      </w:r>
      <w:r w:rsidRPr="000C5BEA">
        <w:rPr>
          <w:rFonts w:cs="Arial"/>
          <w:i/>
          <w:iCs/>
          <w:szCs w:val="24"/>
        </w:rPr>
        <w:t>Human resource management in the hospitality industry</w:t>
      </w:r>
      <w:r w:rsidRPr="000C5BEA">
        <w:rPr>
          <w:rFonts w:cs="Arial"/>
          <w:szCs w:val="24"/>
        </w:rPr>
        <w:t>. Cheltenham: Stanley Thornes.</w:t>
      </w:r>
    </w:p>
    <w:p w14:paraId="1FD87088" w14:textId="77777777" w:rsidR="000C5BEA" w:rsidRPr="000C5BEA" w:rsidRDefault="000C5BEA" w:rsidP="000C5BEA">
      <w:pPr>
        <w:rPr>
          <w:rFonts w:cs="Arial"/>
          <w:szCs w:val="24"/>
        </w:rPr>
      </w:pPr>
      <w:r w:rsidRPr="000C5BEA">
        <w:rPr>
          <w:rFonts w:cs="Arial"/>
          <w:szCs w:val="24"/>
        </w:rPr>
        <w:t xml:space="preserve">Boella, M.J. and Goss-Turner, S. (2020). </w:t>
      </w:r>
      <w:r w:rsidRPr="000C5BEA">
        <w:rPr>
          <w:rFonts w:cs="Arial"/>
          <w:i/>
          <w:iCs/>
          <w:szCs w:val="24"/>
        </w:rPr>
        <w:t>Human resource management in the hospitality industry : a guide to best practice</w:t>
      </w:r>
      <w:r w:rsidRPr="000C5BEA">
        <w:rPr>
          <w:rFonts w:cs="Arial"/>
          <w:szCs w:val="24"/>
        </w:rPr>
        <w:t>. Abingdon, Oxon ; New York, Ny: Routledge.</w:t>
      </w:r>
    </w:p>
    <w:p w14:paraId="4D61C5A1" w14:textId="77777777" w:rsidR="000C5BEA" w:rsidRPr="000C5BEA" w:rsidRDefault="000C5BEA" w:rsidP="000C5BEA">
      <w:pPr>
        <w:rPr>
          <w:rFonts w:cs="Arial"/>
          <w:szCs w:val="24"/>
        </w:rPr>
      </w:pPr>
      <w:r w:rsidRPr="000C5BEA">
        <w:rPr>
          <w:rFonts w:cs="Arial"/>
          <w:szCs w:val="24"/>
        </w:rPr>
        <w:t xml:space="preserve">Bookingmaster (2024). </w:t>
      </w:r>
      <w:r w:rsidRPr="000C5BEA">
        <w:rPr>
          <w:rFonts w:cs="Arial"/>
          <w:i/>
          <w:iCs/>
          <w:szCs w:val="24"/>
        </w:rPr>
        <w:t>Best Practices for Employee Training &amp; Development in Hotel Industry</w:t>
      </w:r>
      <w:r w:rsidRPr="000C5BEA">
        <w:rPr>
          <w:rFonts w:cs="Arial"/>
          <w:szCs w:val="24"/>
        </w:rPr>
        <w:t>. [online] Booking Master. Available at: https://www.bookingmaster.in/employee-training-and-development-in-the-hotel-industry-best-practices/ [Accessed 24</w:t>
      </w:r>
      <w:r w:rsidRPr="000C5BEA">
        <w:rPr>
          <w:rFonts w:cs="Arial"/>
          <w:szCs w:val="24"/>
          <w:vertAlign w:val="superscript"/>
        </w:rPr>
        <w:t>th</w:t>
      </w:r>
      <w:r w:rsidRPr="000C5BEA">
        <w:rPr>
          <w:rFonts w:cs="Arial"/>
          <w:szCs w:val="24"/>
        </w:rPr>
        <w:t xml:space="preserve">  Oct. 2025].</w:t>
      </w:r>
    </w:p>
    <w:p w14:paraId="3AE7A27B" w14:textId="77777777" w:rsidR="000C5BEA" w:rsidRPr="000C5BEA" w:rsidRDefault="000C5BEA" w:rsidP="000C5BEA">
      <w:pPr>
        <w:rPr>
          <w:rFonts w:cs="Arial"/>
          <w:szCs w:val="24"/>
        </w:rPr>
      </w:pPr>
      <w:r w:rsidRPr="000C5BEA">
        <w:rPr>
          <w:rFonts w:cs="Arial"/>
          <w:szCs w:val="24"/>
        </w:rPr>
        <w:t xml:space="preserve">Cahoon, M.C. (2023). </w:t>
      </w:r>
      <w:r w:rsidRPr="000C5BEA">
        <w:rPr>
          <w:rFonts w:cs="Arial"/>
          <w:i/>
          <w:iCs/>
          <w:szCs w:val="24"/>
        </w:rPr>
        <w:t>Research methodology</w:t>
      </w:r>
      <w:r w:rsidRPr="000C5BEA">
        <w:rPr>
          <w:rFonts w:cs="Arial"/>
          <w:szCs w:val="24"/>
        </w:rPr>
        <w:t>. 6th ed. Edinburgh: Churchill Livingstone.</w:t>
      </w:r>
    </w:p>
    <w:p w14:paraId="63511F39" w14:textId="77777777" w:rsidR="000C5BEA" w:rsidRPr="000C5BEA" w:rsidRDefault="000C5BEA" w:rsidP="000C5BEA">
      <w:pPr>
        <w:rPr>
          <w:rFonts w:cs="Arial"/>
          <w:szCs w:val="24"/>
        </w:rPr>
      </w:pPr>
      <w:r w:rsidRPr="000C5BEA">
        <w:rPr>
          <w:rFonts w:cs="Arial"/>
          <w:szCs w:val="24"/>
        </w:rPr>
        <w:t xml:space="preserve">Chan, J., Gao, Y. (Lisa) and McGinley, S. (2021). Updates in service standards in hotels: how COVID-19 changed operations. </w:t>
      </w:r>
      <w:r w:rsidRPr="000C5BEA">
        <w:rPr>
          <w:rFonts w:cs="Arial"/>
          <w:i/>
          <w:iCs/>
          <w:szCs w:val="24"/>
        </w:rPr>
        <w:t>International Journal of Contemporary Hospitality Management</w:t>
      </w:r>
      <w:r w:rsidRPr="000C5BEA">
        <w:rPr>
          <w:rFonts w:cs="Arial"/>
          <w:szCs w:val="24"/>
        </w:rPr>
        <w:t>, 33(5), pp.1668–1687.</w:t>
      </w:r>
    </w:p>
    <w:p w14:paraId="3A27C60B" w14:textId="77777777" w:rsidR="000C5BEA" w:rsidRPr="000C5BEA" w:rsidRDefault="000C5BEA" w:rsidP="000C5BEA">
      <w:pPr>
        <w:rPr>
          <w:rFonts w:cs="Arial"/>
          <w:szCs w:val="24"/>
        </w:rPr>
      </w:pPr>
      <w:r w:rsidRPr="000C5BEA">
        <w:rPr>
          <w:rFonts w:cs="Arial"/>
          <w:szCs w:val="24"/>
        </w:rPr>
        <w:lastRenderedPageBreak/>
        <w:t xml:space="preserve">Chen, W.-J. (2022). Innovative Service Behaviors of Hotel Employees: An Internal Service Perspective. </w:t>
      </w:r>
      <w:r w:rsidRPr="000C5BEA">
        <w:rPr>
          <w:rFonts w:cs="Arial"/>
          <w:i/>
          <w:iCs/>
          <w:szCs w:val="24"/>
        </w:rPr>
        <w:t>Journal of Quality Assurance in Hospitality &amp; Tourism</w:t>
      </w:r>
      <w:r w:rsidRPr="000C5BEA">
        <w:rPr>
          <w:rFonts w:cs="Arial"/>
          <w:szCs w:val="24"/>
        </w:rPr>
        <w:t>, pp.1–22. doi:https://doi.org/10.1080/1528008x.2022.2051220.</w:t>
      </w:r>
    </w:p>
    <w:p w14:paraId="22E562E6" w14:textId="77777777" w:rsidR="000C5BEA" w:rsidRPr="000C5BEA" w:rsidRDefault="000C5BEA" w:rsidP="000C5BEA">
      <w:pPr>
        <w:rPr>
          <w:rFonts w:cs="Arial"/>
          <w:szCs w:val="24"/>
        </w:rPr>
      </w:pPr>
      <w:r w:rsidRPr="000C5BEA">
        <w:rPr>
          <w:rFonts w:cs="Arial"/>
          <w:szCs w:val="24"/>
        </w:rPr>
        <w:t xml:space="preserve">Collis, J. and Hussey, R. (2021). </w:t>
      </w:r>
      <w:r w:rsidRPr="000C5BEA">
        <w:rPr>
          <w:rFonts w:cs="Arial"/>
          <w:i/>
          <w:iCs/>
          <w:szCs w:val="24"/>
        </w:rPr>
        <w:t>Business Research: A Practical Guide for Students</w:t>
      </w:r>
      <w:r w:rsidRPr="000C5BEA">
        <w:rPr>
          <w:rFonts w:cs="Arial"/>
          <w:szCs w:val="24"/>
        </w:rPr>
        <w:t>. 5th ed. Bloomsbury Publishing.</w:t>
      </w:r>
    </w:p>
    <w:p w14:paraId="550FCF4B" w14:textId="77777777" w:rsidR="000C5BEA" w:rsidRPr="000C5BEA" w:rsidRDefault="000C5BEA" w:rsidP="000C5BEA">
      <w:pPr>
        <w:rPr>
          <w:rFonts w:cs="Arial"/>
          <w:szCs w:val="24"/>
        </w:rPr>
      </w:pPr>
      <w:r w:rsidRPr="000C5BEA">
        <w:rPr>
          <w:rFonts w:cs="Arial"/>
          <w:szCs w:val="24"/>
        </w:rPr>
        <w:t xml:space="preserve">Cottrell, S. (2014). </w:t>
      </w:r>
      <w:r w:rsidRPr="000C5BEA">
        <w:rPr>
          <w:rFonts w:cs="Arial"/>
          <w:i/>
          <w:iCs/>
          <w:szCs w:val="24"/>
        </w:rPr>
        <w:t>Dissertations and Project Reports : a Step by Step Guide</w:t>
      </w:r>
      <w:r w:rsidRPr="000C5BEA">
        <w:rPr>
          <w:rFonts w:cs="Arial"/>
          <w:szCs w:val="24"/>
        </w:rPr>
        <w:t>. New York: Pallgrave Macmillan.</w:t>
      </w:r>
    </w:p>
    <w:p w14:paraId="5A9063DC" w14:textId="77777777" w:rsidR="000C5BEA" w:rsidRPr="000C5BEA" w:rsidRDefault="000C5BEA" w:rsidP="000C5BEA">
      <w:pPr>
        <w:rPr>
          <w:rFonts w:cs="Arial"/>
          <w:szCs w:val="24"/>
        </w:rPr>
      </w:pPr>
      <w:r w:rsidRPr="000C5BEA">
        <w:rPr>
          <w:rFonts w:cs="Arial"/>
          <w:szCs w:val="24"/>
        </w:rPr>
        <w:t xml:space="preserve">Djajasinga, N.D., Sulastri, L., Sudirman, A., Sari, A.L. and Rihardi, E.L. (2021). </w:t>
      </w:r>
      <w:r w:rsidRPr="000C5BEA">
        <w:rPr>
          <w:rFonts w:cs="Arial"/>
          <w:i/>
          <w:iCs/>
          <w:szCs w:val="24"/>
        </w:rPr>
        <w:t>Practices in Human Resources and Employee Turnover in the Hospitality Industry</w:t>
      </w:r>
      <w:r w:rsidRPr="000C5BEA">
        <w:rPr>
          <w:rFonts w:cs="Arial"/>
          <w:szCs w:val="24"/>
        </w:rPr>
        <w:t>. [online] www.atlantis-press.com. doi:https://doi.org/10.2991/assehr.k.210615.023.</w:t>
      </w:r>
    </w:p>
    <w:p w14:paraId="7053D32C" w14:textId="77777777" w:rsidR="000C5BEA" w:rsidRPr="000C5BEA" w:rsidRDefault="000C5BEA" w:rsidP="000C5BEA">
      <w:pPr>
        <w:rPr>
          <w:rFonts w:cs="Arial"/>
          <w:szCs w:val="24"/>
        </w:rPr>
      </w:pPr>
      <w:r w:rsidRPr="000C5BEA">
        <w:rPr>
          <w:rFonts w:cs="Arial"/>
          <w:szCs w:val="24"/>
        </w:rPr>
        <w:t xml:space="preserve">Duncan, L. (2021). </w:t>
      </w:r>
      <w:r w:rsidRPr="000C5BEA">
        <w:rPr>
          <w:rFonts w:cs="Arial"/>
          <w:i/>
          <w:iCs/>
          <w:szCs w:val="24"/>
        </w:rPr>
        <w:t>Human Resource Management in Hospitality Industry</w:t>
      </w:r>
      <w:r w:rsidRPr="000C5BEA">
        <w:rPr>
          <w:rFonts w:cs="Arial"/>
          <w:szCs w:val="24"/>
        </w:rPr>
        <w:t>. Murphy &amp; Moore Publishing.</w:t>
      </w:r>
    </w:p>
    <w:p w14:paraId="5AD94089" w14:textId="77777777" w:rsidR="000C5BEA" w:rsidRPr="000C5BEA" w:rsidRDefault="000C5BEA" w:rsidP="000C5BEA">
      <w:pPr>
        <w:rPr>
          <w:rFonts w:cs="Arial"/>
          <w:szCs w:val="24"/>
        </w:rPr>
      </w:pPr>
      <w:r w:rsidRPr="000C5BEA">
        <w:rPr>
          <w:rFonts w:cs="Arial"/>
          <w:szCs w:val="24"/>
        </w:rPr>
        <w:t xml:space="preserve">Fan, H., Gao, W. and Han, B. (2022). How does (im)balanced acceptance of robots between customers and frontline employees affect hotels’ service quality? </w:t>
      </w:r>
      <w:r w:rsidRPr="000C5BEA">
        <w:rPr>
          <w:rFonts w:cs="Arial"/>
          <w:i/>
          <w:iCs/>
          <w:szCs w:val="24"/>
        </w:rPr>
        <w:t>Computers in Human Behavior</w:t>
      </w:r>
      <w:r w:rsidRPr="000C5BEA">
        <w:rPr>
          <w:rFonts w:cs="Arial"/>
          <w:szCs w:val="24"/>
        </w:rPr>
        <w:t>, 133, p.107287. doi:https://doi.org/10.1016/j.chb.2022.107287.</w:t>
      </w:r>
    </w:p>
    <w:p w14:paraId="5B8DA3DB" w14:textId="77777777" w:rsidR="000C5BEA" w:rsidRPr="000C5BEA" w:rsidRDefault="000C5BEA" w:rsidP="000C5BEA">
      <w:pPr>
        <w:rPr>
          <w:rFonts w:cs="Arial"/>
          <w:szCs w:val="24"/>
        </w:rPr>
      </w:pPr>
      <w:r w:rsidRPr="000C5BEA">
        <w:rPr>
          <w:rFonts w:cs="Arial"/>
          <w:szCs w:val="24"/>
        </w:rPr>
        <w:t xml:space="preserve">Faraj, K.M., Faeq, D.K., Abdulla, D.F., Ali, B.J. and Sadq, Z.M. (2021). </w:t>
      </w:r>
      <w:r w:rsidRPr="000C5BEA">
        <w:rPr>
          <w:rFonts w:cs="Arial"/>
          <w:i/>
          <w:iCs/>
          <w:szCs w:val="24"/>
        </w:rPr>
        <w:t>Total Quality Management And Hotel Employee Creative Performance: The Mediation Role Of Job Embeddedment</w:t>
      </w:r>
      <w:r w:rsidRPr="000C5BEA">
        <w:rPr>
          <w:rFonts w:cs="Arial"/>
          <w:szCs w:val="24"/>
        </w:rPr>
        <w:t>. [online] papers.ssrn.com. Available at: https://papers.ssrn.com/sol3/papers.cfm?abstract_id=3840817.</w:t>
      </w:r>
    </w:p>
    <w:p w14:paraId="63D3EB76" w14:textId="77777777" w:rsidR="000C5BEA" w:rsidRPr="000C5BEA" w:rsidRDefault="000C5BEA" w:rsidP="000C5BEA">
      <w:pPr>
        <w:rPr>
          <w:rFonts w:cs="Arial"/>
          <w:szCs w:val="24"/>
        </w:rPr>
      </w:pPr>
      <w:r w:rsidRPr="000C5BEA">
        <w:rPr>
          <w:rFonts w:cs="Arial"/>
          <w:szCs w:val="24"/>
        </w:rPr>
        <w:t xml:space="preserve">Flick, U. (2022). </w:t>
      </w:r>
      <w:r w:rsidRPr="000C5BEA">
        <w:rPr>
          <w:rFonts w:cs="Arial"/>
          <w:i/>
          <w:iCs/>
          <w:szCs w:val="24"/>
        </w:rPr>
        <w:t>The SAGE Handbook of Qualitative Research Design</w:t>
      </w:r>
      <w:r w:rsidRPr="000C5BEA">
        <w:rPr>
          <w:rFonts w:cs="Arial"/>
          <w:szCs w:val="24"/>
        </w:rPr>
        <w:t>. London: SAGE Publications Ltd.</w:t>
      </w:r>
    </w:p>
    <w:p w14:paraId="53FD0514" w14:textId="77777777" w:rsidR="000C5BEA" w:rsidRPr="000C5BEA" w:rsidRDefault="000C5BEA" w:rsidP="000C5BEA">
      <w:pPr>
        <w:rPr>
          <w:rFonts w:cs="Arial"/>
          <w:szCs w:val="24"/>
        </w:rPr>
      </w:pPr>
      <w:r w:rsidRPr="000C5BEA">
        <w:rPr>
          <w:rFonts w:cs="Arial"/>
          <w:szCs w:val="24"/>
        </w:rPr>
        <w:t xml:space="preserve">Freedman, J. (2025). </w:t>
      </w:r>
      <w:r w:rsidRPr="000C5BEA">
        <w:rPr>
          <w:rFonts w:cs="Arial"/>
          <w:i/>
          <w:iCs/>
          <w:szCs w:val="24"/>
        </w:rPr>
        <w:t>Hotel staff training for better service and efficiency</w:t>
      </w:r>
      <w:r w:rsidRPr="000C5BEA">
        <w:rPr>
          <w:rFonts w:cs="Arial"/>
          <w:szCs w:val="24"/>
        </w:rPr>
        <w:t>. [online] Mews.com. Available at: https://www.mews.com/en/blog/hotel-staff-training [Accessed 26th  Oct. 2025].</w:t>
      </w:r>
    </w:p>
    <w:p w14:paraId="2CB8A9BB" w14:textId="77777777" w:rsidR="000C5BEA" w:rsidRPr="000C5BEA" w:rsidRDefault="000C5BEA" w:rsidP="000C5BEA">
      <w:pPr>
        <w:rPr>
          <w:rFonts w:cs="Arial"/>
          <w:szCs w:val="24"/>
        </w:rPr>
      </w:pPr>
      <w:r w:rsidRPr="000C5BEA">
        <w:rPr>
          <w:rFonts w:cs="Arial"/>
          <w:szCs w:val="24"/>
        </w:rPr>
        <w:t xml:space="preserve">Gasawneh, J.A., AlZubi, K.N., Anuar, M.M., Padlee, S.F., ul-Haque, A. and Saputra, J. (2022). Marketing Performance Sustainability in the Jordanian Hospitality Industry: The Roles of Customer Relationship Management and Service Quality. </w:t>
      </w:r>
      <w:r w:rsidRPr="000C5BEA">
        <w:rPr>
          <w:rFonts w:cs="Arial"/>
          <w:i/>
          <w:iCs/>
          <w:szCs w:val="24"/>
        </w:rPr>
        <w:t>Sustainability</w:t>
      </w:r>
      <w:r w:rsidRPr="000C5BEA">
        <w:rPr>
          <w:rFonts w:cs="Arial"/>
          <w:szCs w:val="24"/>
        </w:rPr>
        <w:t>, [online] 14(2), p.803. doi:https://doi.org/10.3390/su14020803.</w:t>
      </w:r>
    </w:p>
    <w:p w14:paraId="43544021" w14:textId="77777777" w:rsidR="000C5BEA" w:rsidRPr="000C5BEA" w:rsidRDefault="000C5BEA" w:rsidP="000C5BEA">
      <w:pPr>
        <w:rPr>
          <w:rFonts w:cs="Arial"/>
          <w:szCs w:val="24"/>
        </w:rPr>
      </w:pPr>
      <w:r w:rsidRPr="000C5BEA">
        <w:rPr>
          <w:rFonts w:cs="Arial"/>
          <w:szCs w:val="24"/>
        </w:rPr>
        <w:t xml:space="preserve">Ghosh, P. and Jhamb, D. (2021). How is the influence of hotel internship service quality a measurable factor in student interns’ behavioral intentions? Mediating Role of Interns’ Satisfaction. </w:t>
      </w:r>
      <w:r w:rsidRPr="000C5BEA">
        <w:rPr>
          <w:rFonts w:cs="Arial"/>
          <w:i/>
          <w:iCs/>
          <w:szCs w:val="24"/>
        </w:rPr>
        <w:t>Journal of Teaching in Travel &amp; Tourism</w:t>
      </w:r>
      <w:r w:rsidRPr="000C5BEA">
        <w:rPr>
          <w:rFonts w:cs="Arial"/>
          <w:szCs w:val="24"/>
        </w:rPr>
        <w:t>, pp.1–22. doi:https://doi.org/10.1080/15313220.2021.1912688.</w:t>
      </w:r>
    </w:p>
    <w:p w14:paraId="122CF99F" w14:textId="77777777" w:rsidR="000C5BEA" w:rsidRPr="000C5BEA" w:rsidRDefault="000C5BEA" w:rsidP="000C5BEA">
      <w:pPr>
        <w:rPr>
          <w:rFonts w:cs="Arial"/>
          <w:szCs w:val="24"/>
        </w:rPr>
      </w:pPr>
      <w:r w:rsidRPr="000C5BEA">
        <w:rPr>
          <w:rFonts w:cs="Arial"/>
          <w:szCs w:val="24"/>
        </w:rPr>
        <w:lastRenderedPageBreak/>
        <w:t xml:space="preserve">Goaudits (2023). </w:t>
      </w:r>
      <w:r w:rsidRPr="000C5BEA">
        <w:rPr>
          <w:rFonts w:cs="Arial"/>
          <w:i/>
          <w:iCs/>
          <w:szCs w:val="24"/>
        </w:rPr>
        <w:t>Hotel Service Quality: Strategies to Elevate Your Standards</w:t>
      </w:r>
      <w:r w:rsidRPr="000C5BEA">
        <w:rPr>
          <w:rFonts w:cs="Arial"/>
          <w:szCs w:val="24"/>
        </w:rPr>
        <w:t>. [online] GoAudits. Available at: https://goaudits.com/blog/hotel-service-quality-standards/ [Accessed 24</w:t>
      </w:r>
      <w:r w:rsidRPr="000C5BEA">
        <w:rPr>
          <w:rFonts w:cs="Arial"/>
          <w:szCs w:val="24"/>
          <w:vertAlign w:val="superscript"/>
        </w:rPr>
        <w:t>th</w:t>
      </w:r>
      <w:r w:rsidRPr="000C5BEA">
        <w:rPr>
          <w:rFonts w:cs="Arial"/>
          <w:szCs w:val="24"/>
        </w:rPr>
        <w:t xml:space="preserve">  Oct. 2025].</w:t>
      </w:r>
    </w:p>
    <w:p w14:paraId="6271151D" w14:textId="77777777" w:rsidR="000C5BEA" w:rsidRPr="000C5BEA" w:rsidRDefault="000C5BEA" w:rsidP="000C5BEA">
      <w:pPr>
        <w:rPr>
          <w:rFonts w:cs="Arial"/>
          <w:szCs w:val="24"/>
        </w:rPr>
      </w:pPr>
      <w:r w:rsidRPr="000C5BEA">
        <w:rPr>
          <w:rFonts w:cs="Arial"/>
          <w:szCs w:val="24"/>
        </w:rPr>
        <w:t xml:space="preserve">Goh, E., Okumus, B., Jie, F., Djajadikerta, H.G. and Lemy, D.M. (2022). Managing food wastage in hotels: discrepancies between injunctive and descriptive norms amongst hotel food and beverage managers. </w:t>
      </w:r>
      <w:r w:rsidRPr="000C5BEA">
        <w:rPr>
          <w:rFonts w:cs="Arial"/>
          <w:i/>
          <w:iCs/>
          <w:szCs w:val="24"/>
        </w:rPr>
        <w:t>British Food Journal</w:t>
      </w:r>
      <w:r w:rsidRPr="000C5BEA">
        <w:rPr>
          <w:rFonts w:cs="Arial"/>
          <w:szCs w:val="24"/>
        </w:rPr>
        <w:t>, ahead-of-print(ahead-of-print). doi:https://doi.org/10.1108/bfj-05-2021-0513.</w:t>
      </w:r>
    </w:p>
    <w:p w14:paraId="2743D6E6" w14:textId="77777777" w:rsidR="000C5BEA" w:rsidRPr="000C5BEA" w:rsidRDefault="000C5BEA" w:rsidP="000C5BEA">
      <w:pPr>
        <w:rPr>
          <w:rFonts w:cs="Arial"/>
          <w:szCs w:val="24"/>
        </w:rPr>
      </w:pPr>
      <w:r w:rsidRPr="000C5BEA">
        <w:rPr>
          <w:rFonts w:cs="Arial"/>
          <w:szCs w:val="24"/>
        </w:rPr>
        <w:t xml:space="preserve">Grobelna, A. (2020). Emotional exhaustion and its consequences for hotel service quality: the critical role of workload and supervisor support. </w:t>
      </w:r>
      <w:r w:rsidRPr="000C5BEA">
        <w:rPr>
          <w:rFonts w:cs="Arial"/>
          <w:i/>
          <w:iCs/>
          <w:szCs w:val="24"/>
        </w:rPr>
        <w:t>Journal of Hospitality Marketing &amp; Management</w:t>
      </w:r>
      <w:r w:rsidRPr="000C5BEA">
        <w:rPr>
          <w:rFonts w:cs="Arial"/>
          <w:szCs w:val="24"/>
        </w:rPr>
        <w:t>, 30(4), pp.1–24. doi:https://doi.org/10.1080/19368623.2021.1841704.</w:t>
      </w:r>
    </w:p>
    <w:p w14:paraId="7097F577" w14:textId="77777777" w:rsidR="000C5BEA" w:rsidRPr="000C5BEA" w:rsidRDefault="000C5BEA" w:rsidP="000C5BEA">
      <w:pPr>
        <w:rPr>
          <w:rFonts w:cs="Arial"/>
          <w:szCs w:val="24"/>
        </w:rPr>
      </w:pPr>
      <w:r w:rsidRPr="000C5BEA">
        <w:rPr>
          <w:rFonts w:cs="Arial"/>
          <w:szCs w:val="24"/>
        </w:rPr>
        <w:t xml:space="preserve">Harif, M.A., Nawaz, M. and Hameed, W.U. (2022). The role of open innovation, hotel service quality and marketing strategy in hotel business performance. </w:t>
      </w:r>
      <w:r w:rsidRPr="000C5BEA">
        <w:rPr>
          <w:rFonts w:cs="Arial"/>
          <w:i/>
          <w:iCs/>
          <w:szCs w:val="24"/>
        </w:rPr>
        <w:t>Heliyon</w:t>
      </w:r>
      <w:r w:rsidRPr="000C5BEA">
        <w:rPr>
          <w:rFonts w:cs="Arial"/>
          <w:szCs w:val="24"/>
        </w:rPr>
        <w:t>, [online] 8(9), p.e10441. doi:https://doi.org/10.1016/j.heliyon.2022.e10441.</w:t>
      </w:r>
    </w:p>
    <w:p w14:paraId="10B0D41D" w14:textId="77777777" w:rsidR="000C5BEA" w:rsidRPr="000C5BEA" w:rsidRDefault="000C5BEA" w:rsidP="000C5BEA">
      <w:pPr>
        <w:rPr>
          <w:rFonts w:cs="Arial"/>
          <w:szCs w:val="24"/>
        </w:rPr>
      </w:pPr>
      <w:r w:rsidRPr="000C5BEA">
        <w:rPr>
          <w:rFonts w:cs="Arial"/>
          <w:szCs w:val="24"/>
        </w:rPr>
        <w:t xml:space="preserve">Hassanein, F. and Özgit, H. (2022). Sustaining Human Resources through Talent Management Strategies and Employee Engagement in the Middle East Hotel Industry. </w:t>
      </w:r>
      <w:r w:rsidRPr="000C5BEA">
        <w:rPr>
          <w:rFonts w:cs="Arial"/>
          <w:i/>
          <w:iCs/>
          <w:szCs w:val="24"/>
        </w:rPr>
        <w:t>Sustainability</w:t>
      </w:r>
      <w:r w:rsidRPr="000C5BEA">
        <w:rPr>
          <w:rFonts w:cs="Arial"/>
          <w:szCs w:val="24"/>
        </w:rPr>
        <w:t>, 14(22), p.15365. doi:https://doi.org/10.3390/su142215365.</w:t>
      </w:r>
    </w:p>
    <w:p w14:paraId="6AC61601" w14:textId="77777777" w:rsidR="000C5BEA" w:rsidRPr="000C5BEA" w:rsidRDefault="000C5BEA" w:rsidP="000C5BEA">
      <w:pPr>
        <w:rPr>
          <w:rFonts w:cs="Arial"/>
          <w:szCs w:val="24"/>
        </w:rPr>
      </w:pPr>
      <w:r w:rsidRPr="000C5BEA">
        <w:rPr>
          <w:rFonts w:cs="Arial"/>
          <w:szCs w:val="24"/>
        </w:rPr>
        <w:t xml:space="preserve">Huang, S. (Sam), Yu, Z., Shao, Y., Yu, M. and Li, Z. (2020). Relative effects of human capital, social capital and psychological capital on hotel employees’ job performance. </w:t>
      </w:r>
      <w:r w:rsidRPr="000C5BEA">
        <w:rPr>
          <w:rFonts w:cs="Arial"/>
          <w:i/>
          <w:iCs/>
          <w:szCs w:val="24"/>
        </w:rPr>
        <w:t>International Journal of Contemporary Hospitality Management</w:t>
      </w:r>
      <w:r w:rsidRPr="000C5BEA">
        <w:rPr>
          <w:rFonts w:cs="Arial"/>
          <w:szCs w:val="24"/>
        </w:rPr>
        <w:t>, 33(2), pp.490–512. doi:https://doi.org/10.1108/ijchm-07-2020-0650.</w:t>
      </w:r>
    </w:p>
    <w:p w14:paraId="4C470A6A" w14:textId="77777777" w:rsidR="000C5BEA" w:rsidRPr="000C5BEA" w:rsidRDefault="000C5BEA" w:rsidP="000C5BEA">
      <w:pPr>
        <w:rPr>
          <w:rFonts w:cs="Arial"/>
          <w:szCs w:val="24"/>
        </w:rPr>
      </w:pPr>
      <w:r w:rsidRPr="000C5BEA">
        <w:rPr>
          <w:rFonts w:cs="Arial"/>
          <w:szCs w:val="24"/>
        </w:rPr>
        <w:t xml:space="preserve">Hughes, K. and Tarrant, A. (2020). </w:t>
      </w:r>
      <w:r w:rsidRPr="000C5BEA">
        <w:rPr>
          <w:rFonts w:cs="Arial"/>
          <w:i/>
          <w:iCs/>
          <w:szCs w:val="24"/>
        </w:rPr>
        <w:t>Qualitative Secondary Analysis</w:t>
      </w:r>
      <w:r w:rsidRPr="000C5BEA">
        <w:rPr>
          <w:rFonts w:cs="Arial"/>
          <w:szCs w:val="24"/>
        </w:rPr>
        <w:t>. SAGE.</w:t>
      </w:r>
    </w:p>
    <w:p w14:paraId="5C676DA1" w14:textId="77777777" w:rsidR="000C5BEA" w:rsidRPr="000C5BEA" w:rsidRDefault="000C5BEA" w:rsidP="000C5BEA">
      <w:pPr>
        <w:rPr>
          <w:rFonts w:cs="Arial"/>
          <w:szCs w:val="24"/>
        </w:rPr>
      </w:pPr>
      <w:r w:rsidRPr="000C5BEA">
        <w:rPr>
          <w:rFonts w:cs="Arial"/>
          <w:szCs w:val="24"/>
        </w:rPr>
        <w:t xml:space="preserve">Im, Y. and Kim, C. (2022). A study on hotel employees’ perceptions of the fourth industrial technology. </w:t>
      </w:r>
      <w:r w:rsidRPr="000C5BEA">
        <w:rPr>
          <w:rFonts w:cs="Arial"/>
          <w:i/>
          <w:iCs/>
          <w:szCs w:val="24"/>
        </w:rPr>
        <w:t>Journal of Hospitality and Tourism Management</w:t>
      </w:r>
      <w:r w:rsidRPr="000C5BEA">
        <w:rPr>
          <w:rFonts w:cs="Arial"/>
          <w:szCs w:val="24"/>
        </w:rPr>
        <w:t>, 51, pp.559–567. doi:https://doi.org/10.1016/j.jhtm.2022.05.003.</w:t>
      </w:r>
    </w:p>
    <w:p w14:paraId="06E5B3A0" w14:textId="77777777" w:rsidR="000C5BEA" w:rsidRPr="000C5BEA" w:rsidRDefault="000C5BEA" w:rsidP="000C5BEA">
      <w:pPr>
        <w:rPr>
          <w:rFonts w:cs="Arial"/>
          <w:szCs w:val="24"/>
        </w:rPr>
      </w:pPr>
      <w:r w:rsidRPr="000C5BEA">
        <w:rPr>
          <w:rFonts w:cs="Arial"/>
          <w:szCs w:val="24"/>
        </w:rPr>
        <w:t xml:space="preserve">Jabeen, F., Zaidi, S. and Dhaheri, M.H. (2021). Automation and Artificial Intelligence in Hospitality and Tourism. </w:t>
      </w:r>
      <w:r w:rsidRPr="000C5BEA">
        <w:rPr>
          <w:rFonts w:cs="Arial"/>
          <w:i/>
          <w:iCs/>
          <w:szCs w:val="24"/>
        </w:rPr>
        <w:t>Tourism Review</w:t>
      </w:r>
      <w:r w:rsidRPr="000C5BEA">
        <w:rPr>
          <w:rFonts w:cs="Arial"/>
          <w:szCs w:val="24"/>
        </w:rPr>
        <w:t>, 77(4). doi:https://doi.org/10.1108/tr-09-2019-0360.</w:t>
      </w:r>
    </w:p>
    <w:p w14:paraId="3528B773" w14:textId="77777777" w:rsidR="000C5BEA" w:rsidRPr="000C5BEA" w:rsidRDefault="000C5BEA" w:rsidP="000C5BEA">
      <w:pPr>
        <w:rPr>
          <w:rFonts w:cs="Arial"/>
          <w:szCs w:val="24"/>
        </w:rPr>
      </w:pPr>
      <w:r w:rsidRPr="000C5BEA">
        <w:rPr>
          <w:rFonts w:cs="Arial"/>
          <w:szCs w:val="24"/>
        </w:rPr>
        <w:t xml:space="preserve">Jordan, S.S., Matusovich, H.M., Case, J.M., Benson, L., Delaine, D.A., Kajfez, R.L., Lord, S.M., Paretti, M.C., E. Tyler Young and Zastavker, Y.V. (2024). SHARE: A Framework for Secondary Qualitative Data Analysis. </w:t>
      </w:r>
      <w:r w:rsidRPr="000C5BEA">
        <w:rPr>
          <w:rFonts w:cs="Arial"/>
          <w:i/>
          <w:iCs/>
          <w:szCs w:val="24"/>
        </w:rPr>
        <w:t>Studies in engineering education</w:t>
      </w:r>
      <w:r w:rsidRPr="000C5BEA">
        <w:rPr>
          <w:rFonts w:cs="Arial"/>
          <w:szCs w:val="24"/>
        </w:rPr>
        <w:t>, 5(1), pp.125–133. doi:https://doi.org/10.21061/see.175.</w:t>
      </w:r>
    </w:p>
    <w:p w14:paraId="761284B3" w14:textId="3EFD3391" w:rsidR="000C5BEA" w:rsidRPr="000C5BEA" w:rsidRDefault="000C5BEA" w:rsidP="000C5BEA">
      <w:pPr>
        <w:rPr>
          <w:rFonts w:cs="Arial"/>
          <w:szCs w:val="24"/>
        </w:rPr>
      </w:pPr>
      <w:r w:rsidRPr="000C5BEA">
        <w:rPr>
          <w:rFonts w:cs="Arial"/>
          <w:szCs w:val="24"/>
        </w:rPr>
        <w:lastRenderedPageBreak/>
        <w:t>Karatepe, O.M., Hsieh, H. and Aboramadan, M. (2022). The effects of green human resource management and perceived organi</w:t>
      </w:r>
      <w:r w:rsidR="00426422">
        <w:rPr>
          <w:rFonts w:cs="Arial"/>
          <w:szCs w:val="24"/>
        </w:rPr>
        <w:t>s</w:t>
      </w:r>
      <w:r w:rsidRPr="000C5BEA">
        <w:rPr>
          <w:rFonts w:cs="Arial"/>
          <w:szCs w:val="24"/>
        </w:rPr>
        <w:t xml:space="preserve">ational support for the environment on green and non-green hotel employee outcomes. </w:t>
      </w:r>
      <w:r w:rsidRPr="000C5BEA">
        <w:rPr>
          <w:rFonts w:cs="Arial"/>
          <w:i/>
          <w:iCs/>
          <w:szCs w:val="24"/>
        </w:rPr>
        <w:t>International Journal of Hospitality Management</w:t>
      </w:r>
      <w:r w:rsidRPr="000C5BEA">
        <w:rPr>
          <w:rFonts w:cs="Arial"/>
          <w:szCs w:val="24"/>
        </w:rPr>
        <w:t>, 103, p.103202.</w:t>
      </w:r>
    </w:p>
    <w:p w14:paraId="3F79C3A2" w14:textId="77777777" w:rsidR="000C5BEA" w:rsidRPr="000C5BEA" w:rsidRDefault="000C5BEA" w:rsidP="000C5BEA">
      <w:pPr>
        <w:rPr>
          <w:rFonts w:cs="Arial"/>
          <w:szCs w:val="24"/>
        </w:rPr>
      </w:pPr>
      <w:r w:rsidRPr="000C5BEA">
        <w:rPr>
          <w:rFonts w:cs="Arial"/>
          <w:szCs w:val="24"/>
        </w:rPr>
        <w:t xml:space="preserve">Khalil, N., Che Abdullah, S.N., Haron, S.N. and Hamid, M.Y. (2022). A review of green practices and initiatives from stakeholder’s perspectives towards sustainable hotel operations and performance impact. </w:t>
      </w:r>
      <w:r w:rsidRPr="000C5BEA">
        <w:rPr>
          <w:rFonts w:cs="Arial"/>
          <w:i/>
          <w:iCs/>
          <w:szCs w:val="24"/>
        </w:rPr>
        <w:t>Journal of Facilities Management</w:t>
      </w:r>
      <w:r w:rsidRPr="000C5BEA">
        <w:rPr>
          <w:rFonts w:cs="Arial"/>
          <w:szCs w:val="24"/>
        </w:rPr>
        <w:t>, [online] 22(4). doi:https://doi.org/10.1108/jfm-03-2022-0025.</w:t>
      </w:r>
    </w:p>
    <w:p w14:paraId="3D52FA63" w14:textId="77777777" w:rsidR="000C5BEA" w:rsidRPr="000C5BEA" w:rsidRDefault="000C5BEA" w:rsidP="000C5BEA">
      <w:pPr>
        <w:rPr>
          <w:rFonts w:cs="Arial"/>
          <w:szCs w:val="24"/>
        </w:rPr>
      </w:pPr>
      <w:r w:rsidRPr="000C5BEA">
        <w:rPr>
          <w:rFonts w:cs="Arial"/>
          <w:szCs w:val="24"/>
        </w:rPr>
        <w:t xml:space="preserve">Kumar, R. (2021). </w:t>
      </w:r>
      <w:r w:rsidRPr="000C5BEA">
        <w:rPr>
          <w:rFonts w:cs="Arial"/>
          <w:i/>
          <w:iCs/>
          <w:szCs w:val="24"/>
        </w:rPr>
        <w:t>Research methodology</w:t>
      </w:r>
      <w:r w:rsidRPr="000C5BEA">
        <w:rPr>
          <w:rFonts w:cs="Arial"/>
          <w:szCs w:val="24"/>
        </w:rPr>
        <w:t>. New Delhi: Aph Publishing Corporation.</w:t>
      </w:r>
    </w:p>
    <w:p w14:paraId="335C8E51" w14:textId="77777777" w:rsidR="000C5BEA" w:rsidRPr="000C5BEA" w:rsidRDefault="000C5BEA" w:rsidP="000C5BEA">
      <w:pPr>
        <w:rPr>
          <w:rFonts w:cs="Arial"/>
          <w:szCs w:val="24"/>
        </w:rPr>
      </w:pPr>
      <w:r w:rsidRPr="000C5BEA">
        <w:rPr>
          <w:rFonts w:cs="Arial"/>
          <w:szCs w:val="24"/>
        </w:rPr>
        <w:t xml:space="preserve">Kumar, S. and Talukder, M.B. (2024). Revisiting intention in food service outlet of five-star hotels: A quantitative approach based on food service quality. </w:t>
      </w:r>
      <w:r w:rsidRPr="000C5BEA">
        <w:rPr>
          <w:rFonts w:cs="Arial"/>
          <w:i/>
          <w:iCs/>
          <w:szCs w:val="24"/>
        </w:rPr>
        <w:t>Sport i Turystyka/Prace Naukowe Akademii im. Jana Długosza w Częstochowie. Kultura Fizyczna</w:t>
      </w:r>
      <w:r w:rsidRPr="000C5BEA">
        <w:rPr>
          <w:rFonts w:cs="Arial"/>
          <w:szCs w:val="24"/>
        </w:rPr>
        <w:t>, 7(1), pp.137–156. doi:https://doi.org/10.16926/sit.2024.01.08.</w:t>
      </w:r>
    </w:p>
    <w:p w14:paraId="00CC97EA" w14:textId="77777777" w:rsidR="000C5BEA" w:rsidRPr="000C5BEA" w:rsidRDefault="000C5BEA" w:rsidP="000C5BEA">
      <w:pPr>
        <w:rPr>
          <w:rFonts w:cs="Arial"/>
          <w:szCs w:val="24"/>
        </w:rPr>
      </w:pPr>
      <w:r w:rsidRPr="000C5BEA">
        <w:rPr>
          <w:rFonts w:cs="Arial"/>
          <w:szCs w:val="24"/>
        </w:rPr>
        <w:t xml:space="preserve">Leonardo-hotels.com (2025). </w:t>
      </w:r>
      <w:r w:rsidRPr="000C5BEA">
        <w:rPr>
          <w:rFonts w:cs="Arial"/>
          <w:i/>
          <w:iCs/>
          <w:szCs w:val="24"/>
        </w:rPr>
        <w:t>Leonardo Hotel East Midlands Airport | UK | Leonardo Hotels</w:t>
      </w:r>
      <w:r w:rsidRPr="000C5BEA">
        <w:rPr>
          <w:rFonts w:cs="Arial"/>
          <w:szCs w:val="24"/>
        </w:rPr>
        <w:t>. [online] Leonardo-hotels.com. Available at: https://www.leonardo-hotels.com/east-midlands/leonardo-hotel-east-midlands-airport [Accessed 26th  Oct. 2025].</w:t>
      </w:r>
    </w:p>
    <w:p w14:paraId="43ECA15B" w14:textId="77777777" w:rsidR="000C5BEA" w:rsidRPr="000C5BEA" w:rsidRDefault="000C5BEA" w:rsidP="000C5BEA">
      <w:pPr>
        <w:rPr>
          <w:rFonts w:cs="Arial"/>
          <w:szCs w:val="24"/>
        </w:rPr>
      </w:pPr>
      <w:r w:rsidRPr="000C5BEA">
        <w:rPr>
          <w:rFonts w:cs="Arial"/>
          <w:szCs w:val="24"/>
        </w:rPr>
        <w:t xml:space="preserve">Li, Z., Yu, Z., Huang, S. (Sam), Zhou, J., Yu, M. and Gu, R. (2021). The effects of psychological capital, social capital, and human capital on hotel employees’ occupational stress and turnover intention. </w:t>
      </w:r>
      <w:r w:rsidRPr="000C5BEA">
        <w:rPr>
          <w:rFonts w:cs="Arial"/>
          <w:i/>
          <w:iCs/>
          <w:szCs w:val="24"/>
        </w:rPr>
        <w:t>International Journal of Hospitality Management</w:t>
      </w:r>
      <w:r w:rsidRPr="000C5BEA">
        <w:rPr>
          <w:rFonts w:cs="Arial"/>
          <w:szCs w:val="24"/>
        </w:rPr>
        <w:t>, 98, p.103046. doi:https://doi.org/10.1016/j.ijhm.2021.103046.</w:t>
      </w:r>
    </w:p>
    <w:p w14:paraId="67F7067C" w14:textId="77777777" w:rsidR="000C5BEA" w:rsidRPr="000C5BEA" w:rsidRDefault="000C5BEA" w:rsidP="000C5BEA">
      <w:pPr>
        <w:rPr>
          <w:rFonts w:cs="Arial"/>
          <w:szCs w:val="24"/>
        </w:rPr>
      </w:pPr>
      <w:r w:rsidRPr="000C5BEA">
        <w:rPr>
          <w:rFonts w:cs="Arial"/>
          <w:szCs w:val="24"/>
        </w:rPr>
        <w:t xml:space="preserve">Lin, Ching, W. and Baum, T. (2023). Service quality of online food delivery mobile application: an examination of the spillover effects of mobile app satisfaction. </w:t>
      </w:r>
      <w:r w:rsidRPr="000C5BEA">
        <w:rPr>
          <w:rFonts w:cs="Arial"/>
          <w:i/>
          <w:iCs/>
          <w:szCs w:val="24"/>
        </w:rPr>
        <w:t>International Journal of Contemporary Hospitality Management</w:t>
      </w:r>
      <w:r w:rsidRPr="000C5BEA">
        <w:rPr>
          <w:rFonts w:cs="Arial"/>
          <w:szCs w:val="24"/>
        </w:rPr>
        <w:t>. doi:https://doi.org/10.1108/ijchm-09-2022-1103.</w:t>
      </w:r>
    </w:p>
    <w:p w14:paraId="0AC0B3F8" w14:textId="77777777" w:rsidR="000C5BEA" w:rsidRPr="000C5BEA" w:rsidRDefault="000C5BEA" w:rsidP="000C5BEA">
      <w:pPr>
        <w:rPr>
          <w:rFonts w:cs="Arial"/>
          <w:szCs w:val="24"/>
        </w:rPr>
      </w:pPr>
      <w:r w:rsidRPr="000C5BEA">
        <w:rPr>
          <w:rFonts w:cs="Arial"/>
          <w:szCs w:val="24"/>
        </w:rPr>
        <w:t xml:space="preserve">Lin, M., Ling, Q., Liu, Y. and Hu, R. (2021). The effects of service climate and internal service quality on frontline hotel employees’ service-oriented behaviors. </w:t>
      </w:r>
      <w:r w:rsidRPr="000C5BEA">
        <w:rPr>
          <w:rFonts w:cs="Arial"/>
          <w:i/>
          <w:iCs/>
          <w:szCs w:val="24"/>
        </w:rPr>
        <w:t>International Journal of Hospitality Management</w:t>
      </w:r>
      <w:r w:rsidRPr="000C5BEA">
        <w:rPr>
          <w:rFonts w:cs="Arial"/>
          <w:szCs w:val="24"/>
        </w:rPr>
        <w:t>, 97, p.102995. doi:https://doi.org/10.1016/j.ijhm.2021.102995.</w:t>
      </w:r>
    </w:p>
    <w:p w14:paraId="1DC4DA4F" w14:textId="77777777" w:rsidR="000C5BEA" w:rsidRPr="000C5BEA" w:rsidRDefault="000C5BEA" w:rsidP="000C5BEA">
      <w:pPr>
        <w:rPr>
          <w:rFonts w:cs="Arial"/>
          <w:szCs w:val="24"/>
        </w:rPr>
      </w:pPr>
      <w:r w:rsidRPr="000C5BEA">
        <w:rPr>
          <w:rFonts w:cs="Arial"/>
          <w:szCs w:val="24"/>
        </w:rPr>
        <w:t xml:space="preserve">Made, T.N. (2025). Repository Politeknik Negeri Bali. </w:t>
      </w:r>
      <w:r w:rsidRPr="000C5BEA">
        <w:rPr>
          <w:rFonts w:cs="Arial"/>
          <w:i/>
          <w:iCs/>
          <w:szCs w:val="24"/>
        </w:rPr>
        <w:t>Pnb.ac.id</w:t>
      </w:r>
      <w:r w:rsidRPr="000C5BEA">
        <w:rPr>
          <w:rFonts w:cs="Arial"/>
          <w:szCs w:val="24"/>
        </w:rPr>
        <w:t>. [online] doi:https://repository.pnb.ac.id/id/eprint/18061/1/RAMA_93303_2115834029_Full.pdf.</w:t>
      </w:r>
    </w:p>
    <w:p w14:paraId="23F7B86E" w14:textId="77777777" w:rsidR="000C5BEA" w:rsidRPr="000C5BEA" w:rsidRDefault="000C5BEA" w:rsidP="000C5BEA">
      <w:pPr>
        <w:rPr>
          <w:rFonts w:cs="Arial"/>
          <w:szCs w:val="24"/>
        </w:rPr>
      </w:pPr>
      <w:r w:rsidRPr="000C5BEA">
        <w:rPr>
          <w:rFonts w:cs="Arial"/>
          <w:szCs w:val="24"/>
        </w:rPr>
        <w:lastRenderedPageBreak/>
        <w:t xml:space="preserve">Mann, R., Scully, E., Straus, M. and Holub, J.T. (2024). </w:t>
      </w:r>
      <w:r w:rsidRPr="000C5BEA">
        <w:rPr>
          <w:rFonts w:cs="Arial"/>
          <w:i/>
          <w:iCs/>
          <w:szCs w:val="24"/>
        </w:rPr>
        <w:t>How the world’s best hotels deliver exceptional customer experience</w:t>
      </w:r>
      <w:r w:rsidRPr="000C5BEA">
        <w:rPr>
          <w:rFonts w:cs="Arial"/>
          <w:szCs w:val="24"/>
        </w:rPr>
        <w:t>. [online] McKinsey &amp; Company. Available at: https://www.mckinsey.com/industries/travel/our-insights/how-the-worlds-best-hotels-deliver-exceptional-customer-experience [Accessed 22nd Oct. 2025].</w:t>
      </w:r>
    </w:p>
    <w:p w14:paraId="716B227C" w14:textId="77777777" w:rsidR="000C5BEA" w:rsidRPr="000C5BEA" w:rsidRDefault="000C5BEA" w:rsidP="000C5BEA">
      <w:pPr>
        <w:rPr>
          <w:rFonts w:cs="Arial"/>
          <w:szCs w:val="24"/>
        </w:rPr>
      </w:pPr>
      <w:r w:rsidRPr="000C5BEA">
        <w:rPr>
          <w:rFonts w:cs="Arial"/>
          <w:szCs w:val="24"/>
        </w:rPr>
        <w:t xml:space="preserve">Mohsin, A., Brochado, A. and Rodrigues, H. (2022). Mind the gap: a Critical Reflection on Hotel Employee Turnover. </w:t>
      </w:r>
      <w:r w:rsidRPr="000C5BEA">
        <w:rPr>
          <w:rFonts w:cs="Arial"/>
          <w:i/>
          <w:iCs/>
          <w:szCs w:val="24"/>
        </w:rPr>
        <w:t>International Journal of Contemporary Hospitality Management</w:t>
      </w:r>
      <w:r w:rsidRPr="000C5BEA">
        <w:rPr>
          <w:rFonts w:cs="Arial"/>
          <w:szCs w:val="24"/>
        </w:rPr>
        <w:t>, 35(7). doi:https://doi.org/10.1108/ijchm-03-2022-0295.</w:t>
      </w:r>
    </w:p>
    <w:p w14:paraId="3616D6AC" w14:textId="77777777" w:rsidR="000C5BEA" w:rsidRPr="000C5BEA" w:rsidRDefault="000C5BEA" w:rsidP="000C5BEA">
      <w:pPr>
        <w:rPr>
          <w:rFonts w:cs="Arial"/>
          <w:szCs w:val="24"/>
        </w:rPr>
      </w:pPr>
      <w:r w:rsidRPr="000C5BEA">
        <w:rPr>
          <w:rFonts w:cs="Arial"/>
          <w:szCs w:val="24"/>
        </w:rPr>
        <w:t xml:space="preserve">Moliner, J., Molina-Azorín, J.F., Tarí, J.J., López-Gamero, M.D. and Pertursa-Ortega, E.M. (2021). How do dynamic capabilities explain hotel performance? </w:t>
      </w:r>
      <w:r w:rsidRPr="000C5BEA">
        <w:rPr>
          <w:rFonts w:cs="Arial"/>
          <w:i/>
          <w:iCs/>
          <w:szCs w:val="24"/>
        </w:rPr>
        <w:t>International Journal of Hospitality Management</w:t>
      </w:r>
      <w:r w:rsidRPr="000C5BEA">
        <w:rPr>
          <w:rFonts w:cs="Arial"/>
          <w:szCs w:val="24"/>
        </w:rPr>
        <w:t>, 98, p.103023. doi:https://doi.org/10.1016/j.ijhm.2021.103023.</w:t>
      </w:r>
    </w:p>
    <w:p w14:paraId="2536666B" w14:textId="77777777" w:rsidR="000C5BEA" w:rsidRPr="000C5BEA" w:rsidRDefault="000C5BEA" w:rsidP="000C5BEA">
      <w:pPr>
        <w:rPr>
          <w:rFonts w:cs="Arial"/>
          <w:szCs w:val="24"/>
        </w:rPr>
      </w:pPr>
      <w:r w:rsidRPr="000C5BEA">
        <w:rPr>
          <w:rFonts w:cs="Arial"/>
          <w:szCs w:val="24"/>
        </w:rPr>
        <w:t xml:space="preserve">Nathania, N. and Sandroto, C.W. (2022). The Effect of Green Human Resource Management on Performance with Green Lifestyle Moderation and Perceived Organizational Support. </w:t>
      </w:r>
      <w:r w:rsidRPr="000C5BEA">
        <w:rPr>
          <w:rFonts w:cs="Arial"/>
          <w:i/>
          <w:iCs/>
          <w:szCs w:val="24"/>
        </w:rPr>
        <w:t>Review of Management and Entrepreneurship</w:t>
      </w:r>
      <w:r w:rsidRPr="000C5BEA">
        <w:rPr>
          <w:rFonts w:cs="Arial"/>
          <w:szCs w:val="24"/>
        </w:rPr>
        <w:t>, 6(2), pp.145–162. doi:https://doi.org/10.37715/rme.v6i2.3104.</w:t>
      </w:r>
    </w:p>
    <w:p w14:paraId="3303D9DC" w14:textId="77777777" w:rsidR="000C5BEA" w:rsidRPr="000C5BEA" w:rsidRDefault="000C5BEA" w:rsidP="000C5BEA">
      <w:pPr>
        <w:rPr>
          <w:rFonts w:cs="Arial"/>
          <w:szCs w:val="24"/>
        </w:rPr>
      </w:pPr>
      <w:r w:rsidRPr="000C5BEA">
        <w:rPr>
          <w:rFonts w:cs="Arial"/>
          <w:szCs w:val="24"/>
        </w:rPr>
        <w:t xml:space="preserve">Nguyen, L.T., Nguyen, P.N., Nguyen, T.Q. and Nguyen, K.T. (2021). Employee engagement in brand value co-creation: An empirical study of Vietnamese boutique hotels. </w:t>
      </w:r>
      <w:r w:rsidRPr="000C5BEA">
        <w:rPr>
          <w:rFonts w:cs="Arial"/>
          <w:i/>
          <w:iCs/>
          <w:szCs w:val="24"/>
        </w:rPr>
        <w:t>Journal of Hospitality and Tourism Management</w:t>
      </w:r>
      <w:r w:rsidRPr="000C5BEA">
        <w:rPr>
          <w:rFonts w:cs="Arial"/>
          <w:szCs w:val="24"/>
        </w:rPr>
        <w:t>, 48, pp.88–98. doi:https://doi.org/10.1016/j.jhtm.2021.05.015.</w:t>
      </w:r>
    </w:p>
    <w:p w14:paraId="35C98F3C" w14:textId="77777777" w:rsidR="000C5BEA" w:rsidRPr="000C5BEA" w:rsidRDefault="000C5BEA" w:rsidP="000C5BEA">
      <w:pPr>
        <w:rPr>
          <w:rFonts w:cs="Arial"/>
          <w:szCs w:val="24"/>
        </w:rPr>
      </w:pPr>
      <w:r w:rsidRPr="000C5BEA">
        <w:rPr>
          <w:rFonts w:cs="Arial"/>
          <w:szCs w:val="24"/>
        </w:rPr>
        <w:t>Nguyen, T. and Malik, A. (2021). A Two</w:t>
      </w:r>
      <w:r w:rsidRPr="000C5BEA">
        <w:rPr>
          <w:rFonts w:ascii="Cambria Math" w:hAnsi="Cambria Math" w:cs="Cambria Math"/>
          <w:szCs w:val="24"/>
        </w:rPr>
        <w:t>‐</w:t>
      </w:r>
      <w:r w:rsidRPr="000C5BEA">
        <w:rPr>
          <w:rFonts w:cs="Arial"/>
          <w:szCs w:val="24"/>
        </w:rPr>
        <w:t>Wave Cross</w:t>
      </w:r>
      <w:r w:rsidRPr="000C5BEA">
        <w:rPr>
          <w:rFonts w:ascii="Cambria Math" w:hAnsi="Cambria Math" w:cs="Cambria Math"/>
          <w:szCs w:val="24"/>
        </w:rPr>
        <w:t>‐</w:t>
      </w:r>
      <w:r w:rsidRPr="000C5BEA">
        <w:rPr>
          <w:rFonts w:cs="Arial"/>
          <w:szCs w:val="24"/>
        </w:rPr>
        <w:t xml:space="preserve">Lagged Study on AI Service Quality: The Moderating Effects of the Job Level and Job Role. </w:t>
      </w:r>
      <w:r w:rsidRPr="000C5BEA">
        <w:rPr>
          <w:rFonts w:cs="Arial"/>
          <w:i/>
          <w:iCs/>
          <w:szCs w:val="24"/>
        </w:rPr>
        <w:t>British Journal of Management</w:t>
      </w:r>
      <w:r w:rsidRPr="000C5BEA">
        <w:rPr>
          <w:rFonts w:cs="Arial"/>
          <w:szCs w:val="24"/>
        </w:rPr>
        <w:t>, 33(3). doi:https://doi.org/10.1111/1467-8551.12540.</w:t>
      </w:r>
    </w:p>
    <w:p w14:paraId="1088C120" w14:textId="77777777" w:rsidR="000C5BEA" w:rsidRPr="000C5BEA" w:rsidRDefault="000C5BEA" w:rsidP="000C5BEA">
      <w:pPr>
        <w:rPr>
          <w:rFonts w:cs="Arial"/>
          <w:szCs w:val="24"/>
        </w:rPr>
      </w:pPr>
      <w:r w:rsidRPr="000C5BEA">
        <w:rPr>
          <w:rFonts w:cs="Arial"/>
          <w:szCs w:val="24"/>
        </w:rPr>
        <w:t xml:space="preserve">Papademetriou, C., Anastasiadou, S. and Papalexandris, S. (2023). The Effect of Sustainable Human Resource Management Practices on Customer Satisfaction, Service Quality, and Institutional Performance in Hotel Businesses. </w:t>
      </w:r>
      <w:r w:rsidRPr="000C5BEA">
        <w:rPr>
          <w:rFonts w:cs="Arial"/>
          <w:i/>
          <w:iCs/>
          <w:szCs w:val="24"/>
        </w:rPr>
        <w:t>Sustainability</w:t>
      </w:r>
      <w:r w:rsidRPr="000C5BEA">
        <w:rPr>
          <w:rFonts w:cs="Arial"/>
          <w:szCs w:val="24"/>
        </w:rPr>
        <w:t>, [online] 15(10), p.8251. doi:https://doi.org/10.3390/su15108251.</w:t>
      </w:r>
    </w:p>
    <w:p w14:paraId="6965914F" w14:textId="77777777" w:rsidR="000C5BEA" w:rsidRPr="000C5BEA" w:rsidRDefault="000C5BEA" w:rsidP="000C5BEA">
      <w:pPr>
        <w:rPr>
          <w:rFonts w:cs="Arial"/>
          <w:szCs w:val="24"/>
        </w:rPr>
      </w:pPr>
      <w:r w:rsidRPr="000C5BEA">
        <w:rPr>
          <w:rFonts w:cs="Arial"/>
          <w:szCs w:val="24"/>
        </w:rPr>
        <w:t xml:space="preserve">Park, H., Lee, M. and Back, K.-J. (2023). A critical review of technology-driven service innovation in hospitality and tourism: current discussions and future research agendas. </w:t>
      </w:r>
      <w:r w:rsidRPr="000C5BEA">
        <w:rPr>
          <w:rFonts w:cs="Arial"/>
          <w:i/>
          <w:iCs/>
          <w:szCs w:val="24"/>
        </w:rPr>
        <w:t>International Journal of Contemporary Hospitality Management</w:t>
      </w:r>
      <w:r w:rsidRPr="000C5BEA">
        <w:rPr>
          <w:rFonts w:cs="Arial"/>
          <w:szCs w:val="24"/>
        </w:rPr>
        <w:t>, 35(12). doi:https://doi.org/10.1108/ijchm-07-2022-0875.</w:t>
      </w:r>
    </w:p>
    <w:p w14:paraId="788475BD" w14:textId="77777777" w:rsidR="000C5BEA" w:rsidRPr="000C5BEA" w:rsidRDefault="000C5BEA" w:rsidP="000C5BEA">
      <w:pPr>
        <w:rPr>
          <w:rFonts w:cs="Arial"/>
          <w:szCs w:val="24"/>
        </w:rPr>
      </w:pPr>
      <w:r w:rsidRPr="000C5BEA">
        <w:rPr>
          <w:rFonts w:cs="Arial"/>
          <w:szCs w:val="24"/>
        </w:rPr>
        <w:t xml:space="preserve">Perez, M.D. and Apritado, J.M.M. (2022). Towards framework development: Exploring the role of skills competencies and service quality to guest experience in food and </w:t>
      </w:r>
      <w:r w:rsidRPr="000C5BEA">
        <w:rPr>
          <w:rFonts w:cs="Arial"/>
          <w:szCs w:val="24"/>
        </w:rPr>
        <w:lastRenderedPageBreak/>
        <w:t xml:space="preserve">beverage department of hotels in NCR. </w:t>
      </w:r>
      <w:r w:rsidRPr="000C5BEA">
        <w:rPr>
          <w:rFonts w:cs="Arial"/>
          <w:i/>
          <w:iCs/>
          <w:szCs w:val="24"/>
        </w:rPr>
        <w:t>International Journal of Research Studies in Management</w:t>
      </w:r>
      <w:r w:rsidRPr="000C5BEA">
        <w:rPr>
          <w:rFonts w:cs="Arial"/>
          <w:szCs w:val="24"/>
        </w:rPr>
        <w:t>, 10(5). doi:https://doi.org/10.5861/ijrsm.2022.54.</w:t>
      </w:r>
    </w:p>
    <w:p w14:paraId="0CA5BF09" w14:textId="77777777" w:rsidR="000C5BEA" w:rsidRPr="000C5BEA" w:rsidRDefault="000C5BEA" w:rsidP="000C5BEA">
      <w:pPr>
        <w:rPr>
          <w:rFonts w:cs="Arial"/>
          <w:szCs w:val="24"/>
        </w:rPr>
      </w:pPr>
      <w:r w:rsidRPr="000C5BEA">
        <w:rPr>
          <w:rFonts w:cs="Arial"/>
          <w:szCs w:val="24"/>
        </w:rPr>
        <w:t xml:space="preserve">Prabuddhini, D.H.U. and Harshani, G.H.V. (2024). Food for Thought: The Effect on Employee Relations on Employee Performance with Special Reference to Food and Beverage Operations in Hotel Industry. </w:t>
      </w:r>
      <w:r w:rsidRPr="000C5BEA">
        <w:rPr>
          <w:rFonts w:cs="Arial"/>
          <w:i/>
          <w:iCs/>
          <w:szCs w:val="24"/>
        </w:rPr>
        <w:t>Sri Lanka Journal of Management Studies</w:t>
      </w:r>
      <w:r w:rsidRPr="000C5BEA">
        <w:rPr>
          <w:rFonts w:cs="Arial"/>
          <w:szCs w:val="24"/>
        </w:rPr>
        <w:t>, 6(1), pp.44–64. doi:https://doi.org/10.4038/sljms.v6i1.127.</w:t>
      </w:r>
    </w:p>
    <w:p w14:paraId="4D9E7AFC" w14:textId="77777777" w:rsidR="000C5BEA" w:rsidRPr="000C5BEA" w:rsidRDefault="000C5BEA" w:rsidP="000C5BEA">
      <w:pPr>
        <w:rPr>
          <w:rFonts w:cs="Arial"/>
          <w:szCs w:val="24"/>
        </w:rPr>
      </w:pPr>
      <w:r w:rsidRPr="000C5BEA">
        <w:rPr>
          <w:rFonts w:cs="Arial"/>
          <w:szCs w:val="24"/>
        </w:rPr>
        <w:t xml:space="preserve">Rabiul, M.K., Patwary, A.K., Mohamed, A.E. and Rashid, H. (2021). Leadership Styles, Psychological Factors, and Employee Commitment to Service Quality in the Hotel Industry. </w:t>
      </w:r>
      <w:r w:rsidRPr="000C5BEA">
        <w:rPr>
          <w:rFonts w:cs="Arial"/>
          <w:i/>
          <w:iCs/>
          <w:szCs w:val="24"/>
        </w:rPr>
        <w:t>Journal of Quality Assurance in Hospitality &amp; Tourism</w:t>
      </w:r>
      <w:r w:rsidRPr="000C5BEA">
        <w:rPr>
          <w:rFonts w:cs="Arial"/>
          <w:szCs w:val="24"/>
        </w:rPr>
        <w:t>, 23(4), pp.1–29. doi:https://doi.org/10.1080/1528008x.2021.1913695.</w:t>
      </w:r>
    </w:p>
    <w:p w14:paraId="53E0F0A9" w14:textId="77777777" w:rsidR="000C5BEA" w:rsidRPr="000C5BEA" w:rsidRDefault="000C5BEA" w:rsidP="000C5BEA">
      <w:pPr>
        <w:rPr>
          <w:rFonts w:cs="Arial"/>
          <w:szCs w:val="24"/>
        </w:rPr>
      </w:pPr>
      <w:r w:rsidRPr="000C5BEA">
        <w:rPr>
          <w:rFonts w:cs="Arial"/>
          <w:szCs w:val="24"/>
        </w:rPr>
        <w:t>Ratan, Uniyal and Sharma, N. (2022). A systematic review of papers on guest satisfaction practices in food &amp; beverage service department and its impact on customer satisfaction and retention. doi:https://doi.org/10.1063/5.0074818.</w:t>
      </w:r>
    </w:p>
    <w:p w14:paraId="777D586F" w14:textId="77777777" w:rsidR="000C5BEA" w:rsidRPr="000C5BEA" w:rsidRDefault="000C5BEA" w:rsidP="000C5BEA">
      <w:pPr>
        <w:rPr>
          <w:rFonts w:cs="Arial"/>
          <w:szCs w:val="24"/>
        </w:rPr>
      </w:pPr>
      <w:r w:rsidRPr="000C5BEA">
        <w:rPr>
          <w:rFonts w:cs="Arial"/>
          <w:szCs w:val="24"/>
        </w:rPr>
        <w:t xml:space="preserve">Robson, C. (2024). </w:t>
      </w:r>
      <w:r w:rsidRPr="000C5BEA">
        <w:rPr>
          <w:rFonts w:cs="Arial"/>
          <w:i/>
          <w:iCs/>
          <w:szCs w:val="24"/>
        </w:rPr>
        <w:t>Real World Research</w:t>
      </w:r>
      <w:r w:rsidRPr="000C5BEA">
        <w:rPr>
          <w:rFonts w:cs="Arial"/>
          <w:szCs w:val="24"/>
        </w:rPr>
        <w:t>. 5th ed. Chichester: Wiley.</w:t>
      </w:r>
    </w:p>
    <w:p w14:paraId="1EB6A0BF" w14:textId="77777777" w:rsidR="000C5BEA" w:rsidRPr="000C5BEA" w:rsidRDefault="000C5BEA" w:rsidP="000C5BEA">
      <w:pPr>
        <w:rPr>
          <w:rFonts w:cs="Arial"/>
          <w:szCs w:val="24"/>
        </w:rPr>
      </w:pPr>
      <w:r w:rsidRPr="000C5BEA">
        <w:rPr>
          <w:rFonts w:cs="Arial"/>
          <w:szCs w:val="24"/>
        </w:rPr>
        <w:t xml:space="preserve">Rodriguez, L. (2021). </w:t>
      </w:r>
      <w:r w:rsidRPr="000C5BEA">
        <w:rPr>
          <w:rFonts w:cs="Arial"/>
          <w:i/>
          <w:iCs/>
          <w:szCs w:val="24"/>
        </w:rPr>
        <w:t>An interdisciplinary approach to secondary qualitative data analysis: what, why and how</w:t>
      </w:r>
      <w:r w:rsidRPr="000C5BEA">
        <w:rPr>
          <w:rFonts w:cs="Arial"/>
          <w:szCs w:val="24"/>
        </w:rPr>
        <w:t>. [online] www.elgaronline.com. Available at: https://www.elgaronline.com/edcollchap/edcoll/9781789904338/9781789904338.00015.xml.</w:t>
      </w:r>
    </w:p>
    <w:p w14:paraId="5F419421" w14:textId="77777777" w:rsidR="000C5BEA" w:rsidRPr="000C5BEA" w:rsidRDefault="000C5BEA" w:rsidP="000C5BEA">
      <w:pPr>
        <w:rPr>
          <w:rFonts w:cs="Arial"/>
          <w:szCs w:val="24"/>
        </w:rPr>
      </w:pPr>
      <w:r w:rsidRPr="000C5BEA">
        <w:rPr>
          <w:rFonts w:cs="Arial"/>
          <w:szCs w:val="24"/>
        </w:rPr>
        <w:t xml:space="preserve">Sangpikul, A. (2021). Understanding resort service quality through customer complaints. </w:t>
      </w:r>
      <w:r w:rsidRPr="000C5BEA">
        <w:rPr>
          <w:rFonts w:cs="Arial"/>
          <w:i/>
          <w:iCs/>
          <w:szCs w:val="24"/>
        </w:rPr>
        <w:t>Anatolia</w:t>
      </w:r>
      <w:r w:rsidRPr="000C5BEA">
        <w:rPr>
          <w:rFonts w:cs="Arial"/>
          <w:szCs w:val="24"/>
        </w:rPr>
        <w:t>, pp.1–14. doi:https://doi.org/10.1080/13032917.2021.1925937.</w:t>
      </w:r>
    </w:p>
    <w:p w14:paraId="71DCA089" w14:textId="77777777" w:rsidR="000C5BEA" w:rsidRPr="000C5BEA" w:rsidRDefault="000C5BEA" w:rsidP="000C5BEA">
      <w:pPr>
        <w:rPr>
          <w:rFonts w:cs="Arial"/>
          <w:szCs w:val="24"/>
        </w:rPr>
      </w:pPr>
      <w:r w:rsidRPr="000C5BEA">
        <w:rPr>
          <w:rFonts w:cs="Arial"/>
          <w:szCs w:val="24"/>
        </w:rPr>
        <w:t xml:space="preserve">Saunders, M., Lewis, P. and Thornhill, A. (2023). </w:t>
      </w:r>
      <w:r w:rsidRPr="000C5BEA">
        <w:rPr>
          <w:rFonts w:cs="Arial"/>
          <w:i/>
          <w:iCs/>
          <w:szCs w:val="24"/>
        </w:rPr>
        <w:t>Research Methods for Business Students</w:t>
      </w:r>
      <w:r w:rsidRPr="000C5BEA">
        <w:rPr>
          <w:rFonts w:cs="Arial"/>
          <w:szCs w:val="24"/>
        </w:rPr>
        <w:t>. 9th ed. Pearson.</w:t>
      </w:r>
    </w:p>
    <w:p w14:paraId="38078CD9" w14:textId="77777777" w:rsidR="000C5BEA" w:rsidRPr="000C5BEA" w:rsidRDefault="000C5BEA" w:rsidP="000C5BEA">
      <w:pPr>
        <w:rPr>
          <w:rFonts w:cs="Arial"/>
          <w:szCs w:val="24"/>
        </w:rPr>
      </w:pPr>
      <w:r w:rsidRPr="000C5BEA">
        <w:rPr>
          <w:rFonts w:cs="Arial"/>
          <w:szCs w:val="24"/>
        </w:rPr>
        <w:t xml:space="preserve">Sheikh, Dr.A.A., Shan, Mr.A., Hassan, Dr.N.M., Khan, Dr.S.N. and AbdAlatti, Dr.A. (2024). Impact of Green Human Resource Management Practices on Hotels Environmental Performance: A Mediation and Moderation Analysis. </w:t>
      </w:r>
      <w:r w:rsidRPr="000C5BEA">
        <w:rPr>
          <w:rFonts w:cs="Arial"/>
          <w:i/>
          <w:iCs/>
          <w:szCs w:val="24"/>
        </w:rPr>
        <w:t>Sustainable Futures</w:t>
      </w:r>
      <w:r w:rsidRPr="000C5BEA">
        <w:rPr>
          <w:rFonts w:cs="Arial"/>
          <w:szCs w:val="24"/>
        </w:rPr>
        <w:t>, p.100409. doi:https://doi.org/10.1016/j.sftr.2024.100409.</w:t>
      </w:r>
    </w:p>
    <w:p w14:paraId="14B33C06" w14:textId="77777777" w:rsidR="000C5BEA" w:rsidRPr="000C5BEA" w:rsidRDefault="000C5BEA" w:rsidP="000C5BEA">
      <w:pPr>
        <w:rPr>
          <w:rFonts w:cs="Arial"/>
          <w:szCs w:val="24"/>
        </w:rPr>
      </w:pPr>
      <w:r w:rsidRPr="000C5BEA">
        <w:rPr>
          <w:rFonts w:cs="Arial"/>
          <w:szCs w:val="24"/>
        </w:rPr>
        <w:t xml:space="preserve">Singh, K. (2021). Service Quality and Customer Satisfaction in Hospitality, Leisure, Sport and Tourism: An Assessment of Research in Web of Science. </w:t>
      </w:r>
      <w:r w:rsidRPr="000C5BEA">
        <w:rPr>
          <w:rFonts w:cs="Arial"/>
          <w:i/>
          <w:iCs/>
          <w:szCs w:val="24"/>
        </w:rPr>
        <w:t>Journal of Quality Assurance in Hospitality &amp; Tourism</w:t>
      </w:r>
      <w:r w:rsidRPr="000C5BEA">
        <w:rPr>
          <w:rFonts w:cs="Arial"/>
          <w:szCs w:val="24"/>
        </w:rPr>
        <w:t>, [online] 24(1), pp.1–27. doi:https://doi.org/10.1080/1528008x.2021.2012735.</w:t>
      </w:r>
    </w:p>
    <w:p w14:paraId="3B1267D4" w14:textId="77777777" w:rsidR="000C5BEA" w:rsidRPr="000C5BEA" w:rsidRDefault="000C5BEA" w:rsidP="000C5BEA">
      <w:pPr>
        <w:rPr>
          <w:rFonts w:cs="Arial"/>
          <w:szCs w:val="24"/>
        </w:rPr>
      </w:pPr>
      <w:r w:rsidRPr="000C5BEA">
        <w:rPr>
          <w:rFonts w:cs="Arial"/>
          <w:szCs w:val="24"/>
        </w:rPr>
        <w:t>Sun, Z., Wu, L.-Z., Ye, Y. and Kwan, H.K. (2022). The impact of exploitative leadership on hospitality employees’ proactive customer service performance: a self-</w:t>
      </w:r>
      <w:r w:rsidRPr="000C5BEA">
        <w:rPr>
          <w:rFonts w:cs="Arial"/>
          <w:szCs w:val="24"/>
        </w:rPr>
        <w:lastRenderedPageBreak/>
        <w:t xml:space="preserve">determination perspective. </w:t>
      </w:r>
      <w:r w:rsidRPr="000C5BEA">
        <w:rPr>
          <w:rFonts w:cs="Arial"/>
          <w:i/>
          <w:iCs/>
          <w:szCs w:val="24"/>
        </w:rPr>
        <w:t>International Journal of Contemporary Hospitality Management</w:t>
      </w:r>
      <w:r w:rsidRPr="000C5BEA">
        <w:rPr>
          <w:rFonts w:cs="Arial"/>
          <w:szCs w:val="24"/>
        </w:rPr>
        <w:t>, 35(1). doi:https://doi.org/10.1108/ijchm-11-2021-1417.</w:t>
      </w:r>
    </w:p>
    <w:p w14:paraId="4C260BF4" w14:textId="77777777" w:rsidR="000C5BEA" w:rsidRPr="000C5BEA" w:rsidRDefault="000C5BEA" w:rsidP="000C5BEA">
      <w:pPr>
        <w:rPr>
          <w:rFonts w:cs="Arial"/>
          <w:szCs w:val="24"/>
        </w:rPr>
      </w:pPr>
      <w:r w:rsidRPr="000C5BEA">
        <w:rPr>
          <w:rFonts w:cs="Arial"/>
          <w:szCs w:val="24"/>
        </w:rPr>
        <w:t xml:space="preserve">Swain, E. (2024). </w:t>
      </w:r>
      <w:r w:rsidRPr="000C5BEA">
        <w:rPr>
          <w:rFonts w:cs="Arial"/>
          <w:i/>
          <w:iCs/>
          <w:szCs w:val="24"/>
        </w:rPr>
        <w:t>Key Insights on Employee Training &amp; Development in the Hospitality Industry | 2024 Report</w:t>
      </w:r>
      <w:r w:rsidRPr="000C5BEA">
        <w:rPr>
          <w:rFonts w:cs="Arial"/>
          <w:szCs w:val="24"/>
        </w:rPr>
        <w:t>. [online] Lingio.com. Available at: https://www.lingio.com/blog/employee-training-and-development-in-the-hospitality-industry [Accessed 24 Oct. 2025].</w:t>
      </w:r>
    </w:p>
    <w:p w14:paraId="6AA5649B" w14:textId="77777777" w:rsidR="000C5BEA" w:rsidRPr="000C5BEA" w:rsidRDefault="000C5BEA" w:rsidP="000C5BEA">
      <w:pPr>
        <w:rPr>
          <w:rFonts w:cs="Arial"/>
          <w:szCs w:val="24"/>
        </w:rPr>
      </w:pPr>
      <w:r w:rsidRPr="000C5BEA">
        <w:rPr>
          <w:rFonts w:cs="Arial"/>
          <w:szCs w:val="24"/>
        </w:rPr>
        <w:t xml:space="preserve">Talukder, M.B., Kumar, S., Sood, K. and Grima, S. (2023). Information technology, food service quality and restaurant revisit intention. </w:t>
      </w:r>
      <w:r w:rsidRPr="000C5BEA">
        <w:rPr>
          <w:rFonts w:cs="Arial"/>
          <w:i/>
          <w:iCs/>
          <w:szCs w:val="24"/>
        </w:rPr>
        <w:t>Um.edu.mt</w:t>
      </w:r>
      <w:r w:rsidRPr="000C5BEA">
        <w:rPr>
          <w:rFonts w:cs="Arial"/>
          <w:szCs w:val="24"/>
        </w:rPr>
        <w:t>. [online] doi:https://www.um.edu.mt/library/oar/handle/123456789/121087.</w:t>
      </w:r>
    </w:p>
    <w:p w14:paraId="66118DC2" w14:textId="77777777" w:rsidR="000C5BEA" w:rsidRPr="000C5BEA" w:rsidRDefault="000C5BEA" w:rsidP="000C5BEA">
      <w:pPr>
        <w:rPr>
          <w:rFonts w:cs="Arial"/>
          <w:szCs w:val="24"/>
        </w:rPr>
      </w:pPr>
      <w:r w:rsidRPr="000C5BEA">
        <w:rPr>
          <w:rFonts w:cs="Arial"/>
          <w:szCs w:val="24"/>
        </w:rPr>
        <w:t xml:space="preserve">Tripadvisor.com (2025). </w:t>
      </w:r>
      <w:r w:rsidRPr="000C5BEA">
        <w:rPr>
          <w:rFonts w:cs="Arial"/>
          <w:i/>
          <w:iCs/>
          <w:szCs w:val="24"/>
        </w:rPr>
        <w:t>Leonardo Hotel East Midlands Airport</w:t>
      </w:r>
      <w:r w:rsidRPr="000C5BEA">
        <w:rPr>
          <w:rFonts w:cs="Arial"/>
          <w:szCs w:val="24"/>
        </w:rPr>
        <w:t>. [online] Tripadvisor.com. Available at: https://www.tripadvisor.com/Hotel_Review-g499575-d192622-Reviews-Leonardo_Hotel_East_Midlands_Airport-Castle_Donington_Leicestershire_England.html [Accessed 24th  Oct. 2025].</w:t>
      </w:r>
    </w:p>
    <w:p w14:paraId="4A784A8E" w14:textId="77777777" w:rsidR="000C5BEA" w:rsidRPr="000C5BEA" w:rsidRDefault="000C5BEA" w:rsidP="000C5BEA">
      <w:pPr>
        <w:rPr>
          <w:rFonts w:cs="Arial"/>
          <w:szCs w:val="24"/>
        </w:rPr>
      </w:pPr>
      <w:r w:rsidRPr="000C5BEA">
        <w:rPr>
          <w:rFonts w:cs="Arial"/>
          <w:szCs w:val="24"/>
        </w:rPr>
        <w:t xml:space="preserve">Turčinović, Vujko and Mirčetić (2025). Algorithmic Management in Hospitality: Examining Hotel Employees’ Attitudes and Work–Life Balance Under AI-Driven HR Systems. </w:t>
      </w:r>
      <w:r w:rsidRPr="000C5BEA">
        <w:rPr>
          <w:rFonts w:cs="Arial"/>
          <w:i/>
          <w:iCs/>
          <w:szCs w:val="24"/>
        </w:rPr>
        <w:t>Tourism and Hospitality</w:t>
      </w:r>
      <w:r w:rsidRPr="000C5BEA">
        <w:rPr>
          <w:rFonts w:cs="Arial"/>
          <w:szCs w:val="24"/>
        </w:rPr>
        <w:t>, 6(4), pp.203–203. doi:https://doi.org/10.3390/tourhosp6040203.</w:t>
      </w:r>
    </w:p>
    <w:p w14:paraId="03D105D4" w14:textId="77777777" w:rsidR="000C5BEA" w:rsidRPr="000C5BEA" w:rsidRDefault="000C5BEA" w:rsidP="000C5BEA">
      <w:pPr>
        <w:rPr>
          <w:rFonts w:cs="Arial"/>
          <w:szCs w:val="24"/>
        </w:rPr>
      </w:pPr>
      <w:r w:rsidRPr="000C5BEA">
        <w:rPr>
          <w:rFonts w:cs="Arial"/>
          <w:szCs w:val="24"/>
        </w:rPr>
        <w:t xml:space="preserve">Verma, E. (2021). </w:t>
      </w:r>
      <w:r w:rsidRPr="000C5BEA">
        <w:rPr>
          <w:rFonts w:cs="Arial"/>
          <w:i/>
          <w:iCs/>
          <w:szCs w:val="24"/>
        </w:rPr>
        <w:t>How To Measure The Effectiveness Of Corporate Training</w:t>
      </w:r>
      <w:r w:rsidRPr="000C5BEA">
        <w:rPr>
          <w:rFonts w:cs="Arial"/>
          <w:szCs w:val="24"/>
        </w:rPr>
        <w:t>. [online] Simplilearn.com. Available at: https://www.simplilearn.com/how-to-measure-effectiveness-corporate-training-article [Accessed 26th  Oct. 2025].</w:t>
      </w:r>
    </w:p>
    <w:p w14:paraId="04D93A23" w14:textId="77777777" w:rsidR="000C5BEA" w:rsidRPr="000C5BEA" w:rsidRDefault="000C5BEA" w:rsidP="000C5BEA">
      <w:pPr>
        <w:rPr>
          <w:rFonts w:cs="Arial"/>
          <w:szCs w:val="24"/>
        </w:rPr>
      </w:pPr>
      <w:r w:rsidRPr="000C5BEA">
        <w:rPr>
          <w:rFonts w:cs="Arial"/>
          <w:szCs w:val="24"/>
        </w:rPr>
        <w:t xml:space="preserve">Wu, C.-M., Chen, T.-J. and Wang, Y.-C. (2023). Formation of hotel employees’ service innovation performance: Mechanism of thriving at work and change-oriented organizational citizenship behavior. </w:t>
      </w:r>
      <w:r w:rsidRPr="000C5BEA">
        <w:rPr>
          <w:rFonts w:cs="Arial"/>
          <w:i/>
          <w:iCs/>
          <w:szCs w:val="24"/>
        </w:rPr>
        <w:t>Journal of Hospitality and Tourism Management</w:t>
      </w:r>
      <w:r w:rsidRPr="000C5BEA">
        <w:rPr>
          <w:rFonts w:cs="Arial"/>
          <w:szCs w:val="24"/>
        </w:rPr>
        <w:t>, 54, pp.178–187. doi:https://doi.org/10.1016/j.jhtm.2022.12.015.</w:t>
      </w:r>
    </w:p>
    <w:p w14:paraId="1C97F2F6" w14:textId="77777777" w:rsidR="000C5BEA" w:rsidRPr="000C5BEA" w:rsidRDefault="000C5BEA" w:rsidP="000C5BEA">
      <w:pPr>
        <w:rPr>
          <w:rFonts w:cs="Arial"/>
          <w:szCs w:val="24"/>
        </w:rPr>
      </w:pPr>
      <w:r w:rsidRPr="000C5BEA">
        <w:rPr>
          <w:rFonts w:cs="Arial"/>
          <w:szCs w:val="24"/>
        </w:rPr>
        <w:t xml:space="preserve">Wu, X., Wang, J. and Ling, Q. (2021). Managing internal service quality in hotels: Determinants and implications. </w:t>
      </w:r>
      <w:r w:rsidRPr="000C5BEA">
        <w:rPr>
          <w:rFonts w:cs="Arial"/>
          <w:i/>
          <w:iCs/>
          <w:szCs w:val="24"/>
        </w:rPr>
        <w:t>Tourism Management</w:t>
      </w:r>
      <w:r w:rsidRPr="000C5BEA">
        <w:rPr>
          <w:rFonts w:cs="Arial"/>
          <w:szCs w:val="24"/>
        </w:rPr>
        <w:t>, [online] 86, p.104329. doi:https://doi.org/10.1016/j.tourman.2021.104329.</w:t>
      </w:r>
    </w:p>
    <w:p w14:paraId="0C507B39" w14:textId="77777777" w:rsidR="000C5BEA" w:rsidRPr="000C5BEA" w:rsidRDefault="000C5BEA" w:rsidP="000C5BEA">
      <w:pPr>
        <w:rPr>
          <w:rFonts w:cs="Arial"/>
          <w:szCs w:val="24"/>
        </w:rPr>
      </w:pPr>
      <w:r w:rsidRPr="000C5BEA">
        <w:rPr>
          <w:rFonts w:cs="Arial"/>
          <w:szCs w:val="24"/>
        </w:rPr>
        <w:t xml:space="preserve">Yang, M., Luu, T.T. and Qian, D. (2021). Group diversity and employee service innovative behavior in the hospitality industry: a multilevel model. </w:t>
      </w:r>
      <w:r w:rsidRPr="000C5BEA">
        <w:rPr>
          <w:rFonts w:cs="Arial"/>
          <w:i/>
          <w:iCs/>
          <w:szCs w:val="24"/>
        </w:rPr>
        <w:t>International Journal of Contemporary Hospitality Management</w:t>
      </w:r>
      <w:r w:rsidRPr="000C5BEA">
        <w:rPr>
          <w:rFonts w:cs="Arial"/>
          <w:szCs w:val="24"/>
        </w:rPr>
        <w:t>, ahead-of-print(ahead-of-print). doi:https://doi.org/10.1108/ijchm-06-2021-0822.</w:t>
      </w:r>
    </w:p>
    <w:p w14:paraId="0693E17F" w14:textId="77777777" w:rsidR="000C5BEA" w:rsidRPr="000C5BEA" w:rsidRDefault="000C5BEA" w:rsidP="000C5BEA">
      <w:pPr>
        <w:rPr>
          <w:rFonts w:cs="Arial"/>
          <w:szCs w:val="24"/>
        </w:rPr>
      </w:pPr>
      <w:r w:rsidRPr="000C5BEA">
        <w:rPr>
          <w:rFonts w:cs="Arial"/>
          <w:szCs w:val="24"/>
        </w:rPr>
        <w:lastRenderedPageBreak/>
        <w:t xml:space="preserve">Yılmaz, C. and Özgener, Ş. (2021). Competitive intelligence and competitiveness in accommodation businesses: the role of employee training effectiveness. </w:t>
      </w:r>
      <w:r w:rsidRPr="000C5BEA">
        <w:rPr>
          <w:rFonts w:cs="Arial"/>
          <w:i/>
          <w:iCs/>
          <w:szCs w:val="24"/>
        </w:rPr>
        <w:t>Current Issues in Tourism</w:t>
      </w:r>
      <w:r w:rsidRPr="000C5BEA">
        <w:rPr>
          <w:rFonts w:cs="Arial"/>
          <w:szCs w:val="24"/>
        </w:rPr>
        <w:t>, pp.1–17. doi:https://doi.org/10.1080/13683500.2021.2012432.</w:t>
      </w:r>
    </w:p>
    <w:p w14:paraId="723E89EB" w14:textId="77777777" w:rsidR="000C5BEA" w:rsidRPr="000C5BEA" w:rsidRDefault="000C5BEA" w:rsidP="000C5BEA">
      <w:pPr>
        <w:rPr>
          <w:rFonts w:cs="Arial"/>
          <w:szCs w:val="24"/>
        </w:rPr>
      </w:pPr>
      <w:r w:rsidRPr="000C5BEA">
        <w:rPr>
          <w:rFonts w:cs="Arial"/>
          <w:szCs w:val="24"/>
        </w:rPr>
        <w:t xml:space="preserve">Yoopetch, C., Nimsai, S. and Kongarchapatara, B. (2021). The Effects of Employee Learning, Knowledge, Benefits, and Satisfaction on Employee Performance and Career Growth in the Hospitality Industry. </w:t>
      </w:r>
      <w:r w:rsidRPr="000C5BEA">
        <w:rPr>
          <w:rFonts w:cs="Arial"/>
          <w:i/>
          <w:iCs/>
          <w:szCs w:val="24"/>
        </w:rPr>
        <w:t>Sustainability</w:t>
      </w:r>
      <w:r w:rsidRPr="000C5BEA">
        <w:rPr>
          <w:rFonts w:cs="Arial"/>
          <w:szCs w:val="24"/>
        </w:rPr>
        <w:t>, [online] 13(8), p.4101. doi:https://doi.org/10.3390/su13084101.</w:t>
      </w:r>
    </w:p>
    <w:p w14:paraId="79EF04E3" w14:textId="77777777" w:rsidR="009632BF" w:rsidRPr="009632BF" w:rsidRDefault="009632BF" w:rsidP="009632BF">
      <w:pPr>
        <w:rPr>
          <w:rFonts w:cs="Arial"/>
        </w:rPr>
      </w:pPr>
    </w:p>
    <w:p w14:paraId="619B65EF" w14:textId="77777777" w:rsidR="009632BF" w:rsidRPr="009632BF" w:rsidRDefault="009632BF" w:rsidP="009632BF">
      <w:pPr>
        <w:rPr>
          <w:rFonts w:cs="Arial"/>
        </w:rPr>
      </w:pPr>
    </w:p>
    <w:p w14:paraId="21A26A34" w14:textId="77777777" w:rsidR="009632BF" w:rsidRPr="009632BF" w:rsidRDefault="009632BF" w:rsidP="009632BF">
      <w:pPr>
        <w:rPr>
          <w:rFonts w:cs="Arial"/>
        </w:rPr>
      </w:pPr>
    </w:p>
    <w:p w14:paraId="6ED10157" w14:textId="77777777" w:rsidR="009632BF" w:rsidRPr="009632BF" w:rsidRDefault="009632BF" w:rsidP="009632BF">
      <w:pPr>
        <w:rPr>
          <w:rFonts w:cs="Arial"/>
        </w:rPr>
      </w:pPr>
    </w:p>
    <w:p w14:paraId="632D4623" w14:textId="77777777" w:rsidR="009632BF" w:rsidRPr="009632BF" w:rsidRDefault="009632BF" w:rsidP="009632BF">
      <w:pPr>
        <w:rPr>
          <w:rFonts w:cs="Arial"/>
        </w:rPr>
      </w:pPr>
    </w:p>
    <w:p w14:paraId="5AE89D55" w14:textId="77777777" w:rsidR="009632BF" w:rsidRPr="009632BF" w:rsidRDefault="009632BF" w:rsidP="009632BF">
      <w:pPr>
        <w:rPr>
          <w:rFonts w:cs="Arial"/>
        </w:rPr>
      </w:pPr>
    </w:p>
    <w:p w14:paraId="52A05C3C" w14:textId="77777777" w:rsidR="00FF00CD" w:rsidRPr="009632BF" w:rsidRDefault="00FF00CD" w:rsidP="009632BF">
      <w:pPr>
        <w:rPr>
          <w:rFonts w:cs="Arial"/>
        </w:rPr>
      </w:pPr>
    </w:p>
    <w:sectPr w:rsidR="00FF00CD" w:rsidRPr="009632BF" w:rsidSect="009632BF">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7CAE0" w14:textId="77777777" w:rsidR="00E173C2" w:rsidRDefault="00E173C2" w:rsidP="00E12CE5">
      <w:r>
        <w:separator/>
      </w:r>
    </w:p>
  </w:endnote>
  <w:endnote w:type="continuationSeparator" w:id="0">
    <w:p w14:paraId="19CE13B5" w14:textId="77777777" w:rsidR="00E173C2" w:rsidRDefault="00E173C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726708" w:rsidRDefault="00726708">
        <w:pPr>
          <w:pStyle w:val="Footer"/>
          <w:jc w:val="center"/>
        </w:pPr>
        <w:r>
          <w:fldChar w:fldCharType="begin"/>
        </w:r>
        <w:r>
          <w:instrText xml:space="preserve"> PAGE   \* MERGEFORMAT </w:instrText>
        </w:r>
        <w:r>
          <w:fldChar w:fldCharType="separate"/>
        </w:r>
        <w:r w:rsidR="00CE4A7F">
          <w:rPr>
            <w:noProof/>
          </w:rPr>
          <w:t>22</w:t>
        </w:r>
        <w:r>
          <w:rPr>
            <w:noProof/>
          </w:rPr>
          <w:fldChar w:fldCharType="end"/>
        </w:r>
      </w:p>
    </w:sdtContent>
  </w:sdt>
  <w:p w14:paraId="18082E89" w14:textId="77777777" w:rsidR="00726708" w:rsidRDefault="007267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95C77" w14:textId="77777777" w:rsidR="00E173C2" w:rsidRDefault="00E173C2" w:rsidP="00E12CE5">
      <w:r>
        <w:separator/>
      </w:r>
    </w:p>
  </w:footnote>
  <w:footnote w:type="continuationSeparator" w:id="0">
    <w:p w14:paraId="0F3783F4" w14:textId="77777777" w:rsidR="00E173C2" w:rsidRDefault="00E173C2" w:rsidP="00E12C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B04FB"/>
    <w:multiLevelType w:val="hybridMultilevel"/>
    <w:tmpl w:val="5C048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C7273E"/>
    <w:multiLevelType w:val="hybridMultilevel"/>
    <w:tmpl w:val="123E1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D5EA8"/>
    <w:multiLevelType w:val="multilevel"/>
    <w:tmpl w:val="3808E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AF51D0"/>
    <w:multiLevelType w:val="hybridMultilevel"/>
    <w:tmpl w:val="B5644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B1B70"/>
    <w:multiLevelType w:val="hybridMultilevel"/>
    <w:tmpl w:val="7CAC6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EA141E"/>
    <w:multiLevelType w:val="multilevel"/>
    <w:tmpl w:val="CC0A3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308B0"/>
    <w:multiLevelType w:val="hybridMultilevel"/>
    <w:tmpl w:val="DF484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2D76C4"/>
    <w:multiLevelType w:val="hybridMultilevel"/>
    <w:tmpl w:val="FA16A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202314"/>
    <w:multiLevelType w:val="multilevel"/>
    <w:tmpl w:val="CB66B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76598F"/>
    <w:multiLevelType w:val="hybridMultilevel"/>
    <w:tmpl w:val="3B1024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F590DA6"/>
    <w:multiLevelType w:val="hybridMultilevel"/>
    <w:tmpl w:val="BB121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2A1FE2"/>
    <w:multiLevelType w:val="hybridMultilevel"/>
    <w:tmpl w:val="F792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225B5F"/>
    <w:multiLevelType w:val="multilevel"/>
    <w:tmpl w:val="30467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433C13"/>
    <w:multiLevelType w:val="hybridMultilevel"/>
    <w:tmpl w:val="E26A8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AD7F35"/>
    <w:multiLevelType w:val="hybridMultilevel"/>
    <w:tmpl w:val="B31CC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A8322F"/>
    <w:multiLevelType w:val="hybridMultilevel"/>
    <w:tmpl w:val="07F0E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158C5"/>
    <w:multiLevelType w:val="hybridMultilevel"/>
    <w:tmpl w:val="8312DA5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15:restartNumberingAfterBreak="0">
    <w:nsid w:val="705C4B1A"/>
    <w:multiLevelType w:val="hybridMultilevel"/>
    <w:tmpl w:val="B2F2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582EDC"/>
    <w:multiLevelType w:val="hybridMultilevel"/>
    <w:tmpl w:val="E9505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0458455">
    <w:abstractNumId w:val="19"/>
  </w:num>
  <w:num w:numId="2" w16cid:durableId="211503044">
    <w:abstractNumId w:val="27"/>
  </w:num>
  <w:num w:numId="3" w16cid:durableId="853691062">
    <w:abstractNumId w:val="5"/>
  </w:num>
  <w:num w:numId="4" w16cid:durableId="2045979029">
    <w:abstractNumId w:val="18"/>
  </w:num>
  <w:num w:numId="5" w16cid:durableId="936868089">
    <w:abstractNumId w:val="26"/>
  </w:num>
  <w:num w:numId="6" w16cid:durableId="1603222322">
    <w:abstractNumId w:val="20"/>
  </w:num>
  <w:num w:numId="7" w16cid:durableId="1443302710">
    <w:abstractNumId w:val="2"/>
  </w:num>
  <w:num w:numId="8" w16cid:durableId="629557536">
    <w:abstractNumId w:val="12"/>
  </w:num>
  <w:num w:numId="9" w16cid:durableId="1696884231">
    <w:abstractNumId w:val="0"/>
  </w:num>
  <w:num w:numId="10" w16cid:durableId="2056194419">
    <w:abstractNumId w:val="21"/>
  </w:num>
  <w:num w:numId="11" w16cid:durableId="463081232">
    <w:abstractNumId w:val="14"/>
  </w:num>
  <w:num w:numId="12" w16cid:durableId="1586300034">
    <w:abstractNumId w:val="13"/>
  </w:num>
  <w:num w:numId="13" w16cid:durableId="1108354138">
    <w:abstractNumId w:val="24"/>
  </w:num>
  <w:num w:numId="14" w16cid:durableId="1248002486">
    <w:abstractNumId w:val="17"/>
  </w:num>
  <w:num w:numId="15" w16cid:durableId="21977837">
    <w:abstractNumId w:val="30"/>
  </w:num>
  <w:num w:numId="16" w16cid:durableId="947739046">
    <w:abstractNumId w:val="11"/>
  </w:num>
  <w:num w:numId="17" w16cid:durableId="866723739">
    <w:abstractNumId w:val="23"/>
  </w:num>
  <w:num w:numId="18" w16cid:durableId="717169327">
    <w:abstractNumId w:val="9"/>
  </w:num>
  <w:num w:numId="19" w16cid:durableId="396250663">
    <w:abstractNumId w:val="28"/>
  </w:num>
  <w:num w:numId="20" w16cid:durableId="1944416285">
    <w:abstractNumId w:val="31"/>
  </w:num>
  <w:num w:numId="21" w16cid:durableId="303048256">
    <w:abstractNumId w:val="3"/>
  </w:num>
  <w:num w:numId="22" w16cid:durableId="843394866">
    <w:abstractNumId w:val="22"/>
  </w:num>
  <w:num w:numId="23" w16cid:durableId="1956130292">
    <w:abstractNumId w:val="6"/>
  </w:num>
  <w:num w:numId="24" w16cid:durableId="2010398483">
    <w:abstractNumId w:val="10"/>
  </w:num>
  <w:num w:numId="25" w16cid:durableId="1387679859">
    <w:abstractNumId w:val="25"/>
  </w:num>
  <w:num w:numId="26" w16cid:durableId="17047134">
    <w:abstractNumId w:val="8"/>
  </w:num>
  <w:num w:numId="27" w16cid:durableId="1289773688">
    <w:abstractNumId w:val="1"/>
  </w:num>
  <w:num w:numId="28" w16cid:durableId="1290016811">
    <w:abstractNumId w:val="16"/>
  </w:num>
  <w:num w:numId="29" w16cid:durableId="326637052">
    <w:abstractNumId w:val="4"/>
  </w:num>
  <w:num w:numId="30" w16cid:durableId="684021333">
    <w:abstractNumId w:val="15"/>
  </w:num>
  <w:num w:numId="31" w16cid:durableId="1712344559">
    <w:abstractNumId w:val="7"/>
  </w:num>
  <w:num w:numId="32" w16cid:durableId="109019790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04AB9"/>
    <w:rsid w:val="0000772B"/>
    <w:rsid w:val="0001061C"/>
    <w:rsid w:val="000365A8"/>
    <w:rsid w:val="00043453"/>
    <w:rsid w:val="000520C3"/>
    <w:rsid w:val="000567A3"/>
    <w:rsid w:val="00061B1B"/>
    <w:rsid w:val="000747E1"/>
    <w:rsid w:val="00076294"/>
    <w:rsid w:val="00091D1F"/>
    <w:rsid w:val="000B5B9A"/>
    <w:rsid w:val="000B651C"/>
    <w:rsid w:val="000C5261"/>
    <w:rsid w:val="000C5BEA"/>
    <w:rsid w:val="001212CC"/>
    <w:rsid w:val="00132F6E"/>
    <w:rsid w:val="00181CD7"/>
    <w:rsid w:val="00183431"/>
    <w:rsid w:val="0018385C"/>
    <w:rsid w:val="001D79E4"/>
    <w:rsid w:val="001F7B84"/>
    <w:rsid w:val="00220E9B"/>
    <w:rsid w:val="00237489"/>
    <w:rsid w:val="0023753B"/>
    <w:rsid w:val="00257A43"/>
    <w:rsid w:val="00276276"/>
    <w:rsid w:val="002854C0"/>
    <w:rsid w:val="002D2EDC"/>
    <w:rsid w:val="002D6AAF"/>
    <w:rsid w:val="002E5348"/>
    <w:rsid w:val="002E6EBA"/>
    <w:rsid w:val="002E77B7"/>
    <w:rsid w:val="003014CE"/>
    <w:rsid w:val="003026A8"/>
    <w:rsid w:val="00317A94"/>
    <w:rsid w:val="00371222"/>
    <w:rsid w:val="00383018"/>
    <w:rsid w:val="00391075"/>
    <w:rsid w:val="00395AF2"/>
    <w:rsid w:val="003B41BD"/>
    <w:rsid w:val="003C7DED"/>
    <w:rsid w:val="003D0ABC"/>
    <w:rsid w:val="003F1A54"/>
    <w:rsid w:val="00413420"/>
    <w:rsid w:val="00417CBF"/>
    <w:rsid w:val="004230C8"/>
    <w:rsid w:val="00426422"/>
    <w:rsid w:val="00431772"/>
    <w:rsid w:val="00435D0D"/>
    <w:rsid w:val="004361F9"/>
    <w:rsid w:val="00442F51"/>
    <w:rsid w:val="004558B1"/>
    <w:rsid w:val="00461429"/>
    <w:rsid w:val="0046379A"/>
    <w:rsid w:val="00490D29"/>
    <w:rsid w:val="004927BA"/>
    <w:rsid w:val="004A10DC"/>
    <w:rsid w:val="00502B12"/>
    <w:rsid w:val="00551218"/>
    <w:rsid w:val="00551CE5"/>
    <w:rsid w:val="00574BB5"/>
    <w:rsid w:val="005907A9"/>
    <w:rsid w:val="005B20B8"/>
    <w:rsid w:val="005C690A"/>
    <w:rsid w:val="005D6DB1"/>
    <w:rsid w:val="006151A9"/>
    <w:rsid w:val="00623470"/>
    <w:rsid w:val="00627EC2"/>
    <w:rsid w:val="006357A8"/>
    <w:rsid w:val="0064650F"/>
    <w:rsid w:val="00647C75"/>
    <w:rsid w:val="006525E2"/>
    <w:rsid w:val="00695179"/>
    <w:rsid w:val="0069797A"/>
    <w:rsid w:val="006A3A8A"/>
    <w:rsid w:val="006B2FD0"/>
    <w:rsid w:val="006C7408"/>
    <w:rsid w:val="006E5532"/>
    <w:rsid w:val="006E7E24"/>
    <w:rsid w:val="006F166F"/>
    <w:rsid w:val="00702469"/>
    <w:rsid w:val="007025FA"/>
    <w:rsid w:val="00724DE9"/>
    <w:rsid w:val="00726708"/>
    <w:rsid w:val="00727582"/>
    <w:rsid w:val="00735E7B"/>
    <w:rsid w:val="00737DAA"/>
    <w:rsid w:val="00743C77"/>
    <w:rsid w:val="00762A75"/>
    <w:rsid w:val="00781850"/>
    <w:rsid w:val="00786508"/>
    <w:rsid w:val="00786696"/>
    <w:rsid w:val="00787AEA"/>
    <w:rsid w:val="00787B6E"/>
    <w:rsid w:val="007A7191"/>
    <w:rsid w:val="007C3C51"/>
    <w:rsid w:val="007D2929"/>
    <w:rsid w:val="007D7C2F"/>
    <w:rsid w:val="007F0207"/>
    <w:rsid w:val="00831F29"/>
    <w:rsid w:val="00841382"/>
    <w:rsid w:val="00864354"/>
    <w:rsid w:val="00872452"/>
    <w:rsid w:val="00886A02"/>
    <w:rsid w:val="008978F6"/>
    <w:rsid w:val="008A1B39"/>
    <w:rsid w:val="008A1E4E"/>
    <w:rsid w:val="008D3E9C"/>
    <w:rsid w:val="008E1354"/>
    <w:rsid w:val="008E5FA5"/>
    <w:rsid w:val="008F7942"/>
    <w:rsid w:val="009019A1"/>
    <w:rsid w:val="00904D5B"/>
    <w:rsid w:val="00927121"/>
    <w:rsid w:val="00942D08"/>
    <w:rsid w:val="0095452B"/>
    <w:rsid w:val="00960376"/>
    <w:rsid w:val="009632BF"/>
    <w:rsid w:val="00975C54"/>
    <w:rsid w:val="009A3155"/>
    <w:rsid w:val="009D1B48"/>
    <w:rsid w:val="009E5E57"/>
    <w:rsid w:val="00A12FB0"/>
    <w:rsid w:val="00A335B4"/>
    <w:rsid w:val="00A35E44"/>
    <w:rsid w:val="00A45BB9"/>
    <w:rsid w:val="00A46307"/>
    <w:rsid w:val="00A54125"/>
    <w:rsid w:val="00A56AD8"/>
    <w:rsid w:val="00A622E1"/>
    <w:rsid w:val="00A6758C"/>
    <w:rsid w:val="00A718A3"/>
    <w:rsid w:val="00A76E31"/>
    <w:rsid w:val="00A80868"/>
    <w:rsid w:val="00AA4E90"/>
    <w:rsid w:val="00AB2FEE"/>
    <w:rsid w:val="00AD3877"/>
    <w:rsid w:val="00AE6E5A"/>
    <w:rsid w:val="00B16069"/>
    <w:rsid w:val="00B20EC5"/>
    <w:rsid w:val="00B36605"/>
    <w:rsid w:val="00B4138A"/>
    <w:rsid w:val="00B45BCD"/>
    <w:rsid w:val="00B52239"/>
    <w:rsid w:val="00B60A98"/>
    <w:rsid w:val="00B73BF0"/>
    <w:rsid w:val="00BA3725"/>
    <w:rsid w:val="00BC28AC"/>
    <w:rsid w:val="00BD363F"/>
    <w:rsid w:val="00C13F75"/>
    <w:rsid w:val="00C159B7"/>
    <w:rsid w:val="00C22B1F"/>
    <w:rsid w:val="00C70845"/>
    <w:rsid w:val="00C76949"/>
    <w:rsid w:val="00C803DB"/>
    <w:rsid w:val="00C8672A"/>
    <w:rsid w:val="00CA7C6A"/>
    <w:rsid w:val="00CC617C"/>
    <w:rsid w:val="00CD54AD"/>
    <w:rsid w:val="00CE4A7F"/>
    <w:rsid w:val="00CE73C2"/>
    <w:rsid w:val="00CF1DA8"/>
    <w:rsid w:val="00CF5AAA"/>
    <w:rsid w:val="00D17F9E"/>
    <w:rsid w:val="00D26DFE"/>
    <w:rsid w:val="00D3389C"/>
    <w:rsid w:val="00D55D46"/>
    <w:rsid w:val="00D93238"/>
    <w:rsid w:val="00D9773C"/>
    <w:rsid w:val="00DA467F"/>
    <w:rsid w:val="00DA5171"/>
    <w:rsid w:val="00DA5E8A"/>
    <w:rsid w:val="00DB1D58"/>
    <w:rsid w:val="00DC1A7A"/>
    <w:rsid w:val="00DD27FC"/>
    <w:rsid w:val="00DE4FB9"/>
    <w:rsid w:val="00DF20CA"/>
    <w:rsid w:val="00E12CE5"/>
    <w:rsid w:val="00E16AAD"/>
    <w:rsid w:val="00E173C2"/>
    <w:rsid w:val="00E35762"/>
    <w:rsid w:val="00E44410"/>
    <w:rsid w:val="00E44CFB"/>
    <w:rsid w:val="00E771B1"/>
    <w:rsid w:val="00E854C4"/>
    <w:rsid w:val="00E85956"/>
    <w:rsid w:val="00E91E66"/>
    <w:rsid w:val="00E948C7"/>
    <w:rsid w:val="00E964B1"/>
    <w:rsid w:val="00EC2BC0"/>
    <w:rsid w:val="00EF1692"/>
    <w:rsid w:val="00EF6287"/>
    <w:rsid w:val="00F11B19"/>
    <w:rsid w:val="00F14A3F"/>
    <w:rsid w:val="00F150A6"/>
    <w:rsid w:val="00F1771F"/>
    <w:rsid w:val="00F20A10"/>
    <w:rsid w:val="00F344E1"/>
    <w:rsid w:val="00F41761"/>
    <w:rsid w:val="00F60A15"/>
    <w:rsid w:val="00F830BF"/>
    <w:rsid w:val="00F902FE"/>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708"/>
    <w:pPr>
      <w:spacing w:line="360" w:lineRule="auto"/>
      <w:jc w:val="both"/>
    </w:pPr>
    <w:rPr>
      <w:rFonts w:ascii="Arial" w:eastAsia="Times New Roman" w:hAnsi="Arial" w:cs="Times New Roman"/>
      <w:kern w:val="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styleId="TOCHeading">
    <w:name w:val="TOC Heading"/>
    <w:basedOn w:val="Heading1"/>
    <w:next w:val="Normal"/>
    <w:uiPriority w:val="39"/>
    <w:unhideWhenUsed/>
    <w:qFormat/>
    <w:rsid w:val="009632BF"/>
    <w:pPr>
      <w:spacing w:before="240" w:after="0" w:line="259" w:lineRule="auto"/>
      <w:jc w:val="left"/>
      <w:outlineLvl w:val="9"/>
    </w:pPr>
    <w:rPr>
      <w:sz w:val="32"/>
      <w:szCs w:val="32"/>
      <w:lang w:val="en-US"/>
    </w:rPr>
  </w:style>
  <w:style w:type="paragraph" w:styleId="TOC1">
    <w:name w:val="toc 1"/>
    <w:basedOn w:val="Normal"/>
    <w:next w:val="Normal"/>
    <w:autoRedefine/>
    <w:uiPriority w:val="39"/>
    <w:unhideWhenUsed/>
    <w:rsid w:val="009632BF"/>
    <w:pPr>
      <w:spacing w:after="100"/>
    </w:pPr>
    <w:rPr>
      <w:rFonts w:ascii="Times New Roman" w:eastAsiaTheme="minorHAnsi" w:hAnsi="Times New Roman" w:cstheme="minorBidi"/>
      <w:szCs w:val="22"/>
    </w:rPr>
  </w:style>
  <w:style w:type="paragraph" w:styleId="TOC2">
    <w:name w:val="toc 2"/>
    <w:basedOn w:val="Normal"/>
    <w:next w:val="Normal"/>
    <w:autoRedefine/>
    <w:uiPriority w:val="39"/>
    <w:unhideWhenUsed/>
    <w:rsid w:val="009632BF"/>
    <w:pPr>
      <w:spacing w:after="100"/>
      <w:ind w:left="240"/>
    </w:pPr>
    <w:rPr>
      <w:rFonts w:ascii="Times New Roman" w:eastAsiaTheme="minorHAnsi" w:hAnsi="Times New Roman" w:cstheme="minorBidi"/>
      <w:szCs w:val="22"/>
    </w:rPr>
  </w:style>
  <w:style w:type="table" w:styleId="GridTable4-Accent1">
    <w:name w:val="Grid Table 4 Accent 1"/>
    <w:basedOn w:val="TableNormal"/>
    <w:uiPriority w:val="49"/>
    <w:rsid w:val="009632BF"/>
    <w:rPr>
      <w:kern w:val="0"/>
      <w:sz w:val="22"/>
      <w:szCs w:val="22"/>
      <w:lang w:val="en-U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3">
    <w:name w:val="Grid Table 4 Accent 3"/>
    <w:basedOn w:val="TableNormal"/>
    <w:uiPriority w:val="49"/>
    <w:rsid w:val="009632BF"/>
    <w:rPr>
      <w:kern w:val="0"/>
      <w:sz w:val="22"/>
      <w:szCs w:val="22"/>
      <w:lang w:val="en-U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TOC3">
    <w:name w:val="toc 3"/>
    <w:basedOn w:val="Normal"/>
    <w:next w:val="Normal"/>
    <w:autoRedefine/>
    <w:uiPriority w:val="39"/>
    <w:unhideWhenUsed/>
    <w:rsid w:val="009632BF"/>
    <w:pPr>
      <w:spacing w:after="100"/>
      <w:ind w:left="480"/>
    </w:pPr>
    <w:rPr>
      <w:rFonts w:ascii="Times New Roman" w:eastAsiaTheme="minorHAnsi" w:hAnsi="Times New Roman"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77438">
      <w:bodyDiv w:val="1"/>
      <w:marLeft w:val="0"/>
      <w:marRight w:val="0"/>
      <w:marTop w:val="0"/>
      <w:marBottom w:val="0"/>
      <w:divBdr>
        <w:top w:val="none" w:sz="0" w:space="0" w:color="auto"/>
        <w:left w:val="none" w:sz="0" w:space="0" w:color="auto"/>
        <w:bottom w:val="none" w:sz="0" w:space="0" w:color="auto"/>
        <w:right w:val="none" w:sz="0" w:space="0" w:color="auto"/>
      </w:divBdr>
    </w:div>
    <w:div w:id="171341369">
      <w:bodyDiv w:val="1"/>
      <w:marLeft w:val="0"/>
      <w:marRight w:val="0"/>
      <w:marTop w:val="0"/>
      <w:marBottom w:val="0"/>
      <w:divBdr>
        <w:top w:val="none" w:sz="0" w:space="0" w:color="auto"/>
        <w:left w:val="none" w:sz="0" w:space="0" w:color="auto"/>
        <w:bottom w:val="none" w:sz="0" w:space="0" w:color="auto"/>
        <w:right w:val="none" w:sz="0" w:space="0" w:color="auto"/>
      </w:divBdr>
      <w:divsChild>
        <w:div w:id="1805342039">
          <w:marLeft w:val="0"/>
          <w:marRight w:val="0"/>
          <w:marTop w:val="0"/>
          <w:marBottom w:val="0"/>
          <w:divBdr>
            <w:top w:val="none" w:sz="0" w:space="0" w:color="auto"/>
            <w:left w:val="none" w:sz="0" w:space="0" w:color="auto"/>
            <w:bottom w:val="none" w:sz="0" w:space="0" w:color="auto"/>
            <w:right w:val="none" w:sz="0" w:space="0" w:color="auto"/>
          </w:divBdr>
          <w:divsChild>
            <w:div w:id="1397817487">
              <w:marLeft w:val="0"/>
              <w:marRight w:val="0"/>
              <w:marTop w:val="0"/>
              <w:marBottom w:val="0"/>
              <w:divBdr>
                <w:top w:val="none" w:sz="0" w:space="0" w:color="auto"/>
                <w:left w:val="none" w:sz="0" w:space="0" w:color="auto"/>
                <w:bottom w:val="none" w:sz="0" w:space="0" w:color="auto"/>
                <w:right w:val="none" w:sz="0" w:space="0" w:color="auto"/>
              </w:divBdr>
              <w:divsChild>
                <w:div w:id="885607191">
                  <w:marLeft w:val="0"/>
                  <w:marRight w:val="0"/>
                  <w:marTop w:val="0"/>
                  <w:marBottom w:val="0"/>
                  <w:divBdr>
                    <w:top w:val="none" w:sz="0" w:space="0" w:color="auto"/>
                    <w:left w:val="none" w:sz="0" w:space="0" w:color="auto"/>
                    <w:bottom w:val="none" w:sz="0" w:space="0" w:color="auto"/>
                    <w:right w:val="none" w:sz="0" w:space="0" w:color="auto"/>
                  </w:divBdr>
                  <w:divsChild>
                    <w:div w:id="1388721427">
                      <w:marLeft w:val="0"/>
                      <w:marRight w:val="0"/>
                      <w:marTop w:val="0"/>
                      <w:marBottom w:val="0"/>
                      <w:divBdr>
                        <w:top w:val="none" w:sz="0" w:space="0" w:color="auto"/>
                        <w:left w:val="none" w:sz="0" w:space="0" w:color="auto"/>
                        <w:bottom w:val="none" w:sz="0" w:space="0" w:color="auto"/>
                        <w:right w:val="none" w:sz="0" w:space="0" w:color="auto"/>
                      </w:divBdr>
                      <w:divsChild>
                        <w:div w:id="2017882836">
                          <w:marLeft w:val="0"/>
                          <w:marRight w:val="0"/>
                          <w:marTop w:val="0"/>
                          <w:marBottom w:val="0"/>
                          <w:divBdr>
                            <w:top w:val="none" w:sz="0" w:space="0" w:color="auto"/>
                            <w:left w:val="none" w:sz="0" w:space="0" w:color="auto"/>
                            <w:bottom w:val="none" w:sz="0" w:space="0" w:color="auto"/>
                            <w:right w:val="none" w:sz="0" w:space="0" w:color="auto"/>
                          </w:divBdr>
                          <w:divsChild>
                            <w:div w:id="161208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1423705">
      <w:bodyDiv w:val="1"/>
      <w:marLeft w:val="0"/>
      <w:marRight w:val="0"/>
      <w:marTop w:val="0"/>
      <w:marBottom w:val="0"/>
      <w:divBdr>
        <w:top w:val="none" w:sz="0" w:space="0" w:color="auto"/>
        <w:left w:val="none" w:sz="0" w:space="0" w:color="auto"/>
        <w:bottom w:val="none" w:sz="0" w:space="0" w:color="auto"/>
        <w:right w:val="none" w:sz="0" w:space="0" w:color="auto"/>
      </w:divBdr>
      <w:divsChild>
        <w:div w:id="1270967454">
          <w:marLeft w:val="0"/>
          <w:marRight w:val="0"/>
          <w:marTop w:val="0"/>
          <w:marBottom w:val="0"/>
          <w:divBdr>
            <w:top w:val="none" w:sz="0" w:space="0" w:color="auto"/>
            <w:left w:val="none" w:sz="0" w:space="0" w:color="auto"/>
            <w:bottom w:val="none" w:sz="0" w:space="0" w:color="auto"/>
            <w:right w:val="none" w:sz="0" w:space="0" w:color="auto"/>
          </w:divBdr>
          <w:divsChild>
            <w:div w:id="432669988">
              <w:marLeft w:val="0"/>
              <w:marRight w:val="0"/>
              <w:marTop w:val="0"/>
              <w:marBottom w:val="0"/>
              <w:divBdr>
                <w:top w:val="none" w:sz="0" w:space="0" w:color="auto"/>
                <w:left w:val="none" w:sz="0" w:space="0" w:color="auto"/>
                <w:bottom w:val="none" w:sz="0" w:space="0" w:color="auto"/>
                <w:right w:val="none" w:sz="0" w:space="0" w:color="auto"/>
              </w:divBdr>
              <w:divsChild>
                <w:div w:id="892885970">
                  <w:marLeft w:val="0"/>
                  <w:marRight w:val="0"/>
                  <w:marTop w:val="0"/>
                  <w:marBottom w:val="0"/>
                  <w:divBdr>
                    <w:top w:val="none" w:sz="0" w:space="0" w:color="auto"/>
                    <w:left w:val="none" w:sz="0" w:space="0" w:color="auto"/>
                    <w:bottom w:val="none" w:sz="0" w:space="0" w:color="auto"/>
                    <w:right w:val="none" w:sz="0" w:space="0" w:color="auto"/>
                  </w:divBdr>
                  <w:divsChild>
                    <w:div w:id="1895121232">
                      <w:marLeft w:val="0"/>
                      <w:marRight w:val="0"/>
                      <w:marTop w:val="0"/>
                      <w:marBottom w:val="0"/>
                      <w:divBdr>
                        <w:top w:val="none" w:sz="0" w:space="0" w:color="auto"/>
                        <w:left w:val="none" w:sz="0" w:space="0" w:color="auto"/>
                        <w:bottom w:val="none" w:sz="0" w:space="0" w:color="auto"/>
                        <w:right w:val="none" w:sz="0" w:space="0" w:color="auto"/>
                      </w:divBdr>
                      <w:divsChild>
                        <w:div w:id="872353312">
                          <w:marLeft w:val="0"/>
                          <w:marRight w:val="0"/>
                          <w:marTop w:val="0"/>
                          <w:marBottom w:val="0"/>
                          <w:divBdr>
                            <w:top w:val="none" w:sz="0" w:space="0" w:color="auto"/>
                            <w:left w:val="none" w:sz="0" w:space="0" w:color="auto"/>
                            <w:bottom w:val="none" w:sz="0" w:space="0" w:color="auto"/>
                            <w:right w:val="none" w:sz="0" w:space="0" w:color="auto"/>
                          </w:divBdr>
                          <w:divsChild>
                            <w:div w:id="76719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8248073">
      <w:bodyDiv w:val="1"/>
      <w:marLeft w:val="0"/>
      <w:marRight w:val="0"/>
      <w:marTop w:val="0"/>
      <w:marBottom w:val="0"/>
      <w:divBdr>
        <w:top w:val="none" w:sz="0" w:space="0" w:color="auto"/>
        <w:left w:val="none" w:sz="0" w:space="0" w:color="auto"/>
        <w:bottom w:val="none" w:sz="0" w:space="0" w:color="auto"/>
        <w:right w:val="none" w:sz="0" w:space="0" w:color="auto"/>
      </w:divBdr>
    </w:div>
    <w:div w:id="852770323">
      <w:bodyDiv w:val="1"/>
      <w:marLeft w:val="0"/>
      <w:marRight w:val="0"/>
      <w:marTop w:val="0"/>
      <w:marBottom w:val="0"/>
      <w:divBdr>
        <w:top w:val="none" w:sz="0" w:space="0" w:color="auto"/>
        <w:left w:val="none" w:sz="0" w:space="0" w:color="auto"/>
        <w:bottom w:val="none" w:sz="0" w:space="0" w:color="auto"/>
        <w:right w:val="none" w:sz="0" w:space="0" w:color="auto"/>
      </w:divBdr>
    </w:div>
    <w:div w:id="1089035249">
      <w:bodyDiv w:val="1"/>
      <w:marLeft w:val="0"/>
      <w:marRight w:val="0"/>
      <w:marTop w:val="0"/>
      <w:marBottom w:val="0"/>
      <w:divBdr>
        <w:top w:val="none" w:sz="0" w:space="0" w:color="auto"/>
        <w:left w:val="none" w:sz="0" w:space="0" w:color="auto"/>
        <w:bottom w:val="none" w:sz="0" w:space="0" w:color="auto"/>
        <w:right w:val="none" w:sz="0" w:space="0" w:color="auto"/>
      </w:divBdr>
      <w:divsChild>
        <w:div w:id="1137798467">
          <w:marLeft w:val="0"/>
          <w:marRight w:val="0"/>
          <w:marTop w:val="0"/>
          <w:marBottom w:val="0"/>
          <w:divBdr>
            <w:top w:val="none" w:sz="0" w:space="0" w:color="auto"/>
            <w:left w:val="none" w:sz="0" w:space="0" w:color="auto"/>
            <w:bottom w:val="none" w:sz="0" w:space="0" w:color="auto"/>
            <w:right w:val="none" w:sz="0" w:space="0" w:color="auto"/>
          </w:divBdr>
          <w:divsChild>
            <w:div w:id="457842472">
              <w:marLeft w:val="0"/>
              <w:marRight w:val="0"/>
              <w:marTop w:val="0"/>
              <w:marBottom w:val="0"/>
              <w:divBdr>
                <w:top w:val="none" w:sz="0" w:space="0" w:color="auto"/>
                <w:left w:val="none" w:sz="0" w:space="0" w:color="auto"/>
                <w:bottom w:val="none" w:sz="0" w:space="0" w:color="auto"/>
                <w:right w:val="none" w:sz="0" w:space="0" w:color="auto"/>
              </w:divBdr>
              <w:divsChild>
                <w:div w:id="251550046">
                  <w:marLeft w:val="0"/>
                  <w:marRight w:val="0"/>
                  <w:marTop w:val="0"/>
                  <w:marBottom w:val="0"/>
                  <w:divBdr>
                    <w:top w:val="none" w:sz="0" w:space="0" w:color="auto"/>
                    <w:left w:val="none" w:sz="0" w:space="0" w:color="auto"/>
                    <w:bottom w:val="none" w:sz="0" w:space="0" w:color="auto"/>
                    <w:right w:val="none" w:sz="0" w:space="0" w:color="auto"/>
                  </w:divBdr>
                  <w:divsChild>
                    <w:div w:id="2117864025">
                      <w:marLeft w:val="0"/>
                      <w:marRight w:val="0"/>
                      <w:marTop w:val="0"/>
                      <w:marBottom w:val="0"/>
                      <w:divBdr>
                        <w:top w:val="none" w:sz="0" w:space="0" w:color="auto"/>
                        <w:left w:val="none" w:sz="0" w:space="0" w:color="auto"/>
                        <w:bottom w:val="none" w:sz="0" w:space="0" w:color="auto"/>
                        <w:right w:val="none" w:sz="0" w:space="0" w:color="auto"/>
                      </w:divBdr>
                      <w:divsChild>
                        <w:div w:id="510878537">
                          <w:marLeft w:val="0"/>
                          <w:marRight w:val="0"/>
                          <w:marTop w:val="0"/>
                          <w:marBottom w:val="0"/>
                          <w:divBdr>
                            <w:top w:val="none" w:sz="0" w:space="0" w:color="auto"/>
                            <w:left w:val="none" w:sz="0" w:space="0" w:color="auto"/>
                            <w:bottom w:val="none" w:sz="0" w:space="0" w:color="auto"/>
                            <w:right w:val="none" w:sz="0" w:space="0" w:color="auto"/>
                          </w:divBdr>
                          <w:divsChild>
                            <w:div w:id="144954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895508">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57321430">
      <w:bodyDiv w:val="1"/>
      <w:marLeft w:val="0"/>
      <w:marRight w:val="0"/>
      <w:marTop w:val="0"/>
      <w:marBottom w:val="0"/>
      <w:divBdr>
        <w:top w:val="none" w:sz="0" w:space="0" w:color="auto"/>
        <w:left w:val="none" w:sz="0" w:space="0" w:color="auto"/>
        <w:bottom w:val="none" w:sz="0" w:space="0" w:color="auto"/>
        <w:right w:val="none" w:sz="0" w:space="0" w:color="auto"/>
      </w:divBdr>
      <w:divsChild>
        <w:div w:id="1995180188">
          <w:marLeft w:val="0"/>
          <w:marRight w:val="0"/>
          <w:marTop w:val="0"/>
          <w:marBottom w:val="0"/>
          <w:divBdr>
            <w:top w:val="none" w:sz="0" w:space="0" w:color="auto"/>
            <w:left w:val="none" w:sz="0" w:space="0" w:color="auto"/>
            <w:bottom w:val="none" w:sz="0" w:space="0" w:color="auto"/>
            <w:right w:val="none" w:sz="0" w:space="0" w:color="auto"/>
          </w:divBdr>
          <w:divsChild>
            <w:div w:id="1624267345">
              <w:marLeft w:val="0"/>
              <w:marRight w:val="0"/>
              <w:marTop w:val="0"/>
              <w:marBottom w:val="0"/>
              <w:divBdr>
                <w:top w:val="none" w:sz="0" w:space="0" w:color="auto"/>
                <w:left w:val="none" w:sz="0" w:space="0" w:color="auto"/>
                <w:bottom w:val="none" w:sz="0" w:space="0" w:color="auto"/>
                <w:right w:val="none" w:sz="0" w:space="0" w:color="auto"/>
              </w:divBdr>
              <w:divsChild>
                <w:div w:id="1244022575">
                  <w:marLeft w:val="0"/>
                  <w:marRight w:val="0"/>
                  <w:marTop w:val="0"/>
                  <w:marBottom w:val="0"/>
                  <w:divBdr>
                    <w:top w:val="none" w:sz="0" w:space="0" w:color="auto"/>
                    <w:left w:val="none" w:sz="0" w:space="0" w:color="auto"/>
                    <w:bottom w:val="none" w:sz="0" w:space="0" w:color="auto"/>
                    <w:right w:val="none" w:sz="0" w:space="0" w:color="auto"/>
                  </w:divBdr>
                  <w:divsChild>
                    <w:div w:id="1178233742">
                      <w:marLeft w:val="0"/>
                      <w:marRight w:val="0"/>
                      <w:marTop w:val="0"/>
                      <w:marBottom w:val="0"/>
                      <w:divBdr>
                        <w:top w:val="none" w:sz="0" w:space="0" w:color="auto"/>
                        <w:left w:val="none" w:sz="0" w:space="0" w:color="auto"/>
                        <w:bottom w:val="none" w:sz="0" w:space="0" w:color="auto"/>
                        <w:right w:val="none" w:sz="0" w:space="0" w:color="auto"/>
                      </w:divBdr>
                      <w:divsChild>
                        <w:div w:id="2058969006">
                          <w:marLeft w:val="0"/>
                          <w:marRight w:val="0"/>
                          <w:marTop w:val="0"/>
                          <w:marBottom w:val="0"/>
                          <w:divBdr>
                            <w:top w:val="none" w:sz="0" w:space="0" w:color="auto"/>
                            <w:left w:val="none" w:sz="0" w:space="0" w:color="auto"/>
                            <w:bottom w:val="none" w:sz="0" w:space="0" w:color="auto"/>
                            <w:right w:val="none" w:sz="0" w:space="0" w:color="auto"/>
                          </w:divBdr>
                          <w:divsChild>
                            <w:div w:id="31144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504599">
      <w:bodyDiv w:val="1"/>
      <w:marLeft w:val="0"/>
      <w:marRight w:val="0"/>
      <w:marTop w:val="0"/>
      <w:marBottom w:val="0"/>
      <w:divBdr>
        <w:top w:val="none" w:sz="0" w:space="0" w:color="auto"/>
        <w:left w:val="none" w:sz="0" w:space="0" w:color="auto"/>
        <w:bottom w:val="none" w:sz="0" w:space="0" w:color="auto"/>
        <w:right w:val="none" w:sz="0" w:space="0" w:color="auto"/>
      </w:divBdr>
    </w:div>
    <w:div w:id="1568879779">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0367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diagramQuickStyle" Target="diagrams/quickStyle1.xml"/><Relationship Id="rId26" Type="http://schemas.openxmlformats.org/officeDocument/2006/relationships/diagramData" Target="diagrams/data3.xml"/><Relationship Id="rId3" Type="http://schemas.openxmlformats.org/officeDocument/2006/relationships/customXml" Target="../customXml/item3.xml"/><Relationship Id="rId21" Type="http://schemas.openxmlformats.org/officeDocument/2006/relationships/diagramData" Target="diagrams/data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Colors" Target="diagrams/colors2.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diagramQuickStyle" Target="diagrams/quickStyle2.xml"/><Relationship Id="rId28" Type="http://schemas.openxmlformats.org/officeDocument/2006/relationships/diagramQuickStyle" Target="diagrams/quickStyle3.xml"/><Relationship Id="rId10" Type="http://schemas.openxmlformats.org/officeDocument/2006/relationships/endnotes" Target="endnotes.xml"/><Relationship Id="rId19" Type="http://schemas.openxmlformats.org/officeDocument/2006/relationships/diagramColors" Target="diagrams/colors1.xm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diagramLayout" Target="diagrams/layout2.xml"/><Relationship Id="rId27" Type="http://schemas.openxmlformats.org/officeDocument/2006/relationships/diagramLayout" Target="diagrams/layout3.xml"/><Relationship Id="rId30" Type="http://schemas.microsoft.com/office/2007/relationships/diagramDrawing" Target="diagrams/drawing3.xml"/><Relationship Id="rId8"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A48C83A-D3C3-49E9-8B72-35BD626B1EC7}" type="doc">
      <dgm:prSet loTypeId="urn:microsoft.com/office/officeart/2005/8/layout/hList3" loCatId="list" qsTypeId="urn:microsoft.com/office/officeart/2005/8/quickstyle/simple1" qsCatId="simple" csTypeId="urn:microsoft.com/office/officeart/2005/8/colors/colorful5" csCatId="colorful" phldr="1"/>
      <dgm:spPr/>
      <dgm:t>
        <a:bodyPr/>
        <a:lstStyle/>
        <a:p>
          <a:endParaRPr lang="en-US"/>
        </a:p>
      </dgm:t>
    </dgm:pt>
    <dgm:pt modelId="{0930336F-B807-44C4-B621-F9110479AA40}">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Impact of Staff Training Programs on Service Quality Outcomes </a:t>
          </a: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0577CD09-9715-4AB3-9007-8A7507CA4A6D}" type="parTrans" cxnId="{5CCD1835-F93F-4154-A97D-0BE14B8DA0EC}">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4DA7E780-C62C-4C62-BBDD-6A4F5171F336}" type="sibTrans" cxnId="{5CCD1835-F93F-4154-A97D-0BE14B8DA0EC}">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97B1095E-B273-404B-87A0-1BF41D9A146F}">
      <dgm:prSet phldrT="[Text]"/>
      <dgm:spPr/>
      <dgm:t>
        <a:bodyPr/>
        <a:lstStyle/>
        <a:p>
          <a:r>
            <a:rPr lang="en-US">
              <a:solidFill>
                <a:sysClr val="windowText" lastClr="000000"/>
              </a:solidFill>
              <a:latin typeface="Times New Roman" panose="02020603050405020304" pitchFamily="18" charset="0"/>
              <a:cs typeface="Times New Roman" panose="02020603050405020304" pitchFamily="18" charset="0"/>
            </a:rPr>
            <a:t>Training improved technical and interpersonal skills.</a:t>
          </a:r>
        </a:p>
      </dgm:t>
    </dgm:pt>
    <dgm:pt modelId="{7DC36FB8-E918-4FE6-9A22-D484067D31D7}" type="parTrans" cxnId="{8F56F89A-896D-49FB-B458-71D3B635B9C7}">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E4B1486D-5135-4DB3-8474-255B3425EF79}" type="sibTrans" cxnId="{8F56F89A-896D-49FB-B458-71D3B635B9C7}">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9F93C499-12CB-4FD1-B521-266B6F3D4DE0}">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Staff performed duties with greater accuracy.</a:t>
          </a:r>
        </a:p>
      </dgm:t>
    </dgm:pt>
    <dgm:pt modelId="{2C558CBB-F360-4742-8442-8F4966DDDB3B}" type="parTrans" cxnId="{BA02EFB0-77ED-491E-9430-7E81078DF1EE}">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20B197CC-052B-4A73-A312-C98E020E4FF8}" type="sibTrans" cxnId="{BA02EFB0-77ED-491E-9430-7E81078DF1EE}">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06A07729-A013-469A-A58C-FBA5F4B17E79}">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Enhanced teamwork reduced operational delays effectively.</a:t>
          </a:r>
        </a:p>
      </dgm:t>
    </dgm:pt>
    <dgm:pt modelId="{6DA1E358-350B-45F4-8CD8-CE318CF88ED0}" type="parTrans" cxnId="{16104C88-8EED-4577-99FA-4C168B5F6839}">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1F13CCBC-F488-493F-B58E-1782B044690A}" type="sibTrans" cxnId="{16104C88-8EED-4577-99FA-4C168B5F6839}">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104C5AD2-DF14-47BF-82FE-0B16F14DC1F5}">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Continuous learning increased confidence and service awareness.</a:t>
          </a:r>
        </a:p>
      </dgm:t>
    </dgm:pt>
    <dgm:pt modelId="{9A2F555D-3304-4ABF-A13C-7102174AEBBD}" type="parTrans" cxnId="{D0A29E51-6D75-4880-804D-79209BE898B7}">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C4FB71B9-299C-42E5-B2C5-1F615BD5406E}" type="sibTrans" cxnId="{D0A29E51-6D75-4880-804D-79209BE898B7}">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5C00E64A-8DC9-4B1D-BAC4-E599D086AA39}">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Training positively influenced customer satisfaction and loyalty.</a:t>
          </a:r>
        </a:p>
      </dgm:t>
    </dgm:pt>
    <dgm:pt modelId="{D87EEF35-E5AF-4CB3-95C7-E9794E1151F7}" type="parTrans" cxnId="{359152D6-D628-45EA-9666-8E343BAEA45B}">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EE6F4FC9-1383-4511-9303-7E63E4C9626D}" type="sibTrans" cxnId="{359152D6-D628-45EA-9666-8E343BAEA45B}">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B5E4F9ED-192A-4461-A9A1-69933130028C}" type="pres">
      <dgm:prSet presAssocID="{3A48C83A-D3C3-49E9-8B72-35BD626B1EC7}" presName="composite" presStyleCnt="0">
        <dgm:presLayoutVars>
          <dgm:chMax val="1"/>
          <dgm:dir/>
          <dgm:resizeHandles val="exact"/>
        </dgm:presLayoutVars>
      </dgm:prSet>
      <dgm:spPr/>
    </dgm:pt>
    <dgm:pt modelId="{15DFA5AE-9887-4250-AE4C-DB796481DD69}" type="pres">
      <dgm:prSet presAssocID="{0930336F-B807-44C4-B621-F9110479AA40}" presName="roof" presStyleLbl="dkBgShp" presStyleIdx="0" presStyleCnt="2"/>
      <dgm:spPr/>
    </dgm:pt>
    <dgm:pt modelId="{6C1A1AAD-6296-4C7E-AF71-C906A4650E55}" type="pres">
      <dgm:prSet presAssocID="{0930336F-B807-44C4-B621-F9110479AA40}" presName="pillars" presStyleCnt="0"/>
      <dgm:spPr/>
    </dgm:pt>
    <dgm:pt modelId="{9721B23B-5222-4ADE-B0CE-9DD89F2C4277}" type="pres">
      <dgm:prSet presAssocID="{0930336F-B807-44C4-B621-F9110479AA40}" presName="pillar1" presStyleLbl="node1" presStyleIdx="0" presStyleCnt="5">
        <dgm:presLayoutVars>
          <dgm:bulletEnabled val="1"/>
        </dgm:presLayoutVars>
      </dgm:prSet>
      <dgm:spPr/>
    </dgm:pt>
    <dgm:pt modelId="{70E8E83B-13A9-4D6A-B0BE-4C76FF538C51}" type="pres">
      <dgm:prSet presAssocID="{9F93C499-12CB-4FD1-B521-266B6F3D4DE0}" presName="pillarX" presStyleLbl="node1" presStyleIdx="1" presStyleCnt="5">
        <dgm:presLayoutVars>
          <dgm:bulletEnabled val="1"/>
        </dgm:presLayoutVars>
      </dgm:prSet>
      <dgm:spPr/>
    </dgm:pt>
    <dgm:pt modelId="{DF6FF10D-AE7C-44B8-B548-8B70C9FD8415}" type="pres">
      <dgm:prSet presAssocID="{06A07729-A013-469A-A58C-FBA5F4B17E79}" presName="pillarX" presStyleLbl="node1" presStyleIdx="2" presStyleCnt="5">
        <dgm:presLayoutVars>
          <dgm:bulletEnabled val="1"/>
        </dgm:presLayoutVars>
      </dgm:prSet>
      <dgm:spPr/>
    </dgm:pt>
    <dgm:pt modelId="{0A02A24B-23F3-410A-9F9A-262A8784BFC7}" type="pres">
      <dgm:prSet presAssocID="{104C5AD2-DF14-47BF-82FE-0B16F14DC1F5}" presName="pillarX" presStyleLbl="node1" presStyleIdx="3" presStyleCnt="5">
        <dgm:presLayoutVars>
          <dgm:bulletEnabled val="1"/>
        </dgm:presLayoutVars>
      </dgm:prSet>
      <dgm:spPr/>
    </dgm:pt>
    <dgm:pt modelId="{389D1F51-F7DB-4EC9-BF65-9D8C15739D31}" type="pres">
      <dgm:prSet presAssocID="{5C00E64A-8DC9-4B1D-BAC4-E599D086AA39}" presName="pillarX" presStyleLbl="node1" presStyleIdx="4" presStyleCnt="5">
        <dgm:presLayoutVars>
          <dgm:bulletEnabled val="1"/>
        </dgm:presLayoutVars>
      </dgm:prSet>
      <dgm:spPr/>
    </dgm:pt>
    <dgm:pt modelId="{347E5C01-05DA-4DC4-B4C7-549443827719}" type="pres">
      <dgm:prSet presAssocID="{0930336F-B807-44C4-B621-F9110479AA40}" presName="base" presStyleLbl="dkBgShp" presStyleIdx="1" presStyleCnt="2"/>
      <dgm:spPr/>
    </dgm:pt>
  </dgm:ptLst>
  <dgm:cxnLst>
    <dgm:cxn modelId="{64D1C807-6D70-4E2F-BCDB-662AA7CEBEF0}" type="presOf" srcId="{104C5AD2-DF14-47BF-82FE-0B16F14DC1F5}" destId="{0A02A24B-23F3-410A-9F9A-262A8784BFC7}" srcOrd="0" destOrd="0" presId="urn:microsoft.com/office/officeart/2005/8/layout/hList3"/>
    <dgm:cxn modelId="{5CCD1835-F93F-4154-A97D-0BE14B8DA0EC}" srcId="{3A48C83A-D3C3-49E9-8B72-35BD626B1EC7}" destId="{0930336F-B807-44C4-B621-F9110479AA40}" srcOrd="0" destOrd="0" parTransId="{0577CD09-9715-4AB3-9007-8A7507CA4A6D}" sibTransId="{4DA7E780-C62C-4C62-BBDD-6A4F5171F336}"/>
    <dgm:cxn modelId="{B777F46C-CDCA-4C9F-B167-782F28F88975}" type="presOf" srcId="{9F93C499-12CB-4FD1-B521-266B6F3D4DE0}" destId="{70E8E83B-13A9-4D6A-B0BE-4C76FF538C51}" srcOrd="0" destOrd="0" presId="urn:microsoft.com/office/officeart/2005/8/layout/hList3"/>
    <dgm:cxn modelId="{D0A29E51-6D75-4880-804D-79209BE898B7}" srcId="{0930336F-B807-44C4-B621-F9110479AA40}" destId="{104C5AD2-DF14-47BF-82FE-0B16F14DC1F5}" srcOrd="3" destOrd="0" parTransId="{9A2F555D-3304-4ABF-A13C-7102174AEBBD}" sibTransId="{C4FB71B9-299C-42E5-B2C5-1F615BD5406E}"/>
    <dgm:cxn modelId="{63037359-E881-4AC4-9474-61D0441EE321}" type="presOf" srcId="{06A07729-A013-469A-A58C-FBA5F4B17E79}" destId="{DF6FF10D-AE7C-44B8-B548-8B70C9FD8415}" srcOrd="0" destOrd="0" presId="urn:microsoft.com/office/officeart/2005/8/layout/hList3"/>
    <dgm:cxn modelId="{7443D57A-DB49-4AC1-AC72-F7ECAFA5E74D}" type="presOf" srcId="{3A48C83A-D3C3-49E9-8B72-35BD626B1EC7}" destId="{B5E4F9ED-192A-4461-A9A1-69933130028C}" srcOrd="0" destOrd="0" presId="urn:microsoft.com/office/officeart/2005/8/layout/hList3"/>
    <dgm:cxn modelId="{E27F7484-0017-4D26-8411-9BE33A33C9C4}" type="presOf" srcId="{97B1095E-B273-404B-87A0-1BF41D9A146F}" destId="{9721B23B-5222-4ADE-B0CE-9DD89F2C4277}" srcOrd="0" destOrd="0" presId="urn:microsoft.com/office/officeart/2005/8/layout/hList3"/>
    <dgm:cxn modelId="{16104C88-8EED-4577-99FA-4C168B5F6839}" srcId="{0930336F-B807-44C4-B621-F9110479AA40}" destId="{06A07729-A013-469A-A58C-FBA5F4B17E79}" srcOrd="2" destOrd="0" parTransId="{6DA1E358-350B-45F4-8CD8-CE318CF88ED0}" sibTransId="{1F13CCBC-F488-493F-B58E-1782B044690A}"/>
    <dgm:cxn modelId="{8F56F89A-896D-49FB-B458-71D3B635B9C7}" srcId="{0930336F-B807-44C4-B621-F9110479AA40}" destId="{97B1095E-B273-404B-87A0-1BF41D9A146F}" srcOrd="0" destOrd="0" parTransId="{7DC36FB8-E918-4FE6-9A22-D484067D31D7}" sibTransId="{E4B1486D-5135-4DB3-8474-255B3425EF79}"/>
    <dgm:cxn modelId="{BA02EFB0-77ED-491E-9430-7E81078DF1EE}" srcId="{0930336F-B807-44C4-B621-F9110479AA40}" destId="{9F93C499-12CB-4FD1-B521-266B6F3D4DE0}" srcOrd="1" destOrd="0" parTransId="{2C558CBB-F360-4742-8442-8F4966DDDB3B}" sibTransId="{20B197CC-052B-4A73-A312-C98E020E4FF8}"/>
    <dgm:cxn modelId="{B27E84D1-732F-4D27-B197-4C64CC1A0F2D}" type="presOf" srcId="{0930336F-B807-44C4-B621-F9110479AA40}" destId="{15DFA5AE-9887-4250-AE4C-DB796481DD69}" srcOrd="0" destOrd="0" presId="urn:microsoft.com/office/officeart/2005/8/layout/hList3"/>
    <dgm:cxn modelId="{359152D6-D628-45EA-9666-8E343BAEA45B}" srcId="{0930336F-B807-44C4-B621-F9110479AA40}" destId="{5C00E64A-8DC9-4B1D-BAC4-E599D086AA39}" srcOrd="4" destOrd="0" parTransId="{D87EEF35-E5AF-4CB3-95C7-E9794E1151F7}" sibTransId="{EE6F4FC9-1383-4511-9303-7E63E4C9626D}"/>
    <dgm:cxn modelId="{F7F63BE1-6A85-4A08-BA53-B7EA313F30E6}" type="presOf" srcId="{5C00E64A-8DC9-4B1D-BAC4-E599D086AA39}" destId="{389D1F51-F7DB-4EC9-BF65-9D8C15739D31}" srcOrd="0" destOrd="0" presId="urn:microsoft.com/office/officeart/2005/8/layout/hList3"/>
    <dgm:cxn modelId="{6EF29C09-320B-40F9-8282-7D0501F42932}" type="presParOf" srcId="{B5E4F9ED-192A-4461-A9A1-69933130028C}" destId="{15DFA5AE-9887-4250-AE4C-DB796481DD69}" srcOrd="0" destOrd="0" presId="urn:microsoft.com/office/officeart/2005/8/layout/hList3"/>
    <dgm:cxn modelId="{26DCD93C-2168-45A1-8139-E94B0DFB6F20}" type="presParOf" srcId="{B5E4F9ED-192A-4461-A9A1-69933130028C}" destId="{6C1A1AAD-6296-4C7E-AF71-C906A4650E55}" srcOrd="1" destOrd="0" presId="urn:microsoft.com/office/officeart/2005/8/layout/hList3"/>
    <dgm:cxn modelId="{295A173D-DBC0-45BC-8C46-17F10D1F07B7}" type="presParOf" srcId="{6C1A1AAD-6296-4C7E-AF71-C906A4650E55}" destId="{9721B23B-5222-4ADE-B0CE-9DD89F2C4277}" srcOrd="0" destOrd="0" presId="urn:microsoft.com/office/officeart/2005/8/layout/hList3"/>
    <dgm:cxn modelId="{86480B65-8A2F-46B5-AB29-8F836DE8ED1B}" type="presParOf" srcId="{6C1A1AAD-6296-4C7E-AF71-C906A4650E55}" destId="{70E8E83B-13A9-4D6A-B0BE-4C76FF538C51}" srcOrd="1" destOrd="0" presId="urn:microsoft.com/office/officeart/2005/8/layout/hList3"/>
    <dgm:cxn modelId="{6ED8EFCD-E765-4D1D-8BFD-E57DAD1FABE4}" type="presParOf" srcId="{6C1A1AAD-6296-4C7E-AF71-C906A4650E55}" destId="{DF6FF10D-AE7C-44B8-B548-8B70C9FD8415}" srcOrd="2" destOrd="0" presId="urn:microsoft.com/office/officeart/2005/8/layout/hList3"/>
    <dgm:cxn modelId="{8F766B26-8A86-4E68-852A-7FBD960C4131}" type="presParOf" srcId="{6C1A1AAD-6296-4C7E-AF71-C906A4650E55}" destId="{0A02A24B-23F3-410A-9F9A-262A8784BFC7}" srcOrd="3" destOrd="0" presId="urn:microsoft.com/office/officeart/2005/8/layout/hList3"/>
    <dgm:cxn modelId="{51991B57-5D7B-4E17-9917-6B0251AEADB1}" type="presParOf" srcId="{6C1A1AAD-6296-4C7E-AF71-C906A4650E55}" destId="{389D1F51-F7DB-4EC9-BF65-9D8C15739D31}" srcOrd="4" destOrd="0" presId="urn:microsoft.com/office/officeart/2005/8/layout/hList3"/>
    <dgm:cxn modelId="{67FC593B-1A96-46D8-A600-FFD644A6AB8D}" type="presParOf" srcId="{B5E4F9ED-192A-4461-A9A1-69933130028C}" destId="{347E5C01-05DA-4DC4-B4C7-549443827719}" srcOrd="2" destOrd="0" presId="urn:microsoft.com/office/officeart/2005/8/layout/hList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9A2288F-79B4-48E3-B15F-029927134017}" type="doc">
      <dgm:prSet loTypeId="urn:microsoft.com/office/officeart/2005/8/layout/process4" loCatId="list" qsTypeId="urn:microsoft.com/office/officeart/2005/8/quickstyle/simple1" qsCatId="simple" csTypeId="urn:microsoft.com/office/officeart/2005/8/colors/colorful3" csCatId="colorful" phldr="1"/>
      <dgm:spPr/>
      <dgm:t>
        <a:bodyPr/>
        <a:lstStyle/>
        <a:p>
          <a:endParaRPr lang="en-US"/>
        </a:p>
      </dgm:t>
    </dgm:pt>
    <dgm:pt modelId="{B149C78F-A441-456F-A008-F34856F900B7}">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Practical sessions improved skill retention.</a:t>
          </a:r>
        </a:p>
      </dgm:t>
    </dgm:pt>
    <dgm:pt modelId="{A2D65E92-D475-4537-9E65-6BFA3C7AE4F9}" type="parTrans" cxnId="{B2DA9A30-D878-487F-B4A6-B4D5C9854900}">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CC5DC48E-9FCB-4CD5-B875-78B5E03E7EA0}" type="sibTrans" cxnId="{B2DA9A30-D878-487F-B4A6-B4D5C9854900}">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9D830889-3F81-4EB7-98E6-C3461EDA6233}">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Training enhanced confidence and professional performance.</a:t>
          </a:r>
        </a:p>
      </dgm:t>
    </dgm:pt>
    <dgm:pt modelId="{D8D1CB0B-070D-44B6-A3C8-C413AC32AF11}" type="parTrans" cxnId="{4EF889AD-2EA7-463F-8802-FC70FE9D7F10}">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8CBD758C-A119-42AD-B59F-B2F7619FD220}" type="sibTrans" cxnId="{4EF889AD-2EA7-463F-8802-FC70FE9D7F10}">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A977E15C-C7D8-44CA-B079-21DB971748CF}">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Interactive demonstrations encouraged participation effectively.</a:t>
          </a:r>
        </a:p>
      </dgm:t>
    </dgm:pt>
    <dgm:pt modelId="{2CC89A2F-AB48-46C4-8A60-E62F4FC0CE5C}" type="parTrans" cxnId="{8CC134B8-148F-4D12-8AA2-DB73182FC9D7}">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63FB58F1-3626-422D-97F1-01268A0EFCC5}" type="sibTrans" cxnId="{8CC134B8-148F-4D12-8AA2-DB73182FC9D7}">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A1A9D47A-CFBB-47CA-9701-D7B304E3B978}">
      <dgm:prSe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Overall perceptions of training were positive.</a:t>
          </a:r>
        </a:p>
      </dgm:t>
    </dgm:pt>
    <dgm:pt modelId="{EA5E1952-A314-4CE8-BC67-848B5D27B2D0}" type="parTrans" cxnId="{50BF269A-0506-47C1-86EC-81DCA67024B9}">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5CD838A8-9DB6-4AE9-AD79-5DCFCC527494}" type="sibTrans" cxnId="{50BF269A-0506-47C1-86EC-81DCA67024B9}">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75200DE4-2368-45AA-BE9F-C05299F4F1E9}">
      <dgm:prSe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Constructive feedback strengthened motivation and engagement.</a:t>
          </a:r>
        </a:p>
      </dgm:t>
    </dgm:pt>
    <dgm:pt modelId="{471165FB-3AFF-4484-B93F-4BD02EE6B383}" type="parTrans" cxnId="{9385AE8C-648E-4621-9799-109962A6822E}">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54664A5E-A07F-45AD-8117-E3C0DE77436C}" type="sibTrans" cxnId="{9385AE8C-648E-4621-9799-109962A6822E}">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7A3FB0C9-C035-43B3-BE87-967E85295639}" type="pres">
      <dgm:prSet presAssocID="{49A2288F-79B4-48E3-B15F-029927134017}" presName="Name0" presStyleCnt="0">
        <dgm:presLayoutVars>
          <dgm:dir/>
          <dgm:animLvl val="lvl"/>
          <dgm:resizeHandles val="exact"/>
        </dgm:presLayoutVars>
      </dgm:prSet>
      <dgm:spPr/>
    </dgm:pt>
    <dgm:pt modelId="{6E71817A-E0E9-4830-BD43-2439FB85674F}" type="pres">
      <dgm:prSet presAssocID="{A1A9D47A-CFBB-47CA-9701-D7B304E3B978}" presName="boxAndChildren" presStyleCnt="0"/>
      <dgm:spPr/>
    </dgm:pt>
    <dgm:pt modelId="{B816A291-A5BD-4349-A9F1-EFC92D498F57}" type="pres">
      <dgm:prSet presAssocID="{A1A9D47A-CFBB-47CA-9701-D7B304E3B978}" presName="parentTextBox" presStyleLbl="node1" presStyleIdx="0" presStyleCnt="5"/>
      <dgm:spPr/>
    </dgm:pt>
    <dgm:pt modelId="{3B869DA8-DE6B-4F60-B0B4-C24521F9E57D}" type="pres">
      <dgm:prSet presAssocID="{54664A5E-A07F-45AD-8117-E3C0DE77436C}" presName="sp" presStyleCnt="0"/>
      <dgm:spPr/>
    </dgm:pt>
    <dgm:pt modelId="{0EA49100-DC96-4996-9189-38263D392E5B}" type="pres">
      <dgm:prSet presAssocID="{75200DE4-2368-45AA-BE9F-C05299F4F1E9}" presName="arrowAndChildren" presStyleCnt="0"/>
      <dgm:spPr/>
    </dgm:pt>
    <dgm:pt modelId="{D0DCBAC4-36E7-4B23-924E-7D36992D416C}" type="pres">
      <dgm:prSet presAssocID="{75200DE4-2368-45AA-BE9F-C05299F4F1E9}" presName="parentTextArrow" presStyleLbl="node1" presStyleIdx="1" presStyleCnt="5"/>
      <dgm:spPr/>
    </dgm:pt>
    <dgm:pt modelId="{A56629D3-06E7-4040-A992-335D02330699}" type="pres">
      <dgm:prSet presAssocID="{63FB58F1-3626-422D-97F1-01268A0EFCC5}" presName="sp" presStyleCnt="0"/>
      <dgm:spPr/>
    </dgm:pt>
    <dgm:pt modelId="{9E892518-B0E8-47A0-9C77-2B6149318019}" type="pres">
      <dgm:prSet presAssocID="{A977E15C-C7D8-44CA-B079-21DB971748CF}" presName="arrowAndChildren" presStyleCnt="0"/>
      <dgm:spPr/>
    </dgm:pt>
    <dgm:pt modelId="{D200ABD1-F12D-45AB-86CF-D826AC272CFE}" type="pres">
      <dgm:prSet presAssocID="{A977E15C-C7D8-44CA-B079-21DB971748CF}" presName="parentTextArrow" presStyleLbl="node1" presStyleIdx="2" presStyleCnt="5"/>
      <dgm:spPr/>
    </dgm:pt>
    <dgm:pt modelId="{81C17A48-17A3-4740-B242-A0BB8F1B004B}" type="pres">
      <dgm:prSet presAssocID="{8CBD758C-A119-42AD-B59F-B2F7619FD220}" presName="sp" presStyleCnt="0"/>
      <dgm:spPr/>
    </dgm:pt>
    <dgm:pt modelId="{E4E7BB5B-5979-4EFA-A4BD-0D432E902536}" type="pres">
      <dgm:prSet presAssocID="{9D830889-3F81-4EB7-98E6-C3461EDA6233}" presName="arrowAndChildren" presStyleCnt="0"/>
      <dgm:spPr/>
    </dgm:pt>
    <dgm:pt modelId="{D1EF55E7-E099-44BF-A5A3-FF7E333B9E5F}" type="pres">
      <dgm:prSet presAssocID="{9D830889-3F81-4EB7-98E6-C3461EDA6233}" presName="parentTextArrow" presStyleLbl="node1" presStyleIdx="3" presStyleCnt="5"/>
      <dgm:spPr/>
    </dgm:pt>
    <dgm:pt modelId="{A9C3E697-413C-4048-9F56-25765F2C9B92}" type="pres">
      <dgm:prSet presAssocID="{CC5DC48E-9FCB-4CD5-B875-78B5E03E7EA0}" presName="sp" presStyleCnt="0"/>
      <dgm:spPr/>
    </dgm:pt>
    <dgm:pt modelId="{53E390B7-8FEE-41F4-B097-3847F6D9F8F2}" type="pres">
      <dgm:prSet presAssocID="{B149C78F-A441-456F-A008-F34856F900B7}" presName="arrowAndChildren" presStyleCnt="0"/>
      <dgm:spPr/>
    </dgm:pt>
    <dgm:pt modelId="{A44E732F-5E4A-4F11-8D66-59481381EFF5}" type="pres">
      <dgm:prSet presAssocID="{B149C78F-A441-456F-A008-F34856F900B7}" presName="parentTextArrow" presStyleLbl="node1" presStyleIdx="4" presStyleCnt="5"/>
      <dgm:spPr/>
    </dgm:pt>
  </dgm:ptLst>
  <dgm:cxnLst>
    <dgm:cxn modelId="{B25E8D27-EEE1-4233-9513-35652E304EA7}" type="presOf" srcId="{49A2288F-79B4-48E3-B15F-029927134017}" destId="{7A3FB0C9-C035-43B3-BE87-967E85295639}" srcOrd="0" destOrd="0" presId="urn:microsoft.com/office/officeart/2005/8/layout/process4"/>
    <dgm:cxn modelId="{B2DA9A30-D878-487F-B4A6-B4D5C9854900}" srcId="{49A2288F-79B4-48E3-B15F-029927134017}" destId="{B149C78F-A441-456F-A008-F34856F900B7}" srcOrd="0" destOrd="0" parTransId="{A2D65E92-D475-4537-9E65-6BFA3C7AE4F9}" sibTransId="{CC5DC48E-9FCB-4CD5-B875-78B5E03E7EA0}"/>
    <dgm:cxn modelId="{002D6D33-9A24-4070-B07A-49E08EE546C1}" type="presOf" srcId="{9D830889-3F81-4EB7-98E6-C3461EDA6233}" destId="{D1EF55E7-E099-44BF-A5A3-FF7E333B9E5F}" srcOrd="0" destOrd="0" presId="urn:microsoft.com/office/officeart/2005/8/layout/process4"/>
    <dgm:cxn modelId="{5451C25D-EA91-40EB-A03D-50C4264E479D}" type="presOf" srcId="{75200DE4-2368-45AA-BE9F-C05299F4F1E9}" destId="{D0DCBAC4-36E7-4B23-924E-7D36992D416C}" srcOrd="0" destOrd="0" presId="urn:microsoft.com/office/officeart/2005/8/layout/process4"/>
    <dgm:cxn modelId="{9385AE8C-648E-4621-9799-109962A6822E}" srcId="{49A2288F-79B4-48E3-B15F-029927134017}" destId="{75200DE4-2368-45AA-BE9F-C05299F4F1E9}" srcOrd="3" destOrd="0" parTransId="{471165FB-3AFF-4484-B93F-4BD02EE6B383}" sibTransId="{54664A5E-A07F-45AD-8117-E3C0DE77436C}"/>
    <dgm:cxn modelId="{50BF269A-0506-47C1-86EC-81DCA67024B9}" srcId="{49A2288F-79B4-48E3-B15F-029927134017}" destId="{A1A9D47A-CFBB-47CA-9701-D7B304E3B978}" srcOrd="4" destOrd="0" parTransId="{EA5E1952-A314-4CE8-BC67-848B5D27B2D0}" sibTransId="{5CD838A8-9DB6-4AE9-AD79-5DCFCC527494}"/>
    <dgm:cxn modelId="{7D99E5A0-49D9-4434-913B-A62885EF2992}" type="presOf" srcId="{A977E15C-C7D8-44CA-B079-21DB971748CF}" destId="{D200ABD1-F12D-45AB-86CF-D826AC272CFE}" srcOrd="0" destOrd="0" presId="urn:microsoft.com/office/officeart/2005/8/layout/process4"/>
    <dgm:cxn modelId="{4EF889AD-2EA7-463F-8802-FC70FE9D7F10}" srcId="{49A2288F-79B4-48E3-B15F-029927134017}" destId="{9D830889-3F81-4EB7-98E6-C3461EDA6233}" srcOrd="1" destOrd="0" parTransId="{D8D1CB0B-070D-44B6-A3C8-C413AC32AF11}" sibTransId="{8CBD758C-A119-42AD-B59F-B2F7619FD220}"/>
    <dgm:cxn modelId="{8CC134B8-148F-4D12-8AA2-DB73182FC9D7}" srcId="{49A2288F-79B4-48E3-B15F-029927134017}" destId="{A977E15C-C7D8-44CA-B079-21DB971748CF}" srcOrd="2" destOrd="0" parTransId="{2CC89A2F-AB48-46C4-8A60-E62F4FC0CE5C}" sibTransId="{63FB58F1-3626-422D-97F1-01268A0EFCC5}"/>
    <dgm:cxn modelId="{E19FE9E5-2E95-497F-BDB0-9826D8E07919}" type="presOf" srcId="{A1A9D47A-CFBB-47CA-9701-D7B304E3B978}" destId="{B816A291-A5BD-4349-A9F1-EFC92D498F57}" srcOrd="0" destOrd="0" presId="urn:microsoft.com/office/officeart/2005/8/layout/process4"/>
    <dgm:cxn modelId="{9D847BED-FD9A-425F-A2A9-3C5AE75A72BA}" type="presOf" srcId="{B149C78F-A441-456F-A008-F34856F900B7}" destId="{A44E732F-5E4A-4F11-8D66-59481381EFF5}" srcOrd="0" destOrd="0" presId="urn:microsoft.com/office/officeart/2005/8/layout/process4"/>
    <dgm:cxn modelId="{A6D14705-242C-488C-A2DB-3EFA24A14C76}" type="presParOf" srcId="{7A3FB0C9-C035-43B3-BE87-967E85295639}" destId="{6E71817A-E0E9-4830-BD43-2439FB85674F}" srcOrd="0" destOrd="0" presId="urn:microsoft.com/office/officeart/2005/8/layout/process4"/>
    <dgm:cxn modelId="{21920367-FAE8-46E4-AB1B-04EC0785BADA}" type="presParOf" srcId="{6E71817A-E0E9-4830-BD43-2439FB85674F}" destId="{B816A291-A5BD-4349-A9F1-EFC92D498F57}" srcOrd="0" destOrd="0" presId="urn:microsoft.com/office/officeart/2005/8/layout/process4"/>
    <dgm:cxn modelId="{44678736-6C76-4827-8EF2-2357B8A5E80C}" type="presParOf" srcId="{7A3FB0C9-C035-43B3-BE87-967E85295639}" destId="{3B869DA8-DE6B-4F60-B0B4-C24521F9E57D}" srcOrd="1" destOrd="0" presId="urn:microsoft.com/office/officeart/2005/8/layout/process4"/>
    <dgm:cxn modelId="{39A8ABA9-442C-41EE-8C10-33089F472826}" type="presParOf" srcId="{7A3FB0C9-C035-43B3-BE87-967E85295639}" destId="{0EA49100-DC96-4996-9189-38263D392E5B}" srcOrd="2" destOrd="0" presId="urn:microsoft.com/office/officeart/2005/8/layout/process4"/>
    <dgm:cxn modelId="{6D6FA587-5267-4B90-8E03-320A30EA6303}" type="presParOf" srcId="{0EA49100-DC96-4996-9189-38263D392E5B}" destId="{D0DCBAC4-36E7-4B23-924E-7D36992D416C}" srcOrd="0" destOrd="0" presId="urn:microsoft.com/office/officeart/2005/8/layout/process4"/>
    <dgm:cxn modelId="{0CE1F9C6-8213-493B-A9F4-6578DDCBC120}" type="presParOf" srcId="{7A3FB0C9-C035-43B3-BE87-967E85295639}" destId="{A56629D3-06E7-4040-A992-335D02330699}" srcOrd="3" destOrd="0" presId="urn:microsoft.com/office/officeart/2005/8/layout/process4"/>
    <dgm:cxn modelId="{50299925-1453-44F0-B50C-C7BB0E322944}" type="presParOf" srcId="{7A3FB0C9-C035-43B3-BE87-967E85295639}" destId="{9E892518-B0E8-47A0-9C77-2B6149318019}" srcOrd="4" destOrd="0" presId="urn:microsoft.com/office/officeart/2005/8/layout/process4"/>
    <dgm:cxn modelId="{1879CB38-DFE5-41AB-AC4B-D7F2DC03211D}" type="presParOf" srcId="{9E892518-B0E8-47A0-9C77-2B6149318019}" destId="{D200ABD1-F12D-45AB-86CF-D826AC272CFE}" srcOrd="0" destOrd="0" presId="urn:microsoft.com/office/officeart/2005/8/layout/process4"/>
    <dgm:cxn modelId="{A00E5BB6-7F90-412A-A6FB-7AE1E2C48089}" type="presParOf" srcId="{7A3FB0C9-C035-43B3-BE87-967E85295639}" destId="{81C17A48-17A3-4740-B242-A0BB8F1B004B}" srcOrd="5" destOrd="0" presId="urn:microsoft.com/office/officeart/2005/8/layout/process4"/>
    <dgm:cxn modelId="{68342D3E-F003-4040-A225-095183A994F7}" type="presParOf" srcId="{7A3FB0C9-C035-43B3-BE87-967E85295639}" destId="{E4E7BB5B-5979-4EFA-A4BD-0D432E902536}" srcOrd="6" destOrd="0" presId="urn:microsoft.com/office/officeart/2005/8/layout/process4"/>
    <dgm:cxn modelId="{720BBE51-A15E-4DD8-9BEC-F9FC51B4D694}" type="presParOf" srcId="{E4E7BB5B-5979-4EFA-A4BD-0D432E902536}" destId="{D1EF55E7-E099-44BF-A5A3-FF7E333B9E5F}" srcOrd="0" destOrd="0" presId="urn:microsoft.com/office/officeart/2005/8/layout/process4"/>
    <dgm:cxn modelId="{CC1339F0-3C5A-4C7D-BA70-9586553D8039}" type="presParOf" srcId="{7A3FB0C9-C035-43B3-BE87-967E85295639}" destId="{A9C3E697-413C-4048-9F56-25765F2C9B92}" srcOrd="7" destOrd="0" presId="urn:microsoft.com/office/officeart/2005/8/layout/process4"/>
    <dgm:cxn modelId="{20E84EA4-B5A6-4ABE-A7F5-08340DE170EC}" type="presParOf" srcId="{7A3FB0C9-C035-43B3-BE87-967E85295639}" destId="{53E390B7-8FEE-41F4-B097-3847F6D9F8F2}" srcOrd="8" destOrd="0" presId="urn:microsoft.com/office/officeart/2005/8/layout/process4"/>
    <dgm:cxn modelId="{645CDB9A-E645-4D72-817C-307B581EA214}" type="presParOf" srcId="{53E390B7-8FEE-41F4-B097-3847F6D9F8F2}" destId="{A44E732F-5E4A-4F11-8D66-59481381EFF5}" srcOrd="0" destOrd="0" presId="urn:microsoft.com/office/officeart/2005/8/layout/process4"/>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4B0EA28-3DB2-4FDF-932A-A9D334D5F742}" type="doc">
      <dgm:prSet loTypeId="urn:microsoft.com/office/officeart/2005/8/layout/process4" loCatId="list" qsTypeId="urn:microsoft.com/office/officeart/2005/8/quickstyle/simple1" qsCatId="simple" csTypeId="urn:microsoft.com/office/officeart/2005/8/colors/colorful3" csCatId="colorful" phldr="1"/>
      <dgm:spPr/>
      <dgm:t>
        <a:bodyPr/>
        <a:lstStyle/>
        <a:p>
          <a:endParaRPr lang="en-US"/>
        </a:p>
      </dgm:t>
    </dgm:pt>
    <dgm:pt modelId="{6767A69C-F124-4226-9C4E-3E57D2BE4165}">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Strategies to Enhance Training </a:t>
          </a: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EE82C3E8-E592-4B9A-804A-4A9C8FA9CFE9}" type="parTrans" cxnId="{2F27B1D3-3469-48E0-ACA3-1FC9C7ADF67B}">
      <dgm:prSet/>
      <dgm:spPr/>
      <dgm:t>
        <a:bodyPr/>
        <a:lstStyle/>
        <a:p>
          <a:endParaRPr lang="en-US"/>
        </a:p>
      </dgm:t>
    </dgm:pt>
    <dgm:pt modelId="{D5357194-E3B5-40A8-813D-637EDB41F222}" type="sibTrans" cxnId="{2F27B1D3-3469-48E0-ACA3-1FC9C7ADF67B}">
      <dgm:prSet/>
      <dgm:spPr/>
      <dgm:t>
        <a:bodyPr/>
        <a:lstStyle/>
        <a:p>
          <a:endParaRPr lang="en-US"/>
        </a:p>
      </dgm:t>
    </dgm:pt>
    <dgm:pt modelId="{9E8FDB70-AE0E-4392-9DF7-05113D98A826}">
      <dgm:prSet phldrT="[Text]"/>
      <dgm:spPr/>
      <dgm:t>
        <a:bodyPr/>
        <a:lstStyle/>
        <a:p>
          <a:r>
            <a:rPr lang="en-US">
              <a:solidFill>
                <a:sysClr val="windowText" lastClr="000000"/>
              </a:solidFill>
              <a:latin typeface="Times New Roman" panose="02020603050405020304" pitchFamily="18" charset="0"/>
              <a:cs typeface="Times New Roman" panose="02020603050405020304" pitchFamily="18" charset="0"/>
            </a:rPr>
            <a:t>Align training with daily responsibilities.</a:t>
          </a:r>
        </a:p>
      </dgm:t>
    </dgm:pt>
    <dgm:pt modelId="{119AEED9-AC06-4D13-9298-72E2BEB359FC}" type="parTrans" cxnId="{59297550-F7F3-42BA-95DB-CFCD8DB8151A}">
      <dgm:prSet/>
      <dgm:spPr/>
      <dgm:t>
        <a:bodyPr/>
        <a:lstStyle/>
        <a:p>
          <a:endParaRPr lang="en-US"/>
        </a:p>
      </dgm:t>
    </dgm:pt>
    <dgm:pt modelId="{AEE20356-560F-4BAB-9227-E416FDF78C54}" type="sibTrans" cxnId="{59297550-F7F3-42BA-95DB-CFCD8DB8151A}">
      <dgm:prSet/>
      <dgm:spPr/>
      <dgm:t>
        <a:bodyPr/>
        <a:lstStyle/>
        <a:p>
          <a:endParaRPr lang="en-US"/>
        </a:p>
      </dgm:t>
    </dgm:pt>
    <dgm:pt modelId="{19E2FE6C-E119-4CFF-9498-B81656462946}">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Implement realistic simulations and role-playing.</a:t>
          </a:r>
        </a:p>
      </dgm:t>
    </dgm:pt>
    <dgm:pt modelId="{87C382C5-181B-4E4A-8788-F3952DCCEEFF}" type="parTrans" cxnId="{9A72EC97-2E47-4952-AEA9-1A4FC9D6C668}">
      <dgm:prSet/>
      <dgm:spPr/>
      <dgm:t>
        <a:bodyPr/>
        <a:lstStyle/>
        <a:p>
          <a:endParaRPr lang="en-US"/>
        </a:p>
      </dgm:t>
    </dgm:pt>
    <dgm:pt modelId="{A434D830-1376-4A7E-909B-832C45C40B30}" type="sibTrans" cxnId="{9A72EC97-2E47-4952-AEA9-1A4FC9D6C668}">
      <dgm:prSet/>
      <dgm:spPr/>
      <dgm:t>
        <a:bodyPr/>
        <a:lstStyle/>
        <a:p>
          <a:endParaRPr lang="en-US"/>
        </a:p>
      </dgm:t>
    </dgm:pt>
    <dgm:pt modelId="{09169FB9-61AF-4F94-B305-23F0FD5B9C4C}">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Encourage mentorship for knowledge sharing.</a:t>
          </a:r>
        </a:p>
      </dgm:t>
    </dgm:pt>
    <dgm:pt modelId="{0C1FEDC1-C69B-43A0-8290-13BD87E1C38C}" type="parTrans" cxnId="{999743D8-51C2-4051-B604-D6D408806C36}">
      <dgm:prSet/>
      <dgm:spPr/>
      <dgm:t>
        <a:bodyPr/>
        <a:lstStyle/>
        <a:p>
          <a:endParaRPr lang="en-US"/>
        </a:p>
      </dgm:t>
    </dgm:pt>
    <dgm:pt modelId="{A27FFFC7-1655-403B-B6F9-6237CEF9B68A}" type="sibTrans" cxnId="{999743D8-51C2-4051-B604-D6D408806C36}">
      <dgm:prSet/>
      <dgm:spPr/>
      <dgm:t>
        <a:bodyPr/>
        <a:lstStyle/>
        <a:p>
          <a:endParaRPr lang="en-US"/>
        </a:p>
      </dgm:t>
    </dgm:pt>
    <dgm:pt modelId="{58EBFAAF-41D7-42C3-9159-1C6EAEC27B51}">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Introduce recognition and reward systems.</a:t>
          </a:r>
        </a:p>
      </dgm:t>
    </dgm:pt>
    <dgm:pt modelId="{4F1D6A05-FC90-4F8C-873B-6901955DF5F0}" type="parTrans" cxnId="{2C875B4D-666A-40EB-B908-BE4F6625ED2B}">
      <dgm:prSet/>
      <dgm:spPr/>
      <dgm:t>
        <a:bodyPr/>
        <a:lstStyle/>
        <a:p>
          <a:endParaRPr lang="en-US"/>
        </a:p>
      </dgm:t>
    </dgm:pt>
    <dgm:pt modelId="{8CD18D9C-4F2E-4078-89BE-C22E079BAEFC}" type="sibTrans" cxnId="{2C875B4D-666A-40EB-B908-BE4F6625ED2B}">
      <dgm:prSet/>
      <dgm:spPr/>
      <dgm:t>
        <a:bodyPr/>
        <a:lstStyle/>
        <a:p>
          <a:endParaRPr lang="en-US"/>
        </a:p>
      </dgm:t>
    </dgm:pt>
    <dgm:pt modelId="{516C20BB-EFCA-4E39-A7C9-ED74EFD3B9CF}">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Combine digital and practical learning.</a:t>
          </a:r>
        </a:p>
      </dgm:t>
    </dgm:pt>
    <dgm:pt modelId="{0316099C-78E7-4DAB-AA1F-4C1C5E8F49DA}" type="parTrans" cxnId="{22000039-3137-4F29-9C86-60AFE17857BC}">
      <dgm:prSet/>
      <dgm:spPr/>
      <dgm:t>
        <a:bodyPr/>
        <a:lstStyle/>
        <a:p>
          <a:endParaRPr lang="en-US"/>
        </a:p>
      </dgm:t>
    </dgm:pt>
    <dgm:pt modelId="{91D37D8F-0ED3-4D0E-8E6B-7C0FDDCBCF59}" type="sibTrans" cxnId="{22000039-3137-4F29-9C86-60AFE17857BC}">
      <dgm:prSet/>
      <dgm:spPr/>
      <dgm:t>
        <a:bodyPr/>
        <a:lstStyle/>
        <a:p>
          <a:endParaRPr lang="en-US"/>
        </a:p>
      </dgm:t>
    </dgm:pt>
    <dgm:pt modelId="{EFB3B72B-47EA-4611-9F4D-62B7D902414C}" type="pres">
      <dgm:prSet presAssocID="{74B0EA28-3DB2-4FDF-932A-A9D334D5F742}" presName="Name0" presStyleCnt="0">
        <dgm:presLayoutVars>
          <dgm:dir/>
          <dgm:animLvl val="lvl"/>
          <dgm:resizeHandles val="exact"/>
        </dgm:presLayoutVars>
      </dgm:prSet>
      <dgm:spPr/>
    </dgm:pt>
    <dgm:pt modelId="{57C96EC9-81E5-40B1-89A7-62C8F61208F8}" type="pres">
      <dgm:prSet presAssocID="{6767A69C-F124-4226-9C4E-3E57D2BE4165}" presName="boxAndChildren" presStyleCnt="0"/>
      <dgm:spPr/>
    </dgm:pt>
    <dgm:pt modelId="{5B599040-5518-401D-ADDA-24030C83C2B0}" type="pres">
      <dgm:prSet presAssocID="{6767A69C-F124-4226-9C4E-3E57D2BE4165}" presName="parentTextBox" presStyleLbl="node1" presStyleIdx="0" presStyleCnt="1"/>
      <dgm:spPr/>
    </dgm:pt>
    <dgm:pt modelId="{C973DE64-ECAC-47EE-938A-B455C1BBDFDD}" type="pres">
      <dgm:prSet presAssocID="{6767A69C-F124-4226-9C4E-3E57D2BE4165}" presName="entireBox" presStyleLbl="node1" presStyleIdx="0" presStyleCnt="1"/>
      <dgm:spPr/>
    </dgm:pt>
    <dgm:pt modelId="{0A0BCD35-D6D4-4964-869D-CA17BAAE3E4C}" type="pres">
      <dgm:prSet presAssocID="{6767A69C-F124-4226-9C4E-3E57D2BE4165}" presName="descendantBox" presStyleCnt="0"/>
      <dgm:spPr/>
    </dgm:pt>
    <dgm:pt modelId="{CBB44985-75B1-461D-BDC2-B92D511AF942}" type="pres">
      <dgm:prSet presAssocID="{9E8FDB70-AE0E-4392-9DF7-05113D98A826}" presName="childTextBox" presStyleLbl="fgAccFollowNode1" presStyleIdx="0" presStyleCnt="5">
        <dgm:presLayoutVars>
          <dgm:bulletEnabled val="1"/>
        </dgm:presLayoutVars>
      </dgm:prSet>
      <dgm:spPr/>
    </dgm:pt>
    <dgm:pt modelId="{0C819226-A3EF-4F80-AD7C-AC2BF2F04D31}" type="pres">
      <dgm:prSet presAssocID="{19E2FE6C-E119-4CFF-9498-B81656462946}" presName="childTextBox" presStyleLbl="fgAccFollowNode1" presStyleIdx="1" presStyleCnt="5">
        <dgm:presLayoutVars>
          <dgm:bulletEnabled val="1"/>
        </dgm:presLayoutVars>
      </dgm:prSet>
      <dgm:spPr/>
    </dgm:pt>
    <dgm:pt modelId="{6FD7949D-AA69-460B-8980-0600E316A01C}" type="pres">
      <dgm:prSet presAssocID="{09169FB9-61AF-4F94-B305-23F0FD5B9C4C}" presName="childTextBox" presStyleLbl="fgAccFollowNode1" presStyleIdx="2" presStyleCnt="5">
        <dgm:presLayoutVars>
          <dgm:bulletEnabled val="1"/>
        </dgm:presLayoutVars>
      </dgm:prSet>
      <dgm:spPr/>
    </dgm:pt>
    <dgm:pt modelId="{7D424BB6-F98B-4F4C-8EE8-324E0163AC4F}" type="pres">
      <dgm:prSet presAssocID="{58EBFAAF-41D7-42C3-9159-1C6EAEC27B51}" presName="childTextBox" presStyleLbl="fgAccFollowNode1" presStyleIdx="3" presStyleCnt="5">
        <dgm:presLayoutVars>
          <dgm:bulletEnabled val="1"/>
        </dgm:presLayoutVars>
      </dgm:prSet>
      <dgm:spPr/>
    </dgm:pt>
    <dgm:pt modelId="{31414B58-63FF-4AE6-8FA7-F6577B8F55D5}" type="pres">
      <dgm:prSet presAssocID="{516C20BB-EFCA-4E39-A7C9-ED74EFD3B9CF}" presName="childTextBox" presStyleLbl="fgAccFollowNode1" presStyleIdx="4" presStyleCnt="5">
        <dgm:presLayoutVars>
          <dgm:bulletEnabled val="1"/>
        </dgm:presLayoutVars>
      </dgm:prSet>
      <dgm:spPr/>
    </dgm:pt>
  </dgm:ptLst>
  <dgm:cxnLst>
    <dgm:cxn modelId="{E020B713-CEE0-4D77-90A1-BE308BFE98C6}" type="presOf" srcId="{6767A69C-F124-4226-9C4E-3E57D2BE4165}" destId="{5B599040-5518-401D-ADDA-24030C83C2B0}" srcOrd="0" destOrd="0" presId="urn:microsoft.com/office/officeart/2005/8/layout/process4"/>
    <dgm:cxn modelId="{22000039-3137-4F29-9C86-60AFE17857BC}" srcId="{6767A69C-F124-4226-9C4E-3E57D2BE4165}" destId="{516C20BB-EFCA-4E39-A7C9-ED74EFD3B9CF}" srcOrd="4" destOrd="0" parTransId="{0316099C-78E7-4DAB-AA1F-4C1C5E8F49DA}" sibTransId="{91D37D8F-0ED3-4D0E-8E6B-7C0FDDCBCF59}"/>
    <dgm:cxn modelId="{EDF01A61-7225-4AF2-9571-D35DE4B13418}" type="presOf" srcId="{09169FB9-61AF-4F94-B305-23F0FD5B9C4C}" destId="{6FD7949D-AA69-460B-8980-0600E316A01C}" srcOrd="0" destOrd="0" presId="urn:microsoft.com/office/officeart/2005/8/layout/process4"/>
    <dgm:cxn modelId="{FF31AB4A-B32D-4DBB-A227-294757B5566E}" type="presOf" srcId="{6767A69C-F124-4226-9C4E-3E57D2BE4165}" destId="{C973DE64-ECAC-47EE-938A-B455C1BBDFDD}" srcOrd="1" destOrd="0" presId="urn:microsoft.com/office/officeart/2005/8/layout/process4"/>
    <dgm:cxn modelId="{2C875B4D-666A-40EB-B908-BE4F6625ED2B}" srcId="{6767A69C-F124-4226-9C4E-3E57D2BE4165}" destId="{58EBFAAF-41D7-42C3-9159-1C6EAEC27B51}" srcOrd="3" destOrd="0" parTransId="{4F1D6A05-FC90-4F8C-873B-6901955DF5F0}" sibTransId="{8CD18D9C-4F2E-4078-89BE-C22E079BAEFC}"/>
    <dgm:cxn modelId="{59297550-F7F3-42BA-95DB-CFCD8DB8151A}" srcId="{6767A69C-F124-4226-9C4E-3E57D2BE4165}" destId="{9E8FDB70-AE0E-4392-9DF7-05113D98A826}" srcOrd="0" destOrd="0" parTransId="{119AEED9-AC06-4D13-9298-72E2BEB359FC}" sibTransId="{AEE20356-560F-4BAB-9227-E416FDF78C54}"/>
    <dgm:cxn modelId="{4C655975-8DB0-48FD-ACB6-67C276131DBC}" type="presOf" srcId="{516C20BB-EFCA-4E39-A7C9-ED74EFD3B9CF}" destId="{31414B58-63FF-4AE6-8FA7-F6577B8F55D5}" srcOrd="0" destOrd="0" presId="urn:microsoft.com/office/officeart/2005/8/layout/process4"/>
    <dgm:cxn modelId="{BDAFDE7A-C4EC-47DE-9BDB-6CBC5561F9E0}" type="presOf" srcId="{9E8FDB70-AE0E-4392-9DF7-05113D98A826}" destId="{CBB44985-75B1-461D-BDC2-B92D511AF942}" srcOrd="0" destOrd="0" presId="urn:microsoft.com/office/officeart/2005/8/layout/process4"/>
    <dgm:cxn modelId="{9A72EC97-2E47-4952-AEA9-1A4FC9D6C668}" srcId="{6767A69C-F124-4226-9C4E-3E57D2BE4165}" destId="{19E2FE6C-E119-4CFF-9498-B81656462946}" srcOrd="1" destOrd="0" parTransId="{87C382C5-181B-4E4A-8788-F3952DCCEEFF}" sibTransId="{A434D830-1376-4A7E-909B-832C45C40B30}"/>
    <dgm:cxn modelId="{14E629B5-82DE-4AA4-84FB-E3DC6456789E}" type="presOf" srcId="{19E2FE6C-E119-4CFF-9498-B81656462946}" destId="{0C819226-A3EF-4F80-AD7C-AC2BF2F04D31}" srcOrd="0" destOrd="0" presId="urn:microsoft.com/office/officeart/2005/8/layout/process4"/>
    <dgm:cxn modelId="{2F27B1D3-3469-48E0-ACA3-1FC9C7ADF67B}" srcId="{74B0EA28-3DB2-4FDF-932A-A9D334D5F742}" destId="{6767A69C-F124-4226-9C4E-3E57D2BE4165}" srcOrd="0" destOrd="0" parTransId="{EE82C3E8-E592-4B9A-804A-4A9C8FA9CFE9}" sibTransId="{D5357194-E3B5-40A8-813D-637EDB41F222}"/>
    <dgm:cxn modelId="{999743D8-51C2-4051-B604-D6D408806C36}" srcId="{6767A69C-F124-4226-9C4E-3E57D2BE4165}" destId="{09169FB9-61AF-4F94-B305-23F0FD5B9C4C}" srcOrd="2" destOrd="0" parTransId="{0C1FEDC1-C69B-43A0-8290-13BD87E1C38C}" sibTransId="{A27FFFC7-1655-403B-B6F9-6237CEF9B68A}"/>
    <dgm:cxn modelId="{549806E3-8C0A-4D38-8CC9-97ED60AD153C}" type="presOf" srcId="{74B0EA28-3DB2-4FDF-932A-A9D334D5F742}" destId="{EFB3B72B-47EA-4611-9F4D-62B7D902414C}" srcOrd="0" destOrd="0" presId="urn:microsoft.com/office/officeart/2005/8/layout/process4"/>
    <dgm:cxn modelId="{D8A67CF6-4B0D-452B-BD51-7B21EA83C5C9}" type="presOf" srcId="{58EBFAAF-41D7-42C3-9159-1C6EAEC27B51}" destId="{7D424BB6-F98B-4F4C-8EE8-324E0163AC4F}" srcOrd="0" destOrd="0" presId="urn:microsoft.com/office/officeart/2005/8/layout/process4"/>
    <dgm:cxn modelId="{93142F35-27C1-4A8F-81AE-8366DB5E9E74}" type="presParOf" srcId="{EFB3B72B-47EA-4611-9F4D-62B7D902414C}" destId="{57C96EC9-81E5-40B1-89A7-62C8F61208F8}" srcOrd="0" destOrd="0" presId="urn:microsoft.com/office/officeart/2005/8/layout/process4"/>
    <dgm:cxn modelId="{0EF1F782-39BA-4219-85E3-F7BD0F5D776D}" type="presParOf" srcId="{57C96EC9-81E5-40B1-89A7-62C8F61208F8}" destId="{5B599040-5518-401D-ADDA-24030C83C2B0}" srcOrd="0" destOrd="0" presId="urn:microsoft.com/office/officeart/2005/8/layout/process4"/>
    <dgm:cxn modelId="{9199DBCD-57AD-4E39-B44F-FD97B94C34AF}" type="presParOf" srcId="{57C96EC9-81E5-40B1-89A7-62C8F61208F8}" destId="{C973DE64-ECAC-47EE-938A-B455C1BBDFDD}" srcOrd="1" destOrd="0" presId="urn:microsoft.com/office/officeart/2005/8/layout/process4"/>
    <dgm:cxn modelId="{3A20A797-3CF9-45E0-982D-53B48593E611}" type="presParOf" srcId="{57C96EC9-81E5-40B1-89A7-62C8F61208F8}" destId="{0A0BCD35-D6D4-4964-869D-CA17BAAE3E4C}" srcOrd="2" destOrd="0" presId="urn:microsoft.com/office/officeart/2005/8/layout/process4"/>
    <dgm:cxn modelId="{1D32CE46-F7DF-46DD-86C4-76B01B346C4D}" type="presParOf" srcId="{0A0BCD35-D6D4-4964-869D-CA17BAAE3E4C}" destId="{CBB44985-75B1-461D-BDC2-B92D511AF942}" srcOrd="0" destOrd="0" presId="urn:microsoft.com/office/officeart/2005/8/layout/process4"/>
    <dgm:cxn modelId="{2E4B4015-70F0-4ECD-A47F-02A3B114FBDA}" type="presParOf" srcId="{0A0BCD35-D6D4-4964-869D-CA17BAAE3E4C}" destId="{0C819226-A3EF-4F80-AD7C-AC2BF2F04D31}" srcOrd="1" destOrd="0" presId="urn:microsoft.com/office/officeart/2005/8/layout/process4"/>
    <dgm:cxn modelId="{B1A18E04-D3FF-45C5-8881-C6CC41C62128}" type="presParOf" srcId="{0A0BCD35-D6D4-4964-869D-CA17BAAE3E4C}" destId="{6FD7949D-AA69-460B-8980-0600E316A01C}" srcOrd="2" destOrd="0" presId="urn:microsoft.com/office/officeart/2005/8/layout/process4"/>
    <dgm:cxn modelId="{3127A5A0-1852-4F60-A694-F38121115088}" type="presParOf" srcId="{0A0BCD35-D6D4-4964-869D-CA17BAAE3E4C}" destId="{7D424BB6-F98B-4F4C-8EE8-324E0163AC4F}" srcOrd="3" destOrd="0" presId="urn:microsoft.com/office/officeart/2005/8/layout/process4"/>
    <dgm:cxn modelId="{F3F6E226-2B4E-44AB-A20D-54B2160D2E8F}" type="presParOf" srcId="{0A0BCD35-D6D4-4964-869D-CA17BAAE3E4C}" destId="{31414B58-63FF-4AE6-8FA7-F6577B8F55D5}" srcOrd="4" destOrd="0" presId="urn:microsoft.com/office/officeart/2005/8/layout/process4"/>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DFA5AE-9887-4250-AE4C-DB796481DD69}">
      <dsp:nvSpPr>
        <dsp:cNvPr id="0" name=""/>
        <dsp:cNvSpPr/>
      </dsp:nvSpPr>
      <dsp:spPr>
        <a:xfrm>
          <a:off x="0" y="0"/>
          <a:ext cx="5857875" cy="631507"/>
        </a:xfrm>
        <a:prstGeom prst="rect">
          <a:avLst/>
        </a:prstGeom>
        <a:solidFill>
          <a:schemeClr val="accent5">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Text" lastClr="000000"/>
              </a:solidFill>
              <a:latin typeface="Times New Roman" panose="02020603050405020304" pitchFamily="18" charset="0"/>
              <a:cs typeface="Times New Roman" panose="02020603050405020304" pitchFamily="18" charset="0"/>
            </a:rPr>
            <a:t>Impact of Staff Training Programs on Service Quality Outcomes </a:t>
          </a:r>
          <a:endParaRPr lang="en-US" sz="1800" b="1" kern="1200">
            <a:solidFill>
              <a:sysClr val="windowText" lastClr="000000"/>
            </a:solidFill>
            <a:latin typeface="Times New Roman" panose="02020603050405020304" pitchFamily="18" charset="0"/>
            <a:cs typeface="Times New Roman" panose="02020603050405020304" pitchFamily="18" charset="0"/>
          </a:endParaRPr>
        </a:p>
      </dsp:txBody>
      <dsp:txXfrm>
        <a:off x="0" y="0"/>
        <a:ext cx="5857875" cy="631507"/>
      </dsp:txXfrm>
    </dsp:sp>
    <dsp:sp modelId="{9721B23B-5222-4ADE-B0CE-9DD89F2C4277}">
      <dsp:nvSpPr>
        <dsp:cNvPr id="0" name=""/>
        <dsp:cNvSpPr/>
      </dsp:nvSpPr>
      <dsp:spPr>
        <a:xfrm>
          <a:off x="715" y="631507"/>
          <a:ext cx="1171288" cy="1326165"/>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Times New Roman" panose="02020603050405020304" pitchFamily="18" charset="0"/>
              <a:cs typeface="Times New Roman" panose="02020603050405020304" pitchFamily="18" charset="0"/>
            </a:rPr>
            <a:t>Training improved technical and interpersonal skills.</a:t>
          </a:r>
        </a:p>
      </dsp:txBody>
      <dsp:txXfrm>
        <a:off x="715" y="631507"/>
        <a:ext cx="1171288" cy="1326165"/>
      </dsp:txXfrm>
    </dsp:sp>
    <dsp:sp modelId="{70E8E83B-13A9-4D6A-B0BE-4C76FF538C51}">
      <dsp:nvSpPr>
        <dsp:cNvPr id="0" name=""/>
        <dsp:cNvSpPr/>
      </dsp:nvSpPr>
      <dsp:spPr>
        <a:xfrm>
          <a:off x="1172004" y="631507"/>
          <a:ext cx="1171288" cy="1326165"/>
        </a:xfrm>
        <a:prstGeom prst="rect">
          <a:avLst/>
        </a:prstGeom>
        <a:solidFill>
          <a:schemeClr val="accent5">
            <a:hueOff val="-3038037"/>
            <a:satOff val="-207"/>
            <a:lumOff val="49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Times New Roman" panose="02020603050405020304" pitchFamily="18" charset="0"/>
              <a:cs typeface="Times New Roman" panose="02020603050405020304" pitchFamily="18" charset="0"/>
            </a:rPr>
            <a:t>Staff performed duties with greater accuracy.</a:t>
          </a:r>
        </a:p>
      </dsp:txBody>
      <dsp:txXfrm>
        <a:off x="1172004" y="631507"/>
        <a:ext cx="1171288" cy="1326165"/>
      </dsp:txXfrm>
    </dsp:sp>
    <dsp:sp modelId="{DF6FF10D-AE7C-44B8-B548-8B70C9FD8415}">
      <dsp:nvSpPr>
        <dsp:cNvPr id="0" name=""/>
        <dsp:cNvSpPr/>
      </dsp:nvSpPr>
      <dsp:spPr>
        <a:xfrm>
          <a:off x="2343293" y="631507"/>
          <a:ext cx="1171288" cy="1326165"/>
        </a:xfrm>
        <a:prstGeom prst="rect">
          <a:avLst/>
        </a:prstGeom>
        <a:solidFill>
          <a:schemeClr val="accent5">
            <a:hueOff val="-6076075"/>
            <a:satOff val="-413"/>
            <a:lumOff val="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Times New Roman" panose="02020603050405020304" pitchFamily="18" charset="0"/>
              <a:cs typeface="Times New Roman" panose="02020603050405020304" pitchFamily="18" charset="0"/>
            </a:rPr>
            <a:t>Enhanced teamwork reduced operational delays effectively.</a:t>
          </a:r>
        </a:p>
      </dsp:txBody>
      <dsp:txXfrm>
        <a:off x="2343293" y="631507"/>
        <a:ext cx="1171288" cy="1326165"/>
      </dsp:txXfrm>
    </dsp:sp>
    <dsp:sp modelId="{0A02A24B-23F3-410A-9F9A-262A8784BFC7}">
      <dsp:nvSpPr>
        <dsp:cNvPr id="0" name=""/>
        <dsp:cNvSpPr/>
      </dsp:nvSpPr>
      <dsp:spPr>
        <a:xfrm>
          <a:off x="3514581" y="631507"/>
          <a:ext cx="1171288" cy="1326165"/>
        </a:xfrm>
        <a:prstGeom prst="rect">
          <a:avLst/>
        </a:prstGeom>
        <a:solidFill>
          <a:schemeClr val="accent5">
            <a:hueOff val="-9114112"/>
            <a:satOff val="-620"/>
            <a:lumOff val="1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Times New Roman" panose="02020603050405020304" pitchFamily="18" charset="0"/>
              <a:cs typeface="Times New Roman" panose="02020603050405020304" pitchFamily="18" charset="0"/>
            </a:rPr>
            <a:t>Continuous learning increased confidence and service awareness.</a:t>
          </a:r>
        </a:p>
      </dsp:txBody>
      <dsp:txXfrm>
        <a:off x="3514581" y="631507"/>
        <a:ext cx="1171288" cy="1326165"/>
      </dsp:txXfrm>
    </dsp:sp>
    <dsp:sp modelId="{389D1F51-F7DB-4EC9-BF65-9D8C15739D31}">
      <dsp:nvSpPr>
        <dsp:cNvPr id="0" name=""/>
        <dsp:cNvSpPr/>
      </dsp:nvSpPr>
      <dsp:spPr>
        <a:xfrm>
          <a:off x="4685870" y="631507"/>
          <a:ext cx="1171288" cy="1326165"/>
        </a:xfrm>
        <a:prstGeom prst="rect">
          <a:avLst/>
        </a:prstGeom>
        <a:solidFill>
          <a:schemeClr val="accent5">
            <a:hueOff val="-12152150"/>
            <a:satOff val="-826"/>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Times New Roman" panose="02020603050405020304" pitchFamily="18" charset="0"/>
              <a:cs typeface="Times New Roman" panose="02020603050405020304" pitchFamily="18" charset="0"/>
            </a:rPr>
            <a:t>Training positively influenced customer satisfaction and loyalty.</a:t>
          </a:r>
        </a:p>
      </dsp:txBody>
      <dsp:txXfrm>
        <a:off x="4685870" y="631507"/>
        <a:ext cx="1171288" cy="1326165"/>
      </dsp:txXfrm>
    </dsp:sp>
    <dsp:sp modelId="{347E5C01-05DA-4DC4-B4C7-549443827719}">
      <dsp:nvSpPr>
        <dsp:cNvPr id="0" name=""/>
        <dsp:cNvSpPr/>
      </dsp:nvSpPr>
      <dsp:spPr>
        <a:xfrm>
          <a:off x="0" y="1957673"/>
          <a:ext cx="5857875" cy="147351"/>
        </a:xfrm>
        <a:prstGeom prst="rect">
          <a:avLst/>
        </a:prstGeom>
        <a:solidFill>
          <a:schemeClr val="accent5">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16A291-A5BD-4349-A9F1-EFC92D498F57}">
      <dsp:nvSpPr>
        <dsp:cNvPr id="0" name=""/>
        <dsp:cNvSpPr/>
      </dsp:nvSpPr>
      <dsp:spPr>
        <a:xfrm>
          <a:off x="0" y="2748032"/>
          <a:ext cx="5972175" cy="450837"/>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solidFill>
                <a:sysClr val="windowText" lastClr="000000"/>
              </a:solidFill>
              <a:latin typeface="Times New Roman" panose="02020603050405020304" pitchFamily="18" charset="0"/>
              <a:cs typeface="Times New Roman" panose="02020603050405020304" pitchFamily="18" charset="0"/>
            </a:rPr>
            <a:t>Overall perceptions of training were positive.</a:t>
          </a:r>
        </a:p>
      </dsp:txBody>
      <dsp:txXfrm>
        <a:off x="0" y="2748032"/>
        <a:ext cx="5972175" cy="450837"/>
      </dsp:txXfrm>
    </dsp:sp>
    <dsp:sp modelId="{D0DCBAC4-36E7-4B23-924E-7D36992D416C}">
      <dsp:nvSpPr>
        <dsp:cNvPr id="0" name=""/>
        <dsp:cNvSpPr/>
      </dsp:nvSpPr>
      <dsp:spPr>
        <a:xfrm rot="10800000">
          <a:off x="0" y="2061406"/>
          <a:ext cx="5972175" cy="693388"/>
        </a:xfrm>
        <a:prstGeom prst="upArrowCallout">
          <a:avLst/>
        </a:prstGeom>
        <a:solidFill>
          <a:schemeClr val="accent3">
            <a:hueOff val="1029291"/>
            <a:satOff val="617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solidFill>
                <a:sysClr val="windowText" lastClr="000000"/>
              </a:solidFill>
              <a:latin typeface="Times New Roman" panose="02020603050405020304" pitchFamily="18" charset="0"/>
              <a:cs typeface="Times New Roman" panose="02020603050405020304" pitchFamily="18" charset="0"/>
            </a:rPr>
            <a:t>Constructive feedback strengthened motivation and engagement.</a:t>
          </a:r>
        </a:p>
      </dsp:txBody>
      <dsp:txXfrm rot="10800000">
        <a:off x="0" y="2061406"/>
        <a:ext cx="5972175" cy="450543"/>
      </dsp:txXfrm>
    </dsp:sp>
    <dsp:sp modelId="{D200ABD1-F12D-45AB-86CF-D826AC272CFE}">
      <dsp:nvSpPr>
        <dsp:cNvPr id="0" name=""/>
        <dsp:cNvSpPr/>
      </dsp:nvSpPr>
      <dsp:spPr>
        <a:xfrm rot="10800000">
          <a:off x="0" y="1374781"/>
          <a:ext cx="5972175" cy="693388"/>
        </a:xfrm>
        <a:prstGeom prst="upArrowCallout">
          <a:avLst/>
        </a:prstGeom>
        <a:solidFill>
          <a:schemeClr val="accent3">
            <a:hueOff val="2058582"/>
            <a:satOff val="12356"/>
            <a:lumOff val="941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solidFill>
                <a:sysClr val="windowText" lastClr="000000"/>
              </a:solidFill>
              <a:latin typeface="Times New Roman" panose="02020603050405020304" pitchFamily="18" charset="0"/>
              <a:cs typeface="Times New Roman" panose="02020603050405020304" pitchFamily="18" charset="0"/>
            </a:rPr>
            <a:t>Interactive demonstrations encouraged participation effectively.</a:t>
          </a:r>
        </a:p>
      </dsp:txBody>
      <dsp:txXfrm rot="10800000">
        <a:off x="0" y="1374781"/>
        <a:ext cx="5972175" cy="450543"/>
      </dsp:txXfrm>
    </dsp:sp>
    <dsp:sp modelId="{D1EF55E7-E099-44BF-A5A3-FF7E333B9E5F}">
      <dsp:nvSpPr>
        <dsp:cNvPr id="0" name=""/>
        <dsp:cNvSpPr/>
      </dsp:nvSpPr>
      <dsp:spPr>
        <a:xfrm rot="10800000">
          <a:off x="0" y="688155"/>
          <a:ext cx="5972175" cy="693388"/>
        </a:xfrm>
        <a:prstGeom prst="upArrowCallout">
          <a:avLst/>
        </a:prstGeom>
        <a:solidFill>
          <a:schemeClr val="accent3">
            <a:hueOff val="3087872"/>
            <a:satOff val="18534"/>
            <a:lumOff val="1411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solidFill>
                <a:sysClr val="windowText" lastClr="000000"/>
              </a:solidFill>
              <a:latin typeface="Times New Roman" panose="02020603050405020304" pitchFamily="18" charset="0"/>
              <a:cs typeface="Times New Roman" panose="02020603050405020304" pitchFamily="18" charset="0"/>
            </a:rPr>
            <a:t>Training enhanced confidence and professional performance.</a:t>
          </a:r>
        </a:p>
      </dsp:txBody>
      <dsp:txXfrm rot="10800000">
        <a:off x="0" y="688155"/>
        <a:ext cx="5972175" cy="450543"/>
      </dsp:txXfrm>
    </dsp:sp>
    <dsp:sp modelId="{A44E732F-5E4A-4F11-8D66-59481381EFF5}">
      <dsp:nvSpPr>
        <dsp:cNvPr id="0" name=""/>
        <dsp:cNvSpPr/>
      </dsp:nvSpPr>
      <dsp:spPr>
        <a:xfrm rot="10800000">
          <a:off x="0" y="1529"/>
          <a:ext cx="5972175" cy="693388"/>
        </a:xfrm>
        <a:prstGeom prst="upArrowCallout">
          <a:avLst/>
        </a:prstGeom>
        <a:solidFill>
          <a:schemeClr val="accent3">
            <a:hueOff val="4117163"/>
            <a:satOff val="24712"/>
            <a:lumOff val="1882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solidFill>
                <a:sysClr val="windowText" lastClr="000000"/>
              </a:solidFill>
              <a:latin typeface="Times New Roman" panose="02020603050405020304" pitchFamily="18" charset="0"/>
              <a:cs typeface="Times New Roman" panose="02020603050405020304" pitchFamily="18" charset="0"/>
            </a:rPr>
            <a:t>Practical sessions improved skill retention.</a:t>
          </a:r>
        </a:p>
      </dsp:txBody>
      <dsp:txXfrm rot="10800000">
        <a:off x="0" y="1529"/>
        <a:ext cx="5972175" cy="45054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73DE64-ECAC-47EE-938A-B455C1BBDFDD}">
      <dsp:nvSpPr>
        <dsp:cNvPr id="0" name=""/>
        <dsp:cNvSpPr/>
      </dsp:nvSpPr>
      <dsp:spPr>
        <a:xfrm>
          <a:off x="0" y="0"/>
          <a:ext cx="5924550" cy="220980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r>
            <a:rPr lang="en-GB" sz="3200" b="1" kern="1200">
              <a:solidFill>
                <a:sysClr val="windowText" lastClr="000000"/>
              </a:solidFill>
              <a:latin typeface="Times New Roman" panose="02020603050405020304" pitchFamily="18" charset="0"/>
              <a:cs typeface="Times New Roman" panose="02020603050405020304" pitchFamily="18" charset="0"/>
            </a:rPr>
            <a:t>Strategies to Enhance Training </a:t>
          </a:r>
          <a:endParaRPr lang="en-US" sz="3200" b="1" kern="1200">
            <a:solidFill>
              <a:sysClr val="windowText" lastClr="000000"/>
            </a:solidFill>
            <a:latin typeface="Times New Roman" panose="02020603050405020304" pitchFamily="18" charset="0"/>
            <a:cs typeface="Times New Roman" panose="02020603050405020304" pitchFamily="18" charset="0"/>
          </a:endParaRPr>
        </a:p>
      </dsp:txBody>
      <dsp:txXfrm>
        <a:off x="0" y="0"/>
        <a:ext cx="5924550" cy="1193292"/>
      </dsp:txXfrm>
    </dsp:sp>
    <dsp:sp modelId="{CBB44985-75B1-461D-BDC2-B92D511AF942}">
      <dsp:nvSpPr>
        <dsp:cNvPr id="0" name=""/>
        <dsp:cNvSpPr/>
      </dsp:nvSpPr>
      <dsp:spPr>
        <a:xfrm>
          <a:off x="723" y="1149096"/>
          <a:ext cx="1184620" cy="1016508"/>
        </a:xfrm>
        <a:prstGeom prst="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Align training with daily responsibilities.</a:t>
          </a:r>
        </a:p>
      </dsp:txBody>
      <dsp:txXfrm>
        <a:off x="723" y="1149096"/>
        <a:ext cx="1184620" cy="1016508"/>
      </dsp:txXfrm>
    </dsp:sp>
    <dsp:sp modelId="{0C819226-A3EF-4F80-AD7C-AC2BF2F04D31}">
      <dsp:nvSpPr>
        <dsp:cNvPr id="0" name=""/>
        <dsp:cNvSpPr/>
      </dsp:nvSpPr>
      <dsp:spPr>
        <a:xfrm>
          <a:off x="1185343" y="1149096"/>
          <a:ext cx="1184620" cy="1016508"/>
        </a:xfrm>
        <a:prstGeom prst="rect">
          <a:avLst/>
        </a:prstGeom>
        <a:solidFill>
          <a:schemeClr val="accent3">
            <a:tint val="40000"/>
            <a:alpha val="90000"/>
            <a:hueOff val="1263789"/>
            <a:satOff val="11176"/>
            <a:lumOff val="1324"/>
            <a:alphaOff val="0"/>
          </a:schemeClr>
        </a:solidFill>
        <a:ln w="12700" cap="flat" cmpd="sng" algn="ctr">
          <a:solidFill>
            <a:schemeClr val="accent3">
              <a:tint val="40000"/>
              <a:alpha val="90000"/>
              <a:hueOff val="1263789"/>
              <a:satOff val="11176"/>
              <a:lumOff val="132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Implement realistic simulations and role-playing.</a:t>
          </a:r>
        </a:p>
      </dsp:txBody>
      <dsp:txXfrm>
        <a:off x="1185343" y="1149096"/>
        <a:ext cx="1184620" cy="1016508"/>
      </dsp:txXfrm>
    </dsp:sp>
    <dsp:sp modelId="{6FD7949D-AA69-460B-8980-0600E316A01C}">
      <dsp:nvSpPr>
        <dsp:cNvPr id="0" name=""/>
        <dsp:cNvSpPr/>
      </dsp:nvSpPr>
      <dsp:spPr>
        <a:xfrm>
          <a:off x="2369964" y="1149096"/>
          <a:ext cx="1184620" cy="1016508"/>
        </a:xfrm>
        <a:prstGeom prst="rect">
          <a:avLst/>
        </a:prstGeom>
        <a:solidFill>
          <a:schemeClr val="accent3">
            <a:tint val="40000"/>
            <a:alpha val="90000"/>
            <a:hueOff val="2527578"/>
            <a:satOff val="22352"/>
            <a:lumOff val="2648"/>
            <a:alphaOff val="0"/>
          </a:schemeClr>
        </a:solidFill>
        <a:ln w="12700" cap="flat" cmpd="sng" algn="ctr">
          <a:solidFill>
            <a:schemeClr val="accent3">
              <a:tint val="40000"/>
              <a:alpha val="90000"/>
              <a:hueOff val="2527578"/>
              <a:satOff val="22352"/>
              <a:lumOff val="264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Encourage mentorship for knowledge sharing.</a:t>
          </a:r>
        </a:p>
      </dsp:txBody>
      <dsp:txXfrm>
        <a:off x="2369964" y="1149096"/>
        <a:ext cx="1184620" cy="1016508"/>
      </dsp:txXfrm>
    </dsp:sp>
    <dsp:sp modelId="{7D424BB6-F98B-4F4C-8EE8-324E0163AC4F}">
      <dsp:nvSpPr>
        <dsp:cNvPr id="0" name=""/>
        <dsp:cNvSpPr/>
      </dsp:nvSpPr>
      <dsp:spPr>
        <a:xfrm>
          <a:off x="3554585" y="1149096"/>
          <a:ext cx="1184620" cy="1016508"/>
        </a:xfrm>
        <a:prstGeom prst="rect">
          <a:avLst/>
        </a:prstGeom>
        <a:solidFill>
          <a:schemeClr val="accent3">
            <a:tint val="40000"/>
            <a:alpha val="90000"/>
            <a:hueOff val="3791366"/>
            <a:satOff val="33529"/>
            <a:lumOff val="3971"/>
            <a:alphaOff val="0"/>
          </a:schemeClr>
        </a:solidFill>
        <a:ln w="12700" cap="flat" cmpd="sng" algn="ctr">
          <a:solidFill>
            <a:schemeClr val="accent3">
              <a:tint val="40000"/>
              <a:alpha val="90000"/>
              <a:hueOff val="3791366"/>
              <a:satOff val="33529"/>
              <a:lumOff val="397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Introduce recognition and reward systems.</a:t>
          </a:r>
        </a:p>
      </dsp:txBody>
      <dsp:txXfrm>
        <a:off x="3554585" y="1149096"/>
        <a:ext cx="1184620" cy="1016508"/>
      </dsp:txXfrm>
    </dsp:sp>
    <dsp:sp modelId="{31414B58-63FF-4AE6-8FA7-F6577B8F55D5}">
      <dsp:nvSpPr>
        <dsp:cNvPr id="0" name=""/>
        <dsp:cNvSpPr/>
      </dsp:nvSpPr>
      <dsp:spPr>
        <a:xfrm>
          <a:off x="4739206" y="1149096"/>
          <a:ext cx="1184620" cy="1016508"/>
        </a:xfrm>
        <a:prstGeom prst="rect">
          <a:avLst/>
        </a:prstGeom>
        <a:solidFill>
          <a:schemeClr val="accent3">
            <a:tint val="40000"/>
            <a:alpha val="90000"/>
            <a:hueOff val="5055155"/>
            <a:satOff val="44705"/>
            <a:lumOff val="5295"/>
            <a:alphaOff val="0"/>
          </a:schemeClr>
        </a:solidFill>
        <a:ln w="12700" cap="flat" cmpd="sng" algn="ctr">
          <a:solidFill>
            <a:schemeClr val="accent3">
              <a:tint val="40000"/>
              <a:alpha val="90000"/>
              <a:hueOff val="5055155"/>
              <a:satOff val="44705"/>
              <a:lumOff val="529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Combine digital and practical learning.</a:t>
          </a:r>
        </a:p>
      </dsp:txBody>
      <dsp:txXfrm>
        <a:off x="4739206" y="1149096"/>
        <a:ext cx="1184620" cy="1016508"/>
      </dsp:txXfrm>
    </dsp:sp>
  </dsp:spTree>
</dsp:drawing>
</file>

<file path=word/diagrams/layout1.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8904E0-D86A-49E7-929E-E3EA09E4D40D}">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41</Pages>
  <Words>11173</Words>
  <Characters>63687</Characters>
  <Application>Microsoft Office Word</Application>
  <DocSecurity>0</DocSecurity>
  <Lines>530</Lines>
  <Paragraphs>149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mikail ahmed</cp:lastModifiedBy>
  <cp:revision>28</cp:revision>
  <dcterms:created xsi:type="dcterms:W3CDTF">2025-10-03T15:53:00Z</dcterms:created>
  <dcterms:modified xsi:type="dcterms:W3CDTF">2025-11-06T13:29:00Z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2ae29ae8-699b-4608-a45a-37918b91a351</vt:lpwstr>
  </property>
</Properties>
</file>