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2BCFD" w14:textId="6C93E73F" w:rsidR="006D0908" w:rsidRPr="00C50504" w:rsidRDefault="006D0908" w:rsidP="00EB74EE">
      <w:pPr>
        <w:rPr>
          <w:rFonts w:cs="Arial"/>
          <w:b/>
          <w:bCs/>
          <w:color w:val="000000" w:themeColor="text1"/>
          <w:szCs w:val="22"/>
        </w:rPr>
      </w:pPr>
    </w:p>
    <w:p w14:paraId="2848EDE2" w14:textId="77777777" w:rsidR="006D0908" w:rsidRPr="00C50504" w:rsidRDefault="006D0908">
      <w:pPr>
        <w:jc w:val="center"/>
        <w:rPr>
          <w:rFonts w:cs="Arial"/>
          <w:b/>
          <w:bCs/>
          <w:color w:val="000000" w:themeColor="text1"/>
          <w:szCs w:val="22"/>
        </w:rPr>
      </w:pPr>
    </w:p>
    <w:p w14:paraId="65283F14" w14:textId="05823A98" w:rsidR="000E4B84" w:rsidRPr="00387B81" w:rsidRDefault="000E4B84" w:rsidP="000E4B84">
      <w:pPr>
        <w:jc w:val="center"/>
        <w:rPr>
          <w:rFonts w:cs="Arial"/>
          <w:sz w:val="48"/>
          <w:szCs w:val="48"/>
        </w:rPr>
      </w:pPr>
      <w:proofErr w:type="spellStart"/>
      <w:r w:rsidRPr="00387B81">
        <w:rPr>
          <w:rFonts w:cs="Arial"/>
          <w:sz w:val="48"/>
          <w:szCs w:val="48"/>
        </w:rPr>
        <w:t>Bsc</w:t>
      </w:r>
      <w:proofErr w:type="spellEnd"/>
      <w:r w:rsidRPr="00387B81">
        <w:rPr>
          <w:rFonts w:cs="Arial"/>
          <w:sz w:val="48"/>
          <w:szCs w:val="48"/>
        </w:rPr>
        <w:t xml:space="preserve"> Health and Social Care </w:t>
      </w:r>
      <w:r w:rsidRPr="00387B81">
        <w:rPr>
          <w:rFonts w:cs="Arial"/>
          <w:sz w:val="48"/>
          <w:szCs w:val="48"/>
        </w:rPr>
        <w:br/>
        <w:t xml:space="preserve">Module: </w:t>
      </w:r>
      <w:r>
        <w:rPr>
          <w:rFonts w:cs="Arial"/>
          <w:sz w:val="48"/>
          <w:szCs w:val="48"/>
        </w:rPr>
        <w:t>Building Your Personal Brand for Sustainab</w:t>
      </w:r>
      <w:r w:rsidR="00EB74EE">
        <w:rPr>
          <w:rFonts w:cs="Arial"/>
          <w:sz w:val="48"/>
          <w:szCs w:val="48"/>
        </w:rPr>
        <w:t>le E</w:t>
      </w:r>
      <w:r>
        <w:rPr>
          <w:rFonts w:cs="Arial"/>
          <w:sz w:val="48"/>
          <w:szCs w:val="48"/>
        </w:rPr>
        <w:t xml:space="preserve">mployment </w:t>
      </w:r>
      <w:r w:rsidRPr="00387B81">
        <w:rPr>
          <w:rFonts w:cs="Arial"/>
          <w:sz w:val="48"/>
          <w:szCs w:val="48"/>
        </w:rPr>
        <w:t xml:space="preserve"> </w:t>
      </w:r>
      <w:r w:rsidRPr="00387B81">
        <w:rPr>
          <w:rFonts w:cs="Arial"/>
          <w:sz w:val="48"/>
          <w:szCs w:val="48"/>
        </w:rPr>
        <w:br/>
        <w:t>Module code: BMHP501</w:t>
      </w:r>
      <w:r w:rsidR="00EB74EE">
        <w:rPr>
          <w:rFonts w:cs="Arial"/>
          <w:sz w:val="48"/>
          <w:szCs w:val="48"/>
        </w:rPr>
        <w:t>5</w:t>
      </w:r>
    </w:p>
    <w:p w14:paraId="5408CEC3" w14:textId="77777777" w:rsidR="000E4B84" w:rsidRPr="00387B81" w:rsidRDefault="000E4B84" w:rsidP="000E4B84">
      <w:pPr>
        <w:jc w:val="center"/>
        <w:rPr>
          <w:rFonts w:cs="Arial"/>
          <w:sz w:val="48"/>
          <w:szCs w:val="48"/>
        </w:rPr>
      </w:pPr>
    </w:p>
    <w:p w14:paraId="70F0F4BD" w14:textId="0D5E1DE0" w:rsidR="000E4B84" w:rsidRPr="00387B81" w:rsidRDefault="000E4B84" w:rsidP="000E4B84">
      <w:pPr>
        <w:jc w:val="center"/>
        <w:rPr>
          <w:rFonts w:cs="Arial"/>
          <w:sz w:val="48"/>
          <w:szCs w:val="48"/>
        </w:rPr>
      </w:pPr>
      <w:r w:rsidRPr="00387B81">
        <w:rPr>
          <w:rFonts w:cs="Arial"/>
          <w:sz w:val="48"/>
          <w:szCs w:val="48"/>
        </w:rPr>
        <w:br/>
        <w:t xml:space="preserve">Component </w:t>
      </w:r>
      <w:r>
        <w:rPr>
          <w:rFonts w:cs="Arial"/>
          <w:sz w:val="48"/>
          <w:szCs w:val="48"/>
        </w:rPr>
        <w:t>1</w:t>
      </w:r>
      <w:r w:rsidRPr="00387B81">
        <w:rPr>
          <w:rFonts w:cs="Arial"/>
          <w:sz w:val="48"/>
          <w:szCs w:val="48"/>
        </w:rPr>
        <w:t xml:space="preserve">: </w:t>
      </w:r>
      <w:r w:rsidR="00EB74EE">
        <w:rPr>
          <w:rFonts w:cs="Arial"/>
          <w:sz w:val="48"/>
          <w:szCs w:val="48"/>
        </w:rPr>
        <w:t>Online Portfolio for sets</w:t>
      </w:r>
      <w:r w:rsidR="00EB74EE">
        <w:rPr>
          <w:rFonts w:cs="Arial"/>
          <w:sz w:val="48"/>
          <w:szCs w:val="48"/>
        </w:rPr>
        <w:t xml:space="preserve"> </w:t>
      </w:r>
      <w:r w:rsidR="00EB74EE">
        <w:rPr>
          <w:rFonts w:cs="Arial"/>
          <w:sz w:val="48"/>
          <w:szCs w:val="48"/>
        </w:rPr>
        <w:t>Exercise</w:t>
      </w:r>
      <w:r w:rsidRPr="00387B81">
        <w:rPr>
          <w:rFonts w:cs="Arial"/>
          <w:sz w:val="48"/>
          <w:szCs w:val="48"/>
        </w:rPr>
        <w:br/>
        <w:t xml:space="preserve">Lecturer Name: </w:t>
      </w:r>
      <w:proofErr w:type="spellStart"/>
      <w:r w:rsidRPr="00387B81">
        <w:rPr>
          <w:rFonts w:cs="Arial"/>
          <w:sz w:val="48"/>
          <w:szCs w:val="48"/>
        </w:rPr>
        <w:t>Tsiwani</w:t>
      </w:r>
      <w:proofErr w:type="spellEnd"/>
      <w:r w:rsidRPr="00387B81">
        <w:rPr>
          <w:rFonts w:cs="Arial"/>
          <w:sz w:val="48"/>
          <w:szCs w:val="48"/>
        </w:rPr>
        <w:t xml:space="preserve"> Khumalo</w:t>
      </w:r>
      <w:r w:rsidRPr="00387B81">
        <w:rPr>
          <w:rFonts w:cs="Arial"/>
          <w:sz w:val="48"/>
          <w:szCs w:val="48"/>
        </w:rPr>
        <w:br/>
        <w:t>Student Name: Amie Banja ID 2309251</w:t>
      </w:r>
    </w:p>
    <w:p w14:paraId="10DAC4E1" w14:textId="778E3503" w:rsidR="006D0908" w:rsidRPr="00C50504" w:rsidRDefault="006D0908">
      <w:pPr>
        <w:jc w:val="center"/>
        <w:rPr>
          <w:rFonts w:cs="Arial"/>
          <w:b/>
          <w:bCs/>
          <w:color w:val="000000" w:themeColor="text1"/>
          <w:szCs w:val="22"/>
        </w:rPr>
      </w:pPr>
    </w:p>
    <w:p w14:paraId="33BFB40C" w14:textId="77777777" w:rsidR="006D0908" w:rsidRPr="00C50504" w:rsidRDefault="006D0908">
      <w:pPr>
        <w:jc w:val="center"/>
        <w:rPr>
          <w:rFonts w:cs="Arial"/>
          <w:b/>
          <w:bCs/>
          <w:color w:val="000000" w:themeColor="text1"/>
          <w:szCs w:val="22"/>
        </w:rPr>
      </w:pPr>
    </w:p>
    <w:p w14:paraId="55DE4C2E" w14:textId="77777777" w:rsidR="006D0908" w:rsidRPr="00C50504" w:rsidRDefault="006D0908">
      <w:pPr>
        <w:rPr>
          <w:rFonts w:cs="Arial"/>
          <w:color w:val="000000" w:themeColor="text1"/>
          <w:szCs w:val="22"/>
        </w:rPr>
      </w:pPr>
    </w:p>
    <w:p w14:paraId="4C1D66FD" w14:textId="77777777" w:rsidR="006D0908" w:rsidRPr="00C50504" w:rsidRDefault="00055214">
      <w:pPr>
        <w:rPr>
          <w:rFonts w:cs="Arial"/>
          <w:b/>
          <w:bCs/>
          <w:color w:val="000000" w:themeColor="text1"/>
          <w:szCs w:val="22"/>
        </w:rPr>
      </w:pPr>
      <w:r w:rsidRPr="00C50504">
        <w:rPr>
          <w:rFonts w:cs="Arial"/>
          <w:color w:val="000000" w:themeColor="text1"/>
          <w:szCs w:val="22"/>
        </w:rPr>
        <w:br w:type="page"/>
      </w:r>
    </w:p>
    <w:p w14:paraId="1F04CF6E" w14:textId="77777777" w:rsidR="006D0908" w:rsidRPr="00C50504" w:rsidRDefault="00055214">
      <w:pPr>
        <w:jc w:val="center"/>
        <w:rPr>
          <w:rFonts w:cs="Arial"/>
          <w:b/>
          <w:bCs/>
          <w:color w:val="000000" w:themeColor="text1"/>
          <w:szCs w:val="22"/>
        </w:rPr>
      </w:pPr>
      <w:r w:rsidRPr="00C50504">
        <w:rPr>
          <w:rFonts w:cs="Arial"/>
          <w:b/>
          <w:bCs/>
          <w:color w:val="000000" w:themeColor="text1"/>
          <w:szCs w:val="22"/>
        </w:rPr>
        <w:lastRenderedPageBreak/>
        <w:t>Table of Contents</w:t>
      </w:r>
    </w:p>
    <w:sdt>
      <w:sdtPr>
        <w:rPr>
          <w:rFonts w:cs="Arial"/>
          <w:color w:val="000000" w:themeColor="text1"/>
          <w:szCs w:val="22"/>
        </w:rPr>
        <w:id w:val="129962012"/>
        <w:docPartObj>
          <w:docPartGallery w:val="Table of Contents"/>
          <w:docPartUnique/>
        </w:docPartObj>
      </w:sdtPr>
      <w:sdtEndPr/>
      <w:sdtContent>
        <w:p w14:paraId="61C84FAD" w14:textId="5BE7EBF5" w:rsidR="00D50BC9" w:rsidRPr="00C50504" w:rsidRDefault="00055214">
          <w:pPr>
            <w:pStyle w:val="TOC1"/>
            <w:tabs>
              <w:tab w:val="right" w:pos="9350"/>
            </w:tabs>
            <w:rPr>
              <w:rFonts w:cs="Arial"/>
              <w:noProof/>
              <w:color w:val="000000" w:themeColor="text1"/>
              <w:szCs w:val="22"/>
            </w:rPr>
          </w:pPr>
          <w:r w:rsidRPr="00C50504">
            <w:rPr>
              <w:rFonts w:cs="Arial"/>
              <w:color w:val="000000" w:themeColor="text1"/>
              <w:szCs w:val="22"/>
            </w:rPr>
            <w:fldChar w:fldCharType="begin"/>
          </w:r>
          <w:r w:rsidRPr="00C50504">
            <w:rPr>
              <w:rFonts w:cs="Arial"/>
              <w:color w:val="000000" w:themeColor="text1"/>
              <w:szCs w:val="22"/>
            </w:rPr>
            <w:instrText xml:space="preserve"> TOC \h \u \z \t "Heading 1,1,Heading 2,2,Heading 3,3,Heading 4,4,Heading 5,5,Heading 6,6,"</w:instrText>
          </w:r>
          <w:r w:rsidRPr="00C50504">
            <w:rPr>
              <w:rFonts w:cs="Arial"/>
              <w:color w:val="000000" w:themeColor="text1"/>
              <w:szCs w:val="22"/>
            </w:rPr>
            <w:fldChar w:fldCharType="separate"/>
          </w:r>
          <w:hyperlink w:anchor="_Toc224904801" w:history="1">
            <w:r w:rsidR="00D50BC9" w:rsidRPr="00C50504">
              <w:rPr>
                <w:rStyle w:val="Hyperlink"/>
                <w:rFonts w:cs="Arial"/>
                <w:noProof/>
                <w:color w:val="000000" w:themeColor="text1"/>
                <w:szCs w:val="22"/>
              </w:rPr>
              <w:t>Task 1 - Personal Brand</w:t>
            </w:r>
            <w:r w:rsidR="00D50BC9" w:rsidRPr="00C50504">
              <w:rPr>
                <w:rFonts w:cs="Arial"/>
                <w:noProof/>
                <w:webHidden/>
                <w:color w:val="000000" w:themeColor="text1"/>
                <w:szCs w:val="22"/>
              </w:rPr>
              <w:tab/>
            </w:r>
            <w:r w:rsidR="00D50BC9" w:rsidRPr="00C50504">
              <w:rPr>
                <w:rFonts w:cs="Arial"/>
                <w:noProof/>
                <w:webHidden/>
                <w:color w:val="000000" w:themeColor="text1"/>
                <w:szCs w:val="22"/>
              </w:rPr>
              <w:fldChar w:fldCharType="begin"/>
            </w:r>
            <w:r w:rsidR="00D50BC9" w:rsidRPr="00C50504">
              <w:rPr>
                <w:rFonts w:cs="Arial"/>
                <w:noProof/>
                <w:webHidden/>
                <w:color w:val="000000" w:themeColor="text1"/>
                <w:szCs w:val="22"/>
              </w:rPr>
              <w:instrText xml:space="preserve"> PAGEREF _Toc224904801 \h </w:instrText>
            </w:r>
            <w:r w:rsidR="00D50BC9" w:rsidRPr="00C50504">
              <w:rPr>
                <w:rFonts w:cs="Arial"/>
                <w:noProof/>
                <w:webHidden/>
                <w:color w:val="000000" w:themeColor="text1"/>
                <w:szCs w:val="22"/>
              </w:rPr>
            </w:r>
            <w:r w:rsidR="00D50BC9" w:rsidRPr="00C50504">
              <w:rPr>
                <w:rFonts w:cs="Arial"/>
                <w:noProof/>
                <w:webHidden/>
                <w:color w:val="000000" w:themeColor="text1"/>
                <w:szCs w:val="22"/>
              </w:rPr>
              <w:fldChar w:fldCharType="separate"/>
            </w:r>
            <w:r w:rsidR="00D50BC9" w:rsidRPr="00C50504">
              <w:rPr>
                <w:rFonts w:cs="Arial"/>
                <w:noProof/>
                <w:webHidden/>
                <w:color w:val="000000" w:themeColor="text1"/>
                <w:szCs w:val="22"/>
              </w:rPr>
              <w:t>3</w:t>
            </w:r>
            <w:r w:rsidR="00D50BC9" w:rsidRPr="00C50504">
              <w:rPr>
                <w:rFonts w:cs="Arial"/>
                <w:noProof/>
                <w:webHidden/>
                <w:color w:val="000000" w:themeColor="text1"/>
                <w:szCs w:val="22"/>
              </w:rPr>
              <w:fldChar w:fldCharType="end"/>
            </w:r>
          </w:hyperlink>
        </w:p>
        <w:p w14:paraId="5CA59449" w14:textId="10FC426D" w:rsidR="00D50BC9" w:rsidRPr="00C50504" w:rsidRDefault="00D50BC9">
          <w:pPr>
            <w:pStyle w:val="TOC2"/>
            <w:tabs>
              <w:tab w:val="right" w:pos="9350"/>
            </w:tabs>
            <w:rPr>
              <w:rFonts w:cs="Arial"/>
              <w:noProof/>
              <w:color w:val="000000" w:themeColor="text1"/>
              <w:szCs w:val="22"/>
            </w:rPr>
          </w:pPr>
          <w:hyperlink w:anchor="_Toc224904802" w:history="1">
            <w:r w:rsidRPr="00C50504">
              <w:rPr>
                <w:rStyle w:val="Hyperlink"/>
                <w:rFonts w:cs="Arial"/>
                <w:noProof/>
                <w:color w:val="000000" w:themeColor="text1"/>
                <w:szCs w:val="22"/>
              </w:rPr>
              <w:t>Introduction</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_Toc224904802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3</w:t>
            </w:r>
            <w:r w:rsidRPr="00C50504">
              <w:rPr>
                <w:rFonts w:cs="Arial"/>
                <w:noProof/>
                <w:webHidden/>
                <w:color w:val="000000" w:themeColor="text1"/>
                <w:szCs w:val="22"/>
              </w:rPr>
              <w:fldChar w:fldCharType="end"/>
            </w:r>
          </w:hyperlink>
        </w:p>
        <w:p w14:paraId="573698B3" w14:textId="13A7CDFE" w:rsidR="00D50BC9" w:rsidRPr="00C50504" w:rsidRDefault="00D50BC9">
          <w:pPr>
            <w:pStyle w:val="TOC2"/>
            <w:tabs>
              <w:tab w:val="right" w:pos="9350"/>
            </w:tabs>
            <w:rPr>
              <w:rFonts w:cs="Arial"/>
              <w:noProof/>
              <w:color w:val="000000" w:themeColor="text1"/>
              <w:szCs w:val="22"/>
            </w:rPr>
          </w:pPr>
          <w:hyperlink w:anchor="_Toc224904803" w:history="1">
            <w:r w:rsidRPr="00C50504">
              <w:rPr>
                <w:rStyle w:val="Hyperlink"/>
                <w:rFonts w:cs="Arial"/>
                <w:noProof/>
                <w:color w:val="000000" w:themeColor="text1"/>
                <w:szCs w:val="22"/>
              </w:rPr>
              <w:t>Personal Brand: Care-Led Rehabilitation</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_Toc224904803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3</w:t>
            </w:r>
            <w:r w:rsidRPr="00C50504">
              <w:rPr>
                <w:rFonts w:cs="Arial"/>
                <w:noProof/>
                <w:webHidden/>
                <w:color w:val="000000" w:themeColor="text1"/>
                <w:szCs w:val="22"/>
              </w:rPr>
              <w:fldChar w:fldCharType="end"/>
            </w:r>
          </w:hyperlink>
        </w:p>
        <w:p w14:paraId="648CDF3F" w14:textId="4B600F81" w:rsidR="00D50BC9" w:rsidRPr="00C50504" w:rsidRDefault="00D50BC9">
          <w:pPr>
            <w:pStyle w:val="TOC2"/>
            <w:tabs>
              <w:tab w:val="right" w:pos="9350"/>
            </w:tabs>
            <w:rPr>
              <w:rFonts w:cs="Arial"/>
              <w:noProof/>
              <w:color w:val="000000" w:themeColor="text1"/>
              <w:szCs w:val="22"/>
            </w:rPr>
          </w:pPr>
          <w:hyperlink w:anchor="_Toc224904804" w:history="1">
            <w:r w:rsidRPr="00C50504">
              <w:rPr>
                <w:rStyle w:val="Hyperlink"/>
                <w:rFonts w:cs="Arial"/>
                <w:noProof/>
                <w:color w:val="000000" w:themeColor="text1"/>
                <w:szCs w:val="22"/>
              </w:rPr>
              <w:t>Conclusion</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_Toc224904804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3</w:t>
            </w:r>
            <w:r w:rsidRPr="00C50504">
              <w:rPr>
                <w:rFonts w:cs="Arial"/>
                <w:noProof/>
                <w:webHidden/>
                <w:color w:val="000000" w:themeColor="text1"/>
                <w:szCs w:val="22"/>
              </w:rPr>
              <w:fldChar w:fldCharType="end"/>
            </w:r>
          </w:hyperlink>
        </w:p>
        <w:p w14:paraId="0B5D5406" w14:textId="09BAAA94" w:rsidR="00D50BC9" w:rsidRPr="00C50504" w:rsidRDefault="00D50BC9">
          <w:pPr>
            <w:pStyle w:val="TOC1"/>
            <w:tabs>
              <w:tab w:val="right" w:pos="9350"/>
            </w:tabs>
            <w:rPr>
              <w:rFonts w:cs="Arial"/>
              <w:noProof/>
              <w:color w:val="000000" w:themeColor="text1"/>
              <w:szCs w:val="22"/>
            </w:rPr>
          </w:pPr>
          <w:hyperlink w:anchor="_Toc224904805" w:history="1">
            <w:r w:rsidRPr="00C50504">
              <w:rPr>
                <w:rStyle w:val="Hyperlink"/>
                <w:rFonts w:cs="Arial"/>
                <w:noProof/>
                <w:color w:val="000000" w:themeColor="text1"/>
                <w:szCs w:val="22"/>
              </w:rPr>
              <w:t>Task 2 - Network Map and Rationale</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_Toc224904805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4</w:t>
            </w:r>
            <w:r w:rsidRPr="00C50504">
              <w:rPr>
                <w:rFonts w:cs="Arial"/>
                <w:noProof/>
                <w:webHidden/>
                <w:color w:val="000000" w:themeColor="text1"/>
                <w:szCs w:val="22"/>
              </w:rPr>
              <w:fldChar w:fldCharType="end"/>
            </w:r>
          </w:hyperlink>
        </w:p>
        <w:p w14:paraId="166D1F62" w14:textId="70137258" w:rsidR="00D50BC9" w:rsidRPr="00C50504" w:rsidRDefault="00D50BC9">
          <w:pPr>
            <w:pStyle w:val="TOC2"/>
            <w:tabs>
              <w:tab w:val="right" w:pos="9350"/>
            </w:tabs>
            <w:rPr>
              <w:rFonts w:cs="Arial"/>
              <w:noProof/>
              <w:color w:val="000000" w:themeColor="text1"/>
              <w:szCs w:val="22"/>
            </w:rPr>
          </w:pPr>
          <w:hyperlink w:anchor="_Toc224904806" w:history="1">
            <w:r w:rsidRPr="00C50504">
              <w:rPr>
                <w:rStyle w:val="Hyperlink"/>
                <w:rFonts w:cs="Arial"/>
                <w:noProof/>
                <w:color w:val="000000" w:themeColor="text1"/>
                <w:szCs w:val="22"/>
              </w:rPr>
              <w:t>Rationale</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_Toc224904806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4</w:t>
            </w:r>
            <w:r w:rsidRPr="00C50504">
              <w:rPr>
                <w:rFonts w:cs="Arial"/>
                <w:noProof/>
                <w:webHidden/>
                <w:color w:val="000000" w:themeColor="text1"/>
                <w:szCs w:val="22"/>
              </w:rPr>
              <w:fldChar w:fldCharType="end"/>
            </w:r>
          </w:hyperlink>
        </w:p>
        <w:p w14:paraId="7359A4BA" w14:textId="3D706F64" w:rsidR="00D50BC9" w:rsidRPr="00C50504" w:rsidRDefault="00D50BC9">
          <w:pPr>
            <w:pStyle w:val="TOC1"/>
            <w:tabs>
              <w:tab w:val="right" w:pos="9350"/>
            </w:tabs>
            <w:rPr>
              <w:rFonts w:cs="Arial"/>
              <w:noProof/>
              <w:color w:val="000000" w:themeColor="text1"/>
              <w:szCs w:val="22"/>
            </w:rPr>
          </w:pPr>
          <w:hyperlink w:anchor="_Toc224904807" w:history="1">
            <w:r w:rsidRPr="00C50504">
              <w:rPr>
                <w:rStyle w:val="Hyperlink"/>
                <w:rFonts w:cs="Arial"/>
                <w:noProof/>
                <w:color w:val="000000" w:themeColor="text1"/>
                <w:szCs w:val="22"/>
              </w:rPr>
              <w:t>Task 3- Blog</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_Toc224904807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5</w:t>
            </w:r>
            <w:r w:rsidRPr="00C50504">
              <w:rPr>
                <w:rFonts w:cs="Arial"/>
                <w:noProof/>
                <w:webHidden/>
                <w:color w:val="000000" w:themeColor="text1"/>
                <w:szCs w:val="22"/>
              </w:rPr>
              <w:fldChar w:fldCharType="end"/>
            </w:r>
          </w:hyperlink>
        </w:p>
        <w:p w14:paraId="51116144" w14:textId="234B6988" w:rsidR="00D50BC9" w:rsidRPr="00C50504" w:rsidRDefault="00D50BC9">
          <w:pPr>
            <w:pStyle w:val="TOC1"/>
            <w:tabs>
              <w:tab w:val="right" w:pos="9350"/>
            </w:tabs>
            <w:rPr>
              <w:rFonts w:cs="Arial"/>
              <w:noProof/>
              <w:color w:val="000000" w:themeColor="text1"/>
              <w:szCs w:val="22"/>
            </w:rPr>
          </w:pPr>
          <w:hyperlink w:anchor="_Toc224904808" w:history="1">
            <w:r w:rsidRPr="00C50504">
              <w:rPr>
                <w:rStyle w:val="Hyperlink"/>
                <w:rFonts w:cs="Arial"/>
                <w:noProof/>
                <w:color w:val="000000" w:themeColor="text1"/>
                <w:szCs w:val="22"/>
              </w:rPr>
              <w:t>Task 4 - NHS Equality, Diversity and Inclusion Quiz</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_Toc224904808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6</w:t>
            </w:r>
            <w:r w:rsidRPr="00C50504">
              <w:rPr>
                <w:rFonts w:cs="Arial"/>
                <w:noProof/>
                <w:webHidden/>
                <w:color w:val="000000" w:themeColor="text1"/>
                <w:szCs w:val="22"/>
              </w:rPr>
              <w:fldChar w:fldCharType="end"/>
            </w:r>
          </w:hyperlink>
        </w:p>
        <w:p w14:paraId="22CD448C" w14:textId="1C521D55" w:rsidR="00D50BC9" w:rsidRPr="00C50504" w:rsidRDefault="00D50BC9">
          <w:pPr>
            <w:pStyle w:val="TOC1"/>
            <w:tabs>
              <w:tab w:val="right" w:pos="9350"/>
            </w:tabs>
            <w:rPr>
              <w:rFonts w:cs="Arial"/>
              <w:noProof/>
              <w:color w:val="000000" w:themeColor="text1"/>
              <w:szCs w:val="22"/>
            </w:rPr>
          </w:pPr>
          <w:hyperlink w:anchor="_Toc224904809" w:history="1">
            <w:r w:rsidRPr="00C50504">
              <w:rPr>
                <w:rStyle w:val="Hyperlink"/>
                <w:rFonts w:cs="Arial"/>
                <w:noProof/>
                <w:color w:val="000000" w:themeColor="text1"/>
                <w:szCs w:val="22"/>
              </w:rPr>
              <w:t>Task 5- A Letter to Yourself</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_Toc224904809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8</w:t>
            </w:r>
            <w:r w:rsidRPr="00C50504">
              <w:rPr>
                <w:rFonts w:cs="Arial"/>
                <w:noProof/>
                <w:webHidden/>
                <w:color w:val="000000" w:themeColor="text1"/>
                <w:szCs w:val="22"/>
              </w:rPr>
              <w:fldChar w:fldCharType="end"/>
            </w:r>
          </w:hyperlink>
        </w:p>
        <w:p w14:paraId="37CB7657" w14:textId="3A247ADC" w:rsidR="00D50BC9" w:rsidRPr="00C50504" w:rsidRDefault="00D50BC9">
          <w:pPr>
            <w:pStyle w:val="TOC1"/>
            <w:tabs>
              <w:tab w:val="right" w:pos="9350"/>
            </w:tabs>
            <w:rPr>
              <w:rFonts w:cs="Arial"/>
              <w:noProof/>
              <w:color w:val="000000" w:themeColor="text1"/>
              <w:szCs w:val="22"/>
            </w:rPr>
          </w:pPr>
          <w:hyperlink w:anchor="_Toc224904810" w:history="1">
            <w:r w:rsidRPr="00C50504">
              <w:rPr>
                <w:rStyle w:val="Hyperlink"/>
                <w:rFonts w:cs="Arial"/>
                <w:noProof/>
                <w:color w:val="000000" w:themeColor="text1"/>
                <w:szCs w:val="22"/>
              </w:rPr>
              <w:t>Task 6- GANTT Chart</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_Toc224904810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9</w:t>
            </w:r>
            <w:r w:rsidRPr="00C50504">
              <w:rPr>
                <w:rFonts w:cs="Arial"/>
                <w:noProof/>
                <w:webHidden/>
                <w:color w:val="000000" w:themeColor="text1"/>
                <w:szCs w:val="22"/>
              </w:rPr>
              <w:fldChar w:fldCharType="end"/>
            </w:r>
          </w:hyperlink>
        </w:p>
        <w:p w14:paraId="1387CC63" w14:textId="607139B2" w:rsidR="00D50BC9" w:rsidRPr="00C50504" w:rsidRDefault="00D50BC9">
          <w:pPr>
            <w:pStyle w:val="TOC1"/>
            <w:tabs>
              <w:tab w:val="right" w:pos="9350"/>
            </w:tabs>
            <w:rPr>
              <w:rFonts w:cs="Arial"/>
              <w:noProof/>
              <w:color w:val="000000" w:themeColor="text1"/>
              <w:szCs w:val="22"/>
            </w:rPr>
          </w:pPr>
          <w:hyperlink w:anchor="_Toc224904811" w:history="1">
            <w:r w:rsidRPr="00C50504">
              <w:rPr>
                <w:rStyle w:val="Hyperlink"/>
                <w:rFonts w:cs="Arial"/>
                <w:noProof/>
                <w:color w:val="000000" w:themeColor="text1"/>
                <w:szCs w:val="22"/>
              </w:rPr>
              <w:t>Task 7- Making Changes- Report</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_Toc224904811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11</w:t>
            </w:r>
            <w:r w:rsidRPr="00C50504">
              <w:rPr>
                <w:rFonts w:cs="Arial"/>
                <w:noProof/>
                <w:webHidden/>
                <w:color w:val="000000" w:themeColor="text1"/>
                <w:szCs w:val="22"/>
              </w:rPr>
              <w:fldChar w:fldCharType="end"/>
            </w:r>
          </w:hyperlink>
        </w:p>
        <w:p w14:paraId="5BB8B134" w14:textId="2DCAB07E" w:rsidR="00D50BC9" w:rsidRPr="00C50504" w:rsidRDefault="00D50BC9">
          <w:pPr>
            <w:pStyle w:val="TOC1"/>
            <w:tabs>
              <w:tab w:val="right" w:pos="9350"/>
            </w:tabs>
            <w:rPr>
              <w:rFonts w:cs="Arial"/>
              <w:noProof/>
              <w:color w:val="000000" w:themeColor="text1"/>
              <w:szCs w:val="22"/>
            </w:rPr>
          </w:pPr>
          <w:hyperlink w:anchor="_Toc224904812" w:history="1">
            <w:r w:rsidRPr="00C50504">
              <w:rPr>
                <w:rStyle w:val="Hyperlink"/>
                <w:rFonts w:cs="Arial"/>
                <w:noProof/>
                <w:color w:val="000000" w:themeColor="text1"/>
                <w:szCs w:val="22"/>
              </w:rPr>
              <w:t>Task 8- Self-Reflection</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_Toc224904812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13</w:t>
            </w:r>
            <w:r w:rsidRPr="00C50504">
              <w:rPr>
                <w:rFonts w:cs="Arial"/>
                <w:noProof/>
                <w:webHidden/>
                <w:color w:val="000000" w:themeColor="text1"/>
                <w:szCs w:val="22"/>
              </w:rPr>
              <w:fldChar w:fldCharType="end"/>
            </w:r>
          </w:hyperlink>
        </w:p>
        <w:p w14:paraId="5772FD6B" w14:textId="125C44E7" w:rsidR="00D50BC9" w:rsidRPr="00C50504" w:rsidRDefault="00D50BC9">
          <w:pPr>
            <w:pStyle w:val="TOC1"/>
            <w:tabs>
              <w:tab w:val="right" w:pos="9350"/>
            </w:tabs>
            <w:rPr>
              <w:rFonts w:cs="Arial"/>
              <w:noProof/>
              <w:color w:val="000000" w:themeColor="text1"/>
              <w:szCs w:val="22"/>
            </w:rPr>
          </w:pPr>
          <w:hyperlink w:anchor="_Toc224904813" w:history="1">
            <w:r w:rsidRPr="00C50504">
              <w:rPr>
                <w:rStyle w:val="Hyperlink"/>
                <w:rFonts w:cs="Arial"/>
                <w:noProof/>
                <w:color w:val="000000" w:themeColor="text1"/>
                <w:szCs w:val="22"/>
              </w:rPr>
              <w:t>References</w:t>
            </w:r>
            <w:r w:rsidRPr="00C50504">
              <w:rPr>
                <w:rFonts w:cs="Arial"/>
                <w:noProof/>
                <w:webHidden/>
                <w:color w:val="000000" w:themeColor="text1"/>
                <w:szCs w:val="22"/>
              </w:rPr>
              <w:tab/>
            </w:r>
            <w:r w:rsidRPr="00C50504">
              <w:rPr>
                <w:rFonts w:cs="Arial"/>
                <w:noProof/>
                <w:webHidden/>
                <w:color w:val="000000" w:themeColor="text1"/>
                <w:szCs w:val="22"/>
              </w:rPr>
              <w:fldChar w:fldCharType="begin"/>
            </w:r>
            <w:r w:rsidRPr="00C50504">
              <w:rPr>
                <w:rFonts w:cs="Arial"/>
                <w:noProof/>
                <w:webHidden/>
                <w:color w:val="000000" w:themeColor="text1"/>
                <w:szCs w:val="22"/>
              </w:rPr>
              <w:instrText xml:space="preserve"> PAGEREF _Toc224904813 \h </w:instrText>
            </w:r>
            <w:r w:rsidRPr="00C50504">
              <w:rPr>
                <w:rFonts w:cs="Arial"/>
                <w:noProof/>
                <w:webHidden/>
                <w:color w:val="000000" w:themeColor="text1"/>
                <w:szCs w:val="22"/>
              </w:rPr>
            </w:r>
            <w:r w:rsidRPr="00C50504">
              <w:rPr>
                <w:rFonts w:cs="Arial"/>
                <w:noProof/>
                <w:webHidden/>
                <w:color w:val="000000" w:themeColor="text1"/>
                <w:szCs w:val="22"/>
              </w:rPr>
              <w:fldChar w:fldCharType="separate"/>
            </w:r>
            <w:r w:rsidRPr="00C50504">
              <w:rPr>
                <w:rFonts w:cs="Arial"/>
                <w:noProof/>
                <w:webHidden/>
                <w:color w:val="000000" w:themeColor="text1"/>
                <w:szCs w:val="22"/>
              </w:rPr>
              <w:t>15</w:t>
            </w:r>
            <w:r w:rsidRPr="00C50504">
              <w:rPr>
                <w:rFonts w:cs="Arial"/>
                <w:noProof/>
                <w:webHidden/>
                <w:color w:val="000000" w:themeColor="text1"/>
                <w:szCs w:val="22"/>
              </w:rPr>
              <w:fldChar w:fldCharType="end"/>
            </w:r>
          </w:hyperlink>
        </w:p>
        <w:p w14:paraId="0D17E37B" w14:textId="7170D06E" w:rsidR="006D0908" w:rsidRPr="00C50504" w:rsidRDefault="00055214">
          <w:pPr>
            <w:widowControl w:val="0"/>
            <w:tabs>
              <w:tab w:val="right" w:pos="9360"/>
            </w:tabs>
            <w:spacing w:before="60"/>
            <w:rPr>
              <w:rFonts w:cs="Arial"/>
              <w:color w:val="000000" w:themeColor="text1"/>
              <w:szCs w:val="22"/>
            </w:rPr>
          </w:pPr>
          <w:r w:rsidRPr="00C50504">
            <w:rPr>
              <w:rFonts w:cs="Arial"/>
              <w:color w:val="000000" w:themeColor="text1"/>
              <w:szCs w:val="22"/>
            </w:rPr>
            <w:fldChar w:fldCharType="end"/>
          </w:r>
        </w:p>
      </w:sdtContent>
    </w:sdt>
    <w:p w14:paraId="687E903E" w14:textId="77777777" w:rsidR="006D0908" w:rsidRPr="00C50504" w:rsidRDefault="00055214">
      <w:pPr>
        <w:rPr>
          <w:rFonts w:cs="Arial"/>
          <w:b/>
          <w:bCs/>
          <w:color w:val="000000" w:themeColor="text1"/>
          <w:szCs w:val="22"/>
        </w:rPr>
      </w:pPr>
      <w:r w:rsidRPr="00C50504">
        <w:rPr>
          <w:rFonts w:cs="Arial"/>
          <w:color w:val="000000" w:themeColor="text1"/>
          <w:szCs w:val="22"/>
        </w:rPr>
        <w:br w:type="page"/>
      </w:r>
    </w:p>
    <w:p w14:paraId="5A707AF4" w14:textId="77777777" w:rsidR="006D0908" w:rsidRPr="00C50504" w:rsidRDefault="00055214">
      <w:pPr>
        <w:pStyle w:val="Heading1"/>
        <w:rPr>
          <w:rFonts w:cs="Arial"/>
          <w:color w:val="000000" w:themeColor="text1"/>
          <w:szCs w:val="22"/>
        </w:rPr>
      </w:pPr>
      <w:bookmarkStart w:id="0" w:name="_Toc224904801"/>
      <w:r w:rsidRPr="00C50504">
        <w:rPr>
          <w:rFonts w:cs="Arial"/>
          <w:color w:val="000000" w:themeColor="text1"/>
          <w:szCs w:val="22"/>
        </w:rPr>
        <w:lastRenderedPageBreak/>
        <w:t>Task 1 - Personal Brand</w:t>
      </w:r>
      <w:bookmarkEnd w:id="0"/>
    </w:p>
    <w:p w14:paraId="2829DA14" w14:textId="77777777" w:rsidR="006D0908" w:rsidRPr="00C50504" w:rsidRDefault="00055214">
      <w:pPr>
        <w:pStyle w:val="Heading2"/>
        <w:rPr>
          <w:rFonts w:cs="Arial"/>
          <w:color w:val="000000" w:themeColor="text1"/>
          <w:szCs w:val="22"/>
        </w:rPr>
      </w:pPr>
      <w:bookmarkStart w:id="1" w:name="_Toc224904802"/>
      <w:r w:rsidRPr="00C50504">
        <w:rPr>
          <w:rFonts w:cs="Arial"/>
          <w:color w:val="000000" w:themeColor="text1"/>
          <w:szCs w:val="22"/>
        </w:rPr>
        <w:t>Introduction</w:t>
      </w:r>
      <w:bookmarkEnd w:id="1"/>
    </w:p>
    <w:p w14:paraId="689FF945" w14:textId="77777777" w:rsidR="006D0908" w:rsidRPr="00C50504" w:rsidRDefault="00055214">
      <w:pPr>
        <w:rPr>
          <w:rFonts w:cs="Arial"/>
          <w:color w:val="000000" w:themeColor="text1"/>
          <w:szCs w:val="22"/>
        </w:rPr>
      </w:pPr>
      <w:r w:rsidRPr="00C50504">
        <w:rPr>
          <w:rFonts w:cs="Arial"/>
          <w:color w:val="000000" w:themeColor="text1"/>
          <w:szCs w:val="22"/>
        </w:rPr>
        <w:t>Personal branding is defined as a process of individuals showing their professional identity, values and skills to their employers and co-workers (Peters, 1997). A personal brand can be very instrumental in portraying credibility to practice ethically, compassionately and with a sense of professionalism in health and social care.</w:t>
      </w:r>
    </w:p>
    <w:p w14:paraId="5C2ABB42" w14:textId="77777777" w:rsidR="006D0908" w:rsidRPr="00C50504" w:rsidRDefault="00055214">
      <w:pPr>
        <w:pStyle w:val="Heading2"/>
        <w:rPr>
          <w:rFonts w:cs="Arial"/>
          <w:color w:val="000000" w:themeColor="text1"/>
          <w:szCs w:val="22"/>
        </w:rPr>
      </w:pPr>
      <w:bookmarkStart w:id="2" w:name="_Toc224904803"/>
      <w:r w:rsidRPr="00C50504">
        <w:rPr>
          <w:rFonts w:cs="Arial"/>
          <w:color w:val="000000" w:themeColor="text1"/>
          <w:szCs w:val="22"/>
        </w:rPr>
        <w:t>Personal Brand: Care-Led Rehabilitation</w:t>
      </w:r>
      <w:bookmarkEnd w:id="2"/>
    </w:p>
    <w:p w14:paraId="6E5EC218" w14:textId="77777777" w:rsidR="006D0908" w:rsidRPr="00C50504" w:rsidRDefault="00055214">
      <w:pPr>
        <w:rPr>
          <w:rFonts w:cs="Arial"/>
          <w:color w:val="000000" w:themeColor="text1"/>
          <w:szCs w:val="22"/>
        </w:rPr>
      </w:pPr>
      <w:r w:rsidRPr="00C50504">
        <w:rPr>
          <w:rFonts w:cs="Arial"/>
          <w:color w:val="000000" w:themeColor="text1"/>
          <w:szCs w:val="22"/>
        </w:rPr>
        <w:t>My individual brand is Care-Led Rehabilitation which is an aspiration to help people with mental health and behaviour challenges. Empathy, evidence-based support and professional ethics are the qualities that I would want to have in my professional identity as a prospective psychologist. Trust and compassion are vital in health and social care environments when it comes to establishing good relationships with individuals who are vulnerable. I would thus strive to facilitate person centred methodology that a</w:t>
      </w:r>
      <w:r w:rsidRPr="00C50504">
        <w:rPr>
          <w:rFonts w:cs="Arial"/>
          <w:color w:val="000000" w:themeColor="text1"/>
          <w:szCs w:val="22"/>
        </w:rPr>
        <w:t>ccepts influences on behaviour, which are psychological, social and emotional. This identity hinges on the principles of protecting patient wellbeing (Department of Health, 2015).</w:t>
      </w:r>
    </w:p>
    <w:p w14:paraId="4448FADF" w14:textId="77777777" w:rsidR="006D0908" w:rsidRPr="00C50504" w:rsidRDefault="00055214">
      <w:pPr>
        <w:rPr>
          <w:rFonts w:cs="Arial"/>
          <w:color w:val="000000" w:themeColor="text1"/>
          <w:szCs w:val="22"/>
        </w:rPr>
      </w:pPr>
      <w:r w:rsidRPr="00C50504">
        <w:rPr>
          <w:rFonts w:cs="Arial"/>
          <w:color w:val="000000" w:themeColor="text1"/>
          <w:szCs w:val="22"/>
        </w:rPr>
        <w:t>To make my personal brand stronger, I intend to acquire an applied experience by carrying out placements in mental health and social care settings. It will be necessary to develop communication skills, skills in psychological assessment and teamwork skills. I will also undergo continuous professional growth and training processes to make sure that my practice is informed by the current research. Personal branding permits people to clearly agree their values and professional strengths with the employers (Pet</w:t>
      </w:r>
      <w:r w:rsidRPr="00C50504">
        <w:rPr>
          <w:rFonts w:cs="Arial"/>
          <w:color w:val="000000" w:themeColor="text1"/>
          <w:szCs w:val="22"/>
        </w:rPr>
        <w:t>ers, 1997). Through practicing compassion, being a professional and reflecting on my practice, I will one day become a committed future psychologist who is concerned with enhancing mental health outcomes.</w:t>
      </w:r>
    </w:p>
    <w:p w14:paraId="3ECD0312" w14:textId="77777777" w:rsidR="006D0908" w:rsidRPr="00C50504" w:rsidRDefault="00055214">
      <w:pPr>
        <w:pStyle w:val="Heading2"/>
        <w:rPr>
          <w:rFonts w:cs="Arial"/>
          <w:color w:val="000000" w:themeColor="text1"/>
          <w:szCs w:val="22"/>
        </w:rPr>
      </w:pPr>
      <w:bookmarkStart w:id="3" w:name="_Toc224904804"/>
      <w:r w:rsidRPr="00C50504">
        <w:rPr>
          <w:rFonts w:cs="Arial"/>
          <w:color w:val="000000" w:themeColor="text1"/>
          <w:szCs w:val="22"/>
        </w:rPr>
        <w:t>Conclusion</w:t>
      </w:r>
      <w:bookmarkEnd w:id="3"/>
    </w:p>
    <w:p w14:paraId="59FB9D02" w14:textId="77777777" w:rsidR="006D0908" w:rsidRPr="00C50504" w:rsidRDefault="00055214">
      <w:pPr>
        <w:rPr>
          <w:rFonts w:cs="Arial"/>
          <w:color w:val="000000" w:themeColor="text1"/>
          <w:szCs w:val="22"/>
        </w:rPr>
      </w:pPr>
      <w:r w:rsidRPr="00C50504">
        <w:rPr>
          <w:rFonts w:cs="Arial"/>
          <w:color w:val="000000" w:themeColor="text1"/>
          <w:szCs w:val="22"/>
        </w:rPr>
        <w:t>Creation of the Care-Led Rehabilitation personal brand will facilitate my vision with the employers of my professional values and competencies and will help me advance towards the long-run career objective of being a psychologist within the health and social care.</w:t>
      </w:r>
    </w:p>
    <w:p w14:paraId="24C33CE8" w14:textId="77777777" w:rsidR="006D0908" w:rsidRPr="00C50504" w:rsidRDefault="00055214">
      <w:pPr>
        <w:rPr>
          <w:rFonts w:cs="Arial"/>
          <w:color w:val="000000" w:themeColor="text1"/>
          <w:szCs w:val="22"/>
        </w:rPr>
      </w:pPr>
      <w:r w:rsidRPr="00C50504">
        <w:rPr>
          <w:rFonts w:cs="Arial"/>
          <w:color w:val="000000" w:themeColor="text1"/>
          <w:szCs w:val="22"/>
        </w:rPr>
        <w:br w:type="page"/>
      </w:r>
    </w:p>
    <w:p w14:paraId="71044853" w14:textId="77777777" w:rsidR="006D0908" w:rsidRPr="00C50504" w:rsidRDefault="00055214">
      <w:pPr>
        <w:pStyle w:val="Heading1"/>
        <w:rPr>
          <w:rFonts w:cs="Arial"/>
          <w:color w:val="000000" w:themeColor="text1"/>
          <w:szCs w:val="22"/>
        </w:rPr>
      </w:pPr>
      <w:bookmarkStart w:id="4" w:name="_Toc224904805"/>
      <w:r w:rsidRPr="00C50504">
        <w:rPr>
          <w:rFonts w:cs="Arial"/>
          <w:color w:val="000000" w:themeColor="text1"/>
          <w:szCs w:val="22"/>
        </w:rPr>
        <w:lastRenderedPageBreak/>
        <w:t>Task 2 - Network Map and Rationale</w:t>
      </w:r>
      <w:bookmarkEnd w:id="4"/>
    </w:p>
    <w:p w14:paraId="4C579342" w14:textId="77777777" w:rsidR="006D0908" w:rsidRPr="00C50504" w:rsidRDefault="00055214">
      <w:pPr>
        <w:rPr>
          <w:rFonts w:cs="Arial"/>
          <w:color w:val="000000" w:themeColor="text1"/>
          <w:szCs w:val="22"/>
        </w:rPr>
      </w:pPr>
      <w:r w:rsidRPr="00C50504">
        <w:rPr>
          <w:rFonts w:cs="Arial"/>
          <w:noProof/>
          <w:color w:val="000000" w:themeColor="text1"/>
          <w:szCs w:val="22"/>
        </w:rPr>
        <w:drawing>
          <wp:inline distT="114300" distB="114300" distL="114300" distR="114300" wp14:anchorId="4483124A" wp14:editId="73618A4E">
            <wp:extent cx="5943600" cy="33909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390900"/>
                    </a:xfrm>
                    <a:prstGeom prst="rect">
                      <a:avLst/>
                    </a:prstGeom>
                    <a:ln w="25400">
                      <a:solidFill>
                        <a:srgbClr val="000000"/>
                      </a:solidFill>
                      <a:prstDash val="solid"/>
                    </a:ln>
                  </pic:spPr>
                </pic:pic>
              </a:graphicData>
            </a:graphic>
          </wp:inline>
        </w:drawing>
      </w:r>
    </w:p>
    <w:p w14:paraId="56B93599" w14:textId="77777777" w:rsidR="006D0908" w:rsidRPr="00C50504" w:rsidRDefault="00055214">
      <w:pPr>
        <w:jc w:val="center"/>
        <w:rPr>
          <w:rFonts w:cs="Arial"/>
          <w:b/>
          <w:bCs/>
          <w:color w:val="000000" w:themeColor="text1"/>
          <w:szCs w:val="22"/>
        </w:rPr>
      </w:pPr>
      <w:r w:rsidRPr="00C50504">
        <w:rPr>
          <w:rFonts w:cs="Arial"/>
          <w:b/>
          <w:bCs/>
          <w:color w:val="000000" w:themeColor="text1"/>
          <w:szCs w:val="22"/>
        </w:rPr>
        <w:t>Figure 1: Network Map</w:t>
      </w:r>
    </w:p>
    <w:p w14:paraId="1A4A1AA2" w14:textId="77777777" w:rsidR="006D0908" w:rsidRPr="00C50504" w:rsidRDefault="00055214">
      <w:pPr>
        <w:jc w:val="center"/>
        <w:rPr>
          <w:rFonts w:cs="Arial"/>
          <w:color w:val="000000" w:themeColor="text1"/>
          <w:szCs w:val="22"/>
        </w:rPr>
      </w:pPr>
      <w:r w:rsidRPr="00C50504">
        <w:rPr>
          <w:rFonts w:cs="Arial"/>
          <w:color w:val="000000" w:themeColor="text1"/>
          <w:szCs w:val="22"/>
        </w:rPr>
        <w:t>(Source: created by the learner)</w:t>
      </w:r>
    </w:p>
    <w:p w14:paraId="27EC697B" w14:textId="77777777" w:rsidR="006D0908" w:rsidRPr="00C50504" w:rsidRDefault="00055214">
      <w:pPr>
        <w:pStyle w:val="Heading2"/>
        <w:rPr>
          <w:rFonts w:cs="Arial"/>
          <w:color w:val="000000" w:themeColor="text1"/>
          <w:szCs w:val="22"/>
        </w:rPr>
      </w:pPr>
      <w:bookmarkStart w:id="5" w:name="_Toc224904806"/>
      <w:r w:rsidRPr="00C50504">
        <w:rPr>
          <w:rFonts w:cs="Arial"/>
          <w:color w:val="000000" w:themeColor="text1"/>
          <w:szCs w:val="22"/>
        </w:rPr>
        <w:t>Rationale</w:t>
      </w:r>
      <w:bookmarkEnd w:id="5"/>
    </w:p>
    <w:p w14:paraId="3397691A" w14:textId="77777777" w:rsidR="006D0908" w:rsidRPr="00C50504" w:rsidRDefault="00055214">
      <w:pPr>
        <w:rPr>
          <w:rFonts w:cs="Arial"/>
          <w:color w:val="000000" w:themeColor="text1"/>
          <w:szCs w:val="22"/>
        </w:rPr>
      </w:pPr>
      <w:r w:rsidRPr="00C50504">
        <w:rPr>
          <w:rFonts w:cs="Arial"/>
          <w:color w:val="000000" w:themeColor="text1"/>
          <w:szCs w:val="22"/>
        </w:rPr>
        <w:t>Career development in psychology and health and social care requires the development of a powerful network of contacts. Knowledge, opportunities and help that lead to professional growth are accessible through networks (De Janasz, Sullivan and Whiting, 2003). My career networking chain consisting of university tutors, university placement supervisors and professional associations is also helpful in terms of my academic progress and advising me on career prospects and employment. I also have a support system</w:t>
      </w:r>
      <w:r w:rsidRPr="00C50504">
        <w:rPr>
          <w:rFonts w:cs="Arial"/>
          <w:color w:val="000000" w:themeColor="text1"/>
          <w:szCs w:val="22"/>
        </w:rPr>
        <w:t xml:space="preserve"> of family members, friends and mentors who are significant to keep me emotionally healthy and motivated during difficult studying or training phases. Health and social care professionals especially should use emotional support as practitioners to the patients who are exposed to situations that cause stress or emotional strain (Taylor </w:t>
      </w:r>
      <w:r w:rsidRPr="00C50504">
        <w:rPr>
          <w:rFonts w:cs="Arial"/>
          <w:i/>
          <w:iCs/>
          <w:color w:val="000000" w:themeColor="text1"/>
          <w:szCs w:val="22"/>
        </w:rPr>
        <w:t>et al.,</w:t>
      </w:r>
      <w:r w:rsidRPr="00C50504">
        <w:rPr>
          <w:rFonts w:cs="Arial"/>
          <w:color w:val="000000" w:themeColor="text1"/>
          <w:szCs w:val="22"/>
        </w:rPr>
        <w:t xml:space="preserve"> 2023).</w:t>
      </w:r>
    </w:p>
    <w:p w14:paraId="52A7E6FB" w14:textId="77777777" w:rsidR="006D0908" w:rsidRPr="00C50504" w:rsidRDefault="00055214">
      <w:pPr>
        <w:rPr>
          <w:rFonts w:cs="Arial"/>
          <w:color w:val="000000" w:themeColor="text1"/>
          <w:szCs w:val="22"/>
        </w:rPr>
      </w:pPr>
      <w:r w:rsidRPr="00C50504">
        <w:rPr>
          <w:rFonts w:cs="Arial"/>
          <w:color w:val="000000" w:themeColor="text1"/>
          <w:szCs w:val="22"/>
        </w:rPr>
        <w:t xml:space="preserve">I can share my ideas as well as learning with peers and student groups on my social network, where I can exchange my ideas and explore another side of the case. Lastly, my community network consisting of charities and mental health organisations offers an opportunity to interact with social problems </w:t>
      </w:r>
      <w:proofErr w:type="gramStart"/>
      <w:r w:rsidRPr="00C50504">
        <w:rPr>
          <w:rFonts w:cs="Arial"/>
          <w:color w:val="000000" w:themeColor="text1"/>
          <w:szCs w:val="22"/>
        </w:rPr>
        <w:t>in reality and</w:t>
      </w:r>
      <w:proofErr w:type="gramEnd"/>
      <w:r w:rsidRPr="00C50504">
        <w:rPr>
          <w:rFonts w:cs="Arial"/>
          <w:color w:val="000000" w:themeColor="text1"/>
          <w:szCs w:val="22"/>
        </w:rPr>
        <w:t xml:space="preserve"> gain definite experience with vulnerable populations.</w:t>
      </w:r>
      <w:r w:rsidRPr="00C50504">
        <w:rPr>
          <w:rFonts w:cs="Arial"/>
          <w:color w:val="000000" w:themeColor="text1"/>
          <w:szCs w:val="22"/>
        </w:rPr>
        <w:br w:type="page"/>
      </w:r>
    </w:p>
    <w:p w14:paraId="0E55118A" w14:textId="77777777" w:rsidR="006D0908" w:rsidRPr="00C50504" w:rsidRDefault="00055214">
      <w:pPr>
        <w:pStyle w:val="Heading1"/>
        <w:rPr>
          <w:rFonts w:cs="Arial"/>
          <w:color w:val="000000" w:themeColor="text1"/>
          <w:szCs w:val="22"/>
        </w:rPr>
      </w:pPr>
      <w:bookmarkStart w:id="6" w:name="_Toc224904807"/>
      <w:r w:rsidRPr="00C50504">
        <w:rPr>
          <w:rFonts w:cs="Arial"/>
          <w:color w:val="000000" w:themeColor="text1"/>
          <w:szCs w:val="22"/>
        </w:rPr>
        <w:lastRenderedPageBreak/>
        <w:t>Task 3- Blog</w:t>
      </w:r>
      <w:bookmarkEnd w:id="6"/>
    </w:p>
    <w:p w14:paraId="708E9340" w14:textId="77777777" w:rsidR="006D0908" w:rsidRPr="00C50504" w:rsidRDefault="00055214">
      <w:pPr>
        <w:rPr>
          <w:rFonts w:cs="Arial"/>
          <w:color w:val="000000" w:themeColor="text1"/>
          <w:szCs w:val="22"/>
        </w:rPr>
      </w:pPr>
      <w:r w:rsidRPr="00C50504">
        <w:rPr>
          <w:rFonts w:cs="Arial"/>
          <w:b/>
          <w:bCs/>
          <w:color w:val="000000" w:themeColor="text1"/>
          <w:szCs w:val="22"/>
        </w:rPr>
        <w:t>Blog Name:</w:t>
      </w:r>
      <w:r w:rsidRPr="00C50504">
        <w:rPr>
          <w:rFonts w:cs="Arial"/>
          <w:color w:val="000000" w:themeColor="text1"/>
          <w:szCs w:val="22"/>
        </w:rPr>
        <w:t xml:space="preserve"> Understanding and Addressing Domestic Violence in the UK.</w:t>
      </w:r>
    </w:p>
    <w:p w14:paraId="28B40054" w14:textId="77777777" w:rsidR="006D0908" w:rsidRPr="00C50504" w:rsidRDefault="00055214">
      <w:pPr>
        <w:rPr>
          <w:rFonts w:cs="Arial"/>
          <w:color w:val="000000" w:themeColor="text1"/>
          <w:szCs w:val="22"/>
        </w:rPr>
      </w:pPr>
      <w:r w:rsidRPr="00C50504">
        <w:rPr>
          <w:rFonts w:cs="Arial"/>
          <w:color w:val="000000" w:themeColor="text1"/>
          <w:szCs w:val="22"/>
        </w:rPr>
        <w:t>In the United Kingdom, domestic violence is still a great issue of public health and social care. It does not affect the right age group, the right gender or even socioeconomic status. The Office of National Statistics claims that one out of five women and one out of fifteen men become victims of domestic abuse at some point in their lives (Office for National Statistics, 2023). This demonstrates the role played by awareness and intervention by the health and social care professionals.</w:t>
      </w:r>
    </w:p>
    <w:p w14:paraId="1C7D5695" w14:textId="77777777" w:rsidR="006D0908" w:rsidRPr="00C50504" w:rsidRDefault="00055214">
      <w:pPr>
        <w:rPr>
          <w:rFonts w:cs="Arial"/>
          <w:color w:val="000000" w:themeColor="text1"/>
          <w:szCs w:val="22"/>
        </w:rPr>
      </w:pPr>
      <w:r w:rsidRPr="00C50504">
        <w:rPr>
          <w:rFonts w:cs="Arial"/>
          <w:color w:val="000000" w:themeColor="text1"/>
          <w:szCs w:val="22"/>
        </w:rPr>
        <w:t>Domestic violence does not encompass physical harm only. Those who have fallen victim also often suffer psychological implications like anxiety, depression and post-traumatic stress disorder. Such effects may have an impact on the working capacity of an individual, relationships and wellbeing (Walby and Towers, 2017). In the case of practitioners in the health and social care setting, it is important to be aware of early signs of alertness like withdrawal, unaccounted injuries or altered behaviour. By early</w:t>
      </w:r>
      <w:r w:rsidRPr="00C50504">
        <w:rPr>
          <w:rFonts w:cs="Arial"/>
          <w:color w:val="000000" w:themeColor="text1"/>
          <w:szCs w:val="22"/>
        </w:rPr>
        <w:t xml:space="preserve"> detection, the damage can be minimized or prevented.</w:t>
      </w:r>
    </w:p>
    <w:p w14:paraId="0F6F5139" w14:textId="77777777" w:rsidR="006D0908" w:rsidRPr="00C50504" w:rsidRDefault="00055214">
      <w:pPr>
        <w:rPr>
          <w:rFonts w:cs="Arial"/>
          <w:color w:val="000000" w:themeColor="text1"/>
          <w:szCs w:val="22"/>
        </w:rPr>
      </w:pPr>
      <w:r w:rsidRPr="00C50504">
        <w:rPr>
          <w:rFonts w:cs="Arial"/>
          <w:color w:val="000000" w:themeColor="text1"/>
          <w:szCs w:val="22"/>
        </w:rPr>
        <w:t>Health and social care professionals also need to know about protective protocols and channels of referral. The assistance of special organisations, including Women Aid and Refuge, should also be collaborated with the aim of having the victims provided with proper protection and support. Collaboration of different agencies such as healthcare facilities, social services and the law enforcement agencies assist in developing an integrated response to domestic violence incidents (Ibarra, 1993).</w:t>
      </w:r>
    </w:p>
    <w:p w14:paraId="3C8BA8EF" w14:textId="77777777" w:rsidR="006D0908" w:rsidRPr="00C50504" w:rsidRDefault="00055214">
      <w:pPr>
        <w:rPr>
          <w:rFonts w:cs="Arial"/>
          <w:color w:val="000000" w:themeColor="text1"/>
          <w:szCs w:val="22"/>
        </w:rPr>
      </w:pPr>
      <w:r w:rsidRPr="00C50504">
        <w:rPr>
          <w:rFonts w:cs="Arial"/>
          <w:color w:val="000000" w:themeColor="text1"/>
          <w:szCs w:val="22"/>
        </w:rPr>
        <w:t>The training and education are the factors that are instrumental in enhancing professional response to domestic abuse. The practitioners should learn to be empathizing, risk-assessing and trauma-informed. These competencies help professionals to assist the survivors respectfully and sensitively and make the priority on safety. The issue of domestic violence should be addressed through intervention and prevention. Health and social care professionals can make safer communities by increasing awareness of thei</w:t>
      </w:r>
      <w:r w:rsidRPr="00C50504">
        <w:rPr>
          <w:rFonts w:cs="Arial"/>
          <w:color w:val="000000" w:themeColor="text1"/>
          <w:szCs w:val="22"/>
        </w:rPr>
        <w:t>r services and encouraging friendly service use, as well as advocacy in policies that can positively influence community safety (Gilling, 2001). Finally, proper reactions to domestic violence enhance the physical and psychological health of the people and contribute to their long-term healing.</w:t>
      </w:r>
    </w:p>
    <w:p w14:paraId="54DCBFA0" w14:textId="77777777" w:rsidR="006D0908" w:rsidRPr="00C50504" w:rsidRDefault="00055214">
      <w:pPr>
        <w:rPr>
          <w:rFonts w:cs="Arial"/>
          <w:color w:val="000000" w:themeColor="text1"/>
          <w:szCs w:val="22"/>
        </w:rPr>
      </w:pPr>
      <w:r w:rsidRPr="00C50504">
        <w:rPr>
          <w:rFonts w:cs="Arial"/>
          <w:color w:val="000000" w:themeColor="text1"/>
          <w:szCs w:val="22"/>
        </w:rPr>
        <w:br w:type="page"/>
      </w:r>
    </w:p>
    <w:p w14:paraId="33B03F0F" w14:textId="77777777" w:rsidR="006D0908" w:rsidRPr="00C50504" w:rsidRDefault="00055214">
      <w:pPr>
        <w:pStyle w:val="Heading1"/>
        <w:rPr>
          <w:rFonts w:cs="Arial"/>
          <w:color w:val="000000" w:themeColor="text1"/>
          <w:szCs w:val="22"/>
        </w:rPr>
      </w:pPr>
      <w:bookmarkStart w:id="7" w:name="_Toc224904808"/>
      <w:r w:rsidRPr="00C50504">
        <w:rPr>
          <w:rFonts w:cs="Arial"/>
          <w:color w:val="000000" w:themeColor="text1"/>
          <w:szCs w:val="22"/>
        </w:rPr>
        <w:lastRenderedPageBreak/>
        <w:t>Task 4 - NHS Equality, Diversity and Inclusion Quiz</w:t>
      </w:r>
      <w:bookmarkEnd w:id="7"/>
      <w:r w:rsidRPr="00C50504">
        <w:rPr>
          <w:rFonts w:cs="Arial"/>
          <w:color w:val="000000" w:themeColor="text1"/>
          <w:szCs w:val="22"/>
        </w:rPr>
        <w:t xml:space="preserve"> </w:t>
      </w:r>
    </w:p>
    <w:p w14:paraId="0B6FE570" w14:textId="77777777" w:rsidR="006D0908" w:rsidRPr="00C50504" w:rsidRDefault="00055214">
      <w:pPr>
        <w:rPr>
          <w:rFonts w:cs="Arial"/>
          <w:b/>
          <w:bCs/>
          <w:color w:val="000000" w:themeColor="text1"/>
          <w:szCs w:val="22"/>
        </w:rPr>
      </w:pPr>
      <w:r w:rsidRPr="00C50504">
        <w:rPr>
          <w:rFonts w:cs="Arial"/>
          <w:b/>
          <w:bCs/>
          <w:color w:val="000000" w:themeColor="text1"/>
          <w:szCs w:val="22"/>
        </w:rPr>
        <w:t>1. What is the primary goal of the NHS Equality, Diversity, and Inclusion Improvement Plan?</w:t>
      </w:r>
    </w:p>
    <w:p w14:paraId="5EC1BBFF" w14:textId="77777777" w:rsidR="006D0908" w:rsidRPr="00C50504" w:rsidRDefault="00055214">
      <w:pPr>
        <w:rPr>
          <w:rFonts w:cs="Arial"/>
          <w:color w:val="000000" w:themeColor="text1"/>
          <w:szCs w:val="22"/>
        </w:rPr>
      </w:pPr>
      <w:r w:rsidRPr="00C50504">
        <w:rPr>
          <w:rFonts w:cs="Arial"/>
          <w:color w:val="000000" w:themeColor="text1"/>
          <w:szCs w:val="22"/>
        </w:rPr>
        <w:t xml:space="preserve">The main intention of the Equality, Diversity and Inclusion Improvement Plan is to achieve no discrimination, no favouritism and no inclusion as another main goal of the policy </w:t>
      </w:r>
      <w:r w:rsidRPr="00C50504">
        <w:rPr>
          <w:rFonts w:cs="Arial"/>
          <w:color w:val="000000" w:themeColor="text1"/>
          <w:szCs w:val="22"/>
        </w:rPr>
        <w:t xml:space="preserve">(NHS England, 2023; Ross </w:t>
      </w:r>
      <w:r w:rsidRPr="00C50504">
        <w:rPr>
          <w:rFonts w:cs="Arial"/>
          <w:i/>
          <w:iCs/>
          <w:color w:val="000000" w:themeColor="text1"/>
          <w:szCs w:val="22"/>
        </w:rPr>
        <w:t>et al.,</w:t>
      </w:r>
      <w:r w:rsidRPr="00C50504">
        <w:rPr>
          <w:rFonts w:cs="Arial"/>
          <w:color w:val="000000" w:themeColor="text1"/>
          <w:szCs w:val="22"/>
        </w:rPr>
        <w:t xml:space="preserve"> 2020).</w:t>
      </w:r>
    </w:p>
    <w:p w14:paraId="49561C53" w14:textId="77777777" w:rsidR="006D0908" w:rsidRPr="00C50504" w:rsidRDefault="00055214">
      <w:pPr>
        <w:rPr>
          <w:rFonts w:cs="Arial"/>
          <w:b/>
          <w:bCs/>
          <w:color w:val="000000" w:themeColor="text1"/>
          <w:szCs w:val="22"/>
        </w:rPr>
      </w:pPr>
      <w:r w:rsidRPr="00C50504">
        <w:rPr>
          <w:rFonts w:cs="Arial"/>
          <w:b/>
          <w:bCs/>
          <w:color w:val="000000" w:themeColor="text1"/>
          <w:szCs w:val="22"/>
        </w:rPr>
        <w:t>2. What is mea</w:t>
      </w:r>
      <w:r w:rsidRPr="00C50504">
        <w:rPr>
          <w:rFonts w:cs="Arial"/>
          <w:b/>
          <w:bCs/>
          <w:color w:val="000000" w:themeColor="text1"/>
          <w:szCs w:val="22"/>
        </w:rPr>
        <w:t>n</w:t>
      </w:r>
      <w:r w:rsidRPr="00C50504">
        <w:rPr>
          <w:rFonts w:cs="Arial"/>
          <w:b/>
          <w:bCs/>
          <w:color w:val="000000" w:themeColor="text1"/>
          <w:szCs w:val="22"/>
        </w:rPr>
        <w:t>t</w:t>
      </w:r>
      <w:r w:rsidRPr="00C50504">
        <w:rPr>
          <w:rFonts w:cs="Arial"/>
          <w:b/>
          <w:bCs/>
          <w:color w:val="000000" w:themeColor="text1"/>
          <w:szCs w:val="22"/>
        </w:rPr>
        <w:t xml:space="preserve"> </w:t>
      </w:r>
      <w:r w:rsidRPr="00C50504">
        <w:rPr>
          <w:rFonts w:cs="Arial"/>
          <w:b/>
          <w:bCs/>
          <w:color w:val="000000" w:themeColor="text1"/>
          <w:szCs w:val="22"/>
        </w:rPr>
        <w:t>b</w:t>
      </w:r>
      <w:r w:rsidRPr="00C50504">
        <w:rPr>
          <w:rFonts w:cs="Arial"/>
          <w:b/>
          <w:bCs/>
          <w:color w:val="000000" w:themeColor="text1"/>
          <w:szCs w:val="22"/>
        </w:rPr>
        <w:t>y</w:t>
      </w:r>
      <w:r w:rsidRPr="00C50504">
        <w:rPr>
          <w:rFonts w:cs="Arial"/>
          <w:b/>
          <w:bCs/>
          <w:color w:val="000000" w:themeColor="text1"/>
          <w:szCs w:val="22"/>
        </w:rPr>
        <w:t xml:space="preserve"> </w:t>
      </w:r>
      <w:r w:rsidRPr="00C50504">
        <w:rPr>
          <w:rFonts w:cs="Arial"/>
          <w:b/>
          <w:bCs/>
          <w:color w:val="000000" w:themeColor="text1"/>
          <w:szCs w:val="22"/>
        </w:rPr>
        <w:t>t</w:t>
      </w:r>
      <w:r w:rsidRPr="00C50504">
        <w:rPr>
          <w:rFonts w:cs="Arial"/>
          <w:b/>
          <w:bCs/>
          <w:color w:val="000000" w:themeColor="text1"/>
          <w:szCs w:val="22"/>
        </w:rPr>
        <w:t>h</w:t>
      </w:r>
      <w:r w:rsidRPr="00C50504">
        <w:rPr>
          <w:rFonts w:cs="Arial"/>
          <w:b/>
          <w:bCs/>
          <w:color w:val="000000" w:themeColor="text1"/>
          <w:szCs w:val="22"/>
        </w:rPr>
        <w:t>e</w:t>
      </w:r>
      <w:r w:rsidRPr="00C50504">
        <w:rPr>
          <w:rFonts w:cs="Arial"/>
          <w:b/>
          <w:bCs/>
          <w:color w:val="000000" w:themeColor="text1"/>
          <w:szCs w:val="22"/>
        </w:rPr>
        <w:t xml:space="preserve"> </w:t>
      </w:r>
      <w:r w:rsidRPr="00C50504">
        <w:rPr>
          <w:rFonts w:cs="Arial"/>
          <w:b/>
          <w:bCs/>
          <w:color w:val="000000" w:themeColor="text1"/>
          <w:szCs w:val="22"/>
        </w:rPr>
        <w:t>t</w:t>
      </w:r>
      <w:r w:rsidRPr="00C50504">
        <w:rPr>
          <w:rFonts w:cs="Arial"/>
          <w:b/>
          <w:bCs/>
          <w:color w:val="000000" w:themeColor="text1"/>
          <w:szCs w:val="22"/>
        </w:rPr>
        <w:t>e</w:t>
      </w:r>
      <w:r w:rsidRPr="00C50504">
        <w:rPr>
          <w:rFonts w:cs="Arial"/>
          <w:b/>
          <w:bCs/>
          <w:color w:val="000000" w:themeColor="text1"/>
          <w:szCs w:val="22"/>
        </w:rPr>
        <w:t>r</w:t>
      </w:r>
      <w:r w:rsidRPr="00C50504">
        <w:rPr>
          <w:rFonts w:cs="Arial"/>
          <w:b/>
          <w:bCs/>
          <w:color w:val="000000" w:themeColor="text1"/>
          <w:szCs w:val="22"/>
        </w:rPr>
        <w:t>m</w:t>
      </w:r>
      <w:r w:rsidRPr="00C50504">
        <w:rPr>
          <w:rFonts w:cs="Arial"/>
          <w:b/>
          <w:bCs/>
          <w:color w:val="000000" w:themeColor="text1"/>
          <w:szCs w:val="22"/>
        </w:rPr>
        <w:t xml:space="preserve"> </w:t>
      </w:r>
      <w:r w:rsidRPr="00C50504">
        <w:rPr>
          <w:rFonts w:cs="Arial"/>
          <w:b/>
          <w:bCs/>
          <w:color w:val="000000" w:themeColor="text1"/>
          <w:szCs w:val="22"/>
        </w:rPr>
        <w:t>‘</w:t>
      </w:r>
      <w:r w:rsidRPr="00C50504">
        <w:rPr>
          <w:rFonts w:cs="Arial"/>
          <w:b/>
          <w:bCs/>
          <w:color w:val="000000" w:themeColor="text1"/>
          <w:szCs w:val="22"/>
        </w:rPr>
        <w:t>i</w:t>
      </w:r>
      <w:r w:rsidRPr="00C50504">
        <w:rPr>
          <w:rFonts w:cs="Arial"/>
          <w:b/>
          <w:bCs/>
          <w:color w:val="000000" w:themeColor="text1"/>
          <w:szCs w:val="22"/>
        </w:rPr>
        <w:t>n</w:t>
      </w:r>
      <w:r w:rsidRPr="00C50504">
        <w:rPr>
          <w:rFonts w:cs="Arial"/>
          <w:b/>
          <w:bCs/>
          <w:color w:val="000000" w:themeColor="text1"/>
          <w:szCs w:val="22"/>
        </w:rPr>
        <w:t>t</w:t>
      </w:r>
      <w:r w:rsidRPr="00C50504">
        <w:rPr>
          <w:rFonts w:cs="Arial"/>
          <w:b/>
          <w:bCs/>
          <w:color w:val="000000" w:themeColor="text1"/>
          <w:szCs w:val="22"/>
        </w:rPr>
        <w:t>e</w:t>
      </w:r>
      <w:r w:rsidRPr="00C50504">
        <w:rPr>
          <w:rFonts w:cs="Arial"/>
          <w:b/>
          <w:bCs/>
          <w:color w:val="000000" w:themeColor="text1"/>
          <w:szCs w:val="22"/>
        </w:rPr>
        <w:t>r</w:t>
      </w:r>
      <w:r w:rsidRPr="00C50504">
        <w:rPr>
          <w:rFonts w:cs="Arial"/>
          <w:b/>
          <w:bCs/>
          <w:color w:val="000000" w:themeColor="text1"/>
          <w:szCs w:val="22"/>
        </w:rPr>
        <w:t>s</w:t>
      </w:r>
      <w:r w:rsidRPr="00C50504">
        <w:rPr>
          <w:rFonts w:cs="Arial"/>
          <w:b/>
          <w:bCs/>
          <w:color w:val="000000" w:themeColor="text1"/>
          <w:szCs w:val="22"/>
        </w:rPr>
        <w:t>e</w:t>
      </w:r>
      <w:r w:rsidRPr="00C50504">
        <w:rPr>
          <w:rFonts w:cs="Arial"/>
          <w:b/>
          <w:bCs/>
          <w:color w:val="000000" w:themeColor="text1"/>
          <w:szCs w:val="22"/>
        </w:rPr>
        <w:t>c</w:t>
      </w:r>
      <w:r w:rsidRPr="00C50504">
        <w:rPr>
          <w:rFonts w:cs="Arial"/>
          <w:b/>
          <w:bCs/>
          <w:color w:val="000000" w:themeColor="text1"/>
          <w:szCs w:val="22"/>
        </w:rPr>
        <w:t>t</w:t>
      </w:r>
      <w:r w:rsidRPr="00C50504">
        <w:rPr>
          <w:rFonts w:cs="Arial"/>
          <w:b/>
          <w:bCs/>
          <w:color w:val="000000" w:themeColor="text1"/>
          <w:szCs w:val="22"/>
        </w:rPr>
        <w:t>i</w:t>
      </w:r>
      <w:r w:rsidRPr="00C50504">
        <w:rPr>
          <w:rFonts w:cs="Arial"/>
          <w:b/>
          <w:bCs/>
          <w:color w:val="000000" w:themeColor="text1"/>
          <w:szCs w:val="22"/>
        </w:rPr>
        <w:t>o</w:t>
      </w:r>
      <w:r w:rsidRPr="00C50504">
        <w:rPr>
          <w:rFonts w:cs="Arial"/>
          <w:b/>
          <w:bCs/>
          <w:color w:val="000000" w:themeColor="text1"/>
          <w:szCs w:val="22"/>
        </w:rPr>
        <w:t>n</w:t>
      </w:r>
      <w:r w:rsidRPr="00C50504">
        <w:rPr>
          <w:rFonts w:cs="Arial"/>
          <w:b/>
          <w:bCs/>
          <w:color w:val="000000" w:themeColor="text1"/>
          <w:szCs w:val="22"/>
        </w:rPr>
        <w:t>a</w:t>
      </w:r>
      <w:r w:rsidRPr="00C50504">
        <w:rPr>
          <w:rFonts w:cs="Arial"/>
          <w:b/>
          <w:bCs/>
          <w:color w:val="000000" w:themeColor="text1"/>
          <w:szCs w:val="22"/>
        </w:rPr>
        <w:t>l</w:t>
      </w:r>
      <w:r w:rsidRPr="00C50504">
        <w:rPr>
          <w:rFonts w:cs="Arial"/>
          <w:b/>
          <w:bCs/>
          <w:color w:val="000000" w:themeColor="text1"/>
          <w:szCs w:val="22"/>
        </w:rPr>
        <w:t>i</w:t>
      </w:r>
      <w:r w:rsidRPr="00C50504">
        <w:rPr>
          <w:rFonts w:cs="Arial"/>
          <w:b/>
          <w:bCs/>
          <w:color w:val="000000" w:themeColor="text1"/>
          <w:szCs w:val="22"/>
        </w:rPr>
        <w:t>t</w:t>
      </w:r>
      <w:r w:rsidRPr="00C50504">
        <w:rPr>
          <w:rFonts w:cs="Arial"/>
          <w:b/>
          <w:bCs/>
          <w:color w:val="000000" w:themeColor="text1"/>
          <w:szCs w:val="22"/>
        </w:rPr>
        <w:t>y</w:t>
      </w:r>
      <w:r w:rsidRPr="00C50504">
        <w:rPr>
          <w:rFonts w:cs="Arial"/>
          <w:b/>
          <w:bCs/>
          <w:color w:val="000000" w:themeColor="text1"/>
          <w:szCs w:val="22"/>
        </w:rPr>
        <w:t>’</w:t>
      </w:r>
      <w:r w:rsidRPr="00C50504">
        <w:rPr>
          <w:rFonts w:cs="Arial"/>
          <w:b/>
          <w:bCs/>
          <w:color w:val="000000" w:themeColor="text1"/>
          <w:szCs w:val="22"/>
        </w:rPr>
        <w:t xml:space="preserve"> </w:t>
      </w:r>
      <w:r w:rsidRPr="00C50504">
        <w:rPr>
          <w:rFonts w:cs="Arial"/>
          <w:b/>
          <w:bCs/>
          <w:color w:val="000000" w:themeColor="text1"/>
          <w:szCs w:val="22"/>
        </w:rPr>
        <w:t>a</w:t>
      </w:r>
      <w:r w:rsidRPr="00C50504">
        <w:rPr>
          <w:rFonts w:cs="Arial"/>
          <w:b/>
          <w:bCs/>
          <w:color w:val="000000" w:themeColor="text1"/>
          <w:szCs w:val="22"/>
        </w:rPr>
        <w:t>s</w:t>
      </w:r>
      <w:r w:rsidRPr="00C50504">
        <w:rPr>
          <w:rFonts w:cs="Arial"/>
          <w:b/>
          <w:bCs/>
          <w:color w:val="000000" w:themeColor="text1"/>
          <w:szCs w:val="22"/>
        </w:rPr>
        <w:t xml:space="preserve"> </w:t>
      </w:r>
      <w:r w:rsidRPr="00C50504">
        <w:rPr>
          <w:rFonts w:cs="Arial"/>
          <w:b/>
          <w:bCs/>
          <w:color w:val="000000" w:themeColor="text1"/>
          <w:szCs w:val="22"/>
        </w:rPr>
        <w:t>u</w:t>
      </w:r>
      <w:r w:rsidRPr="00C50504">
        <w:rPr>
          <w:rFonts w:cs="Arial"/>
          <w:b/>
          <w:bCs/>
          <w:color w:val="000000" w:themeColor="text1"/>
          <w:szCs w:val="22"/>
        </w:rPr>
        <w:t>s</w:t>
      </w:r>
      <w:r w:rsidRPr="00C50504">
        <w:rPr>
          <w:rFonts w:cs="Arial"/>
          <w:b/>
          <w:bCs/>
          <w:color w:val="000000" w:themeColor="text1"/>
          <w:szCs w:val="22"/>
        </w:rPr>
        <w:t>e</w:t>
      </w:r>
      <w:r w:rsidRPr="00C50504">
        <w:rPr>
          <w:rFonts w:cs="Arial"/>
          <w:b/>
          <w:bCs/>
          <w:color w:val="000000" w:themeColor="text1"/>
          <w:szCs w:val="22"/>
        </w:rPr>
        <w:t>d</w:t>
      </w:r>
      <w:r w:rsidRPr="00C50504">
        <w:rPr>
          <w:rFonts w:cs="Arial"/>
          <w:b/>
          <w:bCs/>
          <w:color w:val="000000" w:themeColor="text1"/>
          <w:szCs w:val="22"/>
        </w:rPr>
        <w:t xml:space="preserve"> </w:t>
      </w:r>
      <w:r w:rsidRPr="00C50504">
        <w:rPr>
          <w:rFonts w:cs="Arial"/>
          <w:b/>
          <w:bCs/>
          <w:color w:val="000000" w:themeColor="text1"/>
          <w:szCs w:val="22"/>
        </w:rPr>
        <w:t>i</w:t>
      </w:r>
      <w:r w:rsidRPr="00C50504">
        <w:rPr>
          <w:rFonts w:cs="Arial"/>
          <w:b/>
          <w:bCs/>
          <w:color w:val="000000" w:themeColor="text1"/>
          <w:szCs w:val="22"/>
        </w:rPr>
        <w:t>n</w:t>
      </w:r>
      <w:r w:rsidRPr="00C50504">
        <w:rPr>
          <w:rFonts w:cs="Arial"/>
          <w:b/>
          <w:bCs/>
          <w:color w:val="000000" w:themeColor="text1"/>
          <w:szCs w:val="22"/>
        </w:rPr>
        <w:t xml:space="preserve"> </w:t>
      </w:r>
      <w:r w:rsidRPr="00C50504">
        <w:rPr>
          <w:rFonts w:cs="Arial"/>
          <w:b/>
          <w:bCs/>
          <w:color w:val="000000" w:themeColor="text1"/>
          <w:szCs w:val="22"/>
        </w:rPr>
        <w:t>t</w:t>
      </w:r>
      <w:r w:rsidRPr="00C50504">
        <w:rPr>
          <w:rFonts w:cs="Arial"/>
          <w:b/>
          <w:bCs/>
          <w:color w:val="000000" w:themeColor="text1"/>
          <w:szCs w:val="22"/>
        </w:rPr>
        <w:t>h</w:t>
      </w:r>
      <w:r w:rsidRPr="00C50504">
        <w:rPr>
          <w:rFonts w:cs="Arial"/>
          <w:b/>
          <w:bCs/>
          <w:color w:val="000000" w:themeColor="text1"/>
          <w:szCs w:val="22"/>
        </w:rPr>
        <w:t>e</w:t>
      </w:r>
      <w:r w:rsidRPr="00C50504">
        <w:rPr>
          <w:rFonts w:cs="Arial"/>
          <w:b/>
          <w:bCs/>
          <w:color w:val="000000" w:themeColor="text1"/>
          <w:szCs w:val="22"/>
        </w:rPr>
        <w:t xml:space="preserve"> </w:t>
      </w:r>
      <w:r w:rsidRPr="00C50504">
        <w:rPr>
          <w:rFonts w:cs="Arial"/>
          <w:b/>
          <w:bCs/>
          <w:color w:val="000000" w:themeColor="text1"/>
          <w:szCs w:val="22"/>
        </w:rPr>
        <w:t>N</w:t>
      </w:r>
      <w:r w:rsidRPr="00C50504">
        <w:rPr>
          <w:rFonts w:cs="Arial"/>
          <w:b/>
          <w:bCs/>
          <w:color w:val="000000" w:themeColor="text1"/>
          <w:szCs w:val="22"/>
        </w:rPr>
        <w:t>H</w:t>
      </w:r>
      <w:r w:rsidRPr="00C50504">
        <w:rPr>
          <w:rFonts w:cs="Arial"/>
          <w:b/>
          <w:bCs/>
          <w:color w:val="000000" w:themeColor="text1"/>
          <w:szCs w:val="22"/>
        </w:rPr>
        <w:t>S</w:t>
      </w:r>
      <w:r w:rsidRPr="00C50504">
        <w:rPr>
          <w:rFonts w:cs="Arial"/>
          <w:b/>
          <w:bCs/>
          <w:color w:val="000000" w:themeColor="text1"/>
          <w:szCs w:val="22"/>
        </w:rPr>
        <w:t xml:space="preserve"> </w:t>
      </w:r>
      <w:r w:rsidRPr="00C50504">
        <w:rPr>
          <w:rFonts w:cs="Arial"/>
          <w:b/>
          <w:bCs/>
          <w:color w:val="000000" w:themeColor="text1"/>
          <w:szCs w:val="22"/>
        </w:rPr>
        <w:t>E</w:t>
      </w:r>
      <w:r w:rsidRPr="00C50504">
        <w:rPr>
          <w:rFonts w:cs="Arial"/>
          <w:b/>
          <w:bCs/>
          <w:color w:val="000000" w:themeColor="text1"/>
          <w:szCs w:val="22"/>
        </w:rPr>
        <w:t>D</w:t>
      </w:r>
      <w:r w:rsidRPr="00C50504">
        <w:rPr>
          <w:rFonts w:cs="Arial"/>
          <w:b/>
          <w:bCs/>
          <w:color w:val="000000" w:themeColor="text1"/>
          <w:szCs w:val="22"/>
        </w:rPr>
        <w:t>I</w:t>
      </w:r>
      <w:r w:rsidRPr="00C50504">
        <w:rPr>
          <w:rFonts w:cs="Arial"/>
          <w:b/>
          <w:bCs/>
          <w:color w:val="000000" w:themeColor="text1"/>
          <w:szCs w:val="22"/>
        </w:rPr>
        <w:t xml:space="preserve"> </w:t>
      </w:r>
      <w:r w:rsidRPr="00C50504">
        <w:rPr>
          <w:rFonts w:cs="Arial"/>
          <w:b/>
          <w:bCs/>
          <w:color w:val="000000" w:themeColor="text1"/>
          <w:szCs w:val="22"/>
        </w:rPr>
        <w:t>I</w:t>
      </w:r>
      <w:r w:rsidRPr="00C50504">
        <w:rPr>
          <w:rFonts w:cs="Arial"/>
          <w:b/>
          <w:bCs/>
          <w:color w:val="000000" w:themeColor="text1"/>
          <w:szCs w:val="22"/>
        </w:rPr>
        <w:t>m</w:t>
      </w:r>
      <w:r w:rsidRPr="00C50504">
        <w:rPr>
          <w:rFonts w:cs="Arial"/>
          <w:b/>
          <w:bCs/>
          <w:color w:val="000000" w:themeColor="text1"/>
          <w:szCs w:val="22"/>
        </w:rPr>
        <w:t>p</w:t>
      </w:r>
      <w:r w:rsidRPr="00C50504">
        <w:rPr>
          <w:rFonts w:cs="Arial"/>
          <w:b/>
          <w:bCs/>
          <w:color w:val="000000" w:themeColor="text1"/>
          <w:szCs w:val="22"/>
        </w:rPr>
        <w:t>r</w:t>
      </w:r>
      <w:r w:rsidRPr="00C50504">
        <w:rPr>
          <w:rFonts w:cs="Arial"/>
          <w:b/>
          <w:bCs/>
          <w:color w:val="000000" w:themeColor="text1"/>
          <w:szCs w:val="22"/>
        </w:rPr>
        <w:t>o</w:t>
      </w:r>
      <w:r w:rsidRPr="00C50504">
        <w:rPr>
          <w:rFonts w:cs="Arial"/>
          <w:b/>
          <w:bCs/>
          <w:color w:val="000000" w:themeColor="text1"/>
          <w:szCs w:val="22"/>
        </w:rPr>
        <w:t>v</w:t>
      </w:r>
      <w:r w:rsidRPr="00C50504">
        <w:rPr>
          <w:rFonts w:cs="Arial"/>
          <w:b/>
          <w:bCs/>
          <w:color w:val="000000" w:themeColor="text1"/>
          <w:szCs w:val="22"/>
        </w:rPr>
        <w:t>e</w:t>
      </w:r>
      <w:r w:rsidRPr="00C50504">
        <w:rPr>
          <w:rFonts w:cs="Arial"/>
          <w:b/>
          <w:bCs/>
          <w:color w:val="000000" w:themeColor="text1"/>
          <w:szCs w:val="22"/>
        </w:rPr>
        <w:t>m</w:t>
      </w:r>
      <w:r w:rsidRPr="00C50504">
        <w:rPr>
          <w:rFonts w:cs="Arial"/>
          <w:b/>
          <w:bCs/>
          <w:color w:val="000000" w:themeColor="text1"/>
          <w:szCs w:val="22"/>
        </w:rPr>
        <w:t>e</w:t>
      </w:r>
      <w:r w:rsidRPr="00C50504">
        <w:rPr>
          <w:rFonts w:cs="Arial"/>
          <w:b/>
          <w:bCs/>
          <w:color w:val="000000" w:themeColor="text1"/>
          <w:szCs w:val="22"/>
        </w:rPr>
        <w:t>n</w:t>
      </w:r>
      <w:r w:rsidRPr="00C50504">
        <w:rPr>
          <w:rFonts w:cs="Arial"/>
          <w:b/>
          <w:bCs/>
          <w:color w:val="000000" w:themeColor="text1"/>
          <w:szCs w:val="22"/>
        </w:rPr>
        <w:t>t</w:t>
      </w:r>
      <w:r w:rsidRPr="00C50504">
        <w:rPr>
          <w:rFonts w:cs="Arial"/>
          <w:b/>
          <w:bCs/>
          <w:color w:val="000000" w:themeColor="text1"/>
          <w:szCs w:val="22"/>
        </w:rPr>
        <w:t xml:space="preserve"> </w:t>
      </w:r>
      <w:r w:rsidRPr="00C50504">
        <w:rPr>
          <w:rFonts w:cs="Arial"/>
          <w:b/>
          <w:bCs/>
          <w:color w:val="000000" w:themeColor="text1"/>
          <w:szCs w:val="22"/>
        </w:rPr>
        <w:t>P</w:t>
      </w:r>
      <w:r w:rsidRPr="00C50504">
        <w:rPr>
          <w:rFonts w:cs="Arial"/>
          <w:b/>
          <w:bCs/>
          <w:color w:val="000000" w:themeColor="text1"/>
          <w:szCs w:val="22"/>
        </w:rPr>
        <w:t>l</w:t>
      </w:r>
      <w:r w:rsidRPr="00C50504">
        <w:rPr>
          <w:rFonts w:cs="Arial"/>
          <w:b/>
          <w:bCs/>
          <w:color w:val="000000" w:themeColor="text1"/>
          <w:szCs w:val="22"/>
        </w:rPr>
        <w:t>a</w:t>
      </w:r>
      <w:r w:rsidRPr="00C50504">
        <w:rPr>
          <w:rFonts w:cs="Arial"/>
          <w:b/>
          <w:bCs/>
          <w:color w:val="000000" w:themeColor="text1"/>
          <w:szCs w:val="22"/>
        </w:rPr>
        <w:t>n</w:t>
      </w:r>
      <w:r w:rsidRPr="00C50504">
        <w:rPr>
          <w:rFonts w:cs="Arial"/>
          <w:b/>
          <w:bCs/>
          <w:color w:val="000000" w:themeColor="text1"/>
          <w:szCs w:val="22"/>
        </w:rPr>
        <w:t>?</w:t>
      </w:r>
    </w:p>
    <w:p w14:paraId="07896B35" w14:textId="77777777" w:rsidR="006D0908" w:rsidRPr="00C50504" w:rsidRDefault="00055214">
      <w:pPr>
        <w:rPr>
          <w:rFonts w:cs="Arial"/>
          <w:color w:val="000000" w:themeColor="text1"/>
          <w:szCs w:val="22"/>
        </w:rPr>
      </w:pPr>
      <w:r w:rsidRPr="00C50504">
        <w:rPr>
          <w:rFonts w:cs="Arial"/>
          <w:color w:val="000000" w:themeColor="text1"/>
          <w:szCs w:val="22"/>
        </w:rPr>
        <w:t>Intersectionality is a concept used to describe how multiple factors, including the gender, ethnicity, disability and socioeconomic status, interact to bring discrimination or unfavourable experiences (NHS England, 2023).</w:t>
      </w:r>
    </w:p>
    <w:p w14:paraId="33C5270D" w14:textId="6D349517" w:rsidR="006D0908" w:rsidRPr="00C50504" w:rsidRDefault="00055214">
      <w:pPr>
        <w:rPr>
          <w:rFonts w:cs="Arial"/>
          <w:b/>
          <w:bCs/>
          <w:color w:val="000000" w:themeColor="text1"/>
          <w:szCs w:val="22"/>
        </w:rPr>
      </w:pPr>
      <w:r w:rsidRPr="00C50504">
        <w:rPr>
          <w:rFonts w:cs="Arial"/>
          <w:b/>
          <w:bCs/>
          <w:color w:val="000000" w:themeColor="text1"/>
          <w:szCs w:val="22"/>
        </w:rPr>
        <w:t>3.</w:t>
      </w:r>
      <w:r w:rsidRPr="00C50504">
        <w:rPr>
          <w:rFonts w:cs="Arial"/>
          <w:color w:val="000000" w:themeColor="text1"/>
          <w:szCs w:val="22"/>
        </w:rPr>
        <w:t>Lack of a psychologically safe environment causes the staff to hesitate to raise any issues or exchange ideas, as well as report errors due to the fear of being punished, which enhances teamwork, employee health, and patient safety (NHS England, 2023).</w:t>
      </w:r>
    </w:p>
    <w:p w14:paraId="6A4DAFED" w14:textId="28E1D570" w:rsidR="006D0908" w:rsidRPr="00C50504" w:rsidRDefault="00055214">
      <w:pPr>
        <w:rPr>
          <w:rFonts w:cs="Arial"/>
          <w:b/>
          <w:bCs/>
          <w:color w:val="000000" w:themeColor="text1"/>
          <w:szCs w:val="22"/>
        </w:rPr>
      </w:pPr>
      <w:r w:rsidRPr="00C50504">
        <w:rPr>
          <w:rFonts w:cs="Arial"/>
          <w:b/>
          <w:bCs/>
          <w:color w:val="000000" w:themeColor="text1"/>
          <w:szCs w:val="22"/>
        </w:rPr>
        <w:t xml:space="preserve">4. </w:t>
      </w:r>
      <w:r w:rsidRPr="00C50504">
        <w:rPr>
          <w:rFonts w:cs="Arial"/>
          <w:color w:val="000000" w:themeColor="text1"/>
          <w:szCs w:val="22"/>
        </w:rPr>
        <w:t>The plan will help to cope with international recruiting staff with the help of mentoring programmes, career development and other measures aimed to decrease discrimination and foster inclusion (NHS England, 2023).</w:t>
      </w:r>
    </w:p>
    <w:p w14:paraId="1167D7D0" w14:textId="4B617F9A" w:rsidR="006D0908" w:rsidRPr="00C50504" w:rsidRDefault="00055214">
      <w:pPr>
        <w:rPr>
          <w:rFonts w:cs="Arial"/>
          <w:b/>
          <w:bCs/>
          <w:color w:val="000000" w:themeColor="text1"/>
          <w:szCs w:val="22"/>
        </w:rPr>
      </w:pPr>
      <w:r w:rsidRPr="00C50504">
        <w:rPr>
          <w:rFonts w:cs="Arial"/>
          <w:b/>
          <w:bCs/>
          <w:color w:val="000000" w:themeColor="text1"/>
          <w:szCs w:val="22"/>
        </w:rPr>
        <w:t xml:space="preserve">5. </w:t>
      </w:r>
      <w:r w:rsidRPr="00C50504">
        <w:rPr>
          <w:rFonts w:cs="Arial"/>
          <w:color w:val="000000" w:themeColor="text1"/>
          <w:szCs w:val="22"/>
        </w:rPr>
        <w:t>Leadership would enhance the inclusion of behaviours, enact EDI policies and establish the equality properties into the organisational culture and decision-making processes (NHS England, 2023).</w:t>
      </w:r>
    </w:p>
    <w:p w14:paraId="3A190648" w14:textId="784083EA" w:rsidR="006D0908" w:rsidRPr="00C50504" w:rsidRDefault="00055214">
      <w:pPr>
        <w:rPr>
          <w:rFonts w:cs="Arial"/>
          <w:b/>
          <w:bCs/>
          <w:color w:val="000000" w:themeColor="text1"/>
          <w:szCs w:val="22"/>
        </w:rPr>
      </w:pPr>
      <w:r w:rsidRPr="00C50504">
        <w:rPr>
          <w:rFonts w:cs="Arial"/>
          <w:b/>
          <w:bCs/>
          <w:color w:val="000000" w:themeColor="text1"/>
          <w:szCs w:val="22"/>
        </w:rPr>
        <w:t xml:space="preserve">6. </w:t>
      </w:r>
      <w:r w:rsidRPr="00C50504">
        <w:rPr>
          <w:rFonts w:cs="Arial"/>
          <w:color w:val="000000" w:themeColor="text1"/>
          <w:szCs w:val="22"/>
        </w:rPr>
        <w:t xml:space="preserve">The NHS will encourage underrepresented groups to follow selected development programmes and training opportunities to provide equal opportunities to career advancement (Ross </w:t>
      </w:r>
      <w:r w:rsidRPr="00C50504">
        <w:rPr>
          <w:rFonts w:cs="Arial"/>
          <w:i/>
          <w:iCs/>
          <w:color w:val="000000" w:themeColor="text1"/>
          <w:szCs w:val="22"/>
        </w:rPr>
        <w:t>et al.,</w:t>
      </w:r>
      <w:r w:rsidRPr="00C50504">
        <w:rPr>
          <w:rFonts w:cs="Arial"/>
          <w:color w:val="000000" w:themeColor="text1"/>
          <w:szCs w:val="22"/>
        </w:rPr>
        <w:t xml:space="preserve"> 2020).</w:t>
      </w:r>
    </w:p>
    <w:p w14:paraId="02F2B923" w14:textId="72240693" w:rsidR="006D0908" w:rsidRPr="00C50504" w:rsidRDefault="00055214">
      <w:pPr>
        <w:rPr>
          <w:rFonts w:cs="Arial"/>
          <w:b/>
          <w:bCs/>
          <w:color w:val="000000" w:themeColor="text1"/>
          <w:szCs w:val="22"/>
        </w:rPr>
      </w:pPr>
      <w:r w:rsidRPr="00C50504">
        <w:rPr>
          <w:rFonts w:cs="Arial"/>
          <w:b/>
          <w:bCs/>
          <w:color w:val="000000" w:themeColor="text1"/>
          <w:szCs w:val="22"/>
        </w:rPr>
        <w:t>7.</w:t>
      </w:r>
      <w:r w:rsidRPr="00C50504">
        <w:rPr>
          <w:rFonts w:cs="Arial"/>
          <w:color w:val="000000" w:themeColor="text1"/>
          <w:szCs w:val="22"/>
        </w:rPr>
        <w:t>Gathering of data assists in discovering imbalance in the workforce and assists organisations track progress and make evidence-based changes (Shrotri, Mensah and Chakravorty, 2022).</w:t>
      </w:r>
    </w:p>
    <w:p w14:paraId="2337A54A" w14:textId="2977CD92" w:rsidR="006D0908" w:rsidRPr="00C50504" w:rsidRDefault="00055214">
      <w:pPr>
        <w:rPr>
          <w:rFonts w:cs="Arial"/>
          <w:b/>
          <w:bCs/>
          <w:color w:val="000000" w:themeColor="text1"/>
          <w:szCs w:val="22"/>
        </w:rPr>
      </w:pPr>
      <w:r w:rsidRPr="00C50504">
        <w:rPr>
          <w:rFonts w:cs="Arial"/>
          <w:b/>
          <w:bCs/>
          <w:color w:val="000000" w:themeColor="text1"/>
          <w:szCs w:val="22"/>
        </w:rPr>
        <w:t xml:space="preserve">8. </w:t>
      </w:r>
      <w:r w:rsidRPr="00C50504">
        <w:rPr>
          <w:rFonts w:cs="Arial"/>
          <w:color w:val="000000" w:themeColor="text1"/>
          <w:szCs w:val="22"/>
        </w:rPr>
        <w:t>Flexible working enables employees to combine work and personal or care related requirements so that they can enhance equality and retention (Hemmings, Buckingham and Palmer, 2021).</w:t>
      </w:r>
    </w:p>
    <w:p w14:paraId="546A057E" w14:textId="70575A88" w:rsidR="006D0908" w:rsidRPr="00C50504" w:rsidRDefault="00055214">
      <w:pPr>
        <w:rPr>
          <w:rFonts w:cs="Arial"/>
          <w:b/>
          <w:bCs/>
          <w:color w:val="000000" w:themeColor="text1"/>
          <w:szCs w:val="22"/>
        </w:rPr>
      </w:pPr>
      <w:r w:rsidRPr="00C50504">
        <w:rPr>
          <w:rFonts w:cs="Arial"/>
          <w:b/>
          <w:bCs/>
          <w:color w:val="000000" w:themeColor="text1"/>
          <w:szCs w:val="22"/>
        </w:rPr>
        <w:t xml:space="preserve">9. </w:t>
      </w:r>
      <w:r w:rsidRPr="00C50504">
        <w:rPr>
          <w:rFonts w:cs="Arial"/>
          <w:color w:val="000000" w:themeColor="text1"/>
          <w:szCs w:val="22"/>
        </w:rPr>
        <w:t>To make the staff feel comfortable to report inappropriate behaviour, the NHS encourages the existence of effective reporting systems and training programmes (Shrotri, Mensah and Chakravorty, 2022).</w:t>
      </w:r>
    </w:p>
    <w:p w14:paraId="0261A32C" w14:textId="19FF6255" w:rsidR="006D0908" w:rsidRPr="00C50504" w:rsidRDefault="00055214">
      <w:pPr>
        <w:rPr>
          <w:rFonts w:cs="Arial"/>
          <w:color w:val="000000" w:themeColor="text1"/>
          <w:szCs w:val="22"/>
        </w:rPr>
      </w:pPr>
      <w:r w:rsidRPr="00C50504">
        <w:rPr>
          <w:rFonts w:cs="Arial"/>
          <w:color w:val="000000" w:themeColor="text1"/>
          <w:szCs w:val="22"/>
        </w:rPr>
        <w:br w:type="page"/>
      </w:r>
    </w:p>
    <w:p w14:paraId="76BD6DC7" w14:textId="19FF6255" w:rsidR="006D0908" w:rsidRPr="00C50504" w:rsidRDefault="00055214">
      <w:pPr>
        <w:pStyle w:val="Heading1"/>
        <w:rPr>
          <w:rFonts w:cs="Arial"/>
          <w:color w:val="000000" w:themeColor="text1"/>
          <w:szCs w:val="22"/>
        </w:rPr>
      </w:pPr>
      <w:bookmarkStart w:id="8" w:name="_Toc224904809"/>
      <w:r w:rsidRPr="00C50504">
        <w:rPr>
          <w:rFonts w:cs="Arial"/>
          <w:color w:val="000000" w:themeColor="text1"/>
          <w:szCs w:val="22"/>
        </w:rPr>
        <w:lastRenderedPageBreak/>
        <w:t>Task 5- A Letter to Yourself</w:t>
      </w:r>
      <w:bookmarkEnd w:id="8"/>
    </w:p>
    <w:p w14:paraId="42E2F725" w14:textId="77777777" w:rsidR="00C50504" w:rsidRDefault="00C50504">
      <w:pPr>
        <w:rPr>
          <w:rFonts w:cs="Arial"/>
          <w:color w:val="000000" w:themeColor="text1"/>
          <w:szCs w:val="22"/>
        </w:rPr>
      </w:pPr>
    </w:p>
    <w:p w14:paraId="0A41D119" w14:textId="77777777" w:rsidR="00C50504" w:rsidRDefault="00C50504">
      <w:pPr>
        <w:rPr>
          <w:rFonts w:cs="Arial"/>
          <w:color w:val="000000" w:themeColor="text1"/>
          <w:szCs w:val="22"/>
        </w:rPr>
      </w:pPr>
    </w:p>
    <w:p w14:paraId="5C295E3C" w14:textId="18302681" w:rsidR="006D0908" w:rsidRPr="00C50504" w:rsidRDefault="00055214" w:rsidP="00C50504">
      <w:pPr>
        <w:jc w:val="left"/>
        <w:rPr>
          <w:rFonts w:cs="Arial"/>
          <w:color w:val="000000" w:themeColor="text1"/>
          <w:szCs w:val="22"/>
        </w:rPr>
      </w:pPr>
      <w:r w:rsidRPr="00C50504">
        <w:rPr>
          <w:rFonts w:cs="Arial"/>
          <w:color w:val="000000" w:themeColor="text1"/>
          <w:szCs w:val="22"/>
        </w:rPr>
        <w:t>Amie Banja</w:t>
      </w:r>
    </w:p>
    <w:p w14:paraId="3A1106C7" w14:textId="77777777" w:rsidR="006D0908" w:rsidRPr="00C50504" w:rsidRDefault="00055214" w:rsidP="00C50504">
      <w:pPr>
        <w:jc w:val="left"/>
        <w:rPr>
          <w:rFonts w:cs="Arial"/>
          <w:color w:val="000000" w:themeColor="text1"/>
          <w:szCs w:val="22"/>
        </w:rPr>
      </w:pPr>
      <w:r w:rsidRPr="00C50504">
        <w:rPr>
          <w:rFonts w:cs="Arial"/>
          <w:color w:val="000000" w:themeColor="text1"/>
          <w:szCs w:val="22"/>
        </w:rPr>
        <w:t>Flat 12, Rosewood Apartments</w:t>
      </w:r>
    </w:p>
    <w:p w14:paraId="3A3DD81C" w14:textId="77777777" w:rsidR="006D0908" w:rsidRPr="00C50504" w:rsidRDefault="00055214" w:rsidP="00C50504">
      <w:pPr>
        <w:jc w:val="left"/>
        <w:rPr>
          <w:rFonts w:cs="Arial"/>
          <w:color w:val="000000" w:themeColor="text1"/>
          <w:szCs w:val="22"/>
        </w:rPr>
      </w:pPr>
      <w:r w:rsidRPr="00C50504">
        <w:rPr>
          <w:rFonts w:cs="Arial"/>
          <w:color w:val="000000" w:themeColor="text1"/>
          <w:szCs w:val="22"/>
        </w:rPr>
        <w:t>45 Greenfield Road</w:t>
      </w:r>
    </w:p>
    <w:p w14:paraId="71987F83" w14:textId="77777777" w:rsidR="006D0908" w:rsidRPr="00C50504" w:rsidRDefault="00055214" w:rsidP="00C50504">
      <w:pPr>
        <w:jc w:val="left"/>
        <w:rPr>
          <w:rFonts w:cs="Arial"/>
          <w:color w:val="000000" w:themeColor="text1"/>
          <w:szCs w:val="22"/>
        </w:rPr>
      </w:pPr>
      <w:r w:rsidRPr="00C50504">
        <w:rPr>
          <w:rFonts w:cs="Arial"/>
          <w:color w:val="000000" w:themeColor="text1"/>
          <w:szCs w:val="22"/>
        </w:rPr>
        <w:t>Manchester</w:t>
      </w:r>
    </w:p>
    <w:p w14:paraId="0260C086" w14:textId="77777777" w:rsidR="006D0908" w:rsidRPr="00C50504" w:rsidRDefault="00055214" w:rsidP="00C50504">
      <w:pPr>
        <w:jc w:val="left"/>
        <w:rPr>
          <w:rFonts w:cs="Arial"/>
          <w:color w:val="000000" w:themeColor="text1"/>
          <w:szCs w:val="22"/>
        </w:rPr>
      </w:pPr>
      <w:r w:rsidRPr="00C50504">
        <w:rPr>
          <w:rFonts w:cs="Arial"/>
          <w:color w:val="000000" w:themeColor="text1"/>
          <w:szCs w:val="22"/>
        </w:rPr>
        <w:t>M14 6AB</w:t>
      </w:r>
    </w:p>
    <w:p w14:paraId="54C698F0" w14:textId="77777777" w:rsidR="006D0908" w:rsidRPr="00C50504" w:rsidRDefault="00055214" w:rsidP="00C50504">
      <w:pPr>
        <w:jc w:val="left"/>
        <w:rPr>
          <w:rFonts w:cs="Arial"/>
          <w:color w:val="000000" w:themeColor="text1"/>
          <w:szCs w:val="22"/>
        </w:rPr>
      </w:pPr>
      <w:r w:rsidRPr="00C50504">
        <w:rPr>
          <w:rFonts w:cs="Arial"/>
          <w:color w:val="000000" w:themeColor="text1"/>
          <w:szCs w:val="22"/>
        </w:rPr>
        <w:t>United Kingdom</w:t>
      </w:r>
    </w:p>
    <w:p w14:paraId="61E61B3C" w14:textId="77777777" w:rsidR="006D0908" w:rsidRPr="00C50504" w:rsidRDefault="006D0908" w:rsidP="00C50504">
      <w:pPr>
        <w:jc w:val="left"/>
        <w:rPr>
          <w:rFonts w:cs="Arial"/>
          <w:color w:val="000000" w:themeColor="text1"/>
          <w:szCs w:val="22"/>
        </w:rPr>
      </w:pPr>
    </w:p>
    <w:p w14:paraId="53AFBACA" w14:textId="77777777" w:rsidR="006D0908" w:rsidRPr="00C50504" w:rsidRDefault="00055214" w:rsidP="00C50504">
      <w:pPr>
        <w:jc w:val="left"/>
        <w:rPr>
          <w:rFonts w:cs="Arial"/>
          <w:color w:val="000000" w:themeColor="text1"/>
          <w:szCs w:val="22"/>
        </w:rPr>
      </w:pPr>
      <w:r w:rsidRPr="00C50504">
        <w:rPr>
          <w:rFonts w:cs="Arial"/>
          <w:color w:val="000000" w:themeColor="text1"/>
          <w:szCs w:val="22"/>
        </w:rPr>
        <w:t>Date: 19 March 2026</w:t>
      </w:r>
    </w:p>
    <w:p w14:paraId="179DCA1A" w14:textId="77777777" w:rsidR="006D0908" w:rsidRPr="00C50504" w:rsidRDefault="006D0908">
      <w:pPr>
        <w:rPr>
          <w:rFonts w:cs="Arial"/>
          <w:color w:val="000000" w:themeColor="text1"/>
          <w:szCs w:val="22"/>
        </w:rPr>
      </w:pPr>
    </w:p>
    <w:p w14:paraId="1B5EFE72" w14:textId="77777777" w:rsidR="006D0908" w:rsidRPr="00C50504" w:rsidRDefault="00055214">
      <w:pPr>
        <w:rPr>
          <w:rFonts w:cs="Arial"/>
          <w:color w:val="000000" w:themeColor="text1"/>
          <w:szCs w:val="22"/>
        </w:rPr>
      </w:pPr>
      <w:r w:rsidRPr="00C50504">
        <w:rPr>
          <w:rFonts w:cs="Arial"/>
          <w:color w:val="000000" w:themeColor="text1"/>
          <w:szCs w:val="22"/>
        </w:rPr>
        <w:t>Dear Younger Me,</w:t>
      </w:r>
    </w:p>
    <w:p w14:paraId="26541B54" w14:textId="6DF77C3C" w:rsidR="006D0908" w:rsidRPr="00C50504" w:rsidRDefault="00055214">
      <w:pPr>
        <w:rPr>
          <w:rFonts w:cs="Arial"/>
          <w:color w:val="000000" w:themeColor="text1"/>
          <w:szCs w:val="22"/>
        </w:rPr>
      </w:pPr>
      <w:r w:rsidRPr="00C50504">
        <w:rPr>
          <w:rFonts w:cs="Arial"/>
          <w:color w:val="000000" w:themeColor="text1"/>
          <w:szCs w:val="22"/>
        </w:rPr>
        <w:t xml:space="preserve">I recall the feeling of life ending, when you were diagnosed with Idiopathic Intracranial Hypertension and </w:t>
      </w:r>
      <w:r w:rsidR="00D50BC9" w:rsidRPr="00C50504">
        <w:rPr>
          <w:rFonts w:cs="Arial"/>
          <w:color w:val="000000" w:themeColor="text1"/>
          <w:szCs w:val="22"/>
        </w:rPr>
        <w:t xml:space="preserve">were </w:t>
      </w:r>
      <w:r w:rsidRPr="00C50504">
        <w:rPr>
          <w:rFonts w:cs="Arial"/>
          <w:color w:val="000000" w:themeColor="text1"/>
          <w:szCs w:val="22"/>
        </w:rPr>
        <w:t>informed that you might lose your eyesight in the future. The sense of loss, the fear and the uncertainty were hard to digest. You then felt like life was all shaky and unveiling to you. Meanwhile, you had to take care of Vanessa who relied on you. It did not seem that you could be able to balance your personal emotional struggles and attempt to be strong enough to take care of your child.</w:t>
      </w:r>
    </w:p>
    <w:p w14:paraId="03A93D09" w14:textId="6CB89EAC" w:rsidR="006D0908" w:rsidRPr="00C50504" w:rsidRDefault="00055214">
      <w:pPr>
        <w:rPr>
          <w:rFonts w:cs="Arial"/>
          <w:color w:val="000000" w:themeColor="text1"/>
          <w:szCs w:val="22"/>
        </w:rPr>
      </w:pPr>
      <w:r w:rsidRPr="00C50504">
        <w:rPr>
          <w:rFonts w:cs="Arial"/>
          <w:color w:val="000000" w:themeColor="text1"/>
          <w:szCs w:val="22"/>
        </w:rPr>
        <w:t>Now, you can see that emotional intelligence</w:t>
      </w:r>
      <w:r w:rsidR="00D50BC9" w:rsidRPr="00C50504">
        <w:rPr>
          <w:rFonts w:cs="Arial"/>
          <w:color w:val="000000" w:themeColor="text1"/>
          <w:szCs w:val="22"/>
        </w:rPr>
        <w:t xml:space="preserve"> (EI)</w:t>
      </w:r>
      <w:r w:rsidRPr="00C50504">
        <w:rPr>
          <w:rFonts w:cs="Arial"/>
          <w:color w:val="000000" w:themeColor="text1"/>
          <w:szCs w:val="22"/>
        </w:rPr>
        <w:t xml:space="preserve"> would have made you realize that the emotions you felt, fear, sadness, frustration of uncertainty were the normal reactions towards a frightening situation. EI deals with identification of feelings, control and processing of emotions and reacting positively to stressful events. Admitting such feelings and not repressing them would have earned you less emotional baggage.</w:t>
      </w:r>
    </w:p>
    <w:p w14:paraId="0E973BBE" w14:textId="77777777" w:rsidR="006D0908" w:rsidRPr="00C50504" w:rsidRDefault="00055214">
      <w:pPr>
        <w:rPr>
          <w:rFonts w:cs="Arial"/>
          <w:color w:val="000000" w:themeColor="text1"/>
          <w:szCs w:val="22"/>
        </w:rPr>
      </w:pPr>
      <w:r w:rsidRPr="00C50504">
        <w:rPr>
          <w:rFonts w:cs="Arial"/>
          <w:color w:val="000000" w:themeColor="text1"/>
          <w:szCs w:val="22"/>
        </w:rPr>
        <w:t>Resilience also has a role to play in making you go on. The point is that resilience is not avoiding struggles and acting as nothing wrong happens. Rather, it is a process of adjusting to misfortune, getting help when necessary, and gaining hope in difficult situations. Each tiny move that you made to care about Vanessa, follow-ups and appointments you went to and proceeded with your life was a sign of strength and determination. You see now that those experiences made your character and made you more resil</w:t>
      </w:r>
      <w:r w:rsidRPr="00C50504">
        <w:rPr>
          <w:rFonts w:cs="Arial"/>
          <w:color w:val="000000" w:themeColor="text1"/>
          <w:szCs w:val="22"/>
        </w:rPr>
        <w:t>ient to deal with hard times.</w:t>
      </w:r>
    </w:p>
    <w:p w14:paraId="5ADBA7B6" w14:textId="77777777" w:rsidR="006D0908" w:rsidRPr="00C50504" w:rsidRDefault="00055214">
      <w:pPr>
        <w:rPr>
          <w:rFonts w:cs="Arial"/>
          <w:color w:val="000000" w:themeColor="text1"/>
          <w:szCs w:val="22"/>
        </w:rPr>
      </w:pPr>
      <w:r w:rsidRPr="00C50504">
        <w:rPr>
          <w:rFonts w:cs="Arial"/>
          <w:color w:val="000000" w:themeColor="text1"/>
          <w:szCs w:val="22"/>
        </w:rPr>
        <w:t>Yours sincerely,</w:t>
      </w:r>
    </w:p>
    <w:p w14:paraId="37BDDA18" w14:textId="77777777" w:rsidR="006D0908" w:rsidRPr="00C50504" w:rsidRDefault="00055214">
      <w:pPr>
        <w:rPr>
          <w:rFonts w:cs="Arial"/>
          <w:color w:val="000000" w:themeColor="text1"/>
          <w:szCs w:val="22"/>
        </w:rPr>
      </w:pPr>
      <w:r w:rsidRPr="00C50504">
        <w:rPr>
          <w:rFonts w:cs="Arial"/>
          <w:color w:val="000000" w:themeColor="text1"/>
          <w:szCs w:val="22"/>
        </w:rPr>
        <w:t>Amie Banja</w:t>
      </w:r>
      <w:r w:rsidRPr="00C50504">
        <w:rPr>
          <w:rFonts w:cs="Arial"/>
          <w:color w:val="000000" w:themeColor="text1"/>
          <w:szCs w:val="22"/>
        </w:rPr>
        <w:t xml:space="preserve"> </w:t>
      </w:r>
    </w:p>
    <w:p w14:paraId="0964908E" w14:textId="77777777" w:rsidR="006D0908" w:rsidRPr="00C50504" w:rsidRDefault="00055214">
      <w:pPr>
        <w:rPr>
          <w:rFonts w:cs="Arial"/>
          <w:color w:val="000000" w:themeColor="text1"/>
          <w:szCs w:val="22"/>
        </w:rPr>
      </w:pPr>
      <w:r w:rsidRPr="00C50504">
        <w:rPr>
          <w:rFonts w:cs="Arial"/>
          <w:color w:val="000000" w:themeColor="text1"/>
          <w:szCs w:val="22"/>
        </w:rPr>
        <w:br w:type="page"/>
      </w:r>
    </w:p>
    <w:p w14:paraId="720A5626" w14:textId="77777777" w:rsidR="006D0908" w:rsidRPr="00C50504" w:rsidRDefault="00055214">
      <w:pPr>
        <w:pStyle w:val="Heading1"/>
        <w:rPr>
          <w:rFonts w:eastAsia="Arial" w:cs="Arial"/>
          <w:color w:val="000000" w:themeColor="text1"/>
          <w:szCs w:val="22"/>
        </w:rPr>
      </w:pPr>
      <w:bookmarkStart w:id="9" w:name="_Toc224904810"/>
      <w:r w:rsidRPr="00C50504">
        <w:rPr>
          <w:rFonts w:cs="Arial"/>
          <w:color w:val="000000" w:themeColor="text1"/>
          <w:szCs w:val="22"/>
        </w:rPr>
        <w:lastRenderedPageBreak/>
        <w:t>Task 6- GANTT Chart</w:t>
      </w:r>
      <w:bookmarkEnd w:id="9"/>
      <w:r w:rsidRPr="00C50504">
        <w:rPr>
          <w:rFonts w:cs="Arial"/>
          <w:color w:val="000000" w:themeColor="text1"/>
          <w:szCs w:val="22"/>
        </w:rPr>
        <w:t xml:space="preserve"> </w:t>
      </w:r>
    </w:p>
    <w:tbl>
      <w:tblPr>
        <w:tblStyle w:val="a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40"/>
        <w:gridCol w:w="1095"/>
        <w:gridCol w:w="1515"/>
        <w:gridCol w:w="1050"/>
        <w:gridCol w:w="1515"/>
      </w:tblGrid>
      <w:tr w:rsidR="00C50504" w:rsidRPr="00C50504" w14:paraId="20622268" w14:textId="77777777">
        <w:tc>
          <w:tcPr>
            <w:tcW w:w="3840" w:type="dxa"/>
          </w:tcPr>
          <w:p w14:paraId="1197E359" w14:textId="77777777" w:rsidR="006D0908" w:rsidRPr="00C50504" w:rsidRDefault="00055214">
            <w:pPr>
              <w:spacing w:line="360" w:lineRule="auto"/>
              <w:jc w:val="center"/>
              <w:rPr>
                <w:rFonts w:cs="Arial"/>
                <w:b/>
                <w:bCs/>
                <w:color w:val="000000" w:themeColor="text1"/>
                <w:szCs w:val="22"/>
              </w:rPr>
            </w:pPr>
            <w:r w:rsidRPr="00C50504">
              <w:rPr>
                <w:rFonts w:cs="Arial"/>
                <w:b/>
                <w:bCs/>
                <w:color w:val="000000" w:themeColor="text1"/>
                <w:szCs w:val="22"/>
              </w:rPr>
              <w:t>Task</w:t>
            </w:r>
          </w:p>
        </w:tc>
        <w:tc>
          <w:tcPr>
            <w:tcW w:w="1095" w:type="dxa"/>
          </w:tcPr>
          <w:p w14:paraId="0AF98468" w14:textId="77777777" w:rsidR="006D0908" w:rsidRPr="00C50504" w:rsidRDefault="00055214">
            <w:pPr>
              <w:spacing w:line="360" w:lineRule="auto"/>
              <w:jc w:val="center"/>
              <w:rPr>
                <w:rFonts w:cs="Arial"/>
                <w:b/>
                <w:bCs/>
                <w:color w:val="000000" w:themeColor="text1"/>
                <w:szCs w:val="22"/>
              </w:rPr>
            </w:pPr>
            <w:r w:rsidRPr="00C50504">
              <w:rPr>
                <w:rFonts w:cs="Arial"/>
                <w:b/>
                <w:bCs/>
                <w:color w:val="000000" w:themeColor="text1"/>
                <w:szCs w:val="22"/>
              </w:rPr>
              <w:t>Start Date</w:t>
            </w:r>
          </w:p>
        </w:tc>
        <w:tc>
          <w:tcPr>
            <w:tcW w:w="1515" w:type="dxa"/>
          </w:tcPr>
          <w:p w14:paraId="215950AA" w14:textId="77777777" w:rsidR="006D0908" w:rsidRPr="00C50504" w:rsidRDefault="00055214">
            <w:pPr>
              <w:spacing w:line="360" w:lineRule="auto"/>
              <w:jc w:val="center"/>
              <w:rPr>
                <w:rFonts w:cs="Arial"/>
                <w:b/>
                <w:bCs/>
                <w:color w:val="000000" w:themeColor="text1"/>
                <w:szCs w:val="22"/>
              </w:rPr>
            </w:pPr>
            <w:r w:rsidRPr="00C50504">
              <w:rPr>
                <w:rFonts w:cs="Arial"/>
                <w:b/>
                <w:bCs/>
                <w:color w:val="000000" w:themeColor="text1"/>
                <w:szCs w:val="22"/>
              </w:rPr>
              <w:t>End Date</w:t>
            </w:r>
          </w:p>
        </w:tc>
        <w:tc>
          <w:tcPr>
            <w:tcW w:w="1050" w:type="dxa"/>
          </w:tcPr>
          <w:p w14:paraId="7A785D26" w14:textId="77777777" w:rsidR="006D0908" w:rsidRPr="00C50504" w:rsidRDefault="00055214">
            <w:pPr>
              <w:spacing w:line="360" w:lineRule="auto"/>
              <w:jc w:val="center"/>
              <w:rPr>
                <w:rFonts w:cs="Arial"/>
                <w:b/>
                <w:bCs/>
                <w:color w:val="000000" w:themeColor="text1"/>
                <w:szCs w:val="22"/>
              </w:rPr>
            </w:pPr>
            <w:r w:rsidRPr="00C50504">
              <w:rPr>
                <w:rFonts w:cs="Arial"/>
                <w:b/>
                <w:bCs/>
                <w:color w:val="000000" w:themeColor="text1"/>
                <w:szCs w:val="22"/>
              </w:rPr>
              <w:t>Duration (Days)</w:t>
            </w:r>
          </w:p>
        </w:tc>
        <w:tc>
          <w:tcPr>
            <w:tcW w:w="1515" w:type="dxa"/>
          </w:tcPr>
          <w:p w14:paraId="769A815F" w14:textId="77777777" w:rsidR="006D0908" w:rsidRPr="00C50504" w:rsidRDefault="00055214">
            <w:pPr>
              <w:spacing w:line="360" w:lineRule="auto"/>
              <w:jc w:val="center"/>
              <w:rPr>
                <w:rFonts w:cs="Arial"/>
                <w:b/>
                <w:bCs/>
                <w:color w:val="000000" w:themeColor="text1"/>
                <w:szCs w:val="22"/>
              </w:rPr>
            </w:pPr>
            <w:r w:rsidRPr="00C50504">
              <w:rPr>
                <w:rFonts w:cs="Arial"/>
                <w:b/>
                <w:bCs/>
                <w:color w:val="000000" w:themeColor="text1"/>
                <w:szCs w:val="22"/>
              </w:rPr>
              <w:t>Dependencies (if any)</w:t>
            </w:r>
          </w:p>
        </w:tc>
      </w:tr>
      <w:tr w:rsidR="00C50504" w:rsidRPr="00C50504" w14:paraId="4EC53058" w14:textId="77777777">
        <w:trPr>
          <w:trHeight w:val="437"/>
        </w:trPr>
        <w:tc>
          <w:tcPr>
            <w:tcW w:w="3840" w:type="dxa"/>
          </w:tcPr>
          <w:p w14:paraId="6FCEC439"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Complete Level 5 Health &amp; Social Care</w:t>
            </w:r>
          </w:p>
        </w:tc>
        <w:tc>
          <w:tcPr>
            <w:tcW w:w="1095" w:type="dxa"/>
            <w:vAlign w:val="center"/>
          </w:tcPr>
          <w:p w14:paraId="6A4AB3BE"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Jan 2024</w:t>
            </w:r>
          </w:p>
        </w:tc>
        <w:tc>
          <w:tcPr>
            <w:tcW w:w="1515" w:type="dxa"/>
            <w:vAlign w:val="center"/>
          </w:tcPr>
          <w:p w14:paraId="4EDE75BC"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Dec 2024</w:t>
            </w:r>
          </w:p>
        </w:tc>
        <w:tc>
          <w:tcPr>
            <w:tcW w:w="1050" w:type="dxa"/>
          </w:tcPr>
          <w:p w14:paraId="475794D9"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360</w:t>
            </w:r>
          </w:p>
        </w:tc>
        <w:tc>
          <w:tcPr>
            <w:tcW w:w="1515" w:type="dxa"/>
            <w:vAlign w:val="center"/>
          </w:tcPr>
          <w:p w14:paraId="05F623B9"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None</w:t>
            </w:r>
          </w:p>
        </w:tc>
      </w:tr>
      <w:tr w:rsidR="00C50504" w:rsidRPr="00C50504" w14:paraId="4F482ED8" w14:textId="77777777">
        <w:tc>
          <w:tcPr>
            <w:tcW w:w="3840" w:type="dxa"/>
          </w:tcPr>
          <w:p w14:paraId="7DDC8C63"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Complete Level 6 / Undergraduate Degree (Psychology or HSC)</w:t>
            </w:r>
          </w:p>
        </w:tc>
        <w:tc>
          <w:tcPr>
            <w:tcW w:w="1095" w:type="dxa"/>
            <w:vAlign w:val="center"/>
          </w:tcPr>
          <w:p w14:paraId="1102ABCD"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Apr 2024</w:t>
            </w:r>
          </w:p>
        </w:tc>
        <w:tc>
          <w:tcPr>
            <w:tcW w:w="1515" w:type="dxa"/>
            <w:vAlign w:val="center"/>
          </w:tcPr>
          <w:p w14:paraId="2E859870"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Nov 2025</w:t>
            </w:r>
          </w:p>
        </w:tc>
        <w:tc>
          <w:tcPr>
            <w:tcW w:w="1050" w:type="dxa"/>
          </w:tcPr>
          <w:p w14:paraId="5635C6AB"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600</w:t>
            </w:r>
          </w:p>
        </w:tc>
        <w:tc>
          <w:tcPr>
            <w:tcW w:w="1515" w:type="dxa"/>
            <w:vAlign w:val="center"/>
          </w:tcPr>
          <w:p w14:paraId="681380FC"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None</w:t>
            </w:r>
          </w:p>
        </w:tc>
      </w:tr>
      <w:tr w:rsidR="00C50504" w:rsidRPr="00C50504" w14:paraId="30103AE7" w14:textId="77777777">
        <w:tc>
          <w:tcPr>
            <w:tcW w:w="3840" w:type="dxa"/>
          </w:tcPr>
          <w:p w14:paraId="1F39F282"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Develop Knowledge in Mental Health &amp; Behaviour</w:t>
            </w:r>
          </w:p>
        </w:tc>
        <w:tc>
          <w:tcPr>
            <w:tcW w:w="1095" w:type="dxa"/>
          </w:tcPr>
          <w:p w14:paraId="0D191722"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Jan 2025</w:t>
            </w:r>
          </w:p>
        </w:tc>
        <w:tc>
          <w:tcPr>
            <w:tcW w:w="1515" w:type="dxa"/>
            <w:vAlign w:val="center"/>
          </w:tcPr>
          <w:p w14:paraId="169925C8"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Dec 2025</w:t>
            </w:r>
          </w:p>
        </w:tc>
        <w:tc>
          <w:tcPr>
            <w:tcW w:w="1050" w:type="dxa"/>
          </w:tcPr>
          <w:p w14:paraId="0C4B2680"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360</w:t>
            </w:r>
          </w:p>
        </w:tc>
        <w:tc>
          <w:tcPr>
            <w:tcW w:w="1515" w:type="dxa"/>
          </w:tcPr>
          <w:p w14:paraId="3A10C2DC"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Level 5 Coursework Passed</w:t>
            </w:r>
          </w:p>
        </w:tc>
      </w:tr>
      <w:tr w:rsidR="00C50504" w:rsidRPr="00C50504" w14:paraId="2E0AFB89" w14:textId="77777777">
        <w:tc>
          <w:tcPr>
            <w:tcW w:w="3840" w:type="dxa"/>
          </w:tcPr>
          <w:p w14:paraId="79B0869B"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Gain Placement in Mental Health Settings</w:t>
            </w:r>
          </w:p>
        </w:tc>
        <w:tc>
          <w:tcPr>
            <w:tcW w:w="1095" w:type="dxa"/>
            <w:vAlign w:val="center"/>
          </w:tcPr>
          <w:p w14:paraId="0428EE96"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Jul 2025</w:t>
            </w:r>
          </w:p>
        </w:tc>
        <w:tc>
          <w:tcPr>
            <w:tcW w:w="1515" w:type="dxa"/>
            <w:vAlign w:val="center"/>
          </w:tcPr>
          <w:p w14:paraId="315590CA"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Dec 2025</w:t>
            </w:r>
          </w:p>
        </w:tc>
        <w:tc>
          <w:tcPr>
            <w:tcW w:w="1050" w:type="dxa"/>
            <w:vAlign w:val="center"/>
          </w:tcPr>
          <w:p w14:paraId="3AA053E0"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180</w:t>
            </w:r>
          </w:p>
        </w:tc>
        <w:tc>
          <w:tcPr>
            <w:tcW w:w="1515" w:type="dxa"/>
          </w:tcPr>
          <w:p w14:paraId="33BE7E95"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Level 6 Coursework</w:t>
            </w:r>
          </w:p>
        </w:tc>
      </w:tr>
      <w:tr w:rsidR="00C50504" w:rsidRPr="00C50504" w14:paraId="75053582" w14:textId="77777777">
        <w:trPr>
          <w:trHeight w:val="911"/>
        </w:trPr>
        <w:tc>
          <w:tcPr>
            <w:tcW w:w="3840" w:type="dxa"/>
          </w:tcPr>
          <w:p w14:paraId="766095B3"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Volunteer with Mental Health Organisations</w:t>
            </w:r>
          </w:p>
        </w:tc>
        <w:tc>
          <w:tcPr>
            <w:tcW w:w="1095" w:type="dxa"/>
          </w:tcPr>
          <w:p w14:paraId="725BF98C"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Nov 2025</w:t>
            </w:r>
          </w:p>
        </w:tc>
        <w:tc>
          <w:tcPr>
            <w:tcW w:w="1515" w:type="dxa"/>
          </w:tcPr>
          <w:p w14:paraId="4D816413"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Dec 2025</w:t>
            </w:r>
          </w:p>
        </w:tc>
        <w:tc>
          <w:tcPr>
            <w:tcW w:w="1050" w:type="dxa"/>
          </w:tcPr>
          <w:p w14:paraId="77E8FC40"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30</w:t>
            </w:r>
          </w:p>
        </w:tc>
        <w:tc>
          <w:tcPr>
            <w:tcW w:w="1515" w:type="dxa"/>
          </w:tcPr>
          <w:p w14:paraId="40220ACD"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Completion of Work Experience</w:t>
            </w:r>
          </w:p>
        </w:tc>
      </w:tr>
      <w:tr w:rsidR="00C50504" w:rsidRPr="00C50504" w14:paraId="7FF3D544" w14:textId="77777777">
        <w:tc>
          <w:tcPr>
            <w:tcW w:w="3840" w:type="dxa"/>
          </w:tcPr>
          <w:p w14:paraId="63E2B0AA"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Create Professional CV &amp; Personal Brand Profile</w:t>
            </w:r>
          </w:p>
        </w:tc>
        <w:tc>
          <w:tcPr>
            <w:tcW w:w="1095" w:type="dxa"/>
            <w:vAlign w:val="center"/>
          </w:tcPr>
          <w:p w14:paraId="0AA04E17"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Jan 2026</w:t>
            </w:r>
          </w:p>
        </w:tc>
        <w:tc>
          <w:tcPr>
            <w:tcW w:w="1515" w:type="dxa"/>
            <w:vAlign w:val="center"/>
          </w:tcPr>
          <w:p w14:paraId="42E08426"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Feb 2026</w:t>
            </w:r>
          </w:p>
        </w:tc>
        <w:tc>
          <w:tcPr>
            <w:tcW w:w="1050" w:type="dxa"/>
          </w:tcPr>
          <w:p w14:paraId="3A3A7DB2"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60</w:t>
            </w:r>
          </w:p>
        </w:tc>
        <w:tc>
          <w:tcPr>
            <w:tcW w:w="1515" w:type="dxa"/>
          </w:tcPr>
          <w:p w14:paraId="70F4F1F9"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CV &amp; Cover Letter Complete</w:t>
            </w:r>
          </w:p>
        </w:tc>
      </w:tr>
      <w:tr w:rsidR="00C50504" w:rsidRPr="00C50504" w14:paraId="197FE699" w14:textId="77777777">
        <w:tc>
          <w:tcPr>
            <w:tcW w:w="3840" w:type="dxa"/>
          </w:tcPr>
          <w:p w14:paraId="48497CA0"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Apply for Entry-Level Roles (Support Worker / Assistant Psychologist)</w:t>
            </w:r>
          </w:p>
        </w:tc>
        <w:tc>
          <w:tcPr>
            <w:tcW w:w="1095" w:type="dxa"/>
            <w:vAlign w:val="center"/>
          </w:tcPr>
          <w:p w14:paraId="463EE7C2"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Feb 2026</w:t>
            </w:r>
          </w:p>
        </w:tc>
        <w:tc>
          <w:tcPr>
            <w:tcW w:w="1515" w:type="dxa"/>
            <w:vAlign w:val="center"/>
          </w:tcPr>
          <w:p w14:paraId="764DCAF3"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March 2026</w:t>
            </w:r>
          </w:p>
        </w:tc>
        <w:tc>
          <w:tcPr>
            <w:tcW w:w="1050" w:type="dxa"/>
          </w:tcPr>
          <w:p w14:paraId="216FC570"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30</w:t>
            </w:r>
          </w:p>
        </w:tc>
        <w:tc>
          <w:tcPr>
            <w:tcW w:w="1515" w:type="dxa"/>
          </w:tcPr>
          <w:p w14:paraId="57F62896"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Job Applications Submitted</w:t>
            </w:r>
          </w:p>
        </w:tc>
      </w:tr>
      <w:tr w:rsidR="00C50504" w:rsidRPr="00C50504" w14:paraId="1E9871B6" w14:textId="77777777">
        <w:tc>
          <w:tcPr>
            <w:tcW w:w="3840" w:type="dxa"/>
            <w:vAlign w:val="center"/>
          </w:tcPr>
          <w:p w14:paraId="5ABE48D5"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Secure Role in Health &amp; Social Care</w:t>
            </w:r>
          </w:p>
        </w:tc>
        <w:tc>
          <w:tcPr>
            <w:tcW w:w="1095" w:type="dxa"/>
            <w:vAlign w:val="center"/>
          </w:tcPr>
          <w:p w14:paraId="50FCF7A2"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Apr 2026</w:t>
            </w:r>
          </w:p>
        </w:tc>
        <w:tc>
          <w:tcPr>
            <w:tcW w:w="1515" w:type="dxa"/>
            <w:vAlign w:val="center"/>
          </w:tcPr>
          <w:p w14:paraId="13B4DD0B"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Apr 2026</w:t>
            </w:r>
          </w:p>
        </w:tc>
        <w:tc>
          <w:tcPr>
            <w:tcW w:w="1050" w:type="dxa"/>
          </w:tcPr>
          <w:p w14:paraId="1C90A4A6"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1</w:t>
            </w:r>
          </w:p>
        </w:tc>
        <w:tc>
          <w:tcPr>
            <w:tcW w:w="1515" w:type="dxa"/>
          </w:tcPr>
          <w:p w14:paraId="740929E0" w14:textId="77777777" w:rsidR="006D0908" w:rsidRPr="00C50504" w:rsidRDefault="00055214">
            <w:pPr>
              <w:spacing w:line="360" w:lineRule="auto"/>
              <w:jc w:val="center"/>
              <w:rPr>
                <w:rFonts w:cs="Arial"/>
                <w:color w:val="000000" w:themeColor="text1"/>
                <w:szCs w:val="22"/>
              </w:rPr>
            </w:pPr>
            <w:r w:rsidRPr="00C50504">
              <w:rPr>
                <w:rFonts w:cs="Arial"/>
                <w:color w:val="000000" w:themeColor="text1"/>
                <w:szCs w:val="22"/>
              </w:rPr>
              <w:t>Successful Interviews</w:t>
            </w:r>
          </w:p>
        </w:tc>
      </w:tr>
    </w:tbl>
    <w:p w14:paraId="594F05FE" w14:textId="77777777" w:rsidR="006D0908" w:rsidRPr="00C50504" w:rsidRDefault="00055214">
      <w:pPr>
        <w:jc w:val="center"/>
        <w:rPr>
          <w:rFonts w:cs="Arial"/>
          <w:b/>
          <w:bCs/>
          <w:color w:val="000000" w:themeColor="text1"/>
          <w:szCs w:val="22"/>
        </w:rPr>
      </w:pPr>
      <w:r w:rsidRPr="00C50504">
        <w:rPr>
          <w:rFonts w:cs="Arial"/>
          <w:b/>
          <w:bCs/>
          <w:color w:val="000000" w:themeColor="text1"/>
          <w:szCs w:val="22"/>
        </w:rPr>
        <w:t>Table 1: Gantt Chart</w:t>
      </w:r>
    </w:p>
    <w:p w14:paraId="47A5C7ED" w14:textId="77777777" w:rsidR="006D0908" w:rsidRPr="00C50504" w:rsidRDefault="00055214">
      <w:pPr>
        <w:jc w:val="center"/>
        <w:rPr>
          <w:rFonts w:cs="Arial"/>
          <w:color w:val="000000" w:themeColor="text1"/>
          <w:szCs w:val="22"/>
        </w:rPr>
      </w:pPr>
      <w:r w:rsidRPr="00C50504">
        <w:rPr>
          <w:rFonts w:cs="Arial"/>
          <w:color w:val="000000" w:themeColor="text1"/>
          <w:szCs w:val="22"/>
        </w:rPr>
        <w:t>(Source: created by the learner)</w:t>
      </w:r>
    </w:p>
    <w:p w14:paraId="3DF3A318" w14:textId="77777777" w:rsidR="006D0908" w:rsidRPr="00C50504" w:rsidRDefault="00055214">
      <w:pPr>
        <w:jc w:val="center"/>
        <w:rPr>
          <w:rFonts w:cs="Arial"/>
          <w:color w:val="000000" w:themeColor="text1"/>
          <w:szCs w:val="22"/>
        </w:rPr>
      </w:pPr>
      <w:r w:rsidRPr="00C50504">
        <w:rPr>
          <w:rFonts w:cs="Arial"/>
          <w:noProof/>
          <w:color w:val="000000" w:themeColor="text1"/>
          <w:szCs w:val="22"/>
        </w:rPr>
        <w:lastRenderedPageBreak/>
        <w:drawing>
          <wp:inline distT="114300" distB="114300" distL="114300" distR="114300" wp14:anchorId="0003C1FC" wp14:editId="2B35868A">
            <wp:extent cx="4910138" cy="4162601"/>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910138" cy="4162601"/>
                    </a:xfrm>
                    <a:prstGeom prst="rect">
                      <a:avLst/>
                    </a:prstGeom>
                    <a:ln w="12700">
                      <a:solidFill>
                        <a:srgbClr val="000000"/>
                      </a:solidFill>
                      <a:prstDash val="solid"/>
                    </a:ln>
                  </pic:spPr>
                </pic:pic>
              </a:graphicData>
            </a:graphic>
          </wp:inline>
        </w:drawing>
      </w:r>
    </w:p>
    <w:p w14:paraId="46C49AF2" w14:textId="77777777" w:rsidR="006D0908" w:rsidRPr="00C50504" w:rsidRDefault="00055214">
      <w:pPr>
        <w:jc w:val="center"/>
        <w:rPr>
          <w:rFonts w:cs="Arial"/>
          <w:b/>
          <w:bCs/>
          <w:color w:val="000000" w:themeColor="text1"/>
          <w:szCs w:val="22"/>
        </w:rPr>
      </w:pPr>
      <w:r w:rsidRPr="00C50504">
        <w:rPr>
          <w:rFonts w:cs="Arial"/>
          <w:b/>
          <w:bCs/>
          <w:color w:val="000000" w:themeColor="text1"/>
          <w:szCs w:val="22"/>
        </w:rPr>
        <w:t>Figure 2: Gantt Chart</w:t>
      </w:r>
    </w:p>
    <w:p w14:paraId="7F791DD6" w14:textId="77777777" w:rsidR="006D0908" w:rsidRPr="00C50504" w:rsidRDefault="00055214">
      <w:pPr>
        <w:jc w:val="center"/>
        <w:rPr>
          <w:rFonts w:cs="Arial"/>
          <w:color w:val="000000" w:themeColor="text1"/>
          <w:szCs w:val="22"/>
        </w:rPr>
      </w:pPr>
      <w:r w:rsidRPr="00C50504">
        <w:rPr>
          <w:rFonts w:cs="Arial"/>
          <w:color w:val="000000" w:themeColor="text1"/>
          <w:szCs w:val="22"/>
        </w:rPr>
        <w:t>(Source: created by the learner)</w:t>
      </w:r>
    </w:p>
    <w:p w14:paraId="647A9878" w14:textId="77777777" w:rsidR="006D0908" w:rsidRPr="00C50504" w:rsidRDefault="00055214">
      <w:pPr>
        <w:rPr>
          <w:rFonts w:cs="Arial"/>
          <w:b/>
          <w:bCs/>
          <w:color w:val="000000" w:themeColor="text1"/>
          <w:szCs w:val="22"/>
        </w:rPr>
      </w:pPr>
      <w:r w:rsidRPr="00C50504">
        <w:rPr>
          <w:rFonts w:cs="Arial"/>
          <w:color w:val="000000" w:themeColor="text1"/>
          <w:szCs w:val="22"/>
        </w:rPr>
        <w:br w:type="page"/>
      </w:r>
    </w:p>
    <w:p w14:paraId="4E382C01" w14:textId="77777777" w:rsidR="006D0908" w:rsidRPr="00C50504" w:rsidRDefault="00055214">
      <w:pPr>
        <w:pStyle w:val="Heading1"/>
        <w:rPr>
          <w:rFonts w:cs="Arial"/>
          <w:color w:val="000000" w:themeColor="text1"/>
          <w:szCs w:val="22"/>
        </w:rPr>
      </w:pPr>
      <w:bookmarkStart w:id="10" w:name="_Toc224904811"/>
      <w:r w:rsidRPr="00C50504">
        <w:rPr>
          <w:rFonts w:cs="Arial"/>
          <w:color w:val="000000" w:themeColor="text1"/>
          <w:szCs w:val="22"/>
        </w:rPr>
        <w:lastRenderedPageBreak/>
        <w:t>Task 7- Making Changes- Report</w:t>
      </w:r>
      <w:bookmarkEnd w:id="10"/>
    </w:p>
    <w:p w14:paraId="5BFCF83B" w14:textId="77777777" w:rsidR="006D0908" w:rsidRPr="00C50504" w:rsidRDefault="006D0908">
      <w:pPr>
        <w:jc w:val="center"/>
        <w:rPr>
          <w:rFonts w:cs="Arial"/>
          <w:b/>
          <w:bCs/>
          <w:color w:val="000000" w:themeColor="text1"/>
          <w:szCs w:val="22"/>
        </w:rPr>
      </w:pPr>
    </w:p>
    <w:p w14:paraId="12CBCF6B" w14:textId="77777777" w:rsidR="006D0908" w:rsidRPr="00C50504" w:rsidRDefault="00055214">
      <w:pPr>
        <w:jc w:val="center"/>
        <w:rPr>
          <w:rFonts w:cs="Arial"/>
          <w:b/>
          <w:bCs/>
          <w:color w:val="000000" w:themeColor="text1"/>
          <w:szCs w:val="22"/>
        </w:rPr>
      </w:pPr>
      <w:r w:rsidRPr="00C50504">
        <w:rPr>
          <w:rFonts w:cs="Arial"/>
          <w:b/>
          <w:bCs/>
          <w:color w:val="000000" w:themeColor="text1"/>
          <w:szCs w:val="22"/>
        </w:rPr>
        <w:t>Mental Health Support among Care Home Residents</w:t>
      </w:r>
    </w:p>
    <w:p w14:paraId="2FE10980" w14:textId="77777777" w:rsidR="006D0908" w:rsidRPr="00C50504" w:rsidRDefault="006D0908">
      <w:pPr>
        <w:rPr>
          <w:rFonts w:cs="Arial"/>
          <w:color w:val="000000" w:themeColor="text1"/>
          <w:szCs w:val="22"/>
        </w:rPr>
      </w:pPr>
    </w:p>
    <w:p w14:paraId="67362DDE" w14:textId="77777777" w:rsidR="006D0908" w:rsidRPr="00C50504" w:rsidRDefault="00055214">
      <w:pPr>
        <w:rPr>
          <w:rFonts w:cs="Arial"/>
          <w:b/>
          <w:bCs/>
          <w:color w:val="000000" w:themeColor="text1"/>
          <w:szCs w:val="22"/>
        </w:rPr>
      </w:pPr>
      <w:r w:rsidRPr="00C50504">
        <w:rPr>
          <w:rFonts w:cs="Arial"/>
          <w:b/>
          <w:bCs/>
          <w:color w:val="000000" w:themeColor="text1"/>
          <w:szCs w:val="22"/>
        </w:rPr>
        <w:t>Introduction</w:t>
      </w:r>
    </w:p>
    <w:p w14:paraId="248A8A99" w14:textId="77777777" w:rsidR="006D0908" w:rsidRPr="00C50504" w:rsidRDefault="00055214">
      <w:pPr>
        <w:rPr>
          <w:rFonts w:cs="Arial"/>
          <w:color w:val="000000" w:themeColor="text1"/>
          <w:szCs w:val="22"/>
        </w:rPr>
      </w:pPr>
      <w:r w:rsidRPr="00C50504">
        <w:rPr>
          <w:rFonts w:cs="Arial"/>
          <w:color w:val="000000" w:themeColor="text1"/>
          <w:szCs w:val="22"/>
        </w:rPr>
        <w:t>I as the care home manager would offer a formal mental health support programme to the residents. Loneliness, anxiety and depression are some of the mental health problems that are prevalent in care facilities and may have a major impact on the wellbeing and quality of life of the residents.</w:t>
      </w:r>
    </w:p>
    <w:p w14:paraId="71F3C71A" w14:textId="77777777" w:rsidR="006D0908" w:rsidRPr="00C50504" w:rsidRDefault="00055214">
      <w:pPr>
        <w:rPr>
          <w:rFonts w:cs="Arial"/>
          <w:b/>
          <w:bCs/>
          <w:color w:val="000000" w:themeColor="text1"/>
          <w:szCs w:val="22"/>
        </w:rPr>
      </w:pPr>
      <w:r w:rsidRPr="00C50504">
        <w:rPr>
          <w:rFonts w:cs="Arial"/>
          <w:b/>
          <w:bCs/>
          <w:color w:val="000000" w:themeColor="text1"/>
          <w:szCs w:val="22"/>
        </w:rPr>
        <w:t>Planning the Change</w:t>
      </w:r>
    </w:p>
    <w:p w14:paraId="302A2124" w14:textId="77777777" w:rsidR="006D0908" w:rsidRPr="00C50504" w:rsidRDefault="00055214">
      <w:pPr>
        <w:rPr>
          <w:rFonts w:cs="Arial"/>
          <w:color w:val="000000" w:themeColor="text1"/>
          <w:szCs w:val="22"/>
        </w:rPr>
      </w:pPr>
      <w:r w:rsidRPr="00C50504">
        <w:rPr>
          <w:rFonts w:cs="Arial"/>
          <w:color w:val="000000" w:themeColor="text1"/>
          <w:szCs w:val="22"/>
        </w:rPr>
        <w:t>The change will entail embarking on frequent emotional support programs, such as group discussions, recreational therapy and peer support sessions. The follow-up will be based on the Eight-Step Change Model suggested by John Kotter with the creation of the urgency based on the observations and comments of the staff and residents. To design the programme and realize it in a sustainable and effective way, it will be possible to create a multidisciplinary team of nurses, care assistants and activity coordinato</w:t>
      </w:r>
      <w:r w:rsidRPr="00C50504">
        <w:rPr>
          <w:rFonts w:cs="Arial"/>
          <w:color w:val="000000" w:themeColor="text1"/>
          <w:szCs w:val="22"/>
        </w:rPr>
        <w:t xml:space="preserve">rs (Engmann, </w:t>
      </w:r>
      <w:proofErr w:type="spellStart"/>
      <w:r w:rsidRPr="00C50504">
        <w:rPr>
          <w:rFonts w:cs="Arial"/>
          <w:color w:val="000000" w:themeColor="text1"/>
          <w:szCs w:val="22"/>
        </w:rPr>
        <w:t>Eluerkeh</w:t>
      </w:r>
      <w:proofErr w:type="spellEnd"/>
      <w:r w:rsidRPr="00C50504">
        <w:rPr>
          <w:rFonts w:cs="Arial"/>
          <w:color w:val="000000" w:themeColor="text1"/>
          <w:szCs w:val="22"/>
        </w:rPr>
        <w:t xml:space="preserve"> and </w:t>
      </w:r>
      <w:proofErr w:type="spellStart"/>
      <w:r w:rsidRPr="00C50504">
        <w:rPr>
          <w:rFonts w:cs="Arial"/>
          <w:color w:val="000000" w:themeColor="text1"/>
          <w:szCs w:val="22"/>
        </w:rPr>
        <w:t>Ngwakwe</w:t>
      </w:r>
      <w:proofErr w:type="spellEnd"/>
      <w:r w:rsidRPr="00C50504">
        <w:rPr>
          <w:rFonts w:cs="Arial"/>
          <w:color w:val="000000" w:themeColor="text1"/>
          <w:szCs w:val="22"/>
        </w:rPr>
        <w:t>, 2024).</w:t>
      </w:r>
    </w:p>
    <w:p w14:paraId="5B461CBF" w14:textId="77777777" w:rsidR="006D0908" w:rsidRPr="00C50504" w:rsidRDefault="00055214">
      <w:pPr>
        <w:rPr>
          <w:rFonts w:cs="Arial"/>
          <w:b/>
          <w:bCs/>
          <w:color w:val="000000" w:themeColor="text1"/>
          <w:szCs w:val="22"/>
        </w:rPr>
      </w:pPr>
      <w:r w:rsidRPr="00C50504">
        <w:rPr>
          <w:rFonts w:cs="Arial"/>
          <w:b/>
          <w:bCs/>
          <w:color w:val="000000" w:themeColor="text1"/>
          <w:szCs w:val="22"/>
        </w:rPr>
        <w:t>Skills Required</w:t>
      </w:r>
    </w:p>
    <w:p w14:paraId="2BC9ADD8" w14:textId="77777777" w:rsidR="006D0908" w:rsidRPr="00C50504" w:rsidRDefault="00055214">
      <w:pPr>
        <w:rPr>
          <w:rFonts w:cs="Arial"/>
          <w:color w:val="000000" w:themeColor="text1"/>
          <w:szCs w:val="22"/>
        </w:rPr>
      </w:pPr>
      <w:r w:rsidRPr="00C50504">
        <w:rPr>
          <w:rFonts w:cs="Arial"/>
          <w:color w:val="000000" w:themeColor="text1"/>
          <w:szCs w:val="22"/>
        </w:rPr>
        <w:t>A complete strategy should be employed to inspire employees and explain the significance of the initiative using excellent leadership and communication skills. Further, team building and organisational competencies are required to assist in coordination to have the staff members collaborate with one another.</w:t>
      </w:r>
    </w:p>
    <w:p w14:paraId="731F04DE" w14:textId="77777777" w:rsidR="006D0908" w:rsidRPr="00C50504" w:rsidRDefault="00055214">
      <w:pPr>
        <w:rPr>
          <w:rFonts w:cs="Arial"/>
          <w:b/>
          <w:bCs/>
          <w:color w:val="000000" w:themeColor="text1"/>
          <w:szCs w:val="22"/>
        </w:rPr>
      </w:pPr>
      <w:r w:rsidRPr="00C50504">
        <w:rPr>
          <w:rFonts w:cs="Arial"/>
          <w:b/>
          <w:bCs/>
          <w:color w:val="000000" w:themeColor="text1"/>
          <w:szCs w:val="22"/>
        </w:rPr>
        <w:t>Barriers and Solutions</w:t>
      </w:r>
    </w:p>
    <w:p w14:paraId="080AAAD8" w14:textId="45CFB31F" w:rsidR="006D0908" w:rsidRPr="00C50504" w:rsidRDefault="00055214">
      <w:pPr>
        <w:rPr>
          <w:rFonts w:cs="Arial"/>
          <w:color w:val="000000" w:themeColor="text1"/>
          <w:szCs w:val="22"/>
        </w:rPr>
      </w:pPr>
      <w:r w:rsidRPr="00C50504">
        <w:rPr>
          <w:rFonts w:cs="Arial"/>
          <w:color w:val="000000" w:themeColor="text1"/>
          <w:szCs w:val="22"/>
        </w:rPr>
        <w:t xml:space="preserve">The possible obstacles are the resistance of the staff, the lack of budget and time. The opposition may be overcome by engaging the staff in planning and communication of good news. </w:t>
      </w:r>
      <w:r w:rsidR="008F116B" w:rsidRPr="00C50504">
        <w:rPr>
          <w:rFonts w:cs="Arial"/>
          <w:color w:val="000000" w:themeColor="text1"/>
          <w:szCs w:val="22"/>
        </w:rPr>
        <w:t>Low-cost</w:t>
      </w:r>
      <w:r w:rsidRPr="00C50504">
        <w:rPr>
          <w:rFonts w:cs="Arial"/>
          <w:color w:val="000000" w:themeColor="text1"/>
          <w:szCs w:val="22"/>
        </w:rPr>
        <w:t xml:space="preserve"> interventions can be used to manage the financial constraints, and time constraints can be minimized with the help of effective scheduling and staff education (Campbell </w:t>
      </w:r>
      <w:r w:rsidRPr="00C50504">
        <w:rPr>
          <w:rFonts w:cs="Arial"/>
          <w:i/>
          <w:iCs/>
          <w:color w:val="000000" w:themeColor="text1"/>
          <w:szCs w:val="22"/>
        </w:rPr>
        <w:t xml:space="preserve">et al., </w:t>
      </w:r>
      <w:r w:rsidRPr="00C50504">
        <w:rPr>
          <w:rFonts w:cs="Arial"/>
          <w:color w:val="000000" w:themeColor="text1"/>
          <w:szCs w:val="22"/>
        </w:rPr>
        <w:t>2020).</w:t>
      </w:r>
    </w:p>
    <w:p w14:paraId="1C48CD0E" w14:textId="77777777" w:rsidR="006D0908" w:rsidRPr="00C50504" w:rsidRDefault="00055214">
      <w:pPr>
        <w:rPr>
          <w:rFonts w:cs="Arial"/>
          <w:b/>
          <w:bCs/>
          <w:color w:val="000000" w:themeColor="text1"/>
          <w:szCs w:val="22"/>
        </w:rPr>
      </w:pPr>
      <w:r w:rsidRPr="00C50504">
        <w:rPr>
          <w:rFonts w:cs="Arial"/>
          <w:b/>
          <w:bCs/>
          <w:color w:val="000000" w:themeColor="text1"/>
          <w:szCs w:val="22"/>
        </w:rPr>
        <w:t>Conclusion</w:t>
      </w:r>
    </w:p>
    <w:p w14:paraId="2FEF487C" w14:textId="77777777" w:rsidR="006D0908" w:rsidRPr="00C50504" w:rsidRDefault="00055214">
      <w:pPr>
        <w:rPr>
          <w:rFonts w:cs="Arial"/>
          <w:color w:val="000000" w:themeColor="text1"/>
          <w:szCs w:val="22"/>
        </w:rPr>
      </w:pPr>
      <w:r w:rsidRPr="00C50504">
        <w:rPr>
          <w:rFonts w:cs="Arial"/>
          <w:color w:val="000000" w:themeColor="text1"/>
          <w:szCs w:val="22"/>
        </w:rPr>
        <w:t>All in all, the implementation of a mental health support programme can make a remarkable contribution to the wellbeing of residents, and the change with proper planning and leadership can be implemented successfully.</w:t>
      </w:r>
    </w:p>
    <w:p w14:paraId="4A824F52" w14:textId="513C05FD" w:rsidR="006D0908" w:rsidRPr="00C50504" w:rsidRDefault="00055214">
      <w:pPr>
        <w:spacing w:after="200"/>
        <w:rPr>
          <w:rFonts w:cs="Arial"/>
          <w:color w:val="000000" w:themeColor="text1"/>
          <w:szCs w:val="22"/>
        </w:rPr>
      </w:pPr>
      <w:r w:rsidRPr="00C50504">
        <w:rPr>
          <w:rFonts w:cs="Arial"/>
          <w:color w:val="000000" w:themeColor="text1"/>
          <w:szCs w:val="22"/>
        </w:rPr>
        <w:t>.</w:t>
      </w:r>
    </w:p>
    <w:p w14:paraId="0429D8A8" w14:textId="77777777" w:rsidR="006D0908" w:rsidRPr="00C50504" w:rsidRDefault="006D0908">
      <w:pPr>
        <w:rPr>
          <w:rFonts w:cs="Arial"/>
          <w:color w:val="000000" w:themeColor="text1"/>
          <w:szCs w:val="22"/>
        </w:rPr>
      </w:pPr>
    </w:p>
    <w:p w14:paraId="54694CAB" w14:textId="77777777" w:rsidR="006D0908" w:rsidRPr="00C50504" w:rsidRDefault="00055214">
      <w:pPr>
        <w:rPr>
          <w:rFonts w:cs="Arial"/>
          <w:color w:val="000000" w:themeColor="text1"/>
          <w:szCs w:val="22"/>
        </w:rPr>
      </w:pPr>
      <w:r w:rsidRPr="00C50504">
        <w:rPr>
          <w:rFonts w:cs="Arial"/>
          <w:color w:val="000000" w:themeColor="text1"/>
          <w:szCs w:val="22"/>
        </w:rPr>
        <w:br w:type="page"/>
      </w:r>
    </w:p>
    <w:p w14:paraId="66AF1954" w14:textId="77777777" w:rsidR="006D0908" w:rsidRPr="00C50504" w:rsidRDefault="00055214">
      <w:pPr>
        <w:pStyle w:val="Heading1"/>
        <w:rPr>
          <w:rFonts w:cs="Arial"/>
          <w:color w:val="000000" w:themeColor="text1"/>
          <w:szCs w:val="22"/>
        </w:rPr>
      </w:pPr>
      <w:bookmarkStart w:id="11" w:name="_Toc224904812"/>
      <w:r w:rsidRPr="00C50504">
        <w:rPr>
          <w:rFonts w:cs="Arial"/>
          <w:color w:val="000000" w:themeColor="text1"/>
          <w:szCs w:val="22"/>
        </w:rPr>
        <w:lastRenderedPageBreak/>
        <w:t>Task 8- Self-Reflection</w:t>
      </w:r>
      <w:bookmarkEnd w:id="11"/>
    </w:p>
    <w:p w14:paraId="666BAA38" w14:textId="77777777" w:rsidR="006D0908" w:rsidRPr="00C50504" w:rsidRDefault="00055214">
      <w:pPr>
        <w:rPr>
          <w:rFonts w:cs="Arial"/>
          <w:color w:val="000000" w:themeColor="text1"/>
          <w:szCs w:val="22"/>
        </w:rPr>
      </w:pPr>
      <w:r w:rsidRPr="00C50504">
        <w:rPr>
          <w:rFonts w:cs="Arial"/>
          <w:color w:val="000000" w:themeColor="text1"/>
          <w:szCs w:val="22"/>
        </w:rPr>
        <w:t xml:space="preserve">This reflection essay is informed by the reflection cycle developed by Graham </w:t>
      </w:r>
      <w:proofErr w:type="gramStart"/>
      <w:r w:rsidRPr="00C50504">
        <w:rPr>
          <w:rFonts w:cs="Arial"/>
          <w:color w:val="000000" w:themeColor="text1"/>
          <w:szCs w:val="22"/>
        </w:rPr>
        <w:t>Gibb</w:t>
      </w:r>
      <w:proofErr w:type="gramEnd"/>
      <w:r w:rsidRPr="00C50504">
        <w:rPr>
          <w:rFonts w:cs="Arial"/>
          <w:color w:val="000000" w:themeColor="text1"/>
          <w:szCs w:val="22"/>
        </w:rPr>
        <w:t xml:space="preserve"> and it is dedicated to my learning as I received this module.</w:t>
      </w:r>
    </w:p>
    <w:p w14:paraId="4B6E061A" w14:textId="77777777" w:rsidR="006D0908" w:rsidRPr="00C50504" w:rsidRDefault="00055214">
      <w:pPr>
        <w:rPr>
          <w:rFonts w:cs="Arial"/>
          <w:b/>
          <w:bCs/>
          <w:color w:val="000000" w:themeColor="text1"/>
          <w:szCs w:val="22"/>
        </w:rPr>
      </w:pPr>
      <w:r w:rsidRPr="00C50504">
        <w:rPr>
          <w:rFonts w:cs="Arial"/>
          <w:b/>
          <w:bCs/>
          <w:color w:val="000000" w:themeColor="text1"/>
          <w:szCs w:val="22"/>
        </w:rPr>
        <w:t>Description</w:t>
      </w:r>
    </w:p>
    <w:p w14:paraId="56ECF287" w14:textId="77777777" w:rsidR="006D0908" w:rsidRPr="00C50504" w:rsidRDefault="00055214">
      <w:pPr>
        <w:rPr>
          <w:rFonts w:cs="Arial"/>
          <w:color w:val="000000" w:themeColor="text1"/>
          <w:szCs w:val="22"/>
        </w:rPr>
      </w:pPr>
      <w:r w:rsidRPr="00C50504">
        <w:rPr>
          <w:rFonts w:cs="Arial"/>
          <w:color w:val="000000" w:themeColor="text1"/>
          <w:szCs w:val="22"/>
        </w:rPr>
        <w:t>Some of the topics that I encountered in this module like personal branding, networking, wellbeing and change management were selected with the purpose to increase my level of employability and professional development.</w:t>
      </w:r>
    </w:p>
    <w:p w14:paraId="5B211223" w14:textId="77777777" w:rsidR="006D0908" w:rsidRPr="00C50504" w:rsidRDefault="00055214">
      <w:pPr>
        <w:rPr>
          <w:rFonts w:cs="Arial"/>
          <w:b/>
          <w:bCs/>
          <w:color w:val="000000" w:themeColor="text1"/>
          <w:szCs w:val="22"/>
        </w:rPr>
      </w:pPr>
      <w:r w:rsidRPr="00C50504">
        <w:rPr>
          <w:rFonts w:cs="Arial"/>
          <w:b/>
          <w:bCs/>
          <w:color w:val="000000" w:themeColor="text1"/>
          <w:szCs w:val="22"/>
        </w:rPr>
        <w:t>Feelings</w:t>
      </w:r>
    </w:p>
    <w:p w14:paraId="1EC1B48A" w14:textId="77777777" w:rsidR="006D0908" w:rsidRPr="00C50504" w:rsidRDefault="00055214">
      <w:pPr>
        <w:rPr>
          <w:rFonts w:cs="Arial"/>
          <w:color w:val="000000" w:themeColor="text1"/>
          <w:szCs w:val="22"/>
        </w:rPr>
      </w:pPr>
      <w:r w:rsidRPr="00C50504">
        <w:rPr>
          <w:rFonts w:cs="Arial"/>
          <w:color w:val="000000" w:themeColor="text1"/>
          <w:szCs w:val="22"/>
        </w:rPr>
        <w:t xml:space="preserve">In the very beginning, I was unsure of how I would have to present myself as a professional and was not so confident in networking. Nevertheless, I got inspired </w:t>
      </w:r>
      <w:proofErr w:type="gramStart"/>
      <w:r w:rsidRPr="00C50504">
        <w:rPr>
          <w:rFonts w:cs="Arial"/>
          <w:color w:val="000000" w:themeColor="text1"/>
          <w:szCs w:val="22"/>
        </w:rPr>
        <w:t>later on</w:t>
      </w:r>
      <w:proofErr w:type="gramEnd"/>
      <w:r w:rsidRPr="00C50504">
        <w:rPr>
          <w:rFonts w:cs="Arial"/>
          <w:color w:val="000000" w:themeColor="text1"/>
          <w:szCs w:val="22"/>
        </w:rPr>
        <w:t xml:space="preserve"> in the module and realized my potential.</w:t>
      </w:r>
    </w:p>
    <w:p w14:paraId="0837D439" w14:textId="77777777" w:rsidR="006D0908" w:rsidRPr="00C50504" w:rsidRDefault="00055214">
      <w:pPr>
        <w:rPr>
          <w:rFonts w:cs="Arial"/>
          <w:b/>
          <w:bCs/>
          <w:color w:val="000000" w:themeColor="text1"/>
          <w:szCs w:val="22"/>
        </w:rPr>
      </w:pPr>
      <w:r w:rsidRPr="00C50504">
        <w:rPr>
          <w:rFonts w:cs="Arial"/>
          <w:b/>
          <w:bCs/>
          <w:color w:val="000000" w:themeColor="text1"/>
          <w:szCs w:val="22"/>
        </w:rPr>
        <w:t>Evaluation</w:t>
      </w:r>
    </w:p>
    <w:p w14:paraId="60D54A20" w14:textId="77777777" w:rsidR="006D0908" w:rsidRPr="00C50504" w:rsidRDefault="00055214">
      <w:pPr>
        <w:rPr>
          <w:rFonts w:cs="Arial"/>
          <w:color w:val="000000" w:themeColor="text1"/>
          <w:szCs w:val="22"/>
        </w:rPr>
      </w:pPr>
      <w:r w:rsidRPr="00C50504">
        <w:rPr>
          <w:rFonts w:cs="Arial"/>
          <w:color w:val="000000" w:themeColor="text1"/>
          <w:szCs w:val="22"/>
        </w:rPr>
        <w:t xml:space="preserve">One of the positive sides was the better perception of the personal branding, and its role in conveying skills and career objectives (Praveena </w:t>
      </w:r>
      <w:r w:rsidRPr="00C50504">
        <w:rPr>
          <w:rFonts w:cs="Arial"/>
          <w:i/>
          <w:iCs/>
          <w:color w:val="000000" w:themeColor="text1"/>
          <w:szCs w:val="22"/>
        </w:rPr>
        <w:t>et al.,</w:t>
      </w:r>
      <w:r w:rsidRPr="00C50504">
        <w:rPr>
          <w:rFonts w:cs="Arial"/>
          <w:color w:val="000000" w:themeColor="text1"/>
          <w:szCs w:val="22"/>
        </w:rPr>
        <w:t xml:space="preserve"> 2025). Nonetheless, I have learnt that I need to practice my networking abilities further, especially when it comes to starting professional dialogue.</w:t>
      </w:r>
    </w:p>
    <w:p w14:paraId="71898909" w14:textId="77777777" w:rsidR="006D0908" w:rsidRPr="00C50504" w:rsidRDefault="00055214">
      <w:pPr>
        <w:rPr>
          <w:rFonts w:cs="Arial"/>
          <w:b/>
          <w:bCs/>
          <w:color w:val="000000" w:themeColor="text1"/>
          <w:szCs w:val="22"/>
        </w:rPr>
      </w:pPr>
      <w:r w:rsidRPr="00C50504">
        <w:rPr>
          <w:rFonts w:cs="Arial"/>
          <w:b/>
          <w:bCs/>
          <w:color w:val="000000" w:themeColor="text1"/>
          <w:szCs w:val="22"/>
        </w:rPr>
        <w:t>Analysis</w:t>
      </w:r>
    </w:p>
    <w:p w14:paraId="445B0F30" w14:textId="77777777" w:rsidR="006D0908" w:rsidRPr="00C50504" w:rsidRDefault="00055214">
      <w:pPr>
        <w:rPr>
          <w:rFonts w:cs="Arial"/>
          <w:color w:val="000000" w:themeColor="text1"/>
          <w:szCs w:val="22"/>
        </w:rPr>
      </w:pPr>
      <w:r w:rsidRPr="00C50504">
        <w:rPr>
          <w:rFonts w:cs="Arial"/>
          <w:color w:val="000000" w:themeColor="text1"/>
          <w:szCs w:val="22"/>
        </w:rPr>
        <w:t>This experience was a lesson about the role of self-awareness and flexibility in the development of a professional. By learning about emotional intelligence and resilience, I learned to treat stress and keep my wellbeing at a high, particularly when working in demanding corporations, such as health and social care fields. Moreover, ideas that were developed by John Kotter indicated that organisations should be characterized by constant improvements, which strengthens the importance of problem-solving and le</w:t>
      </w:r>
      <w:r w:rsidRPr="00C50504">
        <w:rPr>
          <w:rFonts w:cs="Arial"/>
          <w:color w:val="000000" w:themeColor="text1"/>
          <w:szCs w:val="22"/>
        </w:rPr>
        <w:t>adership (Carreño, 2024).</w:t>
      </w:r>
    </w:p>
    <w:p w14:paraId="74627415" w14:textId="77777777" w:rsidR="006D0908" w:rsidRPr="00C50504" w:rsidRDefault="00055214">
      <w:pPr>
        <w:rPr>
          <w:rFonts w:cs="Arial"/>
          <w:b/>
          <w:bCs/>
          <w:color w:val="000000" w:themeColor="text1"/>
          <w:szCs w:val="22"/>
        </w:rPr>
      </w:pPr>
      <w:r w:rsidRPr="00C50504">
        <w:rPr>
          <w:rFonts w:cs="Arial"/>
          <w:b/>
          <w:bCs/>
          <w:color w:val="000000" w:themeColor="text1"/>
          <w:szCs w:val="22"/>
        </w:rPr>
        <w:t>Conclusion</w:t>
      </w:r>
    </w:p>
    <w:p w14:paraId="000C4D0F" w14:textId="77777777" w:rsidR="006D0908" w:rsidRPr="00C50504" w:rsidRDefault="00055214">
      <w:pPr>
        <w:rPr>
          <w:rFonts w:cs="Arial"/>
          <w:color w:val="000000" w:themeColor="text1"/>
          <w:szCs w:val="22"/>
        </w:rPr>
      </w:pPr>
      <w:r w:rsidRPr="00C50504">
        <w:rPr>
          <w:rFonts w:cs="Arial"/>
          <w:color w:val="000000" w:themeColor="text1"/>
          <w:szCs w:val="22"/>
        </w:rPr>
        <w:t>All in all, the module has helped me gain more knowledge when it comes to employability skills and professional identity, as well as making me see the areas where I can improve myself, especially communication and networking.</w:t>
      </w:r>
    </w:p>
    <w:p w14:paraId="72F4DCA3" w14:textId="77777777" w:rsidR="006D0908" w:rsidRPr="00C50504" w:rsidRDefault="00055214">
      <w:pPr>
        <w:rPr>
          <w:rFonts w:cs="Arial"/>
          <w:b/>
          <w:bCs/>
          <w:color w:val="000000" w:themeColor="text1"/>
          <w:szCs w:val="22"/>
        </w:rPr>
      </w:pPr>
      <w:r w:rsidRPr="00C50504">
        <w:rPr>
          <w:rFonts w:cs="Arial"/>
          <w:b/>
          <w:bCs/>
          <w:color w:val="000000" w:themeColor="text1"/>
          <w:szCs w:val="22"/>
        </w:rPr>
        <w:t>Action Plan</w:t>
      </w:r>
    </w:p>
    <w:p w14:paraId="31066F0C" w14:textId="4A5F3D93" w:rsidR="006D0908" w:rsidRPr="000E4B84" w:rsidRDefault="00055214" w:rsidP="000E4B84">
      <w:pPr>
        <w:rPr>
          <w:rFonts w:cs="Arial"/>
          <w:color w:val="000000" w:themeColor="text1"/>
          <w:szCs w:val="22"/>
        </w:rPr>
      </w:pPr>
      <w:r w:rsidRPr="00C50504">
        <w:rPr>
          <w:rFonts w:cs="Arial"/>
          <w:color w:val="000000" w:themeColor="text1"/>
          <w:szCs w:val="22"/>
        </w:rPr>
        <w:t>To facilitate the progression of my career, I will, in the future, actively practice my communication skills, take part in networking chances, and keep contemplating both the personal and professional development</w:t>
      </w:r>
      <w:r w:rsidRPr="00C50504">
        <w:rPr>
          <w:rFonts w:cs="Arial"/>
          <w:color w:val="000000" w:themeColor="text1"/>
          <w:szCs w:val="22"/>
        </w:rPr>
        <w:t>.</w:t>
      </w:r>
    </w:p>
    <w:p w14:paraId="5EDEFE11" w14:textId="63B5CA6B" w:rsidR="006D0908" w:rsidRPr="00C50504" w:rsidRDefault="006D0908">
      <w:pPr>
        <w:spacing w:after="200"/>
        <w:rPr>
          <w:rFonts w:cs="Arial"/>
          <w:color w:val="000000" w:themeColor="text1"/>
          <w:szCs w:val="22"/>
        </w:rPr>
      </w:pPr>
    </w:p>
    <w:p w14:paraId="2BC5C2CB" w14:textId="50234FF3" w:rsidR="006D0908" w:rsidRPr="00C50504" w:rsidRDefault="00055214">
      <w:pPr>
        <w:spacing w:after="200"/>
        <w:rPr>
          <w:rFonts w:cs="Arial"/>
          <w:color w:val="000000" w:themeColor="text1"/>
          <w:szCs w:val="22"/>
        </w:rPr>
      </w:pPr>
      <w:r w:rsidRPr="00C50504">
        <w:rPr>
          <w:rFonts w:cs="Arial"/>
          <w:color w:val="000000" w:themeColor="text1"/>
          <w:szCs w:val="22"/>
        </w:rPr>
        <w:br w:type="page"/>
      </w:r>
    </w:p>
    <w:p w14:paraId="5CCEBFCF" w14:textId="77777777" w:rsidR="006D0908" w:rsidRPr="00C50504" w:rsidRDefault="00055214">
      <w:pPr>
        <w:pStyle w:val="Heading1"/>
        <w:rPr>
          <w:rFonts w:cs="Arial"/>
          <w:color w:val="000000" w:themeColor="text1"/>
          <w:szCs w:val="22"/>
        </w:rPr>
      </w:pPr>
      <w:bookmarkStart w:id="12" w:name="_Toc224904813"/>
      <w:r w:rsidRPr="00C50504">
        <w:rPr>
          <w:rFonts w:cs="Arial"/>
          <w:color w:val="000000" w:themeColor="text1"/>
          <w:szCs w:val="22"/>
        </w:rPr>
        <w:lastRenderedPageBreak/>
        <w:t>References</w:t>
      </w:r>
      <w:bookmarkEnd w:id="12"/>
    </w:p>
    <w:p w14:paraId="02A14EC8" w14:textId="77777777" w:rsidR="006D0908" w:rsidRPr="00C50504" w:rsidRDefault="00055214">
      <w:pPr>
        <w:spacing w:after="200"/>
        <w:rPr>
          <w:rFonts w:cs="Arial"/>
          <w:color w:val="000000" w:themeColor="text1"/>
          <w:szCs w:val="22"/>
        </w:rPr>
      </w:pPr>
      <w:r w:rsidRPr="00C50504">
        <w:rPr>
          <w:rFonts w:cs="Arial"/>
          <w:color w:val="000000" w:themeColor="text1"/>
          <w:szCs w:val="22"/>
        </w:rPr>
        <w:t xml:space="preserve">Campbell, A.R., Layne, D., Scott, E. and Wei, H., (2020). Interventions to promote teamwork, delegation and communication among registered nurses and nursing assistants: An integrative review. </w:t>
      </w:r>
      <w:r w:rsidRPr="00C50504">
        <w:rPr>
          <w:rFonts w:cs="Arial"/>
          <w:i/>
          <w:iCs/>
          <w:color w:val="000000" w:themeColor="text1"/>
          <w:szCs w:val="22"/>
        </w:rPr>
        <w:t>Journal of nursing management,</w:t>
      </w:r>
      <w:r w:rsidRPr="00C50504">
        <w:rPr>
          <w:rFonts w:cs="Arial"/>
          <w:color w:val="000000" w:themeColor="text1"/>
          <w:szCs w:val="22"/>
        </w:rPr>
        <w:t xml:space="preserve"> 28(7), pp.1465-1472.</w:t>
      </w:r>
    </w:p>
    <w:p w14:paraId="0157F553" w14:textId="77777777" w:rsidR="006D0908" w:rsidRPr="00C50504" w:rsidRDefault="00055214">
      <w:pPr>
        <w:rPr>
          <w:rFonts w:cs="Arial"/>
          <w:color w:val="000000" w:themeColor="text1"/>
          <w:szCs w:val="22"/>
        </w:rPr>
      </w:pPr>
      <w:r w:rsidRPr="00C50504">
        <w:rPr>
          <w:rFonts w:cs="Arial"/>
          <w:color w:val="000000" w:themeColor="text1"/>
          <w:szCs w:val="22"/>
        </w:rPr>
        <w:t xml:space="preserve">Carreño, A.M., (2024). </w:t>
      </w:r>
      <w:r w:rsidRPr="00C50504">
        <w:rPr>
          <w:rFonts w:cs="Arial"/>
          <w:i/>
          <w:iCs/>
          <w:color w:val="000000" w:themeColor="text1"/>
          <w:szCs w:val="22"/>
        </w:rPr>
        <w:t>An analytical review of John Kotter's change leadership framework: A modern approach to sustainable organizational transformation.</w:t>
      </w:r>
      <w:r w:rsidRPr="00C50504">
        <w:rPr>
          <w:rFonts w:cs="Arial"/>
          <w:color w:val="000000" w:themeColor="text1"/>
          <w:szCs w:val="22"/>
        </w:rPr>
        <w:t xml:space="preserve"> Available at SSRN 5044428.</w:t>
      </w:r>
    </w:p>
    <w:p w14:paraId="266B1A24" w14:textId="77777777" w:rsidR="006D0908" w:rsidRPr="00C50504" w:rsidRDefault="00055214">
      <w:pPr>
        <w:spacing w:before="240" w:after="240"/>
        <w:rPr>
          <w:rFonts w:cs="Arial"/>
          <w:color w:val="000000" w:themeColor="text1"/>
          <w:szCs w:val="22"/>
        </w:rPr>
      </w:pPr>
      <w:r w:rsidRPr="00C50504">
        <w:rPr>
          <w:rFonts w:cs="Arial"/>
          <w:color w:val="000000" w:themeColor="text1"/>
          <w:szCs w:val="22"/>
        </w:rPr>
        <w:t xml:space="preserve">De Janasz, S., Sullivan, S. and Whiting, V., (2003). </w:t>
      </w:r>
      <w:r w:rsidRPr="00C50504">
        <w:rPr>
          <w:rFonts w:cs="Arial"/>
          <w:i/>
          <w:iCs/>
          <w:color w:val="000000" w:themeColor="text1"/>
          <w:szCs w:val="22"/>
        </w:rPr>
        <w:t>Mentoring others: A practical guide</w:t>
      </w:r>
      <w:r w:rsidRPr="00C50504">
        <w:rPr>
          <w:rFonts w:cs="Arial"/>
          <w:color w:val="000000" w:themeColor="text1"/>
          <w:szCs w:val="22"/>
        </w:rPr>
        <w:t>. London: Routledge.</w:t>
      </w:r>
    </w:p>
    <w:p w14:paraId="75D6AF43" w14:textId="77777777" w:rsidR="006D0908" w:rsidRPr="00C50504" w:rsidRDefault="00055214">
      <w:pPr>
        <w:spacing w:after="240"/>
        <w:rPr>
          <w:rFonts w:cs="Arial"/>
          <w:color w:val="000000" w:themeColor="text1"/>
          <w:szCs w:val="22"/>
        </w:rPr>
      </w:pPr>
      <w:r w:rsidRPr="00C50504">
        <w:rPr>
          <w:rFonts w:cs="Arial"/>
          <w:color w:val="000000" w:themeColor="text1"/>
          <w:szCs w:val="22"/>
        </w:rPr>
        <w:t xml:space="preserve">Department of Health. (2015). </w:t>
      </w:r>
      <w:r w:rsidRPr="00C50504">
        <w:rPr>
          <w:rFonts w:cs="Arial"/>
          <w:i/>
          <w:iCs/>
          <w:color w:val="000000" w:themeColor="text1"/>
          <w:szCs w:val="22"/>
        </w:rPr>
        <w:t>The Care Act 2014 statutory guidance</w:t>
      </w:r>
      <w:r w:rsidRPr="00C50504">
        <w:rPr>
          <w:rFonts w:cs="Arial"/>
          <w:color w:val="000000" w:themeColor="text1"/>
          <w:szCs w:val="22"/>
        </w:rPr>
        <w:t>. London: DH.</w:t>
      </w:r>
    </w:p>
    <w:p w14:paraId="480E8261" w14:textId="77777777" w:rsidR="006D0908" w:rsidRPr="00C50504" w:rsidRDefault="00055214">
      <w:pPr>
        <w:spacing w:after="200"/>
        <w:rPr>
          <w:rFonts w:cs="Arial"/>
          <w:color w:val="000000" w:themeColor="text1"/>
          <w:szCs w:val="22"/>
        </w:rPr>
      </w:pPr>
      <w:r w:rsidRPr="00C50504">
        <w:rPr>
          <w:rFonts w:cs="Arial"/>
          <w:color w:val="000000" w:themeColor="text1"/>
          <w:szCs w:val="22"/>
        </w:rPr>
        <w:t xml:space="preserve">Engmann, A., </w:t>
      </w:r>
      <w:proofErr w:type="spellStart"/>
      <w:r w:rsidRPr="00C50504">
        <w:rPr>
          <w:rFonts w:cs="Arial"/>
          <w:color w:val="000000" w:themeColor="text1"/>
          <w:szCs w:val="22"/>
        </w:rPr>
        <w:t>Eluerkeh</w:t>
      </w:r>
      <w:proofErr w:type="spellEnd"/>
      <w:r w:rsidRPr="00C50504">
        <w:rPr>
          <w:rFonts w:cs="Arial"/>
          <w:color w:val="000000" w:themeColor="text1"/>
          <w:szCs w:val="22"/>
        </w:rPr>
        <w:t xml:space="preserve">, E. and </w:t>
      </w:r>
      <w:proofErr w:type="spellStart"/>
      <w:r w:rsidRPr="00C50504">
        <w:rPr>
          <w:rFonts w:cs="Arial"/>
          <w:color w:val="000000" w:themeColor="text1"/>
          <w:szCs w:val="22"/>
        </w:rPr>
        <w:t>Ngwakwe</w:t>
      </w:r>
      <w:proofErr w:type="spellEnd"/>
      <w:r w:rsidRPr="00C50504">
        <w:rPr>
          <w:rFonts w:cs="Arial"/>
          <w:color w:val="000000" w:themeColor="text1"/>
          <w:szCs w:val="22"/>
        </w:rPr>
        <w:t xml:space="preserve">, C., (2024). Leading Change by Design-Integrating Design thinking with Kotter’s 8 Step Process. </w:t>
      </w:r>
      <w:r w:rsidRPr="00C50504">
        <w:rPr>
          <w:rFonts w:cs="Arial"/>
          <w:i/>
          <w:iCs/>
          <w:color w:val="000000" w:themeColor="text1"/>
          <w:szCs w:val="22"/>
        </w:rPr>
        <w:t>HOLISTICA Journal of Business and Public Administration,</w:t>
      </w:r>
      <w:r w:rsidRPr="00C50504">
        <w:rPr>
          <w:rFonts w:cs="Arial"/>
          <w:color w:val="000000" w:themeColor="text1"/>
          <w:szCs w:val="22"/>
        </w:rPr>
        <w:t xml:space="preserve"> 15(2), pp.127-141.</w:t>
      </w:r>
    </w:p>
    <w:p w14:paraId="6FACAE29" w14:textId="77777777" w:rsidR="006D0908" w:rsidRPr="00C50504" w:rsidRDefault="00055214">
      <w:pPr>
        <w:spacing w:after="200"/>
        <w:rPr>
          <w:rFonts w:cs="Arial"/>
          <w:color w:val="000000" w:themeColor="text1"/>
          <w:szCs w:val="22"/>
        </w:rPr>
      </w:pPr>
      <w:r w:rsidRPr="00C50504">
        <w:rPr>
          <w:rFonts w:cs="Arial"/>
          <w:color w:val="000000" w:themeColor="text1"/>
          <w:szCs w:val="22"/>
        </w:rPr>
        <w:t xml:space="preserve">Gilling, D., (2001). Community safety and social policy. </w:t>
      </w:r>
      <w:r w:rsidRPr="00C50504">
        <w:rPr>
          <w:rFonts w:cs="Arial"/>
          <w:i/>
          <w:iCs/>
          <w:color w:val="000000" w:themeColor="text1"/>
          <w:szCs w:val="22"/>
        </w:rPr>
        <w:t>European Journal on Criminal Policy and Research,</w:t>
      </w:r>
      <w:r w:rsidRPr="00C50504">
        <w:rPr>
          <w:rFonts w:cs="Arial"/>
          <w:color w:val="000000" w:themeColor="text1"/>
          <w:szCs w:val="22"/>
        </w:rPr>
        <w:t xml:space="preserve"> 9(4), pp.381-400.</w:t>
      </w:r>
    </w:p>
    <w:p w14:paraId="4EA23C73" w14:textId="77777777" w:rsidR="006D0908" w:rsidRPr="00C50504" w:rsidRDefault="00055214">
      <w:pPr>
        <w:spacing w:after="200"/>
        <w:rPr>
          <w:rFonts w:cs="Arial"/>
          <w:color w:val="000000" w:themeColor="text1"/>
          <w:szCs w:val="22"/>
        </w:rPr>
      </w:pPr>
      <w:r w:rsidRPr="00C50504">
        <w:rPr>
          <w:rFonts w:cs="Arial"/>
          <w:color w:val="000000" w:themeColor="text1"/>
          <w:szCs w:val="22"/>
        </w:rPr>
        <w:t xml:space="preserve">Hemmings, N., Buckingham, H. and Palmer, W., (2021). </w:t>
      </w:r>
      <w:r w:rsidRPr="00C50504">
        <w:rPr>
          <w:rFonts w:cs="Arial"/>
          <w:i/>
          <w:iCs/>
          <w:color w:val="000000" w:themeColor="text1"/>
          <w:szCs w:val="22"/>
        </w:rPr>
        <w:t>Attracting, supporting and retaining a diverse NHS workforce</w:t>
      </w:r>
      <w:r w:rsidRPr="00C50504">
        <w:rPr>
          <w:rFonts w:cs="Arial"/>
          <w:color w:val="000000" w:themeColor="text1"/>
          <w:szCs w:val="22"/>
        </w:rPr>
        <w:t>. London: Nuffield Trust.</w:t>
      </w:r>
    </w:p>
    <w:p w14:paraId="40F5F4CC" w14:textId="77777777" w:rsidR="006D0908" w:rsidRPr="00C50504" w:rsidRDefault="00055214">
      <w:pPr>
        <w:spacing w:before="240" w:after="240"/>
        <w:rPr>
          <w:rFonts w:cs="Arial"/>
          <w:color w:val="000000" w:themeColor="text1"/>
          <w:szCs w:val="22"/>
        </w:rPr>
      </w:pPr>
      <w:r w:rsidRPr="00C50504">
        <w:rPr>
          <w:rFonts w:cs="Arial"/>
          <w:color w:val="000000" w:themeColor="text1"/>
          <w:szCs w:val="22"/>
        </w:rPr>
        <w:t xml:space="preserve">Ibarra, H., (1993). ‘Network centrality, power, and innovation involvement: Determinants of technical and administrative roles’. </w:t>
      </w:r>
      <w:r w:rsidRPr="00C50504">
        <w:rPr>
          <w:rFonts w:cs="Arial"/>
          <w:i/>
          <w:iCs/>
          <w:color w:val="000000" w:themeColor="text1"/>
          <w:szCs w:val="22"/>
        </w:rPr>
        <w:t>Academy of Management Journal</w:t>
      </w:r>
      <w:r w:rsidRPr="00C50504">
        <w:rPr>
          <w:rFonts w:cs="Arial"/>
          <w:color w:val="000000" w:themeColor="text1"/>
          <w:szCs w:val="22"/>
        </w:rPr>
        <w:t>, 36(3), pp. 471–501.</w:t>
      </w:r>
    </w:p>
    <w:p w14:paraId="36BD1AF7" w14:textId="77777777" w:rsidR="006D0908" w:rsidRPr="00C50504" w:rsidRDefault="00055214">
      <w:pPr>
        <w:spacing w:before="240" w:after="240" w:line="276" w:lineRule="auto"/>
        <w:rPr>
          <w:rFonts w:cs="Arial"/>
          <w:color w:val="000000" w:themeColor="text1"/>
          <w:szCs w:val="22"/>
        </w:rPr>
      </w:pPr>
      <w:r w:rsidRPr="00C50504">
        <w:rPr>
          <w:rFonts w:cs="Arial"/>
          <w:color w:val="000000" w:themeColor="text1"/>
          <w:szCs w:val="22"/>
        </w:rPr>
        <w:t xml:space="preserve">Office for National Statistics. (2023). </w:t>
      </w:r>
      <w:r w:rsidRPr="00C50504">
        <w:rPr>
          <w:rFonts w:cs="Arial"/>
          <w:i/>
          <w:iCs/>
          <w:color w:val="000000" w:themeColor="text1"/>
          <w:szCs w:val="22"/>
        </w:rPr>
        <w:t>Domestic abuse in England and Wales: year ending March 2023</w:t>
      </w:r>
      <w:r w:rsidRPr="00C50504">
        <w:rPr>
          <w:rFonts w:cs="Arial"/>
          <w:color w:val="000000" w:themeColor="text1"/>
          <w:szCs w:val="22"/>
        </w:rPr>
        <w:t>. London: Office for National Statistics. Available at: https://www.ons.gov.uk/peoplepopulationandcommunity/crimeandjustice [Accessed 14 March 2026].</w:t>
      </w:r>
    </w:p>
    <w:p w14:paraId="0FC03BF1" w14:textId="77777777" w:rsidR="006D0908" w:rsidRPr="00C50504" w:rsidRDefault="00055214">
      <w:pPr>
        <w:spacing w:before="240" w:after="240"/>
        <w:rPr>
          <w:rFonts w:cs="Arial"/>
          <w:color w:val="000000" w:themeColor="text1"/>
          <w:szCs w:val="22"/>
        </w:rPr>
      </w:pPr>
      <w:r w:rsidRPr="00C50504">
        <w:rPr>
          <w:rFonts w:cs="Arial"/>
          <w:color w:val="000000" w:themeColor="text1"/>
          <w:szCs w:val="22"/>
        </w:rPr>
        <w:t xml:space="preserve">Peters, T., (1997). ‘The brand called you’, </w:t>
      </w:r>
      <w:r w:rsidRPr="00C50504">
        <w:rPr>
          <w:rFonts w:cs="Arial"/>
          <w:i/>
          <w:iCs/>
          <w:color w:val="000000" w:themeColor="text1"/>
          <w:szCs w:val="22"/>
        </w:rPr>
        <w:t>Fast Company</w:t>
      </w:r>
      <w:r w:rsidRPr="00C50504">
        <w:rPr>
          <w:rFonts w:cs="Arial"/>
          <w:color w:val="000000" w:themeColor="text1"/>
          <w:szCs w:val="22"/>
        </w:rPr>
        <w:t>, 10, pp. 83–90.</w:t>
      </w:r>
    </w:p>
    <w:p w14:paraId="5CC84798" w14:textId="77777777" w:rsidR="006D0908" w:rsidRPr="00C50504" w:rsidRDefault="00055214">
      <w:pPr>
        <w:spacing w:after="200"/>
        <w:rPr>
          <w:rFonts w:cs="Arial"/>
          <w:color w:val="000000" w:themeColor="text1"/>
          <w:szCs w:val="22"/>
        </w:rPr>
      </w:pPr>
      <w:r w:rsidRPr="00C50504">
        <w:rPr>
          <w:rFonts w:cs="Arial"/>
          <w:color w:val="000000" w:themeColor="text1"/>
          <w:szCs w:val="22"/>
        </w:rPr>
        <w:t xml:space="preserve">Praveena, K.S., </w:t>
      </w:r>
      <w:proofErr w:type="spellStart"/>
      <w:r w:rsidRPr="00C50504">
        <w:rPr>
          <w:rFonts w:cs="Arial"/>
          <w:color w:val="000000" w:themeColor="text1"/>
          <w:szCs w:val="22"/>
        </w:rPr>
        <w:t>Juslin</w:t>
      </w:r>
      <w:proofErr w:type="spellEnd"/>
      <w:r w:rsidRPr="00C50504">
        <w:rPr>
          <w:rFonts w:cs="Arial"/>
          <w:color w:val="000000" w:themeColor="text1"/>
          <w:szCs w:val="22"/>
        </w:rPr>
        <w:t xml:space="preserve">, F., Patil, C.M. and Bhargavi, K., (2025). Using </w:t>
      </w:r>
      <w:proofErr w:type="spellStart"/>
      <w:r w:rsidRPr="00C50504">
        <w:rPr>
          <w:rFonts w:cs="Arial"/>
          <w:color w:val="000000" w:themeColor="text1"/>
          <w:szCs w:val="22"/>
        </w:rPr>
        <w:t>gibb's</w:t>
      </w:r>
      <w:proofErr w:type="spellEnd"/>
      <w:r w:rsidRPr="00C50504">
        <w:rPr>
          <w:rFonts w:cs="Arial"/>
          <w:color w:val="000000" w:themeColor="text1"/>
          <w:szCs w:val="22"/>
        </w:rPr>
        <w:t xml:space="preserve"> reflective model approach for enhancing project-based learning among students through reflective assessment. </w:t>
      </w:r>
      <w:r w:rsidRPr="00C50504">
        <w:rPr>
          <w:rFonts w:cs="Arial"/>
          <w:i/>
          <w:iCs/>
          <w:color w:val="000000" w:themeColor="text1"/>
          <w:szCs w:val="22"/>
        </w:rPr>
        <w:t xml:space="preserve">Journal of Engineering Education Transformations, </w:t>
      </w:r>
      <w:r w:rsidRPr="00C50504">
        <w:rPr>
          <w:rFonts w:cs="Arial"/>
          <w:color w:val="000000" w:themeColor="text1"/>
          <w:szCs w:val="22"/>
        </w:rPr>
        <w:t>pp.148-155.</w:t>
      </w:r>
    </w:p>
    <w:p w14:paraId="0A6F7128" w14:textId="77777777" w:rsidR="006D0908" w:rsidRPr="00C50504" w:rsidRDefault="00055214">
      <w:pPr>
        <w:spacing w:after="200"/>
        <w:rPr>
          <w:rFonts w:cs="Arial"/>
          <w:color w:val="000000" w:themeColor="text1"/>
          <w:szCs w:val="22"/>
        </w:rPr>
      </w:pPr>
      <w:r w:rsidRPr="00C50504">
        <w:rPr>
          <w:rFonts w:cs="Arial"/>
          <w:color w:val="000000" w:themeColor="text1"/>
          <w:szCs w:val="22"/>
        </w:rPr>
        <w:t xml:space="preserve">Ross, S., </w:t>
      </w:r>
      <w:proofErr w:type="spellStart"/>
      <w:r w:rsidRPr="00C50504">
        <w:rPr>
          <w:rFonts w:cs="Arial"/>
          <w:color w:val="000000" w:themeColor="text1"/>
          <w:szCs w:val="22"/>
        </w:rPr>
        <w:t>Jabbal</w:t>
      </w:r>
      <w:proofErr w:type="spellEnd"/>
      <w:r w:rsidRPr="00C50504">
        <w:rPr>
          <w:rFonts w:cs="Arial"/>
          <w:color w:val="000000" w:themeColor="text1"/>
          <w:szCs w:val="22"/>
        </w:rPr>
        <w:t xml:space="preserve">, J., Chauhan, K., Maguire, D., Randhawa, M. and Dahir, S., (2020). </w:t>
      </w:r>
      <w:r w:rsidRPr="00C50504">
        <w:rPr>
          <w:rFonts w:cs="Arial"/>
          <w:i/>
          <w:iCs/>
          <w:color w:val="000000" w:themeColor="text1"/>
          <w:szCs w:val="22"/>
        </w:rPr>
        <w:t>Workforce race inequalities and inclusion in NHS providers</w:t>
      </w:r>
      <w:r w:rsidRPr="00C50504">
        <w:rPr>
          <w:rFonts w:cs="Arial"/>
          <w:color w:val="000000" w:themeColor="text1"/>
          <w:szCs w:val="22"/>
        </w:rPr>
        <w:t xml:space="preserve"> (p. 12). King's Fund.</w:t>
      </w:r>
    </w:p>
    <w:p w14:paraId="7054C453" w14:textId="77777777" w:rsidR="006D0908" w:rsidRPr="00C50504" w:rsidRDefault="00055214">
      <w:pPr>
        <w:spacing w:after="200"/>
        <w:rPr>
          <w:rFonts w:cs="Arial"/>
          <w:color w:val="000000" w:themeColor="text1"/>
          <w:szCs w:val="22"/>
        </w:rPr>
      </w:pPr>
      <w:r w:rsidRPr="00C50504">
        <w:rPr>
          <w:rFonts w:cs="Arial"/>
          <w:color w:val="000000" w:themeColor="text1"/>
          <w:szCs w:val="22"/>
        </w:rPr>
        <w:lastRenderedPageBreak/>
        <w:t xml:space="preserve">Shrotri, N., Mensah, E. and Chakravorty, I., (2022). An Anti-Racist National Health Service: The Future of EDI Roles. </w:t>
      </w:r>
      <w:r w:rsidRPr="00C50504">
        <w:rPr>
          <w:rFonts w:cs="Arial"/>
          <w:i/>
          <w:iCs/>
          <w:color w:val="000000" w:themeColor="text1"/>
          <w:szCs w:val="22"/>
        </w:rPr>
        <w:t>Sushruta Journal of Health Policy &amp; Opinion,</w:t>
      </w:r>
      <w:r w:rsidRPr="00C50504">
        <w:rPr>
          <w:rFonts w:cs="Arial"/>
          <w:color w:val="000000" w:themeColor="text1"/>
          <w:szCs w:val="22"/>
        </w:rPr>
        <w:t xml:space="preserve"> 15(2).</w:t>
      </w:r>
    </w:p>
    <w:p w14:paraId="7EFC9836" w14:textId="77777777" w:rsidR="006D0908" w:rsidRPr="00C50504" w:rsidRDefault="00055214">
      <w:pPr>
        <w:spacing w:after="200"/>
        <w:rPr>
          <w:rFonts w:cs="Arial"/>
          <w:color w:val="000000" w:themeColor="text1"/>
          <w:szCs w:val="22"/>
        </w:rPr>
      </w:pPr>
      <w:r w:rsidRPr="00C50504">
        <w:rPr>
          <w:rFonts w:cs="Arial"/>
          <w:color w:val="000000" w:themeColor="text1"/>
          <w:szCs w:val="22"/>
        </w:rPr>
        <w:t>Taylor, J., Fradgley, E.A., Clinton</w:t>
      </w:r>
      <w:r w:rsidRPr="00C50504">
        <w:rPr>
          <w:rFonts w:ascii="Cambria Math" w:hAnsi="Cambria Math" w:cs="Cambria Math"/>
          <w:color w:val="000000" w:themeColor="text1"/>
          <w:szCs w:val="22"/>
        </w:rPr>
        <w:t>‐</w:t>
      </w:r>
      <w:r w:rsidRPr="00C50504">
        <w:rPr>
          <w:rFonts w:cs="Arial"/>
          <w:color w:val="000000" w:themeColor="text1"/>
          <w:szCs w:val="22"/>
        </w:rPr>
        <w:t xml:space="preserve">McHarg, T., Hall, A. and Paul, C.L., (2023). Perceived importance of emotional support provided by health care professionals and social networks: Should we broaden our focus for the delivery of supportive </w:t>
      </w:r>
      <w:proofErr w:type="gramStart"/>
      <w:r w:rsidRPr="00C50504">
        <w:rPr>
          <w:rFonts w:cs="Arial"/>
          <w:color w:val="000000" w:themeColor="text1"/>
          <w:szCs w:val="22"/>
        </w:rPr>
        <w:t>care?.</w:t>
      </w:r>
      <w:proofErr w:type="gramEnd"/>
      <w:r w:rsidRPr="00C50504">
        <w:rPr>
          <w:rFonts w:cs="Arial"/>
          <w:color w:val="000000" w:themeColor="text1"/>
          <w:szCs w:val="22"/>
        </w:rPr>
        <w:t xml:space="preserve"> </w:t>
      </w:r>
      <w:r w:rsidRPr="00C50504">
        <w:rPr>
          <w:rFonts w:cs="Arial"/>
          <w:i/>
          <w:iCs/>
          <w:color w:val="000000" w:themeColor="text1"/>
          <w:szCs w:val="22"/>
        </w:rPr>
        <w:t>Asia</w:t>
      </w:r>
      <w:r w:rsidRPr="00C50504">
        <w:rPr>
          <w:rFonts w:ascii="Cambria Math" w:hAnsi="Cambria Math" w:cs="Cambria Math"/>
          <w:i/>
          <w:iCs/>
          <w:color w:val="000000" w:themeColor="text1"/>
          <w:szCs w:val="22"/>
        </w:rPr>
        <w:t>‐</w:t>
      </w:r>
      <w:r w:rsidRPr="00C50504">
        <w:rPr>
          <w:rFonts w:cs="Arial"/>
          <w:i/>
          <w:iCs/>
          <w:color w:val="000000" w:themeColor="text1"/>
          <w:szCs w:val="22"/>
        </w:rPr>
        <w:t xml:space="preserve">Pacific Journal of Clinical Oncology, </w:t>
      </w:r>
      <w:r w:rsidRPr="00C50504">
        <w:rPr>
          <w:rFonts w:cs="Arial"/>
          <w:color w:val="000000" w:themeColor="text1"/>
          <w:szCs w:val="22"/>
        </w:rPr>
        <w:t>19(6), pp.681-689.</w:t>
      </w:r>
    </w:p>
    <w:p w14:paraId="3B685DC2" w14:textId="77777777" w:rsidR="006D0908" w:rsidRPr="00C50504" w:rsidRDefault="00055214">
      <w:pPr>
        <w:spacing w:before="240" w:after="240" w:line="276" w:lineRule="auto"/>
        <w:rPr>
          <w:rFonts w:cs="Arial"/>
          <w:color w:val="000000" w:themeColor="text1"/>
          <w:szCs w:val="22"/>
        </w:rPr>
      </w:pPr>
      <w:r w:rsidRPr="00C50504">
        <w:rPr>
          <w:rFonts w:cs="Arial"/>
          <w:color w:val="000000" w:themeColor="text1"/>
          <w:szCs w:val="22"/>
        </w:rPr>
        <w:t xml:space="preserve">Walby, S. and Towers, J., (2017). </w:t>
      </w:r>
      <w:r w:rsidRPr="00C50504">
        <w:rPr>
          <w:rFonts w:cs="Arial"/>
          <w:i/>
          <w:iCs/>
          <w:color w:val="000000" w:themeColor="text1"/>
          <w:szCs w:val="22"/>
        </w:rPr>
        <w:t>Measuring violence to end violence: Main findings and recommendations of the national violence against women and girls survey</w:t>
      </w:r>
      <w:r w:rsidRPr="00C50504">
        <w:rPr>
          <w:rFonts w:cs="Arial"/>
          <w:color w:val="000000" w:themeColor="text1"/>
          <w:szCs w:val="22"/>
        </w:rPr>
        <w:t>. Lancaster: Lancaster University.</w:t>
      </w:r>
    </w:p>
    <w:p w14:paraId="2DE1A4FC" w14:textId="77777777" w:rsidR="006D0908" w:rsidRPr="00C50504" w:rsidRDefault="006D0908">
      <w:pPr>
        <w:rPr>
          <w:rFonts w:cs="Arial"/>
          <w:color w:val="000000" w:themeColor="text1"/>
          <w:szCs w:val="22"/>
        </w:rPr>
      </w:pPr>
    </w:p>
    <w:sectPr w:rsidR="006D0908" w:rsidRPr="00C50504">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C353B" w14:textId="77777777" w:rsidR="00055214" w:rsidRDefault="00055214">
      <w:pPr>
        <w:spacing w:line="240" w:lineRule="auto"/>
      </w:pPr>
      <w:r>
        <w:separator/>
      </w:r>
    </w:p>
  </w:endnote>
  <w:endnote w:type="continuationSeparator" w:id="0">
    <w:p w14:paraId="0EAEE207" w14:textId="77777777" w:rsidR="00055214" w:rsidRDefault="000552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821BF8A1-F0AC-412D-9309-96E64FC00100}"/>
    <w:embedItalic r:id="rId2" w:fontKey="{8AD15450-C64C-40AF-9B64-59308D95344E}"/>
  </w:font>
  <w:font w:name="Calibri">
    <w:panose1 w:val="020F0502020204030204"/>
    <w:charset w:val="00"/>
    <w:family w:val="swiss"/>
    <w:pitch w:val="variable"/>
    <w:sig w:usb0="E4002EFF" w:usb1="C200247B" w:usb2="00000009" w:usb3="00000000" w:csb0="000001FF" w:csb1="00000000"/>
    <w:embedRegular r:id="rId3" w:fontKey="{256BBC75-6BE1-4B16-9514-3570088F40CA}"/>
  </w:font>
  <w:font w:name="Cambria">
    <w:panose1 w:val="02040503050406030204"/>
    <w:charset w:val="00"/>
    <w:family w:val="roman"/>
    <w:pitch w:val="variable"/>
    <w:sig w:usb0="E00006FF" w:usb1="420024FF" w:usb2="02000000" w:usb3="00000000" w:csb0="0000019F" w:csb1="00000000"/>
    <w:embedRegular r:id="rId4" w:fontKey="{047DB9E0-C510-4AC3-AFF0-2A70728D4F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22BB7" w14:textId="77777777" w:rsidR="006D0908" w:rsidRDefault="00055214">
    <w:pPr>
      <w:jc w:val="right"/>
    </w:pPr>
    <w:r>
      <w:fldChar w:fldCharType="begin"/>
    </w:r>
    <w:r>
      <w:instrText>PAGE</w:instrText>
    </w:r>
    <w:r>
      <w:fldChar w:fldCharType="separate"/>
    </w:r>
    <w:r w:rsidR="008F116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1AC9F" w14:textId="77777777" w:rsidR="00055214" w:rsidRDefault="00055214">
      <w:pPr>
        <w:spacing w:line="240" w:lineRule="auto"/>
      </w:pPr>
      <w:r>
        <w:separator/>
      </w:r>
    </w:p>
  </w:footnote>
  <w:footnote w:type="continuationSeparator" w:id="0">
    <w:p w14:paraId="7D880BCB" w14:textId="77777777" w:rsidR="00055214" w:rsidRDefault="0005521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0908"/>
    <w:rsid w:val="00055214"/>
    <w:rsid w:val="000E4B84"/>
    <w:rsid w:val="001A6C87"/>
    <w:rsid w:val="00491C3E"/>
    <w:rsid w:val="00561D68"/>
    <w:rsid w:val="006D0908"/>
    <w:rsid w:val="008F116B"/>
    <w:rsid w:val="009E5006"/>
    <w:rsid w:val="00C0625A"/>
    <w:rsid w:val="00C50504"/>
    <w:rsid w:val="00D50BC9"/>
    <w:rsid w:val="00D559ED"/>
    <w:rsid w:val="00E44DD6"/>
    <w:rsid w:val="00EB74EE"/>
    <w:rsid w:val="00F54A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C4C94"/>
  <w15:docId w15:val="{629D2234-46AD-4EC9-8729-73F4136ED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C3E"/>
    <w:rPr>
      <w:rFonts w:ascii="Arial" w:hAnsi="Arial"/>
      <w:sz w:val="22"/>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table" w:customStyle="1" w:styleId="a0">
    <w:basedOn w:val="TableNormal"/>
    <w:pPr>
      <w:spacing w:line="240" w:lineRule="auto"/>
    </w:pPr>
    <w:tblPr>
      <w:tblStyleRowBandSize w:val="1"/>
      <w:tblStyleColBandSize w:val="1"/>
    </w:tblPr>
  </w:style>
  <w:style w:type="paragraph" w:styleId="TOC1">
    <w:name w:val="toc 1"/>
    <w:basedOn w:val="Normal"/>
    <w:next w:val="Normal"/>
    <w:autoRedefine/>
    <w:uiPriority w:val="39"/>
    <w:unhideWhenUsed/>
    <w:rsid w:val="00D50BC9"/>
    <w:pPr>
      <w:spacing w:after="100"/>
    </w:pPr>
  </w:style>
  <w:style w:type="paragraph" w:styleId="TOC2">
    <w:name w:val="toc 2"/>
    <w:basedOn w:val="Normal"/>
    <w:next w:val="Normal"/>
    <w:autoRedefine/>
    <w:uiPriority w:val="39"/>
    <w:unhideWhenUsed/>
    <w:rsid w:val="00D50BC9"/>
    <w:pPr>
      <w:spacing w:after="100"/>
      <w:ind w:left="240"/>
    </w:pPr>
  </w:style>
  <w:style w:type="character" w:styleId="Hyperlink">
    <w:name w:val="Hyperlink"/>
    <w:basedOn w:val="DefaultParagraphFont"/>
    <w:uiPriority w:val="99"/>
    <w:unhideWhenUsed/>
    <w:rsid w:val="00D50B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Gd9BULGXT9BIBsbqRjcAMv/gnA==">CgMxLjAyDmgua2RqYmlyMnF3aDg2Mg5oLngydndzZmlyd3R0ODIOaC5sYzl6ZjR3czhpcXUyDmguaDFoNmF1M2FtcDBoMg5oLjhuNHM2cG9mYjB6MzINaC42MnNvYjlsYWhjMTIOaC45enQ4eGxyZHh2eHgyDmgudmRjaXhvcWNseWp1Mg5oLmd2Y2xwYXdic3dkdTIOaC52Z2h5NDJmZGNuNjIyDmgubmdldjFuMm1sMXdqMg5oLmNxaTYyYXZrNjg5YzIOaC5zeG5ma2FodjVmYnE4AHIhMVNwT1hmSEw5WWxLUEFyZ1M1ZTRxUHZCekdXLXE3ZWp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2781</Words>
  <Characters>15856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amie banja</dc:creator>
  <cp:lastModifiedBy>amie banja</cp:lastModifiedBy>
  <cp:revision>2</cp:revision>
  <dcterms:created xsi:type="dcterms:W3CDTF">2026-03-24T09:48:00Z</dcterms:created>
  <dcterms:modified xsi:type="dcterms:W3CDTF">2026-03-24T09:48:00Z</dcterms:modified>
</cp:coreProperties>
</file>