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0FA6A" w14:textId="77777777" w:rsidR="00035526" w:rsidRPr="00613FE5" w:rsidRDefault="00035526" w:rsidP="00035526">
      <w:pPr>
        <w:pStyle w:val="Normal1"/>
        <w:spacing w:before="200" w:line="360" w:lineRule="auto"/>
        <w:rPr>
          <w:rFonts w:ascii="Times New Roman" w:eastAsia="Times New Roman" w:hAnsi="Times New Roman" w:cs="Times New Roman"/>
          <w:b/>
          <w:color w:val="000000" w:themeColor="text1"/>
          <w:sz w:val="32"/>
          <w:szCs w:val="24"/>
          <w:lang w:val="en-GB"/>
        </w:rPr>
      </w:pPr>
    </w:p>
    <w:p w14:paraId="77037E62" w14:textId="77777777" w:rsidR="00675AFD" w:rsidRPr="00613FE5" w:rsidRDefault="00675AFD">
      <w:pPr>
        <w:pStyle w:val="Normal1"/>
        <w:spacing w:before="200" w:line="360" w:lineRule="auto"/>
        <w:jc w:val="center"/>
        <w:rPr>
          <w:rFonts w:ascii="Times New Roman" w:eastAsia="Times New Roman" w:hAnsi="Times New Roman" w:cs="Times New Roman"/>
          <w:b/>
          <w:color w:val="000000" w:themeColor="text1"/>
          <w:sz w:val="32"/>
          <w:szCs w:val="24"/>
          <w:lang w:val="en-GB"/>
        </w:rPr>
      </w:pPr>
    </w:p>
    <w:p w14:paraId="5C14798D" w14:textId="77777777" w:rsidR="00675AFD" w:rsidRPr="00613FE5" w:rsidRDefault="00675AFD">
      <w:pPr>
        <w:pStyle w:val="Normal1"/>
        <w:spacing w:before="200" w:line="360" w:lineRule="auto"/>
        <w:jc w:val="center"/>
        <w:rPr>
          <w:rFonts w:ascii="Times New Roman" w:eastAsia="Times New Roman" w:hAnsi="Times New Roman" w:cs="Times New Roman"/>
          <w:b/>
          <w:color w:val="000000" w:themeColor="text1"/>
          <w:sz w:val="32"/>
          <w:szCs w:val="24"/>
          <w:lang w:val="en-GB"/>
        </w:rPr>
      </w:pPr>
    </w:p>
    <w:p w14:paraId="1887EB1F" w14:textId="77777777" w:rsidR="00675AFD" w:rsidRPr="00613FE5" w:rsidRDefault="00675AFD">
      <w:pPr>
        <w:pStyle w:val="Normal1"/>
        <w:spacing w:before="200" w:line="360" w:lineRule="auto"/>
        <w:jc w:val="center"/>
        <w:rPr>
          <w:rFonts w:ascii="Times New Roman" w:eastAsia="Times New Roman" w:hAnsi="Times New Roman" w:cs="Times New Roman"/>
          <w:b/>
          <w:color w:val="000000" w:themeColor="text1"/>
          <w:sz w:val="32"/>
          <w:szCs w:val="24"/>
          <w:lang w:val="en-GB"/>
        </w:rPr>
      </w:pPr>
    </w:p>
    <w:p w14:paraId="3153B005" w14:textId="4ECFA47E" w:rsidR="00675AFD" w:rsidRPr="000B574E" w:rsidRDefault="00AF6039">
      <w:pPr>
        <w:pStyle w:val="Normal1"/>
        <w:spacing w:before="200" w:line="360" w:lineRule="auto"/>
        <w:jc w:val="center"/>
        <w:rPr>
          <w:rFonts w:eastAsia="Times New Roman"/>
          <w:b/>
          <w:color w:val="000000" w:themeColor="text1"/>
          <w:sz w:val="32"/>
          <w:szCs w:val="24"/>
          <w:lang w:val="en-GB"/>
        </w:rPr>
      </w:pPr>
      <w:r w:rsidRPr="000B574E">
        <w:rPr>
          <w:rFonts w:eastAsia="Times New Roman"/>
          <w:b/>
          <w:color w:val="000000" w:themeColor="text1"/>
          <w:sz w:val="32"/>
          <w:szCs w:val="24"/>
          <w:lang w:val="en-GB"/>
        </w:rPr>
        <w:t xml:space="preserve">UNIVERSITY OF WALES </w:t>
      </w:r>
      <w:r w:rsidR="00561AF3" w:rsidRPr="000B574E">
        <w:rPr>
          <w:rFonts w:eastAsia="Times New Roman"/>
          <w:b/>
          <w:color w:val="000000" w:themeColor="text1"/>
          <w:sz w:val="32"/>
          <w:szCs w:val="24"/>
          <w:lang w:val="en-GB"/>
        </w:rPr>
        <w:t>TRINITY SAINT DAVID</w:t>
      </w:r>
    </w:p>
    <w:p w14:paraId="47E4BE88" w14:textId="77777777" w:rsidR="00583107" w:rsidRPr="000B574E" w:rsidRDefault="00D94DDD">
      <w:pPr>
        <w:pStyle w:val="Normal1"/>
        <w:spacing w:before="200" w:line="360" w:lineRule="auto"/>
        <w:jc w:val="center"/>
        <w:rPr>
          <w:rFonts w:ascii="Times New Roman" w:eastAsia="Times New Roman" w:hAnsi="Times New Roman" w:cs="Times New Roman"/>
          <w:b/>
          <w:color w:val="000000" w:themeColor="text1"/>
          <w:sz w:val="40"/>
          <w:szCs w:val="40"/>
          <w:lang w:val="en-GB"/>
        </w:rPr>
      </w:pPr>
      <w:r w:rsidRPr="000B574E">
        <w:rPr>
          <w:rFonts w:ascii="Times New Roman" w:eastAsia="Times New Roman" w:hAnsi="Times New Roman" w:cs="Times New Roman"/>
          <w:b/>
          <w:color w:val="000000" w:themeColor="text1"/>
          <w:sz w:val="40"/>
          <w:szCs w:val="40"/>
          <w:lang w:val="en-GB"/>
        </w:rPr>
        <w:t>HUMAN RESOURCE MANAGEMENT</w:t>
      </w:r>
    </w:p>
    <w:p w14:paraId="2D6E358F" w14:textId="77777777" w:rsidR="00583107" w:rsidRDefault="00D94DDD">
      <w:pPr>
        <w:pStyle w:val="Normal1"/>
        <w:spacing w:before="200" w:line="360" w:lineRule="auto"/>
        <w:jc w:val="center"/>
        <w:rPr>
          <w:rFonts w:ascii="Times New Roman" w:eastAsia="Times New Roman" w:hAnsi="Times New Roman" w:cs="Times New Roman"/>
          <w:b/>
          <w:color w:val="000000" w:themeColor="text1"/>
          <w:sz w:val="32"/>
          <w:szCs w:val="24"/>
          <w:lang w:val="en-GB"/>
        </w:rPr>
      </w:pPr>
      <w:r w:rsidRPr="00613FE5">
        <w:rPr>
          <w:rFonts w:ascii="Times New Roman" w:eastAsia="Times New Roman" w:hAnsi="Times New Roman" w:cs="Times New Roman"/>
          <w:b/>
          <w:color w:val="000000" w:themeColor="text1"/>
          <w:sz w:val="32"/>
          <w:szCs w:val="24"/>
          <w:lang w:val="en-GB"/>
        </w:rPr>
        <w:t>INDIVIDUAL REPORT – CW1</w:t>
      </w:r>
    </w:p>
    <w:p w14:paraId="780973BB" w14:textId="069DDFB1" w:rsidR="00EC6110" w:rsidRPr="00EC6110" w:rsidRDefault="00BE5D14" w:rsidP="00EC6110">
      <w:pPr>
        <w:pStyle w:val="Normal1"/>
        <w:spacing w:before="200" w:line="360" w:lineRule="auto"/>
        <w:jc w:val="center"/>
        <w:rPr>
          <w:rFonts w:ascii="Times New Roman" w:eastAsia="Times New Roman" w:hAnsi="Times New Roman" w:cs="Times New Roman"/>
          <w:b/>
          <w:color w:val="000000" w:themeColor="text1"/>
          <w:sz w:val="32"/>
          <w:szCs w:val="24"/>
          <w:lang w:val="en-GB"/>
        </w:rPr>
      </w:pPr>
      <w:proofErr w:type="gramStart"/>
      <w:r>
        <w:rPr>
          <w:rFonts w:ascii="Times New Roman" w:eastAsia="Times New Roman" w:hAnsi="Times New Roman" w:cs="Times New Roman"/>
          <w:b/>
          <w:color w:val="000000" w:themeColor="text1"/>
          <w:sz w:val="32"/>
          <w:szCs w:val="24"/>
          <w:lang w:val="en-GB"/>
        </w:rPr>
        <w:t>NAME</w:t>
      </w:r>
      <w:r w:rsidR="00EC6110" w:rsidRPr="00EC6110">
        <w:rPr>
          <w:rFonts w:ascii="Times New Roman" w:eastAsia="Times New Roman" w:hAnsi="Times New Roman" w:cs="Times New Roman"/>
          <w:b/>
          <w:color w:val="000000" w:themeColor="text1"/>
          <w:sz w:val="32"/>
          <w:szCs w:val="24"/>
          <w:lang w:val="en-GB"/>
        </w:rPr>
        <w:t xml:space="preserve"> :</w:t>
      </w:r>
      <w:proofErr w:type="gramEnd"/>
      <w:r w:rsidR="00EC6110" w:rsidRPr="00EC6110">
        <w:rPr>
          <w:rFonts w:ascii="Times New Roman" w:eastAsia="Times New Roman" w:hAnsi="Times New Roman" w:cs="Times New Roman"/>
          <w:b/>
          <w:color w:val="000000" w:themeColor="text1"/>
          <w:sz w:val="32"/>
          <w:szCs w:val="24"/>
          <w:lang w:val="en-GB"/>
        </w:rPr>
        <w:t xml:space="preserve"> </w:t>
      </w:r>
      <w:r w:rsidR="0003304E">
        <w:rPr>
          <w:rFonts w:ascii="Times New Roman" w:eastAsia="Times New Roman" w:hAnsi="Times New Roman" w:cs="Times New Roman"/>
          <w:b/>
          <w:color w:val="000000" w:themeColor="text1"/>
          <w:sz w:val="32"/>
          <w:szCs w:val="24"/>
          <w:lang w:val="en-GB"/>
        </w:rPr>
        <w:t>N</w:t>
      </w:r>
      <w:r>
        <w:rPr>
          <w:rFonts w:ascii="Times New Roman" w:eastAsia="Times New Roman" w:hAnsi="Times New Roman" w:cs="Times New Roman"/>
          <w:b/>
          <w:color w:val="000000" w:themeColor="text1"/>
          <w:sz w:val="32"/>
          <w:szCs w:val="24"/>
          <w:lang w:val="en-GB"/>
        </w:rPr>
        <w:t>ISHWA JATINBHAI PATEL</w:t>
      </w:r>
    </w:p>
    <w:p w14:paraId="1DA9C366" w14:textId="7D32AC47" w:rsidR="00EC6110" w:rsidRDefault="00BE5D14" w:rsidP="00EC6110">
      <w:pPr>
        <w:pStyle w:val="Normal1"/>
        <w:spacing w:before="200" w:line="360" w:lineRule="auto"/>
        <w:jc w:val="center"/>
        <w:rPr>
          <w:rFonts w:ascii="Times New Roman" w:eastAsia="Times New Roman" w:hAnsi="Times New Roman" w:cs="Times New Roman"/>
          <w:bCs/>
          <w:color w:val="000000" w:themeColor="text1"/>
          <w:sz w:val="32"/>
          <w:szCs w:val="24"/>
          <w:lang w:val="en-GB"/>
        </w:rPr>
      </w:pPr>
      <w:r>
        <w:rPr>
          <w:rFonts w:ascii="Times New Roman" w:eastAsia="Times New Roman" w:hAnsi="Times New Roman" w:cs="Times New Roman"/>
          <w:bCs/>
          <w:color w:val="000000" w:themeColor="text1"/>
          <w:sz w:val="32"/>
          <w:szCs w:val="24"/>
          <w:lang w:val="en-GB"/>
        </w:rPr>
        <w:t>STUDENT ID</w:t>
      </w:r>
      <w:r w:rsidR="00EC6110" w:rsidRPr="00BE5D14">
        <w:rPr>
          <w:rFonts w:ascii="Times New Roman" w:eastAsia="Times New Roman" w:hAnsi="Times New Roman" w:cs="Times New Roman"/>
          <w:bCs/>
          <w:color w:val="000000" w:themeColor="text1"/>
          <w:sz w:val="32"/>
          <w:szCs w:val="24"/>
          <w:lang w:val="en-GB"/>
        </w:rPr>
        <w:t>: 2244538</w:t>
      </w:r>
    </w:p>
    <w:p w14:paraId="39BA9804" w14:textId="7E2CEED9" w:rsidR="00F12CDB" w:rsidRDefault="00F12CDB" w:rsidP="00F12CDB">
      <w:pPr>
        <w:pStyle w:val="Normal1"/>
        <w:tabs>
          <w:tab w:val="center" w:pos="4514"/>
          <w:tab w:val="left" w:pos="7700"/>
        </w:tabs>
        <w:spacing w:before="200" w:line="360" w:lineRule="auto"/>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ab/>
      </w:r>
      <w:r w:rsidR="003321AE" w:rsidRPr="00F12CDB">
        <w:rPr>
          <w:rFonts w:ascii="Times New Roman" w:eastAsia="Times New Roman" w:hAnsi="Times New Roman" w:cs="Times New Roman"/>
          <w:b/>
          <w:color w:val="000000" w:themeColor="text1"/>
          <w:sz w:val="32"/>
          <w:szCs w:val="24"/>
          <w:lang w:val="en-GB"/>
        </w:rPr>
        <w:t xml:space="preserve">Module </w:t>
      </w:r>
      <w:proofErr w:type="gramStart"/>
      <w:r w:rsidR="003321AE" w:rsidRPr="00F12CDB">
        <w:rPr>
          <w:rFonts w:ascii="Times New Roman" w:eastAsia="Times New Roman" w:hAnsi="Times New Roman" w:cs="Times New Roman"/>
          <w:b/>
          <w:color w:val="000000" w:themeColor="text1"/>
          <w:sz w:val="32"/>
          <w:szCs w:val="24"/>
          <w:lang w:val="en-GB"/>
        </w:rPr>
        <w:t>code:-</w:t>
      </w:r>
      <w:proofErr w:type="gramEnd"/>
      <w:r w:rsidR="006062C2">
        <w:rPr>
          <w:rFonts w:ascii="Times New Roman" w:eastAsia="Times New Roman" w:hAnsi="Times New Roman" w:cs="Times New Roman"/>
          <w:b/>
          <w:color w:val="000000" w:themeColor="text1"/>
          <w:sz w:val="32"/>
          <w:szCs w:val="24"/>
          <w:lang w:val="en-GB"/>
        </w:rPr>
        <w:t xml:space="preserve"> </w:t>
      </w:r>
      <w:r w:rsidRPr="00F12CDB">
        <w:rPr>
          <w:rFonts w:ascii="Times New Roman" w:eastAsia="Times New Roman" w:hAnsi="Times New Roman" w:cs="Times New Roman"/>
          <w:b/>
          <w:color w:val="000000" w:themeColor="text1"/>
          <w:sz w:val="32"/>
          <w:szCs w:val="24"/>
          <w:lang w:val="en-GB"/>
        </w:rPr>
        <w:t>LCMB7000</w:t>
      </w:r>
    </w:p>
    <w:p w14:paraId="79E263C6" w14:textId="3E935C06" w:rsidR="00F12CDB" w:rsidRDefault="00305EAB" w:rsidP="00EF7D59">
      <w:pPr>
        <w:pStyle w:val="Normal1"/>
        <w:tabs>
          <w:tab w:val="center" w:pos="4514"/>
          <w:tab w:val="left" w:pos="7700"/>
        </w:tabs>
        <w:spacing w:before="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 xml:space="preserve">Lecturer </w:t>
      </w:r>
      <w:proofErr w:type="gramStart"/>
      <w:r>
        <w:rPr>
          <w:rFonts w:ascii="Times New Roman" w:eastAsia="Times New Roman" w:hAnsi="Times New Roman" w:cs="Times New Roman"/>
          <w:b/>
          <w:color w:val="000000" w:themeColor="text1"/>
          <w:sz w:val="32"/>
          <w:szCs w:val="24"/>
          <w:lang w:val="en-GB"/>
        </w:rPr>
        <w:t>name:-</w:t>
      </w:r>
      <w:proofErr w:type="gramEnd"/>
      <w:r w:rsidR="006062C2">
        <w:rPr>
          <w:rFonts w:ascii="Times New Roman" w:eastAsia="Times New Roman" w:hAnsi="Times New Roman" w:cs="Times New Roman"/>
          <w:b/>
          <w:color w:val="000000" w:themeColor="text1"/>
          <w:sz w:val="32"/>
          <w:szCs w:val="24"/>
          <w:lang w:val="en-GB"/>
        </w:rPr>
        <w:t xml:space="preserve"> </w:t>
      </w:r>
      <w:proofErr w:type="spellStart"/>
      <w:r w:rsidR="00EF7D59">
        <w:rPr>
          <w:rFonts w:ascii="Times New Roman" w:eastAsia="Times New Roman" w:hAnsi="Times New Roman" w:cs="Times New Roman"/>
          <w:b/>
          <w:color w:val="000000" w:themeColor="text1"/>
          <w:sz w:val="32"/>
          <w:szCs w:val="24"/>
          <w:lang w:val="en-GB"/>
        </w:rPr>
        <w:t>Aderemi</w:t>
      </w:r>
      <w:proofErr w:type="spellEnd"/>
      <w:r w:rsidR="00EF7D59">
        <w:rPr>
          <w:rFonts w:ascii="Times New Roman" w:eastAsia="Times New Roman" w:hAnsi="Times New Roman" w:cs="Times New Roman"/>
          <w:b/>
          <w:color w:val="000000" w:themeColor="text1"/>
          <w:sz w:val="32"/>
          <w:szCs w:val="24"/>
          <w:lang w:val="en-GB"/>
        </w:rPr>
        <w:t xml:space="preserve"> </w:t>
      </w:r>
      <w:proofErr w:type="spellStart"/>
      <w:r w:rsidR="00EF7D59">
        <w:rPr>
          <w:rFonts w:ascii="Times New Roman" w:eastAsia="Times New Roman" w:hAnsi="Times New Roman" w:cs="Times New Roman"/>
          <w:b/>
          <w:color w:val="000000" w:themeColor="text1"/>
          <w:sz w:val="32"/>
          <w:szCs w:val="24"/>
          <w:lang w:val="en-GB"/>
        </w:rPr>
        <w:t>Ojebode</w:t>
      </w:r>
      <w:proofErr w:type="spellEnd"/>
    </w:p>
    <w:p w14:paraId="67533E9D" w14:textId="77777777" w:rsidR="00F12CDB" w:rsidRPr="00F12CDB" w:rsidRDefault="00F12CDB" w:rsidP="00F12CDB">
      <w:pPr>
        <w:pStyle w:val="Normal1"/>
        <w:tabs>
          <w:tab w:val="center" w:pos="4514"/>
          <w:tab w:val="left" w:pos="7700"/>
        </w:tabs>
        <w:spacing w:before="200" w:line="360" w:lineRule="auto"/>
        <w:rPr>
          <w:rFonts w:ascii="Times New Roman" w:eastAsia="Times New Roman" w:hAnsi="Times New Roman" w:cs="Times New Roman"/>
          <w:b/>
          <w:color w:val="000000" w:themeColor="text1"/>
          <w:sz w:val="32"/>
          <w:szCs w:val="24"/>
          <w:lang w:val="en-GB"/>
        </w:rPr>
      </w:pPr>
    </w:p>
    <w:p w14:paraId="14B9DA47" w14:textId="77777777" w:rsidR="00583107" w:rsidRPr="00613FE5" w:rsidRDefault="00583107">
      <w:pPr>
        <w:pStyle w:val="Normal1"/>
        <w:spacing w:before="200" w:line="360" w:lineRule="auto"/>
        <w:jc w:val="both"/>
        <w:rPr>
          <w:rFonts w:ascii="Times New Roman" w:eastAsia="Times New Roman" w:hAnsi="Times New Roman" w:cs="Times New Roman"/>
          <w:b/>
          <w:color w:val="000000" w:themeColor="text1"/>
          <w:sz w:val="24"/>
          <w:szCs w:val="24"/>
          <w:highlight w:val="white"/>
          <w:lang w:val="en-GB"/>
        </w:rPr>
      </w:pPr>
    </w:p>
    <w:p w14:paraId="38F78E71" w14:textId="77777777" w:rsidR="00583107" w:rsidRPr="00613FE5" w:rsidRDefault="00583107">
      <w:pPr>
        <w:pStyle w:val="Normal1"/>
        <w:spacing w:before="200" w:line="360" w:lineRule="auto"/>
        <w:jc w:val="both"/>
        <w:rPr>
          <w:rFonts w:ascii="Times New Roman" w:eastAsia="Times New Roman" w:hAnsi="Times New Roman" w:cs="Times New Roman"/>
          <w:b/>
          <w:color w:val="000000" w:themeColor="text1"/>
          <w:sz w:val="24"/>
          <w:szCs w:val="24"/>
          <w:highlight w:val="white"/>
          <w:lang w:val="en-GB"/>
        </w:rPr>
      </w:pPr>
    </w:p>
    <w:p w14:paraId="0C2044D1" w14:textId="77777777" w:rsidR="00675AFD" w:rsidRPr="00613FE5" w:rsidRDefault="00675AFD">
      <w:pPr>
        <w:rPr>
          <w:rFonts w:ascii="Times New Roman" w:eastAsia="Times New Roman" w:hAnsi="Times New Roman" w:cs="Times New Roman"/>
          <w:b/>
          <w:noProof/>
          <w:color w:val="000000" w:themeColor="text1"/>
          <w:sz w:val="24"/>
          <w:szCs w:val="24"/>
          <w:highlight w:val="white"/>
          <w:lang w:val="en-GB"/>
        </w:rPr>
      </w:pPr>
      <w:r w:rsidRPr="00613FE5">
        <w:rPr>
          <w:rFonts w:ascii="Times New Roman" w:eastAsia="Times New Roman" w:hAnsi="Times New Roman" w:cs="Times New Roman"/>
          <w:b/>
          <w:noProof/>
          <w:color w:val="000000" w:themeColor="text1"/>
          <w:sz w:val="24"/>
          <w:szCs w:val="24"/>
          <w:highlight w:val="white"/>
          <w:lang w:val="en-GB"/>
        </w:rPr>
        <w:br w:type="page"/>
      </w:r>
    </w:p>
    <w:p w14:paraId="4CFCCF81" w14:textId="77777777" w:rsidR="00675AFD" w:rsidRPr="00613FE5" w:rsidRDefault="00675AFD" w:rsidP="00675AFD">
      <w:pPr>
        <w:jc w:val="center"/>
        <w:rPr>
          <w:rFonts w:ascii="Times New Roman" w:eastAsia="Times New Roman" w:hAnsi="Times New Roman" w:cs="Times New Roman"/>
          <w:b/>
          <w:color w:val="000000" w:themeColor="text1"/>
          <w:sz w:val="24"/>
          <w:szCs w:val="24"/>
          <w:highlight w:val="white"/>
          <w:lang w:val="en-GB"/>
        </w:rPr>
      </w:pPr>
      <w:r w:rsidRPr="00613FE5">
        <w:rPr>
          <w:rFonts w:ascii="Times New Roman" w:eastAsia="Times New Roman" w:hAnsi="Times New Roman" w:cs="Times New Roman"/>
          <w:b/>
          <w:color w:val="000000" w:themeColor="text1"/>
          <w:sz w:val="24"/>
          <w:szCs w:val="24"/>
          <w:highlight w:val="white"/>
          <w:lang w:val="en-GB"/>
        </w:rPr>
        <w:lastRenderedPageBreak/>
        <w:t>Executive Summary</w:t>
      </w:r>
    </w:p>
    <w:p w14:paraId="19B16FF1" w14:textId="77777777" w:rsidR="00E5110D" w:rsidRPr="00613FE5" w:rsidRDefault="00170E49" w:rsidP="00675AFD">
      <w:pPr>
        <w:spacing w:before="24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This report has been</w:t>
      </w:r>
      <w:r w:rsidR="00675AFD" w:rsidRPr="00613FE5">
        <w:rPr>
          <w:rFonts w:ascii="Times New Roman" w:eastAsia="Times New Roman" w:hAnsi="Times New Roman" w:cs="Times New Roman"/>
          <w:color w:val="000000" w:themeColor="text1"/>
          <w:sz w:val="24"/>
          <w:szCs w:val="24"/>
          <w:highlight w:val="white"/>
          <w:lang w:val="en-GB"/>
        </w:rPr>
        <w:t xml:space="preserve"> based on understanding the importance of effective human resource management practices for corporate sectors including the private and public sectors. </w:t>
      </w:r>
      <w:r w:rsidR="00D20F92" w:rsidRPr="00613FE5">
        <w:rPr>
          <w:rFonts w:ascii="Times New Roman" w:eastAsia="Times New Roman" w:hAnsi="Times New Roman" w:cs="Times New Roman"/>
          <w:color w:val="000000" w:themeColor="text1"/>
          <w:sz w:val="24"/>
          <w:szCs w:val="24"/>
          <w:highlight w:val="white"/>
          <w:lang w:val="en-GB"/>
        </w:rPr>
        <w:t xml:space="preserve">The difference between performance-based and appraisal-based HRM along with soft and hard HRM practices are assessed here. </w:t>
      </w:r>
      <w:r w:rsidR="00675AFD" w:rsidRPr="00613FE5">
        <w:rPr>
          <w:rFonts w:ascii="Times New Roman" w:eastAsia="Times New Roman" w:hAnsi="Times New Roman" w:cs="Times New Roman"/>
          <w:color w:val="000000" w:themeColor="text1"/>
          <w:sz w:val="24"/>
          <w:szCs w:val="24"/>
          <w:highlight w:val="white"/>
          <w:lang w:val="en-GB"/>
        </w:rPr>
        <w:t xml:space="preserve">Positive stakeholder </w:t>
      </w:r>
      <w:r w:rsidR="00581F1E" w:rsidRPr="00613FE5">
        <w:rPr>
          <w:rFonts w:ascii="Times New Roman" w:eastAsia="Times New Roman" w:hAnsi="Times New Roman" w:cs="Times New Roman"/>
          <w:color w:val="000000" w:themeColor="text1"/>
          <w:sz w:val="24"/>
          <w:szCs w:val="24"/>
          <w:highlight w:val="white"/>
          <w:lang w:val="en-GB"/>
        </w:rPr>
        <w:t>relation, achieving corporate objectives along with improving economic performance is</w:t>
      </w:r>
      <w:r w:rsidR="00675AFD" w:rsidRPr="00613FE5">
        <w:rPr>
          <w:rFonts w:ascii="Times New Roman" w:eastAsia="Times New Roman" w:hAnsi="Times New Roman" w:cs="Times New Roman"/>
          <w:color w:val="000000" w:themeColor="text1"/>
          <w:sz w:val="24"/>
          <w:szCs w:val="24"/>
          <w:highlight w:val="white"/>
          <w:lang w:val="en-GB"/>
        </w:rPr>
        <w:t xml:space="preserve"> some major benefits of strat</w:t>
      </w:r>
      <w:r w:rsidR="00D20F92" w:rsidRPr="00613FE5">
        <w:rPr>
          <w:rFonts w:ascii="Times New Roman" w:eastAsia="Times New Roman" w:hAnsi="Times New Roman" w:cs="Times New Roman"/>
          <w:color w:val="000000" w:themeColor="text1"/>
          <w:sz w:val="24"/>
          <w:szCs w:val="24"/>
          <w:highlight w:val="white"/>
          <w:lang w:val="en-GB"/>
        </w:rPr>
        <w:t xml:space="preserve">egic human resource practices. The goal, innovation, people and rule-oriented </w:t>
      </w:r>
      <w:r w:rsidR="00613FE5" w:rsidRPr="00613FE5">
        <w:rPr>
          <w:rFonts w:ascii="Times New Roman" w:eastAsia="Times New Roman" w:hAnsi="Times New Roman" w:cs="Times New Roman"/>
          <w:color w:val="000000" w:themeColor="text1"/>
          <w:sz w:val="24"/>
          <w:szCs w:val="24"/>
          <w:highlight w:val="white"/>
          <w:lang w:val="en-GB"/>
        </w:rPr>
        <w:t>organisational</w:t>
      </w:r>
      <w:r w:rsidR="00D20F92" w:rsidRPr="00613FE5">
        <w:rPr>
          <w:rFonts w:ascii="Times New Roman" w:eastAsia="Times New Roman" w:hAnsi="Times New Roman" w:cs="Times New Roman"/>
          <w:color w:val="000000" w:themeColor="text1"/>
          <w:sz w:val="24"/>
          <w:szCs w:val="24"/>
          <w:highlight w:val="white"/>
          <w:lang w:val="en-GB"/>
        </w:rPr>
        <w:t xml:space="preserve"> culture are discussed here.</w:t>
      </w:r>
    </w:p>
    <w:p w14:paraId="47202F7E" w14:textId="77777777" w:rsidR="00E5110D" w:rsidRPr="00613FE5" w:rsidRDefault="00E5110D">
      <w:pPr>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br w:type="page"/>
      </w:r>
    </w:p>
    <w:sdt>
      <w:sdtPr>
        <w:rPr>
          <w:rFonts w:ascii="Times New Roman" w:eastAsia="Arial" w:hAnsi="Times New Roman" w:cs="Times New Roman"/>
          <w:b w:val="0"/>
          <w:bCs w:val="0"/>
          <w:color w:val="000000" w:themeColor="text1"/>
          <w:sz w:val="24"/>
          <w:szCs w:val="24"/>
          <w:lang w:val="en-GB"/>
        </w:rPr>
        <w:id w:val="36563016"/>
        <w:docPartObj>
          <w:docPartGallery w:val="Table of Contents"/>
          <w:docPartUnique/>
        </w:docPartObj>
      </w:sdtPr>
      <w:sdtEndPr/>
      <w:sdtContent>
        <w:p w14:paraId="38CABE6E" w14:textId="77777777" w:rsidR="00E5110D" w:rsidRPr="00613FE5" w:rsidRDefault="00E5110D" w:rsidP="00771970">
          <w:pPr>
            <w:pStyle w:val="TOCHeading"/>
            <w:spacing w:line="360" w:lineRule="auto"/>
            <w:jc w:val="center"/>
            <w:rPr>
              <w:rFonts w:ascii="Times New Roman" w:hAnsi="Times New Roman" w:cs="Times New Roman"/>
              <w:color w:val="000000" w:themeColor="text1"/>
              <w:sz w:val="24"/>
              <w:szCs w:val="24"/>
              <w:lang w:val="en-GB"/>
            </w:rPr>
          </w:pPr>
          <w:r w:rsidRPr="00613FE5">
            <w:rPr>
              <w:rFonts w:ascii="Times New Roman" w:hAnsi="Times New Roman" w:cs="Times New Roman"/>
              <w:color w:val="000000" w:themeColor="text1"/>
              <w:sz w:val="24"/>
              <w:szCs w:val="24"/>
              <w:lang w:val="en-GB"/>
            </w:rPr>
            <w:t>Table of Contents</w:t>
          </w:r>
        </w:p>
        <w:p w14:paraId="54F84AA4"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78" w:history="1">
            <w:r w:rsidR="00771970" w:rsidRPr="00613FE5">
              <w:rPr>
                <w:rStyle w:val="Hyperlink"/>
                <w:rFonts w:ascii="Times New Roman" w:hAnsi="Times New Roman" w:cs="Times New Roman"/>
                <w:noProof/>
                <w:color w:val="000000" w:themeColor="text1"/>
                <w:sz w:val="24"/>
                <w:szCs w:val="24"/>
                <w:highlight w:val="white"/>
                <w:lang w:val="en-GB"/>
              </w:rPr>
              <w:t>Introduction</w:t>
            </w:r>
            <w:r w:rsidR="00771970" w:rsidRPr="00613FE5">
              <w:rPr>
                <w:rFonts w:ascii="Times New Roman" w:hAnsi="Times New Roman" w:cs="Times New Roman"/>
                <w:noProof/>
                <w:webHidden/>
                <w:color w:val="000000" w:themeColor="text1"/>
                <w:sz w:val="24"/>
                <w:szCs w:val="24"/>
                <w:lang w:val="en-GB"/>
              </w:rPr>
              <w:tab/>
            </w:r>
            <w:r w:rsidR="00771970" w:rsidRPr="00613FE5">
              <w:rPr>
                <w:rFonts w:ascii="Times New Roman" w:hAnsi="Times New Roman" w:cs="Times New Roman"/>
                <w:noProof/>
                <w:webHidden/>
                <w:color w:val="000000" w:themeColor="text1"/>
                <w:sz w:val="24"/>
                <w:szCs w:val="24"/>
                <w:lang w:val="en-GB"/>
              </w:rPr>
              <w:fldChar w:fldCharType="begin"/>
            </w:r>
            <w:r w:rsidR="00771970" w:rsidRPr="00613FE5">
              <w:rPr>
                <w:rFonts w:ascii="Times New Roman" w:hAnsi="Times New Roman" w:cs="Times New Roman"/>
                <w:noProof/>
                <w:webHidden/>
                <w:color w:val="000000" w:themeColor="text1"/>
                <w:sz w:val="24"/>
                <w:szCs w:val="24"/>
                <w:lang w:val="en-GB"/>
              </w:rPr>
              <w:instrText xml:space="preserve"> PAGEREF _Toc138275178 \h </w:instrText>
            </w:r>
            <w:r w:rsidR="00771970" w:rsidRPr="00613FE5">
              <w:rPr>
                <w:rFonts w:ascii="Times New Roman" w:hAnsi="Times New Roman" w:cs="Times New Roman"/>
                <w:noProof/>
                <w:webHidden/>
                <w:color w:val="000000" w:themeColor="text1"/>
                <w:sz w:val="24"/>
                <w:szCs w:val="24"/>
                <w:lang w:val="en-GB"/>
              </w:rPr>
            </w:r>
            <w:r w:rsidR="00771970" w:rsidRPr="00613FE5">
              <w:rPr>
                <w:rFonts w:ascii="Times New Roman" w:hAnsi="Times New Roman" w:cs="Times New Roman"/>
                <w:noProof/>
                <w:webHidden/>
                <w:color w:val="000000" w:themeColor="text1"/>
                <w:sz w:val="24"/>
                <w:szCs w:val="24"/>
                <w:lang w:val="en-GB"/>
              </w:rPr>
              <w:fldChar w:fldCharType="separate"/>
            </w:r>
            <w:r w:rsidR="00771970" w:rsidRPr="00613FE5">
              <w:rPr>
                <w:rFonts w:ascii="Times New Roman" w:hAnsi="Times New Roman" w:cs="Times New Roman"/>
                <w:noProof/>
                <w:webHidden/>
                <w:color w:val="000000" w:themeColor="text1"/>
                <w:sz w:val="24"/>
                <w:szCs w:val="24"/>
                <w:lang w:val="en-GB"/>
              </w:rPr>
              <w:t>3</w:t>
            </w:r>
            <w:r w:rsidR="00771970" w:rsidRPr="00613FE5">
              <w:rPr>
                <w:rFonts w:ascii="Times New Roman" w:hAnsi="Times New Roman" w:cs="Times New Roman"/>
                <w:noProof/>
                <w:webHidden/>
                <w:color w:val="000000" w:themeColor="text1"/>
                <w:sz w:val="24"/>
                <w:szCs w:val="24"/>
                <w:lang w:val="en-GB"/>
              </w:rPr>
              <w:fldChar w:fldCharType="end"/>
            </w:r>
          </w:hyperlink>
        </w:p>
        <w:p w14:paraId="545456C2"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79" w:history="1">
            <w:r w:rsidR="00771970" w:rsidRPr="00613FE5">
              <w:rPr>
                <w:rStyle w:val="Hyperlink"/>
                <w:rFonts w:ascii="Times New Roman" w:hAnsi="Times New Roman" w:cs="Times New Roman"/>
                <w:noProof/>
                <w:color w:val="000000" w:themeColor="text1"/>
                <w:sz w:val="24"/>
                <w:szCs w:val="24"/>
                <w:highlight w:val="white"/>
                <w:lang w:val="en-GB"/>
              </w:rPr>
              <w:t>Question 1: Difference between human resource (HR) of public and private sector</w:t>
            </w:r>
            <w:r w:rsidR="00771970" w:rsidRPr="00613FE5">
              <w:rPr>
                <w:rFonts w:ascii="Times New Roman" w:hAnsi="Times New Roman" w:cs="Times New Roman"/>
                <w:noProof/>
                <w:webHidden/>
                <w:color w:val="000000" w:themeColor="text1"/>
                <w:sz w:val="24"/>
                <w:szCs w:val="24"/>
                <w:lang w:val="en-GB"/>
              </w:rPr>
              <w:tab/>
              <w:t>3</w:t>
            </w:r>
          </w:hyperlink>
        </w:p>
        <w:p w14:paraId="429140DF"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80" w:history="1">
            <w:r w:rsidR="00771970" w:rsidRPr="00613FE5">
              <w:rPr>
                <w:rStyle w:val="Hyperlink"/>
                <w:rFonts w:ascii="Times New Roman" w:hAnsi="Times New Roman" w:cs="Times New Roman"/>
                <w:noProof/>
                <w:color w:val="000000" w:themeColor="text1"/>
                <w:sz w:val="24"/>
                <w:szCs w:val="24"/>
                <w:highlight w:val="white"/>
                <w:lang w:val="en-GB"/>
              </w:rPr>
              <w:t>Question 2: Impact of sectors in determining HR strategy effectiveness</w:t>
            </w:r>
            <w:r w:rsidR="00771970" w:rsidRPr="00613FE5">
              <w:rPr>
                <w:rFonts w:ascii="Times New Roman" w:hAnsi="Times New Roman" w:cs="Times New Roman"/>
                <w:noProof/>
                <w:webHidden/>
                <w:color w:val="000000" w:themeColor="text1"/>
                <w:sz w:val="24"/>
                <w:szCs w:val="24"/>
                <w:lang w:val="en-GB"/>
              </w:rPr>
              <w:tab/>
              <w:t>4</w:t>
            </w:r>
          </w:hyperlink>
        </w:p>
        <w:p w14:paraId="5972702B"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81" w:history="1">
            <w:r w:rsidR="00771970" w:rsidRPr="00613FE5">
              <w:rPr>
                <w:rStyle w:val="Hyperlink"/>
                <w:rFonts w:ascii="Times New Roman" w:hAnsi="Times New Roman" w:cs="Times New Roman"/>
                <w:noProof/>
                <w:color w:val="000000" w:themeColor="text1"/>
                <w:sz w:val="24"/>
                <w:szCs w:val="24"/>
                <w:highlight w:val="white"/>
                <w:lang w:val="en-GB"/>
              </w:rPr>
              <w:t>Question 3: Importance of HR practices in supporting employees for achieving strategy goals</w:t>
            </w:r>
            <w:r w:rsidR="00771970" w:rsidRPr="00613FE5">
              <w:rPr>
                <w:rFonts w:ascii="Times New Roman" w:hAnsi="Times New Roman" w:cs="Times New Roman"/>
                <w:noProof/>
                <w:webHidden/>
                <w:color w:val="000000" w:themeColor="text1"/>
                <w:sz w:val="24"/>
                <w:szCs w:val="24"/>
                <w:lang w:val="en-GB"/>
              </w:rPr>
              <w:tab/>
              <w:t>6</w:t>
            </w:r>
          </w:hyperlink>
        </w:p>
        <w:p w14:paraId="16461490"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82" w:history="1">
            <w:r w:rsidR="00771970" w:rsidRPr="00613FE5">
              <w:rPr>
                <w:rStyle w:val="Hyperlink"/>
                <w:rFonts w:ascii="Times New Roman" w:hAnsi="Times New Roman" w:cs="Times New Roman"/>
                <w:noProof/>
                <w:color w:val="000000" w:themeColor="text1"/>
                <w:sz w:val="24"/>
                <w:szCs w:val="24"/>
                <w:highlight w:val="white"/>
                <w:lang w:val="en-GB"/>
              </w:rPr>
              <w:t xml:space="preserve">Question 4: </w:t>
            </w:r>
            <w:r w:rsidR="00771970" w:rsidRPr="00613FE5">
              <w:rPr>
                <w:rStyle w:val="Hyperlink"/>
                <w:rFonts w:ascii="Times New Roman" w:hAnsi="Times New Roman" w:cs="Times New Roman"/>
                <w:noProof/>
                <w:color w:val="000000" w:themeColor="text1"/>
                <w:sz w:val="24"/>
                <w:szCs w:val="24"/>
                <w:lang w:val="en-GB"/>
              </w:rPr>
              <w:t>Impact of effectiveness of organisational climate factors in designing the HR strategy</w:t>
            </w:r>
            <w:r w:rsidR="00771970" w:rsidRPr="00613FE5">
              <w:rPr>
                <w:rFonts w:ascii="Times New Roman" w:hAnsi="Times New Roman" w:cs="Times New Roman"/>
                <w:noProof/>
                <w:webHidden/>
                <w:color w:val="000000" w:themeColor="text1"/>
                <w:sz w:val="24"/>
                <w:szCs w:val="24"/>
                <w:lang w:val="en-GB"/>
              </w:rPr>
              <w:tab/>
              <w:t>9</w:t>
            </w:r>
          </w:hyperlink>
        </w:p>
        <w:p w14:paraId="198FA438"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83" w:history="1">
            <w:r w:rsidR="00771970" w:rsidRPr="00613FE5">
              <w:rPr>
                <w:rStyle w:val="Hyperlink"/>
                <w:rFonts w:ascii="Times New Roman" w:hAnsi="Times New Roman" w:cs="Times New Roman"/>
                <w:noProof/>
                <w:color w:val="000000" w:themeColor="text1"/>
                <w:sz w:val="24"/>
                <w:szCs w:val="24"/>
                <w:highlight w:val="white"/>
                <w:lang w:val="en-GB"/>
              </w:rPr>
              <w:t>Conclusion</w:t>
            </w:r>
            <w:r w:rsidR="00771970" w:rsidRPr="00613FE5">
              <w:rPr>
                <w:rFonts w:ascii="Times New Roman" w:hAnsi="Times New Roman" w:cs="Times New Roman"/>
                <w:noProof/>
                <w:webHidden/>
                <w:color w:val="000000" w:themeColor="text1"/>
                <w:sz w:val="24"/>
                <w:szCs w:val="24"/>
                <w:lang w:val="en-GB"/>
              </w:rPr>
              <w:tab/>
              <w:t>10</w:t>
            </w:r>
          </w:hyperlink>
        </w:p>
        <w:p w14:paraId="369BABE5" w14:textId="77777777" w:rsidR="00771970" w:rsidRPr="00613FE5" w:rsidRDefault="006062C2" w:rsidP="00771970">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rPr>
          </w:pPr>
          <w:hyperlink w:anchor="_Toc138275184" w:history="1">
            <w:r w:rsidR="00771970" w:rsidRPr="00613FE5">
              <w:rPr>
                <w:rStyle w:val="Hyperlink"/>
                <w:rFonts w:ascii="Times New Roman" w:hAnsi="Times New Roman" w:cs="Times New Roman"/>
                <w:noProof/>
                <w:color w:val="000000" w:themeColor="text1"/>
                <w:sz w:val="24"/>
                <w:szCs w:val="24"/>
                <w:lang w:val="en-GB"/>
              </w:rPr>
              <w:t>References</w:t>
            </w:r>
            <w:r w:rsidR="00771970" w:rsidRPr="00613FE5">
              <w:rPr>
                <w:rFonts w:ascii="Times New Roman" w:hAnsi="Times New Roman" w:cs="Times New Roman"/>
                <w:noProof/>
                <w:webHidden/>
                <w:color w:val="000000" w:themeColor="text1"/>
                <w:sz w:val="24"/>
                <w:szCs w:val="24"/>
                <w:lang w:val="en-GB"/>
              </w:rPr>
              <w:tab/>
              <w:t>11</w:t>
            </w:r>
          </w:hyperlink>
        </w:p>
        <w:p w14:paraId="0D1E48D6" w14:textId="77777777" w:rsidR="00E5110D" w:rsidRPr="00613FE5" w:rsidRDefault="006062C2" w:rsidP="00771970">
          <w:pPr>
            <w:spacing w:line="360" w:lineRule="auto"/>
            <w:jc w:val="both"/>
            <w:rPr>
              <w:rFonts w:ascii="Times New Roman" w:hAnsi="Times New Roman" w:cs="Times New Roman"/>
              <w:color w:val="000000" w:themeColor="text1"/>
              <w:sz w:val="24"/>
              <w:szCs w:val="24"/>
              <w:lang w:val="en-GB"/>
            </w:rPr>
          </w:pPr>
        </w:p>
      </w:sdtContent>
    </w:sdt>
    <w:p w14:paraId="5DDCE8A5" w14:textId="77777777" w:rsidR="00675AFD" w:rsidRPr="00613FE5" w:rsidRDefault="00675AFD" w:rsidP="00675AFD">
      <w:pPr>
        <w:spacing w:before="240" w:line="360" w:lineRule="auto"/>
        <w:jc w:val="both"/>
        <w:rPr>
          <w:rFonts w:ascii="Times New Roman" w:eastAsia="Times New Roman" w:hAnsi="Times New Roman" w:cs="Times New Roman"/>
          <w:b/>
          <w:color w:val="000000" w:themeColor="text1"/>
          <w:sz w:val="24"/>
          <w:szCs w:val="24"/>
          <w:highlight w:val="white"/>
          <w:lang w:val="en-GB"/>
        </w:rPr>
      </w:pPr>
      <w:r w:rsidRPr="00613FE5">
        <w:rPr>
          <w:rFonts w:ascii="Times New Roman" w:eastAsia="Times New Roman" w:hAnsi="Times New Roman" w:cs="Times New Roman"/>
          <w:b/>
          <w:color w:val="000000" w:themeColor="text1"/>
          <w:sz w:val="24"/>
          <w:szCs w:val="24"/>
          <w:highlight w:val="white"/>
          <w:lang w:val="en-GB"/>
        </w:rPr>
        <w:br w:type="page"/>
      </w:r>
    </w:p>
    <w:p w14:paraId="7ED5F6E7" w14:textId="77777777" w:rsidR="00583107" w:rsidRPr="00613FE5" w:rsidRDefault="00D94DDD" w:rsidP="00771970">
      <w:pPr>
        <w:pStyle w:val="Heading1"/>
        <w:rPr>
          <w:color w:val="000000" w:themeColor="text1"/>
          <w:highlight w:val="white"/>
        </w:rPr>
      </w:pPr>
      <w:bookmarkStart w:id="0" w:name="_Toc138275178"/>
      <w:r w:rsidRPr="00613FE5">
        <w:rPr>
          <w:color w:val="000000" w:themeColor="text1"/>
          <w:highlight w:val="white"/>
        </w:rPr>
        <w:lastRenderedPageBreak/>
        <w:t>Introduction</w:t>
      </w:r>
      <w:bookmarkEnd w:id="0"/>
      <w:r w:rsidRPr="00613FE5">
        <w:rPr>
          <w:color w:val="000000" w:themeColor="text1"/>
          <w:highlight w:val="white"/>
        </w:rPr>
        <w:t xml:space="preserve"> </w:t>
      </w:r>
    </w:p>
    <w:p w14:paraId="716DEA82"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Employee morale has become one of the crucial factors for ensuring higher corporate success and it is the responsibility of the “Human resource management” (HRM) of an organisation to implement strategic approaches. Based on the views of Rivaldo (2021, p. 26), Human Resource (HR) is one of the major organisational aspects that need to be managed properly for accomplishing the targeted works and achieving ultimate goals. East Coast County (ECC) has identified that within the public sectors the employers faced severe challenges to fill the HR vacancies due to shortage of skilled employees. Jill Paterson, the Chief Executive of ECC has admitted that employers faced major issues in recruiting individuals in HR positions.  Based on a “</w:t>
      </w:r>
      <w:r w:rsidRPr="00613FE5">
        <w:rPr>
          <w:rFonts w:ascii="Times New Roman" w:eastAsia="Times New Roman" w:hAnsi="Times New Roman" w:cs="Times New Roman"/>
          <w:b/>
          <w:i/>
          <w:color w:val="000000" w:themeColor="text1"/>
          <w:sz w:val="24"/>
          <w:szCs w:val="24"/>
          <w:highlight w:val="white"/>
          <w:lang w:val="en-GB"/>
        </w:rPr>
        <w:t>British Chambers of Commerce</w:t>
      </w:r>
      <w:r w:rsidRPr="00613FE5">
        <w:rPr>
          <w:rFonts w:ascii="Times New Roman" w:eastAsia="Times New Roman" w:hAnsi="Times New Roman" w:cs="Times New Roman"/>
          <w:color w:val="000000" w:themeColor="text1"/>
          <w:sz w:val="24"/>
          <w:szCs w:val="24"/>
          <w:highlight w:val="white"/>
          <w:lang w:val="en-GB"/>
        </w:rPr>
        <w:t>” (BCC) report, approximately 82% of UK firms faced major recruitment difficulties in 2022 which has increased rapidly in the present time (</w:t>
      </w:r>
      <w:proofErr w:type="spellStart"/>
      <w:r w:rsidRPr="00613FE5">
        <w:rPr>
          <w:rFonts w:ascii="Times New Roman" w:eastAsia="Times New Roman" w:hAnsi="Times New Roman" w:cs="Times New Roman"/>
          <w:color w:val="000000" w:themeColor="text1"/>
          <w:sz w:val="24"/>
          <w:szCs w:val="24"/>
          <w:highlight w:val="white"/>
          <w:lang w:val="en-GB"/>
        </w:rPr>
        <w:t>Gallacher</w:t>
      </w:r>
      <w:proofErr w:type="spellEnd"/>
      <w:r w:rsidRPr="00613FE5">
        <w:rPr>
          <w:rFonts w:ascii="Times New Roman" w:eastAsia="Times New Roman" w:hAnsi="Times New Roman" w:cs="Times New Roman"/>
          <w:color w:val="000000" w:themeColor="text1"/>
          <w:sz w:val="24"/>
          <w:szCs w:val="24"/>
          <w:highlight w:val="white"/>
          <w:lang w:val="en-GB"/>
        </w:rPr>
        <w:t xml:space="preserve">, 2023). In this context, business firms need to take strategic initiatives for improving employee productivity along with addressing recruitment difficulties. The public sector client of the ECC experienced severe challenges for recruiting skilled workers along with appropriate individuals as the HR managers for ensuring greater workplace productivity. </w:t>
      </w:r>
    </w:p>
    <w:p w14:paraId="20CA8154"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This report has been based on understanding the significance of appropriate HR practices for business firms to improve employee participation along with resolving recruitment challenges. In this report, differences of HR practices between public and private sector, importance of HR practices along with climate factors that have significant influence on the HR strategy have been discussed. </w:t>
      </w:r>
    </w:p>
    <w:p w14:paraId="13D02FFC" w14:textId="77777777" w:rsidR="00D20F92" w:rsidRPr="00613FE5" w:rsidRDefault="00D20F92" w:rsidP="00771970">
      <w:pPr>
        <w:pStyle w:val="Heading1"/>
        <w:rPr>
          <w:color w:val="000000" w:themeColor="text1"/>
          <w:highlight w:val="white"/>
        </w:rPr>
      </w:pPr>
      <w:bookmarkStart w:id="1" w:name="_Toc138275179"/>
      <w:r w:rsidRPr="00613FE5">
        <w:rPr>
          <w:color w:val="000000" w:themeColor="text1"/>
          <w:highlight w:val="white"/>
        </w:rPr>
        <w:t>Question 1: Difference between human resource (HR) of public and private sector</w:t>
      </w:r>
      <w:bookmarkEnd w:id="1"/>
    </w:p>
    <w:p w14:paraId="34CDA06D" w14:textId="77777777" w:rsidR="00D20F92" w:rsidRPr="00613FE5" w:rsidRDefault="00D20F92" w:rsidP="00D20F92">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The human resource management (HRM) of the private and public sectors have several differences on the basis of work structure and performance. Based on the research of </w:t>
      </w:r>
      <w:proofErr w:type="spellStart"/>
      <w:r w:rsidRPr="00613FE5">
        <w:rPr>
          <w:rFonts w:ascii="Times New Roman" w:eastAsia="Times New Roman" w:hAnsi="Times New Roman" w:cs="Times New Roman"/>
          <w:color w:val="000000" w:themeColor="text1"/>
          <w:sz w:val="24"/>
          <w:szCs w:val="24"/>
          <w:highlight w:val="white"/>
          <w:lang w:val="en-GB"/>
        </w:rPr>
        <w:t>Knies</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(2022, p.801), the HRM of the private sector mainly follows the “hard model” for enhancing </w:t>
      </w:r>
      <w:r w:rsidRPr="00613FE5">
        <w:rPr>
          <w:rFonts w:ascii="Times New Roman" w:eastAsia="Times New Roman" w:hAnsi="Times New Roman" w:cs="Times New Roman"/>
          <w:b/>
          <w:i/>
          <w:color w:val="000000" w:themeColor="text1"/>
          <w:sz w:val="24"/>
          <w:szCs w:val="24"/>
          <w:highlight w:val="white"/>
          <w:lang w:val="en-GB"/>
        </w:rPr>
        <w:t>workplace performance</w:t>
      </w:r>
      <w:r w:rsidRPr="00613FE5">
        <w:rPr>
          <w:rFonts w:ascii="Times New Roman" w:eastAsia="Times New Roman" w:hAnsi="Times New Roman" w:cs="Times New Roman"/>
          <w:color w:val="000000" w:themeColor="text1"/>
          <w:sz w:val="24"/>
          <w:szCs w:val="24"/>
          <w:highlight w:val="white"/>
          <w:lang w:val="en-GB"/>
        </w:rPr>
        <w:t xml:space="preserve">, while public sectors used to follow the “soft model” for enhancing </w:t>
      </w:r>
      <w:r w:rsidRPr="00613FE5">
        <w:rPr>
          <w:rFonts w:ascii="Times New Roman" w:eastAsia="Times New Roman" w:hAnsi="Times New Roman" w:cs="Times New Roman"/>
          <w:b/>
          <w:i/>
          <w:color w:val="000000" w:themeColor="text1"/>
          <w:sz w:val="24"/>
          <w:szCs w:val="24"/>
          <w:highlight w:val="white"/>
          <w:lang w:val="en-GB"/>
        </w:rPr>
        <w:t>employee well-being</w:t>
      </w:r>
      <w:r w:rsidRPr="00613FE5">
        <w:rPr>
          <w:rFonts w:ascii="Times New Roman" w:eastAsia="Times New Roman" w:hAnsi="Times New Roman" w:cs="Times New Roman"/>
          <w:color w:val="000000" w:themeColor="text1"/>
          <w:sz w:val="24"/>
          <w:szCs w:val="24"/>
          <w:highlight w:val="white"/>
          <w:lang w:val="en-GB"/>
        </w:rPr>
        <w:t xml:space="preserve">. The HRM of private sectors used to mainly focus on enhancing the quality and competencies of the employees to attain competitive advantages worldwide. For instance, the HRM of private firm Tesco has developed a </w:t>
      </w:r>
      <w:r w:rsidRPr="00613FE5">
        <w:rPr>
          <w:rFonts w:ascii="Times New Roman" w:eastAsia="Times New Roman" w:hAnsi="Times New Roman" w:cs="Times New Roman"/>
          <w:b/>
          <w:i/>
          <w:color w:val="000000" w:themeColor="text1"/>
          <w:sz w:val="24"/>
          <w:szCs w:val="24"/>
          <w:highlight w:val="white"/>
          <w:lang w:val="en-GB"/>
        </w:rPr>
        <w:t>“HGV Bootcamp” skill development program</w:t>
      </w:r>
      <w:r w:rsidRPr="00613FE5">
        <w:rPr>
          <w:rFonts w:ascii="Times New Roman" w:eastAsia="Times New Roman" w:hAnsi="Times New Roman" w:cs="Times New Roman"/>
          <w:color w:val="000000" w:themeColor="text1"/>
          <w:sz w:val="24"/>
          <w:szCs w:val="24"/>
          <w:highlight w:val="white"/>
          <w:lang w:val="en-GB"/>
        </w:rPr>
        <w:t xml:space="preserve"> to accelerate skills of the employees to gain a competitive advantage (</w:t>
      </w:r>
      <w:r w:rsidRPr="00613FE5">
        <w:rPr>
          <w:rFonts w:ascii="Times New Roman" w:eastAsia="Times New Roman" w:hAnsi="Times New Roman" w:cs="Times New Roman"/>
          <w:color w:val="000000" w:themeColor="text1"/>
          <w:sz w:val="24"/>
          <w:szCs w:val="24"/>
          <w:lang w:val="en-GB"/>
        </w:rPr>
        <w:t>Tesco Plc, 2022</w:t>
      </w:r>
      <w:r w:rsidRPr="00613FE5">
        <w:rPr>
          <w:rFonts w:ascii="Times New Roman" w:eastAsia="Times New Roman" w:hAnsi="Times New Roman" w:cs="Times New Roman"/>
          <w:color w:val="000000" w:themeColor="text1"/>
          <w:sz w:val="24"/>
          <w:szCs w:val="24"/>
          <w:highlight w:val="white"/>
          <w:lang w:val="en-GB"/>
        </w:rPr>
        <w:t xml:space="preserve">). The effective “HGV Bootcamp” skill development initiatives can assist Tesco to gain competitive advantages in the global market. Hence, </w:t>
      </w:r>
      <w:r w:rsidRPr="00613FE5">
        <w:rPr>
          <w:rFonts w:ascii="Times New Roman" w:eastAsia="Times New Roman" w:hAnsi="Times New Roman" w:cs="Times New Roman"/>
          <w:b/>
          <w:i/>
          <w:color w:val="000000" w:themeColor="text1"/>
          <w:sz w:val="24"/>
          <w:szCs w:val="24"/>
          <w:highlight w:val="white"/>
          <w:lang w:val="en-GB"/>
        </w:rPr>
        <w:t>ECC</w:t>
      </w:r>
      <w:r w:rsidRPr="00613FE5">
        <w:rPr>
          <w:rFonts w:ascii="Times New Roman" w:eastAsia="Times New Roman" w:hAnsi="Times New Roman" w:cs="Times New Roman"/>
          <w:color w:val="000000" w:themeColor="text1"/>
          <w:sz w:val="24"/>
          <w:szCs w:val="24"/>
          <w:highlight w:val="white"/>
          <w:lang w:val="en-GB"/>
        </w:rPr>
        <w:t xml:space="preserve"> can suggest their public sector </w:t>
      </w:r>
      <w:r w:rsidRPr="00613FE5">
        <w:rPr>
          <w:rFonts w:ascii="Times New Roman" w:eastAsia="Times New Roman" w:hAnsi="Times New Roman" w:cs="Times New Roman"/>
          <w:color w:val="000000" w:themeColor="text1"/>
          <w:sz w:val="24"/>
          <w:szCs w:val="24"/>
          <w:highlight w:val="white"/>
          <w:lang w:val="en-GB"/>
        </w:rPr>
        <w:lastRenderedPageBreak/>
        <w:t>clients to focus on enhancing several skill development programs to attain the competitive advantages.</w:t>
      </w:r>
    </w:p>
    <w:p w14:paraId="4F90532F" w14:textId="77777777" w:rsidR="00D20F92" w:rsidRPr="00613FE5" w:rsidRDefault="00D20F92" w:rsidP="00D20F92">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The aim of both the private and public sectors is to enhance the quality of the firms to attain a global brand reputation through consumer satisfaction. The HR managers of the public sector firms used to provide the childcare, maternity and paternity leaves (</w:t>
      </w:r>
      <w:proofErr w:type="spellStart"/>
      <w:r w:rsidRPr="00613FE5">
        <w:rPr>
          <w:rFonts w:ascii="Times New Roman" w:eastAsia="Times New Roman" w:hAnsi="Times New Roman" w:cs="Times New Roman"/>
          <w:color w:val="000000" w:themeColor="text1"/>
          <w:sz w:val="24"/>
          <w:szCs w:val="24"/>
          <w:highlight w:val="white"/>
          <w:lang w:val="en-GB"/>
        </w:rPr>
        <w:t>Knies</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2022, p.810). The rules and HR policies of the public sectors are more dedicated to employee well-being. However, there are less leave within private companies compared to the public sectors as the performance matters most within the private sector (Haas and Hwang, 2019, p.59). The hard HRM approaches in the private sectors are essential to enhance performances of the firm on the global stage. Hence, the ECC can support their public sector clients by suggesting the application of the hard HRM skills to better the performance of the employees.</w:t>
      </w:r>
    </w:p>
    <w:p w14:paraId="6ED406E4" w14:textId="77777777" w:rsidR="00D20F92" w:rsidRPr="00613FE5" w:rsidRDefault="00D20F92" w:rsidP="00D20F92">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The planning and management is quite different in the public sector and private sector firms. The public sectors used to focus on innovation and excellence from their employees compared to the public sectors. The employees of the private sector feel more dedicated and motivated to work within the competitive business environment. However, the public sector HRM used to follow the </w:t>
      </w:r>
      <w:r w:rsidRPr="00613FE5">
        <w:rPr>
          <w:rFonts w:ascii="Times New Roman" w:eastAsia="Times New Roman" w:hAnsi="Times New Roman" w:cs="Times New Roman"/>
          <w:b/>
          <w:i/>
          <w:color w:val="000000" w:themeColor="text1"/>
          <w:sz w:val="24"/>
          <w:szCs w:val="24"/>
          <w:highlight w:val="white"/>
          <w:lang w:val="en-GB"/>
        </w:rPr>
        <w:t xml:space="preserve">contract system </w:t>
      </w:r>
      <w:r w:rsidRPr="00613FE5">
        <w:rPr>
          <w:rFonts w:ascii="Times New Roman" w:eastAsia="Times New Roman" w:hAnsi="Times New Roman" w:cs="Times New Roman"/>
          <w:color w:val="000000" w:themeColor="text1"/>
          <w:sz w:val="24"/>
          <w:szCs w:val="24"/>
          <w:highlight w:val="white"/>
          <w:lang w:val="en-GB"/>
        </w:rPr>
        <w:t>for paying their employees as per their performances (</w:t>
      </w:r>
      <w:proofErr w:type="spellStart"/>
      <w:r w:rsidRPr="00613FE5">
        <w:rPr>
          <w:rFonts w:ascii="Times New Roman" w:eastAsia="Times New Roman" w:hAnsi="Times New Roman" w:cs="Times New Roman"/>
          <w:color w:val="000000" w:themeColor="text1"/>
          <w:sz w:val="24"/>
          <w:szCs w:val="24"/>
          <w:highlight w:val="white"/>
          <w:lang w:val="en-GB"/>
        </w:rPr>
        <w:t>Ahmadisheykhsarmast</w:t>
      </w:r>
      <w:proofErr w:type="spellEnd"/>
      <w:r w:rsidRPr="00613FE5">
        <w:rPr>
          <w:rFonts w:ascii="Times New Roman" w:eastAsia="Times New Roman" w:hAnsi="Times New Roman" w:cs="Times New Roman"/>
          <w:color w:val="000000" w:themeColor="text1"/>
          <w:sz w:val="24"/>
          <w:szCs w:val="24"/>
          <w:highlight w:val="white"/>
          <w:lang w:val="en-GB"/>
        </w:rPr>
        <w:t xml:space="preserve"> and </w:t>
      </w:r>
      <w:proofErr w:type="spellStart"/>
      <w:r w:rsidRPr="00613FE5">
        <w:rPr>
          <w:rFonts w:ascii="Times New Roman" w:eastAsia="Times New Roman" w:hAnsi="Times New Roman" w:cs="Times New Roman"/>
          <w:color w:val="000000" w:themeColor="text1"/>
          <w:sz w:val="24"/>
          <w:szCs w:val="24"/>
          <w:highlight w:val="white"/>
          <w:lang w:val="en-GB"/>
        </w:rPr>
        <w:t>Sonmez</w:t>
      </w:r>
      <w:proofErr w:type="spellEnd"/>
      <w:r w:rsidRPr="00613FE5">
        <w:rPr>
          <w:rFonts w:ascii="Times New Roman" w:eastAsia="Times New Roman" w:hAnsi="Times New Roman" w:cs="Times New Roman"/>
          <w:color w:val="000000" w:themeColor="text1"/>
          <w:sz w:val="24"/>
          <w:szCs w:val="24"/>
          <w:highlight w:val="white"/>
          <w:lang w:val="en-GB"/>
        </w:rPr>
        <w:t xml:space="preserve">, 2020, p. 103401). The strangling of the senior HR roles can be fulfilled in the public sector HRM system by introducing the smart contract system. </w:t>
      </w:r>
    </w:p>
    <w:p w14:paraId="57194A58" w14:textId="77777777" w:rsidR="00D20F92" w:rsidRPr="00613FE5" w:rsidRDefault="00D20F92">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The public sector firms have traditionally been more dedicated to design HRM practices for welfare management along with equal opportunities compared to private sectors. It can be more effective for the ECC to assist their public sector clients to provide guidance about the effective HRM processes for enhancing employee performance and well-being together. However, the less application of the HRM processes for performance appraisal along with compensation within the public sectors have enhanced the problem for the HRM to accelerate employee and overall company growth (</w:t>
      </w:r>
      <w:proofErr w:type="spellStart"/>
      <w:r w:rsidRPr="00613FE5">
        <w:rPr>
          <w:rFonts w:ascii="Times New Roman" w:eastAsia="Times New Roman" w:hAnsi="Times New Roman" w:cs="Times New Roman"/>
          <w:color w:val="000000" w:themeColor="text1"/>
          <w:sz w:val="24"/>
          <w:szCs w:val="24"/>
          <w:highlight w:val="white"/>
          <w:lang w:val="en-GB"/>
        </w:rPr>
        <w:t>Knies</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2022). Hence, it can be useful for the ECC firm to support their public sector clients to design effective HRM models and hire the quality and competent HR managers to accelerate employee performances. </w:t>
      </w:r>
    </w:p>
    <w:p w14:paraId="0045F301" w14:textId="77777777" w:rsidR="00583107" w:rsidRPr="00613FE5" w:rsidRDefault="00D94DDD" w:rsidP="00771970">
      <w:pPr>
        <w:pStyle w:val="Heading1"/>
        <w:rPr>
          <w:color w:val="000000" w:themeColor="text1"/>
          <w:highlight w:val="white"/>
        </w:rPr>
      </w:pPr>
      <w:bookmarkStart w:id="2" w:name="_Toc138275180"/>
      <w:r w:rsidRPr="00613FE5">
        <w:rPr>
          <w:color w:val="000000" w:themeColor="text1"/>
          <w:highlight w:val="white"/>
        </w:rPr>
        <w:t>Question</w:t>
      </w:r>
      <w:r w:rsidR="00E5110D" w:rsidRPr="00613FE5">
        <w:rPr>
          <w:color w:val="000000" w:themeColor="text1"/>
          <w:highlight w:val="white"/>
        </w:rPr>
        <w:t xml:space="preserve"> 2: Impact of sectors in determining HR strategy </w:t>
      </w:r>
      <w:r w:rsidR="000D721F" w:rsidRPr="00613FE5">
        <w:rPr>
          <w:color w:val="000000" w:themeColor="text1"/>
          <w:highlight w:val="white"/>
        </w:rPr>
        <w:t>effectiveness</w:t>
      </w:r>
      <w:bookmarkEnd w:id="2"/>
    </w:p>
    <w:p w14:paraId="16882975"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External factors associated with the corporate industry including public sector and private sector significantly influenced the effectiveness of the organisational HR practices. Based on the views of Al-</w:t>
      </w:r>
      <w:proofErr w:type="spellStart"/>
      <w:r w:rsidRPr="00613FE5">
        <w:rPr>
          <w:rFonts w:ascii="Times New Roman" w:eastAsia="Times New Roman" w:hAnsi="Times New Roman" w:cs="Times New Roman"/>
          <w:color w:val="000000" w:themeColor="text1"/>
          <w:sz w:val="24"/>
          <w:szCs w:val="24"/>
          <w:highlight w:val="white"/>
          <w:lang w:val="en-GB"/>
        </w:rPr>
        <w:t>Qudah</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(2020, p. 219), HR managers of the private sectors along with </w:t>
      </w:r>
      <w:r w:rsidRPr="00613FE5">
        <w:rPr>
          <w:rFonts w:ascii="Times New Roman" w:eastAsia="Times New Roman" w:hAnsi="Times New Roman" w:cs="Times New Roman"/>
          <w:color w:val="000000" w:themeColor="text1"/>
          <w:sz w:val="24"/>
          <w:szCs w:val="24"/>
          <w:highlight w:val="white"/>
          <w:lang w:val="en-GB"/>
        </w:rPr>
        <w:lastRenderedPageBreak/>
        <w:t xml:space="preserve">public sectors can support in implementing successful organisational strategies along with meeting business objectives. Apart from this, multiple sectors such as technology, industry, manufacturing operated within the business industry have incorporated different types of HR practices for ensuring better growth. HR managers of business firms play a vital role in enabling all workers in meeting targeted business objectives through enhancing their efficiency along with motivation. It is the responsibility of the HRM department of a firm to ensure simultaneous workflow within the workplace for increasing workplace productivity. Based on the views of Azizi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(2021, p. e07233), appropriate HR strategies incorporated within the corporate industry can support in ensuring better mental well-being of employees, job satisfaction and increased productivity. In this context, ECC managers need to understand the influence of external factors including political environment, economic conditions along with social preferences for providing better support to their clients. </w:t>
      </w:r>
    </w:p>
    <w:p w14:paraId="00AB3AE9"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As a major external factor, the political environment of a country has a major influence on the HRM practices of business firms. As per the views of Rahman and </w:t>
      </w:r>
      <w:proofErr w:type="spellStart"/>
      <w:r w:rsidRPr="00613FE5">
        <w:rPr>
          <w:rFonts w:ascii="Times New Roman" w:eastAsia="Times New Roman" w:hAnsi="Times New Roman" w:cs="Times New Roman"/>
          <w:color w:val="000000" w:themeColor="text1"/>
          <w:sz w:val="24"/>
          <w:szCs w:val="24"/>
          <w:highlight w:val="white"/>
          <w:lang w:val="en-GB"/>
        </w:rPr>
        <w:t>Thelen</w:t>
      </w:r>
      <w:proofErr w:type="spellEnd"/>
      <w:r w:rsidRPr="00613FE5">
        <w:rPr>
          <w:rFonts w:ascii="Times New Roman" w:eastAsia="Times New Roman" w:hAnsi="Times New Roman" w:cs="Times New Roman"/>
          <w:color w:val="000000" w:themeColor="text1"/>
          <w:sz w:val="24"/>
          <w:szCs w:val="24"/>
          <w:highlight w:val="white"/>
          <w:lang w:val="en-GB"/>
        </w:rPr>
        <w:t xml:space="preserve"> (2019, p. 178), changes within the political environment can lead to transforming tax rules, employment laws along with other organisational changes and business firms need to comply with those. In this context, ECC managers are supposed to suggest to their clients in gathering sufficient information regarding the political environment for improving organisational HR practices. On the other hand, the economic situation of a country also significantly impacts the HR approaches of a business firm. Based on the views of </w:t>
      </w:r>
      <w:proofErr w:type="spellStart"/>
      <w:r w:rsidRPr="00613FE5">
        <w:rPr>
          <w:rFonts w:ascii="Times New Roman" w:eastAsia="Times New Roman" w:hAnsi="Times New Roman" w:cs="Times New Roman"/>
          <w:color w:val="000000" w:themeColor="text1"/>
          <w:sz w:val="24"/>
          <w:szCs w:val="24"/>
          <w:highlight w:val="white"/>
          <w:lang w:val="en-GB"/>
        </w:rPr>
        <w:t>Monyei</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(2021, p. 2021), economic conditions of a nation strategically influence the talent pool along with impacting the recruitment ability of business firms. Positive economic growth of an organisation can encourage the HR managers in recruiting additional staff for enhancing organisational productivity along with meeting changing business demand. However, economic downfall of a firm can force HR managers in reducing organisational staff through employee lay off processes for decreasing operational expenses. Regarding this, it can be stated that economic growth and downfall of the corporate sector can significantly transform the effectiveness of the HR practices for ensuring better performance. As opined by Knight and Parker (2021, p. 70), “</w:t>
      </w:r>
      <w:r w:rsidRPr="00613FE5">
        <w:rPr>
          <w:rFonts w:ascii="Times New Roman" w:eastAsia="Times New Roman" w:hAnsi="Times New Roman" w:cs="Times New Roman"/>
          <w:b/>
          <w:i/>
          <w:color w:val="000000" w:themeColor="text1"/>
          <w:sz w:val="24"/>
          <w:szCs w:val="24"/>
          <w:highlight w:val="white"/>
          <w:lang w:val="en-GB"/>
        </w:rPr>
        <w:t>human relation theory</w:t>
      </w:r>
      <w:r w:rsidRPr="00613FE5">
        <w:rPr>
          <w:rFonts w:ascii="Times New Roman" w:eastAsia="Times New Roman" w:hAnsi="Times New Roman" w:cs="Times New Roman"/>
          <w:color w:val="000000" w:themeColor="text1"/>
          <w:sz w:val="24"/>
          <w:szCs w:val="24"/>
          <w:highlight w:val="white"/>
          <w:lang w:val="en-GB"/>
        </w:rPr>
        <w:t xml:space="preserve">” suggests that HR managers need to concentrate on the individual needs of employees for enhancing worker satisfaction along with enhancing organisational productivity. Hence, the ECC managers need to support their clients in acquiring current information associated with the economic conditions and political environment for increasing HR management effectiveness. </w:t>
      </w:r>
    </w:p>
    <w:p w14:paraId="43FFB07A"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lastRenderedPageBreak/>
        <w:t xml:space="preserve">The HR department of a firm can face significant challenges due to the occurrence of any kind of changes within the government regulations. As per the views of </w:t>
      </w:r>
      <w:proofErr w:type="spellStart"/>
      <w:r w:rsidRPr="00613FE5">
        <w:rPr>
          <w:rFonts w:ascii="Times New Roman" w:eastAsia="Times New Roman" w:hAnsi="Times New Roman" w:cs="Times New Roman"/>
          <w:color w:val="000000" w:themeColor="text1"/>
          <w:sz w:val="24"/>
          <w:szCs w:val="24"/>
          <w:highlight w:val="white"/>
          <w:lang w:val="en-GB"/>
        </w:rPr>
        <w:t>Werdati</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(2020, p. 22), changes within government regulations can impact the hiring process, training, termination as well as compensation of an organisation. However, major business firms across the world faced severe challenges for expanding its business and maintaining corporate activities due to government regulations. For instance, </w:t>
      </w:r>
      <w:r w:rsidRPr="00613FE5">
        <w:rPr>
          <w:rFonts w:ascii="Times New Roman" w:eastAsia="Times New Roman" w:hAnsi="Times New Roman" w:cs="Times New Roman"/>
          <w:b/>
          <w:i/>
          <w:color w:val="000000" w:themeColor="text1"/>
          <w:sz w:val="24"/>
          <w:szCs w:val="24"/>
          <w:highlight w:val="white"/>
          <w:lang w:val="en-GB"/>
        </w:rPr>
        <w:t xml:space="preserve">Tesla </w:t>
      </w:r>
      <w:r w:rsidRPr="00613FE5">
        <w:rPr>
          <w:rFonts w:ascii="Times New Roman" w:eastAsia="Times New Roman" w:hAnsi="Times New Roman" w:cs="Times New Roman"/>
          <w:color w:val="000000" w:themeColor="text1"/>
          <w:sz w:val="24"/>
          <w:szCs w:val="24"/>
          <w:highlight w:val="white"/>
          <w:lang w:val="en-GB"/>
        </w:rPr>
        <w:t xml:space="preserve">faced significant challenges for launching its business operations in India and manufacturing vehicles in this country (Mukherjee, 2023). Regarding this, it can be beneficial for ECC to suggest their clients comply with all government regulations including employee laws, recruitment practices for ensuring better success. </w:t>
      </w:r>
    </w:p>
    <w:p w14:paraId="43220E52" w14:textId="77777777" w:rsidR="00583107" w:rsidRPr="00613FE5" w:rsidRDefault="00E5110D" w:rsidP="00771970">
      <w:pPr>
        <w:pStyle w:val="Heading1"/>
        <w:rPr>
          <w:color w:val="000000" w:themeColor="text1"/>
          <w:highlight w:val="white"/>
        </w:rPr>
      </w:pPr>
      <w:bookmarkStart w:id="3" w:name="_Toc138275181"/>
      <w:r w:rsidRPr="00613FE5">
        <w:rPr>
          <w:color w:val="000000" w:themeColor="text1"/>
          <w:highlight w:val="white"/>
        </w:rPr>
        <w:t>Question 3: Importance of HR practices in supporting employees for achieving strategy goals</w:t>
      </w:r>
      <w:bookmarkEnd w:id="3"/>
    </w:p>
    <w:p w14:paraId="0C8C3AAE"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In the present time HRM approaches have become significantly important for business firms to improve organisational culture along with increasing overall success rate. Effective HR management strategies help to eliminate the gap between the strategic objectives of an organisation and the performance of employees to ensure better competitive advantage in the business market. As per the views of Boon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(2019, p. 2499), “</w:t>
      </w:r>
      <w:r w:rsidRPr="00613FE5">
        <w:rPr>
          <w:rFonts w:ascii="Times New Roman" w:eastAsia="Times New Roman" w:hAnsi="Times New Roman" w:cs="Times New Roman"/>
          <w:b/>
          <w:i/>
          <w:color w:val="000000" w:themeColor="text1"/>
          <w:sz w:val="24"/>
          <w:szCs w:val="24"/>
          <w:highlight w:val="white"/>
          <w:lang w:val="en-GB"/>
        </w:rPr>
        <w:t>strategic human resource management</w:t>
      </w:r>
      <w:r w:rsidRPr="00613FE5">
        <w:rPr>
          <w:rFonts w:ascii="Times New Roman" w:eastAsia="Times New Roman" w:hAnsi="Times New Roman" w:cs="Times New Roman"/>
          <w:color w:val="000000" w:themeColor="text1"/>
          <w:sz w:val="24"/>
          <w:szCs w:val="24"/>
          <w:highlight w:val="white"/>
          <w:lang w:val="en-GB"/>
        </w:rPr>
        <w:t>” (SHRM) significantly concentrates on the entire HR system in comparison with individual HR approaches. Moreover, the structure of the HR system can also rely on the “</w:t>
      </w:r>
      <w:r w:rsidRPr="00613FE5">
        <w:rPr>
          <w:rFonts w:ascii="Times New Roman" w:eastAsia="Times New Roman" w:hAnsi="Times New Roman" w:cs="Times New Roman"/>
          <w:b/>
          <w:i/>
          <w:color w:val="000000" w:themeColor="text1"/>
          <w:sz w:val="24"/>
          <w:szCs w:val="24"/>
          <w:highlight w:val="white"/>
          <w:lang w:val="en-GB"/>
        </w:rPr>
        <w:t>Ability-Motivation-Opportunity</w:t>
      </w:r>
      <w:r w:rsidRPr="00613FE5">
        <w:rPr>
          <w:rFonts w:ascii="Times New Roman" w:eastAsia="Times New Roman" w:hAnsi="Times New Roman" w:cs="Times New Roman"/>
          <w:color w:val="000000" w:themeColor="text1"/>
          <w:sz w:val="24"/>
          <w:szCs w:val="24"/>
          <w:highlight w:val="white"/>
          <w:lang w:val="en-GB"/>
        </w:rPr>
        <w:t xml:space="preserve">” (AMO) model which includes ability improving approaches such as selection and training (Boon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2019, p. 2499) This also includes motivation increasing approaches including providing rewards along with opportunity increasing practices such as enhancing employee participation and job satisfaction. In this context, the managing department of ECC needs to provide sufficient information to its clients for helping them in improving their organisational culture along with HR practices. </w:t>
      </w:r>
    </w:p>
    <w:p w14:paraId="7AB3E559"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Effective HR practices provide significant advantages to business firms for enhancing employees’ productivity along with increasing organisational effectiveness. Based on the views of Mousa, S.K. and Othman (2020, p. 118595), successful implementation of HR practices can support business firms in developing </w:t>
      </w:r>
      <w:r w:rsidRPr="00613FE5">
        <w:rPr>
          <w:rFonts w:ascii="Times New Roman" w:eastAsia="Times New Roman" w:hAnsi="Times New Roman" w:cs="Times New Roman"/>
          <w:b/>
          <w:i/>
          <w:color w:val="000000" w:themeColor="text1"/>
          <w:sz w:val="24"/>
          <w:szCs w:val="24"/>
          <w:highlight w:val="white"/>
          <w:lang w:val="en-GB"/>
        </w:rPr>
        <w:t>positive stakeholder relationships</w:t>
      </w:r>
      <w:r w:rsidRPr="00613FE5">
        <w:rPr>
          <w:rFonts w:ascii="Times New Roman" w:eastAsia="Times New Roman" w:hAnsi="Times New Roman" w:cs="Times New Roman"/>
          <w:color w:val="000000" w:themeColor="text1"/>
          <w:sz w:val="24"/>
          <w:szCs w:val="24"/>
          <w:highlight w:val="white"/>
          <w:lang w:val="en-GB"/>
        </w:rPr>
        <w:t xml:space="preserve">, improving organisational </w:t>
      </w:r>
      <w:r w:rsidRPr="00613FE5">
        <w:rPr>
          <w:rFonts w:ascii="Times New Roman" w:eastAsia="Times New Roman" w:hAnsi="Times New Roman" w:cs="Times New Roman"/>
          <w:b/>
          <w:i/>
          <w:color w:val="000000" w:themeColor="text1"/>
          <w:sz w:val="24"/>
          <w:szCs w:val="24"/>
          <w:highlight w:val="white"/>
          <w:lang w:val="en-GB"/>
        </w:rPr>
        <w:t>economic performance</w:t>
      </w:r>
      <w:r w:rsidRPr="00613FE5">
        <w:rPr>
          <w:rFonts w:ascii="Times New Roman" w:eastAsia="Times New Roman" w:hAnsi="Times New Roman" w:cs="Times New Roman"/>
          <w:color w:val="000000" w:themeColor="text1"/>
          <w:sz w:val="24"/>
          <w:szCs w:val="24"/>
          <w:highlight w:val="white"/>
          <w:lang w:val="en-GB"/>
        </w:rPr>
        <w:t xml:space="preserve"> and </w:t>
      </w:r>
      <w:r w:rsidRPr="00613FE5">
        <w:rPr>
          <w:rFonts w:ascii="Times New Roman" w:eastAsia="Times New Roman" w:hAnsi="Times New Roman" w:cs="Times New Roman"/>
          <w:b/>
          <w:i/>
          <w:color w:val="000000" w:themeColor="text1"/>
          <w:sz w:val="24"/>
          <w:szCs w:val="24"/>
          <w:highlight w:val="white"/>
          <w:lang w:val="en-GB"/>
        </w:rPr>
        <w:t>achieving corporate objectives</w:t>
      </w:r>
      <w:r w:rsidRPr="00613FE5">
        <w:rPr>
          <w:rFonts w:ascii="Times New Roman" w:eastAsia="Times New Roman" w:hAnsi="Times New Roman" w:cs="Times New Roman"/>
          <w:color w:val="000000" w:themeColor="text1"/>
          <w:sz w:val="24"/>
          <w:szCs w:val="24"/>
          <w:highlight w:val="white"/>
          <w:lang w:val="en-GB"/>
        </w:rPr>
        <w:t xml:space="preserve"> for better business growth. This can also help in increasing employee engagement within the workplace, enhancing workplace productivity along with ensuring better organisational culture. However, </w:t>
      </w:r>
      <w:r w:rsidRPr="00613FE5">
        <w:rPr>
          <w:rFonts w:ascii="Times New Roman" w:eastAsia="Times New Roman" w:hAnsi="Times New Roman" w:cs="Times New Roman"/>
          <w:color w:val="000000" w:themeColor="text1"/>
          <w:sz w:val="24"/>
          <w:szCs w:val="24"/>
          <w:highlight w:val="white"/>
          <w:lang w:val="en-GB"/>
        </w:rPr>
        <w:lastRenderedPageBreak/>
        <w:t>following “</w:t>
      </w:r>
      <w:r w:rsidRPr="00613FE5">
        <w:rPr>
          <w:rFonts w:ascii="Times New Roman" w:eastAsia="Times New Roman" w:hAnsi="Times New Roman" w:cs="Times New Roman"/>
          <w:b/>
          <w:i/>
          <w:color w:val="000000" w:themeColor="text1"/>
          <w:sz w:val="24"/>
          <w:szCs w:val="24"/>
          <w:highlight w:val="white"/>
          <w:lang w:val="en-GB"/>
        </w:rPr>
        <w:t>stakeholder theory</w:t>
      </w:r>
      <w:r w:rsidRPr="00613FE5">
        <w:rPr>
          <w:rFonts w:ascii="Times New Roman" w:eastAsia="Times New Roman" w:hAnsi="Times New Roman" w:cs="Times New Roman"/>
          <w:color w:val="000000" w:themeColor="text1"/>
          <w:sz w:val="24"/>
          <w:szCs w:val="24"/>
          <w:highlight w:val="white"/>
          <w:lang w:val="en-GB"/>
        </w:rPr>
        <w:t xml:space="preserve">” can be beneficial for business firms in improving relationships with all organisational stakeholders for increasing corporate success. </w:t>
      </w:r>
    </w:p>
    <w:p w14:paraId="627273C0" w14:textId="77777777" w:rsidR="00583107" w:rsidRPr="00613FE5" w:rsidRDefault="00D94DDD">
      <w:pPr>
        <w:pStyle w:val="Normal1"/>
        <w:spacing w:before="200" w:line="360" w:lineRule="auto"/>
        <w:jc w:val="center"/>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noProof/>
          <w:color w:val="000000" w:themeColor="text1"/>
          <w:sz w:val="24"/>
          <w:szCs w:val="24"/>
          <w:highlight w:val="white"/>
        </w:rPr>
        <w:drawing>
          <wp:inline distT="114300" distB="114300" distL="114300" distR="114300" wp14:anchorId="10BDE8ED" wp14:editId="609D8305">
            <wp:extent cx="3200400" cy="21145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200400" cy="2114550"/>
                    </a:xfrm>
                    <a:prstGeom prst="rect">
                      <a:avLst/>
                    </a:prstGeom>
                    <a:ln/>
                  </pic:spPr>
                </pic:pic>
              </a:graphicData>
            </a:graphic>
          </wp:inline>
        </w:drawing>
      </w:r>
    </w:p>
    <w:p w14:paraId="5BCF86A8" w14:textId="77777777" w:rsidR="00583107" w:rsidRPr="00613FE5" w:rsidRDefault="00D94DDD">
      <w:pPr>
        <w:pStyle w:val="Normal1"/>
        <w:spacing w:before="200" w:line="360" w:lineRule="auto"/>
        <w:jc w:val="center"/>
        <w:rPr>
          <w:rFonts w:ascii="Times New Roman" w:eastAsia="Times New Roman" w:hAnsi="Times New Roman" w:cs="Times New Roman"/>
          <w:b/>
          <w:color w:val="000000" w:themeColor="text1"/>
          <w:sz w:val="24"/>
          <w:szCs w:val="24"/>
          <w:highlight w:val="white"/>
          <w:lang w:val="en-GB"/>
        </w:rPr>
      </w:pPr>
      <w:r w:rsidRPr="00613FE5">
        <w:rPr>
          <w:rFonts w:ascii="Times New Roman" w:eastAsia="Times New Roman" w:hAnsi="Times New Roman" w:cs="Times New Roman"/>
          <w:b/>
          <w:color w:val="000000" w:themeColor="text1"/>
          <w:sz w:val="24"/>
          <w:szCs w:val="24"/>
          <w:highlight w:val="white"/>
          <w:lang w:val="en-GB"/>
        </w:rPr>
        <w:t>Figure 1:</w:t>
      </w:r>
      <w:r w:rsidR="004E7824" w:rsidRPr="00613FE5">
        <w:rPr>
          <w:rFonts w:ascii="Times New Roman" w:eastAsia="Times New Roman" w:hAnsi="Times New Roman" w:cs="Times New Roman"/>
          <w:b/>
          <w:color w:val="000000" w:themeColor="text1"/>
          <w:sz w:val="24"/>
          <w:szCs w:val="24"/>
          <w:highlight w:val="white"/>
          <w:lang w:val="en-GB"/>
        </w:rPr>
        <w:t xml:space="preserve"> </w:t>
      </w:r>
      <w:r w:rsidRPr="00613FE5">
        <w:rPr>
          <w:rFonts w:ascii="Times New Roman" w:eastAsia="Times New Roman" w:hAnsi="Times New Roman" w:cs="Times New Roman"/>
          <w:b/>
          <w:color w:val="000000" w:themeColor="text1"/>
          <w:sz w:val="24"/>
          <w:szCs w:val="24"/>
          <w:highlight w:val="white"/>
          <w:lang w:val="en-GB"/>
        </w:rPr>
        <w:t xml:space="preserve">Stakeholder theory </w:t>
      </w:r>
    </w:p>
    <w:p w14:paraId="436DC92D" w14:textId="77777777" w:rsidR="00583107" w:rsidRPr="00613FE5" w:rsidRDefault="00D94DDD">
      <w:pPr>
        <w:pStyle w:val="Normal1"/>
        <w:spacing w:before="200" w:line="360" w:lineRule="auto"/>
        <w:jc w:val="center"/>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(Source: Sketch Bubble, 2023)</w:t>
      </w:r>
    </w:p>
    <w:p w14:paraId="65CB9DA2"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As stated by Freeman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(2021, p. 1758), this theory suggests that a corporate manager needs to understand stakeholders’ needs and prioritise sustainability for constructing and maintaining a positive relationship with all stakeholders. Major business firms all over the world significantly concentrate on enhancing their HR practices for increasing overall business performance. For instance, </w:t>
      </w:r>
      <w:r w:rsidRPr="00613FE5">
        <w:rPr>
          <w:rFonts w:ascii="Times New Roman" w:eastAsia="Times New Roman" w:hAnsi="Times New Roman" w:cs="Times New Roman"/>
          <w:b/>
          <w:i/>
          <w:color w:val="000000" w:themeColor="text1"/>
          <w:sz w:val="24"/>
          <w:szCs w:val="24"/>
          <w:highlight w:val="white"/>
          <w:lang w:val="en-GB"/>
        </w:rPr>
        <w:t>Google</w:t>
      </w:r>
      <w:r w:rsidRPr="00613FE5">
        <w:rPr>
          <w:rFonts w:ascii="Times New Roman" w:eastAsia="Times New Roman" w:hAnsi="Times New Roman" w:cs="Times New Roman"/>
          <w:color w:val="000000" w:themeColor="text1"/>
          <w:sz w:val="24"/>
          <w:szCs w:val="24"/>
          <w:highlight w:val="white"/>
          <w:lang w:val="en-GB"/>
        </w:rPr>
        <w:t xml:space="preserve"> and </w:t>
      </w:r>
      <w:r w:rsidRPr="00613FE5">
        <w:rPr>
          <w:rFonts w:ascii="Times New Roman" w:eastAsia="Times New Roman" w:hAnsi="Times New Roman" w:cs="Times New Roman"/>
          <w:b/>
          <w:i/>
          <w:color w:val="000000" w:themeColor="text1"/>
          <w:sz w:val="24"/>
          <w:szCs w:val="24"/>
          <w:highlight w:val="white"/>
          <w:lang w:val="en-GB"/>
        </w:rPr>
        <w:t xml:space="preserve">Cisco </w:t>
      </w:r>
      <w:r w:rsidRPr="00613FE5">
        <w:rPr>
          <w:rFonts w:ascii="Times New Roman" w:eastAsia="Times New Roman" w:hAnsi="Times New Roman" w:cs="Times New Roman"/>
          <w:color w:val="000000" w:themeColor="text1"/>
          <w:sz w:val="24"/>
          <w:szCs w:val="24"/>
          <w:highlight w:val="white"/>
          <w:lang w:val="en-GB"/>
        </w:rPr>
        <w:t xml:space="preserve">are two major firms which have incorporated strategic HR practices within the workplace for decreasing employee turnover and ensuring higher outcomes (Bartram, 2023). Hence, ECC needs to concentrate on addressing staff shortage issues faced by their clients through providing them strategic information regarding employee motivation to fill the HR vacancies.  </w:t>
      </w:r>
    </w:p>
    <w:p w14:paraId="4F6B4B55"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In organisational context, employees’ productivity along with performance remarkably depends on employee motivation approaches of the HR managers of an organisation. </w:t>
      </w:r>
    </w:p>
    <w:p w14:paraId="6235E2E7"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14:anchorId="15B83621" wp14:editId="57014543">
            <wp:extent cx="5731200" cy="32258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5731200" cy="3225800"/>
                    </a:xfrm>
                    <a:prstGeom prst="rect">
                      <a:avLst/>
                    </a:prstGeom>
                    <a:ln/>
                  </pic:spPr>
                </pic:pic>
              </a:graphicData>
            </a:graphic>
          </wp:inline>
        </w:drawing>
      </w:r>
    </w:p>
    <w:p w14:paraId="484EAEC1" w14:textId="77777777" w:rsidR="00583107" w:rsidRPr="00613FE5" w:rsidRDefault="00D94DDD">
      <w:pPr>
        <w:pStyle w:val="Normal1"/>
        <w:spacing w:before="200" w:line="360" w:lineRule="auto"/>
        <w:jc w:val="center"/>
        <w:rPr>
          <w:rFonts w:ascii="Times New Roman" w:eastAsia="Times New Roman" w:hAnsi="Times New Roman" w:cs="Times New Roman"/>
          <w:b/>
          <w:color w:val="000000" w:themeColor="text1"/>
          <w:sz w:val="24"/>
          <w:szCs w:val="24"/>
          <w:highlight w:val="white"/>
          <w:lang w:val="en-GB"/>
        </w:rPr>
      </w:pPr>
      <w:r w:rsidRPr="00613FE5">
        <w:rPr>
          <w:rFonts w:ascii="Times New Roman" w:eastAsia="Times New Roman" w:hAnsi="Times New Roman" w:cs="Times New Roman"/>
          <w:b/>
          <w:color w:val="000000" w:themeColor="text1"/>
          <w:sz w:val="24"/>
          <w:szCs w:val="24"/>
          <w:highlight w:val="white"/>
          <w:lang w:val="en-GB"/>
        </w:rPr>
        <w:t>Figure 2: “Herzberg's Motivation Hygiene Theory”</w:t>
      </w:r>
    </w:p>
    <w:p w14:paraId="0D92FF1A" w14:textId="77777777" w:rsidR="00583107" w:rsidRPr="00613FE5" w:rsidRDefault="00D94DDD">
      <w:pPr>
        <w:pStyle w:val="Normal1"/>
        <w:spacing w:before="200" w:line="360" w:lineRule="auto"/>
        <w:jc w:val="center"/>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(Source: Adapted from Bhasin, 2023)</w:t>
      </w:r>
    </w:p>
    <w:p w14:paraId="5B514BE1"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The above picture demonstrates the key factors associated with the motivation theory of Herzberg which can lead to employee satisfaction and dissatisfaction. “</w:t>
      </w:r>
      <w:r w:rsidRPr="00613FE5">
        <w:rPr>
          <w:rFonts w:ascii="Times New Roman" w:eastAsia="Times New Roman" w:hAnsi="Times New Roman" w:cs="Times New Roman"/>
          <w:b/>
          <w:i/>
          <w:color w:val="000000" w:themeColor="text1"/>
          <w:sz w:val="24"/>
          <w:szCs w:val="24"/>
          <w:highlight w:val="white"/>
          <w:lang w:val="en-GB"/>
        </w:rPr>
        <w:t>Herzberg's Motivation Hygiene Theory</w:t>
      </w:r>
      <w:r w:rsidRPr="00613FE5">
        <w:rPr>
          <w:rFonts w:ascii="Times New Roman" w:eastAsia="Times New Roman" w:hAnsi="Times New Roman" w:cs="Times New Roman"/>
          <w:color w:val="000000" w:themeColor="text1"/>
          <w:sz w:val="24"/>
          <w:szCs w:val="24"/>
          <w:highlight w:val="white"/>
          <w:lang w:val="en-GB"/>
        </w:rPr>
        <w:t xml:space="preserve">” incorporates mainly two factors </w:t>
      </w:r>
      <w:r w:rsidR="00581F1E" w:rsidRPr="00613FE5">
        <w:rPr>
          <w:rFonts w:ascii="Times New Roman" w:eastAsia="Times New Roman" w:hAnsi="Times New Roman" w:cs="Times New Roman"/>
          <w:color w:val="000000" w:themeColor="text1"/>
          <w:sz w:val="24"/>
          <w:szCs w:val="24"/>
          <w:highlight w:val="white"/>
          <w:lang w:val="en-GB"/>
        </w:rPr>
        <w:t>including motivating</w:t>
      </w:r>
      <w:r w:rsidRPr="00613FE5">
        <w:rPr>
          <w:rFonts w:ascii="Times New Roman" w:eastAsia="Times New Roman" w:hAnsi="Times New Roman" w:cs="Times New Roman"/>
          <w:color w:val="000000" w:themeColor="text1"/>
          <w:sz w:val="24"/>
          <w:szCs w:val="24"/>
          <w:highlight w:val="white"/>
          <w:lang w:val="en-GB"/>
        </w:rPr>
        <w:t xml:space="preserve"> factors and hygiene factors which support business firms in encouraging their employees to ensure better performance (Acquah </w:t>
      </w:r>
      <w:r w:rsidRPr="00613FE5">
        <w:rPr>
          <w:rFonts w:ascii="Times New Roman" w:eastAsia="Times New Roman" w:hAnsi="Times New Roman" w:cs="Times New Roman"/>
          <w:i/>
          <w:color w:val="000000" w:themeColor="text1"/>
          <w:sz w:val="24"/>
          <w:szCs w:val="24"/>
          <w:highlight w:val="white"/>
          <w:lang w:val="en-GB"/>
        </w:rPr>
        <w:t>et al.</w:t>
      </w:r>
      <w:r w:rsidRPr="00613FE5">
        <w:rPr>
          <w:rFonts w:ascii="Times New Roman" w:eastAsia="Times New Roman" w:hAnsi="Times New Roman" w:cs="Times New Roman"/>
          <w:color w:val="000000" w:themeColor="text1"/>
          <w:sz w:val="24"/>
          <w:szCs w:val="24"/>
          <w:highlight w:val="white"/>
          <w:lang w:val="en-GB"/>
        </w:rPr>
        <w:t xml:space="preserve"> 2021, p. 26). The motivation </w:t>
      </w:r>
      <w:r w:rsidR="00D80210" w:rsidRPr="00613FE5">
        <w:rPr>
          <w:rFonts w:ascii="Times New Roman" w:eastAsia="Times New Roman" w:hAnsi="Times New Roman" w:cs="Times New Roman"/>
          <w:color w:val="000000" w:themeColor="text1"/>
          <w:sz w:val="24"/>
          <w:szCs w:val="24"/>
          <w:highlight w:val="white"/>
          <w:lang w:val="en-GB"/>
        </w:rPr>
        <w:t>factors encompass</w:t>
      </w:r>
      <w:r w:rsidRPr="00613FE5">
        <w:rPr>
          <w:rFonts w:ascii="Times New Roman" w:eastAsia="Times New Roman" w:hAnsi="Times New Roman" w:cs="Times New Roman"/>
          <w:color w:val="000000" w:themeColor="text1"/>
          <w:sz w:val="24"/>
          <w:szCs w:val="24"/>
          <w:highlight w:val="white"/>
          <w:lang w:val="en-GB"/>
        </w:rPr>
        <w:t xml:space="preserve"> recognition, advancement, career growth and achievement whereas the hygiene factors incorporate organisational policy, working conditions, wages, status and supervision. In this case, ECC needs to suggest their clients in providing better job satisfaction to all employees for increasing employee engagement and recruiting appropriate individuals as HR managers. </w:t>
      </w:r>
    </w:p>
    <w:p w14:paraId="58D8E2DC"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Improvement within recruitment policies along with employee standards for attracting potential employees within the firms </w:t>
      </w:r>
      <w:r w:rsidR="00581F1E" w:rsidRPr="00613FE5">
        <w:rPr>
          <w:rFonts w:ascii="Times New Roman" w:eastAsia="Times New Roman" w:hAnsi="Times New Roman" w:cs="Times New Roman"/>
          <w:color w:val="000000" w:themeColor="text1"/>
          <w:sz w:val="24"/>
          <w:szCs w:val="24"/>
          <w:highlight w:val="white"/>
          <w:lang w:val="en-GB"/>
        </w:rPr>
        <w:t>can support in resolving</w:t>
      </w:r>
      <w:r w:rsidRPr="00613FE5">
        <w:rPr>
          <w:rFonts w:ascii="Times New Roman" w:eastAsia="Times New Roman" w:hAnsi="Times New Roman" w:cs="Times New Roman"/>
          <w:color w:val="000000" w:themeColor="text1"/>
          <w:sz w:val="24"/>
          <w:szCs w:val="24"/>
          <w:highlight w:val="white"/>
          <w:lang w:val="en-GB"/>
        </w:rPr>
        <w:t xml:space="preserve"> labour shortage issues. However, ineffective HRM approaches can be disadvantages for an organisation as this can lead to employee dissatisfaction, increase workplace inequalities, enhance employee turnover rate along with decrease organisational efficiency. Major global firms faced severe issues due to poor HR strategy along with inappropriate workplace culture. For instance, </w:t>
      </w:r>
      <w:r w:rsidRPr="00613FE5">
        <w:rPr>
          <w:rFonts w:ascii="Times New Roman" w:eastAsia="Times New Roman" w:hAnsi="Times New Roman" w:cs="Times New Roman"/>
          <w:b/>
          <w:i/>
          <w:color w:val="000000" w:themeColor="text1"/>
          <w:sz w:val="24"/>
          <w:szCs w:val="24"/>
          <w:highlight w:val="white"/>
          <w:lang w:val="en-GB"/>
        </w:rPr>
        <w:t>Frontier Communications, Dyson</w:t>
      </w:r>
      <w:r w:rsidRPr="00613FE5">
        <w:rPr>
          <w:rFonts w:ascii="Times New Roman" w:eastAsia="Times New Roman" w:hAnsi="Times New Roman" w:cs="Times New Roman"/>
          <w:color w:val="000000" w:themeColor="text1"/>
          <w:sz w:val="24"/>
          <w:szCs w:val="24"/>
          <w:highlight w:val="white"/>
          <w:lang w:val="en-GB"/>
        </w:rPr>
        <w:t xml:space="preserve"> and </w:t>
      </w:r>
      <w:r w:rsidRPr="00613FE5">
        <w:rPr>
          <w:rFonts w:ascii="Times New Roman" w:eastAsia="Times New Roman" w:hAnsi="Times New Roman" w:cs="Times New Roman"/>
          <w:b/>
          <w:i/>
          <w:color w:val="000000" w:themeColor="text1"/>
          <w:sz w:val="24"/>
          <w:szCs w:val="24"/>
          <w:highlight w:val="white"/>
          <w:lang w:val="en-GB"/>
        </w:rPr>
        <w:t>Walmart</w:t>
      </w:r>
      <w:r w:rsidRPr="00613FE5">
        <w:rPr>
          <w:rFonts w:ascii="Times New Roman" w:eastAsia="Times New Roman" w:hAnsi="Times New Roman" w:cs="Times New Roman"/>
          <w:color w:val="000000" w:themeColor="text1"/>
          <w:sz w:val="24"/>
          <w:szCs w:val="24"/>
          <w:highlight w:val="white"/>
          <w:lang w:val="en-GB"/>
        </w:rPr>
        <w:t xml:space="preserve"> are some major global firms that have been criticised for its inappropriate HR practices along with poor workplace culture (Merrill, 2021). This can </w:t>
      </w:r>
      <w:r w:rsidRPr="00613FE5">
        <w:rPr>
          <w:rFonts w:ascii="Times New Roman" w:eastAsia="Times New Roman" w:hAnsi="Times New Roman" w:cs="Times New Roman"/>
          <w:color w:val="000000" w:themeColor="text1"/>
          <w:sz w:val="24"/>
          <w:szCs w:val="24"/>
          <w:highlight w:val="white"/>
          <w:lang w:val="en-GB"/>
        </w:rPr>
        <w:lastRenderedPageBreak/>
        <w:t>be disadvantageous for an organisation to achieve corporate objectives and improve employee productivity. Due to this, managers of ECC need to support their clients in improving HR practices through developing positive workplace culture and ensuri</w:t>
      </w:r>
      <w:r w:rsidR="00D20F92" w:rsidRPr="00613FE5">
        <w:rPr>
          <w:rFonts w:ascii="Times New Roman" w:eastAsia="Times New Roman" w:hAnsi="Times New Roman" w:cs="Times New Roman"/>
          <w:color w:val="000000" w:themeColor="text1"/>
          <w:sz w:val="24"/>
          <w:szCs w:val="24"/>
          <w:highlight w:val="white"/>
          <w:lang w:val="en-GB"/>
        </w:rPr>
        <w:t xml:space="preserve">ng better employee engagement. </w:t>
      </w:r>
    </w:p>
    <w:p w14:paraId="1383EFE3" w14:textId="77777777" w:rsidR="00D20F92" w:rsidRPr="00613FE5" w:rsidRDefault="00D20F92" w:rsidP="00771970">
      <w:pPr>
        <w:pStyle w:val="Heading1"/>
        <w:rPr>
          <w:color w:val="000000" w:themeColor="text1"/>
        </w:rPr>
      </w:pPr>
      <w:bookmarkStart w:id="4" w:name="_Toc138275182"/>
      <w:r w:rsidRPr="00613FE5">
        <w:rPr>
          <w:color w:val="000000" w:themeColor="text1"/>
          <w:highlight w:val="white"/>
        </w:rPr>
        <w:t xml:space="preserve">Question 4: </w:t>
      </w:r>
      <w:r w:rsidRPr="00613FE5">
        <w:rPr>
          <w:color w:val="000000" w:themeColor="text1"/>
        </w:rPr>
        <w:t>Impact of effectiveness of organisational climate factors in designing the HR strategy</w:t>
      </w:r>
      <w:bookmarkEnd w:id="4"/>
    </w:p>
    <w:p w14:paraId="47968266" w14:textId="77777777" w:rsidR="00D20F92" w:rsidRPr="00613FE5" w:rsidRDefault="00D20F92" w:rsidP="00D20F92">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The organisational climate can have a direct impact in designing the HR strategies and policies. Based on the research of </w:t>
      </w:r>
      <w:proofErr w:type="spellStart"/>
      <w:r w:rsidRPr="00613FE5">
        <w:rPr>
          <w:rFonts w:ascii="Times New Roman" w:eastAsia="Times New Roman" w:hAnsi="Times New Roman" w:cs="Times New Roman"/>
          <w:color w:val="000000" w:themeColor="text1"/>
          <w:sz w:val="24"/>
          <w:szCs w:val="24"/>
          <w:lang w:val="en-GB"/>
        </w:rPr>
        <w:t>Hussainy</w:t>
      </w:r>
      <w:proofErr w:type="spellEnd"/>
      <w:r w:rsidRPr="00613FE5">
        <w:rPr>
          <w:rFonts w:ascii="Times New Roman" w:eastAsia="Times New Roman" w:hAnsi="Times New Roman" w:cs="Times New Roman"/>
          <w:color w:val="000000" w:themeColor="text1"/>
          <w:sz w:val="24"/>
          <w:szCs w:val="24"/>
          <w:lang w:val="en-GB"/>
        </w:rPr>
        <w:t xml:space="preserve"> (2022), there are mainly </w:t>
      </w:r>
      <w:r w:rsidRPr="00613FE5">
        <w:rPr>
          <w:rFonts w:ascii="Times New Roman" w:eastAsia="Times New Roman" w:hAnsi="Times New Roman" w:cs="Times New Roman"/>
          <w:b/>
          <w:i/>
          <w:color w:val="000000" w:themeColor="text1"/>
          <w:sz w:val="24"/>
          <w:szCs w:val="24"/>
          <w:lang w:val="en-GB"/>
        </w:rPr>
        <w:t>4 such as people, rule, and innovation along with the goal-oriented</w:t>
      </w:r>
      <w:r w:rsidRPr="00613FE5">
        <w:rPr>
          <w:rFonts w:ascii="Times New Roman" w:eastAsia="Times New Roman" w:hAnsi="Times New Roman" w:cs="Times New Roman"/>
          <w:color w:val="000000" w:themeColor="text1"/>
          <w:sz w:val="24"/>
          <w:szCs w:val="24"/>
          <w:lang w:val="en-GB"/>
        </w:rPr>
        <w:t xml:space="preserve"> organisational climate that puts an impact on employee’s performances. The ECC needs to suggest their public sector clients to select the right HRM approaches as per the organisational need to continue a sustainable growth. The goal-oriented workplace culture in the private sector firms can assist the HRM to accelerate firms to reach their organisational mission and fulfil business objectives. As per the studies of </w:t>
      </w:r>
      <w:proofErr w:type="spellStart"/>
      <w:r w:rsidRPr="00613FE5">
        <w:rPr>
          <w:rFonts w:ascii="Times New Roman" w:eastAsia="Times New Roman" w:hAnsi="Times New Roman" w:cs="Times New Roman"/>
          <w:color w:val="000000" w:themeColor="text1"/>
          <w:sz w:val="24"/>
          <w:szCs w:val="24"/>
          <w:lang w:val="en-GB"/>
        </w:rPr>
        <w:t>Triwibisono</w:t>
      </w:r>
      <w:proofErr w:type="spellEnd"/>
      <w:r w:rsidRPr="00613FE5">
        <w:rPr>
          <w:rFonts w:ascii="Times New Roman" w:eastAsia="Times New Roman" w:hAnsi="Times New Roman" w:cs="Times New Roman"/>
          <w:color w:val="000000" w:themeColor="text1"/>
          <w:sz w:val="24"/>
          <w:szCs w:val="24"/>
          <w:lang w:val="en-GB"/>
        </w:rPr>
        <w:t xml:space="preserve"> </w:t>
      </w:r>
      <w:r w:rsidRPr="00613FE5">
        <w:rPr>
          <w:rFonts w:ascii="Times New Roman" w:eastAsia="Times New Roman" w:hAnsi="Times New Roman" w:cs="Times New Roman"/>
          <w:i/>
          <w:color w:val="000000" w:themeColor="text1"/>
          <w:sz w:val="24"/>
          <w:szCs w:val="24"/>
          <w:lang w:val="en-GB"/>
        </w:rPr>
        <w:t>et al.</w:t>
      </w:r>
      <w:r w:rsidRPr="00613FE5">
        <w:rPr>
          <w:rFonts w:ascii="Times New Roman" w:eastAsia="Times New Roman" w:hAnsi="Times New Roman" w:cs="Times New Roman"/>
          <w:color w:val="000000" w:themeColor="text1"/>
          <w:sz w:val="24"/>
          <w:szCs w:val="24"/>
          <w:lang w:val="en-GB"/>
        </w:rPr>
        <w:t xml:space="preserve"> (2022), </w:t>
      </w:r>
      <w:r w:rsidRPr="00613FE5">
        <w:rPr>
          <w:rFonts w:ascii="Times New Roman" w:eastAsia="Times New Roman" w:hAnsi="Times New Roman" w:cs="Times New Roman"/>
          <w:b/>
          <w:i/>
          <w:color w:val="000000" w:themeColor="text1"/>
          <w:sz w:val="24"/>
          <w:szCs w:val="24"/>
          <w:lang w:val="en-GB"/>
        </w:rPr>
        <w:t xml:space="preserve">rule-oriented workplace cultures </w:t>
      </w:r>
      <w:r w:rsidRPr="00613FE5">
        <w:rPr>
          <w:rFonts w:ascii="Times New Roman" w:eastAsia="Times New Roman" w:hAnsi="Times New Roman" w:cs="Times New Roman"/>
          <w:color w:val="000000" w:themeColor="text1"/>
          <w:sz w:val="24"/>
          <w:szCs w:val="24"/>
          <w:lang w:val="en-GB"/>
        </w:rPr>
        <w:t xml:space="preserve">are bonded with rules and strong corporate governance. However, the rule oriented workplace culture is less flexible compared to the </w:t>
      </w:r>
      <w:r w:rsidRPr="00613FE5">
        <w:rPr>
          <w:rFonts w:ascii="Times New Roman" w:eastAsia="Times New Roman" w:hAnsi="Times New Roman" w:cs="Times New Roman"/>
          <w:b/>
          <w:i/>
          <w:color w:val="000000" w:themeColor="text1"/>
          <w:sz w:val="24"/>
          <w:szCs w:val="24"/>
          <w:lang w:val="en-GB"/>
        </w:rPr>
        <w:t>innovation-based workplace culture</w:t>
      </w:r>
      <w:r w:rsidRPr="00613FE5">
        <w:rPr>
          <w:rFonts w:ascii="Times New Roman" w:eastAsia="Times New Roman" w:hAnsi="Times New Roman" w:cs="Times New Roman"/>
          <w:color w:val="000000" w:themeColor="text1"/>
          <w:sz w:val="24"/>
          <w:szCs w:val="24"/>
          <w:lang w:val="en-GB"/>
        </w:rPr>
        <w:t>. On the contrary, the innovation-based workplace cultures can assist the HRM to encourage diversity and insert new ideas from their employees (Indeed, 2022). The ECC can suggest to their public sector clients to design innovation-based leadership approaches to allow their employees to share more innovative ideas to continue the growth.</w:t>
      </w:r>
    </w:p>
    <w:p w14:paraId="74155FF7" w14:textId="77777777" w:rsidR="00D20F92" w:rsidRPr="00613FE5" w:rsidRDefault="00D20F92" w:rsidP="00D20F92">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The modern global competitive business environment requires competent HR managers to design inclusive strategies for all employees to design a collaborative workplace culture. The </w:t>
      </w:r>
      <w:r w:rsidRPr="00613FE5">
        <w:rPr>
          <w:rFonts w:ascii="Times New Roman" w:eastAsia="Times New Roman" w:hAnsi="Times New Roman" w:cs="Times New Roman"/>
          <w:b/>
          <w:i/>
          <w:color w:val="000000" w:themeColor="text1"/>
          <w:sz w:val="24"/>
          <w:szCs w:val="24"/>
          <w:lang w:val="en-GB"/>
        </w:rPr>
        <w:t xml:space="preserve">people-oriented </w:t>
      </w:r>
      <w:r w:rsidRPr="00613FE5">
        <w:rPr>
          <w:rFonts w:ascii="Times New Roman" w:eastAsia="Times New Roman" w:hAnsi="Times New Roman" w:cs="Times New Roman"/>
          <w:color w:val="000000" w:themeColor="text1"/>
          <w:sz w:val="24"/>
          <w:szCs w:val="24"/>
          <w:lang w:val="en-GB"/>
        </w:rPr>
        <w:t>organisational culture can assist the HRM to design people-focused strategies that can assist to enhance the employee engagement and highly adaptable market (Indeed, 2023). The people-centred leadership approaches of the HRM can assist the public sector HR managers to enhance the employee satisfaction rate within the competitive business environment. The safety of the health and safety norms of the employees can assist the public sector firms to accelerate their employee morale and dedication levels. ECC needs to provide their public sector clients to design the people-oriented workplace culture to accelerate the growth of their firms on a global stage.</w:t>
      </w:r>
    </w:p>
    <w:p w14:paraId="730F698F" w14:textId="77777777" w:rsidR="00D20F92" w:rsidRPr="00613FE5" w:rsidRDefault="00D20F92">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The era of globalisation suggests that HR managers need to focus on enhancing the workplace performances to gain competitive advantages. Based on the research of Su </w:t>
      </w:r>
      <w:r w:rsidRPr="00613FE5">
        <w:rPr>
          <w:rFonts w:ascii="Times New Roman" w:eastAsia="Times New Roman" w:hAnsi="Times New Roman" w:cs="Times New Roman"/>
          <w:i/>
          <w:color w:val="000000" w:themeColor="text1"/>
          <w:sz w:val="24"/>
          <w:szCs w:val="24"/>
          <w:lang w:val="en-GB"/>
        </w:rPr>
        <w:t>et al.</w:t>
      </w:r>
      <w:r w:rsidRPr="00613FE5">
        <w:rPr>
          <w:rFonts w:ascii="Times New Roman" w:eastAsia="Times New Roman" w:hAnsi="Times New Roman" w:cs="Times New Roman"/>
          <w:color w:val="000000" w:themeColor="text1"/>
          <w:sz w:val="24"/>
          <w:szCs w:val="24"/>
          <w:lang w:val="en-GB"/>
        </w:rPr>
        <w:t xml:space="preserve"> (2020), the </w:t>
      </w:r>
      <w:r w:rsidRPr="00613FE5">
        <w:rPr>
          <w:rFonts w:ascii="Times New Roman" w:eastAsia="Times New Roman" w:hAnsi="Times New Roman" w:cs="Times New Roman"/>
          <w:b/>
          <w:i/>
          <w:color w:val="000000" w:themeColor="text1"/>
          <w:sz w:val="24"/>
          <w:szCs w:val="24"/>
          <w:lang w:val="en-GB"/>
        </w:rPr>
        <w:lastRenderedPageBreak/>
        <w:t>transformational leadership</w:t>
      </w:r>
      <w:r w:rsidRPr="00613FE5">
        <w:rPr>
          <w:rFonts w:ascii="Times New Roman" w:eastAsia="Times New Roman" w:hAnsi="Times New Roman" w:cs="Times New Roman"/>
          <w:color w:val="000000" w:themeColor="text1"/>
          <w:sz w:val="24"/>
          <w:szCs w:val="24"/>
          <w:lang w:val="en-GB"/>
        </w:rPr>
        <w:t xml:space="preserve"> suggests that the HRM needs to influence their employees to focus on enhancing innovative practices and design collaborative HR. The transformational leadership can assist the global HRM to design innovative workplace climate to accelerate the growth. </w:t>
      </w:r>
    </w:p>
    <w:p w14:paraId="31518345" w14:textId="77777777" w:rsidR="00583107" w:rsidRPr="00613FE5" w:rsidRDefault="00D94DDD" w:rsidP="00771970">
      <w:pPr>
        <w:pStyle w:val="Heading1"/>
        <w:rPr>
          <w:color w:val="000000" w:themeColor="text1"/>
          <w:highlight w:val="white"/>
        </w:rPr>
      </w:pPr>
      <w:bookmarkStart w:id="5" w:name="_Toc138275183"/>
      <w:r w:rsidRPr="00613FE5">
        <w:rPr>
          <w:color w:val="000000" w:themeColor="text1"/>
          <w:highlight w:val="white"/>
        </w:rPr>
        <w:t>Conclusion</w:t>
      </w:r>
      <w:bookmarkEnd w:id="5"/>
    </w:p>
    <w:p w14:paraId="1F25AC56" w14:textId="77777777" w:rsidR="00583107" w:rsidRPr="00613FE5" w:rsidRDefault="00D94DDD">
      <w:pPr>
        <w:pStyle w:val="Normal1"/>
        <w:spacing w:before="200" w:line="360" w:lineRule="auto"/>
        <w:jc w:val="both"/>
        <w:rPr>
          <w:rFonts w:ascii="Times New Roman" w:eastAsia="Times New Roman" w:hAnsi="Times New Roman" w:cs="Times New Roman"/>
          <w:color w:val="000000" w:themeColor="text1"/>
          <w:sz w:val="24"/>
          <w:szCs w:val="24"/>
          <w:highlight w:val="white"/>
          <w:lang w:val="en-GB"/>
        </w:rPr>
      </w:pPr>
      <w:r w:rsidRPr="00613FE5">
        <w:rPr>
          <w:rFonts w:ascii="Times New Roman" w:eastAsia="Times New Roman" w:hAnsi="Times New Roman" w:cs="Times New Roman"/>
          <w:color w:val="000000" w:themeColor="text1"/>
          <w:sz w:val="24"/>
          <w:szCs w:val="24"/>
          <w:highlight w:val="white"/>
          <w:lang w:val="en-GB"/>
        </w:rPr>
        <w:t xml:space="preserve">Strategic HR practices can support business firms in increasing employee motivation, decreasing employee turnover rate along with achieving ultimate corporate success. However, inefficient HRM can be challenging for business firms as this can lead to poor workplace culture and reduce employee engagement within the workplace. It can be beneficial for ECC to suggest their employees follow the guidelines of “Herzberg's Motivation Hygiene Theory” for improving HRM practices. </w:t>
      </w:r>
      <w:r w:rsidR="00D20F92" w:rsidRPr="00613FE5">
        <w:rPr>
          <w:rFonts w:ascii="Times New Roman" w:eastAsia="Times New Roman" w:hAnsi="Times New Roman" w:cs="Times New Roman"/>
          <w:color w:val="000000" w:themeColor="text1"/>
          <w:sz w:val="24"/>
          <w:szCs w:val="24"/>
          <w:lang w:val="en-GB"/>
        </w:rPr>
        <w:t xml:space="preserve">The adaptation of the contract system can assist the ECC firm to suggest to their public sector clients to enhance the employee payment system as per their performances.  The public sector firms need to hire quality HR leaders who can design effective employee skill development programs such as “HGV Bootcamp” skill development program to enhance employee performance. The goal-oriented workplace culture can assist the HRM of the public sectors to enhance their growth. The use of the innovative leadership approaches can assist ECC to suggest their public sector clients to accelerate their employee productivity. </w:t>
      </w:r>
      <w:r w:rsidRPr="00613FE5">
        <w:rPr>
          <w:color w:val="000000" w:themeColor="text1"/>
          <w:lang w:val="en-GB"/>
        </w:rPr>
        <w:br w:type="page"/>
      </w:r>
    </w:p>
    <w:p w14:paraId="0351108D" w14:textId="77777777" w:rsidR="00771970" w:rsidRPr="00613FE5" w:rsidRDefault="00D94DDD" w:rsidP="00771970">
      <w:pPr>
        <w:pStyle w:val="Heading1"/>
        <w:rPr>
          <w:color w:val="000000" w:themeColor="text1"/>
        </w:rPr>
      </w:pPr>
      <w:bookmarkStart w:id="6" w:name="_Toc138275184"/>
      <w:r w:rsidRPr="00613FE5">
        <w:rPr>
          <w:color w:val="000000" w:themeColor="text1"/>
        </w:rPr>
        <w:lastRenderedPageBreak/>
        <w:t>References</w:t>
      </w:r>
      <w:bookmarkEnd w:id="6"/>
    </w:p>
    <w:p w14:paraId="57F49244"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Acquah, A., Nsiah, T.K., </w:t>
      </w:r>
      <w:proofErr w:type="spellStart"/>
      <w:r w:rsidRPr="00613FE5">
        <w:rPr>
          <w:rFonts w:ascii="Times New Roman" w:eastAsia="Times New Roman" w:hAnsi="Times New Roman" w:cs="Times New Roman"/>
          <w:color w:val="000000" w:themeColor="text1"/>
          <w:sz w:val="24"/>
          <w:szCs w:val="24"/>
          <w:highlight w:val="white"/>
          <w:lang w:val="en-GB"/>
        </w:rPr>
        <w:t>Antie</w:t>
      </w:r>
      <w:proofErr w:type="spellEnd"/>
      <w:r w:rsidRPr="00613FE5">
        <w:rPr>
          <w:rFonts w:ascii="Times New Roman" w:eastAsia="Times New Roman" w:hAnsi="Times New Roman" w:cs="Times New Roman"/>
          <w:color w:val="000000" w:themeColor="text1"/>
          <w:sz w:val="24"/>
          <w:szCs w:val="24"/>
          <w:highlight w:val="white"/>
          <w:lang w:val="en-GB"/>
        </w:rPr>
        <w:t xml:space="preserve">, E.N.A. and </w:t>
      </w:r>
      <w:proofErr w:type="spellStart"/>
      <w:r w:rsidRPr="00613FE5">
        <w:rPr>
          <w:rFonts w:ascii="Times New Roman" w:eastAsia="Times New Roman" w:hAnsi="Times New Roman" w:cs="Times New Roman"/>
          <w:color w:val="000000" w:themeColor="text1"/>
          <w:sz w:val="24"/>
          <w:szCs w:val="24"/>
          <w:highlight w:val="white"/>
          <w:lang w:val="en-GB"/>
        </w:rPr>
        <w:t>Otoo</w:t>
      </w:r>
      <w:proofErr w:type="spellEnd"/>
      <w:r w:rsidRPr="00613FE5">
        <w:rPr>
          <w:rFonts w:ascii="Times New Roman" w:eastAsia="Times New Roman" w:hAnsi="Times New Roman" w:cs="Times New Roman"/>
          <w:color w:val="000000" w:themeColor="text1"/>
          <w:sz w:val="24"/>
          <w:szCs w:val="24"/>
          <w:highlight w:val="white"/>
          <w:lang w:val="en-GB"/>
        </w:rPr>
        <w:t xml:space="preserve">, B., (2021). Literature review on theories of motivation. </w:t>
      </w:r>
      <w:r w:rsidRPr="00613FE5">
        <w:rPr>
          <w:rFonts w:ascii="Times New Roman" w:eastAsia="Times New Roman" w:hAnsi="Times New Roman" w:cs="Times New Roman"/>
          <w:i/>
          <w:color w:val="000000" w:themeColor="text1"/>
          <w:sz w:val="24"/>
          <w:szCs w:val="24"/>
          <w:highlight w:val="white"/>
          <w:lang w:val="en-GB"/>
        </w:rPr>
        <w:t>EPRA International Journal of Economic and Business Review</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9</w:t>
      </w:r>
      <w:r w:rsidRPr="00613FE5">
        <w:rPr>
          <w:rFonts w:ascii="Times New Roman" w:eastAsia="Times New Roman" w:hAnsi="Times New Roman" w:cs="Times New Roman"/>
          <w:color w:val="000000" w:themeColor="text1"/>
          <w:sz w:val="24"/>
          <w:szCs w:val="24"/>
          <w:highlight w:val="white"/>
          <w:lang w:val="en-GB"/>
        </w:rPr>
        <w:t>(5), pp.25-29.</w:t>
      </w:r>
      <w:r w:rsidRPr="00613FE5">
        <w:rPr>
          <w:rFonts w:ascii="Times New Roman" w:eastAsia="Times New Roman" w:hAnsi="Times New Roman" w:cs="Times New Roman"/>
          <w:color w:val="000000" w:themeColor="text1"/>
          <w:sz w:val="24"/>
          <w:szCs w:val="24"/>
          <w:lang w:val="en-GB"/>
        </w:rPr>
        <w:t xml:space="preserve"> https://doi.org/10.36713/epra2012” </w:t>
      </w:r>
    </w:p>
    <w:p w14:paraId="5C9C1884"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lang w:val="en-GB"/>
        </w:rPr>
        <w:t>Ahmadisheykhsarmast</w:t>
      </w:r>
      <w:proofErr w:type="spellEnd"/>
      <w:r w:rsidRPr="00613FE5">
        <w:rPr>
          <w:rFonts w:ascii="Times New Roman" w:eastAsia="Times New Roman" w:hAnsi="Times New Roman" w:cs="Times New Roman"/>
          <w:color w:val="000000" w:themeColor="text1"/>
          <w:sz w:val="24"/>
          <w:szCs w:val="24"/>
          <w:lang w:val="en-GB"/>
        </w:rPr>
        <w:t xml:space="preserve">, S. and </w:t>
      </w:r>
      <w:proofErr w:type="spellStart"/>
      <w:r w:rsidRPr="00613FE5">
        <w:rPr>
          <w:rFonts w:ascii="Times New Roman" w:eastAsia="Times New Roman" w:hAnsi="Times New Roman" w:cs="Times New Roman"/>
          <w:color w:val="000000" w:themeColor="text1"/>
          <w:sz w:val="24"/>
          <w:szCs w:val="24"/>
          <w:lang w:val="en-GB"/>
        </w:rPr>
        <w:t>Sonmez</w:t>
      </w:r>
      <w:proofErr w:type="spellEnd"/>
      <w:r w:rsidRPr="00613FE5">
        <w:rPr>
          <w:rFonts w:ascii="Times New Roman" w:eastAsia="Times New Roman" w:hAnsi="Times New Roman" w:cs="Times New Roman"/>
          <w:color w:val="000000" w:themeColor="text1"/>
          <w:sz w:val="24"/>
          <w:szCs w:val="24"/>
          <w:lang w:val="en-GB"/>
        </w:rPr>
        <w:t xml:space="preserve">, R., (2020). A smart contract system for security of payment of construction contracts. </w:t>
      </w:r>
      <w:r w:rsidRPr="00613FE5">
        <w:rPr>
          <w:rFonts w:ascii="Times New Roman" w:eastAsia="Times New Roman" w:hAnsi="Times New Roman" w:cs="Times New Roman"/>
          <w:i/>
          <w:color w:val="000000" w:themeColor="text1"/>
          <w:sz w:val="24"/>
          <w:szCs w:val="24"/>
          <w:lang w:val="en-GB"/>
        </w:rPr>
        <w:t>Automation in construction,</w:t>
      </w:r>
      <w:r w:rsidRPr="00613FE5">
        <w:rPr>
          <w:rFonts w:ascii="Times New Roman" w:eastAsia="Times New Roman" w:hAnsi="Times New Roman" w:cs="Times New Roman"/>
          <w:color w:val="000000" w:themeColor="text1"/>
          <w:sz w:val="24"/>
          <w:szCs w:val="24"/>
          <w:lang w:val="en-GB"/>
        </w:rPr>
        <w:t xml:space="preserve"> 120, p.103401.https://doi.org/10.1016/j.autcon.2020.103401”</w:t>
      </w:r>
    </w:p>
    <w:p w14:paraId="6B655A50"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Al-</w:t>
      </w:r>
      <w:proofErr w:type="spellStart"/>
      <w:r w:rsidRPr="00613FE5">
        <w:rPr>
          <w:rFonts w:ascii="Times New Roman" w:eastAsia="Times New Roman" w:hAnsi="Times New Roman" w:cs="Times New Roman"/>
          <w:color w:val="000000" w:themeColor="text1"/>
          <w:sz w:val="24"/>
          <w:szCs w:val="24"/>
          <w:highlight w:val="white"/>
          <w:lang w:val="en-GB"/>
        </w:rPr>
        <w:t>Qudah</w:t>
      </w:r>
      <w:proofErr w:type="spellEnd"/>
      <w:r w:rsidRPr="00613FE5">
        <w:rPr>
          <w:rFonts w:ascii="Times New Roman" w:eastAsia="Times New Roman" w:hAnsi="Times New Roman" w:cs="Times New Roman"/>
          <w:color w:val="000000" w:themeColor="text1"/>
          <w:sz w:val="24"/>
          <w:szCs w:val="24"/>
          <w:highlight w:val="white"/>
          <w:lang w:val="en-GB"/>
        </w:rPr>
        <w:t xml:space="preserve">, S., </w:t>
      </w:r>
      <w:proofErr w:type="spellStart"/>
      <w:r w:rsidRPr="00613FE5">
        <w:rPr>
          <w:rFonts w:ascii="Times New Roman" w:eastAsia="Times New Roman" w:hAnsi="Times New Roman" w:cs="Times New Roman"/>
          <w:color w:val="000000" w:themeColor="text1"/>
          <w:sz w:val="24"/>
          <w:szCs w:val="24"/>
          <w:highlight w:val="white"/>
          <w:lang w:val="en-GB"/>
        </w:rPr>
        <w:t>Obeidat</w:t>
      </w:r>
      <w:proofErr w:type="spellEnd"/>
      <w:r w:rsidRPr="00613FE5">
        <w:rPr>
          <w:rFonts w:ascii="Times New Roman" w:eastAsia="Times New Roman" w:hAnsi="Times New Roman" w:cs="Times New Roman"/>
          <w:color w:val="000000" w:themeColor="text1"/>
          <w:sz w:val="24"/>
          <w:szCs w:val="24"/>
          <w:highlight w:val="white"/>
          <w:lang w:val="en-GB"/>
        </w:rPr>
        <w:t xml:space="preserve">, A.M. and </w:t>
      </w:r>
      <w:proofErr w:type="spellStart"/>
      <w:r w:rsidRPr="00613FE5">
        <w:rPr>
          <w:rFonts w:ascii="Times New Roman" w:eastAsia="Times New Roman" w:hAnsi="Times New Roman" w:cs="Times New Roman"/>
          <w:color w:val="000000" w:themeColor="text1"/>
          <w:sz w:val="24"/>
          <w:szCs w:val="24"/>
          <w:highlight w:val="white"/>
          <w:lang w:val="en-GB"/>
        </w:rPr>
        <w:t>Shrouf</w:t>
      </w:r>
      <w:proofErr w:type="spellEnd"/>
      <w:r w:rsidRPr="00613FE5">
        <w:rPr>
          <w:rFonts w:ascii="Times New Roman" w:eastAsia="Times New Roman" w:hAnsi="Times New Roman" w:cs="Times New Roman"/>
          <w:color w:val="000000" w:themeColor="text1"/>
          <w:sz w:val="24"/>
          <w:szCs w:val="24"/>
          <w:highlight w:val="white"/>
          <w:lang w:val="en-GB"/>
        </w:rPr>
        <w:t xml:space="preserve">, H., (2020). The impact of strategic human resources planning on the organizational performance of public shareholding companies in Jordan. </w:t>
      </w:r>
      <w:r w:rsidRPr="00613FE5">
        <w:rPr>
          <w:rFonts w:ascii="Times New Roman" w:eastAsia="Times New Roman" w:hAnsi="Times New Roman" w:cs="Times New Roman"/>
          <w:i/>
          <w:color w:val="000000" w:themeColor="text1"/>
          <w:sz w:val="24"/>
          <w:szCs w:val="24"/>
          <w:highlight w:val="white"/>
          <w:lang w:val="en-GB"/>
        </w:rPr>
        <w:t>Problems and Perspectives in Management</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18</w:t>
      </w:r>
      <w:r w:rsidRPr="00613FE5">
        <w:rPr>
          <w:rFonts w:ascii="Times New Roman" w:eastAsia="Times New Roman" w:hAnsi="Times New Roman" w:cs="Times New Roman"/>
          <w:color w:val="000000" w:themeColor="text1"/>
          <w:sz w:val="24"/>
          <w:szCs w:val="24"/>
          <w:highlight w:val="white"/>
          <w:lang w:val="en-GB"/>
        </w:rPr>
        <w:t>(1), p.219. http://dx.doi.org/10.21511/</w:t>
      </w:r>
      <w:r w:rsidR="00613FE5" w:rsidRPr="00613FE5">
        <w:rPr>
          <w:rFonts w:ascii="Times New Roman" w:eastAsia="Times New Roman" w:hAnsi="Times New Roman" w:cs="Times New Roman"/>
          <w:color w:val="000000" w:themeColor="text1"/>
          <w:sz w:val="24"/>
          <w:szCs w:val="24"/>
          <w:highlight w:val="white"/>
          <w:lang w:val="en-GB"/>
        </w:rPr>
        <w:t>ppm.18 (</w:t>
      </w:r>
      <w:r w:rsidRPr="00613FE5">
        <w:rPr>
          <w:rFonts w:ascii="Times New Roman" w:eastAsia="Times New Roman" w:hAnsi="Times New Roman" w:cs="Times New Roman"/>
          <w:color w:val="000000" w:themeColor="text1"/>
          <w:sz w:val="24"/>
          <w:szCs w:val="24"/>
          <w:highlight w:val="white"/>
          <w:lang w:val="en-GB"/>
        </w:rPr>
        <w:t>1).2020.19</w:t>
      </w:r>
      <w:r w:rsidRPr="00613FE5">
        <w:rPr>
          <w:rFonts w:ascii="Times New Roman" w:eastAsia="Times New Roman" w:hAnsi="Times New Roman" w:cs="Times New Roman"/>
          <w:color w:val="000000" w:themeColor="text1"/>
          <w:sz w:val="24"/>
          <w:szCs w:val="24"/>
          <w:lang w:val="en-GB"/>
        </w:rPr>
        <w:t xml:space="preserve">” </w:t>
      </w:r>
    </w:p>
    <w:p w14:paraId="2A46B184"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Azizi, M.R., </w:t>
      </w:r>
      <w:proofErr w:type="spellStart"/>
      <w:r w:rsidRPr="00613FE5">
        <w:rPr>
          <w:rFonts w:ascii="Times New Roman" w:eastAsia="Times New Roman" w:hAnsi="Times New Roman" w:cs="Times New Roman"/>
          <w:color w:val="000000" w:themeColor="text1"/>
          <w:sz w:val="24"/>
          <w:szCs w:val="24"/>
          <w:highlight w:val="white"/>
          <w:lang w:val="en-GB"/>
        </w:rPr>
        <w:t>Atlasi</w:t>
      </w:r>
      <w:proofErr w:type="spellEnd"/>
      <w:r w:rsidRPr="00613FE5">
        <w:rPr>
          <w:rFonts w:ascii="Times New Roman" w:eastAsia="Times New Roman" w:hAnsi="Times New Roman" w:cs="Times New Roman"/>
          <w:color w:val="000000" w:themeColor="text1"/>
          <w:sz w:val="24"/>
          <w:szCs w:val="24"/>
          <w:highlight w:val="white"/>
          <w:lang w:val="en-GB"/>
        </w:rPr>
        <w:t xml:space="preserve">, R., </w:t>
      </w:r>
      <w:proofErr w:type="spellStart"/>
      <w:r w:rsidRPr="00613FE5">
        <w:rPr>
          <w:rFonts w:ascii="Times New Roman" w:eastAsia="Times New Roman" w:hAnsi="Times New Roman" w:cs="Times New Roman"/>
          <w:color w:val="000000" w:themeColor="text1"/>
          <w:sz w:val="24"/>
          <w:szCs w:val="24"/>
          <w:highlight w:val="white"/>
          <w:lang w:val="en-GB"/>
        </w:rPr>
        <w:t>Ziapour</w:t>
      </w:r>
      <w:proofErr w:type="spellEnd"/>
      <w:r w:rsidRPr="00613FE5">
        <w:rPr>
          <w:rFonts w:ascii="Times New Roman" w:eastAsia="Times New Roman" w:hAnsi="Times New Roman" w:cs="Times New Roman"/>
          <w:color w:val="000000" w:themeColor="text1"/>
          <w:sz w:val="24"/>
          <w:szCs w:val="24"/>
          <w:highlight w:val="white"/>
          <w:lang w:val="en-GB"/>
        </w:rPr>
        <w:t xml:space="preserve">, A., Abbas, J. and </w:t>
      </w:r>
      <w:proofErr w:type="spellStart"/>
      <w:r w:rsidRPr="00613FE5">
        <w:rPr>
          <w:rFonts w:ascii="Times New Roman" w:eastAsia="Times New Roman" w:hAnsi="Times New Roman" w:cs="Times New Roman"/>
          <w:color w:val="000000" w:themeColor="text1"/>
          <w:sz w:val="24"/>
          <w:szCs w:val="24"/>
          <w:highlight w:val="white"/>
          <w:lang w:val="en-GB"/>
        </w:rPr>
        <w:t>Naemi</w:t>
      </w:r>
      <w:proofErr w:type="spellEnd"/>
      <w:r w:rsidRPr="00613FE5">
        <w:rPr>
          <w:rFonts w:ascii="Times New Roman" w:eastAsia="Times New Roman" w:hAnsi="Times New Roman" w:cs="Times New Roman"/>
          <w:color w:val="000000" w:themeColor="text1"/>
          <w:sz w:val="24"/>
          <w:szCs w:val="24"/>
          <w:highlight w:val="white"/>
          <w:lang w:val="en-GB"/>
        </w:rPr>
        <w:t xml:space="preserve">, R., (2021). Innovative human resource management strategies during the COVID-19 pandemic: A systematic narrative review approach. </w:t>
      </w:r>
      <w:proofErr w:type="spellStart"/>
      <w:r w:rsidRPr="00613FE5">
        <w:rPr>
          <w:rFonts w:ascii="Times New Roman" w:eastAsia="Times New Roman" w:hAnsi="Times New Roman" w:cs="Times New Roman"/>
          <w:i/>
          <w:color w:val="000000" w:themeColor="text1"/>
          <w:sz w:val="24"/>
          <w:szCs w:val="24"/>
          <w:highlight w:val="white"/>
          <w:lang w:val="en-GB"/>
        </w:rPr>
        <w:t>Heliyon</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7</w:t>
      </w:r>
      <w:r w:rsidRPr="00613FE5">
        <w:rPr>
          <w:rFonts w:ascii="Times New Roman" w:eastAsia="Times New Roman" w:hAnsi="Times New Roman" w:cs="Times New Roman"/>
          <w:color w:val="000000" w:themeColor="text1"/>
          <w:sz w:val="24"/>
          <w:szCs w:val="24"/>
          <w:highlight w:val="white"/>
          <w:lang w:val="en-GB"/>
        </w:rPr>
        <w:t>(6), p.e07233. https://doi.org/10.1016/j.heliyon.2021.e07233</w:t>
      </w:r>
      <w:r w:rsidRPr="00613FE5">
        <w:rPr>
          <w:rFonts w:ascii="Times New Roman" w:eastAsia="Times New Roman" w:hAnsi="Times New Roman" w:cs="Times New Roman"/>
          <w:color w:val="000000" w:themeColor="text1"/>
          <w:sz w:val="24"/>
          <w:szCs w:val="24"/>
          <w:lang w:val="en-GB"/>
        </w:rPr>
        <w:t xml:space="preserve">” </w:t>
      </w:r>
    </w:p>
    <w:p w14:paraId="7514D191" w14:textId="77777777" w:rsidR="00771970" w:rsidRPr="00613FE5" w:rsidRDefault="00771970">
      <w:pPr>
        <w:pStyle w:val="Normal1"/>
        <w:spacing w:before="200" w:after="24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“Bartram, F. (2023) </w:t>
      </w:r>
      <w:r w:rsidRPr="00613FE5">
        <w:rPr>
          <w:rFonts w:ascii="Times New Roman" w:eastAsia="Times New Roman" w:hAnsi="Times New Roman" w:cs="Times New Roman"/>
          <w:i/>
          <w:color w:val="000000" w:themeColor="text1"/>
          <w:sz w:val="24"/>
          <w:szCs w:val="24"/>
          <w:lang w:val="en-GB"/>
        </w:rPr>
        <w:t>4 Examples Of Strategic Human Resource Management From Top Companies</w:t>
      </w:r>
      <w:r w:rsidRPr="00613FE5">
        <w:rPr>
          <w:rFonts w:ascii="Times New Roman" w:eastAsia="Times New Roman" w:hAnsi="Times New Roman" w:cs="Times New Roman"/>
          <w:color w:val="000000" w:themeColor="text1"/>
          <w:sz w:val="24"/>
          <w:szCs w:val="24"/>
          <w:lang w:val="en-GB"/>
        </w:rPr>
        <w:t>, Available at: https://peoplemanagingpeople.com/articles/strategic-human-resource-management/ [Accessed: 21 June 2023]”</w:t>
      </w:r>
    </w:p>
    <w:p w14:paraId="3AB8A5DB"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“Bhasin, H. (2023) </w:t>
      </w:r>
      <w:r w:rsidRPr="00613FE5">
        <w:rPr>
          <w:rFonts w:ascii="Times New Roman" w:eastAsia="Times New Roman" w:hAnsi="Times New Roman" w:cs="Times New Roman"/>
          <w:i/>
          <w:color w:val="000000" w:themeColor="text1"/>
          <w:sz w:val="24"/>
          <w:szCs w:val="24"/>
          <w:lang w:val="en-GB"/>
        </w:rPr>
        <w:t>Herzberg’s Theory of Motivation (Two-Factor Theory)</w:t>
      </w:r>
      <w:r w:rsidRPr="00613FE5">
        <w:rPr>
          <w:rFonts w:ascii="Times New Roman" w:eastAsia="Times New Roman" w:hAnsi="Times New Roman" w:cs="Times New Roman"/>
          <w:color w:val="000000" w:themeColor="text1"/>
          <w:sz w:val="24"/>
          <w:szCs w:val="24"/>
          <w:lang w:val="en-GB"/>
        </w:rPr>
        <w:t xml:space="preserve">, Available at: https://www.marketing91.com/herzbergs-theory-of-motivation/ [Accessed: 21 June 2023]” </w:t>
      </w:r>
    </w:p>
    <w:p w14:paraId="58BF97E7"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Boon, C., Den Hartog, D.N. and </w:t>
      </w:r>
      <w:proofErr w:type="spellStart"/>
      <w:r w:rsidRPr="00613FE5">
        <w:rPr>
          <w:rFonts w:ascii="Times New Roman" w:eastAsia="Times New Roman" w:hAnsi="Times New Roman" w:cs="Times New Roman"/>
          <w:color w:val="000000" w:themeColor="text1"/>
          <w:sz w:val="24"/>
          <w:szCs w:val="24"/>
          <w:highlight w:val="white"/>
          <w:lang w:val="en-GB"/>
        </w:rPr>
        <w:t>Lepak</w:t>
      </w:r>
      <w:proofErr w:type="spellEnd"/>
      <w:r w:rsidRPr="00613FE5">
        <w:rPr>
          <w:rFonts w:ascii="Times New Roman" w:eastAsia="Times New Roman" w:hAnsi="Times New Roman" w:cs="Times New Roman"/>
          <w:color w:val="000000" w:themeColor="text1"/>
          <w:sz w:val="24"/>
          <w:szCs w:val="24"/>
          <w:highlight w:val="white"/>
          <w:lang w:val="en-GB"/>
        </w:rPr>
        <w:t xml:space="preserve">, D.P., (2019). A systematic review of human resource management systems and their measurement. </w:t>
      </w:r>
      <w:r w:rsidRPr="00613FE5">
        <w:rPr>
          <w:rFonts w:ascii="Times New Roman" w:eastAsia="Times New Roman" w:hAnsi="Times New Roman" w:cs="Times New Roman"/>
          <w:i/>
          <w:color w:val="000000" w:themeColor="text1"/>
          <w:sz w:val="24"/>
          <w:szCs w:val="24"/>
          <w:highlight w:val="white"/>
          <w:lang w:val="en-GB"/>
        </w:rPr>
        <w:t>Journal of management</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45</w:t>
      </w:r>
      <w:r w:rsidRPr="00613FE5">
        <w:rPr>
          <w:rFonts w:ascii="Times New Roman" w:eastAsia="Times New Roman" w:hAnsi="Times New Roman" w:cs="Times New Roman"/>
          <w:color w:val="000000" w:themeColor="text1"/>
          <w:sz w:val="24"/>
          <w:szCs w:val="24"/>
          <w:highlight w:val="white"/>
          <w:lang w:val="en-GB"/>
        </w:rPr>
        <w:t>(6), pp.2498-2537. https://doi.org/10.1177/0149206318818718</w:t>
      </w:r>
      <w:r w:rsidRPr="00613FE5">
        <w:rPr>
          <w:rFonts w:ascii="Times New Roman" w:eastAsia="Times New Roman" w:hAnsi="Times New Roman" w:cs="Times New Roman"/>
          <w:color w:val="000000" w:themeColor="text1"/>
          <w:sz w:val="24"/>
          <w:szCs w:val="24"/>
          <w:lang w:val="en-GB"/>
        </w:rPr>
        <w:t>”</w:t>
      </w:r>
    </w:p>
    <w:p w14:paraId="49334E7C"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Freeman, R.E., </w:t>
      </w:r>
      <w:proofErr w:type="spellStart"/>
      <w:r w:rsidRPr="00613FE5">
        <w:rPr>
          <w:rFonts w:ascii="Times New Roman" w:eastAsia="Times New Roman" w:hAnsi="Times New Roman" w:cs="Times New Roman"/>
          <w:color w:val="000000" w:themeColor="text1"/>
          <w:sz w:val="24"/>
          <w:szCs w:val="24"/>
          <w:highlight w:val="white"/>
          <w:lang w:val="en-GB"/>
        </w:rPr>
        <w:t>Dmytriyev</w:t>
      </w:r>
      <w:proofErr w:type="spellEnd"/>
      <w:r w:rsidRPr="00613FE5">
        <w:rPr>
          <w:rFonts w:ascii="Times New Roman" w:eastAsia="Times New Roman" w:hAnsi="Times New Roman" w:cs="Times New Roman"/>
          <w:color w:val="000000" w:themeColor="text1"/>
          <w:sz w:val="24"/>
          <w:szCs w:val="24"/>
          <w:highlight w:val="white"/>
          <w:lang w:val="en-GB"/>
        </w:rPr>
        <w:t xml:space="preserve">, S.D. and Phillips, R.A., (2021). Stakeholder theory and the resource-based view of the firm. </w:t>
      </w:r>
      <w:r w:rsidRPr="00613FE5">
        <w:rPr>
          <w:rFonts w:ascii="Times New Roman" w:eastAsia="Times New Roman" w:hAnsi="Times New Roman" w:cs="Times New Roman"/>
          <w:i/>
          <w:color w:val="000000" w:themeColor="text1"/>
          <w:sz w:val="24"/>
          <w:szCs w:val="24"/>
          <w:highlight w:val="white"/>
          <w:lang w:val="en-GB"/>
        </w:rPr>
        <w:t>Journal of Management</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47</w:t>
      </w:r>
      <w:r w:rsidRPr="00613FE5">
        <w:rPr>
          <w:rFonts w:ascii="Times New Roman" w:eastAsia="Times New Roman" w:hAnsi="Times New Roman" w:cs="Times New Roman"/>
          <w:color w:val="000000" w:themeColor="text1"/>
          <w:sz w:val="24"/>
          <w:szCs w:val="24"/>
          <w:highlight w:val="white"/>
          <w:lang w:val="en-GB"/>
        </w:rPr>
        <w:t>(7), pp.1757-1770. https://doi.org/10.1177/0149206321993576</w:t>
      </w:r>
      <w:r w:rsidRPr="00613FE5">
        <w:rPr>
          <w:rFonts w:ascii="Times New Roman" w:eastAsia="Times New Roman" w:hAnsi="Times New Roman" w:cs="Times New Roman"/>
          <w:color w:val="000000" w:themeColor="text1"/>
          <w:sz w:val="24"/>
          <w:szCs w:val="24"/>
          <w:lang w:val="en-GB"/>
        </w:rPr>
        <w:t xml:space="preserve">” </w:t>
      </w:r>
    </w:p>
    <w:p w14:paraId="5056D585"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lang w:val="en-GB"/>
        </w:rPr>
        <w:t>Gallacher</w:t>
      </w:r>
      <w:proofErr w:type="spellEnd"/>
      <w:r w:rsidRPr="00613FE5">
        <w:rPr>
          <w:rFonts w:ascii="Times New Roman" w:eastAsia="Times New Roman" w:hAnsi="Times New Roman" w:cs="Times New Roman"/>
          <w:color w:val="000000" w:themeColor="text1"/>
          <w:sz w:val="24"/>
          <w:szCs w:val="24"/>
          <w:lang w:val="en-GB"/>
        </w:rPr>
        <w:t xml:space="preserve">, J. (2023) </w:t>
      </w:r>
      <w:r w:rsidRPr="00613FE5">
        <w:rPr>
          <w:rFonts w:ascii="Times New Roman" w:eastAsia="Times New Roman" w:hAnsi="Times New Roman" w:cs="Times New Roman"/>
          <w:i/>
          <w:color w:val="000000" w:themeColor="text1"/>
          <w:sz w:val="24"/>
          <w:szCs w:val="24"/>
          <w:lang w:val="en-GB"/>
        </w:rPr>
        <w:t>Businesses face record recruitment difficulties</w:t>
      </w:r>
      <w:r w:rsidRPr="00613FE5">
        <w:rPr>
          <w:rFonts w:ascii="Times New Roman" w:eastAsia="Times New Roman" w:hAnsi="Times New Roman" w:cs="Times New Roman"/>
          <w:color w:val="000000" w:themeColor="text1"/>
          <w:sz w:val="24"/>
          <w:szCs w:val="24"/>
          <w:lang w:val="en-GB"/>
        </w:rPr>
        <w:t xml:space="preserve">, Available at: https://www.hrmagazine.co.uk/content/news/businesses-face-record-recruitment-difficulties/#:~:text=UK%20firms%20are%20facing%20the,up%20from%2076%25%20in%20Q3. [Accessed: 21 June 2023]” </w:t>
      </w:r>
    </w:p>
    <w:p w14:paraId="2E4A2D6E"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lastRenderedPageBreak/>
        <w:t>“Haas, L. and Hwang, C.P., (2019). Policy is not enough–the influence of the gendered workplace on fathers’ use of parental leave in Sweden.</w:t>
      </w:r>
      <w:r w:rsidRPr="00613FE5">
        <w:rPr>
          <w:rFonts w:ascii="Times New Roman" w:eastAsia="Times New Roman" w:hAnsi="Times New Roman" w:cs="Times New Roman"/>
          <w:i/>
          <w:color w:val="000000" w:themeColor="text1"/>
          <w:sz w:val="24"/>
          <w:szCs w:val="24"/>
          <w:lang w:val="en-GB"/>
        </w:rPr>
        <w:t xml:space="preserve"> Community, Work &amp; Family,</w:t>
      </w:r>
      <w:r w:rsidRPr="00613FE5">
        <w:rPr>
          <w:rFonts w:ascii="Times New Roman" w:eastAsia="Times New Roman" w:hAnsi="Times New Roman" w:cs="Times New Roman"/>
          <w:color w:val="000000" w:themeColor="text1"/>
          <w:sz w:val="24"/>
          <w:szCs w:val="24"/>
          <w:lang w:val="en-GB"/>
        </w:rPr>
        <w:t xml:space="preserve"> 22(1), pp.58-76.https://doi.org/10.1080/13668803.2018.1495616”</w:t>
      </w:r>
    </w:p>
    <w:p w14:paraId="6EBD8DD4"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lang w:val="en-GB"/>
        </w:rPr>
        <w:t>Hussainy</w:t>
      </w:r>
      <w:proofErr w:type="spellEnd"/>
      <w:r w:rsidRPr="00613FE5">
        <w:rPr>
          <w:rFonts w:ascii="Times New Roman" w:eastAsia="Times New Roman" w:hAnsi="Times New Roman" w:cs="Times New Roman"/>
          <w:color w:val="000000" w:themeColor="text1"/>
          <w:sz w:val="24"/>
          <w:szCs w:val="24"/>
          <w:lang w:val="en-GB"/>
        </w:rPr>
        <w:t xml:space="preserve">, S.S., (2022). Organizational climate: from literature review to agenda ahead. </w:t>
      </w:r>
      <w:r w:rsidRPr="00613FE5">
        <w:rPr>
          <w:rFonts w:ascii="Times New Roman" w:eastAsia="Times New Roman" w:hAnsi="Times New Roman" w:cs="Times New Roman"/>
          <w:i/>
          <w:color w:val="000000" w:themeColor="text1"/>
          <w:sz w:val="24"/>
          <w:szCs w:val="24"/>
          <w:lang w:val="en-GB"/>
        </w:rPr>
        <w:t xml:space="preserve">Int J Eng </w:t>
      </w:r>
      <w:proofErr w:type="spellStart"/>
      <w:r w:rsidRPr="00613FE5">
        <w:rPr>
          <w:rFonts w:ascii="Times New Roman" w:eastAsia="Times New Roman" w:hAnsi="Times New Roman" w:cs="Times New Roman"/>
          <w:i/>
          <w:color w:val="000000" w:themeColor="text1"/>
          <w:sz w:val="24"/>
          <w:szCs w:val="24"/>
          <w:lang w:val="en-GB"/>
        </w:rPr>
        <w:t>Technol</w:t>
      </w:r>
      <w:proofErr w:type="spellEnd"/>
      <w:r w:rsidRPr="00613FE5">
        <w:rPr>
          <w:rFonts w:ascii="Times New Roman" w:eastAsia="Times New Roman" w:hAnsi="Times New Roman" w:cs="Times New Roman"/>
          <w:i/>
          <w:color w:val="000000" w:themeColor="text1"/>
          <w:sz w:val="24"/>
          <w:szCs w:val="24"/>
          <w:lang w:val="en-GB"/>
        </w:rPr>
        <w:t xml:space="preserve"> Manage Res</w:t>
      </w:r>
      <w:r w:rsidRPr="00613FE5">
        <w:rPr>
          <w:rFonts w:ascii="Times New Roman" w:eastAsia="Times New Roman" w:hAnsi="Times New Roman" w:cs="Times New Roman"/>
          <w:color w:val="000000" w:themeColor="text1"/>
          <w:sz w:val="24"/>
          <w:szCs w:val="24"/>
          <w:lang w:val="en-GB"/>
        </w:rPr>
        <w:t>, 9(1), pp.44-62.https://dx.doi.org/10.29121/ijetmr.v9.i1.2022.1107”</w:t>
      </w:r>
    </w:p>
    <w:p w14:paraId="78F6F90B"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“Indeed, (2022), </w:t>
      </w:r>
      <w:r w:rsidRPr="00613FE5">
        <w:rPr>
          <w:rFonts w:ascii="Times New Roman" w:eastAsia="Times New Roman" w:hAnsi="Times New Roman" w:cs="Times New Roman"/>
          <w:i/>
          <w:color w:val="000000" w:themeColor="text1"/>
          <w:sz w:val="24"/>
          <w:szCs w:val="24"/>
          <w:lang w:val="en-GB"/>
        </w:rPr>
        <w:t>What Is an Innovative Culture? (With Essential Features)</w:t>
      </w:r>
      <w:r w:rsidRPr="00613FE5">
        <w:rPr>
          <w:rFonts w:ascii="Times New Roman" w:eastAsia="Times New Roman" w:hAnsi="Times New Roman" w:cs="Times New Roman"/>
          <w:color w:val="000000" w:themeColor="text1"/>
          <w:sz w:val="24"/>
          <w:szCs w:val="24"/>
          <w:lang w:val="en-GB"/>
        </w:rPr>
        <w:t>, Available at: https://ca.indeed.com/career-advice/career-development/innovative-culture, [Accessed: 21st June 2023]”</w:t>
      </w:r>
    </w:p>
    <w:p w14:paraId="35BD2517"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“Indeed, (2023), </w:t>
      </w:r>
      <w:r w:rsidRPr="00613FE5">
        <w:rPr>
          <w:rFonts w:ascii="Times New Roman" w:eastAsia="Times New Roman" w:hAnsi="Times New Roman" w:cs="Times New Roman"/>
          <w:i/>
          <w:color w:val="000000" w:themeColor="text1"/>
          <w:sz w:val="24"/>
          <w:szCs w:val="24"/>
          <w:lang w:val="en-GB"/>
        </w:rPr>
        <w:t>4 types of organisational culture: what to know as a HR manager</w:t>
      </w:r>
      <w:r w:rsidRPr="00613FE5">
        <w:rPr>
          <w:rFonts w:ascii="Times New Roman" w:eastAsia="Times New Roman" w:hAnsi="Times New Roman" w:cs="Times New Roman"/>
          <w:color w:val="000000" w:themeColor="text1"/>
          <w:sz w:val="24"/>
          <w:szCs w:val="24"/>
          <w:lang w:val="en-GB"/>
        </w:rPr>
        <w:t>, Available at: https://www.linkedin.com/pulse/4-types-organisational-culture-what-know/, [Accessed: 21st June 2023]”</w:t>
      </w:r>
    </w:p>
    <w:p w14:paraId="3444B434"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lang w:val="en-GB"/>
        </w:rPr>
        <w:t>Knies</w:t>
      </w:r>
      <w:proofErr w:type="spellEnd"/>
      <w:r w:rsidRPr="00613FE5">
        <w:rPr>
          <w:rFonts w:ascii="Times New Roman" w:eastAsia="Times New Roman" w:hAnsi="Times New Roman" w:cs="Times New Roman"/>
          <w:color w:val="000000" w:themeColor="text1"/>
          <w:sz w:val="24"/>
          <w:szCs w:val="24"/>
          <w:lang w:val="en-GB"/>
        </w:rPr>
        <w:t xml:space="preserve">, E., Borst, R.T., </w:t>
      </w:r>
      <w:proofErr w:type="spellStart"/>
      <w:r w:rsidRPr="00613FE5">
        <w:rPr>
          <w:rFonts w:ascii="Times New Roman" w:eastAsia="Times New Roman" w:hAnsi="Times New Roman" w:cs="Times New Roman"/>
          <w:color w:val="000000" w:themeColor="text1"/>
          <w:sz w:val="24"/>
          <w:szCs w:val="24"/>
          <w:lang w:val="en-GB"/>
        </w:rPr>
        <w:t>Leisink</w:t>
      </w:r>
      <w:proofErr w:type="spellEnd"/>
      <w:r w:rsidRPr="00613FE5">
        <w:rPr>
          <w:rFonts w:ascii="Times New Roman" w:eastAsia="Times New Roman" w:hAnsi="Times New Roman" w:cs="Times New Roman"/>
          <w:color w:val="000000" w:themeColor="text1"/>
          <w:sz w:val="24"/>
          <w:szCs w:val="24"/>
          <w:lang w:val="en-GB"/>
        </w:rPr>
        <w:t>, P. and Farndale, E., (2022). The distinctiveness of public sector HRM: A four</w:t>
      </w:r>
      <w:r w:rsidRPr="00613FE5">
        <w:rPr>
          <w:rFonts w:ascii="Cambria Math" w:eastAsia="Times New Roman" w:hAnsi="Cambria Math" w:cs="Cambria Math"/>
          <w:color w:val="000000" w:themeColor="text1"/>
          <w:sz w:val="24"/>
          <w:szCs w:val="24"/>
          <w:lang w:val="en-GB"/>
        </w:rPr>
        <w:t>‐</w:t>
      </w:r>
      <w:r w:rsidRPr="00613FE5">
        <w:rPr>
          <w:rFonts w:ascii="Times New Roman" w:eastAsia="Times New Roman" w:hAnsi="Times New Roman" w:cs="Times New Roman"/>
          <w:color w:val="000000" w:themeColor="text1"/>
          <w:sz w:val="24"/>
          <w:szCs w:val="24"/>
          <w:lang w:val="en-GB"/>
        </w:rPr>
        <w:t xml:space="preserve">wave trend analysis. </w:t>
      </w:r>
      <w:r w:rsidRPr="00613FE5">
        <w:rPr>
          <w:rFonts w:ascii="Times New Roman" w:eastAsia="Times New Roman" w:hAnsi="Times New Roman" w:cs="Times New Roman"/>
          <w:i/>
          <w:color w:val="000000" w:themeColor="text1"/>
          <w:sz w:val="24"/>
          <w:szCs w:val="24"/>
          <w:lang w:val="en-GB"/>
        </w:rPr>
        <w:t xml:space="preserve">Human resource management journal, </w:t>
      </w:r>
      <w:r w:rsidRPr="00613FE5">
        <w:rPr>
          <w:rFonts w:ascii="Times New Roman" w:eastAsia="Times New Roman" w:hAnsi="Times New Roman" w:cs="Times New Roman"/>
          <w:color w:val="000000" w:themeColor="text1"/>
          <w:sz w:val="24"/>
          <w:szCs w:val="24"/>
          <w:lang w:val="en-GB"/>
        </w:rPr>
        <w:t>32(4), pp.799-825.https://doi.org/10.1111/1748-8583.12440”</w:t>
      </w:r>
    </w:p>
    <w:p w14:paraId="4AC2085B"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Knight, C. and Parker, S.K., (2021). How work redesign interventions affect performance: An evidence-based model from a systematic review. </w:t>
      </w:r>
      <w:r w:rsidRPr="00613FE5">
        <w:rPr>
          <w:rFonts w:ascii="Times New Roman" w:eastAsia="Times New Roman" w:hAnsi="Times New Roman" w:cs="Times New Roman"/>
          <w:i/>
          <w:color w:val="000000" w:themeColor="text1"/>
          <w:sz w:val="24"/>
          <w:szCs w:val="24"/>
          <w:highlight w:val="white"/>
          <w:lang w:val="en-GB"/>
        </w:rPr>
        <w:t>Human relations</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74</w:t>
      </w:r>
      <w:r w:rsidRPr="00613FE5">
        <w:rPr>
          <w:rFonts w:ascii="Times New Roman" w:eastAsia="Times New Roman" w:hAnsi="Times New Roman" w:cs="Times New Roman"/>
          <w:color w:val="000000" w:themeColor="text1"/>
          <w:sz w:val="24"/>
          <w:szCs w:val="24"/>
          <w:highlight w:val="white"/>
          <w:lang w:val="en-GB"/>
        </w:rPr>
        <w:t>(1), pp.69-104. https://journals.sagepub.com/doi/pdf/10.1177/0018726719865604</w:t>
      </w:r>
      <w:r w:rsidRPr="00613FE5">
        <w:rPr>
          <w:rFonts w:ascii="Times New Roman" w:eastAsia="Times New Roman" w:hAnsi="Times New Roman" w:cs="Times New Roman"/>
          <w:color w:val="000000" w:themeColor="text1"/>
          <w:sz w:val="24"/>
          <w:szCs w:val="24"/>
          <w:lang w:val="en-GB"/>
        </w:rPr>
        <w:t xml:space="preserve">” </w:t>
      </w:r>
    </w:p>
    <w:p w14:paraId="10C76041"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“Merrill, P. (2021) </w:t>
      </w:r>
      <w:r w:rsidRPr="00613FE5">
        <w:rPr>
          <w:rFonts w:ascii="Times New Roman" w:eastAsia="Times New Roman" w:hAnsi="Times New Roman" w:cs="Times New Roman"/>
          <w:i/>
          <w:color w:val="000000" w:themeColor="text1"/>
          <w:sz w:val="24"/>
          <w:szCs w:val="24"/>
          <w:lang w:val="en-GB"/>
        </w:rPr>
        <w:t>The best (and worst) companies to work for</w:t>
      </w:r>
      <w:r w:rsidRPr="00613FE5">
        <w:rPr>
          <w:rFonts w:ascii="Times New Roman" w:eastAsia="Times New Roman" w:hAnsi="Times New Roman" w:cs="Times New Roman"/>
          <w:color w:val="000000" w:themeColor="text1"/>
          <w:sz w:val="24"/>
          <w:szCs w:val="24"/>
          <w:lang w:val="en-GB"/>
        </w:rPr>
        <w:t xml:space="preserve">, Available at: https://www.theceomagazine.com/business/coverstory/work-place/ [Accessed: 21 June 2023]” </w:t>
      </w:r>
    </w:p>
    <w:p w14:paraId="4BC4653F"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highlight w:val="white"/>
          <w:lang w:val="en-GB"/>
        </w:rPr>
        <w:t>Monyei</w:t>
      </w:r>
      <w:proofErr w:type="spellEnd"/>
      <w:r w:rsidRPr="00613FE5">
        <w:rPr>
          <w:rFonts w:ascii="Times New Roman" w:eastAsia="Times New Roman" w:hAnsi="Times New Roman" w:cs="Times New Roman"/>
          <w:color w:val="000000" w:themeColor="text1"/>
          <w:sz w:val="24"/>
          <w:szCs w:val="24"/>
          <w:highlight w:val="white"/>
          <w:lang w:val="en-GB"/>
        </w:rPr>
        <w:t xml:space="preserve">, F.E., </w:t>
      </w:r>
      <w:proofErr w:type="spellStart"/>
      <w:r w:rsidRPr="00613FE5">
        <w:rPr>
          <w:rFonts w:ascii="Times New Roman" w:eastAsia="Times New Roman" w:hAnsi="Times New Roman" w:cs="Times New Roman"/>
          <w:color w:val="000000" w:themeColor="text1"/>
          <w:sz w:val="24"/>
          <w:szCs w:val="24"/>
          <w:highlight w:val="white"/>
          <w:lang w:val="en-GB"/>
        </w:rPr>
        <w:t>Ukpere</w:t>
      </w:r>
      <w:proofErr w:type="spellEnd"/>
      <w:r w:rsidRPr="00613FE5">
        <w:rPr>
          <w:rFonts w:ascii="Times New Roman" w:eastAsia="Times New Roman" w:hAnsi="Times New Roman" w:cs="Times New Roman"/>
          <w:color w:val="000000" w:themeColor="text1"/>
          <w:sz w:val="24"/>
          <w:szCs w:val="24"/>
          <w:highlight w:val="white"/>
          <w:lang w:val="en-GB"/>
        </w:rPr>
        <w:t xml:space="preserve">, W.I., </w:t>
      </w:r>
      <w:proofErr w:type="spellStart"/>
      <w:r w:rsidRPr="00613FE5">
        <w:rPr>
          <w:rFonts w:ascii="Times New Roman" w:eastAsia="Times New Roman" w:hAnsi="Times New Roman" w:cs="Times New Roman"/>
          <w:color w:val="000000" w:themeColor="text1"/>
          <w:sz w:val="24"/>
          <w:szCs w:val="24"/>
          <w:highlight w:val="white"/>
          <w:lang w:val="en-GB"/>
        </w:rPr>
        <w:t>Agbaeze</w:t>
      </w:r>
      <w:proofErr w:type="spellEnd"/>
      <w:r w:rsidRPr="00613FE5">
        <w:rPr>
          <w:rFonts w:ascii="Times New Roman" w:eastAsia="Times New Roman" w:hAnsi="Times New Roman" w:cs="Times New Roman"/>
          <w:color w:val="000000" w:themeColor="text1"/>
          <w:sz w:val="24"/>
          <w:szCs w:val="24"/>
          <w:highlight w:val="white"/>
          <w:lang w:val="en-GB"/>
        </w:rPr>
        <w:t xml:space="preserve">, E.K., </w:t>
      </w:r>
      <w:proofErr w:type="spellStart"/>
      <w:r w:rsidRPr="00613FE5">
        <w:rPr>
          <w:rFonts w:ascii="Times New Roman" w:eastAsia="Times New Roman" w:hAnsi="Times New Roman" w:cs="Times New Roman"/>
          <w:color w:val="000000" w:themeColor="text1"/>
          <w:sz w:val="24"/>
          <w:szCs w:val="24"/>
          <w:highlight w:val="white"/>
          <w:lang w:val="en-GB"/>
        </w:rPr>
        <w:t>Omonona</w:t>
      </w:r>
      <w:proofErr w:type="spellEnd"/>
      <w:r w:rsidRPr="00613FE5">
        <w:rPr>
          <w:rFonts w:ascii="Times New Roman" w:eastAsia="Times New Roman" w:hAnsi="Times New Roman" w:cs="Times New Roman"/>
          <w:color w:val="000000" w:themeColor="text1"/>
          <w:sz w:val="24"/>
          <w:szCs w:val="24"/>
          <w:highlight w:val="white"/>
          <w:lang w:val="en-GB"/>
        </w:rPr>
        <w:t>, S., Kelvin-</w:t>
      </w:r>
      <w:proofErr w:type="spellStart"/>
      <w:r w:rsidRPr="00613FE5">
        <w:rPr>
          <w:rFonts w:ascii="Times New Roman" w:eastAsia="Times New Roman" w:hAnsi="Times New Roman" w:cs="Times New Roman"/>
          <w:color w:val="000000" w:themeColor="text1"/>
          <w:sz w:val="24"/>
          <w:szCs w:val="24"/>
          <w:highlight w:val="white"/>
          <w:lang w:val="en-GB"/>
        </w:rPr>
        <w:t>Iloafu</w:t>
      </w:r>
      <w:proofErr w:type="spellEnd"/>
      <w:r w:rsidRPr="00613FE5">
        <w:rPr>
          <w:rFonts w:ascii="Times New Roman" w:eastAsia="Times New Roman" w:hAnsi="Times New Roman" w:cs="Times New Roman"/>
          <w:color w:val="000000" w:themeColor="text1"/>
          <w:sz w:val="24"/>
          <w:szCs w:val="24"/>
          <w:highlight w:val="white"/>
          <w:lang w:val="en-GB"/>
        </w:rPr>
        <w:t>, L.E. and Obi-</w:t>
      </w:r>
      <w:proofErr w:type="spellStart"/>
      <w:r w:rsidRPr="00613FE5">
        <w:rPr>
          <w:rFonts w:ascii="Times New Roman" w:eastAsia="Times New Roman" w:hAnsi="Times New Roman" w:cs="Times New Roman"/>
          <w:color w:val="000000" w:themeColor="text1"/>
          <w:sz w:val="24"/>
          <w:szCs w:val="24"/>
          <w:highlight w:val="white"/>
          <w:lang w:val="en-GB"/>
        </w:rPr>
        <w:t>Anike</w:t>
      </w:r>
      <w:proofErr w:type="spellEnd"/>
      <w:r w:rsidRPr="00613FE5">
        <w:rPr>
          <w:rFonts w:ascii="Times New Roman" w:eastAsia="Times New Roman" w:hAnsi="Times New Roman" w:cs="Times New Roman"/>
          <w:color w:val="000000" w:themeColor="text1"/>
          <w:sz w:val="24"/>
          <w:szCs w:val="24"/>
          <w:highlight w:val="white"/>
          <w:lang w:val="en-GB"/>
        </w:rPr>
        <w:t xml:space="preserve">, H.O., (2021). The impact of succession management on small and medium enterprises’ sustainability in Lagos State, Nigeria. </w:t>
      </w:r>
      <w:r w:rsidRPr="00613FE5">
        <w:rPr>
          <w:rFonts w:ascii="Times New Roman" w:eastAsia="Times New Roman" w:hAnsi="Times New Roman" w:cs="Times New Roman"/>
          <w:i/>
          <w:color w:val="000000" w:themeColor="text1"/>
          <w:sz w:val="24"/>
          <w:szCs w:val="24"/>
          <w:highlight w:val="white"/>
          <w:lang w:val="en-GB"/>
        </w:rPr>
        <w:t>Sustainability</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13</w:t>
      </w:r>
      <w:r w:rsidRPr="00613FE5">
        <w:rPr>
          <w:rFonts w:ascii="Times New Roman" w:eastAsia="Times New Roman" w:hAnsi="Times New Roman" w:cs="Times New Roman"/>
          <w:color w:val="000000" w:themeColor="text1"/>
          <w:sz w:val="24"/>
          <w:szCs w:val="24"/>
          <w:highlight w:val="white"/>
          <w:lang w:val="en-GB"/>
        </w:rPr>
        <w:t>(23), p.13489. https://www.mdpi.com/1392194</w:t>
      </w:r>
      <w:r w:rsidRPr="00613FE5">
        <w:rPr>
          <w:rFonts w:ascii="Times New Roman" w:eastAsia="Times New Roman" w:hAnsi="Times New Roman" w:cs="Times New Roman"/>
          <w:color w:val="000000" w:themeColor="text1"/>
          <w:sz w:val="24"/>
          <w:szCs w:val="24"/>
          <w:lang w:val="en-GB"/>
        </w:rPr>
        <w:t xml:space="preserve">” </w:t>
      </w:r>
    </w:p>
    <w:p w14:paraId="486CEE3D"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Mousa, S.K. and Othman, M., (2020). The impact of green human resource management practices on sustainable performance in healthcare organisations: A conceptual framework. </w:t>
      </w:r>
      <w:r w:rsidRPr="00613FE5">
        <w:rPr>
          <w:rFonts w:ascii="Times New Roman" w:eastAsia="Times New Roman" w:hAnsi="Times New Roman" w:cs="Times New Roman"/>
          <w:i/>
          <w:color w:val="000000" w:themeColor="text1"/>
          <w:sz w:val="24"/>
          <w:szCs w:val="24"/>
          <w:highlight w:val="white"/>
          <w:lang w:val="en-GB"/>
        </w:rPr>
        <w:t>Journal of Cleaner Production</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243</w:t>
      </w:r>
      <w:r w:rsidRPr="00613FE5">
        <w:rPr>
          <w:rFonts w:ascii="Times New Roman" w:eastAsia="Times New Roman" w:hAnsi="Times New Roman" w:cs="Times New Roman"/>
          <w:color w:val="000000" w:themeColor="text1"/>
          <w:sz w:val="24"/>
          <w:szCs w:val="24"/>
          <w:highlight w:val="white"/>
          <w:lang w:val="en-GB"/>
        </w:rPr>
        <w:t>, p.118595. https://doi.org/10.1016/j.jclepro.2019.118595</w:t>
      </w:r>
      <w:r w:rsidRPr="00613FE5">
        <w:rPr>
          <w:rFonts w:ascii="Times New Roman" w:eastAsia="Times New Roman" w:hAnsi="Times New Roman" w:cs="Times New Roman"/>
          <w:color w:val="000000" w:themeColor="text1"/>
          <w:sz w:val="24"/>
          <w:szCs w:val="24"/>
          <w:lang w:val="en-GB"/>
        </w:rPr>
        <w:t xml:space="preserve">” </w:t>
      </w:r>
    </w:p>
    <w:p w14:paraId="15FC7786"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“Mukherjee, S. (2022) </w:t>
      </w:r>
      <w:r w:rsidRPr="00613FE5">
        <w:rPr>
          <w:rFonts w:ascii="Times New Roman" w:eastAsia="Times New Roman" w:hAnsi="Times New Roman" w:cs="Times New Roman"/>
          <w:i/>
          <w:color w:val="000000" w:themeColor="text1"/>
          <w:sz w:val="24"/>
          <w:szCs w:val="24"/>
          <w:lang w:val="en-GB"/>
        </w:rPr>
        <w:t>Tesla still faces challenges to launch operations in India: Elon Musk</w:t>
      </w:r>
      <w:r w:rsidRPr="00613FE5">
        <w:rPr>
          <w:rFonts w:ascii="Times New Roman" w:eastAsia="Times New Roman" w:hAnsi="Times New Roman" w:cs="Times New Roman"/>
          <w:color w:val="000000" w:themeColor="text1"/>
          <w:sz w:val="24"/>
          <w:szCs w:val="24"/>
          <w:lang w:val="en-GB"/>
        </w:rPr>
        <w:t>, Available at: https://economictimes.indiatimes.com/industry/renewables/tesla-still-faces-</w:t>
      </w:r>
      <w:r w:rsidRPr="00613FE5">
        <w:rPr>
          <w:rFonts w:ascii="Times New Roman" w:eastAsia="Times New Roman" w:hAnsi="Times New Roman" w:cs="Times New Roman"/>
          <w:color w:val="000000" w:themeColor="text1"/>
          <w:sz w:val="24"/>
          <w:szCs w:val="24"/>
          <w:lang w:val="en-GB"/>
        </w:rPr>
        <w:lastRenderedPageBreak/>
        <w:t>challenges-to-launch-operations-in-india-elon-musk/articleshow/88871892.cms [Accessed: 21 June 2023]”</w:t>
      </w:r>
    </w:p>
    <w:p w14:paraId="11820F99"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Rahman, K.S. and </w:t>
      </w:r>
      <w:proofErr w:type="spellStart"/>
      <w:r w:rsidRPr="00613FE5">
        <w:rPr>
          <w:rFonts w:ascii="Times New Roman" w:eastAsia="Times New Roman" w:hAnsi="Times New Roman" w:cs="Times New Roman"/>
          <w:color w:val="000000" w:themeColor="text1"/>
          <w:sz w:val="24"/>
          <w:szCs w:val="24"/>
          <w:highlight w:val="white"/>
          <w:lang w:val="en-GB"/>
        </w:rPr>
        <w:t>Thelen</w:t>
      </w:r>
      <w:proofErr w:type="spellEnd"/>
      <w:r w:rsidRPr="00613FE5">
        <w:rPr>
          <w:rFonts w:ascii="Times New Roman" w:eastAsia="Times New Roman" w:hAnsi="Times New Roman" w:cs="Times New Roman"/>
          <w:color w:val="000000" w:themeColor="text1"/>
          <w:sz w:val="24"/>
          <w:szCs w:val="24"/>
          <w:highlight w:val="white"/>
          <w:lang w:val="en-GB"/>
        </w:rPr>
        <w:t xml:space="preserve">, K., (2019). The rise of the platform business model and the transformation of twenty-first-century capitalism. </w:t>
      </w:r>
      <w:r w:rsidRPr="00613FE5">
        <w:rPr>
          <w:rFonts w:ascii="Times New Roman" w:eastAsia="Times New Roman" w:hAnsi="Times New Roman" w:cs="Times New Roman"/>
          <w:i/>
          <w:color w:val="000000" w:themeColor="text1"/>
          <w:sz w:val="24"/>
          <w:szCs w:val="24"/>
          <w:highlight w:val="white"/>
          <w:lang w:val="en-GB"/>
        </w:rPr>
        <w:t>Politics &amp; society</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47</w:t>
      </w:r>
      <w:r w:rsidRPr="00613FE5">
        <w:rPr>
          <w:rFonts w:ascii="Times New Roman" w:eastAsia="Times New Roman" w:hAnsi="Times New Roman" w:cs="Times New Roman"/>
          <w:color w:val="000000" w:themeColor="text1"/>
          <w:sz w:val="24"/>
          <w:szCs w:val="24"/>
          <w:highlight w:val="white"/>
          <w:lang w:val="en-GB"/>
        </w:rPr>
        <w:t>(2), pp.177-204. https://pure.mpg.de/rest/items/item_3036255/component/file_3240566/content</w:t>
      </w:r>
      <w:r w:rsidRPr="00613FE5">
        <w:rPr>
          <w:rFonts w:ascii="Times New Roman" w:eastAsia="Times New Roman" w:hAnsi="Times New Roman" w:cs="Times New Roman"/>
          <w:color w:val="000000" w:themeColor="text1"/>
          <w:sz w:val="24"/>
          <w:szCs w:val="24"/>
          <w:lang w:val="en-GB"/>
        </w:rPr>
        <w:t xml:space="preserve">” </w:t>
      </w:r>
    </w:p>
    <w:p w14:paraId="459D11BC"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r w:rsidRPr="00613FE5">
        <w:rPr>
          <w:rFonts w:ascii="Times New Roman" w:eastAsia="Times New Roman" w:hAnsi="Times New Roman" w:cs="Times New Roman"/>
          <w:color w:val="000000" w:themeColor="text1"/>
          <w:sz w:val="24"/>
          <w:szCs w:val="24"/>
          <w:highlight w:val="white"/>
          <w:lang w:val="en-GB"/>
        </w:rPr>
        <w:t xml:space="preserve">Rivaldo, Y., (2021). Leadership and motivation to performance through job satisfaction of hotel employees at </w:t>
      </w:r>
      <w:proofErr w:type="spellStart"/>
      <w:r w:rsidRPr="00613FE5">
        <w:rPr>
          <w:rFonts w:ascii="Times New Roman" w:eastAsia="Times New Roman" w:hAnsi="Times New Roman" w:cs="Times New Roman"/>
          <w:color w:val="000000" w:themeColor="text1"/>
          <w:sz w:val="24"/>
          <w:szCs w:val="24"/>
          <w:highlight w:val="white"/>
          <w:lang w:val="en-GB"/>
        </w:rPr>
        <w:t>D'Merlion</w:t>
      </w:r>
      <w:proofErr w:type="spellEnd"/>
      <w:r w:rsidRPr="00613FE5">
        <w:rPr>
          <w:rFonts w:ascii="Times New Roman" w:eastAsia="Times New Roman" w:hAnsi="Times New Roman" w:cs="Times New Roman"/>
          <w:color w:val="000000" w:themeColor="text1"/>
          <w:sz w:val="24"/>
          <w:szCs w:val="24"/>
          <w:highlight w:val="white"/>
          <w:lang w:val="en-GB"/>
        </w:rPr>
        <w:t xml:space="preserve"> </w:t>
      </w:r>
      <w:proofErr w:type="spellStart"/>
      <w:r w:rsidRPr="00613FE5">
        <w:rPr>
          <w:rFonts w:ascii="Times New Roman" w:eastAsia="Times New Roman" w:hAnsi="Times New Roman" w:cs="Times New Roman"/>
          <w:color w:val="000000" w:themeColor="text1"/>
          <w:sz w:val="24"/>
          <w:szCs w:val="24"/>
          <w:highlight w:val="white"/>
          <w:lang w:val="en-GB"/>
        </w:rPr>
        <w:t>Batam</w:t>
      </w:r>
      <w:proofErr w:type="spellEnd"/>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The Winners</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22</w:t>
      </w:r>
      <w:r w:rsidRPr="00613FE5">
        <w:rPr>
          <w:rFonts w:ascii="Times New Roman" w:eastAsia="Times New Roman" w:hAnsi="Times New Roman" w:cs="Times New Roman"/>
          <w:color w:val="000000" w:themeColor="text1"/>
          <w:sz w:val="24"/>
          <w:szCs w:val="24"/>
          <w:highlight w:val="white"/>
          <w:lang w:val="en-GB"/>
        </w:rPr>
        <w:t xml:space="preserve">(1), pp.25-30. </w:t>
      </w:r>
      <w:r w:rsidRPr="00613FE5">
        <w:rPr>
          <w:rFonts w:ascii="Times New Roman" w:eastAsia="Times New Roman" w:hAnsi="Times New Roman" w:cs="Times New Roman"/>
          <w:color w:val="000000" w:themeColor="text1"/>
          <w:sz w:val="24"/>
          <w:szCs w:val="24"/>
          <w:lang w:val="en-GB"/>
        </w:rPr>
        <w:t xml:space="preserve">https://doi.org/10.21512/tw.v22i1.7039” </w:t>
      </w:r>
    </w:p>
    <w:p w14:paraId="35BE3922"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“Sketch Bubble, (2023).</w:t>
      </w:r>
      <w:r w:rsidRPr="00613FE5">
        <w:rPr>
          <w:rFonts w:ascii="Times New Roman" w:eastAsia="Times New Roman" w:hAnsi="Times New Roman" w:cs="Times New Roman"/>
          <w:i/>
          <w:color w:val="000000" w:themeColor="text1"/>
          <w:sz w:val="24"/>
          <w:szCs w:val="24"/>
          <w:lang w:val="en-GB"/>
        </w:rPr>
        <w:t xml:space="preserve"> Stakeholder Theory</w:t>
      </w:r>
      <w:r w:rsidRPr="00613FE5">
        <w:rPr>
          <w:rFonts w:ascii="Times New Roman" w:eastAsia="Times New Roman" w:hAnsi="Times New Roman" w:cs="Times New Roman"/>
          <w:color w:val="000000" w:themeColor="text1"/>
          <w:sz w:val="24"/>
          <w:szCs w:val="24"/>
          <w:lang w:val="en-GB"/>
        </w:rPr>
        <w:t>, Available at: https://www.sketchbubble.com/en/presentation-stakeholder-theory.html [Accessed: 21 June 2023]”</w:t>
      </w:r>
    </w:p>
    <w:p w14:paraId="5DA28D0A"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“Su, Z.X., Wang, Z. and Chen, S., (2020). The impact of CEO transformational leadership on organizational voluntary turnover and employee innovative behaviour: the mediating role of collaborative HRM.</w:t>
      </w:r>
      <w:r w:rsidRPr="00613FE5">
        <w:rPr>
          <w:rFonts w:ascii="Times New Roman" w:eastAsia="Times New Roman" w:hAnsi="Times New Roman" w:cs="Times New Roman"/>
          <w:i/>
          <w:color w:val="000000" w:themeColor="text1"/>
          <w:sz w:val="24"/>
          <w:szCs w:val="24"/>
          <w:lang w:val="en-GB"/>
        </w:rPr>
        <w:t xml:space="preserve"> Asia Pacific Journal of Human Resources, </w:t>
      </w:r>
      <w:r w:rsidRPr="00613FE5">
        <w:rPr>
          <w:rFonts w:ascii="Times New Roman" w:eastAsia="Times New Roman" w:hAnsi="Times New Roman" w:cs="Times New Roman"/>
          <w:color w:val="000000" w:themeColor="text1"/>
          <w:sz w:val="24"/>
          <w:szCs w:val="24"/>
          <w:lang w:val="en-GB"/>
        </w:rPr>
        <w:t>58(2), pp.197-219. https://doi.org/10.1111/1744-7941.12217”</w:t>
      </w:r>
    </w:p>
    <w:p w14:paraId="4009A19C"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 xml:space="preserve">“Tesco Plc, (2022), </w:t>
      </w:r>
      <w:r w:rsidRPr="00613FE5">
        <w:rPr>
          <w:rFonts w:ascii="Times New Roman" w:eastAsia="Times New Roman" w:hAnsi="Times New Roman" w:cs="Times New Roman"/>
          <w:i/>
          <w:color w:val="000000" w:themeColor="text1"/>
          <w:sz w:val="24"/>
          <w:szCs w:val="24"/>
          <w:lang w:val="en-GB"/>
        </w:rPr>
        <w:t>Job creation, skills and reward. Factsheet</w:t>
      </w:r>
      <w:r w:rsidRPr="00613FE5">
        <w:rPr>
          <w:rFonts w:ascii="Times New Roman" w:eastAsia="Times New Roman" w:hAnsi="Times New Roman" w:cs="Times New Roman"/>
          <w:color w:val="000000" w:themeColor="text1"/>
          <w:sz w:val="24"/>
          <w:szCs w:val="24"/>
          <w:lang w:val="en-GB"/>
        </w:rPr>
        <w:t>, Available at: https://www.tescoplc.com/media/1zibq13k/job-creation-skills-and-reward-factsheet-2023.pdf [Accessed: 21st June 2023]”</w:t>
      </w:r>
    </w:p>
    <w:p w14:paraId="4C89A381" w14:textId="77777777" w:rsidR="00771970" w:rsidRPr="00613FE5" w:rsidRDefault="00771970" w:rsidP="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lang w:val="en-GB"/>
        </w:rPr>
        <w:t>Triwibisono</w:t>
      </w:r>
      <w:proofErr w:type="spellEnd"/>
      <w:r w:rsidRPr="00613FE5">
        <w:rPr>
          <w:rFonts w:ascii="Times New Roman" w:eastAsia="Times New Roman" w:hAnsi="Times New Roman" w:cs="Times New Roman"/>
          <w:color w:val="000000" w:themeColor="text1"/>
          <w:sz w:val="24"/>
          <w:szCs w:val="24"/>
          <w:lang w:val="en-GB"/>
        </w:rPr>
        <w:t xml:space="preserve">, C., Lubis, M., </w:t>
      </w:r>
      <w:proofErr w:type="spellStart"/>
      <w:r w:rsidRPr="00613FE5">
        <w:rPr>
          <w:rFonts w:ascii="Times New Roman" w:eastAsia="Times New Roman" w:hAnsi="Times New Roman" w:cs="Times New Roman"/>
          <w:color w:val="000000" w:themeColor="text1"/>
          <w:sz w:val="24"/>
          <w:szCs w:val="24"/>
          <w:lang w:val="en-GB"/>
        </w:rPr>
        <w:t>Fauzi</w:t>
      </w:r>
      <w:proofErr w:type="spellEnd"/>
      <w:r w:rsidRPr="00613FE5">
        <w:rPr>
          <w:rFonts w:ascii="Times New Roman" w:eastAsia="Times New Roman" w:hAnsi="Times New Roman" w:cs="Times New Roman"/>
          <w:color w:val="000000" w:themeColor="text1"/>
          <w:sz w:val="24"/>
          <w:szCs w:val="24"/>
          <w:lang w:val="en-GB"/>
        </w:rPr>
        <w:t>, R. and Lubis, A.R., (2022), July. The Establishment of organizational Culture in Multinational Cellular Telecommunication Companies. I</w:t>
      </w:r>
      <w:r w:rsidRPr="00613FE5">
        <w:rPr>
          <w:rFonts w:ascii="Times New Roman" w:eastAsia="Times New Roman" w:hAnsi="Times New Roman" w:cs="Times New Roman"/>
          <w:i/>
          <w:color w:val="000000" w:themeColor="text1"/>
          <w:sz w:val="24"/>
          <w:szCs w:val="24"/>
          <w:lang w:val="en-GB"/>
        </w:rPr>
        <w:t>n 2022 1st International Conference on Information System &amp; Information Technology (ICISIT) (p</w:t>
      </w:r>
      <w:r w:rsidRPr="00613FE5">
        <w:rPr>
          <w:rFonts w:ascii="Times New Roman" w:eastAsia="Times New Roman" w:hAnsi="Times New Roman" w:cs="Times New Roman"/>
          <w:color w:val="000000" w:themeColor="text1"/>
          <w:sz w:val="24"/>
          <w:szCs w:val="24"/>
          <w:lang w:val="en-GB"/>
        </w:rPr>
        <w:t xml:space="preserve">p. 118-123). </w:t>
      </w:r>
      <w:proofErr w:type="spellStart"/>
      <w:r w:rsidRPr="00613FE5">
        <w:rPr>
          <w:rFonts w:ascii="Times New Roman" w:eastAsia="Times New Roman" w:hAnsi="Times New Roman" w:cs="Times New Roman"/>
          <w:color w:val="000000" w:themeColor="text1"/>
          <w:sz w:val="24"/>
          <w:szCs w:val="24"/>
          <w:lang w:val="en-GB"/>
        </w:rPr>
        <w:t>IEEE.https</w:t>
      </w:r>
      <w:proofErr w:type="spellEnd"/>
      <w:r w:rsidRPr="00613FE5">
        <w:rPr>
          <w:rFonts w:ascii="Times New Roman" w:eastAsia="Times New Roman" w:hAnsi="Times New Roman" w:cs="Times New Roman"/>
          <w:color w:val="000000" w:themeColor="text1"/>
          <w:sz w:val="24"/>
          <w:szCs w:val="24"/>
          <w:lang w:val="en-GB"/>
        </w:rPr>
        <w:t>://doi.org/10.1109/ICISIT54091.2022.9872872”</w:t>
      </w:r>
    </w:p>
    <w:p w14:paraId="575270CA" w14:textId="77777777" w:rsidR="00771970" w:rsidRPr="00613FE5" w:rsidRDefault="0077197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613FE5">
        <w:rPr>
          <w:rFonts w:ascii="Times New Roman" w:eastAsia="Times New Roman" w:hAnsi="Times New Roman" w:cs="Times New Roman"/>
          <w:color w:val="000000" w:themeColor="text1"/>
          <w:sz w:val="24"/>
          <w:szCs w:val="24"/>
          <w:lang w:val="en-GB"/>
        </w:rPr>
        <w:t>“</w:t>
      </w:r>
      <w:proofErr w:type="spellStart"/>
      <w:r w:rsidRPr="00613FE5">
        <w:rPr>
          <w:rFonts w:ascii="Times New Roman" w:eastAsia="Times New Roman" w:hAnsi="Times New Roman" w:cs="Times New Roman"/>
          <w:color w:val="000000" w:themeColor="text1"/>
          <w:sz w:val="24"/>
          <w:szCs w:val="24"/>
          <w:highlight w:val="white"/>
          <w:lang w:val="en-GB"/>
        </w:rPr>
        <w:t>Werdati</w:t>
      </w:r>
      <w:proofErr w:type="spellEnd"/>
      <w:r w:rsidRPr="00613FE5">
        <w:rPr>
          <w:rFonts w:ascii="Times New Roman" w:eastAsia="Times New Roman" w:hAnsi="Times New Roman" w:cs="Times New Roman"/>
          <w:color w:val="000000" w:themeColor="text1"/>
          <w:sz w:val="24"/>
          <w:szCs w:val="24"/>
          <w:highlight w:val="white"/>
          <w:lang w:val="en-GB"/>
        </w:rPr>
        <w:t xml:space="preserve">, F., </w:t>
      </w:r>
      <w:proofErr w:type="spellStart"/>
      <w:r w:rsidRPr="00613FE5">
        <w:rPr>
          <w:rFonts w:ascii="Times New Roman" w:eastAsia="Times New Roman" w:hAnsi="Times New Roman" w:cs="Times New Roman"/>
          <w:color w:val="000000" w:themeColor="text1"/>
          <w:sz w:val="24"/>
          <w:szCs w:val="24"/>
          <w:highlight w:val="white"/>
          <w:lang w:val="en-GB"/>
        </w:rPr>
        <w:t>Darmawan</w:t>
      </w:r>
      <w:proofErr w:type="spellEnd"/>
      <w:r w:rsidRPr="00613FE5">
        <w:rPr>
          <w:rFonts w:ascii="Times New Roman" w:eastAsia="Times New Roman" w:hAnsi="Times New Roman" w:cs="Times New Roman"/>
          <w:color w:val="000000" w:themeColor="text1"/>
          <w:sz w:val="24"/>
          <w:szCs w:val="24"/>
          <w:highlight w:val="white"/>
          <w:lang w:val="en-GB"/>
        </w:rPr>
        <w:t xml:space="preserve">, D. and </w:t>
      </w:r>
      <w:proofErr w:type="spellStart"/>
      <w:r w:rsidRPr="00613FE5">
        <w:rPr>
          <w:rFonts w:ascii="Times New Roman" w:eastAsia="Times New Roman" w:hAnsi="Times New Roman" w:cs="Times New Roman"/>
          <w:color w:val="000000" w:themeColor="text1"/>
          <w:sz w:val="24"/>
          <w:szCs w:val="24"/>
          <w:highlight w:val="white"/>
          <w:lang w:val="en-GB"/>
        </w:rPr>
        <w:t>Solihah</w:t>
      </w:r>
      <w:proofErr w:type="spellEnd"/>
      <w:r w:rsidRPr="00613FE5">
        <w:rPr>
          <w:rFonts w:ascii="Times New Roman" w:eastAsia="Times New Roman" w:hAnsi="Times New Roman" w:cs="Times New Roman"/>
          <w:color w:val="000000" w:themeColor="text1"/>
          <w:sz w:val="24"/>
          <w:szCs w:val="24"/>
          <w:highlight w:val="white"/>
          <w:lang w:val="en-GB"/>
        </w:rPr>
        <w:t xml:space="preserve">, N.R., (2020). The role of remuneration contribution and social support in organizational life to build work engagement. </w:t>
      </w:r>
      <w:r w:rsidRPr="00613FE5">
        <w:rPr>
          <w:rFonts w:ascii="Times New Roman" w:eastAsia="Times New Roman" w:hAnsi="Times New Roman" w:cs="Times New Roman"/>
          <w:i/>
          <w:color w:val="000000" w:themeColor="text1"/>
          <w:sz w:val="24"/>
          <w:szCs w:val="24"/>
          <w:highlight w:val="white"/>
          <w:lang w:val="en-GB"/>
        </w:rPr>
        <w:t>Journal of Islamic Economics Perspectives</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1</w:t>
      </w:r>
      <w:r w:rsidRPr="00613FE5">
        <w:rPr>
          <w:rFonts w:ascii="Times New Roman" w:eastAsia="Times New Roman" w:hAnsi="Times New Roman" w:cs="Times New Roman"/>
          <w:color w:val="000000" w:themeColor="text1"/>
          <w:sz w:val="24"/>
          <w:szCs w:val="24"/>
          <w:highlight w:val="white"/>
          <w:lang w:val="en-GB"/>
        </w:rPr>
        <w:t xml:space="preserve">(2), pp.20-32. </w:t>
      </w:r>
      <w:proofErr w:type="spellStart"/>
      <w:r w:rsidRPr="00613FE5">
        <w:rPr>
          <w:rFonts w:ascii="Times New Roman" w:eastAsia="Times New Roman" w:hAnsi="Times New Roman" w:cs="Times New Roman"/>
          <w:color w:val="000000" w:themeColor="text1"/>
          <w:sz w:val="24"/>
          <w:szCs w:val="24"/>
          <w:highlight w:val="white"/>
          <w:lang w:val="en-GB"/>
        </w:rPr>
        <w:t>Werdati</w:t>
      </w:r>
      <w:proofErr w:type="spellEnd"/>
      <w:r w:rsidRPr="00613FE5">
        <w:rPr>
          <w:rFonts w:ascii="Times New Roman" w:eastAsia="Times New Roman" w:hAnsi="Times New Roman" w:cs="Times New Roman"/>
          <w:color w:val="000000" w:themeColor="text1"/>
          <w:sz w:val="24"/>
          <w:szCs w:val="24"/>
          <w:highlight w:val="white"/>
          <w:lang w:val="en-GB"/>
        </w:rPr>
        <w:t xml:space="preserve">, F., </w:t>
      </w:r>
      <w:proofErr w:type="spellStart"/>
      <w:r w:rsidRPr="00613FE5">
        <w:rPr>
          <w:rFonts w:ascii="Times New Roman" w:eastAsia="Times New Roman" w:hAnsi="Times New Roman" w:cs="Times New Roman"/>
          <w:color w:val="000000" w:themeColor="text1"/>
          <w:sz w:val="24"/>
          <w:szCs w:val="24"/>
          <w:highlight w:val="white"/>
          <w:lang w:val="en-GB"/>
        </w:rPr>
        <w:t>Darmawan</w:t>
      </w:r>
      <w:proofErr w:type="spellEnd"/>
      <w:r w:rsidRPr="00613FE5">
        <w:rPr>
          <w:rFonts w:ascii="Times New Roman" w:eastAsia="Times New Roman" w:hAnsi="Times New Roman" w:cs="Times New Roman"/>
          <w:color w:val="000000" w:themeColor="text1"/>
          <w:sz w:val="24"/>
          <w:szCs w:val="24"/>
          <w:highlight w:val="white"/>
          <w:lang w:val="en-GB"/>
        </w:rPr>
        <w:t xml:space="preserve">, D. and </w:t>
      </w:r>
      <w:proofErr w:type="spellStart"/>
      <w:r w:rsidRPr="00613FE5">
        <w:rPr>
          <w:rFonts w:ascii="Times New Roman" w:eastAsia="Times New Roman" w:hAnsi="Times New Roman" w:cs="Times New Roman"/>
          <w:color w:val="000000" w:themeColor="text1"/>
          <w:sz w:val="24"/>
          <w:szCs w:val="24"/>
          <w:highlight w:val="white"/>
          <w:lang w:val="en-GB"/>
        </w:rPr>
        <w:t>Solihah</w:t>
      </w:r>
      <w:proofErr w:type="spellEnd"/>
      <w:r w:rsidRPr="00613FE5">
        <w:rPr>
          <w:rFonts w:ascii="Times New Roman" w:eastAsia="Times New Roman" w:hAnsi="Times New Roman" w:cs="Times New Roman"/>
          <w:color w:val="000000" w:themeColor="text1"/>
          <w:sz w:val="24"/>
          <w:szCs w:val="24"/>
          <w:highlight w:val="white"/>
          <w:lang w:val="en-GB"/>
        </w:rPr>
        <w:t xml:space="preserve">, N.R., 2020. The role of remuneration contribution and social support in organizational life to build work engagement. </w:t>
      </w:r>
      <w:r w:rsidRPr="00613FE5">
        <w:rPr>
          <w:rFonts w:ascii="Times New Roman" w:eastAsia="Times New Roman" w:hAnsi="Times New Roman" w:cs="Times New Roman"/>
          <w:i/>
          <w:color w:val="000000" w:themeColor="text1"/>
          <w:sz w:val="24"/>
          <w:szCs w:val="24"/>
          <w:highlight w:val="white"/>
          <w:lang w:val="en-GB"/>
        </w:rPr>
        <w:t>Journal of Islamic Economics Perspectives</w:t>
      </w:r>
      <w:r w:rsidRPr="00613FE5">
        <w:rPr>
          <w:rFonts w:ascii="Times New Roman" w:eastAsia="Times New Roman" w:hAnsi="Times New Roman" w:cs="Times New Roman"/>
          <w:color w:val="000000" w:themeColor="text1"/>
          <w:sz w:val="24"/>
          <w:szCs w:val="24"/>
          <w:highlight w:val="white"/>
          <w:lang w:val="en-GB"/>
        </w:rPr>
        <w:t xml:space="preserve">, </w:t>
      </w:r>
      <w:r w:rsidRPr="00613FE5">
        <w:rPr>
          <w:rFonts w:ascii="Times New Roman" w:eastAsia="Times New Roman" w:hAnsi="Times New Roman" w:cs="Times New Roman"/>
          <w:i/>
          <w:color w:val="000000" w:themeColor="text1"/>
          <w:sz w:val="24"/>
          <w:szCs w:val="24"/>
          <w:highlight w:val="white"/>
          <w:lang w:val="en-GB"/>
        </w:rPr>
        <w:t>1</w:t>
      </w:r>
      <w:r w:rsidRPr="00613FE5">
        <w:rPr>
          <w:rFonts w:ascii="Times New Roman" w:eastAsia="Times New Roman" w:hAnsi="Times New Roman" w:cs="Times New Roman"/>
          <w:color w:val="000000" w:themeColor="text1"/>
          <w:sz w:val="24"/>
          <w:szCs w:val="24"/>
          <w:highlight w:val="white"/>
          <w:lang w:val="en-GB"/>
        </w:rPr>
        <w:t>(2), pp.20-32.</w:t>
      </w:r>
      <w:r w:rsidRPr="00613FE5">
        <w:rPr>
          <w:rFonts w:ascii="Times New Roman" w:eastAsia="Times New Roman" w:hAnsi="Times New Roman" w:cs="Times New Roman"/>
          <w:color w:val="000000" w:themeColor="text1"/>
          <w:sz w:val="24"/>
          <w:szCs w:val="24"/>
          <w:lang w:val="en-GB"/>
        </w:rPr>
        <w:t>”</w:t>
      </w:r>
    </w:p>
    <w:sectPr w:rsidR="00771970" w:rsidRPr="00613FE5" w:rsidSect="000B3F00">
      <w:footerReference w:type="default" r:id="rId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B13EE" w14:textId="77777777" w:rsidR="00DC6CB0" w:rsidRDefault="00DC6CB0" w:rsidP="000B3F00">
      <w:pPr>
        <w:spacing w:line="240" w:lineRule="auto"/>
      </w:pPr>
      <w:r>
        <w:separator/>
      </w:r>
    </w:p>
  </w:endnote>
  <w:endnote w:type="continuationSeparator" w:id="0">
    <w:p w14:paraId="34D4A553" w14:textId="77777777" w:rsidR="00DC6CB0" w:rsidRDefault="00DC6CB0" w:rsidP="000B3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63022"/>
      <w:docPartObj>
        <w:docPartGallery w:val="Page Numbers (Bottom of Page)"/>
        <w:docPartUnique/>
      </w:docPartObj>
    </w:sdtPr>
    <w:sdtEndPr/>
    <w:sdtContent>
      <w:p w14:paraId="44C31931" w14:textId="77777777" w:rsidR="000B3F00" w:rsidRDefault="008B1D1D">
        <w:pPr>
          <w:pStyle w:val="Footer"/>
          <w:jc w:val="right"/>
        </w:pPr>
        <w:r>
          <w:fldChar w:fldCharType="begin"/>
        </w:r>
        <w:r>
          <w:instrText xml:space="preserve"> PAGE   \* MERGEFORMAT </w:instrText>
        </w:r>
        <w:r>
          <w:fldChar w:fldCharType="separate"/>
        </w:r>
        <w:r w:rsidR="00EC6110">
          <w:rPr>
            <w:noProof/>
          </w:rPr>
          <w:t>13</w:t>
        </w:r>
        <w:r>
          <w:rPr>
            <w:noProof/>
          </w:rPr>
          <w:fldChar w:fldCharType="end"/>
        </w:r>
      </w:p>
    </w:sdtContent>
  </w:sdt>
  <w:p w14:paraId="0BAA43CC" w14:textId="77777777" w:rsidR="000B3F00" w:rsidRDefault="000B3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AFACC" w14:textId="77777777" w:rsidR="00DC6CB0" w:rsidRDefault="00DC6CB0" w:rsidP="000B3F00">
      <w:pPr>
        <w:spacing w:line="240" w:lineRule="auto"/>
      </w:pPr>
      <w:r>
        <w:separator/>
      </w:r>
    </w:p>
  </w:footnote>
  <w:footnote w:type="continuationSeparator" w:id="0">
    <w:p w14:paraId="042509CB" w14:textId="77777777" w:rsidR="00DC6CB0" w:rsidRDefault="00DC6CB0" w:rsidP="000B3F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107"/>
    <w:rsid w:val="0003304E"/>
    <w:rsid w:val="00035526"/>
    <w:rsid w:val="000B3F00"/>
    <w:rsid w:val="000B574E"/>
    <w:rsid w:val="000D721F"/>
    <w:rsid w:val="00170E49"/>
    <w:rsid w:val="00305EAB"/>
    <w:rsid w:val="00327204"/>
    <w:rsid w:val="003321AE"/>
    <w:rsid w:val="004E7824"/>
    <w:rsid w:val="00561AF3"/>
    <w:rsid w:val="00581F1E"/>
    <w:rsid w:val="00583107"/>
    <w:rsid w:val="006062C2"/>
    <w:rsid w:val="00613FE5"/>
    <w:rsid w:val="00675AFD"/>
    <w:rsid w:val="00744290"/>
    <w:rsid w:val="00771970"/>
    <w:rsid w:val="007B3FEB"/>
    <w:rsid w:val="0086238C"/>
    <w:rsid w:val="008B1D1D"/>
    <w:rsid w:val="009E6B20"/>
    <w:rsid w:val="00AF6039"/>
    <w:rsid w:val="00BE5D14"/>
    <w:rsid w:val="00CB2D0C"/>
    <w:rsid w:val="00D20F92"/>
    <w:rsid w:val="00D80210"/>
    <w:rsid w:val="00D94DDD"/>
    <w:rsid w:val="00DC6CB0"/>
    <w:rsid w:val="00DF6038"/>
    <w:rsid w:val="00E5110D"/>
    <w:rsid w:val="00EC6110"/>
    <w:rsid w:val="00EF7D59"/>
    <w:rsid w:val="00F12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FE91"/>
  <w15:docId w15:val="{C1575797-81A8-4573-8993-2AEED8354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038"/>
  </w:style>
  <w:style w:type="paragraph" w:styleId="Heading1">
    <w:name w:val="heading 1"/>
    <w:basedOn w:val="Normal1"/>
    <w:next w:val="Normal1"/>
    <w:rsid w:val="00771970"/>
    <w:pPr>
      <w:spacing w:before="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583107"/>
    <w:pPr>
      <w:keepNext/>
      <w:keepLines/>
      <w:spacing w:before="360" w:after="120"/>
      <w:outlineLvl w:val="1"/>
    </w:pPr>
    <w:rPr>
      <w:sz w:val="32"/>
      <w:szCs w:val="32"/>
    </w:rPr>
  </w:style>
  <w:style w:type="paragraph" w:styleId="Heading3">
    <w:name w:val="heading 3"/>
    <w:basedOn w:val="Normal1"/>
    <w:next w:val="Normal1"/>
    <w:rsid w:val="00583107"/>
    <w:pPr>
      <w:keepNext/>
      <w:keepLines/>
      <w:spacing w:before="320" w:after="80"/>
      <w:outlineLvl w:val="2"/>
    </w:pPr>
    <w:rPr>
      <w:color w:val="434343"/>
      <w:sz w:val="28"/>
      <w:szCs w:val="28"/>
    </w:rPr>
  </w:style>
  <w:style w:type="paragraph" w:styleId="Heading4">
    <w:name w:val="heading 4"/>
    <w:basedOn w:val="Normal1"/>
    <w:next w:val="Normal1"/>
    <w:rsid w:val="00583107"/>
    <w:pPr>
      <w:keepNext/>
      <w:keepLines/>
      <w:spacing w:before="280" w:after="80"/>
      <w:outlineLvl w:val="3"/>
    </w:pPr>
    <w:rPr>
      <w:color w:val="666666"/>
      <w:sz w:val="24"/>
      <w:szCs w:val="24"/>
    </w:rPr>
  </w:style>
  <w:style w:type="paragraph" w:styleId="Heading5">
    <w:name w:val="heading 5"/>
    <w:basedOn w:val="Normal1"/>
    <w:next w:val="Normal1"/>
    <w:rsid w:val="00583107"/>
    <w:pPr>
      <w:keepNext/>
      <w:keepLines/>
      <w:spacing w:before="240" w:after="80"/>
      <w:outlineLvl w:val="4"/>
    </w:pPr>
    <w:rPr>
      <w:color w:val="666666"/>
    </w:rPr>
  </w:style>
  <w:style w:type="paragraph" w:styleId="Heading6">
    <w:name w:val="heading 6"/>
    <w:basedOn w:val="Normal1"/>
    <w:next w:val="Normal1"/>
    <w:rsid w:val="0058310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83107"/>
  </w:style>
  <w:style w:type="paragraph" w:styleId="Title">
    <w:name w:val="Title"/>
    <w:basedOn w:val="Normal1"/>
    <w:next w:val="Normal1"/>
    <w:rsid w:val="00583107"/>
    <w:pPr>
      <w:keepNext/>
      <w:keepLines/>
      <w:spacing w:after="60"/>
    </w:pPr>
    <w:rPr>
      <w:sz w:val="52"/>
      <w:szCs w:val="52"/>
    </w:rPr>
  </w:style>
  <w:style w:type="paragraph" w:styleId="Subtitle">
    <w:name w:val="Subtitle"/>
    <w:basedOn w:val="Normal1"/>
    <w:next w:val="Normal1"/>
    <w:rsid w:val="0058310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83107"/>
    <w:pPr>
      <w:spacing w:line="240" w:lineRule="auto"/>
    </w:pPr>
    <w:rPr>
      <w:sz w:val="20"/>
      <w:szCs w:val="20"/>
    </w:rPr>
  </w:style>
  <w:style w:type="character" w:customStyle="1" w:styleId="CommentTextChar">
    <w:name w:val="Comment Text Char"/>
    <w:basedOn w:val="DefaultParagraphFont"/>
    <w:link w:val="CommentText"/>
    <w:uiPriority w:val="99"/>
    <w:semiHidden/>
    <w:rsid w:val="00583107"/>
    <w:rPr>
      <w:sz w:val="20"/>
      <w:szCs w:val="20"/>
    </w:rPr>
  </w:style>
  <w:style w:type="character" w:styleId="CommentReference">
    <w:name w:val="annotation reference"/>
    <w:basedOn w:val="DefaultParagraphFont"/>
    <w:uiPriority w:val="99"/>
    <w:semiHidden/>
    <w:unhideWhenUsed/>
    <w:rsid w:val="00583107"/>
    <w:rPr>
      <w:sz w:val="16"/>
      <w:szCs w:val="16"/>
    </w:rPr>
  </w:style>
  <w:style w:type="paragraph" w:styleId="BalloonText">
    <w:name w:val="Balloon Text"/>
    <w:basedOn w:val="Normal"/>
    <w:link w:val="BalloonTextChar"/>
    <w:uiPriority w:val="99"/>
    <w:semiHidden/>
    <w:unhideWhenUsed/>
    <w:rsid w:val="00675A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AFD"/>
    <w:rPr>
      <w:rFonts w:ascii="Tahoma" w:hAnsi="Tahoma" w:cs="Tahoma"/>
      <w:sz w:val="16"/>
      <w:szCs w:val="16"/>
    </w:rPr>
  </w:style>
  <w:style w:type="paragraph" w:styleId="TOCHeading">
    <w:name w:val="TOC Heading"/>
    <w:basedOn w:val="Heading1"/>
    <w:next w:val="Normal"/>
    <w:uiPriority w:val="39"/>
    <w:unhideWhenUsed/>
    <w:qFormat/>
    <w:rsid w:val="00E5110D"/>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5110D"/>
    <w:pPr>
      <w:spacing w:after="100"/>
    </w:pPr>
  </w:style>
  <w:style w:type="character" w:styleId="Hyperlink">
    <w:name w:val="Hyperlink"/>
    <w:basedOn w:val="DefaultParagraphFont"/>
    <w:uiPriority w:val="99"/>
    <w:unhideWhenUsed/>
    <w:rsid w:val="00E5110D"/>
    <w:rPr>
      <w:color w:val="0000FF" w:themeColor="hyperlink"/>
      <w:u w:val="single"/>
    </w:rPr>
  </w:style>
  <w:style w:type="paragraph" w:styleId="Header">
    <w:name w:val="header"/>
    <w:basedOn w:val="Normal"/>
    <w:link w:val="HeaderChar"/>
    <w:uiPriority w:val="99"/>
    <w:semiHidden/>
    <w:unhideWhenUsed/>
    <w:rsid w:val="000B3F0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B3F00"/>
  </w:style>
  <w:style w:type="paragraph" w:styleId="Footer">
    <w:name w:val="footer"/>
    <w:basedOn w:val="Normal"/>
    <w:link w:val="FooterChar"/>
    <w:uiPriority w:val="99"/>
    <w:unhideWhenUsed/>
    <w:rsid w:val="000B3F00"/>
    <w:pPr>
      <w:tabs>
        <w:tab w:val="center" w:pos="4680"/>
        <w:tab w:val="right" w:pos="9360"/>
      </w:tabs>
      <w:spacing w:line="240" w:lineRule="auto"/>
    </w:pPr>
  </w:style>
  <w:style w:type="character" w:customStyle="1" w:styleId="FooterChar">
    <w:name w:val="Footer Char"/>
    <w:basedOn w:val="DefaultParagraphFont"/>
    <w:link w:val="Footer"/>
    <w:uiPriority w:val="99"/>
    <w:rsid w:val="000B3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41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9C205-FD1A-488D-A777-971E6ED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3792</Words>
  <Characters>21618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NISHWA PATEL</cp:lastModifiedBy>
  <cp:revision>12</cp:revision>
  <dcterms:created xsi:type="dcterms:W3CDTF">2023-06-22T17:19:00Z</dcterms:created>
  <dcterms:modified xsi:type="dcterms:W3CDTF">2023-06-22T17:25:00Z</dcterms:modified>
</cp:coreProperties>
</file>