
<file path=[Content_Types].xml><?xml version="1.0" encoding="utf-8"?>
<Types xmlns="http://schemas.openxmlformats.org/package/2006/content-types">
  <Default ContentType="image/jpeg" Extension="jpeg"/>
  <Default ContentType="image/png" Extension="png"/>
  <Default ContentType="application/vnd.openxmlformats-package.relationships+xml" Extension="rels"/>
  <Default ContentType="application/xml" Extension="xml"/>
  <Override ContentType="application/vnd.openxmlformats-officedocument.customXmlProperties+xml" PartName="/customXml/itemProps1.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theme+xml" PartName="/word/theme/theme1.xml"/>
  <Override ContentType="application/vnd.openxmlformats-officedocument.wordprocessingml.webSettings+xml" PartName="/word/webSettings.xml"/>
</Types>
</file>

<file path=_rels/.rels><?xml version="1.0" encoding="UTF-8" standalone="no"?>
<Relationships xmlns="http://schemas.openxmlformats.org/package/2006/relationships">
<Relationship Id="rId1" Target="word/document.xml" Type="http://schemas.openxmlformats.org/officeDocument/2006/relationships/officeDocument"/>
<Relationship Id="rId2" Target="docProps/core.xml" Type="http://schemas.openxmlformats.org/package/2006/relationships/metadata/core-properties"/>
<Relationship Id="rId3" Target="docProps/app.xml" Type="http://schemas.openxmlformats.org/officeDocument/2006/relationships/extended-properties"/>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ajorEastAsia" w:cs="Times New Roman"/>
          <w:b/>
          <w:sz w:val="28"/>
          <w:szCs w:val="24"/>
        </w:rPr>
        <w:id w:val="-2032414772"/>
        <w:docPartObj>
          <w:docPartGallery w:val="Cover Pages"/>
          <w:docPartUnique/>
        </w:docPartObj>
      </w:sdtPr>
      <w:sdtEndPr/>
      <w:sdtContent>
        <w:p w:rsidR="00DA1352" w:rsidRPr="00E647E8" w:rsidRDefault="006B5925" w:rsidP="00476BA4">
          <w:pPr>
            <w:rPr>
              <w:rFonts w:cs="Times New Roman"/>
              <w:szCs w:val="24"/>
            </w:rPr>
          </w:pPr>
          <w:r w:rsidRPr="00E647E8">
            <w:rPr>
              <w:noProof/>
              <w:lang w:val="en-US"/>
            </w:rPr>
            <w:drawing>
              <wp:anchor distT="0" distB="0" distL="114300" distR="114300" simplePos="0" relativeHeight="251662336" behindDoc="0" locked="0" layoutInCell="1" allowOverlap="1">
                <wp:simplePos x="0" y="0"/>
                <wp:positionH relativeFrom="margin">
                  <wp:align>center</wp:align>
                </wp:positionH>
                <wp:positionV relativeFrom="paragraph">
                  <wp:posOffset>-192</wp:posOffset>
                </wp:positionV>
                <wp:extent cx="3211195" cy="1424940"/>
                <wp:effectExtent l="0" t="0" r="8255" b="381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1195" cy="1424940"/>
                        </a:xfrm>
                        <a:prstGeom prst="rect">
                          <a:avLst/>
                        </a:prstGeom>
                        <a:noFill/>
                        <a:ln>
                          <a:noFill/>
                        </a:ln>
                      </pic:spPr>
                    </pic:pic>
                  </a:graphicData>
                </a:graphic>
              </wp:anchor>
            </w:drawing>
          </w:r>
        </w:p>
        <w:p w:rsidR="006B5925" w:rsidRPr="00E647E8" w:rsidRDefault="006B5925" w:rsidP="00476BA4">
          <w:pPr>
            <w:rPr>
              <w:rFonts w:cs="Times New Roman"/>
              <w:szCs w:val="24"/>
            </w:rPr>
          </w:pPr>
        </w:p>
        <w:p w:rsidR="006B5925" w:rsidRPr="00E647E8" w:rsidRDefault="006B5925" w:rsidP="00476BA4">
          <w:pPr>
            <w:rPr>
              <w:rFonts w:cs="Times New Roman"/>
              <w:szCs w:val="24"/>
            </w:rPr>
          </w:pPr>
        </w:p>
        <w:p w:rsidR="006B5925" w:rsidRPr="00E647E8" w:rsidRDefault="006B5925" w:rsidP="00476BA4">
          <w:pPr>
            <w:rPr>
              <w:rFonts w:cs="Times New Roman"/>
              <w:szCs w:val="24"/>
            </w:rPr>
          </w:pPr>
        </w:p>
        <w:p w:rsidR="006B5925" w:rsidRPr="00E647E8" w:rsidRDefault="006B5925" w:rsidP="00476BA4">
          <w:pPr>
            <w:rPr>
              <w:rFonts w:cs="Times New Roman"/>
              <w:szCs w:val="24"/>
            </w:rPr>
          </w:pPr>
        </w:p>
        <w:p w:rsidR="006B5925" w:rsidRPr="00E647E8" w:rsidRDefault="006B5925" w:rsidP="00476BA4">
          <w:pPr>
            <w:rPr>
              <w:rFonts w:cs="Times New Roman"/>
              <w:szCs w:val="24"/>
            </w:rPr>
          </w:pPr>
        </w:p>
        <w:p w:rsidR="006B5925" w:rsidRPr="00E647E8" w:rsidRDefault="006B5925" w:rsidP="006B5925">
          <w:pPr>
            <w:jc w:val="center"/>
            <w:rPr>
              <w:rFonts w:cs="Times New Roman"/>
              <w:b/>
              <w:bCs/>
              <w:szCs w:val="24"/>
            </w:rPr>
          </w:pPr>
          <w:r w:rsidRPr="00E647E8">
            <w:rPr>
              <w:rFonts w:cs="Times New Roman"/>
              <w:b/>
              <w:bCs/>
              <w:szCs w:val="24"/>
            </w:rPr>
            <w:t>Program: MBA – Master of Business Administration</w:t>
          </w:r>
        </w:p>
        <w:p w:rsidR="006B5925" w:rsidRPr="00E647E8" w:rsidRDefault="006B5925" w:rsidP="006B5925">
          <w:pPr>
            <w:jc w:val="center"/>
            <w:rPr>
              <w:rFonts w:cs="Times New Roman"/>
              <w:b/>
              <w:bCs/>
              <w:szCs w:val="24"/>
            </w:rPr>
          </w:pPr>
          <w:r w:rsidRPr="00E647E8">
            <w:rPr>
              <w:rFonts w:cs="Times New Roman"/>
              <w:b/>
              <w:bCs/>
              <w:szCs w:val="24"/>
            </w:rPr>
            <w:t>Module: Strategic Management</w:t>
          </w:r>
        </w:p>
        <w:p w:rsidR="006B5925" w:rsidRPr="00E647E8" w:rsidRDefault="006B5925" w:rsidP="006B5925">
          <w:pPr>
            <w:jc w:val="center"/>
            <w:rPr>
              <w:rFonts w:cs="Times New Roman"/>
              <w:b/>
              <w:bCs/>
              <w:szCs w:val="24"/>
            </w:rPr>
          </w:pPr>
          <w:r w:rsidRPr="00E647E8">
            <w:rPr>
              <w:rFonts w:cs="Times New Roman"/>
              <w:b/>
              <w:bCs/>
              <w:szCs w:val="24"/>
            </w:rPr>
            <w:t>Module Code: LCMB7003</w:t>
          </w:r>
        </w:p>
        <w:p w:rsidR="006B5925" w:rsidRPr="00E647E8" w:rsidRDefault="006B5925" w:rsidP="006B5925">
          <w:pPr>
            <w:jc w:val="center"/>
            <w:rPr>
              <w:rFonts w:cs="Times New Roman"/>
              <w:b/>
              <w:bCs/>
              <w:szCs w:val="24"/>
            </w:rPr>
          </w:pPr>
          <w:r w:rsidRPr="00E647E8">
            <w:rPr>
              <w:rFonts w:cs="Times New Roman"/>
              <w:b/>
              <w:bCs/>
              <w:szCs w:val="24"/>
            </w:rPr>
            <w:t>Assignment Title: Strategic Management</w:t>
          </w:r>
        </w:p>
        <w:p w:rsidR="006B5925" w:rsidRPr="00E647E8" w:rsidRDefault="006B5925" w:rsidP="006B5925">
          <w:pPr>
            <w:jc w:val="center"/>
            <w:rPr>
              <w:rFonts w:cs="Times New Roman"/>
              <w:b/>
              <w:bCs/>
              <w:szCs w:val="24"/>
            </w:rPr>
          </w:pPr>
          <w:r w:rsidRPr="00E647E8">
            <w:rPr>
              <w:rFonts w:cs="Times New Roman"/>
              <w:b/>
              <w:bCs/>
              <w:szCs w:val="24"/>
            </w:rPr>
            <w:t>Report</w:t>
          </w:r>
        </w:p>
        <w:p w:rsidR="00723C4B" w:rsidRPr="00E647E8" w:rsidRDefault="00723C4B" w:rsidP="007A025D">
          <w:pPr>
            <w:jc w:val="center"/>
          </w:pPr>
        </w:p>
        <w:p w:rsidR="00723C4B" w:rsidRPr="00E647E8" w:rsidRDefault="00723C4B" w:rsidP="007A025D">
          <w:pPr>
            <w:jc w:val="center"/>
          </w:pPr>
        </w:p>
        <w:p w:rsidR="00723C4B" w:rsidRPr="00E647E8" w:rsidRDefault="00723C4B" w:rsidP="007A025D">
          <w:pPr>
            <w:jc w:val="center"/>
          </w:pPr>
        </w:p>
        <w:p w:rsidR="00723C4B" w:rsidRPr="00E647E8" w:rsidRDefault="00723C4B" w:rsidP="007A025D">
          <w:pPr>
            <w:jc w:val="center"/>
          </w:pPr>
        </w:p>
        <w:p w:rsidR="00790BBB" w:rsidRDefault="006B5925" w:rsidP="007A025D">
          <w:pPr>
            <w:jc w:val="center"/>
          </w:pPr>
          <w:r w:rsidRPr="00E647E8">
            <w:t xml:space="preserve">Student ID: </w:t>
          </w:r>
          <w:r w:rsidR="00790BBB">
            <w:t>2246016</w:t>
          </w:r>
        </w:p>
        <w:p w:rsidR="007A025D" w:rsidRPr="00E647E8" w:rsidRDefault="00790BBB" w:rsidP="007A025D">
          <w:pPr>
            <w:jc w:val="center"/>
          </w:pPr>
          <w:r>
            <w:t>Student Name: Sagar Mandhan</w:t>
          </w:r>
          <w:r w:rsidR="00DA1352" w:rsidRPr="00E647E8">
            <w:br w:type="page"/>
          </w:r>
        </w:p>
        <w:sdt>
          <w:sdtPr>
            <w:rPr>
              <w:rFonts w:eastAsiaTheme="minorHAnsi" w:cstheme="minorBidi"/>
              <w:b w:val="0"/>
              <w:sz w:val="24"/>
              <w:szCs w:val="22"/>
            </w:rPr>
            <w:id w:val="-664484564"/>
            <w:docPartObj>
              <w:docPartGallery w:val="Table of Contents"/>
              <w:docPartUnique/>
            </w:docPartObj>
          </w:sdtPr>
          <w:sdtEndPr/>
          <w:sdtContent>
            <w:p w:rsidR="007A025D" w:rsidRPr="00E647E8" w:rsidRDefault="007A025D" w:rsidP="007A025D">
              <w:pPr>
                <w:pStyle w:val="TOCHeading"/>
                <w:jc w:val="center"/>
              </w:pPr>
              <w:r w:rsidRPr="00E647E8">
                <w:t>Table of Contents</w:t>
              </w:r>
            </w:p>
            <w:p w:rsidR="007A025D" w:rsidRPr="00E647E8" w:rsidRDefault="0012153E">
              <w:pPr>
                <w:pStyle w:val="TOC1"/>
                <w:tabs>
                  <w:tab w:val="right" w:leader="dot" w:pos="9350"/>
                </w:tabs>
                <w:rPr>
                  <w:rFonts w:asciiTheme="minorHAnsi" w:eastAsiaTheme="minorEastAsia" w:hAnsiTheme="minorHAnsi"/>
                  <w:noProof/>
                  <w:sz w:val="22"/>
                  <w:lang w:val="en-US"/>
                </w:rPr>
              </w:pPr>
              <w:r w:rsidRPr="00E647E8">
                <w:fldChar w:fldCharType="begin"/>
              </w:r>
              <w:r w:rsidR="007A025D" w:rsidRPr="00E647E8">
                <w:instrText xml:space="preserve"> TOC \o "1-3" \h \z \u </w:instrText>
              </w:r>
              <w:r w:rsidRPr="00E647E8">
                <w:fldChar w:fldCharType="separate"/>
              </w:r>
              <w:hyperlink w:anchor="_Toc175584073" w:history="1">
                <w:r w:rsidR="007A025D" w:rsidRPr="00E647E8">
                  <w:rPr>
                    <w:rStyle w:val="Hyperlink"/>
                    <w:noProof/>
                    <w:color w:val="auto"/>
                  </w:rPr>
                  <w:t>Task 1: Group Task</w:t>
                </w:r>
                <w:r w:rsidR="007A025D" w:rsidRPr="00E647E8">
                  <w:rPr>
                    <w:noProof/>
                    <w:webHidden/>
                  </w:rPr>
                  <w:tab/>
                </w:r>
                <w:r w:rsidRPr="00E647E8">
                  <w:rPr>
                    <w:noProof/>
                    <w:webHidden/>
                  </w:rPr>
                  <w:fldChar w:fldCharType="begin"/>
                </w:r>
                <w:r w:rsidR="007A025D" w:rsidRPr="00E647E8">
                  <w:rPr>
                    <w:noProof/>
                    <w:webHidden/>
                  </w:rPr>
                  <w:instrText xml:space="preserve"> PAGEREF _Toc175584073 \h </w:instrText>
                </w:r>
                <w:r w:rsidRPr="00E647E8">
                  <w:rPr>
                    <w:noProof/>
                    <w:webHidden/>
                  </w:rPr>
                </w:r>
                <w:r w:rsidRPr="00E647E8">
                  <w:rPr>
                    <w:noProof/>
                    <w:webHidden/>
                  </w:rPr>
                  <w:fldChar w:fldCharType="separate"/>
                </w:r>
                <w:r w:rsidR="007A025D" w:rsidRPr="00E647E8">
                  <w:rPr>
                    <w:noProof/>
                    <w:webHidden/>
                  </w:rPr>
                  <w:t>3</w:t>
                </w:r>
                <w:r w:rsidRPr="00E647E8">
                  <w:rPr>
                    <w:noProof/>
                    <w:webHidden/>
                  </w:rPr>
                  <w:fldChar w:fldCharType="end"/>
                </w:r>
              </w:hyperlink>
            </w:p>
            <w:p w:rsidR="007A025D" w:rsidRPr="00E647E8" w:rsidRDefault="007F1E7F">
              <w:pPr>
                <w:pStyle w:val="TOC2"/>
                <w:tabs>
                  <w:tab w:val="right" w:leader="dot" w:pos="9350"/>
                </w:tabs>
                <w:rPr>
                  <w:rFonts w:asciiTheme="minorHAnsi" w:eastAsiaTheme="minorEastAsia" w:hAnsiTheme="minorHAnsi"/>
                  <w:noProof/>
                  <w:sz w:val="22"/>
                  <w:lang w:val="en-US"/>
                </w:rPr>
              </w:pPr>
              <w:hyperlink w:anchor="_Toc175584074" w:history="1">
                <w:r w:rsidR="007A025D" w:rsidRPr="00E647E8">
                  <w:rPr>
                    <w:rStyle w:val="Hyperlink"/>
                    <w:noProof/>
                    <w:color w:val="auto"/>
                  </w:rPr>
                  <w:t>Presentation</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_Toc175584074 \h </w:instrText>
                </w:r>
                <w:r w:rsidR="0012153E" w:rsidRPr="00E647E8">
                  <w:rPr>
                    <w:noProof/>
                    <w:webHidden/>
                  </w:rPr>
                </w:r>
                <w:r w:rsidR="0012153E" w:rsidRPr="00E647E8">
                  <w:rPr>
                    <w:noProof/>
                    <w:webHidden/>
                  </w:rPr>
                  <w:fldChar w:fldCharType="separate"/>
                </w:r>
                <w:r w:rsidR="007A025D" w:rsidRPr="00E647E8">
                  <w:rPr>
                    <w:noProof/>
                    <w:webHidden/>
                  </w:rPr>
                  <w:t>3</w:t>
                </w:r>
                <w:r w:rsidR="0012153E" w:rsidRPr="00E647E8">
                  <w:rPr>
                    <w:noProof/>
                    <w:webHidden/>
                  </w:rPr>
                  <w:fldChar w:fldCharType="end"/>
                </w:r>
              </w:hyperlink>
            </w:p>
            <w:p w:rsidR="007A025D" w:rsidRPr="00E647E8" w:rsidRDefault="007F1E7F">
              <w:pPr>
                <w:pStyle w:val="TOC2"/>
                <w:tabs>
                  <w:tab w:val="right" w:leader="dot" w:pos="9350"/>
                </w:tabs>
                <w:rPr>
                  <w:rFonts w:asciiTheme="minorHAnsi" w:eastAsiaTheme="minorEastAsia" w:hAnsiTheme="minorHAnsi"/>
                  <w:noProof/>
                  <w:sz w:val="22"/>
                  <w:lang w:val="en-US"/>
                </w:rPr>
              </w:pPr>
              <w:hyperlink w:anchor="_Toc175584075" w:history="1">
                <w:r w:rsidR="007A025D" w:rsidRPr="00E647E8">
                  <w:rPr>
                    <w:rStyle w:val="Hyperlink"/>
                    <w:noProof/>
                    <w:color w:val="auto"/>
                  </w:rPr>
                  <w:t>Precise</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_Toc175584075 \h </w:instrText>
                </w:r>
                <w:r w:rsidR="0012153E" w:rsidRPr="00E647E8">
                  <w:rPr>
                    <w:noProof/>
                    <w:webHidden/>
                  </w:rPr>
                </w:r>
                <w:r w:rsidR="0012153E" w:rsidRPr="00E647E8">
                  <w:rPr>
                    <w:noProof/>
                    <w:webHidden/>
                  </w:rPr>
                  <w:fldChar w:fldCharType="separate"/>
                </w:r>
                <w:r w:rsidR="007A025D" w:rsidRPr="00E647E8">
                  <w:rPr>
                    <w:noProof/>
                    <w:webHidden/>
                  </w:rPr>
                  <w:t>4</w:t>
                </w:r>
                <w:r w:rsidR="0012153E" w:rsidRPr="00E647E8">
                  <w:rPr>
                    <w:noProof/>
                    <w:webHidden/>
                  </w:rPr>
                  <w:fldChar w:fldCharType="end"/>
                </w:r>
              </w:hyperlink>
            </w:p>
            <w:p w:rsidR="007A025D" w:rsidRPr="00E647E8" w:rsidRDefault="007F1E7F">
              <w:pPr>
                <w:pStyle w:val="TOC2"/>
                <w:tabs>
                  <w:tab w:val="right" w:leader="dot" w:pos="9350"/>
                </w:tabs>
                <w:rPr>
                  <w:rFonts w:asciiTheme="minorHAnsi" w:eastAsiaTheme="minorEastAsia" w:hAnsiTheme="minorHAnsi"/>
                  <w:noProof/>
                  <w:sz w:val="22"/>
                  <w:lang w:val="en-US"/>
                </w:rPr>
              </w:pPr>
              <w:hyperlink w:anchor="_Toc175584076" w:history="1">
                <w:r w:rsidR="007A025D" w:rsidRPr="00E647E8">
                  <w:rPr>
                    <w:rStyle w:val="Hyperlink"/>
                    <w:noProof/>
                    <w:color w:val="auto"/>
                  </w:rPr>
                  <w:t>Summary of the paper</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_Toc175584076 \h </w:instrText>
                </w:r>
                <w:r w:rsidR="0012153E" w:rsidRPr="00E647E8">
                  <w:rPr>
                    <w:noProof/>
                    <w:webHidden/>
                  </w:rPr>
                </w:r>
                <w:r w:rsidR="0012153E" w:rsidRPr="00E647E8">
                  <w:rPr>
                    <w:noProof/>
                    <w:webHidden/>
                  </w:rPr>
                  <w:fldChar w:fldCharType="separate"/>
                </w:r>
                <w:r w:rsidR="007A025D" w:rsidRPr="00E647E8">
                  <w:rPr>
                    <w:noProof/>
                    <w:webHidden/>
                  </w:rPr>
                  <w:t>6</w:t>
                </w:r>
                <w:r w:rsidR="0012153E" w:rsidRPr="00E647E8">
                  <w:rPr>
                    <w:noProof/>
                    <w:webHidden/>
                  </w:rPr>
                  <w:fldChar w:fldCharType="end"/>
                </w:r>
              </w:hyperlink>
            </w:p>
            <w:p w:rsidR="007A025D" w:rsidRPr="00E647E8" w:rsidRDefault="007F1E7F">
              <w:pPr>
                <w:pStyle w:val="TOC1"/>
                <w:tabs>
                  <w:tab w:val="right" w:leader="dot" w:pos="9350"/>
                </w:tabs>
                <w:rPr>
                  <w:rFonts w:asciiTheme="minorHAnsi" w:eastAsiaTheme="minorEastAsia" w:hAnsiTheme="minorHAnsi"/>
                  <w:noProof/>
                  <w:sz w:val="22"/>
                  <w:lang w:val="en-US"/>
                </w:rPr>
              </w:pPr>
              <w:hyperlink w:anchor="_Toc175584077" w:history="1">
                <w:r w:rsidR="007A025D" w:rsidRPr="00E647E8">
                  <w:rPr>
                    <w:rStyle w:val="Hyperlink"/>
                    <w:noProof/>
                    <w:color w:val="auto"/>
                  </w:rPr>
                  <w:t>Reference List</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_Toc175584077 \h </w:instrText>
                </w:r>
                <w:r w:rsidR="0012153E" w:rsidRPr="00E647E8">
                  <w:rPr>
                    <w:noProof/>
                    <w:webHidden/>
                  </w:rPr>
                </w:r>
                <w:r w:rsidR="0012153E" w:rsidRPr="00E647E8">
                  <w:rPr>
                    <w:noProof/>
                    <w:webHidden/>
                  </w:rPr>
                  <w:fldChar w:fldCharType="separate"/>
                </w:r>
                <w:r w:rsidR="007A025D" w:rsidRPr="00E647E8">
                  <w:rPr>
                    <w:noProof/>
                    <w:webHidden/>
                  </w:rPr>
                  <w:t>10</w:t>
                </w:r>
                <w:r w:rsidR="0012153E" w:rsidRPr="00E647E8">
                  <w:rPr>
                    <w:noProof/>
                    <w:webHidden/>
                  </w:rPr>
                  <w:fldChar w:fldCharType="end"/>
                </w:r>
              </w:hyperlink>
            </w:p>
            <w:p w:rsidR="007A025D" w:rsidRPr="00E647E8" w:rsidRDefault="007F1E7F">
              <w:pPr>
                <w:pStyle w:val="TOC1"/>
                <w:tabs>
                  <w:tab w:val="right" w:leader="dot" w:pos="9350"/>
                </w:tabs>
                <w:rPr>
                  <w:rFonts w:asciiTheme="minorHAnsi" w:eastAsiaTheme="minorEastAsia" w:hAnsiTheme="minorHAnsi"/>
                  <w:noProof/>
                  <w:sz w:val="22"/>
                  <w:lang w:val="en-US"/>
                </w:rPr>
              </w:pPr>
              <w:hyperlink w:anchor="_Toc175584078" w:history="1">
                <w:r w:rsidR="007A025D" w:rsidRPr="00E647E8">
                  <w:rPr>
                    <w:rStyle w:val="Hyperlink"/>
                    <w:noProof/>
                    <w:color w:val="auto"/>
                    <w:shd w:val="clear" w:color="auto" w:fill="FFFFFF"/>
                  </w:rPr>
                  <w:t>Task 2: Individual Assignment--Critical evaluation of “Virtual Organisations”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_Toc175584078 \h </w:instrText>
                </w:r>
                <w:r w:rsidR="0012153E" w:rsidRPr="00E647E8">
                  <w:rPr>
                    <w:noProof/>
                    <w:webHidden/>
                  </w:rPr>
                </w:r>
                <w:r w:rsidR="0012153E" w:rsidRPr="00E647E8">
                  <w:rPr>
                    <w:noProof/>
                    <w:webHidden/>
                  </w:rPr>
                  <w:fldChar w:fldCharType="separate"/>
                </w:r>
                <w:r w:rsidR="007A025D" w:rsidRPr="00E647E8">
                  <w:rPr>
                    <w:noProof/>
                    <w:webHidden/>
                  </w:rPr>
                  <w:t>11</w:t>
                </w:r>
                <w:r w:rsidR="0012153E" w:rsidRPr="00E647E8">
                  <w:rPr>
                    <w:noProof/>
                    <w:webHidden/>
                  </w:rPr>
                  <w:fldChar w:fldCharType="end"/>
                </w:r>
              </w:hyperlink>
            </w:p>
            <w:p w:rsidR="007A025D" w:rsidRPr="00E647E8" w:rsidRDefault="007F1E7F">
              <w:pPr>
                <w:pStyle w:val="TOC2"/>
                <w:tabs>
                  <w:tab w:val="right" w:leader="dot" w:pos="9350"/>
                </w:tabs>
                <w:rPr>
                  <w:rFonts w:asciiTheme="minorHAnsi" w:eastAsiaTheme="minorEastAsia" w:hAnsiTheme="minorHAnsi"/>
                  <w:noProof/>
                  <w:sz w:val="22"/>
                  <w:lang w:val="en-US"/>
                </w:rPr>
              </w:pPr>
              <w:hyperlink w:anchor="_Toc175584079" w:history="1">
                <w:r w:rsidR="007A025D" w:rsidRPr="00E647E8">
                  <w:rPr>
                    <w:rStyle w:val="Hyperlink"/>
                    <w:noProof/>
                    <w:color w:val="auto"/>
                  </w:rPr>
                  <w:t>1. Introduction</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_Toc175584079 \h </w:instrText>
                </w:r>
                <w:r w:rsidR="0012153E" w:rsidRPr="00E647E8">
                  <w:rPr>
                    <w:noProof/>
                    <w:webHidden/>
                  </w:rPr>
                </w:r>
                <w:r w:rsidR="0012153E" w:rsidRPr="00E647E8">
                  <w:rPr>
                    <w:noProof/>
                    <w:webHidden/>
                  </w:rPr>
                  <w:fldChar w:fldCharType="separate"/>
                </w:r>
                <w:r w:rsidR="007A025D" w:rsidRPr="00E647E8">
                  <w:rPr>
                    <w:noProof/>
                    <w:webHidden/>
                  </w:rPr>
                  <w:t>11</w:t>
                </w:r>
                <w:r w:rsidR="0012153E" w:rsidRPr="00E647E8">
                  <w:rPr>
                    <w:noProof/>
                    <w:webHidden/>
                  </w:rPr>
                  <w:fldChar w:fldCharType="end"/>
                </w:r>
              </w:hyperlink>
            </w:p>
            <w:p w:rsidR="007A025D" w:rsidRPr="00E647E8" w:rsidRDefault="007F1E7F">
              <w:pPr>
                <w:pStyle w:val="TOC2"/>
                <w:tabs>
                  <w:tab w:val="right" w:leader="dot" w:pos="9350"/>
                </w:tabs>
                <w:rPr>
                  <w:rFonts w:asciiTheme="minorHAnsi" w:eastAsiaTheme="minorEastAsia" w:hAnsiTheme="minorHAnsi"/>
                  <w:noProof/>
                  <w:sz w:val="22"/>
                  <w:lang w:val="en-US"/>
                </w:rPr>
              </w:pPr>
              <w:hyperlink w:anchor="_Toc175584080" w:history="1">
                <w:r w:rsidR="007A025D" w:rsidRPr="00E647E8">
                  <w:rPr>
                    <w:rStyle w:val="Hyperlink"/>
                    <w:noProof/>
                    <w:color w:val="auto"/>
                  </w:rPr>
                  <w:t>2. The Emergence of Virtual Organizations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_Toc175584080 \h </w:instrText>
                </w:r>
                <w:r w:rsidR="0012153E" w:rsidRPr="00E647E8">
                  <w:rPr>
                    <w:noProof/>
                    <w:webHidden/>
                  </w:rPr>
                </w:r>
                <w:r w:rsidR="0012153E" w:rsidRPr="00E647E8">
                  <w:rPr>
                    <w:noProof/>
                    <w:webHidden/>
                  </w:rPr>
                  <w:fldChar w:fldCharType="separate"/>
                </w:r>
                <w:r w:rsidR="007A025D" w:rsidRPr="00E647E8">
                  <w:rPr>
                    <w:noProof/>
                    <w:webHidden/>
                  </w:rPr>
                  <w:t>11</w:t>
                </w:r>
                <w:r w:rsidR="0012153E" w:rsidRPr="00E647E8">
                  <w:rPr>
                    <w:noProof/>
                    <w:webHidden/>
                  </w:rPr>
                  <w:fldChar w:fldCharType="end"/>
                </w:r>
              </w:hyperlink>
            </w:p>
            <w:p w:rsidR="007A025D" w:rsidRPr="00E647E8" w:rsidRDefault="007F1E7F">
              <w:pPr>
                <w:pStyle w:val="TOC3"/>
                <w:tabs>
                  <w:tab w:val="right" w:leader="dot" w:pos="9350"/>
                </w:tabs>
                <w:rPr>
                  <w:rFonts w:asciiTheme="minorHAnsi" w:eastAsiaTheme="minorEastAsia" w:hAnsiTheme="minorHAnsi"/>
                  <w:noProof/>
                  <w:sz w:val="22"/>
                  <w:lang w:val="en-US"/>
                </w:rPr>
              </w:pPr>
              <w:hyperlink w:anchor="_Toc175584081" w:history="1">
                <w:r w:rsidR="007A025D" w:rsidRPr="00E647E8">
                  <w:rPr>
                    <w:rStyle w:val="Hyperlink"/>
                    <w:noProof/>
                    <w:color w:val="auto"/>
                  </w:rPr>
                  <w:t>2.1 Historical Context and Technological Advances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_Toc175584081 \h </w:instrText>
                </w:r>
                <w:r w:rsidR="0012153E" w:rsidRPr="00E647E8">
                  <w:rPr>
                    <w:noProof/>
                    <w:webHidden/>
                  </w:rPr>
                </w:r>
                <w:r w:rsidR="0012153E" w:rsidRPr="00E647E8">
                  <w:rPr>
                    <w:noProof/>
                    <w:webHidden/>
                  </w:rPr>
                  <w:fldChar w:fldCharType="separate"/>
                </w:r>
                <w:r w:rsidR="007A025D" w:rsidRPr="00E647E8">
                  <w:rPr>
                    <w:noProof/>
                    <w:webHidden/>
                  </w:rPr>
                  <w:t>12</w:t>
                </w:r>
                <w:r w:rsidR="0012153E" w:rsidRPr="00E647E8">
                  <w:rPr>
                    <w:noProof/>
                    <w:webHidden/>
                  </w:rPr>
                  <w:fldChar w:fldCharType="end"/>
                </w:r>
              </w:hyperlink>
            </w:p>
            <w:p w:rsidR="007A025D" w:rsidRPr="00E647E8" w:rsidRDefault="007F1E7F">
              <w:pPr>
                <w:pStyle w:val="TOC3"/>
                <w:tabs>
                  <w:tab w:val="right" w:leader="dot" w:pos="9350"/>
                </w:tabs>
                <w:rPr>
                  <w:rFonts w:asciiTheme="minorHAnsi" w:eastAsiaTheme="minorEastAsia" w:hAnsiTheme="minorHAnsi"/>
                  <w:noProof/>
                  <w:sz w:val="22"/>
                  <w:lang w:val="en-US"/>
                </w:rPr>
              </w:pPr>
              <w:hyperlink w:anchor="_Toc175584082" w:history="1">
                <w:r w:rsidR="007A025D" w:rsidRPr="00E647E8">
                  <w:rPr>
                    <w:rStyle w:val="Hyperlink"/>
                    <w:noProof/>
                    <w:color w:val="auto"/>
                  </w:rPr>
                  <w:t>2.2 Advantages of Virtual Organizations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_Toc175584082 \h </w:instrText>
                </w:r>
                <w:r w:rsidR="0012153E" w:rsidRPr="00E647E8">
                  <w:rPr>
                    <w:noProof/>
                    <w:webHidden/>
                  </w:rPr>
                </w:r>
                <w:r w:rsidR="0012153E" w:rsidRPr="00E647E8">
                  <w:rPr>
                    <w:noProof/>
                    <w:webHidden/>
                  </w:rPr>
                  <w:fldChar w:fldCharType="separate"/>
                </w:r>
                <w:r w:rsidR="007A025D" w:rsidRPr="00E647E8">
                  <w:rPr>
                    <w:noProof/>
                    <w:webHidden/>
                  </w:rPr>
                  <w:t>13</w:t>
                </w:r>
                <w:r w:rsidR="0012153E" w:rsidRPr="00E647E8">
                  <w:rPr>
                    <w:noProof/>
                    <w:webHidden/>
                  </w:rPr>
                  <w:fldChar w:fldCharType="end"/>
                </w:r>
              </w:hyperlink>
            </w:p>
            <w:p w:rsidR="007A025D" w:rsidRPr="00E647E8" w:rsidRDefault="007F1E7F">
              <w:pPr>
                <w:pStyle w:val="TOC3"/>
                <w:tabs>
                  <w:tab w:val="right" w:leader="dot" w:pos="9350"/>
                </w:tabs>
                <w:rPr>
                  <w:rFonts w:asciiTheme="minorHAnsi" w:eastAsiaTheme="minorEastAsia" w:hAnsiTheme="minorHAnsi"/>
                  <w:noProof/>
                  <w:sz w:val="22"/>
                  <w:lang w:val="en-US"/>
                </w:rPr>
              </w:pPr>
              <w:hyperlink w:anchor="_Toc175584083" w:history="1">
                <w:r w:rsidR="007A025D" w:rsidRPr="00E647E8">
                  <w:rPr>
                    <w:rStyle w:val="Hyperlink"/>
                    <w:noProof/>
                    <w:color w:val="auto"/>
                  </w:rPr>
                  <w:t>2.3 Challenges Facing Virtual Organizations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_Toc175584083 \h </w:instrText>
                </w:r>
                <w:r w:rsidR="0012153E" w:rsidRPr="00E647E8">
                  <w:rPr>
                    <w:noProof/>
                    <w:webHidden/>
                  </w:rPr>
                </w:r>
                <w:r w:rsidR="0012153E" w:rsidRPr="00E647E8">
                  <w:rPr>
                    <w:noProof/>
                    <w:webHidden/>
                  </w:rPr>
                  <w:fldChar w:fldCharType="separate"/>
                </w:r>
                <w:r w:rsidR="007A025D" w:rsidRPr="00E647E8">
                  <w:rPr>
                    <w:noProof/>
                    <w:webHidden/>
                  </w:rPr>
                  <w:t>14</w:t>
                </w:r>
                <w:r w:rsidR="0012153E" w:rsidRPr="00E647E8">
                  <w:rPr>
                    <w:noProof/>
                    <w:webHidden/>
                  </w:rPr>
                  <w:fldChar w:fldCharType="end"/>
                </w:r>
              </w:hyperlink>
            </w:p>
            <w:p w:rsidR="007A025D" w:rsidRPr="00E647E8" w:rsidRDefault="007F1E7F">
              <w:pPr>
                <w:pStyle w:val="TOC2"/>
                <w:tabs>
                  <w:tab w:val="right" w:leader="dot" w:pos="9350"/>
                </w:tabs>
                <w:rPr>
                  <w:rFonts w:asciiTheme="minorHAnsi" w:eastAsiaTheme="minorEastAsia" w:hAnsiTheme="minorHAnsi"/>
                  <w:noProof/>
                  <w:sz w:val="22"/>
                  <w:lang w:val="en-US"/>
                </w:rPr>
              </w:pPr>
              <w:hyperlink w:anchor="_Toc175584084" w:history="1">
                <w:r w:rsidR="007A025D" w:rsidRPr="00E647E8">
                  <w:rPr>
                    <w:rStyle w:val="Hyperlink"/>
                    <w:noProof/>
                    <w:color w:val="auto"/>
                  </w:rPr>
                  <w:t>3. Strategic Planning in Virtual Organizations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_Toc175584084 \h </w:instrText>
                </w:r>
                <w:r w:rsidR="0012153E" w:rsidRPr="00E647E8">
                  <w:rPr>
                    <w:noProof/>
                    <w:webHidden/>
                  </w:rPr>
                </w:r>
                <w:r w:rsidR="0012153E" w:rsidRPr="00E647E8">
                  <w:rPr>
                    <w:noProof/>
                    <w:webHidden/>
                  </w:rPr>
                  <w:fldChar w:fldCharType="separate"/>
                </w:r>
                <w:r w:rsidR="007A025D" w:rsidRPr="00E647E8">
                  <w:rPr>
                    <w:noProof/>
                    <w:webHidden/>
                  </w:rPr>
                  <w:t>14</w:t>
                </w:r>
                <w:r w:rsidR="0012153E" w:rsidRPr="00E647E8">
                  <w:rPr>
                    <w:noProof/>
                    <w:webHidden/>
                  </w:rPr>
                  <w:fldChar w:fldCharType="end"/>
                </w:r>
              </w:hyperlink>
            </w:p>
            <w:p w:rsidR="007A025D" w:rsidRPr="00E647E8" w:rsidRDefault="007F1E7F">
              <w:pPr>
                <w:pStyle w:val="TOC3"/>
                <w:tabs>
                  <w:tab w:val="right" w:leader="dot" w:pos="9350"/>
                </w:tabs>
                <w:rPr>
                  <w:rFonts w:asciiTheme="minorHAnsi" w:eastAsiaTheme="minorEastAsia" w:hAnsiTheme="minorHAnsi"/>
                  <w:noProof/>
                  <w:sz w:val="22"/>
                  <w:lang w:val="en-US"/>
                </w:rPr>
              </w:pPr>
              <w:hyperlink w:anchor="_Toc175584085" w:history="1">
                <w:r w:rsidR="007A025D" w:rsidRPr="00E647E8">
                  <w:rPr>
                    <w:rStyle w:val="Hyperlink"/>
                    <w:noProof/>
                    <w:color w:val="auto"/>
                  </w:rPr>
                  <w:t>3.1 Setting Strategic Goals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_Toc175584085 \h </w:instrText>
                </w:r>
                <w:r w:rsidR="0012153E" w:rsidRPr="00E647E8">
                  <w:rPr>
                    <w:noProof/>
                    <w:webHidden/>
                  </w:rPr>
                </w:r>
                <w:r w:rsidR="0012153E" w:rsidRPr="00E647E8">
                  <w:rPr>
                    <w:noProof/>
                    <w:webHidden/>
                  </w:rPr>
                  <w:fldChar w:fldCharType="separate"/>
                </w:r>
                <w:r w:rsidR="007A025D" w:rsidRPr="00E647E8">
                  <w:rPr>
                    <w:noProof/>
                    <w:webHidden/>
                  </w:rPr>
                  <w:t>15</w:t>
                </w:r>
                <w:r w:rsidR="0012153E" w:rsidRPr="00E647E8">
                  <w:rPr>
                    <w:noProof/>
                    <w:webHidden/>
                  </w:rPr>
                  <w:fldChar w:fldCharType="end"/>
                </w:r>
              </w:hyperlink>
            </w:p>
            <w:p w:rsidR="007A025D" w:rsidRPr="00E647E8" w:rsidRDefault="007F1E7F">
              <w:pPr>
                <w:pStyle w:val="TOC3"/>
                <w:tabs>
                  <w:tab w:val="right" w:leader="dot" w:pos="9350"/>
                </w:tabs>
                <w:rPr>
                  <w:rFonts w:asciiTheme="minorHAnsi" w:eastAsiaTheme="minorEastAsia" w:hAnsiTheme="minorHAnsi"/>
                  <w:noProof/>
                  <w:sz w:val="22"/>
                  <w:lang w:val="en-US"/>
                </w:rPr>
              </w:pPr>
              <w:hyperlink w:anchor="_Toc175584086" w:history="1">
                <w:r w:rsidR="007A025D" w:rsidRPr="00E647E8">
                  <w:rPr>
                    <w:rStyle w:val="Hyperlink"/>
                    <w:noProof/>
                    <w:color w:val="auto"/>
                  </w:rPr>
                  <w:t>3.2 Resource Allocation in a Virtual Setup</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_Toc175584086 \h </w:instrText>
                </w:r>
                <w:r w:rsidR="0012153E" w:rsidRPr="00E647E8">
                  <w:rPr>
                    <w:noProof/>
                    <w:webHidden/>
                  </w:rPr>
                </w:r>
                <w:r w:rsidR="0012153E" w:rsidRPr="00E647E8">
                  <w:rPr>
                    <w:noProof/>
                    <w:webHidden/>
                  </w:rPr>
                  <w:fldChar w:fldCharType="separate"/>
                </w:r>
                <w:r w:rsidR="007A025D" w:rsidRPr="00E647E8">
                  <w:rPr>
                    <w:noProof/>
                    <w:webHidden/>
                  </w:rPr>
                  <w:t>16</w:t>
                </w:r>
                <w:r w:rsidR="0012153E" w:rsidRPr="00E647E8">
                  <w:rPr>
                    <w:noProof/>
                    <w:webHidden/>
                  </w:rPr>
                  <w:fldChar w:fldCharType="end"/>
                </w:r>
              </w:hyperlink>
            </w:p>
            <w:p w:rsidR="007A025D" w:rsidRPr="00E647E8" w:rsidRDefault="007F1E7F">
              <w:pPr>
                <w:pStyle w:val="TOC3"/>
                <w:tabs>
                  <w:tab w:val="right" w:leader="dot" w:pos="9350"/>
                </w:tabs>
                <w:rPr>
                  <w:rFonts w:asciiTheme="minorHAnsi" w:eastAsiaTheme="minorEastAsia" w:hAnsiTheme="minorHAnsi"/>
                  <w:noProof/>
                  <w:sz w:val="22"/>
                  <w:lang w:val="en-US"/>
                </w:rPr>
              </w:pPr>
              <w:hyperlink w:anchor="_Toc175584087" w:history="1">
                <w:r w:rsidR="007A025D" w:rsidRPr="00E647E8">
                  <w:rPr>
                    <w:rStyle w:val="Hyperlink"/>
                    <w:noProof/>
                    <w:color w:val="auto"/>
                  </w:rPr>
                  <w:t>3.3 Risk Management Strategies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_Toc175584087 \h </w:instrText>
                </w:r>
                <w:r w:rsidR="0012153E" w:rsidRPr="00E647E8">
                  <w:rPr>
                    <w:noProof/>
                    <w:webHidden/>
                  </w:rPr>
                </w:r>
                <w:r w:rsidR="0012153E" w:rsidRPr="00E647E8">
                  <w:rPr>
                    <w:noProof/>
                    <w:webHidden/>
                  </w:rPr>
                  <w:fldChar w:fldCharType="separate"/>
                </w:r>
                <w:r w:rsidR="007A025D" w:rsidRPr="00E647E8">
                  <w:rPr>
                    <w:noProof/>
                    <w:webHidden/>
                  </w:rPr>
                  <w:t>16</w:t>
                </w:r>
                <w:r w:rsidR="0012153E" w:rsidRPr="00E647E8">
                  <w:rPr>
                    <w:noProof/>
                    <w:webHidden/>
                  </w:rPr>
                  <w:fldChar w:fldCharType="end"/>
                </w:r>
              </w:hyperlink>
            </w:p>
            <w:p w:rsidR="007A025D" w:rsidRPr="00E647E8" w:rsidRDefault="007F1E7F">
              <w:pPr>
                <w:pStyle w:val="TOC1"/>
                <w:tabs>
                  <w:tab w:val="right" w:leader="dot" w:pos="9350"/>
                </w:tabs>
                <w:rPr>
                  <w:rFonts w:asciiTheme="minorHAnsi" w:eastAsiaTheme="minorEastAsia" w:hAnsiTheme="minorHAnsi"/>
                  <w:noProof/>
                  <w:sz w:val="22"/>
                  <w:lang w:val="en-US"/>
                </w:rPr>
              </w:pPr>
              <w:hyperlink w:anchor="_Toc175584088" w:history="1">
                <w:r w:rsidR="007A025D" w:rsidRPr="00E647E8">
                  <w:rPr>
                    <w:rStyle w:val="Hyperlink"/>
                    <w:rFonts w:cs="Times New Roman"/>
                    <w:noProof/>
                    <w:color w:val="auto"/>
                  </w:rPr>
                  <w:t>4. Designing Virtual Organizations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_Toc175584088 \h </w:instrText>
                </w:r>
                <w:r w:rsidR="0012153E" w:rsidRPr="00E647E8">
                  <w:rPr>
                    <w:noProof/>
                    <w:webHidden/>
                  </w:rPr>
                </w:r>
                <w:r w:rsidR="0012153E" w:rsidRPr="00E647E8">
                  <w:rPr>
                    <w:noProof/>
                    <w:webHidden/>
                  </w:rPr>
                  <w:fldChar w:fldCharType="separate"/>
                </w:r>
                <w:r w:rsidR="007A025D" w:rsidRPr="00E647E8">
                  <w:rPr>
                    <w:noProof/>
                    <w:webHidden/>
                  </w:rPr>
                  <w:t>17</w:t>
                </w:r>
                <w:r w:rsidR="0012153E" w:rsidRPr="00E647E8">
                  <w:rPr>
                    <w:noProof/>
                    <w:webHidden/>
                  </w:rPr>
                  <w:fldChar w:fldCharType="end"/>
                </w:r>
              </w:hyperlink>
            </w:p>
            <w:p w:rsidR="007A025D" w:rsidRPr="00E647E8" w:rsidRDefault="007F1E7F">
              <w:pPr>
                <w:pStyle w:val="TOC3"/>
                <w:tabs>
                  <w:tab w:val="right" w:leader="dot" w:pos="9350"/>
                </w:tabs>
                <w:rPr>
                  <w:rFonts w:asciiTheme="minorHAnsi" w:eastAsiaTheme="minorEastAsia" w:hAnsiTheme="minorHAnsi"/>
                  <w:noProof/>
                  <w:sz w:val="22"/>
                  <w:lang w:val="en-US"/>
                </w:rPr>
              </w:pPr>
              <w:hyperlink w:anchor="_Toc175584089" w:history="1">
                <w:r w:rsidR="007A025D" w:rsidRPr="00E647E8">
                  <w:rPr>
                    <w:rStyle w:val="Hyperlink"/>
                    <w:noProof/>
                    <w:color w:val="auto"/>
                  </w:rPr>
                  <w:t>4.1 Structural Design for Virtual Environments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_Toc175584089 \h </w:instrText>
                </w:r>
                <w:r w:rsidR="0012153E" w:rsidRPr="00E647E8">
                  <w:rPr>
                    <w:noProof/>
                    <w:webHidden/>
                  </w:rPr>
                </w:r>
                <w:r w:rsidR="0012153E" w:rsidRPr="00E647E8">
                  <w:rPr>
                    <w:noProof/>
                    <w:webHidden/>
                  </w:rPr>
                  <w:fldChar w:fldCharType="separate"/>
                </w:r>
                <w:r w:rsidR="007A025D" w:rsidRPr="00E647E8">
                  <w:rPr>
                    <w:noProof/>
                    <w:webHidden/>
                  </w:rPr>
                  <w:t>17</w:t>
                </w:r>
                <w:r w:rsidR="0012153E" w:rsidRPr="00E647E8">
                  <w:rPr>
                    <w:noProof/>
                    <w:webHidden/>
                  </w:rPr>
                  <w:fldChar w:fldCharType="end"/>
                </w:r>
              </w:hyperlink>
            </w:p>
            <w:p w:rsidR="007A025D" w:rsidRPr="00E647E8" w:rsidRDefault="007F1E7F">
              <w:pPr>
                <w:pStyle w:val="TOC3"/>
                <w:tabs>
                  <w:tab w:val="right" w:leader="dot" w:pos="9350"/>
                </w:tabs>
                <w:rPr>
                  <w:rFonts w:asciiTheme="minorHAnsi" w:eastAsiaTheme="minorEastAsia" w:hAnsiTheme="minorHAnsi"/>
                  <w:noProof/>
                  <w:sz w:val="22"/>
                  <w:lang w:val="en-US"/>
                </w:rPr>
              </w:pPr>
              <w:hyperlink w:anchor="_Toc175584090" w:history="1">
                <w:r w:rsidR="007A025D" w:rsidRPr="00E647E8">
                  <w:rPr>
                    <w:rStyle w:val="Hyperlink"/>
                    <w:noProof/>
                    <w:color w:val="auto"/>
                  </w:rPr>
                  <w:t>4.2 Technology Infrastructure and Support</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_Toc175584090 \h </w:instrText>
                </w:r>
                <w:r w:rsidR="0012153E" w:rsidRPr="00E647E8">
                  <w:rPr>
                    <w:noProof/>
                    <w:webHidden/>
                  </w:rPr>
                </w:r>
                <w:r w:rsidR="0012153E" w:rsidRPr="00E647E8">
                  <w:rPr>
                    <w:noProof/>
                    <w:webHidden/>
                  </w:rPr>
                  <w:fldChar w:fldCharType="separate"/>
                </w:r>
                <w:r w:rsidR="007A025D" w:rsidRPr="00E647E8">
                  <w:rPr>
                    <w:noProof/>
                    <w:webHidden/>
                  </w:rPr>
                  <w:t>18</w:t>
                </w:r>
                <w:r w:rsidR="0012153E" w:rsidRPr="00E647E8">
                  <w:rPr>
                    <w:noProof/>
                    <w:webHidden/>
                  </w:rPr>
                  <w:fldChar w:fldCharType="end"/>
                </w:r>
              </w:hyperlink>
            </w:p>
            <w:p w:rsidR="007A025D" w:rsidRPr="00E647E8" w:rsidRDefault="007F1E7F">
              <w:pPr>
                <w:pStyle w:val="TOC3"/>
                <w:tabs>
                  <w:tab w:val="right" w:leader="dot" w:pos="9350"/>
                </w:tabs>
                <w:rPr>
                  <w:rFonts w:asciiTheme="minorHAnsi" w:eastAsiaTheme="minorEastAsia" w:hAnsiTheme="minorHAnsi"/>
                  <w:noProof/>
                  <w:sz w:val="22"/>
                  <w:lang w:val="en-US"/>
                </w:rPr>
              </w:pPr>
              <w:hyperlink w:anchor="_Toc175584091" w:history="1">
                <w:r w:rsidR="007A025D" w:rsidRPr="00E647E8">
                  <w:rPr>
                    <w:rStyle w:val="Hyperlink"/>
                    <w:noProof/>
                    <w:color w:val="auto"/>
                  </w:rPr>
                  <w:t>4.3 Collaborative Tools and Practices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_Toc175584091 \h </w:instrText>
                </w:r>
                <w:r w:rsidR="0012153E" w:rsidRPr="00E647E8">
                  <w:rPr>
                    <w:noProof/>
                    <w:webHidden/>
                  </w:rPr>
                </w:r>
                <w:r w:rsidR="0012153E" w:rsidRPr="00E647E8">
                  <w:rPr>
                    <w:noProof/>
                    <w:webHidden/>
                  </w:rPr>
                  <w:fldChar w:fldCharType="separate"/>
                </w:r>
                <w:r w:rsidR="007A025D" w:rsidRPr="00E647E8">
                  <w:rPr>
                    <w:noProof/>
                    <w:webHidden/>
                  </w:rPr>
                  <w:t>18</w:t>
                </w:r>
                <w:r w:rsidR="0012153E" w:rsidRPr="00E647E8">
                  <w:rPr>
                    <w:noProof/>
                    <w:webHidden/>
                  </w:rPr>
                  <w:fldChar w:fldCharType="end"/>
                </w:r>
              </w:hyperlink>
            </w:p>
            <w:p w:rsidR="007A025D" w:rsidRPr="00E647E8" w:rsidRDefault="007F1E7F">
              <w:pPr>
                <w:pStyle w:val="TOC2"/>
                <w:tabs>
                  <w:tab w:val="right" w:leader="dot" w:pos="9350"/>
                </w:tabs>
                <w:rPr>
                  <w:rFonts w:asciiTheme="minorHAnsi" w:eastAsiaTheme="minorEastAsia" w:hAnsiTheme="minorHAnsi"/>
                  <w:noProof/>
                  <w:sz w:val="22"/>
                  <w:lang w:val="en-US"/>
                </w:rPr>
              </w:pPr>
              <w:hyperlink w:anchor="_Toc175584092" w:history="1">
                <w:r w:rsidR="007A025D" w:rsidRPr="00E647E8">
                  <w:rPr>
                    <w:rStyle w:val="Hyperlink"/>
                    <w:noProof/>
                    <w:color w:val="auto"/>
                  </w:rPr>
                  <w:t>5. Leading Virtual Organizations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_Toc175584092 \h </w:instrText>
                </w:r>
                <w:r w:rsidR="0012153E" w:rsidRPr="00E647E8">
                  <w:rPr>
                    <w:noProof/>
                    <w:webHidden/>
                  </w:rPr>
                </w:r>
                <w:r w:rsidR="0012153E" w:rsidRPr="00E647E8">
                  <w:rPr>
                    <w:noProof/>
                    <w:webHidden/>
                  </w:rPr>
                  <w:fldChar w:fldCharType="separate"/>
                </w:r>
                <w:r w:rsidR="007A025D" w:rsidRPr="00E647E8">
                  <w:rPr>
                    <w:noProof/>
                    <w:webHidden/>
                  </w:rPr>
                  <w:t>19</w:t>
                </w:r>
                <w:r w:rsidR="0012153E" w:rsidRPr="00E647E8">
                  <w:rPr>
                    <w:noProof/>
                    <w:webHidden/>
                  </w:rPr>
                  <w:fldChar w:fldCharType="end"/>
                </w:r>
              </w:hyperlink>
            </w:p>
            <w:p w:rsidR="007A025D" w:rsidRPr="00E647E8" w:rsidRDefault="007F1E7F">
              <w:pPr>
                <w:pStyle w:val="TOC3"/>
                <w:tabs>
                  <w:tab w:val="right" w:leader="dot" w:pos="9350"/>
                </w:tabs>
                <w:rPr>
                  <w:rFonts w:asciiTheme="minorHAnsi" w:eastAsiaTheme="minorEastAsia" w:hAnsiTheme="minorHAnsi"/>
                  <w:noProof/>
                  <w:sz w:val="22"/>
                  <w:lang w:val="en-US"/>
                </w:rPr>
              </w:pPr>
              <w:hyperlink w:anchor="_Toc175584093" w:history="1">
                <w:r w:rsidR="007A025D" w:rsidRPr="00E647E8">
                  <w:rPr>
                    <w:rStyle w:val="Hyperlink"/>
                    <w:noProof/>
                    <w:color w:val="auto"/>
                  </w:rPr>
                  <w:t>5.1 Leadership Styles Suitable for Virtual Organizations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_Toc175584093 \h </w:instrText>
                </w:r>
                <w:r w:rsidR="0012153E" w:rsidRPr="00E647E8">
                  <w:rPr>
                    <w:noProof/>
                    <w:webHidden/>
                  </w:rPr>
                </w:r>
                <w:r w:rsidR="0012153E" w:rsidRPr="00E647E8">
                  <w:rPr>
                    <w:noProof/>
                    <w:webHidden/>
                  </w:rPr>
                  <w:fldChar w:fldCharType="separate"/>
                </w:r>
                <w:r w:rsidR="007A025D" w:rsidRPr="00E647E8">
                  <w:rPr>
                    <w:noProof/>
                    <w:webHidden/>
                  </w:rPr>
                  <w:t>19</w:t>
                </w:r>
                <w:r w:rsidR="0012153E" w:rsidRPr="00E647E8">
                  <w:rPr>
                    <w:noProof/>
                    <w:webHidden/>
                  </w:rPr>
                  <w:fldChar w:fldCharType="end"/>
                </w:r>
              </w:hyperlink>
            </w:p>
            <w:p w:rsidR="007A025D" w:rsidRPr="00E647E8" w:rsidRDefault="007F1E7F">
              <w:pPr>
                <w:pStyle w:val="TOC3"/>
                <w:tabs>
                  <w:tab w:val="right" w:leader="dot" w:pos="9350"/>
                </w:tabs>
                <w:rPr>
                  <w:rFonts w:asciiTheme="minorHAnsi" w:eastAsiaTheme="minorEastAsia" w:hAnsiTheme="minorHAnsi"/>
                  <w:noProof/>
                  <w:sz w:val="22"/>
                  <w:lang w:val="en-US"/>
                </w:rPr>
              </w:pPr>
              <w:hyperlink w:anchor="_Toc175584094" w:history="1">
                <w:r w:rsidR="007A025D" w:rsidRPr="00E647E8">
                  <w:rPr>
                    <w:rStyle w:val="Hyperlink"/>
                    <w:noProof/>
                    <w:color w:val="auto"/>
                  </w:rPr>
                  <w:t>5.2 Employee Engagement and Performance Management</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_Toc175584094 \h </w:instrText>
                </w:r>
                <w:r w:rsidR="0012153E" w:rsidRPr="00E647E8">
                  <w:rPr>
                    <w:noProof/>
                    <w:webHidden/>
                  </w:rPr>
                </w:r>
                <w:r w:rsidR="0012153E" w:rsidRPr="00E647E8">
                  <w:rPr>
                    <w:noProof/>
                    <w:webHidden/>
                  </w:rPr>
                  <w:fldChar w:fldCharType="separate"/>
                </w:r>
                <w:r w:rsidR="007A025D" w:rsidRPr="00E647E8">
                  <w:rPr>
                    <w:noProof/>
                    <w:webHidden/>
                  </w:rPr>
                  <w:t>19</w:t>
                </w:r>
                <w:r w:rsidR="0012153E" w:rsidRPr="00E647E8">
                  <w:rPr>
                    <w:noProof/>
                    <w:webHidden/>
                  </w:rPr>
                  <w:fldChar w:fldCharType="end"/>
                </w:r>
              </w:hyperlink>
            </w:p>
            <w:p w:rsidR="007A025D" w:rsidRPr="00E647E8" w:rsidRDefault="007F1E7F">
              <w:pPr>
                <w:pStyle w:val="TOC3"/>
                <w:tabs>
                  <w:tab w:val="right" w:leader="dot" w:pos="9350"/>
                </w:tabs>
                <w:rPr>
                  <w:rFonts w:asciiTheme="minorHAnsi" w:eastAsiaTheme="minorEastAsia" w:hAnsiTheme="minorHAnsi"/>
                  <w:noProof/>
                  <w:sz w:val="22"/>
                  <w:lang w:val="en-US"/>
                </w:rPr>
              </w:pPr>
              <w:hyperlink w:anchor="_Toc175584095" w:history="1">
                <w:r w:rsidR="007A025D" w:rsidRPr="00E647E8">
                  <w:rPr>
                    <w:rStyle w:val="Hyperlink"/>
                    <w:noProof/>
                    <w:color w:val="auto"/>
                  </w:rPr>
                  <w:t>5.3 Cultural Integration and Management</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_Toc175584095 \h </w:instrText>
                </w:r>
                <w:r w:rsidR="0012153E" w:rsidRPr="00E647E8">
                  <w:rPr>
                    <w:noProof/>
                    <w:webHidden/>
                  </w:rPr>
                </w:r>
                <w:r w:rsidR="0012153E" w:rsidRPr="00E647E8">
                  <w:rPr>
                    <w:noProof/>
                    <w:webHidden/>
                  </w:rPr>
                  <w:fldChar w:fldCharType="separate"/>
                </w:r>
                <w:r w:rsidR="007A025D" w:rsidRPr="00E647E8">
                  <w:rPr>
                    <w:noProof/>
                    <w:webHidden/>
                  </w:rPr>
                  <w:t>20</w:t>
                </w:r>
                <w:r w:rsidR="0012153E" w:rsidRPr="00E647E8">
                  <w:rPr>
                    <w:noProof/>
                    <w:webHidden/>
                  </w:rPr>
                  <w:fldChar w:fldCharType="end"/>
                </w:r>
              </w:hyperlink>
            </w:p>
            <w:p w:rsidR="007A025D" w:rsidRPr="00E647E8" w:rsidRDefault="007F1E7F">
              <w:pPr>
                <w:pStyle w:val="TOC2"/>
                <w:tabs>
                  <w:tab w:val="right" w:leader="dot" w:pos="9350"/>
                </w:tabs>
                <w:rPr>
                  <w:rFonts w:asciiTheme="minorHAnsi" w:eastAsiaTheme="minorEastAsia" w:hAnsiTheme="minorHAnsi"/>
                  <w:noProof/>
                  <w:sz w:val="22"/>
                  <w:lang w:val="en-US"/>
                </w:rPr>
              </w:pPr>
              <w:hyperlink w:anchor="_Toc175584096" w:history="1">
                <w:r w:rsidR="007A025D" w:rsidRPr="00E647E8">
                  <w:rPr>
                    <w:rStyle w:val="Hyperlink"/>
                    <w:noProof/>
                    <w:color w:val="auto"/>
                  </w:rPr>
                  <w:t>6. A Case study</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_Toc175584096 \h </w:instrText>
                </w:r>
                <w:r w:rsidR="0012153E" w:rsidRPr="00E647E8">
                  <w:rPr>
                    <w:noProof/>
                    <w:webHidden/>
                  </w:rPr>
                </w:r>
                <w:r w:rsidR="0012153E" w:rsidRPr="00E647E8">
                  <w:rPr>
                    <w:noProof/>
                    <w:webHidden/>
                  </w:rPr>
                  <w:fldChar w:fldCharType="separate"/>
                </w:r>
                <w:r w:rsidR="007A025D" w:rsidRPr="00E647E8">
                  <w:rPr>
                    <w:noProof/>
                    <w:webHidden/>
                  </w:rPr>
                  <w:t>20</w:t>
                </w:r>
                <w:r w:rsidR="0012153E" w:rsidRPr="00E647E8">
                  <w:rPr>
                    <w:noProof/>
                    <w:webHidden/>
                  </w:rPr>
                  <w:fldChar w:fldCharType="end"/>
                </w:r>
              </w:hyperlink>
            </w:p>
            <w:p w:rsidR="007A025D" w:rsidRPr="00E647E8" w:rsidRDefault="007F1E7F">
              <w:pPr>
                <w:pStyle w:val="TOC2"/>
                <w:tabs>
                  <w:tab w:val="right" w:leader="dot" w:pos="9350"/>
                </w:tabs>
                <w:rPr>
                  <w:rFonts w:asciiTheme="minorHAnsi" w:eastAsiaTheme="minorEastAsia" w:hAnsiTheme="minorHAnsi"/>
                  <w:noProof/>
                  <w:sz w:val="22"/>
                  <w:lang w:val="en-US"/>
                </w:rPr>
              </w:pPr>
              <w:hyperlink w:anchor="_Toc175584097" w:history="1">
                <w:r w:rsidR="007A025D" w:rsidRPr="00E647E8">
                  <w:rPr>
                    <w:rStyle w:val="Hyperlink"/>
                    <w:noProof/>
                    <w:color w:val="auto"/>
                  </w:rPr>
                  <w:t>7. Conclusion</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_Toc175584097 \h </w:instrText>
                </w:r>
                <w:r w:rsidR="0012153E" w:rsidRPr="00E647E8">
                  <w:rPr>
                    <w:noProof/>
                    <w:webHidden/>
                  </w:rPr>
                </w:r>
                <w:r w:rsidR="0012153E" w:rsidRPr="00E647E8">
                  <w:rPr>
                    <w:noProof/>
                    <w:webHidden/>
                  </w:rPr>
                  <w:fldChar w:fldCharType="separate"/>
                </w:r>
                <w:r w:rsidR="007A025D" w:rsidRPr="00E647E8">
                  <w:rPr>
                    <w:noProof/>
                    <w:webHidden/>
                  </w:rPr>
                  <w:t>21</w:t>
                </w:r>
                <w:r w:rsidR="0012153E" w:rsidRPr="00E647E8">
                  <w:rPr>
                    <w:noProof/>
                    <w:webHidden/>
                  </w:rPr>
                  <w:fldChar w:fldCharType="end"/>
                </w:r>
              </w:hyperlink>
            </w:p>
            <w:p w:rsidR="007A025D" w:rsidRPr="00E647E8" w:rsidRDefault="007F1E7F">
              <w:pPr>
                <w:pStyle w:val="TOC2"/>
                <w:tabs>
                  <w:tab w:val="right" w:leader="dot" w:pos="9350"/>
                </w:tabs>
                <w:rPr>
                  <w:rFonts w:asciiTheme="minorHAnsi" w:eastAsiaTheme="minorEastAsia" w:hAnsiTheme="minorHAnsi"/>
                  <w:noProof/>
                  <w:sz w:val="22"/>
                  <w:lang w:val="en-US"/>
                </w:rPr>
              </w:pPr>
              <w:hyperlink w:anchor="_Toc175584098" w:history="1">
                <w:r w:rsidR="007A025D" w:rsidRPr="00E647E8">
                  <w:rPr>
                    <w:rStyle w:val="Hyperlink"/>
                    <w:noProof/>
                    <w:color w:val="auto"/>
                  </w:rPr>
                  <w:t>8. References</w:t>
                </w:r>
                <w:r w:rsidR="007A025D" w:rsidRPr="00E647E8">
                  <w:rPr>
                    <w:noProof/>
                    <w:webHidden/>
                  </w:rPr>
                  <w:tab/>
                </w:r>
                <w:r w:rsidR="0012153E" w:rsidRPr="00E647E8">
                  <w:rPr>
                    <w:noProof/>
                    <w:webHidden/>
                  </w:rPr>
                  <w:fldChar w:fldCharType="begin"/>
                </w:r>
                <w:r w:rsidR="007A025D" w:rsidRPr="00E647E8">
                  <w:rPr>
                    <w:noProof/>
                    <w:webHidden/>
                  </w:rPr>
                  <w:instrText xml:space="preserve"> PAGEREF _Toc175584098 \h </w:instrText>
                </w:r>
                <w:r w:rsidR="0012153E" w:rsidRPr="00E647E8">
                  <w:rPr>
                    <w:noProof/>
                    <w:webHidden/>
                  </w:rPr>
                </w:r>
                <w:r w:rsidR="0012153E" w:rsidRPr="00E647E8">
                  <w:rPr>
                    <w:noProof/>
                    <w:webHidden/>
                  </w:rPr>
                  <w:fldChar w:fldCharType="separate"/>
                </w:r>
                <w:r w:rsidR="007A025D" w:rsidRPr="00E647E8">
                  <w:rPr>
                    <w:noProof/>
                    <w:webHidden/>
                  </w:rPr>
                  <w:t>22</w:t>
                </w:r>
                <w:r w:rsidR="0012153E" w:rsidRPr="00E647E8">
                  <w:rPr>
                    <w:noProof/>
                    <w:webHidden/>
                  </w:rPr>
                  <w:fldChar w:fldCharType="end"/>
                </w:r>
              </w:hyperlink>
            </w:p>
            <w:p w:rsidR="007A025D" w:rsidRPr="00E647E8" w:rsidRDefault="0012153E">
              <w:r w:rsidRPr="00E647E8">
                <w:fldChar w:fldCharType="end"/>
              </w:r>
            </w:p>
          </w:sdtContent>
        </w:sdt>
        <w:p w:rsidR="006B5925" w:rsidRPr="00E647E8" w:rsidRDefault="006B5925" w:rsidP="00E22A31">
          <w:r w:rsidRPr="00E647E8">
            <w:br w:type="page"/>
          </w:r>
        </w:p>
        <w:p w:rsidR="007A3237" w:rsidRPr="00E647E8" w:rsidRDefault="007A3237" w:rsidP="00363F92">
          <w:pPr>
            <w:pStyle w:val="Heading1"/>
          </w:pPr>
          <w:bookmarkStart w:id="0" w:name="_Toc175584073"/>
          <w:r w:rsidRPr="00E647E8">
            <w:lastRenderedPageBreak/>
            <w:t>Task 1: Group Task</w:t>
          </w:r>
          <w:bookmarkEnd w:id="0"/>
        </w:p>
        <w:p w:rsidR="007A025D" w:rsidRPr="00E647E8" w:rsidRDefault="007A025D" w:rsidP="007A025D">
          <w:pPr>
            <w:pStyle w:val="Heading2"/>
          </w:pPr>
          <w:bookmarkStart w:id="1" w:name="_Toc175584074"/>
          <w:r w:rsidRPr="00E647E8">
            <w:t>Presentation</w:t>
          </w:r>
          <w:bookmarkEnd w:id="1"/>
          <w:r w:rsidRPr="00E647E8">
            <w:t xml:space="preserve"> </w:t>
          </w:r>
        </w:p>
        <w:p w:rsidR="00CC20C6" w:rsidRPr="00E647E8" w:rsidRDefault="00CC20C6" w:rsidP="00CC20C6">
          <w:pPr>
            <w:rPr>
              <w:b/>
            </w:rPr>
          </w:pPr>
          <w:r w:rsidRPr="00E647E8">
            <w:rPr>
              <w:b/>
            </w:rPr>
            <w:t xml:space="preserve">Slide 1 </w:t>
          </w:r>
        </w:p>
        <w:p w:rsidR="00CC20C6" w:rsidRPr="00E647E8" w:rsidRDefault="00CC20C6">
          <w:pPr>
            <w:rPr>
              <w:noProof/>
            </w:rPr>
          </w:pPr>
          <w:r w:rsidRPr="00E647E8">
            <w:rPr>
              <w:b/>
              <w:bCs/>
              <w:noProof/>
              <w:lang w:val="en-US"/>
            </w:rPr>
            <w:drawing>
              <wp:inline distT="0" distB="0" distL="0" distR="0">
                <wp:extent cx="5943600" cy="3256254"/>
                <wp:effectExtent l="19050" t="0" r="0" b="0"/>
                <wp:docPr id="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5943600" cy="3256254"/>
                        </a:xfrm>
                        <a:prstGeom prst="rect">
                          <a:avLst/>
                        </a:prstGeom>
                        <a:noFill/>
                        <a:ln w="9525">
                          <a:noFill/>
                          <a:miter lim="800000"/>
                          <a:headEnd/>
                          <a:tailEnd/>
                        </a:ln>
                      </pic:spPr>
                    </pic:pic>
                  </a:graphicData>
                </a:graphic>
              </wp:inline>
            </w:drawing>
          </w:r>
        </w:p>
        <w:p w:rsidR="00CC20C6" w:rsidRPr="00E647E8" w:rsidRDefault="00CC20C6">
          <w:pPr>
            <w:spacing w:line="259" w:lineRule="auto"/>
            <w:jc w:val="left"/>
            <w:rPr>
              <w:noProof/>
            </w:rPr>
          </w:pPr>
          <w:r w:rsidRPr="00E647E8">
            <w:rPr>
              <w:noProof/>
            </w:rPr>
            <w:br w:type="page"/>
          </w:r>
        </w:p>
        <w:p w:rsidR="00CC20C6" w:rsidRPr="00E647E8" w:rsidRDefault="00CC20C6">
          <w:pPr>
            <w:spacing w:line="259" w:lineRule="auto"/>
            <w:jc w:val="left"/>
            <w:rPr>
              <w:b/>
              <w:noProof/>
              <w:lang w:val="en-US"/>
            </w:rPr>
          </w:pPr>
          <w:r w:rsidRPr="00E647E8">
            <w:rPr>
              <w:b/>
              <w:noProof/>
              <w:lang w:val="en-US"/>
            </w:rPr>
            <w:lastRenderedPageBreak/>
            <w:t>Slide 2</w:t>
          </w:r>
        </w:p>
        <w:p w:rsidR="00CC20C6" w:rsidRPr="00E647E8" w:rsidRDefault="00CC20C6">
          <w:pPr>
            <w:spacing w:line="259" w:lineRule="auto"/>
            <w:jc w:val="left"/>
            <w:rPr>
              <w:noProof/>
              <w:lang w:val="en-US"/>
            </w:rPr>
          </w:pPr>
          <w:r w:rsidRPr="00E647E8">
            <w:rPr>
              <w:noProof/>
              <w:lang w:val="en-US"/>
            </w:rPr>
            <w:drawing>
              <wp:inline distT="0" distB="0" distL="0" distR="0">
                <wp:extent cx="5943600" cy="3266921"/>
                <wp:effectExtent l="19050" t="0" r="0" b="0"/>
                <wp:docPr id="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srcRect/>
                        <a:stretch>
                          <a:fillRect/>
                        </a:stretch>
                      </pic:blipFill>
                      <pic:spPr bwMode="auto">
                        <a:xfrm>
                          <a:off x="0" y="0"/>
                          <a:ext cx="5943600" cy="3266921"/>
                        </a:xfrm>
                        <a:prstGeom prst="rect">
                          <a:avLst/>
                        </a:prstGeom>
                        <a:noFill/>
                        <a:ln w="9525">
                          <a:noFill/>
                          <a:miter lim="800000"/>
                          <a:headEnd/>
                          <a:tailEnd/>
                        </a:ln>
                      </pic:spPr>
                    </pic:pic>
                  </a:graphicData>
                </a:graphic>
              </wp:inline>
            </w:drawing>
          </w:r>
        </w:p>
        <w:p w:rsidR="00CC20C6" w:rsidRPr="00E647E8" w:rsidRDefault="00CC20C6">
          <w:pPr>
            <w:spacing w:line="259" w:lineRule="auto"/>
            <w:jc w:val="left"/>
            <w:rPr>
              <w:noProof/>
            </w:rPr>
          </w:pPr>
          <w:r w:rsidRPr="00E647E8">
            <w:rPr>
              <w:noProof/>
            </w:rPr>
            <w:br w:type="page"/>
          </w:r>
        </w:p>
        <w:p w:rsidR="007A3237" w:rsidRPr="00E647E8" w:rsidRDefault="00CC20C6">
          <w:pPr>
            <w:rPr>
              <w:rFonts w:eastAsia="Times New Roman" w:cs="Times New Roman"/>
              <w:b/>
              <w:bCs/>
              <w:szCs w:val="24"/>
            </w:rPr>
          </w:pPr>
          <w:r w:rsidRPr="00E647E8">
            <w:rPr>
              <w:bCs/>
              <w:noProof/>
              <w:lang w:val="en-US"/>
            </w:rPr>
            <w:lastRenderedPageBreak/>
            <w:drawing>
              <wp:inline distT="0" distB="0" distL="0" distR="0">
                <wp:extent cx="5943600" cy="3178809"/>
                <wp:effectExtent l="19050" t="0" r="0" b="0"/>
                <wp:docPr id="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srcRect/>
                        <a:stretch>
                          <a:fillRect/>
                        </a:stretch>
                      </pic:blipFill>
                      <pic:spPr bwMode="auto">
                        <a:xfrm>
                          <a:off x="0" y="0"/>
                          <a:ext cx="5943600" cy="3178809"/>
                        </a:xfrm>
                        <a:prstGeom prst="rect">
                          <a:avLst/>
                        </a:prstGeom>
                        <a:noFill/>
                        <a:ln w="9525">
                          <a:noFill/>
                          <a:miter lim="800000"/>
                          <a:headEnd/>
                          <a:tailEnd/>
                        </a:ln>
                      </pic:spPr>
                    </pic:pic>
                  </a:graphicData>
                </a:graphic>
              </wp:inline>
            </w:drawing>
          </w:r>
          <w:r w:rsidR="007A3237" w:rsidRPr="00E647E8">
            <w:rPr>
              <w:b/>
              <w:bCs/>
            </w:rPr>
            <w:br w:type="page"/>
          </w:r>
        </w:p>
        <w:p w:rsidR="0083277D" w:rsidRPr="00E647E8" w:rsidRDefault="00385C31" w:rsidP="00385C31">
          <w:pPr>
            <w:pStyle w:val="Heading2"/>
          </w:pPr>
          <w:bookmarkStart w:id="2" w:name="_Toc175584075"/>
          <w:r w:rsidRPr="00E647E8">
            <w:lastRenderedPageBreak/>
            <w:t>Precise</w:t>
          </w:r>
          <w:bookmarkEnd w:id="2"/>
          <w:r w:rsidRPr="00E647E8">
            <w:t xml:space="preserve"> </w:t>
          </w:r>
        </w:p>
        <w:p w:rsidR="00DA611B" w:rsidRPr="00E647E8" w:rsidRDefault="006A1303" w:rsidP="006A1303">
          <w:r w:rsidRPr="00E647E8">
            <w:rPr>
              <w:shd w:val="clear" w:color="auto" w:fill="FFFFFF"/>
            </w:rPr>
            <w:t>In their article</w:t>
          </w:r>
          <w:r w:rsidR="0045779A" w:rsidRPr="00E647E8">
            <w:rPr>
              <w:shd w:val="clear" w:color="auto" w:fill="FFFFFF"/>
            </w:rPr>
            <w:t xml:space="preserve"> entitled “</w:t>
          </w:r>
          <w:r w:rsidR="0045779A" w:rsidRPr="00E647E8">
            <w:rPr>
              <w:i/>
              <w:shd w:val="clear" w:color="auto" w:fill="FFFFFF"/>
            </w:rPr>
            <w:t>Virtual enterprise–organisation, evolution and control”</w:t>
          </w:r>
          <w:r w:rsidRPr="00E647E8">
            <w:rPr>
              <w:shd w:val="clear" w:color="auto" w:fill="FFFFFF"/>
            </w:rPr>
            <w:t>, Martinez</w:t>
          </w:r>
          <w:r w:rsidRPr="00E647E8">
            <w:t xml:space="preserve"> et al. (2001) have examined the predominant features on which a v</w:t>
          </w:r>
          <w:r w:rsidR="00D3268A" w:rsidRPr="00E647E8">
            <w:t xml:space="preserve">irtual </w:t>
          </w:r>
          <w:r w:rsidR="00031612" w:rsidRPr="00E647E8">
            <w:t xml:space="preserve">enterprise is based on based on several constraints, such as strategic objectives, production procedure and environmental constraints and so on. </w:t>
          </w:r>
          <w:r w:rsidR="004C7978" w:rsidRPr="00E647E8">
            <w:t xml:space="preserve">The article has dealt with the notion of virtual enterprise comprehensively where collaborative networks are comprised of various independent organisations that collaborate and harness cutting-edge tools and technology for operating as a unified entity. </w:t>
          </w:r>
        </w:p>
        <w:p w:rsidR="006372EE" w:rsidRPr="00E647E8" w:rsidRDefault="00DA611B" w:rsidP="006A1303">
          <w:r w:rsidRPr="00E647E8">
            <w:t xml:space="preserve">The authors have started the article stating that the concept of virtual enterprise necessitates more sophisticated inter-organisational technology. Like concurrent engineering, it bears the same timing constraints. While talking about VE characteristics, </w:t>
          </w:r>
          <w:r w:rsidRPr="00E647E8">
            <w:rPr>
              <w:shd w:val="clear" w:color="auto" w:fill="FFFFFF"/>
            </w:rPr>
            <w:t>Martinez</w:t>
          </w:r>
          <w:r w:rsidRPr="00E647E8">
            <w:t xml:space="preserve"> et al. (2001) have started that taking part in VE project can go a long way for the companies to accomplish their objectives pertaining to market share and associated advantages. </w:t>
          </w:r>
          <w:r w:rsidR="0045779A" w:rsidRPr="00E647E8">
            <w:t xml:space="preserve">Salient characteristics of virtual enterprise entail market characteristics, production procedures and strategic objectives of the association and so on. As mentioned in the article, some of the salient </w:t>
          </w:r>
          <w:r w:rsidR="00DD63EB" w:rsidRPr="00E647E8">
            <w:t>limitations of virtual enterprise</w:t>
          </w:r>
          <w:r w:rsidR="006372EE" w:rsidRPr="00E647E8">
            <w:t xml:space="preserve"> encompass short life-cycle, commercial entry point related issue, responsibility and long-term maintenance concern and so on. </w:t>
          </w:r>
        </w:p>
        <w:p w:rsidR="008E4895" w:rsidRPr="00E647E8" w:rsidRDefault="006372EE" w:rsidP="006A1303">
          <w:r w:rsidRPr="00E647E8">
            <w:t xml:space="preserve">As far as the structural point of view is concerned, </w:t>
          </w:r>
          <w:r w:rsidRPr="00E647E8">
            <w:rPr>
              <w:shd w:val="clear" w:color="auto" w:fill="FFFFFF"/>
            </w:rPr>
            <w:t>Martinez</w:t>
          </w:r>
          <w:r w:rsidRPr="00E647E8">
            <w:t xml:space="preserve"> et al. (2001) have pointed out that the salient objectives of virtual organisation is to connect various organisations and make them work together in a reactive and collaborative way. </w:t>
          </w:r>
          <w:r w:rsidR="00CF7905" w:rsidRPr="00E647E8">
            <w:t xml:space="preserve">Similar observations have been made by </w:t>
          </w:r>
          <w:r w:rsidR="00CF7905" w:rsidRPr="00E647E8">
            <w:rPr>
              <w:shd w:val="clear" w:color="auto" w:fill="FFFFFF"/>
            </w:rPr>
            <w:t xml:space="preserve">Usmani, Happonen and Watada (2023) who have expressed that </w:t>
          </w:r>
          <w:r w:rsidR="002C772C" w:rsidRPr="00E647E8">
            <w:rPr>
              <w:shd w:val="clear" w:color="auto" w:fill="FFFFFF"/>
            </w:rPr>
            <w:t>a collaborative and innovative environment is essential to ascertain success in virtual enterprise. However, Martinez</w:t>
          </w:r>
          <w:r w:rsidR="002C772C" w:rsidRPr="00E647E8">
            <w:t xml:space="preserve"> et al. (2001) went to the further extent to state that conventional forms of control like rigid hierarchical structures and direct supervision are not adequate in the context of virtual organisations. Therefore, the authors have talked about some alternative mechanisms for virtual enterprise, such as shared governance structure, formal agreements, utilisation of advanced information technology and so on. </w:t>
          </w:r>
        </w:p>
        <w:p w:rsidR="002C772C" w:rsidRPr="00E647E8" w:rsidRDefault="002C772C" w:rsidP="006A1303">
          <w:r w:rsidRPr="00E647E8">
            <w:t xml:space="preserve">Management of virtual enterprise entails a lot of challenges, including trust and gaining commitment. Similar undertone has also been expressed by Martinez et al. (2001). </w:t>
          </w:r>
          <w:r w:rsidR="00E03632" w:rsidRPr="00E647E8">
            <w:t xml:space="preserve">Thus, they have pointed out that efficient management is necessary for accumulating a comprehensive understanding of tools and technologies and winning trust among the members connected to virtual networks. </w:t>
          </w:r>
        </w:p>
        <w:p w:rsidR="00954A43" w:rsidRPr="00E647E8" w:rsidRDefault="00954A43" w:rsidP="006A1303">
          <w:r w:rsidRPr="00E647E8">
            <w:lastRenderedPageBreak/>
            <w:t xml:space="preserve">Although the methodology of the selected article is not explicit, the methodology employed by the authors is based on literature review and development of a conceptual framework connected to multi-agent system design for practical incorporation. </w:t>
          </w:r>
        </w:p>
        <w:p w:rsidR="002C772C" w:rsidRPr="00E647E8" w:rsidRDefault="00954A43" w:rsidP="006A1303">
          <w:r w:rsidRPr="00E647E8">
            <w:t xml:space="preserve">The conclusion of the paper suggests that while creating a virtual enterprise, the key challenge is connected to system control. </w:t>
          </w:r>
          <w:r w:rsidR="00F3098D" w:rsidRPr="00E647E8">
            <w:t xml:space="preserve">Based on the identification of the aforesaid challenge, the authors have </w:t>
          </w:r>
          <w:r w:rsidR="009A5190" w:rsidRPr="00E647E8">
            <w:t xml:space="preserve">suggested a multi-agent decision-making Aid System. The multi-agent control system is comprised of objectives pertaining to static entities, utilisation and controlling objects for accomplishing task. Further, resource agents and activity agents can also play a crucial role in the multi-agent decision-making aid system. </w:t>
          </w:r>
        </w:p>
        <w:p w:rsidR="00385C31" w:rsidRPr="00E647E8" w:rsidRDefault="00385C31" w:rsidP="006E25A8">
          <w:pPr>
            <w:spacing w:line="259" w:lineRule="auto"/>
            <w:jc w:val="left"/>
          </w:pPr>
          <w:r w:rsidRPr="00E647E8">
            <w:br w:type="page"/>
          </w:r>
        </w:p>
        <w:p w:rsidR="003F0EAF" w:rsidRPr="00E647E8" w:rsidRDefault="00363F92" w:rsidP="00363F92">
          <w:pPr>
            <w:pStyle w:val="Heading2"/>
          </w:pPr>
          <w:bookmarkStart w:id="3" w:name="_Toc175584076"/>
          <w:r w:rsidRPr="00E647E8">
            <w:lastRenderedPageBreak/>
            <w:t>Summary of the paper</w:t>
          </w:r>
          <w:bookmarkEnd w:id="3"/>
        </w:p>
        <w:p w:rsidR="00E87297" w:rsidRPr="00E647E8" w:rsidRDefault="00E87297" w:rsidP="00E87297">
          <w:pPr>
            <w:pStyle w:val="NormalWeb"/>
            <w:spacing w:line="360" w:lineRule="auto"/>
          </w:pPr>
          <w:r w:rsidRPr="00E647E8">
            <w:t xml:space="preserve">The paper titled "Virtual </w:t>
          </w:r>
          <w:r w:rsidR="00FD328C" w:rsidRPr="00E647E8">
            <w:t>Enterprise—organisation, evolution and Control</w:t>
          </w:r>
          <w:r w:rsidRPr="00E647E8">
            <w:t>" by</w:t>
          </w:r>
          <w:r w:rsidR="00363F92" w:rsidRPr="00E647E8">
            <w:t xml:space="preserve"> Martinz et al. (2001)</w:t>
          </w:r>
          <w:r w:rsidRPr="00E647E8">
            <w:t xml:space="preserve">, published in the </w:t>
          </w:r>
          <w:r w:rsidRPr="00E647E8">
            <w:rPr>
              <w:i/>
              <w:iCs/>
            </w:rPr>
            <w:t>International Journal of Production Economics</w:t>
          </w:r>
          <w:r w:rsidRPr="00E647E8">
            <w:t xml:space="preserve">, explores the concept of the Virtual Enterprise (VE) as a pivotal structure in advanced manufacturing. The paper's objective is to </w:t>
          </w:r>
          <w:r w:rsidR="00FD328C" w:rsidRPr="00E647E8">
            <w:t>analyse</w:t>
          </w:r>
          <w:r w:rsidRPr="00E647E8">
            <w:t xml:space="preserve"> the characteristics, evolution, and control mechanisms of VEs, with a focus on a non-hierarchical, distributed control system tailored for a Consortium VE, implemented through a Multi-Agent System (MAS). The paper’s critical insights can be divided into </w:t>
          </w:r>
          <w:r w:rsidR="00FD328C" w:rsidRPr="00E647E8">
            <w:t>analysing</w:t>
          </w:r>
          <w:r w:rsidRPr="00E647E8">
            <w:t xml:space="preserve"> VE characteristics, VE types, control structures, and the application of MAS for dynamic decision-making in a VE environment.</w:t>
          </w:r>
        </w:p>
        <w:p w:rsidR="00E87297" w:rsidRPr="00E647E8" w:rsidRDefault="00E87297" w:rsidP="00E87297">
          <w:pPr>
            <w:pStyle w:val="NormalWeb"/>
            <w:spacing w:line="360" w:lineRule="auto"/>
            <w:rPr>
              <w:b/>
              <w:bCs/>
            </w:rPr>
          </w:pPr>
          <w:r w:rsidRPr="00E647E8">
            <w:rPr>
              <w:b/>
              <w:bCs/>
            </w:rPr>
            <w:t>Analysis of VE Characteristics</w:t>
          </w:r>
        </w:p>
        <w:p w:rsidR="00E87297" w:rsidRPr="00E647E8" w:rsidRDefault="00E87297" w:rsidP="00E87297">
          <w:pPr>
            <w:pStyle w:val="NormalWeb"/>
            <w:spacing w:line="360" w:lineRule="auto"/>
          </w:pPr>
          <w:r w:rsidRPr="00E647E8">
            <w:t xml:space="preserve">The paper begins by positioning VE within the broader landscape of advanced manufacturing paradigms alongside concepts like Concurrent Engineering, Agile Manufacturing, and Computer-Integrated Manufacturing (CIM). The authors argue that VE represents a more sophisticated </w:t>
          </w:r>
          <w:r w:rsidR="00FD328C" w:rsidRPr="00E647E8">
            <w:t>organisational</w:t>
          </w:r>
          <w:r w:rsidRPr="00E647E8">
            <w:t xml:space="preserve"> model that responds to the demands of a globalized and rapidly changing market environment</w:t>
          </w:r>
          <w:r w:rsidR="006E25A8" w:rsidRPr="00E647E8">
            <w:t xml:space="preserve"> (Martinz et al., 2001)</w:t>
          </w:r>
          <w:r w:rsidRPr="00E647E8">
            <w:t xml:space="preserve">. The VE framework allows multiple organizations to pool their resources and capabilities to respond quickly to market demands, </w:t>
          </w:r>
          <w:r w:rsidR="00FD328C" w:rsidRPr="00E647E8">
            <w:t>emphasising</w:t>
          </w:r>
          <w:r w:rsidRPr="00E647E8">
            <w:t xml:space="preserve"> flexibility, adaptability, and </w:t>
          </w:r>
          <w:r w:rsidR="00FD328C" w:rsidRPr="00E647E8">
            <w:t>global supply chain optimisation</w:t>
          </w:r>
          <w:r w:rsidRPr="00E647E8">
            <w:t>.</w:t>
          </w:r>
        </w:p>
        <w:p w:rsidR="00E87297" w:rsidRPr="00E647E8" w:rsidRDefault="00E87297" w:rsidP="00E87297">
          <w:pPr>
            <w:pStyle w:val="NormalWeb"/>
            <w:spacing w:line="360" w:lineRule="auto"/>
          </w:pPr>
          <w:r w:rsidRPr="00E647E8">
            <w:t xml:space="preserve">The characteristics of VE are driven by three main factors: market characteristics, production processes, and strategic objectives. Market characteristics dictate the nature of demand—whether it is driven by direct customer requests or market studies—and influence the level of product </w:t>
          </w:r>
          <w:r w:rsidR="00FD328C" w:rsidRPr="00E647E8">
            <w:t>customisation</w:t>
          </w:r>
          <w:r w:rsidRPr="00E647E8">
            <w:t xml:space="preserve"> required</w:t>
          </w:r>
          <w:r w:rsidR="006E25A8" w:rsidRPr="00E647E8">
            <w:t xml:space="preserve"> (Martinz et al., 2001)</w:t>
          </w:r>
          <w:r w:rsidRPr="00E647E8">
            <w:t xml:space="preserve">. The production process is closely tied to these market demands, requiring </w:t>
          </w:r>
          <w:r w:rsidR="00FD328C" w:rsidRPr="00E647E8">
            <w:t>synchronisation</w:t>
          </w:r>
          <w:r w:rsidRPr="00E647E8">
            <w:t xml:space="preserve"> and high interoperability between organizations, particularly in collaborative activities. Strategic objectives, such as cost reduction, reactivity, and robustness, also shape the VE structure. However, the paper highlights the inherent limitations of VE, particularly the tension between the need for flexibility and the stability required for long-term operations.</w:t>
          </w:r>
        </w:p>
        <w:p w:rsidR="00E87297" w:rsidRPr="00E647E8" w:rsidRDefault="00E87297" w:rsidP="00E87297">
          <w:pPr>
            <w:pStyle w:val="NormalWeb"/>
            <w:spacing w:line="360" w:lineRule="auto"/>
            <w:rPr>
              <w:b/>
              <w:bCs/>
            </w:rPr>
          </w:pPr>
          <w:r w:rsidRPr="00E647E8">
            <w:rPr>
              <w:b/>
              <w:bCs/>
            </w:rPr>
            <w:t>VE Types and Their Evolution</w:t>
          </w:r>
        </w:p>
        <w:p w:rsidR="00E87297" w:rsidRPr="00E647E8" w:rsidRDefault="006E25A8" w:rsidP="00E87297">
          <w:pPr>
            <w:pStyle w:val="NormalWeb"/>
            <w:spacing w:line="360" w:lineRule="auto"/>
          </w:pPr>
          <w:r w:rsidRPr="00E647E8">
            <w:lastRenderedPageBreak/>
            <w:t xml:space="preserve">Martinz et al. (2001) </w:t>
          </w:r>
          <w:r w:rsidR="00E87297" w:rsidRPr="00E647E8">
            <w:t>categorize VEs into three primary types: Short-Term VE, Consortium VE, and Extended Enterprise VE. Each type corresponds to different stages in the VE lifecycle and reflects varying levels of complexity and collaboration.</w:t>
          </w:r>
        </w:p>
        <w:p w:rsidR="00E87297" w:rsidRPr="00E647E8" w:rsidRDefault="00E87297" w:rsidP="00E87297">
          <w:pPr>
            <w:pStyle w:val="NormalWeb"/>
            <w:numPr>
              <w:ilvl w:val="0"/>
              <w:numId w:val="3"/>
            </w:numPr>
            <w:spacing w:line="360" w:lineRule="auto"/>
          </w:pPr>
          <w:r w:rsidRPr="00E647E8">
            <w:rPr>
              <w:b/>
              <w:bCs/>
            </w:rPr>
            <w:t>Short-Term VE:</w:t>
          </w:r>
          <w:r w:rsidRPr="00E647E8">
            <w:t xml:space="preserve"> Characterized by a lightweight and flexible structure, the Short-Term VE typically forms in response to a specific market opportunity. The tasks within this structure are often independent and require minimal synchronous collaboration. The focus is on achieving quick results with minimal overhead.</w:t>
          </w:r>
        </w:p>
        <w:p w:rsidR="00E87297" w:rsidRPr="00E647E8" w:rsidRDefault="00E87297" w:rsidP="00E87297">
          <w:pPr>
            <w:pStyle w:val="NormalWeb"/>
            <w:numPr>
              <w:ilvl w:val="0"/>
              <w:numId w:val="3"/>
            </w:numPr>
            <w:spacing w:line="360" w:lineRule="auto"/>
          </w:pPr>
          <w:r w:rsidRPr="00E647E8">
            <w:rPr>
              <w:b/>
              <w:bCs/>
            </w:rPr>
            <w:t>Consortium VE:</w:t>
          </w:r>
          <w:r w:rsidRPr="00E647E8">
            <w:t xml:space="preserve"> This type of VE involves a higher level of collaboration and </w:t>
          </w:r>
          <w:r w:rsidR="00FD328C" w:rsidRPr="00E647E8">
            <w:t>synchronisation</w:t>
          </w:r>
          <w:r w:rsidRPr="00E647E8">
            <w:t xml:space="preserve"> among partners. The Consortium VE is suited for projects that require both </w:t>
          </w:r>
          <w:r w:rsidR="00FD328C" w:rsidRPr="00E647E8">
            <w:t>customised</w:t>
          </w:r>
          <w:r w:rsidRPr="00E647E8">
            <w:t xml:space="preserve"> and semi-standardized products. It is distinguished by a non-hierarchical and cooperative structure, with the potential for leadership roles to emerge organically based on expertise and resources.</w:t>
          </w:r>
        </w:p>
        <w:p w:rsidR="00E87297" w:rsidRPr="00E647E8" w:rsidRDefault="00E87297" w:rsidP="00E87297">
          <w:pPr>
            <w:pStyle w:val="NormalWeb"/>
            <w:numPr>
              <w:ilvl w:val="0"/>
              <w:numId w:val="3"/>
            </w:numPr>
            <w:spacing w:line="360" w:lineRule="auto"/>
          </w:pPr>
          <w:r w:rsidRPr="00E647E8">
            <w:rPr>
              <w:b/>
              <w:bCs/>
            </w:rPr>
            <w:t>Extended Enterprise VE:</w:t>
          </w:r>
          <w:r w:rsidRPr="00E647E8">
            <w:t xml:space="preserve"> Representing the most complex and long-term form of VE, the Extended Enterprise spans company boundaries and integrates various systems and processes across a network of partners, customers, and suppliers. This structure requires robust communication and coordination mechanisms, as well as the ability to adapt to changes in the market or production processes.</w:t>
          </w:r>
        </w:p>
        <w:p w:rsidR="00E87297" w:rsidRPr="00E647E8" w:rsidRDefault="008B468E" w:rsidP="008B468E">
          <w:r w:rsidRPr="00E647E8">
            <w:t xml:space="preserve">The aforesaid types of virtual enterprise can also be found in the article accomplished by </w:t>
          </w:r>
          <w:r w:rsidRPr="00E647E8">
            <w:rPr>
              <w:shd w:val="clear" w:color="auto" w:fill="FFFFFF"/>
            </w:rPr>
            <w:t xml:space="preserve">Laurikkala et al. (1999). </w:t>
          </w:r>
          <w:r w:rsidR="00E87297" w:rsidRPr="00E647E8">
            <w:t>The evolution of VE structures is driven by the need to balance the complexity of management systems with the flexibility required to respond to market demands. The paper proposes that as a VE matures, its structure may evolve from a Short-Term VE to an Extended Enterprise, with increasing integration and centralization of management functions.</w:t>
          </w:r>
        </w:p>
        <w:p w:rsidR="00E87297" w:rsidRPr="00E647E8" w:rsidRDefault="00E87297" w:rsidP="00E87297">
          <w:pPr>
            <w:pStyle w:val="NormalWeb"/>
            <w:spacing w:line="360" w:lineRule="auto"/>
            <w:rPr>
              <w:b/>
              <w:bCs/>
            </w:rPr>
          </w:pPr>
          <w:r w:rsidRPr="00E647E8">
            <w:rPr>
              <w:b/>
              <w:bCs/>
            </w:rPr>
            <w:t>Control Structures for VE</w:t>
          </w:r>
        </w:p>
        <w:p w:rsidR="00E87297" w:rsidRPr="00E647E8" w:rsidRDefault="00E87297" w:rsidP="00E87297">
          <w:pPr>
            <w:pStyle w:val="NormalWeb"/>
            <w:spacing w:line="360" w:lineRule="auto"/>
          </w:pPr>
          <w:r w:rsidRPr="00E647E8">
            <w:t>The paper's central contribution lies in its proposal for a control structure tailored for Consortium VEs</w:t>
          </w:r>
          <w:r w:rsidR="00173C5D" w:rsidRPr="00E647E8">
            <w:t xml:space="preserve"> (Martinz et al., 2001)</w:t>
          </w:r>
          <w:r w:rsidRPr="00E647E8">
            <w:t>. Unlike traditional hierarchical organizations, a Consortium VE relies on a distributed control system that facilitates concurrent engineering and collaborative product development. The control structure is designed to manage the allocation of roles and responsibilities among partners, ensuring that tasks are distributed efficiently and that the autonomy of each partner is maintained.</w:t>
          </w:r>
        </w:p>
        <w:p w:rsidR="00E87297" w:rsidRPr="00E647E8" w:rsidRDefault="00E87297" w:rsidP="00E87297">
          <w:pPr>
            <w:pStyle w:val="NormalWeb"/>
            <w:spacing w:line="360" w:lineRule="auto"/>
          </w:pPr>
          <w:r w:rsidRPr="00E647E8">
            <w:lastRenderedPageBreak/>
            <w:t xml:space="preserve">A significant challenge in VE management is </w:t>
          </w:r>
          <w:r w:rsidR="00AA729B" w:rsidRPr="00E647E8">
            <w:t xml:space="preserve">coordinating tasks across heterogeneous organizations with different resources and expertise. The paper advocates for a task decomposition and allocation process that iteratively refines the division of </w:t>
          </w:r>
          <w:r w:rsidR="00173C5D" w:rsidRPr="00E647E8">
            <w:t>labour</w:t>
          </w:r>
          <w:r w:rsidR="00AA729B" w:rsidRPr="00E647E8">
            <w:t xml:space="preserve"> based on each partner's specific capabilities</w:t>
          </w:r>
          <w:r w:rsidRPr="00E647E8">
            <w:t xml:space="preserve">. This process involves creating a task link graph that maps the relationships between tasks and </w:t>
          </w:r>
          <w:r w:rsidR="00AA729B" w:rsidRPr="00E647E8">
            <w:t>optimises</w:t>
          </w:r>
          <w:r w:rsidRPr="00E647E8">
            <w:t xml:space="preserve"> the overall project timeline.</w:t>
          </w:r>
        </w:p>
        <w:p w:rsidR="00E87297" w:rsidRPr="00E647E8" w:rsidRDefault="00E87297" w:rsidP="00E87297">
          <w:pPr>
            <w:pStyle w:val="NormalWeb"/>
            <w:spacing w:line="360" w:lineRule="auto"/>
            <w:rPr>
              <w:b/>
              <w:bCs/>
            </w:rPr>
          </w:pPr>
          <w:r w:rsidRPr="00E647E8">
            <w:rPr>
              <w:b/>
              <w:bCs/>
            </w:rPr>
            <w:t>Multi-Agent System for Dynamic Decision-Making</w:t>
          </w:r>
        </w:p>
        <w:p w:rsidR="00E87297" w:rsidRPr="00E647E8" w:rsidRDefault="00E87297" w:rsidP="00E87297">
          <w:pPr>
            <w:pStyle w:val="NormalWeb"/>
            <w:spacing w:line="360" w:lineRule="auto"/>
          </w:pPr>
          <w:r w:rsidRPr="00E647E8">
            <w:t>To address the complexities of managing a VE, the authors propose the use of a Multi-Agent System (MAS) for decision-making and control. MAS is a distributed artificial intelligence approach where autonomous agents interact within a network to achieve collective goals. In the context of VE, MAS offers a bottom-up approach to control, allowing for self-organization and adaptability in response to changes in the environment or market demands</w:t>
          </w:r>
          <w:r w:rsidR="00173C5D" w:rsidRPr="00E647E8">
            <w:t xml:space="preserve"> (Martinz et al., 2001)</w:t>
          </w:r>
          <w:r w:rsidRPr="00E647E8">
            <w:t>.</w:t>
          </w:r>
        </w:p>
        <w:p w:rsidR="00E87297" w:rsidRPr="00E647E8" w:rsidRDefault="00E87297" w:rsidP="00E87297">
          <w:pPr>
            <w:pStyle w:val="NormalWeb"/>
            <w:spacing w:line="360" w:lineRule="auto"/>
          </w:pPr>
          <w:r w:rsidRPr="00E647E8">
            <w:t>The MAS framework for VE is organized into multiple levels, with agents representing different functions, resources, and activities</w:t>
          </w:r>
          <w:r w:rsidR="00173C5D" w:rsidRPr="00E647E8">
            <w:t xml:space="preserve"> (</w:t>
          </w:r>
          <w:r w:rsidR="00173C5D" w:rsidRPr="00E647E8">
            <w:rPr>
              <w:shd w:val="clear" w:color="auto" w:fill="FFFFFF"/>
            </w:rPr>
            <w:t>Gasser and Briot, 1992)</w:t>
          </w:r>
          <w:r w:rsidRPr="00E647E8">
            <w:t>. Each agent operates autonomously but interacts with other agents to coordinate tasks and optimize the overall production process. This approach enhances the flexibility and robustness of the VE, enabling it to respond quickly to unexpected events, such as equipment failures or changes in customer demand.</w:t>
          </w:r>
        </w:p>
        <w:p w:rsidR="00E87297" w:rsidRPr="00E647E8" w:rsidRDefault="00E87297" w:rsidP="00E87297">
          <w:pPr>
            <w:pStyle w:val="NormalWeb"/>
            <w:spacing w:line="360" w:lineRule="auto"/>
          </w:pPr>
          <w:r w:rsidRPr="00E647E8">
            <w:t>The MAS model proposed in the paper is particularly well-suited for VEs because it can accommodate the dynamic and distributed nature of these enterprises. By decentralizing control and leveraging the capabilities of individual agents, the MAS approach mitigates the risks associated with hierarchical management structures and improves the overall efficiency of the VE.</w:t>
          </w:r>
        </w:p>
        <w:p w:rsidR="00E87297" w:rsidRPr="00E647E8" w:rsidRDefault="00E87297" w:rsidP="00E87297">
          <w:pPr>
            <w:pStyle w:val="NormalWeb"/>
            <w:spacing w:line="360" w:lineRule="auto"/>
            <w:rPr>
              <w:b/>
              <w:bCs/>
            </w:rPr>
          </w:pPr>
          <w:r w:rsidRPr="00E647E8">
            <w:rPr>
              <w:b/>
              <w:bCs/>
            </w:rPr>
            <w:t>Critical Insights and Conclusion</w:t>
          </w:r>
        </w:p>
        <w:p w:rsidR="00E87297" w:rsidRPr="00E647E8" w:rsidRDefault="00E87297" w:rsidP="00E87297">
          <w:pPr>
            <w:pStyle w:val="NormalWeb"/>
            <w:spacing w:line="360" w:lineRule="auto"/>
          </w:pPr>
          <w:r w:rsidRPr="00E647E8">
            <w:t>The paper’s critical analysis underscores the potential of VE as a transformative organizational model in manufacturing. However, the success of VE hinges on the development of sophisticated control systems that can manage the complexity of multi-organizational collaboration. The MAS-based approach proposed by the authors offers a promising solution, providing the flexibility and adaptability needed to thrive in a competitive and rapidly changing market.</w:t>
          </w:r>
        </w:p>
        <w:p w:rsidR="00E87297" w:rsidRPr="00E647E8" w:rsidRDefault="00E87297" w:rsidP="00E87297">
          <w:pPr>
            <w:pStyle w:val="NormalWeb"/>
            <w:spacing w:line="360" w:lineRule="auto"/>
          </w:pPr>
          <w:r w:rsidRPr="00E647E8">
            <w:lastRenderedPageBreak/>
            <w:t>Nevertheless, the paper also acknowledges the challenges associated with implementing such a system, particularly the need for advanced communication protocols, compatibility between different organizational systems, and the design of effective task decomposition methods. Future research should focus on refining these tools and methods to ensure that VEs can fully realize their potential.</w:t>
          </w:r>
        </w:p>
        <w:p w:rsidR="006E25A8" w:rsidRPr="00E647E8" w:rsidRDefault="00E87297" w:rsidP="00E87297">
          <w:pPr>
            <w:pStyle w:val="NormalWeb"/>
            <w:spacing w:line="360" w:lineRule="auto"/>
          </w:pPr>
          <w:r w:rsidRPr="00E647E8">
            <w:t>In conclusion, this paper provides a comprehensive and insightful analysis of the VE concept, its evolution, and the control mechanisms necessary for its success. The authors’ proposal for a MAS-based control system represents a significant advancement in the management of VEs, offering a framework that is both flexible and robust enough to meet the demands of modern manufacturing.</w:t>
          </w:r>
        </w:p>
        <w:p w:rsidR="006E25A8" w:rsidRPr="00E647E8" w:rsidRDefault="006E25A8">
          <w:pPr>
            <w:spacing w:line="259" w:lineRule="auto"/>
            <w:jc w:val="left"/>
            <w:rPr>
              <w:rFonts w:eastAsia="Times New Roman" w:cs="Times New Roman"/>
              <w:szCs w:val="24"/>
            </w:rPr>
          </w:pPr>
          <w:r w:rsidRPr="00E647E8">
            <w:br w:type="page"/>
          </w:r>
        </w:p>
        <w:p w:rsidR="00E87297" w:rsidRPr="00E647E8" w:rsidRDefault="006E25A8" w:rsidP="006E25A8">
          <w:pPr>
            <w:pStyle w:val="Heading1"/>
          </w:pPr>
          <w:bookmarkStart w:id="4" w:name="_Toc175584077"/>
          <w:r w:rsidRPr="00E647E8">
            <w:lastRenderedPageBreak/>
            <w:t>Reference List</w:t>
          </w:r>
          <w:bookmarkEnd w:id="4"/>
          <w:r w:rsidRPr="00E647E8">
            <w:t xml:space="preserve"> </w:t>
          </w:r>
        </w:p>
        <w:p w:rsidR="00F719F5" w:rsidRPr="00E647E8" w:rsidRDefault="00F719F5" w:rsidP="00173C5D">
          <w:r w:rsidRPr="00E647E8">
            <w:rPr>
              <w:shd w:val="clear" w:color="auto" w:fill="FFFFFF"/>
            </w:rPr>
            <w:t>Gasser, L. and Briot, J.P., (1992). Object-based concurrent programming and distributed artificial intelligence. </w:t>
          </w:r>
          <w:r w:rsidRPr="00E647E8">
            <w:rPr>
              <w:i/>
              <w:iCs/>
              <w:shd w:val="clear" w:color="auto" w:fill="FFFFFF"/>
            </w:rPr>
            <w:t>Distributed AI: Theory and Praxis, Kluwer, Dordrecht</w:t>
          </w:r>
          <w:r w:rsidRPr="00E647E8">
            <w:rPr>
              <w:shd w:val="clear" w:color="auto" w:fill="FFFFFF"/>
            </w:rPr>
            <w:t>, pp.81-107.</w:t>
          </w:r>
        </w:p>
        <w:p w:rsidR="00F719F5" w:rsidRPr="00E647E8" w:rsidRDefault="00F719F5" w:rsidP="006E25A8">
          <w:pPr>
            <w:rPr>
              <w:shd w:val="clear" w:color="auto" w:fill="FFFFFF"/>
            </w:rPr>
          </w:pPr>
          <w:r w:rsidRPr="00E647E8">
            <w:rPr>
              <w:shd w:val="clear" w:color="auto" w:fill="FFFFFF"/>
            </w:rPr>
            <w:t>Laurikkala, H., Tanskanen, K., Nevalainen, P. and Vainio-Mattila, M., 1999, March. Consortium as a Virtual Enterprise in Project Planning. In </w:t>
          </w:r>
          <w:r w:rsidRPr="00E647E8">
            <w:rPr>
              <w:i/>
              <w:iCs/>
              <w:shd w:val="clear" w:color="auto" w:fill="FFFFFF"/>
            </w:rPr>
            <w:t>Proceedings of the 5th International Conference on concurrent Enterprising, ICE</w:t>
          </w:r>
          <w:r w:rsidRPr="00E647E8">
            <w:rPr>
              <w:shd w:val="clear" w:color="auto" w:fill="FFFFFF"/>
            </w:rPr>
            <w:t> (Vol. 99).</w:t>
          </w:r>
        </w:p>
        <w:p w:rsidR="00F719F5" w:rsidRPr="00E647E8" w:rsidRDefault="00F719F5" w:rsidP="006E25A8">
          <w:pPr>
            <w:rPr>
              <w:shd w:val="clear" w:color="auto" w:fill="FFFFFF"/>
            </w:rPr>
          </w:pPr>
          <w:r w:rsidRPr="00E647E8">
            <w:rPr>
              <w:shd w:val="clear" w:color="auto" w:fill="FFFFFF"/>
            </w:rPr>
            <w:t>Martinez, M.T., Fouletier, P., Park, K.H. and Favrel, J., (2001). Virtual enterprise–organisation, evolution and control. </w:t>
          </w:r>
          <w:r w:rsidRPr="00E647E8">
            <w:rPr>
              <w:i/>
              <w:iCs/>
              <w:shd w:val="clear" w:color="auto" w:fill="FFFFFF"/>
            </w:rPr>
            <w:t>International journal of production economics</w:t>
          </w:r>
          <w:r w:rsidRPr="00E647E8">
            <w:rPr>
              <w:shd w:val="clear" w:color="auto" w:fill="FFFFFF"/>
            </w:rPr>
            <w:t>, </w:t>
          </w:r>
          <w:r w:rsidRPr="00E647E8">
            <w:rPr>
              <w:i/>
              <w:iCs/>
              <w:shd w:val="clear" w:color="auto" w:fill="FFFFFF"/>
            </w:rPr>
            <w:t>74</w:t>
          </w:r>
          <w:r w:rsidRPr="00E647E8">
            <w:rPr>
              <w:shd w:val="clear" w:color="auto" w:fill="FFFFFF"/>
            </w:rPr>
            <w:t>(1-3), pp.225-238.</w:t>
          </w:r>
        </w:p>
        <w:p w:rsidR="00F719F5" w:rsidRPr="00E647E8" w:rsidRDefault="00F719F5" w:rsidP="006E25A8">
          <w:r w:rsidRPr="00E647E8">
            <w:rPr>
              <w:shd w:val="clear" w:color="auto" w:fill="FFFFFF"/>
            </w:rPr>
            <w:t>Usmani, U.A., Happonen, A. and Watada, J., (2023), April. ERP Integration: Enhancing Collaboration in Virtual and Extended Enterprises. In </w:t>
          </w:r>
          <w:r w:rsidRPr="00E647E8">
            <w:rPr>
              <w:i/>
              <w:iCs/>
              <w:shd w:val="clear" w:color="auto" w:fill="FFFFFF"/>
            </w:rPr>
            <w:t>World Conference on Information Systems and Technologies</w:t>
          </w:r>
          <w:r w:rsidRPr="00E647E8">
            <w:rPr>
              <w:shd w:val="clear" w:color="auto" w:fill="FFFFFF"/>
            </w:rPr>
            <w:t> (pp. 161-178). Singapore: Springer Nature Singapore.</w:t>
          </w:r>
          <w:r w:rsidRPr="00E647E8">
            <w:t xml:space="preserve"> </w:t>
          </w:r>
        </w:p>
        <w:p w:rsidR="00E22A31" w:rsidRPr="00E647E8" w:rsidRDefault="00F719F5" w:rsidP="006E25A8">
          <w:pPr>
            <w:rPr>
              <w:shd w:val="clear" w:color="auto" w:fill="FFFFFF"/>
            </w:rPr>
          </w:pPr>
          <w:r w:rsidRPr="00E647E8">
            <w:rPr>
              <w:shd w:val="clear" w:color="auto" w:fill="FFFFFF"/>
            </w:rPr>
            <w:t>Weisenfeld, U., Fisscher, O., Pearson, A. and Brockhoff, K., (2001). Managing technology as a virtual enterprise. </w:t>
          </w:r>
          <w:r w:rsidRPr="00E647E8">
            <w:rPr>
              <w:i/>
              <w:iCs/>
              <w:shd w:val="clear" w:color="auto" w:fill="FFFFFF"/>
            </w:rPr>
            <w:t>R&amp;D Management</w:t>
          </w:r>
          <w:r w:rsidRPr="00E647E8">
            <w:rPr>
              <w:shd w:val="clear" w:color="auto" w:fill="FFFFFF"/>
            </w:rPr>
            <w:t>, </w:t>
          </w:r>
          <w:r w:rsidRPr="00E647E8">
            <w:rPr>
              <w:i/>
              <w:iCs/>
              <w:shd w:val="clear" w:color="auto" w:fill="FFFFFF"/>
            </w:rPr>
            <w:t>31</w:t>
          </w:r>
          <w:r w:rsidRPr="00E647E8">
            <w:rPr>
              <w:shd w:val="clear" w:color="auto" w:fill="FFFFFF"/>
            </w:rPr>
            <w:t>(3), pp.323-334.</w:t>
          </w:r>
        </w:p>
        <w:p w:rsidR="00E22A31" w:rsidRPr="00E647E8" w:rsidRDefault="00E22A31">
          <w:pPr>
            <w:spacing w:line="259" w:lineRule="auto"/>
            <w:jc w:val="left"/>
            <w:rPr>
              <w:shd w:val="clear" w:color="auto" w:fill="FFFFFF"/>
            </w:rPr>
          </w:pPr>
          <w:r w:rsidRPr="00E647E8">
            <w:rPr>
              <w:shd w:val="clear" w:color="auto" w:fill="FFFFFF"/>
            </w:rPr>
            <w:br w:type="page"/>
          </w:r>
        </w:p>
        <w:p w:rsidR="00E22A31" w:rsidRPr="00E647E8" w:rsidRDefault="00E22A31" w:rsidP="00E22A31">
          <w:pPr>
            <w:pStyle w:val="Heading1"/>
            <w:rPr>
              <w:shd w:val="clear" w:color="auto" w:fill="FFFFFF"/>
            </w:rPr>
          </w:pPr>
          <w:bookmarkStart w:id="5" w:name="_Toc175584078"/>
          <w:r w:rsidRPr="00E647E8">
            <w:rPr>
              <w:shd w:val="clear" w:color="auto" w:fill="FFFFFF"/>
            </w:rPr>
            <w:lastRenderedPageBreak/>
            <w:t>Task 2: Individual Assignment--Critical evaluation of “Virtual Organisations”</w:t>
          </w:r>
        </w:p>
      </w:sdtContent>
    </w:sdt>
    <w:bookmarkEnd w:id="5" w:displacedByCustomXml="prev"/>
    <w:bookmarkStart w:id="6" w:name="_Toc164895642" w:displacedByCustomXml="prev"/>
    <w:p w:rsidR="00D5092C" w:rsidRPr="00E647E8" w:rsidRDefault="00D5092C" w:rsidP="00E22A31">
      <w:pPr>
        <w:pStyle w:val="Heading2"/>
      </w:pPr>
      <w:bookmarkStart w:id="7" w:name="_Toc175584079"/>
      <w:r w:rsidRPr="00E647E8">
        <w:t>1. Introduction</w:t>
      </w:r>
      <w:bookmarkEnd w:id="7"/>
      <w:bookmarkEnd w:id="6"/>
    </w:p>
    <w:p w:rsidR="001D6A53" w:rsidRPr="00E647E8" w:rsidRDefault="00476BA4" w:rsidP="00476BA4">
      <w:pPr>
        <w:rPr>
          <w:rFonts w:eastAsia="Times New Roman" w:cs="Times New Roman"/>
          <w:bCs/>
          <w:szCs w:val="24"/>
        </w:rPr>
      </w:pPr>
      <w:r w:rsidRPr="00E647E8">
        <w:rPr>
          <w:rFonts w:eastAsia="Times New Roman" w:cs="Times New Roman"/>
          <w:bCs/>
          <w:szCs w:val="24"/>
        </w:rPr>
        <w:t>A virtual organization is a network of independent entities that collaborate within a digital environment, transcending the limitations imposed by traditional organizational boundaries and physical locations. These organizations leverage advanced technological platforms that enable the seamless coordination of people and resources across the globe (Shokri</w:t>
      </w:r>
      <w:r w:rsidR="002E5D18" w:rsidRPr="00E647E8">
        <w:rPr>
          <w:rFonts w:eastAsia="Times New Roman" w:cs="Times New Roman"/>
          <w:bCs/>
          <w:szCs w:val="24"/>
        </w:rPr>
        <w:t xml:space="preserve"> Gazafroudi, Prieto &amp; Corchado, </w:t>
      </w:r>
      <w:r w:rsidRPr="00E647E8">
        <w:rPr>
          <w:rFonts w:eastAsia="Times New Roman" w:cs="Times New Roman"/>
          <w:bCs/>
          <w:szCs w:val="24"/>
        </w:rPr>
        <w:t>2019). This digital integration allows virtual organizations to respond swiftly to market fluctuations and evolving customer preferences, positioning them as agile competitors in the global marketplace. The emergence of virtual organizations introduces a novel paradigm in strategic management, particularly in the areas of planning, designing, and controlling operations</w:t>
      </w:r>
      <w:r w:rsidR="00E647E8">
        <w:rPr>
          <w:rFonts w:eastAsia="Times New Roman" w:cs="Times New Roman"/>
          <w:bCs/>
          <w:szCs w:val="24"/>
        </w:rPr>
        <w:t xml:space="preserve"> </w:t>
      </w:r>
      <w:r w:rsidRPr="00E647E8">
        <w:rPr>
          <w:rFonts w:eastAsia="Times New Roman" w:cs="Times New Roman"/>
          <w:bCs/>
          <w:szCs w:val="24"/>
        </w:rPr>
        <w:t xml:space="preserve">(Noto et al., 2023). This study critically assesses the application of strategic management concepts within virtual organizations, with a specific focus on their unique requirements—namely, flexibility, decentralized decision-making, and continuous innovation. </w:t>
      </w:r>
    </w:p>
    <w:p w:rsidR="00D5092C" w:rsidRPr="00E647E8" w:rsidRDefault="001D6A53" w:rsidP="002E5D18">
      <w:pPr>
        <w:pStyle w:val="Heading2"/>
      </w:pPr>
      <w:bookmarkStart w:id="8" w:name="_Toc164895645"/>
      <w:bookmarkStart w:id="9" w:name="_Toc175584080"/>
      <w:r w:rsidRPr="00E647E8">
        <w:t>2. The Emergence of Virtual Organizations</w:t>
      </w:r>
      <w:bookmarkEnd w:id="8"/>
      <w:bookmarkEnd w:id="9"/>
    </w:p>
    <w:p w:rsidR="001D6A53" w:rsidRPr="00E647E8" w:rsidRDefault="00D5092C" w:rsidP="00476BA4">
      <w:pPr>
        <w:rPr>
          <w:rFonts w:cs="Times New Roman"/>
          <w:szCs w:val="24"/>
        </w:rPr>
      </w:pPr>
      <w:r w:rsidRPr="00E647E8">
        <w:rPr>
          <w:rFonts w:cs="Times New Roman"/>
          <w:szCs w:val="24"/>
        </w:rPr>
        <w:t xml:space="preserve">This part deals with the historical story, merits, and </w:t>
      </w:r>
      <w:r w:rsidR="001D6A53" w:rsidRPr="00E647E8">
        <w:rPr>
          <w:rFonts w:cs="Times New Roman"/>
          <w:szCs w:val="24"/>
        </w:rPr>
        <w:t>limitations</w:t>
      </w:r>
      <w:r w:rsidRPr="00E647E8">
        <w:rPr>
          <w:rFonts w:cs="Times New Roman"/>
          <w:szCs w:val="24"/>
        </w:rPr>
        <w:t xml:space="preserve"> of the post-modern which includes electronic</w:t>
      </w:r>
      <w:r w:rsidR="001D6A53" w:rsidRPr="00E647E8">
        <w:rPr>
          <w:rFonts w:cs="Times New Roman"/>
          <w:szCs w:val="24"/>
        </w:rPr>
        <w:t xml:space="preserve"> media, cinema, and television.</w:t>
      </w:r>
    </w:p>
    <w:p w:rsidR="001D6A53" w:rsidRPr="00E647E8" w:rsidRDefault="001D6A53" w:rsidP="007A025D">
      <w:pPr>
        <w:pStyle w:val="Heading3"/>
      </w:pPr>
      <w:bookmarkStart w:id="10" w:name="_Toc164895646"/>
      <w:bookmarkStart w:id="11" w:name="_Toc175584081"/>
      <w:r w:rsidRPr="00E647E8">
        <w:t>2.1 Historical Context and Technological Advances</w:t>
      </w:r>
      <w:bookmarkEnd w:id="10"/>
      <w:bookmarkEnd w:id="11"/>
    </w:p>
    <w:p w:rsidR="00D5092C" w:rsidRPr="00E647E8" w:rsidRDefault="00D5092C" w:rsidP="00476BA4">
      <w:pPr>
        <w:rPr>
          <w:rFonts w:cs="Times New Roman"/>
          <w:szCs w:val="24"/>
        </w:rPr>
      </w:pPr>
      <w:r w:rsidRPr="00E647E8">
        <w:rPr>
          <w:rFonts w:cs="Times New Roman"/>
          <w:szCs w:val="24"/>
        </w:rPr>
        <w:t>Although the term virtual organization has been around in the late 20th century business world to find new forms of increased flexibility and reduced operational costs while competing in the world market. The Internet and technologies that became common in the 1990s provided the means that allowed employees to work away from the office rather than in its close proximity and also to send and receive information in real time wherever they were, which characterizes virtual enterprises</w:t>
      </w:r>
      <w:r w:rsidR="002A04C7" w:rsidRPr="00E647E8">
        <w:rPr>
          <w:rFonts w:cs="Times New Roman"/>
          <w:szCs w:val="24"/>
        </w:rPr>
        <w:t xml:space="preserve"> (Hernández et al., 2019)</w:t>
      </w:r>
      <w:r w:rsidRPr="00E647E8">
        <w:rPr>
          <w:rFonts w:cs="Times New Roman"/>
          <w:szCs w:val="24"/>
        </w:rPr>
        <w:t>. One key technological progression, like high-speed internet, cloud computing, collaborative software, and complex cybersecurity tools, has played vital role. Such technologies allowed the enterprise to function without having to rely on a single physical corner because of their ability of connecting different entities and sharing information with no delays.</w:t>
      </w:r>
    </w:p>
    <w:p w:rsidR="002E5D18" w:rsidRPr="00E647E8" w:rsidRDefault="00F007D9" w:rsidP="002E5D18">
      <w:pPr>
        <w:jc w:val="center"/>
        <w:rPr>
          <w:rFonts w:cs="Times New Roman"/>
          <w:szCs w:val="24"/>
        </w:rPr>
      </w:pPr>
      <w:r w:rsidRPr="00E647E8">
        <w:rPr>
          <w:rFonts w:cs="Times New Roman"/>
          <w:noProof/>
          <w:szCs w:val="24"/>
          <w:lang w:val="en-US"/>
        </w:rPr>
        <w:lastRenderedPageBreak/>
        <w:drawing>
          <wp:inline distT="0" distB="0" distL="0" distR="0">
            <wp:extent cx="4620670" cy="3324225"/>
            <wp:effectExtent l="38100" t="57150" r="122780" b="1047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irtual-Operations-The-Heart-of-A-Virtual-Organisation-Adapted-from-Grenier-and-Metes.png"/>
                    <pic:cNvPicPr/>
                  </pic:nvPicPr>
                  <pic:blipFill>
                    <a:blip r:embed="rId10">
                      <a:extLst>
                        <a:ext uri="{28A0092B-C50C-407E-A947-70E740481C1C}">
                          <a14:useLocalDpi xmlns:a14="http://schemas.microsoft.com/office/drawing/2010/main" val="0"/>
                        </a:ext>
                      </a:extLst>
                    </a:blip>
                    <a:stretch>
                      <a:fillRect/>
                    </a:stretch>
                  </pic:blipFill>
                  <pic:spPr>
                    <a:xfrm>
                      <a:off x="0" y="0"/>
                      <a:ext cx="4625030" cy="33273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E5D18" w:rsidRPr="00E647E8" w:rsidRDefault="00F007D9" w:rsidP="002E5D18">
      <w:pPr>
        <w:jc w:val="center"/>
        <w:rPr>
          <w:rFonts w:cs="Times New Roman"/>
          <w:b/>
          <w:szCs w:val="24"/>
        </w:rPr>
      </w:pPr>
      <w:r w:rsidRPr="00E647E8">
        <w:rPr>
          <w:rFonts w:cs="Times New Roman"/>
          <w:b/>
          <w:szCs w:val="24"/>
        </w:rPr>
        <w:t xml:space="preserve">Figure 1: The Heart of </w:t>
      </w:r>
      <w:r w:rsidR="004F20E1" w:rsidRPr="00E647E8">
        <w:rPr>
          <w:rFonts w:cs="Times New Roman"/>
          <w:b/>
          <w:szCs w:val="24"/>
        </w:rPr>
        <w:t>a</w:t>
      </w:r>
      <w:r w:rsidRPr="00E647E8">
        <w:rPr>
          <w:rFonts w:cs="Times New Roman"/>
          <w:b/>
          <w:szCs w:val="24"/>
        </w:rPr>
        <w:t xml:space="preserve"> V</w:t>
      </w:r>
      <w:r w:rsidR="002E5D18" w:rsidRPr="00E647E8">
        <w:rPr>
          <w:rFonts w:cs="Times New Roman"/>
          <w:b/>
          <w:szCs w:val="24"/>
        </w:rPr>
        <w:t>irtual Organization</w:t>
      </w:r>
    </w:p>
    <w:p w:rsidR="001F4247" w:rsidRPr="00E647E8" w:rsidRDefault="002E5D18" w:rsidP="002E5D18">
      <w:pPr>
        <w:jc w:val="center"/>
        <w:rPr>
          <w:rFonts w:cs="Times New Roman"/>
          <w:szCs w:val="24"/>
        </w:rPr>
      </w:pPr>
      <w:r w:rsidRPr="00E647E8">
        <w:rPr>
          <w:rFonts w:cs="Times New Roman"/>
          <w:szCs w:val="24"/>
        </w:rPr>
        <w:t xml:space="preserve">(Grenier and Metes, </w:t>
      </w:r>
      <w:r w:rsidR="00F007D9" w:rsidRPr="00E647E8">
        <w:rPr>
          <w:rFonts w:cs="Times New Roman"/>
          <w:szCs w:val="24"/>
        </w:rPr>
        <w:t>1995)</w:t>
      </w:r>
      <w:bookmarkStart w:id="12" w:name="_Toc164895647"/>
    </w:p>
    <w:p w:rsidR="001D6A53" w:rsidRPr="000E6E80" w:rsidRDefault="001D6A53" w:rsidP="000E6E80">
      <w:pPr>
        <w:pStyle w:val="Heading3"/>
      </w:pPr>
      <w:bookmarkStart w:id="13" w:name="_Toc175584082"/>
      <w:r w:rsidRPr="00E647E8">
        <w:t>2.2 Advantages of Virtual Organizations</w:t>
      </w:r>
      <w:bookmarkEnd w:id="12"/>
      <w:bookmarkEnd w:id="13"/>
    </w:p>
    <w:p w:rsidR="00D5092C" w:rsidRPr="00E647E8" w:rsidRDefault="00D5092C" w:rsidP="00476BA4">
      <w:pPr>
        <w:rPr>
          <w:rFonts w:cs="Times New Roman"/>
          <w:szCs w:val="24"/>
        </w:rPr>
      </w:pPr>
      <w:r w:rsidRPr="00E647E8">
        <w:rPr>
          <w:rFonts w:cs="Times New Roman"/>
          <w:szCs w:val="24"/>
        </w:rPr>
        <w:t xml:space="preserve">Virtual organizations offer several distinct advantages that make them attractive in today’s dynamic business environment: </w:t>
      </w:r>
    </w:p>
    <w:p w:rsidR="00D5092C" w:rsidRPr="00E647E8" w:rsidRDefault="00D5092C" w:rsidP="00476BA4">
      <w:pPr>
        <w:rPr>
          <w:rFonts w:cs="Times New Roman"/>
          <w:szCs w:val="24"/>
        </w:rPr>
      </w:pPr>
      <w:r w:rsidRPr="00E647E8">
        <w:rPr>
          <w:rFonts w:cs="Times New Roman"/>
          <w:b/>
          <w:szCs w:val="24"/>
        </w:rPr>
        <w:t>Cost Efficiency</w:t>
      </w:r>
      <w:r w:rsidRPr="00E647E8">
        <w:rPr>
          <w:rFonts w:cs="Times New Roman"/>
          <w:szCs w:val="24"/>
        </w:rPr>
        <w:t>: Digitalization of business processes helps in downsizing on physical space of business offices and associated high overhead costs while increasing the business investment on growth and develo</w:t>
      </w:r>
      <w:r w:rsidR="00AB5666" w:rsidRPr="00E647E8">
        <w:rPr>
          <w:rFonts w:cs="Times New Roman"/>
          <w:szCs w:val="24"/>
        </w:rPr>
        <w:t>pment by releasing these funds (</w:t>
      </w:r>
      <w:r w:rsidR="00AB5666" w:rsidRPr="00E647E8">
        <w:rPr>
          <w:shd w:val="clear" w:color="auto" w:fill="FFFFFF"/>
        </w:rPr>
        <w:t xml:space="preserve">Alkoud and Qatamin, 2023). </w:t>
      </w:r>
    </w:p>
    <w:p w:rsidR="00D5092C" w:rsidRPr="00E647E8" w:rsidRDefault="00D5092C" w:rsidP="00476BA4">
      <w:pPr>
        <w:rPr>
          <w:rFonts w:cs="Times New Roman"/>
          <w:szCs w:val="24"/>
        </w:rPr>
      </w:pPr>
      <w:r w:rsidRPr="00E647E8">
        <w:rPr>
          <w:rFonts w:cs="Times New Roman"/>
          <w:b/>
          <w:szCs w:val="24"/>
        </w:rPr>
        <w:t>Flexibility and Scalability</w:t>
      </w:r>
      <w:r w:rsidRPr="00E647E8">
        <w:rPr>
          <w:rFonts w:cs="Times New Roman"/>
          <w:szCs w:val="24"/>
        </w:rPr>
        <w:t>: The capability to rapidly and smoothly adapt to any changes in the business and either downscaling or upscaling its operations witho</w:t>
      </w:r>
      <w:r w:rsidR="001D6A53" w:rsidRPr="00E647E8">
        <w:rPr>
          <w:rFonts w:cs="Times New Roman"/>
          <w:szCs w:val="24"/>
        </w:rPr>
        <w:t>ut the lofty barriers of space</w:t>
      </w:r>
      <w:r w:rsidR="002A04C7" w:rsidRPr="00E647E8">
        <w:rPr>
          <w:rFonts w:cs="Times New Roman"/>
          <w:szCs w:val="24"/>
        </w:rPr>
        <w:t xml:space="preserve"> (Lee, 2021)</w:t>
      </w:r>
      <w:r w:rsidR="001D6A53" w:rsidRPr="00E647E8">
        <w:rPr>
          <w:rFonts w:cs="Times New Roman"/>
          <w:szCs w:val="24"/>
        </w:rPr>
        <w:t>.</w:t>
      </w:r>
    </w:p>
    <w:p w:rsidR="00D5092C" w:rsidRPr="00E647E8" w:rsidRDefault="00D5092C" w:rsidP="00476BA4">
      <w:pPr>
        <w:rPr>
          <w:rFonts w:cs="Times New Roman"/>
          <w:szCs w:val="24"/>
        </w:rPr>
      </w:pPr>
      <w:r w:rsidRPr="00E647E8">
        <w:rPr>
          <w:rFonts w:cs="Times New Roman"/>
          <w:b/>
          <w:szCs w:val="24"/>
        </w:rPr>
        <w:t>Access to Global Talent</w:t>
      </w:r>
      <w:r w:rsidRPr="00E647E8">
        <w:rPr>
          <w:rFonts w:cs="Times New Roman"/>
          <w:szCs w:val="24"/>
        </w:rPr>
        <w:t>: Employment of talent across boundaries and geographical limitations portraying</w:t>
      </w:r>
      <w:r w:rsidR="00643BB3" w:rsidRPr="00E647E8">
        <w:rPr>
          <w:rFonts w:cs="Times New Roman"/>
          <w:szCs w:val="24"/>
        </w:rPr>
        <w:t xml:space="preserve"> as a diversity inability can give</w:t>
      </w:r>
      <w:r w:rsidRPr="00E647E8">
        <w:rPr>
          <w:rFonts w:cs="Times New Roman"/>
          <w:szCs w:val="24"/>
        </w:rPr>
        <w:t xml:space="preserve"> bi</w:t>
      </w:r>
      <w:r w:rsidR="00643BB3" w:rsidRPr="00E647E8">
        <w:rPr>
          <w:rFonts w:cs="Times New Roman"/>
          <w:szCs w:val="24"/>
        </w:rPr>
        <w:t>rth to creative and best teams (</w:t>
      </w:r>
      <w:r w:rsidR="00643BB3" w:rsidRPr="00E647E8">
        <w:rPr>
          <w:shd w:val="clear" w:color="auto" w:fill="FFFFFF"/>
        </w:rPr>
        <w:t xml:space="preserve">Zimmermann, 2018). </w:t>
      </w:r>
    </w:p>
    <w:p w:rsidR="001F4247" w:rsidRPr="00E647E8" w:rsidRDefault="00D5092C" w:rsidP="00476BA4">
      <w:pPr>
        <w:rPr>
          <w:rFonts w:cs="Times New Roman"/>
          <w:szCs w:val="24"/>
        </w:rPr>
      </w:pPr>
      <w:r w:rsidRPr="00E647E8">
        <w:rPr>
          <w:rFonts w:cs="Times New Roman"/>
          <w:b/>
          <w:szCs w:val="24"/>
        </w:rPr>
        <w:t>Enhanced Responsiveness</w:t>
      </w:r>
      <w:r w:rsidRPr="00E647E8">
        <w:rPr>
          <w:rFonts w:cs="Times New Roman"/>
          <w:szCs w:val="24"/>
        </w:rPr>
        <w:t xml:space="preserve">: </w:t>
      </w:r>
      <w:r w:rsidR="00E04B85" w:rsidRPr="00E647E8">
        <w:rPr>
          <w:rFonts w:cs="Times New Roman"/>
          <w:szCs w:val="24"/>
        </w:rPr>
        <w:t xml:space="preserve">As stated by </w:t>
      </w:r>
      <w:r w:rsidR="00E04B85" w:rsidRPr="00E647E8">
        <w:rPr>
          <w:shd w:val="clear" w:color="auto" w:fill="FFFFFF"/>
        </w:rPr>
        <w:t xml:space="preserve">Kohntopp and McCann (2020), </w:t>
      </w:r>
      <w:r w:rsidR="0010728F" w:rsidRPr="00E647E8">
        <w:rPr>
          <w:rFonts w:cs="Times New Roman"/>
          <w:szCs w:val="24"/>
        </w:rPr>
        <w:t>this</w:t>
      </w:r>
      <w:r w:rsidRPr="00E647E8">
        <w:rPr>
          <w:rFonts w:cs="Times New Roman"/>
          <w:szCs w:val="24"/>
        </w:rPr>
        <w:t xml:space="preserve"> decentralized nature coupled with the ability to quickly implement change thanks to digital communication tools and </w:t>
      </w:r>
      <w:r w:rsidRPr="00E647E8">
        <w:rPr>
          <w:rFonts w:cs="Times New Roman"/>
          <w:szCs w:val="24"/>
        </w:rPr>
        <w:lastRenderedPageBreak/>
        <w:t>the use of digital operations will make the organization healthy in the face of market changes or customer needs.</w:t>
      </w:r>
    </w:p>
    <w:p w:rsidR="00D5092C" w:rsidRPr="00E647E8" w:rsidRDefault="001D6A53" w:rsidP="007A025D">
      <w:pPr>
        <w:pStyle w:val="Heading3"/>
      </w:pPr>
      <w:bookmarkStart w:id="14" w:name="_Toc164895648"/>
      <w:bookmarkStart w:id="15" w:name="_Toc175584083"/>
      <w:r w:rsidRPr="00E647E8">
        <w:t>2.3 Challenges Facing Virtual Organizations</w:t>
      </w:r>
      <w:bookmarkEnd w:id="14"/>
      <w:bookmarkEnd w:id="15"/>
    </w:p>
    <w:p w:rsidR="00FD39B2" w:rsidRPr="00E647E8" w:rsidRDefault="00A72AB8" w:rsidP="00A72AB8">
      <w:pPr>
        <w:spacing w:before="100" w:beforeAutospacing="1" w:after="100" w:afterAutospacing="1"/>
        <w:rPr>
          <w:rFonts w:eastAsia="Times New Roman" w:cs="Times New Roman"/>
          <w:szCs w:val="24"/>
        </w:rPr>
      </w:pPr>
      <w:r w:rsidRPr="00E647E8">
        <w:rPr>
          <w:rFonts w:eastAsia="Times New Roman" w:cs="Times New Roman"/>
          <w:szCs w:val="24"/>
        </w:rPr>
        <w:t>Despite their advantages, virtual organizations are not without challenges. The following issues are particularly significant:</w:t>
      </w:r>
    </w:p>
    <w:p w:rsidR="00A72AB8" w:rsidRPr="00E647E8" w:rsidRDefault="00A72AB8" w:rsidP="00A72AB8">
      <w:pPr>
        <w:numPr>
          <w:ilvl w:val="0"/>
          <w:numId w:val="1"/>
        </w:numPr>
        <w:spacing w:before="100" w:beforeAutospacing="1" w:after="100" w:afterAutospacing="1"/>
        <w:rPr>
          <w:rFonts w:eastAsia="Times New Roman" w:cs="Times New Roman"/>
          <w:szCs w:val="24"/>
        </w:rPr>
      </w:pPr>
      <w:r w:rsidRPr="00E647E8">
        <w:rPr>
          <w:rFonts w:eastAsia="Times New Roman" w:cs="Times New Roman"/>
          <w:b/>
          <w:bCs/>
          <w:szCs w:val="24"/>
        </w:rPr>
        <w:t>Communication and Collaboration Difficulties:</w:t>
      </w:r>
      <w:r w:rsidRPr="00E647E8">
        <w:rPr>
          <w:rFonts w:eastAsia="Times New Roman" w:cs="Times New Roman"/>
          <w:szCs w:val="24"/>
        </w:rPr>
        <w:t xml:space="preserve"> The absence of face-to-face interactions can lead to misunderstandings, making team development and</w:t>
      </w:r>
      <w:r w:rsidR="00E90847" w:rsidRPr="00E647E8">
        <w:rPr>
          <w:rFonts w:eastAsia="Times New Roman" w:cs="Times New Roman"/>
          <w:szCs w:val="24"/>
        </w:rPr>
        <w:t xml:space="preserve"> collaboration more challenging (</w:t>
      </w:r>
      <w:r w:rsidR="00E90847" w:rsidRPr="00E647E8">
        <w:rPr>
          <w:shd w:val="clear" w:color="auto" w:fill="FFFFFF"/>
        </w:rPr>
        <w:t xml:space="preserve">Morrison-Smith and Ruiz, 2020). </w:t>
      </w:r>
    </w:p>
    <w:p w:rsidR="00A72AB8" w:rsidRPr="00E647E8" w:rsidRDefault="00A72AB8" w:rsidP="00A72AB8">
      <w:pPr>
        <w:numPr>
          <w:ilvl w:val="0"/>
          <w:numId w:val="1"/>
        </w:numPr>
        <w:spacing w:before="100" w:beforeAutospacing="1" w:after="100" w:afterAutospacing="1"/>
        <w:rPr>
          <w:rFonts w:eastAsia="Times New Roman" w:cs="Times New Roman"/>
          <w:szCs w:val="24"/>
        </w:rPr>
      </w:pPr>
      <w:r w:rsidRPr="00E647E8">
        <w:rPr>
          <w:rFonts w:eastAsia="Times New Roman" w:cs="Times New Roman"/>
          <w:b/>
          <w:bCs/>
          <w:szCs w:val="24"/>
        </w:rPr>
        <w:t>Technology Dependence:</w:t>
      </w:r>
      <w:r w:rsidRPr="00E647E8">
        <w:rPr>
          <w:rFonts w:eastAsia="Times New Roman" w:cs="Times New Roman"/>
          <w:szCs w:val="24"/>
        </w:rPr>
        <w:t xml:space="preserve"> Over-reliance on technology can be a double-edged sword; system failures or technological breakdowns can severely disrupt operations.</w:t>
      </w:r>
    </w:p>
    <w:p w:rsidR="00A72AB8" w:rsidRPr="00E647E8" w:rsidRDefault="00A72AB8" w:rsidP="00476BA4">
      <w:pPr>
        <w:numPr>
          <w:ilvl w:val="0"/>
          <w:numId w:val="1"/>
        </w:numPr>
        <w:spacing w:before="100" w:beforeAutospacing="1" w:after="100" w:afterAutospacing="1"/>
        <w:rPr>
          <w:rFonts w:eastAsia="Times New Roman" w:cs="Times New Roman"/>
          <w:szCs w:val="24"/>
        </w:rPr>
      </w:pPr>
      <w:r w:rsidRPr="00E647E8">
        <w:rPr>
          <w:rFonts w:eastAsia="Times New Roman" w:cs="Times New Roman"/>
          <w:b/>
          <w:bCs/>
          <w:szCs w:val="24"/>
        </w:rPr>
        <w:t>Security Risks:</w:t>
      </w:r>
      <w:r w:rsidRPr="00E647E8">
        <w:rPr>
          <w:rFonts w:eastAsia="Times New Roman" w:cs="Times New Roman"/>
          <w:szCs w:val="24"/>
        </w:rPr>
        <w:t xml:space="preserve"> The distributed nature of virtual organizations increases their vulnerability to cybersecurity threats, as data is often stored across multiple networks and locations (Pizło &amp; Parzonko, 2021).</w:t>
      </w:r>
    </w:p>
    <w:p w:rsidR="00FD39B2" w:rsidRPr="00E647E8" w:rsidRDefault="00FD39B2" w:rsidP="00476BA4">
      <w:pPr>
        <w:numPr>
          <w:ilvl w:val="0"/>
          <w:numId w:val="1"/>
        </w:numPr>
        <w:spacing w:before="100" w:beforeAutospacing="1" w:after="100" w:afterAutospacing="1"/>
        <w:rPr>
          <w:rFonts w:eastAsia="Times New Roman" w:cs="Times New Roman"/>
          <w:szCs w:val="24"/>
        </w:rPr>
      </w:pPr>
      <w:r w:rsidRPr="00E647E8">
        <w:rPr>
          <w:rFonts w:cs="Times New Roman"/>
          <w:b/>
          <w:szCs w:val="24"/>
        </w:rPr>
        <w:t>Cultural and Management Issues:</w:t>
      </w:r>
      <w:r w:rsidRPr="00E647E8">
        <w:rPr>
          <w:rFonts w:cs="Times New Roman"/>
          <w:szCs w:val="24"/>
        </w:rPr>
        <w:t xml:space="preserve"> Working with a team that is made up of different and cultures, time zones, calls for remarkable management strategies to build</w:t>
      </w:r>
      <w:r w:rsidR="00E90847" w:rsidRPr="00E647E8">
        <w:rPr>
          <w:rFonts w:cs="Times New Roman"/>
          <w:szCs w:val="24"/>
        </w:rPr>
        <w:t xml:space="preserve"> a team and maintain production (</w:t>
      </w:r>
      <w:r w:rsidR="00E90847" w:rsidRPr="00E647E8">
        <w:rPr>
          <w:shd w:val="clear" w:color="auto" w:fill="FFFFFF"/>
        </w:rPr>
        <w:t xml:space="preserve">Morrison-Smith and Ruiz, 2020). </w:t>
      </w:r>
    </w:p>
    <w:p w:rsidR="00D7444F" w:rsidRPr="00E647E8" w:rsidRDefault="00D7444F" w:rsidP="00760D34">
      <w:pPr>
        <w:pStyle w:val="Heading2"/>
      </w:pPr>
      <w:bookmarkStart w:id="16" w:name="_Toc164895649"/>
      <w:bookmarkStart w:id="17" w:name="_Toc175584084"/>
      <w:r w:rsidRPr="00E647E8">
        <w:t>3. Strategic Planning in Virtual Organizations</w:t>
      </w:r>
      <w:bookmarkEnd w:id="16"/>
      <w:bookmarkEnd w:id="17"/>
    </w:p>
    <w:p w:rsidR="00BE2245" w:rsidRPr="00E647E8" w:rsidRDefault="00051A11" w:rsidP="000E6E80">
      <w:pPr>
        <w:rPr>
          <w:rFonts w:cs="Times New Roman"/>
          <w:szCs w:val="24"/>
        </w:rPr>
      </w:pPr>
      <w:r>
        <w:rPr>
          <w:rFonts w:cs="Times New Roman"/>
          <w:szCs w:val="24"/>
        </w:rPr>
        <w:t xml:space="preserve">This section </w:t>
      </w:r>
      <w:r w:rsidR="00D7444F" w:rsidRPr="00E647E8">
        <w:rPr>
          <w:rFonts w:cs="Times New Roman"/>
          <w:szCs w:val="24"/>
        </w:rPr>
        <w:t>features the details on strategic planning and tactile knowledge management in the remote office.</w:t>
      </w:r>
    </w:p>
    <w:p w:rsidR="00D7444F" w:rsidRPr="00E647E8" w:rsidRDefault="00D7444F" w:rsidP="007A025D">
      <w:pPr>
        <w:pStyle w:val="Heading3"/>
      </w:pPr>
      <w:bookmarkStart w:id="18" w:name="_Toc164895650"/>
      <w:bookmarkStart w:id="19" w:name="_Toc175584085"/>
      <w:r w:rsidRPr="00E647E8">
        <w:t>3.1 Setting Strategic Goals</w:t>
      </w:r>
      <w:bookmarkEnd w:id="18"/>
      <w:bookmarkEnd w:id="19"/>
    </w:p>
    <w:p w:rsidR="00D7444F" w:rsidRPr="00E647E8" w:rsidRDefault="00D7444F" w:rsidP="00476BA4">
      <w:pPr>
        <w:rPr>
          <w:rFonts w:cs="Times New Roman"/>
          <w:szCs w:val="24"/>
        </w:rPr>
      </w:pPr>
      <w:r w:rsidRPr="00E647E8">
        <w:rPr>
          <w:rFonts w:cs="Times New Roman"/>
          <w:szCs w:val="24"/>
        </w:rPr>
        <w:t>The goals that have the best suitability for change and are technologically advanced enough to use the virtual nature effectively have to be created</w:t>
      </w:r>
      <w:r w:rsidR="002E1CC9">
        <w:rPr>
          <w:rFonts w:cs="Times New Roman"/>
          <w:szCs w:val="24"/>
        </w:rPr>
        <w:t xml:space="preserve"> below: </w:t>
      </w:r>
    </w:p>
    <w:p w:rsidR="00A72AB8" w:rsidRPr="00E647E8" w:rsidRDefault="00D7444F" w:rsidP="00A72AB8">
      <w:pPr>
        <w:numPr>
          <w:ilvl w:val="0"/>
          <w:numId w:val="2"/>
        </w:numPr>
        <w:rPr>
          <w:rFonts w:eastAsia="Calibri" w:cs="Times New Roman"/>
          <w:szCs w:val="24"/>
        </w:rPr>
      </w:pPr>
      <w:r w:rsidRPr="00E647E8">
        <w:rPr>
          <w:rFonts w:cs="Times New Roman"/>
          <w:b/>
          <w:szCs w:val="24"/>
        </w:rPr>
        <w:t>Clarity and Alignment</w:t>
      </w:r>
      <w:r w:rsidRPr="00E647E8">
        <w:rPr>
          <w:rFonts w:cs="Times New Roman"/>
          <w:szCs w:val="24"/>
        </w:rPr>
        <w:t xml:space="preserve">: </w:t>
      </w:r>
      <w:r w:rsidR="00A72AB8" w:rsidRPr="00E647E8">
        <w:rPr>
          <w:rFonts w:eastAsia="Calibri" w:cs="Times New Roman"/>
          <w:szCs w:val="24"/>
        </w:rPr>
        <w:t>Goals must be clearly defined and communicated to ensure that all team members, regardless of their location, are aligned with the organization’s direction (Cortellazzo, Bruni &amp; Zampieri, 2019).</w:t>
      </w:r>
    </w:p>
    <w:p w:rsidR="00A72AB8" w:rsidRPr="00E647E8" w:rsidRDefault="00A72AB8" w:rsidP="00A72AB8">
      <w:pPr>
        <w:numPr>
          <w:ilvl w:val="0"/>
          <w:numId w:val="2"/>
        </w:numPr>
        <w:rPr>
          <w:rFonts w:eastAsia="Calibri" w:cs="Times New Roman"/>
          <w:szCs w:val="24"/>
        </w:rPr>
      </w:pPr>
      <w:r w:rsidRPr="00E647E8">
        <w:rPr>
          <w:rFonts w:eastAsia="Calibri" w:cs="Times New Roman"/>
          <w:b/>
          <w:bCs/>
          <w:szCs w:val="24"/>
        </w:rPr>
        <w:t>Flexible:</w:t>
      </w:r>
      <w:r w:rsidRPr="00E647E8">
        <w:rPr>
          <w:rFonts w:eastAsia="Calibri" w:cs="Times New Roman"/>
          <w:szCs w:val="24"/>
        </w:rPr>
        <w:t xml:space="preserve"> Goals should be adaptable to changes in technology and market developments, enabling the organization to remain agile in a rapidly evolving environment (Bagga, Gera &amp; Haque, 2023).</w:t>
      </w:r>
    </w:p>
    <w:p w:rsidR="00D7444F" w:rsidRPr="00E647E8" w:rsidRDefault="00A72AB8" w:rsidP="00A72AB8">
      <w:pPr>
        <w:numPr>
          <w:ilvl w:val="0"/>
          <w:numId w:val="2"/>
        </w:numPr>
        <w:rPr>
          <w:rFonts w:eastAsia="Calibri" w:cs="Times New Roman"/>
          <w:szCs w:val="24"/>
        </w:rPr>
      </w:pPr>
      <w:r w:rsidRPr="00E647E8">
        <w:rPr>
          <w:rFonts w:eastAsia="Calibri" w:cs="Times New Roman"/>
          <w:b/>
          <w:bCs/>
          <w:szCs w:val="24"/>
        </w:rPr>
        <w:lastRenderedPageBreak/>
        <w:t>Performance-Oriented:</w:t>
      </w:r>
      <w:r w:rsidRPr="00E647E8">
        <w:rPr>
          <w:rFonts w:eastAsia="Calibri" w:cs="Times New Roman"/>
          <w:szCs w:val="24"/>
        </w:rPr>
        <w:t xml:space="preserve"> Goals should incorporate SMART (Specific, Measurable, Achievable, Relevant, Time-bound) metrics that can be digitally monitored, providing a clear framework for assessing progress and success.</w:t>
      </w:r>
    </w:p>
    <w:p w:rsidR="00C400F2" w:rsidRPr="00E647E8" w:rsidRDefault="000A4761" w:rsidP="00476BA4">
      <w:pPr>
        <w:rPr>
          <w:rFonts w:cs="Times New Roman"/>
          <w:szCs w:val="24"/>
        </w:rPr>
      </w:pPr>
      <w:r w:rsidRPr="00E647E8">
        <w:rPr>
          <w:rFonts w:cs="Times New Roman"/>
          <w:noProof/>
          <w:szCs w:val="24"/>
          <w:lang w:val="en-US"/>
        </w:rPr>
        <w:drawing>
          <wp:inline distT="0" distB="0" distL="0" distR="0">
            <wp:extent cx="5638800" cy="2590800"/>
            <wp:effectExtent l="38100" t="57150" r="114300" b="952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riting-smart-goals-ppt.jpg"/>
                    <pic:cNvPicPr/>
                  </pic:nvPicPr>
                  <pic:blipFill rotWithShape="1">
                    <a:blip r:embed="rId11" cstate="print">
                      <a:extLst>
                        <a:ext uri="{28A0092B-C50C-407E-A947-70E740481C1C}">
                          <a14:useLocalDpi xmlns:a14="http://schemas.microsoft.com/office/drawing/2010/main" val="0"/>
                        </a:ext>
                      </a:extLst>
                    </a:blip>
                    <a:srcRect l="1763" t="3410" r="3365" b="3820"/>
                    <a:stretch/>
                  </pic:blipFill>
                  <pic:spPr bwMode="auto">
                    <a:xfrm>
                      <a:off x="0" y="0"/>
                      <a:ext cx="5638800" cy="2590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BE2245" w:rsidRPr="00E647E8" w:rsidRDefault="00BE2245" w:rsidP="00BE2245">
      <w:pPr>
        <w:jc w:val="center"/>
        <w:rPr>
          <w:rFonts w:cs="Times New Roman"/>
          <w:b/>
          <w:szCs w:val="24"/>
        </w:rPr>
      </w:pPr>
      <w:r w:rsidRPr="00E647E8">
        <w:rPr>
          <w:rFonts w:cs="Times New Roman"/>
          <w:b/>
          <w:szCs w:val="24"/>
        </w:rPr>
        <w:t xml:space="preserve">Figure </w:t>
      </w:r>
      <w:r w:rsidR="00455982">
        <w:rPr>
          <w:rFonts w:cs="Times New Roman"/>
          <w:b/>
          <w:szCs w:val="24"/>
        </w:rPr>
        <w:t>2</w:t>
      </w:r>
      <w:r w:rsidR="000A4761" w:rsidRPr="00E647E8">
        <w:rPr>
          <w:rFonts w:cs="Times New Roman"/>
          <w:b/>
          <w:szCs w:val="24"/>
        </w:rPr>
        <w:t>: SMART Goals: The Most Powerful Step to Meet Objectives</w:t>
      </w:r>
    </w:p>
    <w:p w:rsidR="00BE2245" w:rsidRPr="00E647E8" w:rsidRDefault="00BE2245" w:rsidP="00BE2245">
      <w:pPr>
        <w:jc w:val="center"/>
        <w:rPr>
          <w:rFonts w:cs="Times New Roman"/>
          <w:szCs w:val="24"/>
        </w:rPr>
      </w:pPr>
      <w:r w:rsidRPr="00E647E8">
        <w:rPr>
          <w:rFonts w:cs="Times New Roman"/>
          <w:szCs w:val="24"/>
        </w:rPr>
        <w:t xml:space="preserve">(Source: </w:t>
      </w:r>
      <w:r w:rsidRPr="00E647E8">
        <w:rPr>
          <w:shd w:val="clear" w:color="auto" w:fill="FFFFFF"/>
        </w:rPr>
        <w:t>Ogbeiwi, 2017)</w:t>
      </w:r>
    </w:p>
    <w:p w:rsidR="00D7444F" w:rsidRPr="00E647E8" w:rsidRDefault="00D7444F" w:rsidP="007A025D">
      <w:pPr>
        <w:pStyle w:val="Heading3"/>
      </w:pPr>
      <w:bookmarkStart w:id="20" w:name="_Toc164895651"/>
      <w:bookmarkStart w:id="21" w:name="_Toc175584086"/>
      <w:r w:rsidRPr="00E647E8">
        <w:t>3.2 Resource Allocation in a Virtual Setup</w:t>
      </w:r>
      <w:bookmarkEnd w:id="20"/>
      <w:bookmarkEnd w:id="21"/>
    </w:p>
    <w:p w:rsidR="00D7444F" w:rsidRPr="00E647E8" w:rsidRDefault="00A72AB8" w:rsidP="00476BA4">
      <w:pPr>
        <w:rPr>
          <w:rFonts w:eastAsia="Calibri" w:cs="Times New Roman"/>
          <w:szCs w:val="24"/>
        </w:rPr>
      </w:pPr>
      <w:r w:rsidRPr="00E647E8">
        <w:rPr>
          <w:rFonts w:eastAsia="Calibri" w:cs="Times New Roman"/>
          <w:szCs w:val="24"/>
        </w:rPr>
        <w:t>Resource allocation in virtual organizations extends beyond traditional management practices by focusing on the distribution of digital tools, systems, and knowledge essential for virtual operations</w:t>
      </w:r>
      <w:r w:rsidR="001B76DA" w:rsidRPr="00E647E8">
        <w:rPr>
          <w:rFonts w:eastAsia="Calibri" w:cs="Times New Roman"/>
          <w:szCs w:val="24"/>
        </w:rPr>
        <w:t xml:space="preserve"> </w:t>
      </w:r>
      <w:r w:rsidRPr="00E647E8">
        <w:rPr>
          <w:rFonts w:eastAsia="Calibri" w:cs="Times New Roman"/>
          <w:szCs w:val="24"/>
        </w:rPr>
        <w:t xml:space="preserve">(Halabian, 2019). The adoption of a robust technology stack is critical, including advanced communication tools, project management software, and reliable cloud services, which support seamless operations across various locations. Equally important is investing in the training and development of team members to ensure they are proficient in using digital tools and can collaborate effectively, regardless of their physical location. Additionally, budgeting practices within virtual organizations must shift focus from traditional office-related expenses to those associated with remote work, such as cybersecurity measures and software licenses. </w:t>
      </w:r>
      <w:r w:rsidR="001B76DA" w:rsidRPr="00E647E8">
        <w:rPr>
          <w:rFonts w:eastAsia="Calibri" w:cs="Times New Roman"/>
          <w:szCs w:val="24"/>
        </w:rPr>
        <w:t xml:space="preserve">As averred by </w:t>
      </w:r>
      <w:r w:rsidR="001B76DA" w:rsidRPr="00E647E8">
        <w:rPr>
          <w:shd w:val="clear" w:color="auto" w:fill="FFFFFF"/>
        </w:rPr>
        <w:t>Rankothge</w:t>
      </w:r>
      <w:r w:rsidR="001B76DA" w:rsidRPr="00E647E8">
        <w:rPr>
          <w:rFonts w:eastAsia="Calibri" w:cs="Times New Roman"/>
          <w:szCs w:val="24"/>
        </w:rPr>
        <w:t xml:space="preserve"> et al. (2017), s</w:t>
      </w:r>
      <w:r w:rsidRPr="00E647E8">
        <w:rPr>
          <w:rFonts w:eastAsia="Calibri" w:cs="Times New Roman"/>
          <w:szCs w:val="24"/>
        </w:rPr>
        <w:t>trategic resource allocation is thus pivotal in maintaining operational efficiency and safeguarding the organization’s digital assets.</w:t>
      </w:r>
    </w:p>
    <w:p w:rsidR="00D7444F" w:rsidRPr="00E647E8" w:rsidRDefault="00D7444F" w:rsidP="007A025D">
      <w:pPr>
        <w:pStyle w:val="Heading3"/>
      </w:pPr>
      <w:bookmarkStart w:id="22" w:name="_Toc164895652"/>
      <w:bookmarkStart w:id="23" w:name="_Toc175584087"/>
      <w:r w:rsidRPr="00E647E8">
        <w:lastRenderedPageBreak/>
        <w:t>3.3 Risk Management Strategies</w:t>
      </w:r>
      <w:bookmarkEnd w:id="22"/>
      <w:bookmarkEnd w:id="23"/>
    </w:p>
    <w:p w:rsidR="000A4761" w:rsidRPr="00E647E8" w:rsidRDefault="00A72AB8" w:rsidP="00476BA4">
      <w:pPr>
        <w:rPr>
          <w:rFonts w:cs="Times New Roman"/>
          <w:szCs w:val="24"/>
        </w:rPr>
      </w:pPr>
      <w:r w:rsidRPr="00E647E8">
        <w:rPr>
          <w:rFonts w:eastAsia="Calibri" w:cs="Times New Roman"/>
          <w:szCs w:val="24"/>
        </w:rPr>
        <w:t>Risk management in virtual environments needs to be proactive in the sense that any potential sources of risk need to be recognized and addressed before they can pose a problem in the organization</w:t>
      </w:r>
      <w:r w:rsidR="00661076" w:rsidRPr="00E647E8">
        <w:rPr>
          <w:rFonts w:eastAsia="Calibri" w:cs="Times New Roman"/>
          <w:szCs w:val="24"/>
        </w:rPr>
        <w:t xml:space="preserve"> (</w:t>
      </w:r>
      <w:r w:rsidR="00661076" w:rsidRPr="00E647E8">
        <w:rPr>
          <w:shd w:val="clear" w:color="auto" w:fill="FFFFFF"/>
        </w:rPr>
        <w:t>Zou, Kiviniemi and Jones, 2017)</w:t>
      </w:r>
      <w:r w:rsidRPr="00E647E8">
        <w:rPr>
          <w:rFonts w:eastAsia="Calibri" w:cs="Times New Roman"/>
          <w:szCs w:val="24"/>
        </w:rPr>
        <w:t>. To mitigate the threats posed by technological failures, organizations need to promote the strong cybersecurity measures, as well as the secure backup options that are central to protecting the information and maintaining the organizational operations when t</w:t>
      </w:r>
      <w:r w:rsidR="00CD4AEC" w:rsidRPr="00E647E8">
        <w:rPr>
          <w:rFonts w:eastAsia="Calibri" w:cs="Times New Roman"/>
          <w:szCs w:val="24"/>
        </w:rPr>
        <w:t>he IT system is under risk (Fu and</w:t>
      </w:r>
      <w:r w:rsidRPr="00E647E8">
        <w:rPr>
          <w:rFonts w:eastAsia="Calibri" w:cs="Times New Roman"/>
          <w:szCs w:val="24"/>
        </w:rPr>
        <w:t xml:space="preserve"> Zhu, 2019). Furthermore, the managerial operations remain vital for maintaining inter-functional coordination and guaranteeing the quality of outputs when working in a virtual environment. Legal compliance is another important factor which would also demand that the virtual organizations update themselves on the current legal demands and data protection laws in various states. </w:t>
      </w:r>
    </w:p>
    <w:p w:rsidR="00C84E35" w:rsidRPr="00E647E8" w:rsidRDefault="00C84E35" w:rsidP="00A72AB8">
      <w:pPr>
        <w:pStyle w:val="Heading1"/>
        <w:rPr>
          <w:rFonts w:cs="Times New Roman"/>
          <w:b w:val="0"/>
          <w:sz w:val="24"/>
          <w:szCs w:val="24"/>
        </w:rPr>
      </w:pPr>
      <w:bookmarkStart w:id="24" w:name="_Toc164895653"/>
      <w:bookmarkStart w:id="25" w:name="_Toc175584088"/>
      <w:r w:rsidRPr="00E647E8">
        <w:rPr>
          <w:rFonts w:cs="Times New Roman"/>
          <w:sz w:val="24"/>
          <w:szCs w:val="24"/>
        </w:rPr>
        <w:t>4. Designing Virtual Organizations</w:t>
      </w:r>
      <w:bookmarkEnd w:id="24"/>
      <w:bookmarkEnd w:id="25"/>
    </w:p>
    <w:p w:rsidR="00C84E35" w:rsidRPr="00E647E8" w:rsidRDefault="00C84E35" w:rsidP="00476BA4">
      <w:pPr>
        <w:rPr>
          <w:rFonts w:cs="Times New Roman"/>
          <w:szCs w:val="24"/>
        </w:rPr>
      </w:pPr>
      <w:r w:rsidRPr="00E647E8">
        <w:rPr>
          <w:rFonts w:cs="Times New Roman"/>
          <w:szCs w:val="24"/>
        </w:rPr>
        <w:t>This section delves into these three critical areas.</w:t>
      </w:r>
    </w:p>
    <w:p w:rsidR="00C84E35" w:rsidRPr="00E647E8" w:rsidRDefault="00C84E35" w:rsidP="007A025D">
      <w:pPr>
        <w:pStyle w:val="Heading3"/>
      </w:pPr>
      <w:bookmarkStart w:id="26" w:name="_Toc164895654"/>
      <w:bookmarkStart w:id="27" w:name="_Toc175584089"/>
      <w:r w:rsidRPr="00E647E8">
        <w:t>4.1 Structural Design for Virtual Environments</w:t>
      </w:r>
      <w:bookmarkEnd w:id="26"/>
      <w:bookmarkEnd w:id="27"/>
    </w:p>
    <w:p w:rsidR="00C84E35" w:rsidRPr="00E647E8" w:rsidRDefault="00BE5779" w:rsidP="00476BA4">
      <w:pPr>
        <w:rPr>
          <w:rFonts w:cs="Times New Roman"/>
          <w:szCs w:val="24"/>
        </w:rPr>
      </w:pPr>
      <w:r w:rsidRPr="00E647E8">
        <w:rPr>
          <w:rFonts w:cs="Times New Roman"/>
          <w:szCs w:val="24"/>
        </w:rPr>
        <w:t xml:space="preserve">The structural </w:t>
      </w:r>
      <w:r w:rsidR="00CD4AEC" w:rsidRPr="00E647E8">
        <w:rPr>
          <w:rFonts w:cs="Times New Roman"/>
          <w:szCs w:val="24"/>
        </w:rPr>
        <w:t>organization of virtual organizations is</w:t>
      </w:r>
      <w:r w:rsidRPr="00E647E8">
        <w:rPr>
          <w:rFonts w:cs="Times New Roman"/>
          <w:szCs w:val="24"/>
        </w:rPr>
        <w:t xml:space="preserve"> efficiently structured in such a way that they can easily adapt to changes in a fickle business environment and as well take advantage of emerging opportunities. Different from the old-fashioned, rigidly-hierarchical organizations, which are usually slow to make decisions, most virtual organizations run on a relatively flat organizational structure. Thus, team decision-making capacity is notably strengthened when combined with this strategy which helps team members to be more independent</w:t>
      </w:r>
      <w:r w:rsidR="00451F93" w:rsidRPr="00E647E8">
        <w:rPr>
          <w:rFonts w:cs="Times New Roman"/>
          <w:szCs w:val="24"/>
        </w:rPr>
        <w:t xml:space="preserve"> (Rumsey &amp; Le Dantec, 2022)</w:t>
      </w:r>
      <w:r w:rsidRPr="00E647E8">
        <w:rPr>
          <w:rFonts w:cs="Times New Roman"/>
          <w:szCs w:val="24"/>
        </w:rPr>
        <w:t>. This structure is defined by such constituents as centralization, where authority and decision-making are distributed across an organization in order to enhance its ability to respond and adapt quickly. Singularly, scalability takes on a vital role; the workforce is organized into units that are modular and flexible, and can be readily reshaped to reflect particular project tasks. In turn, this promotes adaptability and targeted expertise. Lastly, the network configuration has been set to establish interactions and collaborations with multiple parties outdoors, thereby using different interpreters as well as enhancing the function of the organization</w:t>
      </w:r>
      <w:r w:rsidR="00C84E35" w:rsidRPr="00E647E8">
        <w:rPr>
          <w:rFonts w:cs="Times New Roman"/>
          <w:szCs w:val="24"/>
        </w:rPr>
        <w:t>.</w:t>
      </w:r>
    </w:p>
    <w:p w:rsidR="00C47AC6" w:rsidRPr="00E647E8" w:rsidRDefault="00C47AC6" w:rsidP="00CD4AEC">
      <w:pPr>
        <w:jc w:val="center"/>
        <w:rPr>
          <w:rFonts w:cs="Times New Roman"/>
          <w:szCs w:val="24"/>
        </w:rPr>
      </w:pPr>
      <w:r w:rsidRPr="00E647E8">
        <w:rPr>
          <w:rFonts w:cs="Times New Roman"/>
          <w:noProof/>
          <w:szCs w:val="24"/>
          <w:lang w:val="en-US"/>
        </w:rPr>
        <w:lastRenderedPageBreak/>
        <w:drawing>
          <wp:inline distT="0" distB="0" distL="0" distR="0">
            <wp:extent cx="4999990" cy="2952750"/>
            <wp:effectExtent l="38100" t="57150" r="105410" b="95250"/>
            <wp:docPr id="3" name="Picture 3" descr="virtual-organizational-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irtual-organizational-structure"/>
                    <pic:cNvPicPr>
                      <a:picLocks noChangeAspect="1" noChangeArrowheads="1"/>
                    </pic:cNvPicPr>
                  </pic:nvPicPr>
                  <pic:blipFill rotWithShape="1">
                    <a:blip r:embed="rId12">
                      <a:extLst>
                        <a:ext uri="{28A0092B-C50C-407E-A947-70E740481C1C}">
                          <a14:useLocalDpi xmlns:a14="http://schemas.microsoft.com/office/drawing/2010/main" val="0"/>
                        </a:ext>
                      </a:extLst>
                    </a:blip>
                    <a:srcRect t="25486" b="8676"/>
                    <a:stretch/>
                  </pic:blipFill>
                  <pic:spPr bwMode="auto">
                    <a:xfrm>
                      <a:off x="0" y="0"/>
                      <a:ext cx="5000524" cy="29530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CD4AEC" w:rsidRPr="00E647E8" w:rsidRDefault="00CD4AEC" w:rsidP="00CD4AEC">
      <w:pPr>
        <w:jc w:val="center"/>
        <w:rPr>
          <w:rFonts w:cs="Times New Roman"/>
          <w:b/>
          <w:szCs w:val="24"/>
        </w:rPr>
      </w:pPr>
      <w:r w:rsidRPr="00E647E8">
        <w:rPr>
          <w:rFonts w:cs="Times New Roman"/>
          <w:b/>
          <w:szCs w:val="24"/>
        </w:rPr>
        <w:t xml:space="preserve">Figure </w:t>
      </w:r>
      <w:r w:rsidR="00455982">
        <w:rPr>
          <w:rFonts w:cs="Times New Roman"/>
          <w:b/>
          <w:szCs w:val="24"/>
        </w:rPr>
        <w:t>3</w:t>
      </w:r>
      <w:r w:rsidR="00C47AC6" w:rsidRPr="00E647E8">
        <w:rPr>
          <w:rFonts w:cs="Times New Roman"/>
          <w:b/>
          <w:szCs w:val="24"/>
        </w:rPr>
        <w:t xml:space="preserve">: </w:t>
      </w:r>
      <w:r w:rsidRPr="00E647E8">
        <w:rPr>
          <w:rFonts w:cs="Times New Roman"/>
          <w:b/>
          <w:szCs w:val="24"/>
        </w:rPr>
        <w:t>Structural Design for Virtual O</w:t>
      </w:r>
      <w:r w:rsidR="00C47AC6" w:rsidRPr="00E647E8">
        <w:rPr>
          <w:rFonts w:cs="Times New Roman"/>
          <w:b/>
          <w:szCs w:val="24"/>
        </w:rPr>
        <w:t>rganizations</w:t>
      </w:r>
    </w:p>
    <w:p w:rsidR="00C47AC6" w:rsidRPr="00E647E8" w:rsidRDefault="00CD4AEC" w:rsidP="00CD4AEC">
      <w:pPr>
        <w:jc w:val="center"/>
        <w:rPr>
          <w:rFonts w:cs="Times New Roman"/>
          <w:szCs w:val="24"/>
        </w:rPr>
      </w:pPr>
      <w:r w:rsidRPr="00E647E8">
        <w:rPr>
          <w:rFonts w:cs="Times New Roman"/>
          <w:szCs w:val="24"/>
        </w:rPr>
        <w:t xml:space="preserve">(Source: Rumsey and </w:t>
      </w:r>
      <w:r w:rsidR="00451F93" w:rsidRPr="00E647E8">
        <w:rPr>
          <w:rFonts w:cs="Times New Roman"/>
          <w:szCs w:val="24"/>
        </w:rPr>
        <w:t>Le Dantec, 2022)</w:t>
      </w:r>
    </w:p>
    <w:p w:rsidR="00C84E35" w:rsidRPr="00E647E8" w:rsidRDefault="00C84E35" w:rsidP="007A025D">
      <w:pPr>
        <w:pStyle w:val="Heading3"/>
      </w:pPr>
      <w:bookmarkStart w:id="28" w:name="_Toc164895655"/>
      <w:bookmarkStart w:id="29" w:name="_Toc175584090"/>
      <w:r w:rsidRPr="00E647E8">
        <w:t>4.2 Technology Infrastructure and Support</w:t>
      </w:r>
      <w:bookmarkEnd w:id="28"/>
      <w:bookmarkEnd w:id="29"/>
    </w:p>
    <w:p w:rsidR="00C84E35" w:rsidRPr="00E647E8" w:rsidRDefault="00BE5779" w:rsidP="00476BA4">
      <w:pPr>
        <w:rPr>
          <w:rFonts w:cs="Times New Roman"/>
          <w:szCs w:val="24"/>
        </w:rPr>
      </w:pPr>
      <w:r w:rsidRPr="00E647E8">
        <w:rPr>
          <w:rFonts w:cs="Times New Roman"/>
          <w:szCs w:val="24"/>
        </w:rPr>
        <w:t>Modern technology infrastructure is to allow the virtual organization to work properly, making communication, collaboration and business across the teams in the all world smooth. Among the most notable aspects of this framework is the secure connectivity where all our team members can have easy and secure access to organizational networks and data through the use of VPNs, encrypting communications, and employing strong authentication methods</w:t>
      </w:r>
      <w:r w:rsidR="00D6758F" w:rsidRPr="00E647E8">
        <w:rPr>
          <w:rFonts w:cs="Times New Roman"/>
          <w:szCs w:val="24"/>
        </w:rPr>
        <w:t xml:space="preserve"> (</w:t>
      </w:r>
      <w:r w:rsidR="00D6758F" w:rsidRPr="00E647E8">
        <w:rPr>
          <w:shd w:val="clear" w:color="auto" w:fill="FFFFFF"/>
        </w:rPr>
        <w:t>Nyakomitta and Abeka, 2020)</w:t>
      </w:r>
      <w:r w:rsidRPr="00E647E8">
        <w:rPr>
          <w:rFonts w:cs="Times New Roman"/>
          <w:szCs w:val="24"/>
        </w:rPr>
        <w:t>. This led us to another important aspect, scalability, where our IT infrastructure can rapidly adapt to the requirements of the organization, keeping performance and security at high levels</w:t>
      </w:r>
      <w:r w:rsidR="00451F93" w:rsidRPr="00E647E8">
        <w:rPr>
          <w:rFonts w:cs="Times New Roman"/>
          <w:szCs w:val="24"/>
        </w:rPr>
        <w:t xml:space="preserve"> (Dincelli &amp; Yayla, 2022)</w:t>
      </w:r>
      <w:r w:rsidRPr="00E647E8">
        <w:rPr>
          <w:rFonts w:cs="Times New Roman"/>
          <w:szCs w:val="24"/>
        </w:rPr>
        <w:t xml:space="preserve">. Moreover, the IT support system needs to be user-responsive and capable of prompt resolution of technical obstacles so that they can prevent the unnecessary lag in people's productivity. </w:t>
      </w:r>
    </w:p>
    <w:p w:rsidR="00C84E35" w:rsidRPr="00E647E8" w:rsidRDefault="00C84E35" w:rsidP="007A025D">
      <w:pPr>
        <w:pStyle w:val="Heading3"/>
      </w:pPr>
      <w:bookmarkStart w:id="30" w:name="_Toc164895656"/>
      <w:bookmarkStart w:id="31" w:name="_Toc175584091"/>
      <w:r w:rsidRPr="00E647E8">
        <w:t>4.3 Collaborative Tools and Practices</w:t>
      </w:r>
      <w:bookmarkEnd w:id="30"/>
      <w:bookmarkEnd w:id="31"/>
    </w:p>
    <w:p w:rsidR="00BE5779" w:rsidRPr="00E647E8" w:rsidRDefault="00BE5779" w:rsidP="00476BA4">
      <w:pPr>
        <w:rPr>
          <w:rFonts w:cs="Times New Roman"/>
          <w:szCs w:val="24"/>
        </w:rPr>
      </w:pPr>
      <w:r w:rsidRPr="00E647E8">
        <w:rPr>
          <w:rFonts w:cs="Times New Roman"/>
          <w:szCs w:val="24"/>
        </w:rPr>
        <w:t xml:space="preserve">Collaboration in a virtual environment can be made more efficient by employing techniques that are aimed at enhancing teamwork and communication, by means of software tools and identified best practices. That includes, for example, cutting-edge collaborative software that incorporates functions such as video conferencing, real-time convergent, project management, and document </w:t>
      </w:r>
      <w:r w:rsidRPr="00E647E8">
        <w:rPr>
          <w:rFonts w:cs="Times New Roman"/>
          <w:szCs w:val="24"/>
        </w:rPr>
        <w:lastRenderedPageBreak/>
        <w:t>sharing to create the effect of a smooth work flow. Henceforth, building a trade mark for virtual collaboration becomes a must. These include, establishing of communication rules, guidelines, documentation best practices, and holding of structured digital meetings which may change from time to time with the aim of keeping everyone in the team aligned and well informed</w:t>
      </w:r>
      <w:r w:rsidR="00451F93" w:rsidRPr="00E647E8">
        <w:rPr>
          <w:rFonts w:cs="Times New Roman"/>
          <w:szCs w:val="24"/>
        </w:rPr>
        <w:t xml:space="preserve"> (Morrison-Smith &amp; Ruiz, 2020)</w:t>
      </w:r>
      <w:r w:rsidRPr="00E647E8">
        <w:rPr>
          <w:rFonts w:cs="Times New Roman"/>
          <w:szCs w:val="24"/>
        </w:rPr>
        <w:t>. Additionally, it is vital to maintain cultural sensitivity when designing the collaborative practices of the global teams to improve their inclusiveness, and that, will make the teams cohesive among their members from diverse cultural backgrounds, thus, better the general effectiveness of the global teams in question.</w:t>
      </w:r>
    </w:p>
    <w:p w:rsidR="00BE5779" w:rsidRPr="00E647E8" w:rsidRDefault="00BE5779" w:rsidP="00F3729A">
      <w:pPr>
        <w:pStyle w:val="Heading2"/>
      </w:pPr>
      <w:bookmarkStart w:id="32" w:name="_Toc164895657"/>
      <w:bookmarkStart w:id="33" w:name="_Toc175584092"/>
      <w:r w:rsidRPr="00E647E8">
        <w:t>5. Leading Virtual Organizations</w:t>
      </w:r>
      <w:bookmarkEnd w:id="32"/>
      <w:bookmarkEnd w:id="33"/>
    </w:p>
    <w:p w:rsidR="00BE5779" w:rsidRPr="00E647E8" w:rsidRDefault="00BE5779" w:rsidP="00F3729A">
      <w:pPr>
        <w:pStyle w:val="Heading3"/>
      </w:pPr>
      <w:bookmarkStart w:id="34" w:name="_Toc164895658"/>
      <w:bookmarkStart w:id="35" w:name="_Toc175584093"/>
      <w:r w:rsidRPr="00E647E8">
        <w:t>5.1 Leadership Styles Suitable for Virtual Organizations</w:t>
      </w:r>
      <w:bookmarkEnd w:id="34"/>
      <w:bookmarkEnd w:id="35"/>
    </w:p>
    <w:p w:rsidR="00BE5779" w:rsidRPr="00E647E8" w:rsidRDefault="00A800A8" w:rsidP="00476BA4">
      <w:pPr>
        <w:rPr>
          <w:rFonts w:cs="Times New Roman"/>
          <w:szCs w:val="24"/>
        </w:rPr>
      </w:pPr>
      <w:r>
        <w:rPr>
          <w:rFonts w:cs="Times New Roman"/>
          <w:szCs w:val="24"/>
        </w:rPr>
        <w:t>In a virtual</w:t>
      </w:r>
      <w:r w:rsidR="00B047CE">
        <w:rPr>
          <w:rFonts w:cs="Times New Roman"/>
          <w:szCs w:val="24"/>
        </w:rPr>
        <w:t xml:space="preserve"> setting</w:t>
      </w:r>
      <w:r w:rsidR="00BE5779" w:rsidRPr="00E647E8">
        <w:rPr>
          <w:rFonts w:cs="Times New Roman"/>
          <w:szCs w:val="24"/>
        </w:rPr>
        <w:t>, leadership that is truly impactful is usually comprised of transformational and service leadership styles. Transformational leaders lead by example because they not only induce and encourage their team members, but also share the vision and allow creative ideas to prevail which are the fuel of the fire in the remote settings that are not overseen</w:t>
      </w:r>
      <w:r w:rsidR="00451F93" w:rsidRPr="00E647E8">
        <w:rPr>
          <w:rFonts w:cs="Times New Roman"/>
          <w:szCs w:val="24"/>
        </w:rPr>
        <w:t xml:space="preserve"> (Sandberg, Pennington &amp; Lindquist, 2022)</w:t>
      </w:r>
      <w:r w:rsidR="00BE5779" w:rsidRPr="00E647E8">
        <w:rPr>
          <w:rFonts w:cs="Times New Roman"/>
          <w:szCs w:val="24"/>
        </w:rPr>
        <w:t>. The Servant Leadership, which focuses on meeting the collective needs of the workers, promotes trust and individual participation, a vital requirement for remotely working teams whose physical management on a daily basis is not possible</w:t>
      </w:r>
      <w:r w:rsidR="00BF2B58" w:rsidRPr="00E647E8">
        <w:rPr>
          <w:rFonts w:cs="Times New Roman"/>
          <w:szCs w:val="24"/>
        </w:rPr>
        <w:t xml:space="preserve"> (</w:t>
      </w:r>
      <w:r w:rsidR="00BF2B58" w:rsidRPr="00E647E8">
        <w:rPr>
          <w:shd w:val="clear" w:color="auto" w:fill="FFFFFF"/>
        </w:rPr>
        <w:t>Sudargini, Raharjo and Wardani, 2023)</w:t>
      </w:r>
      <w:r w:rsidR="00BE5779" w:rsidRPr="00E647E8">
        <w:rPr>
          <w:rFonts w:cs="Times New Roman"/>
          <w:szCs w:val="24"/>
        </w:rPr>
        <w:t>. Such leadership styles facilitate the environment of accountability and empowerment paramount for the virtual organization’s advancement.</w:t>
      </w:r>
    </w:p>
    <w:p w:rsidR="00BE5779" w:rsidRPr="00E647E8" w:rsidRDefault="00BE5779" w:rsidP="00CC02A7">
      <w:pPr>
        <w:pStyle w:val="Heading3"/>
      </w:pPr>
      <w:bookmarkStart w:id="36" w:name="_Toc164895659"/>
      <w:bookmarkStart w:id="37" w:name="_Toc175584094"/>
      <w:r w:rsidRPr="00E647E8">
        <w:t>5.2 Employee Engagement and Performance Management</w:t>
      </w:r>
      <w:bookmarkEnd w:id="36"/>
      <w:bookmarkEnd w:id="37"/>
    </w:p>
    <w:p w:rsidR="00BE5779" w:rsidRPr="00E647E8" w:rsidRDefault="00BE5779" w:rsidP="00476BA4">
      <w:pPr>
        <w:rPr>
          <w:rFonts w:cs="Times New Roman"/>
          <w:szCs w:val="24"/>
        </w:rPr>
      </w:pPr>
      <w:r w:rsidRPr="00E647E8">
        <w:rPr>
          <w:rFonts w:cs="Times New Roman"/>
          <w:szCs w:val="24"/>
        </w:rPr>
        <w:t>The engagement of remote employees and the kind of performance management they need are presented in a rather unique way. Virtual leaders step up the usage of technologies to keep all networks open and evaluate performances based on facts. Frequent virtual encounters, evaluation sessions, and digital instruments for setting and tracking measures are vital for this purpose</w:t>
      </w:r>
      <w:r w:rsidR="00451F93" w:rsidRPr="00E647E8">
        <w:rPr>
          <w:rFonts w:cs="Times New Roman"/>
          <w:szCs w:val="24"/>
        </w:rPr>
        <w:t xml:space="preserve"> (Sanchez-Sepulveda et al., 2019)</w:t>
      </w:r>
      <w:r w:rsidRPr="00E647E8">
        <w:rPr>
          <w:rFonts w:cs="Times New Roman"/>
          <w:szCs w:val="24"/>
        </w:rPr>
        <w:t>. Aside from these basic elements, it would be advisable for leaders to also acknowledge and include digital platforms in their feedback mechanisms. Furthermore, stimulating a feeling of co-work and network among virtual workers can help increase the level of commitment and motivation, conditioning better performances eventually.</w:t>
      </w:r>
    </w:p>
    <w:p w:rsidR="00BE5779" w:rsidRPr="00E647E8" w:rsidRDefault="00BE5779" w:rsidP="007A025D">
      <w:pPr>
        <w:pStyle w:val="Heading3"/>
      </w:pPr>
      <w:bookmarkStart w:id="38" w:name="_Toc164895660"/>
      <w:bookmarkStart w:id="39" w:name="_Toc175584095"/>
      <w:r w:rsidRPr="00E647E8">
        <w:t>5.3 Cultural Integration and Management</w:t>
      </w:r>
      <w:bookmarkEnd w:id="38"/>
      <w:bookmarkEnd w:id="39"/>
    </w:p>
    <w:p w:rsidR="00BE5779" w:rsidRPr="00E647E8" w:rsidRDefault="00BE5779" w:rsidP="00476BA4">
      <w:pPr>
        <w:rPr>
          <w:rFonts w:cs="Times New Roman"/>
          <w:szCs w:val="24"/>
        </w:rPr>
      </w:pPr>
      <w:r w:rsidRPr="00E647E8">
        <w:rPr>
          <w:rFonts w:cs="Times New Roman"/>
          <w:szCs w:val="24"/>
        </w:rPr>
        <w:t xml:space="preserve">Virtual organizations similarly portray a multi-cultural workforce spreading out other areas' cultural backgrounds, meaning that integration of culture and management becomes a key </w:t>
      </w:r>
      <w:r w:rsidRPr="00E647E8">
        <w:rPr>
          <w:rFonts w:cs="Times New Roman"/>
          <w:szCs w:val="24"/>
        </w:rPr>
        <w:lastRenderedPageBreak/>
        <w:t>leadership function. Leadership must be nationally-sensitive and proactive in designing policies that recognize and valorize different cultures</w:t>
      </w:r>
      <w:r w:rsidR="00451F93" w:rsidRPr="00E647E8">
        <w:rPr>
          <w:rFonts w:cs="Times New Roman"/>
          <w:szCs w:val="24"/>
        </w:rPr>
        <w:t xml:space="preserve"> (Tadesse &amp; Ayenew, 2023)</w:t>
      </w:r>
      <w:r w:rsidRPr="00E647E8">
        <w:rPr>
          <w:rFonts w:cs="Times New Roman"/>
          <w:szCs w:val="24"/>
        </w:rPr>
        <w:t>. This may be in the form of training opportunities for all team members where the cultural diversity is taught, developing communication practices that are suitable for all time zones and languages, and creating interactions between different cultures that help to foster mutual understanding and respect. As a result, harnessing this diversity is an asset to the organization by boosting creativity, solving problems, and realizing innovations.</w:t>
      </w:r>
    </w:p>
    <w:p w:rsidR="000039A1" w:rsidRPr="00E647E8" w:rsidRDefault="000039A1" w:rsidP="004B264F">
      <w:pPr>
        <w:pStyle w:val="Heading2"/>
      </w:pPr>
      <w:bookmarkStart w:id="40" w:name="_Toc175584096"/>
      <w:r w:rsidRPr="00E647E8">
        <w:t xml:space="preserve">6. </w:t>
      </w:r>
      <w:r w:rsidR="004B264F" w:rsidRPr="00E647E8">
        <w:t>A Case study</w:t>
      </w:r>
      <w:bookmarkEnd w:id="40"/>
    </w:p>
    <w:p w:rsidR="004B264F" w:rsidRPr="00E647E8" w:rsidRDefault="004B264F" w:rsidP="00476BA4">
      <w:r w:rsidRPr="00E647E8">
        <w:t>One of the prominent examples of virtual team working is General Electric. The company has more than 90,000 staff across the globe. Some of the salient challenges encountered by the company entail communication issues, training and development issues and communication and collaboration issues. As a response to the aforesaid challenges, the company has invested in virtual classroom so that it can facilitate a better and flexible learning environment for the employees in order to accomplish common goals</w:t>
      </w:r>
      <w:r w:rsidR="00137075" w:rsidRPr="00E647E8">
        <w:t xml:space="preserve"> (</w:t>
      </w:r>
      <w:r w:rsidR="00137075" w:rsidRPr="00E647E8">
        <w:rPr>
          <w:shd w:val="clear" w:color="auto" w:fill="FFFFFF"/>
        </w:rPr>
        <w:t>Ge, 2024)</w:t>
      </w:r>
      <w:r w:rsidRPr="00E647E8">
        <w:t xml:space="preserve">. The company has been promoting e-learning facilities and quizzes depending on the foundation of virtual team-working concepts. Thanks to the incorporation of virtual model, the company has managed to set up a virtual breakout rooms, whiteboards, polls and games and role-playing scenarios. </w:t>
      </w:r>
    </w:p>
    <w:p w:rsidR="0060410D" w:rsidRPr="00E647E8" w:rsidRDefault="0060410D" w:rsidP="00476BA4">
      <w:r w:rsidRPr="00E647E8">
        <w:t>Enhanced and interactive training programs have gone a long way for the leaders of GE to transform their workforce efficiently</w:t>
      </w:r>
      <w:r w:rsidR="00137075" w:rsidRPr="00E647E8">
        <w:t xml:space="preserve"> (</w:t>
      </w:r>
      <w:r w:rsidR="00137075" w:rsidRPr="00E647E8">
        <w:rPr>
          <w:shd w:val="clear" w:color="auto" w:fill="FFFFFF"/>
        </w:rPr>
        <w:t>Ge, 2024)</w:t>
      </w:r>
      <w:r w:rsidRPr="00E647E8">
        <w:t xml:space="preserve">. The virtual leaders of GE get particular training in order to deal with cultural </w:t>
      </w:r>
      <w:r w:rsidR="00137075" w:rsidRPr="00E647E8">
        <w:t>differentiations that are</w:t>
      </w:r>
      <w:r w:rsidRPr="00E647E8">
        <w:t xml:space="preserve"> regarded as an integral aspect of virtual leadership within a global setting. </w:t>
      </w:r>
    </w:p>
    <w:p w:rsidR="004B264F" w:rsidRPr="00E647E8" w:rsidRDefault="004B264F" w:rsidP="00476BA4">
      <w:pPr>
        <w:rPr>
          <w:rFonts w:cs="Times New Roman"/>
          <w:szCs w:val="24"/>
        </w:rPr>
      </w:pPr>
    </w:p>
    <w:p w:rsidR="00353095" w:rsidRPr="00E647E8" w:rsidRDefault="000039A1" w:rsidP="00CC02A7">
      <w:pPr>
        <w:pStyle w:val="Heading2"/>
      </w:pPr>
      <w:bookmarkStart w:id="41" w:name="_Toc164895661"/>
      <w:bookmarkStart w:id="42" w:name="_Toc175584097"/>
      <w:r w:rsidRPr="00E647E8">
        <w:t>7</w:t>
      </w:r>
      <w:r w:rsidR="00353095" w:rsidRPr="00E647E8">
        <w:t>. Conclusion</w:t>
      </w:r>
      <w:bookmarkEnd w:id="41"/>
      <w:bookmarkEnd w:id="42"/>
    </w:p>
    <w:p w:rsidR="00353095" w:rsidRPr="00E647E8" w:rsidRDefault="00051A11" w:rsidP="00476BA4">
      <w:pPr>
        <w:rPr>
          <w:rFonts w:cs="Times New Roman"/>
          <w:szCs w:val="24"/>
        </w:rPr>
      </w:pPr>
      <w:r>
        <w:rPr>
          <w:rFonts w:cs="Times New Roman"/>
          <w:szCs w:val="24"/>
        </w:rPr>
        <w:t>In conclusion,</w:t>
      </w:r>
      <w:r w:rsidR="002E1CC9">
        <w:rPr>
          <w:rFonts w:cs="Times New Roman"/>
          <w:szCs w:val="24"/>
        </w:rPr>
        <w:t xml:space="preserve"> emergence of virtual organisation can yield several</w:t>
      </w:r>
      <w:r w:rsidR="00912874" w:rsidRPr="00E647E8">
        <w:rPr>
          <w:rFonts w:cs="Times New Roman"/>
          <w:szCs w:val="24"/>
        </w:rPr>
        <w:t xml:space="preserve"> benefits</w:t>
      </w:r>
      <w:r w:rsidR="002E1CC9">
        <w:rPr>
          <w:rFonts w:cs="Times New Roman"/>
          <w:szCs w:val="24"/>
        </w:rPr>
        <w:t xml:space="preserve"> for modern organisations</w:t>
      </w:r>
      <w:r w:rsidR="00912874" w:rsidRPr="00E647E8">
        <w:rPr>
          <w:rFonts w:cs="Times New Roman"/>
          <w:szCs w:val="24"/>
        </w:rPr>
        <w:t>: high adaptability, greater cost savings, and access to a vast pool of international talent but also h</w:t>
      </w:r>
      <w:r w:rsidR="002E1CC9">
        <w:rPr>
          <w:rFonts w:cs="Times New Roman"/>
          <w:szCs w:val="24"/>
        </w:rPr>
        <w:t>ave some issue like remote team</w:t>
      </w:r>
      <w:r w:rsidR="00912874" w:rsidRPr="00E647E8">
        <w:rPr>
          <w:rFonts w:cs="Times New Roman"/>
          <w:szCs w:val="24"/>
        </w:rPr>
        <w:t xml:space="preserve"> management, communication consistency and security. The management styles that involve translating power and voice to self-organizing team members, adopting communication technologies that afford easy and inclusive communication and facilitating behaviours that foster team membership, are key principles that determine the effectiveness and viability of virtual teams. These changes in the work nature demonstrate virtual </w:t>
      </w:r>
      <w:r w:rsidR="00912874" w:rsidRPr="00E647E8">
        <w:rPr>
          <w:rFonts w:cs="Times New Roman"/>
          <w:szCs w:val="24"/>
        </w:rPr>
        <w:lastRenderedPageBreak/>
        <w:t>organizations as the result of the role of technology in influencing business to look for new avenues towards market improvement and functioning.</w:t>
      </w:r>
    </w:p>
    <w:p w:rsidR="00662B98" w:rsidRPr="00E647E8" w:rsidRDefault="00662B98" w:rsidP="00476BA4">
      <w:pPr>
        <w:rPr>
          <w:rFonts w:cs="Times New Roman"/>
          <w:szCs w:val="24"/>
        </w:rPr>
      </w:pPr>
    </w:p>
    <w:p w:rsidR="00662B98" w:rsidRPr="00E647E8" w:rsidRDefault="00662B98" w:rsidP="00476BA4">
      <w:pPr>
        <w:rPr>
          <w:rFonts w:cs="Times New Roman"/>
          <w:szCs w:val="24"/>
        </w:rPr>
      </w:pPr>
    </w:p>
    <w:p w:rsidR="00662B98" w:rsidRPr="00E647E8" w:rsidRDefault="00662B98" w:rsidP="00476BA4">
      <w:pPr>
        <w:rPr>
          <w:rFonts w:cs="Times New Roman"/>
          <w:szCs w:val="24"/>
        </w:rPr>
      </w:pPr>
    </w:p>
    <w:p w:rsidR="00662B98" w:rsidRPr="00E647E8" w:rsidRDefault="00662B98" w:rsidP="00476BA4">
      <w:pPr>
        <w:rPr>
          <w:rFonts w:cs="Times New Roman"/>
          <w:szCs w:val="24"/>
        </w:rPr>
      </w:pPr>
    </w:p>
    <w:p w:rsidR="00662B98" w:rsidRPr="00E647E8" w:rsidRDefault="00662B98" w:rsidP="00476BA4">
      <w:pPr>
        <w:rPr>
          <w:rFonts w:cs="Times New Roman"/>
          <w:szCs w:val="24"/>
        </w:rPr>
      </w:pPr>
    </w:p>
    <w:p w:rsidR="00662B98" w:rsidRPr="00E647E8" w:rsidRDefault="00662B98" w:rsidP="00476BA4">
      <w:pPr>
        <w:rPr>
          <w:rFonts w:cs="Times New Roman"/>
          <w:szCs w:val="24"/>
        </w:rPr>
      </w:pPr>
    </w:p>
    <w:p w:rsidR="00662B98" w:rsidRPr="00E647E8" w:rsidRDefault="00662B98" w:rsidP="00476BA4">
      <w:pPr>
        <w:rPr>
          <w:rFonts w:cs="Times New Roman"/>
          <w:szCs w:val="24"/>
        </w:rPr>
      </w:pPr>
    </w:p>
    <w:p w:rsidR="00662B98" w:rsidRPr="00E647E8" w:rsidRDefault="00662B98" w:rsidP="00476BA4">
      <w:pPr>
        <w:rPr>
          <w:rFonts w:cs="Times New Roman"/>
          <w:szCs w:val="24"/>
        </w:rPr>
      </w:pPr>
    </w:p>
    <w:p w:rsidR="00662B98" w:rsidRPr="00E647E8" w:rsidRDefault="00662B98" w:rsidP="00476BA4">
      <w:pPr>
        <w:rPr>
          <w:rFonts w:cs="Times New Roman"/>
          <w:szCs w:val="24"/>
        </w:rPr>
      </w:pPr>
    </w:p>
    <w:p w:rsidR="00662B98" w:rsidRPr="00E647E8" w:rsidRDefault="00662B98" w:rsidP="00476BA4">
      <w:pPr>
        <w:rPr>
          <w:rFonts w:cs="Times New Roman"/>
          <w:szCs w:val="24"/>
        </w:rPr>
      </w:pPr>
    </w:p>
    <w:p w:rsidR="00662B98" w:rsidRPr="00E647E8" w:rsidRDefault="00662B98" w:rsidP="007A3237">
      <w:pPr>
        <w:rPr>
          <w:rFonts w:cs="Times New Roman"/>
          <w:szCs w:val="24"/>
        </w:rPr>
      </w:pPr>
    </w:p>
    <w:p w:rsidR="007A3237" w:rsidRPr="00E647E8" w:rsidRDefault="007A3237" w:rsidP="007A3237">
      <w:pPr>
        <w:rPr>
          <w:rFonts w:cs="Times New Roman"/>
          <w:szCs w:val="24"/>
        </w:rPr>
      </w:pPr>
    </w:p>
    <w:p w:rsidR="007A3237" w:rsidRPr="00E647E8" w:rsidRDefault="007A3237">
      <w:pPr>
        <w:rPr>
          <w:rFonts w:eastAsiaTheme="majorEastAsia" w:cs="Times New Roman"/>
          <w:b/>
          <w:szCs w:val="24"/>
        </w:rPr>
      </w:pPr>
      <w:bookmarkStart w:id="43" w:name="_Toc164895662"/>
    </w:p>
    <w:p w:rsidR="00085821" w:rsidRDefault="00085821">
      <w:pPr>
        <w:spacing w:line="259" w:lineRule="auto"/>
        <w:jc w:val="left"/>
        <w:rPr>
          <w:rFonts w:eastAsiaTheme="majorEastAsia" w:cstheme="majorBidi"/>
          <w:b/>
          <w:sz w:val="26"/>
          <w:szCs w:val="26"/>
        </w:rPr>
      </w:pPr>
      <w:bookmarkStart w:id="44" w:name="_Toc175584098"/>
      <w:r>
        <w:br w:type="page"/>
      </w:r>
    </w:p>
    <w:p w:rsidR="007A025D" w:rsidRPr="00E647E8" w:rsidRDefault="000039A1" w:rsidP="007A025D">
      <w:pPr>
        <w:pStyle w:val="Heading2"/>
        <w:rPr>
          <w:sz w:val="28"/>
          <w:szCs w:val="32"/>
        </w:rPr>
      </w:pPr>
      <w:r w:rsidRPr="00E647E8">
        <w:lastRenderedPageBreak/>
        <w:t>8</w:t>
      </w:r>
      <w:r w:rsidR="00353095" w:rsidRPr="00E647E8">
        <w:t>. References</w:t>
      </w:r>
      <w:bookmarkEnd w:id="43"/>
      <w:bookmarkEnd w:id="44"/>
    </w:p>
    <w:p w:rsidR="007A025D" w:rsidRPr="00E647E8" w:rsidRDefault="007A025D" w:rsidP="007A025D">
      <w:pPr>
        <w:rPr>
          <w:shd w:val="clear" w:color="auto" w:fill="FFFFFF"/>
        </w:rPr>
      </w:pPr>
      <w:r w:rsidRPr="00E647E8">
        <w:rPr>
          <w:shd w:val="clear" w:color="auto" w:fill="FFFFFF"/>
        </w:rPr>
        <w:t>Alkoud, S. and Qatamin, L., (2023). The Benefits of Employing Global Virtual Teams in International Business. </w:t>
      </w:r>
      <w:r w:rsidRPr="00E647E8">
        <w:rPr>
          <w:i/>
          <w:iCs/>
          <w:shd w:val="clear" w:color="auto" w:fill="FFFFFF"/>
        </w:rPr>
        <w:t>International Business</w:t>
      </w:r>
      <w:r w:rsidRPr="00E647E8">
        <w:rPr>
          <w:shd w:val="clear" w:color="auto" w:fill="FFFFFF"/>
        </w:rPr>
        <w:t>, </w:t>
      </w:r>
      <w:r w:rsidRPr="00E647E8">
        <w:rPr>
          <w:i/>
          <w:iCs/>
          <w:shd w:val="clear" w:color="auto" w:fill="FFFFFF"/>
        </w:rPr>
        <w:t>13</w:t>
      </w:r>
      <w:r w:rsidRPr="00E647E8">
        <w:rPr>
          <w:shd w:val="clear" w:color="auto" w:fill="FFFFFF"/>
        </w:rPr>
        <w:t>(6), pp.2088-2101.</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Bagga, S.K., Gera, S. and Haque, S.N., (2023). The mediating role of organizational culture: Transformational leadership and change management in virtual teams. </w:t>
      </w:r>
      <w:r w:rsidRPr="00E647E8">
        <w:rPr>
          <w:rFonts w:cs="Times New Roman"/>
          <w:i/>
          <w:iCs/>
          <w:szCs w:val="24"/>
          <w:shd w:val="clear" w:color="auto" w:fill="FFFFFF"/>
        </w:rPr>
        <w:t>Asia Pacific Management Review</w:t>
      </w:r>
      <w:r w:rsidRPr="00E647E8">
        <w:rPr>
          <w:rFonts w:cs="Times New Roman"/>
          <w:szCs w:val="24"/>
          <w:shd w:val="clear" w:color="auto" w:fill="FFFFFF"/>
        </w:rPr>
        <w:t>, </w:t>
      </w:r>
      <w:r w:rsidRPr="00E647E8">
        <w:rPr>
          <w:rFonts w:cs="Times New Roman"/>
          <w:i/>
          <w:iCs/>
          <w:szCs w:val="24"/>
          <w:shd w:val="clear" w:color="auto" w:fill="FFFFFF"/>
        </w:rPr>
        <w:t>28</w:t>
      </w:r>
      <w:r w:rsidRPr="00E647E8">
        <w:rPr>
          <w:rFonts w:cs="Times New Roman"/>
          <w:szCs w:val="24"/>
          <w:shd w:val="clear" w:color="auto" w:fill="FFFFFF"/>
        </w:rPr>
        <w:t>(2), pp.120-131.</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Cortellazzo, L., Bruni, E. and Zampieri, R., (2019). The role of leadership in a digitalized world: A review. </w:t>
      </w:r>
      <w:r w:rsidRPr="00E647E8">
        <w:rPr>
          <w:rFonts w:cs="Times New Roman"/>
          <w:i/>
          <w:iCs/>
          <w:szCs w:val="24"/>
          <w:shd w:val="clear" w:color="auto" w:fill="FFFFFF"/>
        </w:rPr>
        <w:t>Frontiers in psychology</w:t>
      </w:r>
      <w:r w:rsidRPr="00E647E8">
        <w:rPr>
          <w:rFonts w:cs="Times New Roman"/>
          <w:szCs w:val="24"/>
          <w:shd w:val="clear" w:color="auto" w:fill="FFFFFF"/>
        </w:rPr>
        <w:t>, </w:t>
      </w:r>
      <w:r w:rsidRPr="00E647E8">
        <w:rPr>
          <w:rFonts w:cs="Times New Roman"/>
          <w:i/>
          <w:iCs/>
          <w:szCs w:val="24"/>
          <w:shd w:val="clear" w:color="auto" w:fill="FFFFFF"/>
        </w:rPr>
        <w:t>10</w:t>
      </w:r>
      <w:r w:rsidRPr="00E647E8">
        <w:rPr>
          <w:rFonts w:cs="Times New Roman"/>
          <w:szCs w:val="24"/>
          <w:shd w:val="clear" w:color="auto" w:fill="FFFFFF"/>
        </w:rPr>
        <w:t>, p.456340.</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Dincelli, E. and Yayla, A., (2022). Immersive virtual reality in the age of the Metaverse: A hybrid-narrative review based on the technology affordance perspective. </w:t>
      </w:r>
      <w:r w:rsidRPr="00E647E8">
        <w:rPr>
          <w:rFonts w:cs="Times New Roman"/>
          <w:i/>
          <w:iCs/>
          <w:szCs w:val="24"/>
          <w:shd w:val="clear" w:color="auto" w:fill="FFFFFF"/>
        </w:rPr>
        <w:t>The journal of strategic information systems</w:t>
      </w:r>
      <w:r w:rsidRPr="00E647E8">
        <w:rPr>
          <w:rFonts w:cs="Times New Roman"/>
          <w:szCs w:val="24"/>
          <w:shd w:val="clear" w:color="auto" w:fill="FFFFFF"/>
        </w:rPr>
        <w:t>, </w:t>
      </w:r>
      <w:r w:rsidRPr="00E647E8">
        <w:rPr>
          <w:rFonts w:cs="Times New Roman"/>
          <w:i/>
          <w:iCs/>
          <w:szCs w:val="24"/>
          <w:shd w:val="clear" w:color="auto" w:fill="FFFFFF"/>
        </w:rPr>
        <w:t>31</w:t>
      </w:r>
      <w:r w:rsidRPr="00E647E8">
        <w:rPr>
          <w:rFonts w:cs="Times New Roman"/>
          <w:szCs w:val="24"/>
          <w:shd w:val="clear" w:color="auto" w:fill="FFFFFF"/>
        </w:rPr>
        <w:t>(2), p.101717.</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Fu, Y. and Zhu, J., (2019). Big production enterprise supply chain endogenous risk management based on blockchain. </w:t>
      </w:r>
      <w:r w:rsidRPr="00E647E8">
        <w:rPr>
          <w:rFonts w:cs="Times New Roman"/>
          <w:i/>
          <w:iCs/>
          <w:szCs w:val="24"/>
          <w:shd w:val="clear" w:color="auto" w:fill="FFFFFF"/>
        </w:rPr>
        <w:t>IEEE access</w:t>
      </w:r>
      <w:r w:rsidRPr="00E647E8">
        <w:rPr>
          <w:rFonts w:cs="Times New Roman"/>
          <w:szCs w:val="24"/>
          <w:shd w:val="clear" w:color="auto" w:fill="FFFFFF"/>
        </w:rPr>
        <w:t>, </w:t>
      </w:r>
      <w:r w:rsidRPr="00E647E8">
        <w:rPr>
          <w:rFonts w:cs="Times New Roman"/>
          <w:i/>
          <w:iCs/>
          <w:szCs w:val="24"/>
          <w:shd w:val="clear" w:color="auto" w:fill="FFFFFF"/>
        </w:rPr>
        <w:t>7</w:t>
      </w:r>
      <w:r w:rsidRPr="00E647E8">
        <w:rPr>
          <w:rFonts w:cs="Times New Roman"/>
          <w:szCs w:val="24"/>
          <w:shd w:val="clear" w:color="auto" w:fill="FFFFFF"/>
        </w:rPr>
        <w:t>, pp.15310-15319.</w:t>
      </w:r>
    </w:p>
    <w:p w:rsidR="007A025D" w:rsidRPr="00E647E8" w:rsidRDefault="007A025D" w:rsidP="007A025D">
      <w:pPr>
        <w:rPr>
          <w:shd w:val="clear" w:color="auto" w:fill="FFFFFF"/>
        </w:rPr>
      </w:pPr>
      <w:r w:rsidRPr="00E647E8">
        <w:rPr>
          <w:shd w:val="clear" w:color="auto" w:fill="FFFFFF"/>
        </w:rPr>
        <w:t xml:space="preserve">Ge. (2024). </w:t>
      </w:r>
      <w:r w:rsidRPr="00E647E8">
        <w:rPr>
          <w:i/>
          <w:shd w:val="clear" w:color="auto" w:fill="FFFFFF"/>
        </w:rPr>
        <w:t>Best Practices in Virtual Working Environment</w:t>
      </w:r>
      <w:r w:rsidRPr="00E647E8">
        <w:rPr>
          <w:shd w:val="clear" w:color="auto" w:fill="FFFFFF"/>
        </w:rPr>
        <w:t xml:space="preserve">. Available at: https://www.ge.com/digital/lp/best-practices-virtual-working-environment-menat (Accessed: 26th August 2024). </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Halabian, H., (2019). Distributed resource allocation optimization in 5G virtualized networks. </w:t>
      </w:r>
      <w:r w:rsidRPr="00E647E8">
        <w:rPr>
          <w:rFonts w:cs="Times New Roman"/>
          <w:i/>
          <w:iCs/>
          <w:szCs w:val="24"/>
          <w:shd w:val="clear" w:color="auto" w:fill="FFFFFF"/>
        </w:rPr>
        <w:t>IEEE Journal on Selected Areas in Communications</w:t>
      </w:r>
      <w:r w:rsidRPr="00E647E8">
        <w:rPr>
          <w:rFonts w:cs="Times New Roman"/>
          <w:szCs w:val="24"/>
          <w:shd w:val="clear" w:color="auto" w:fill="FFFFFF"/>
        </w:rPr>
        <w:t>, </w:t>
      </w:r>
      <w:r w:rsidRPr="00E647E8">
        <w:rPr>
          <w:rFonts w:cs="Times New Roman"/>
          <w:i/>
          <w:iCs/>
          <w:szCs w:val="24"/>
          <w:shd w:val="clear" w:color="auto" w:fill="FFFFFF"/>
        </w:rPr>
        <w:t>37</w:t>
      </w:r>
      <w:r w:rsidRPr="00E647E8">
        <w:rPr>
          <w:rFonts w:cs="Times New Roman"/>
          <w:szCs w:val="24"/>
          <w:shd w:val="clear" w:color="auto" w:fill="FFFFFF"/>
        </w:rPr>
        <w:t>(3), pp.627-642.</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Hernández, E., González, A., Pérez, B., de Luis Reboredo, A. and Rodríguez, S., (2019). Virtual organization for fintech management. In </w:t>
      </w:r>
      <w:r w:rsidRPr="00E647E8">
        <w:rPr>
          <w:rFonts w:cs="Times New Roman"/>
          <w:i/>
          <w:iCs/>
          <w:szCs w:val="24"/>
          <w:shd w:val="clear" w:color="auto" w:fill="FFFFFF"/>
        </w:rPr>
        <w:t>Distributed Computing and Artificial Intelligence, Special Sessions, 15th International Conference 15</w:t>
      </w:r>
      <w:r w:rsidRPr="00E647E8">
        <w:rPr>
          <w:rFonts w:cs="Times New Roman"/>
          <w:szCs w:val="24"/>
          <w:shd w:val="clear" w:color="auto" w:fill="FFFFFF"/>
        </w:rPr>
        <w:t> (pp. 201-210). Springer International Publishing.</w:t>
      </w:r>
    </w:p>
    <w:p w:rsidR="007A025D" w:rsidRPr="00E647E8" w:rsidRDefault="007A025D" w:rsidP="007A025D">
      <w:pPr>
        <w:rPr>
          <w:shd w:val="clear" w:color="auto" w:fill="FFFFFF"/>
        </w:rPr>
      </w:pPr>
      <w:r w:rsidRPr="00E647E8">
        <w:rPr>
          <w:shd w:val="clear" w:color="auto" w:fill="FFFFFF"/>
        </w:rPr>
        <w:t>Kohntopp, T. and McCann, J., (2020). Leadership in virtual organizations: Influence on workplace engagement. </w:t>
      </w:r>
      <w:r w:rsidRPr="00E647E8">
        <w:rPr>
          <w:i/>
          <w:iCs/>
          <w:shd w:val="clear" w:color="auto" w:fill="FFFFFF"/>
        </w:rPr>
        <w:t>The Palgrave handbook of workplace well-being</w:t>
      </w:r>
      <w:r w:rsidRPr="00E647E8">
        <w:rPr>
          <w:shd w:val="clear" w:color="auto" w:fill="FFFFFF"/>
        </w:rPr>
        <w:t>, pp.1-26.</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Lee, M.R., (2021). </w:t>
      </w:r>
      <w:r w:rsidRPr="00E647E8">
        <w:rPr>
          <w:rFonts w:cs="Times New Roman"/>
          <w:i/>
          <w:iCs/>
          <w:szCs w:val="24"/>
          <w:shd w:val="clear" w:color="auto" w:fill="FFFFFF"/>
        </w:rPr>
        <w:t>Leading virtual project teams: Adapting leadership theories and communications techniques to 21st century organizations</w:t>
      </w:r>
      <w:r w:rsidRPr="00E647E8">
        <w:rPr>
          <w:rFonts w:cs="Times New Roman"/>
          <w:szCs w:val="24"/>
          <w:shd w:val="clear" w:color="auto" w:fill="FFFFFF"/>
        </w:rPr>
        <w:t>. Auerbach Publications.</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 xml:space="preserve">Martin, M. (2023, March 7). </w:t>
      </w:r>
      <w:r w:rsidRPr="00E647E8">
        <w:rPr>
          <w:rFonts w:cs="Times New Roman"/>
          <w:i/>
          <w:iCs/>
          <w:szCs w:val="24"/>
          <w:shd w:val="clear" w:color="auto" w:fill="FFFFFF"/>
        </w:rPr>
        <w:t>Virtual Workplace: Top Companies Making It Work and How</w:t>
      </w:r>
      <w:r w:rsidRPr="00E647E8">
        <w:rPr>
          <w:rFonts w:cs="Times New Roman"/>
          <w:szCs w:val="24"/>
          <w:shd w:val="clear" w:color="auto" w:fill="FFFFFF"/>
        </w:rPr>
        <w:t>. Smith.ai; Smith. https://smith.ai/blog/virtual-workplace</w:t>
      </w:r>
    </w:p>
    <w:p w:rsidR="007A025D" w:rsidRPr="00E647E8" w:rsidRDefault="007A025D" w:rsidP="00476BA4">
      <w:pPr>
        <w:rPr>
          <w:shd w:val="clear" w:color="auto" w:fill="FFFFFF"/>
        </w:rPr>
      </w:pPr>
      <w:r w:rsidRPr="00E647E8">
        <w:rPr>
          <w:shd w:val="clear" w:color="auto" w:fill="FFFFFF"/>
        </w:rPr>
        <w:lastRenderedPageBreak/>
        <w:t>Martinez, M.T., Fouletier, P., Park, K.H. and Favrel, J., (2001). Virtual enterprise–organisation, evolution and control. </w:t>
      </w:r>
      <w:r w:rsidRPr="00E647E8">
        <w:rPr>
          <w:i/>
          <w:iCs/>
          <w:shd w:val="clear" w:color="auto" w:fill="FFFFFF"/>
        </w:rPr>
        <w:t>International journal of production economics</w:t>
      </w:r>
      <w:r w:rsidRPr="00E647E8">
        <w:rPr>
          <w:shd w:val="clear" w:color="auto" w:fill="FFFFFF"/>
        </w:rPr>
        <w:t>, </w:t>
      </w:r>
      <w:r w:rsidRPr="00E647E8">
        <w:rPr>
          <w:i/>
          <w:iCs/>
          <w:shd w:val="clear" w:color="auto" w:fill="FFFFFF"/>
        </w:rPr>
        <w:t>74</w:t>
      </w:r>
      <w:r w:rsidRPr="00E647E8">
        <w:rPr>
          <w:shd w:val="clear" w:color="auto" w:fill="FFFFFF"/>
        </w:rPr>
        <w:t>(1-3), pp.225-238.</w:t>
      </w:r>
    </w:p>
    <w:p w:rsidR="007A025D" w:rsidRPr="00E647E8" w:rsidRDefault="007A025D" w:rsidP="007A025D">
      <w:pPr>
        <w:rPr>
          <w:shd w:val="clear" w:color="auto" w:fill="FFFFFF"/>
        </w:rPr>
      </w:pPr>
      <w:r w:rsidRPr="00E647E8">
        <w:rPr>
          <w:shd w:val="clear" w:color="auto" w:fill="FFFFFF"/>
        </w:rPr>
        <w:t>Morrison-Smith, S. and Ruiz, J., (2020). Challenges and barriers in virtual teams: a literature review. </w:t>
      </w:r>
      <w:r w:rsidRPr="00E647E8">
        <w:rPr>
          <w:i/>
          <w:iCs/>
          <w:shd w:val="clear" w:color="auto" w:fill="FFFFFF"/>
        </w:rPr>
        <w:t>SN Applied Sciences</w:t>
      </w:r>
      <w:r w:rsidRPr="00E647E8">
        <w:rPr>
          <w:shd w:val="clear" w:color="auto" w:fill="FFFFFF"/>
        </w:rPr>
        <w:t>, </w:t>
      </w:r>
      <w:r w:rsidRPr="00E647E8">
        <w:rPr>
          <w:i/>
          <w:iCs/>
          <w:shd w:val="clear" w:color="auto" w:fill="FFFFFF"/>
        </w:rPr>
        <w:t>2</w:t>
      </w:r>
      <w:r w:rsidRPr="00E647E8">
        <w:rPr>
          <w:shd w:val="clear" w:color="auto" w:fill="FFFFFF"/>
        </w:rPr>
        <w:t>(6), pp.1-33.</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Morrison-Smith, S. and Ruiz, J., (2020). Challenges and barriers in virtual teams: a literature review. </w:t>
      </w:r>
      <w:r w:rsidRPr="00E647E8">
        <w:rPr>
          <w:rFonts w:cs="Times New Roman"/>
          <w:i/>
          <w:iCs/>
          <w:szCs w:val="24"/>
          <w:shd w:val="clear" w:color="auto" w:fill="FFFFFF"/>
        </w:rPr>
        <w:t>SN Applied Sciences</w:t>
      </w:r>
      <w:r w:rsidRPr="00E647E8">
        <w:rPr>
          <w:rFonts w:cs="Times New Roman"/>
          <w:szCs w:val="24"/>
          <w:shd w:val="clear" w:color="auto" w:fill="FFFFFF"/>
        </w:rPr>
        <w:t>, </w:t>
      </w:r>
      <w:r w:rsidRPr="00E647E8">
        <w:rPr>
          <w:rFonts w:cs="Times New Roman"/>
          <w:i/>
          <w:iCs/>
          <w:szCs w:val="24"/>
          <w:shd w:val="clear" w:color="auto" w:fill="FFFFFF"/>
        </w:rPr>
        <w:t>2</w:t>
      </w:r>
      <w:r w:rsidRPr="00E647E8">
        <w:rPr>
          <w:rFonts w:cs="Times New Roman"/>
          <w:szCs w:val="24"/>
          <w:shd w:val="clear" w:color="auto" w:fill="FFFFFF"/>
        </w:rPr>
        <w:t>(6), pp.1-33.</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 xml:space="preserve">Noto, G., Marisca, C., &amp; Barresi, G. (2023). Adapting management control to virtual teams: evidence from a natural experiment. </w:t>
      </w:r>
      <w:r w:rsidRPr="00E647E8">
        <w:rPr>
          <w:rFonts w:cs="Times New Roman"/>
          <w:i/>
          <w:iCs/>
          <w:szCs w:val="24"/>
          <w:shd w:val="clear" w:color="auto" w:fill="FFFFFF"/>
        </w:rPr>
        <w:t>Qualitative Research in Accounting &amp; Management</w:t>
      </w:r>
      <w:r w:rsidRPr="00E647E8">
        <w:rPr>
          <w:rFonts w:cs="Times New Roman"/>
          <w:szCs w:val="24"/>
          <w:shd w:val="clear" w:color="auto" w:fill="FFFFFF"/>
        </w:rPr>
        <w:t xml:space="preserve">, </w:t>
      </w:r>
      <w:r w:rsidRPr="00E647E8">
        <w:rPr>
          <w:rFonts w:cs="Times New Roman"/>
          <w:i/>
          <w:iCs/>
          <w:szCs w:val="24"/>
          <w:shd w:val="clear" w:color="auto" w:fill="FFFFFF"/>
        </w:rPr>
        <w:t>20</w:t>
      </w:r>
      <w:r w:rsidRPr="00E647E8">
        <w:rPr>
          <w:rFonts w:cs="Times New Roman"/>
          <w:szCs w:val="24"/>
          <w:shd w:val="clear" w:color="auto" w:fill="FFFFFF"/>
        </w:rPr>
        <w:t>(5), 621–646. https://doi.org/10.1108/QRAM0420220066</w:t>
      </w:r>
    </w:p>
    <w:p w:rsidR="007A025D" w:rsidRPr="00E647E8" w:rsidRDefault="007A025D" w:rsidP="007A025D">
      <w:pPr>
        <w:rPr>
          <w:shd w:val="clear" w:color="auto" w:fill="FFFFFF"/>
        </w:rPr>
      </w:pPr>
      <w:r w:rsidRPr="00E647E8">
        <w:rPr>
          <w:shd w:val="clear" w:color="auto" w:fill="FFFFFF"/>
        </w:rPr>
        <w:t>Nyakomitta, P.S. and Abeka, S.O., (2020). Security investigation on remote access methods of virtual private network. </w:t>
      </w:r>
      <w:r w:rsidRPr="00E647E8">
        <w:rPr>
          <w:i/>
          <w:iCs/>
          <w:shd w:val="clear" w:color="auto" w:fill="FFFFFF"/>
        </w:rPr>
        <w:t>Global journal of computer science and technology</w:t>
      </w:r>
      <w:r w:rsidRPr="00E647E8">
        <w:rPr>
          <w:shd w:val="clear" w:color="auto" w:fill="FFFFFF"/>
        </w:rPr>
        <w:t>, </w:t>
      </w:r>
      <w:r w:rsidRPr="00E647E8">
        <w:rPr>
          <w:i/>
          <w:iCs/>
          <w:shd w:val="clear" w:color="auto" w:fill="FFFFFF"/>
        </w:rPr>
        <w:t>20</w:t>
      </w:r>
      <w:r w:rsidRPr="00E647E8">
        <w:rPr>
          <w:shd w:val="clear" w:color="auto" w:fill="FFFFFF"/>
        </w:rPr>
        <w:t>.</w:t>
      </w:r>
    </w:p>
    <w:p w:rsidR="007A025D" w:rsidRPr="00E647E8" w:rsidRDefault="007A025D" w:rsidP="007A025D">
      <w:pPr>
        <w:rPr>
          <w:shd w:val="clear" w:color="auto" w:fill="FFFFFF"/>
        </w:rPr>
      </w:pPr>
      <w:r w:rsidRPr="00E647E8">
        <w:rPr>
          <w:shd w:val="clear" w:color="auto" w:fill="FFFFFF"/>
        </w:rPr>
        <w:t>Ogbeiwi, O., (2017). Why written objectives need to be really SMART. </w:t>
      </w:r>
      <w:r w:rsidRPr="00E647E8">
        <w:rPr>
          <w:i/>
          <w:iCs/>
          <w:shd w:val="clear" w:color="auto" w:fill="FFFFFF"/>
        </w:rPr>
        <w:t>British Journal of Healthcare Management</w:t>
      </w:r>
      <w:r w:rsidRPr="00E647E8">
        <w:rPr>
          <w:shd w:val="clear" w:color="auto" w:fill="FFFFFF"/>
        </w:rPr>
        <w:t>, </w:t>
      </w:r>
      <w:r w:rsidRPr="00E647E8">
        <w:rPr>
          <w:i/>
          <w:iCs/>
          <w:shd w:val="clear" w:color="auto" w:fill="FFFFFF"/>
        </w:rPr>
        <w:t>23</w:t>
      </w:r>
      <w:r w:rsidRPr="00E647E8">
        <w:rPr>
          <w:shd w:val="clear" w:color="auto" w:fill="FFFFFF"/>
        </w:rPr>
        <w:t>(7), pp.324-336.</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Pizło, W. and Parzonko, A., (2021). Virtual organizations and trust. In </w:t>
      </w:r>
      <w:r w:rsidRPr="00E647E8">
        <w:rPr>
          <w:rFonts w:cs="Times New Roman"/>
          <w:i/>
          <w:iCs/>
          <w:szCs w:val="24"/>
          <w:shd w:val="clear" w:color="auto" w:fill="FFFFFF"/>
        </w:rPr>
        <w:t>Trust, Organizations and the Digital Economy</w:t>
      </w:r>
      <w:r w:rsidRPr="00E647E8">
        <w:rPr>
          <w:rFonts w:cs="Times New Roman"/>
          <w:szCs w:val="24"/>
          <w:shd w:val="clear" w:color="auto" w:fill="FFFFFF"/>
        </w:rPr>
        <w:t> (pp. 61-78). Routledge.</w:t>
      </w:r>
    </w:p>
    <w:p w:rsidR="007A025D" w:rsidRPr="00E647E8" w:rsidRDefault="007A025D" w:rsidP="007A025D">
      <w:pPr>
        <w:rPr>
          <w:shd w:val="clear" w:color="auto" w:fill="FFFFFF"/>
        </w:rPr>
      </w:pPr>
      <w:r w:rsidRPr="00E647E8">
        <w:rPr>
          <w:shd w:val="clear" w:color="auto" w:fill="FFFFFF"/>
        </w:rPr>
        <w:t>Rankothge, W., Le, F., Russo, A. and Lobo, J., (2017). Optimizing resource allocation for virtualized network functions in a cloud center using genetic algorithms. </w:t>
      </w:r>
      <w:r w:rsidRPr="00E647E8">
        <w:rPr>
          <w:i/>
          <w:iCs/>
          <w:shd w:val="clear" w:color="auto" w:fill="FFFFFF"/>
        </w:rPr>
        <w:t>IEEE Transactions on Network and Service Management</w:t>
      </w:r>
      <w:r w:rsidRPr="00E647E8">
        <w:rPr>
          <w:shd w:val="clear" w:color="auto" w:fill="FFFFFF"/>
        </w:rPr>
        <w:t>, </w:t>
      </w:r>
      <w:r w:rsidRPr="00E647E8">
        <w:rPr>
          <w:i/>
          <w:iCs/>
          <w:shd w:val="clear" w:color="auto" w:fill="FFFFFF"/>
        </w:rPr>
        <w:t>14</w:t>
      </w:r>
      <w:r w:rsidRPr="00E647E8">
        <w:rPr>
          <w:shd w:val="clear" w:color="auto" w:fill="FFFFFF"/>
        </w:rPr>
        <w:t>(2), pp.343-356.</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Rumsey, A. and Le Dantec, C.A., (2022). Escaping the Holodeck: Designing virtual environments for real organizations. In </w:t>
      </w:r>
      <w:r w:rsidRPr="00E647E8">
        <w:rPr>
          <w:rFonts w:cs="Times New Roman"/>
          <w:i/>
          <w:iCs/>
          <w:szCs w:val="24"/>
          <w:shd w:val="clear" w:color="auto" w:fill="FFFFFF"/>
        </w:rPr>
        <w:t>Human-Technology Interaction: Shaping the Future of Industrial User Interfaces</w:t>
      </w:r>
      <w:r w:rsidRPr="00E647E8">
        <w:rPr>
          <w:rFonts w:cs="Times New Roman"/>
          <w:szCs w:val="24"/>
          <w:shd w:val="clear" w:color="auto" w:fill="FFFFFF"/>
        </w:rPr>
        <w:t> (pp. 223-249). Cham: Springer International Publishing.</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Sanchez-Sepulveda, M., Fonseca, D., Franquesa, J. and Redondo, E., (2019). Virtual interactive innovations applied for digital urban transformations. Mixed approach. </w:t>
      </w:r>
      <w:r w:rsidRPr="00E647E8">
        <w:rPr>
          <w:rFonts w:cs="Times New Roman"/>
          <w:i/>
          <w:iCs/>
          <w:szCs w:val="24"/>
          <w:shd w:val="clear" w:color="auto" w:fill="FFFFFF"/>
        </w:rPr>
        <w:t>Future Generation Computer Systems</w:t>
      </w:r>
      <w:r w:rsidRPr="00E647E8">
        <w:rPr>
          <w:rFonts w:cs="Times New Roman"/>
          <w:szCs w:val="24"/>
          <w:shd w:val="clear" w:color="auto" w:fill="FFFFFF"/>
        </w:rPr>
        <w:t>, </w:t>
      </w:r>
      <w:r w:rsidRPr="00E647E8">
        <w:rPr>
          <w:rFonts w:cs="Times New Roman"/>
          <w:i/>
          <w:iCs/>
          <w:szCs w:val="24"/>
          <w:shd w:val="clear" w:color="auto" w:fill="FFFFFF"/>
        </w:rPr>
        <w:t>91</w:t>
      </w:r>
      <w:r w:rsidRPr="00E647E8">
        <w:rPr>
          <w:rFonts w:cs="Times New Roman"/>
          <w:szCs w:val="24"/>
          <w:shd w:val="clear" w:color="auto" w:fill="FFFFFF"/>
        </w:rPr>
        <w:t>, pp.371-381.</w:t>
      </w:r>
    </w:p>
    <w:p w:rsidR="007A025D" w:rsidRPr="00E647E8" w:rsidRDefault="007A025D" w:rsidP="00476BA4">
      <w:pPr>
        <w:rPr>
          <w:rFonts w:eastAsia="Times New Roman" w:cs="Times New Roman"/>
          <w:szCs w:val="24"/>
        </w:rPr>
      </w:pPr>
      <w:r w:rsidRPr="00E647E8">
        <w:rPr>
          <w:rFonts w:eastAsia="Times New Roman" w:cs="Times New Roman"/>
          <w:szCs w:val="24"/>
        </w:rPr>
        <w:t>Sandberg, D.S., Pennington, C.M. and Lindquist, M.A., (2022). Virtual Leadership: CEOs and C‐Level Executives of Healthcare Organizations in the United States Reimagined New Roles as Virtual Leaders. </w:t>
      </w:r>
      <w:r w:rsidRPr="00E647E8">
        <w:rPr>
          <w:rFonts w:eastAsia="Times New Roman" w:cs="Times New Roman"/>
          <w:i/>
          <w:iCs/>
          <w:szCs w:val="24"/>
        </w:rPr>
        <w:t>Journal of Leadership Studies</w:t>
      </w:r>
      <w:r w:rsidRPr="00E647E8">
        <w:rPr>
          <w:rFonts w:eastAsia="Times New Roman" w:cs="Times New Roman"/>
          <w:szCs w:val="24"/>
        </w:rPr>
        <w:t>, </w:t>
      </w:r>
      <w:r w:rsidRPr="00E647E8">
        <w:rPr>
          <w:rFonts w:eastAsia="Times New Roman" w:cs="Times New Roman"/>
          <w:i/>
          <w:iCs/>
          <w:szCs w:val="24"/>
        </w:rPr>
        <w:t>16</w:t>
      </w:r>
      <w:r w:rsidRPr="00E647E8">
        <w:rPr>
          <w:rFonts w:eastAsia="Times New Roman" w:cs="Times New Roman"/>
          <w:szCs w:val="24"/>
        </w:rPr>
        <w:t>(3), pp.61-69.</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lastRenderedPageBreak/>
        <w:t>Shokri Gazafroudi, A., Prieto, J. and Corchado, J.M., (2019). Virtual organization structure for agent-based local electricity trading. </w:t>
      </w:r>
      <w:r w:rsidRPr="00E647E8">
        <w:rPr>
          <w:rFonts w:cs="Times New Roman"/>
          <w:i/>
          <w:iCs/>
          <w:szCs w:val="24"/>
          <w:shd w:val="clear" w:color="auto" w:fill="FFFFFF"/>
        </w:rPr>
        <w:t>Energies</w:t>
      </w:r>
      <w:r w:rsidRPr="00E647E8">
        <w:rPr>
          <w:rFonts w:cs="Times New Roman"/>
          <w:szCs w:val="24"/>
          <w:shd w:val="clear" w:color="auto" w:fill="FFFFFF"/>
        </w:rPr>
        <w:t>, </w:t>
      </w:r>
      <w:r w:rsidRPr="00E647E8">
        <w:rPr>
          <w:rFonts w:cs="Times New Roman"/>
          <w:i/>
          <w:iCs/>
          <w:szCs w:val="24"/>
          <w:shd w:val="clear" w:color="auto" w:fill="FFFFFF"/>
        </w:rPr>
        <w:t>12</w:t>
      </w:r>
      <w:r w:rsidRPr="00E647E8">
        <w:rPr>
          <w:rFonts w:cs="Times New Roman"/>
          <w:szCs w:val="24"/>
          <w:shd w:val="clear" w:color="auto" w:fill="FFFFFF"/>
        </w:rPr>
        <w:t>(8), p.1521.</w:t>
      </w:r>
    </w:p>
    <w:p w:rsidR="007A025D" w:rsidRPr="00E647E8" w:rsidRDefault="007A025D" w:rsidP="007A025D">
      <w:pPr>
        <w:rPr>
          <w:shd w:val="clear" w:color="auto" w:fill="FFFFFF"/>
        </w:rPr>
      </w:pPr>
      <w:r w:rsidRPr="00E647E8">
        <w:rPr>
          <w:shd w:val="clear" w:color="auto" w:fill="FFFFFF"/>
        </w:rPr>
        <w:t>Sudargini, Y., Raharjo, T.J. and Wardani, S., (2023). The role of technology to enhance servant leadership in the organisation. </w:t>
      </w:r>
      <w:r w:rsidRPr="00E647E8">
        <w:rPr>
          <w:i/>
          <w:iCs/>
          <w:shd w:val="clear" w:color="auto" w:fill="FFFFFF"/>
        </w:rPr>
        <w:t>Russian Law Journal</w:t>
      </w:r>
      <w:r w:rsidRPr="00E647E8">
        <w:rPr>
          <w:shd w:val="clear" w:color="auto" w:fill="FFFFFF"/>
        </w:rPr>
        <w:t>, </w:t>
      </w:r>
      <w:r w:rsidRPr="00E647E8">
        <w:rPr>
          <w:i/>
          <w:iCs/>
          <w:shd w:val="clear" w:color="auto" w:fill="FFFFFF"/>
        </w:rPr>
        <w:t>11</w:t>
      </w:r>
      <w:r w:rsidRPr="00E647E8">
        <w:rPr>
          <w:shd w:val="clear" w:color="auto" w:fill="FFFFFF"/>
        </w:rPr>
        <w:t>(3), pp.457-465.</w:t>
      </w:r>
    </w:p>
    <w:p w:rsidR="007A025D" w:rsidRPr="00E647E8" w:rsidRDefault="007A025D" w:rsidP="00476BA4">
      <w:pPr>
        <w:rPr>
          <w:rFonts w:cs="Times New Roman"/>
          <w:szCs w:val="24"/>
          <w:shd w:val="clear" w:color="auto" w:fill="FFFFFF"/>
        </w:rPr>
      </w:pPr>
      <w:r w:rsidRPr="00E647E8">
        <w:rPr>
          <w:rFonts w:cs="Times New Roman"/>
          <w:szCs w:val="24"/>
          <w:shd w:val="clear" w:color="auto" w:fill="FFFFFF"/>
        </w:rPr>
        <w:t>Tadesse, A. and Ayenew, Z., (2023). Managing virtual teams and system thinking: A systematic review. </w:t>
      </w:r>
      <w:r w:rsidRPr="00E647E8">
        <w:rPr>
          <w:rFonts w:cs="Times New Roman"/>
          <w:i/>
          <w:iCs/>
          <w:szCs w:val="24"/>
          <w:shd w:val="clear" w:color="auto" w:fill="FFFFFF"/>
        </w:rPr>
        <w:t>J. Intell Manag. Decis</w:t>
      </w:r>
      <w:r w:rsidRPr="00E647E8">
        <w:rPr>
          <w:rFonts w:cs="Times New Roman"/>
          <w:szCs w:val="24"/>
          <w:shd w:val="clear" w:color="auto" w:fill="FFFFFF"/>
        </w:rPr>
        <w:t>, </w:t>
      </w:r>
      <w:r w:rsidRPr="00E647E8">
        <w:rPr>
          <w:rFonts w:cs="Times New Roman"/>
          <w:i/>
          <w:iCs/>
          <w:szCs w:val="24"/>
          <w:shd w:val="clear" w:color="auto" w:fill="FFFFFF"/>
        </w:rPr>
        <w:t>2</w:t>
      </w:r>
      <w:r w:rsidRPr="00E647E8">
        <w:rPr>
          <w:rFonts w:cs="Times New Roman"/>
          <w:szCs w:val="24"/>
          <w:shd w:val="clear" w:color="auto" w:fill="FFFFFF"/>
        </w:rPr>
        <w:t>(3), pp.151-159.</w:t>
      </w:r>
    </w:p>
    <w:p w:rsidR="007A025D" w:rsidRPr="00E647E8" w:rsidRDefault="007A025D" w:rsidP="007A025D">
      <w:pPr>
        <w:rPr>
          <w:shd w:val="clear" w:color="auto" w:fill="FFFFFF"/>
        </w:rPr>
      </w:pPr>
      <w:r w:rsidRPr="00E647E8">
        <w:rPr>
          <w:shd w:val="clear" w:color="auto" w:fill="FFFFFF"/>
        </w:rPr>
        <w:t>Zimmermann, A., (2018). Managing virtual talent. In </w:t>
      </w:r>
      <w:r w:rsidRPr="00E647E8">
        <w:rPr>
          <w:i/>
          <w:iCs/>
          <w:shd w:val="clear" w:color="auto" w:fill="FFFFFF"/>
        </w:rPr>
        <w:t>Global talent management</w:t>
      </w:r>
      <w:r w:rsidRPr="00E647E8">
        <w:rPr>
          <w:shd w:val="clear" w:color="auto" w:fill="FFFFFF"/>
        </w:rPr>
        <w:t> (pp. 210-228). Routledge.</w:t>
      </w:r>
    </w:p>
    <w:p w:rsidR="007A025D" w:rsidRPr="00E647E8" w:rsidRDefault="007A025D" w:rsidP="007A025D">
      <w:pPr>
        <w:rPr>
          <w:shd w:val="clear" w:color="auto" w:fill="FFFFFF"/>
        </w:rPr>
      </w:pPr>
      <w:r w:rsidRPr="00E647E8">
        <w:rPr>
          <w:shd w:val="clear" w:color="auto" w:fill="FFFFFF"/>
        </w:rPr>
        <w:t>Zou, Y., Kiviniemi, A. and Jones, S.W., (2017). A review of risk management through BIM and BIM-related technologies. </w:t>
      </w:r>
      <w:r w:rsidRPr="00E647E8">
        <w:rPr>
          <w:i/>
          <w:iCs/>
          <w:shd w:val="clear" w:color="auto" w:fill="FFFFFF"/>
        </w:rPr>
        <w:t>Safety science</w:t>
      </w:r>
      <w:r w:rsidRPr="00E647E8">
        <w:rPr>
          <w:shd w:val="clear" w:color="auto" w:fill="FFFFFF"/>
        </w:rPr>
        <w:t>, </w:t>
      </w:r>
      <w:r w:rsidRPr="00E647E8">
        <w:rPr>
          <w:i/>
          <w:iCs/>
          <w:shd w:val="clear" w:color="auto" w:fill="FFFFFF"/>
        </w:rPr>
        <w:t>97</w:t>
      </w:r>
      <w:r w:rsidRPr="00E647E8">
        <w:rPr>
          <w:shd w:val="clear" w:color="auto" w:fill="FFFFFF"/>
        </w:rPr>
        <w:t>, pp.88-98.</w:t>
      </w:r>
    </w:p>
    <w:sectPr w:rsidR="007A025D" w:rsidRPr="00E647E8" w:rsidSect="00043DD5">
      <w:pgSz w:w="12240" w:h="15840"/>
      <w:pgMar w:top="1440" w:right="1440" w:bottom="1440" w:left="1440" w:header="720" w:footer="720" w:gutter="0"/>
      <w:pgBorders w:display="notFirstPage"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A378F"/>
    <w:multiLevelType w:val="multilevel"/>
    <w:tmpl w:val="74AC5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C94232"/>
    <w:multiLevelType w:val="multilevel"/>
    <w:tmpl w:val="863E6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C21FD9"/>
    <w:multiLevelType w:val="multilevel"/>
    <w:tmpl w:val="E6E0D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3930910">
    <w:abstractNumId w:val="1"/>
  </w:num>
  <w:num w:numId="2" w16cid:durableId="1808737418">
    <w:abstractNumId w:val="0"/>
  </w:num>
  <w:num w:numId="3" w16cid:durableId="6600821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92C"/>
    <w:rsid w:val="000039A1"/>
    <w:rsid w:val="00011A5B"/>
    <w:rsid w:val="00031612"/>
    <w:rsid w:val="00043DD5"/>
    <w:rsid w:val="00051A11"/>
    <w:rsid w:val="00085821"/>
    <w:rsid w:val="000A4761"/>
    <w:rsid w:val="000D7E8F"/>
    <w:rsid w:val="000E6E80"/>
    <w:rsid w:val="0010728F"/>
    <w:rsid w:val="0012153E"/>
    <w:rsid w:val="00137075"/>
    <w:rsid w:val="00173C5D"/>
    <w:rsid w:val="001B76DA"/>
    <w:rsid w:val="001C58E2"/>
    <w:rsid w:val="001D6A53"/>
    <w:rsid w:val="001F4247"/>
    <w:rsid w:val="00227692"/>
    <w:rsid w:val="002A04C7"/>
    <w:rsid w:val="002A5438"/>
    <w:rsid w:val="002C772C"/>
    <w:rsid w:val="002E1CC9"/>
    <w:rsid w:val="002E5D18"/>
    <w:rsid w:val="002E73BF"/>
    <w:rsid w:val="00353095"/>
    <w:rsid w:val="00353807"/>
    <w:rsid w:val="00363F92"/>
    <w:rsid w:val="00385C31"/>
    <w:rsid w:val="003E615B"/>
    <w:rsid w:val="003F0EAF"/>
    <w:rsid w:val="00412C77"/>
    <w:rsid w:val="0042544B"/>
    <w:rsid w:val="00451F93"/>
    <w:rsid w:val="00455982"/>
    <w:rsid w:val="0045779A"/>
    <w:rsid w:val="00476BA4"/>
    <w:rsid w:val="004B264F"/>
    <w:rsid w:val="004C7978"/>
    <w:rsid w:val="004F20E1"/>
    <w:rsid w:val="005E34BA"/>
    <w:rsid w:val="00603932"/>
    <w:rsid w:val="0060410D"/>
    <w:rsid w:val="006372EE"/>
    <w:rsid w:val="00637BCD"/>
    <w:rsid w:val="00643BB3"/>
    <w:rsid w:val="00661076"/>
    <w:rsid w:val="00662B98"/>
    <w:rsid w:val="006A1303"/>
    <w:rsid w:val="006B5925"/>
    <w:rsid w:val="006E25A8"/>
    <w:rsid w:val="00723C4B"/>
    <w:rsid w:val="00760D34"/>
    <w:rsid w:val="00790BBB"/>
    <w:rsid w:val="007A025D"/>
    <w:rsid w:val="007A3237"/>
    <w:rsid w:val="007C503E"/>
    <w:rsid w:val="007F1E7F"/>
    <w:rsid w:val="0083277D"/>
    <w:rsid w:val="008B468E"/>
    <w:rsid w:val="008E4895"/>
    <w:rsid w:val="00912874"/>
    <w:rsid w:val="00954A43"/>
    <w:rsid w:val="009A5190"/>
    <w:rsid w:val="00A72AB8"/>
    <w:rsid w:val="00A800A8"/>
    <w:rsid w:val="00AA729B"/>
    <w:rsid w:val="00AB5666"/>
    <w:rsid w:val="00B047CE"/>
    <w:rsid w:val="00BE2245"/>
    <w:rsid w:val="00BE5779"/>
    <w:rsid w:val="00BF2B58"/>
    <w:rsid w:val="00C400F2"/>
    <w:rsid w:val="00C47AC6"/>
    <w:rsid w:val="00C84E35"/>
    <w:rsid w:val="00CC02A7"/>
    <w:rsid w:val="00CC20C6"/>
    <w:rsid w:val="00CD4AEC"/>
    <w:rsid w:val="00CF644B"/>
    <w:rsid w:val="00CF7905"/>
    <w:rsid w:val="00D3268A"/>
    <w:rsid w:val="00D5092C"/>
    <w:rsid w:val="00D6758F"/>
    <w:rsid w:val="00D71363"/>
    <w:rsid w:val="00D7444F"/>
    <w:rsid w:val="00DA1352"/>
    <w:rsid w:val="00DA611B"/>
    <w:rsid w:val="00DB6F9A"/>
    <w:rsid w:val="00DD63EB"/>
    <w:rsid w:val="00E03632"/>
    <w:rsid w:val="00E04B85"/>
    <w:rsid w:val="00E22A31"/>
    <w:rsid w:val="00E647E8"/>
    <w:rsid w:val="00E87297"/>
    <w:rsid w:val="00E90847"/>
    <w:rsid w:val="00F007D9"/>
    <w:rsid w:val="00F27A6F"/>
    <w:rsid w:val="00F3098D"/>
    <w:rsid w:val="00F3729A"/>
    <w:rsid w:val="00F719F5"/>
    <w:rsid w:val="00FD328C"/>
    <w:rsid w:val="00FD39B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332468"/>
  <w15:docId w15:val="{D1D47263-2FEE-CA4F-8481-821516729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C3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63F9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63F92"/>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3729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F92"/>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363F92"/>
    <w:rPr>
      <w:rFonts w:ascii="Times New Roman" w:eastAsiaTheme="majorEastAsia" w:hAnsi="Times New Roman" w:cstheme="majorBidi"/>
      <w:b/>
      <w:sz w:val="26"/>
      <w:szCs w:val="26"/>
      <w:lang w:val="en-GB"/>
    </w:rPr>
  </w:style>
  <w:style w:type="paragraph" w:styleId="TOCHeading">
    <w:name w:val="TOC Heading"/>
    <w:basedOn w:val="Heading1"/>
    <w:next w:val="Normal"/>
    <w:uiPriority w:val="39"/>
    <w:unhideWhenUsed/>
    <w:qFormat/>
    <w:rsid w:val="00227692"/>
    <w:pPr>
      <w:outlineLvl w:val="9"/>
    </w:pPr>
  </w:style>
  <w:style w:type="paragraph" w:styleId="TOC1">
    <w:name w:val="toc 1"/>
    <w:basedOn w:val="Normal"/>
    <w:next w:val="Normal"/>
    <w:autoRedefine/>
    <w:uiPriority w:val="39"/>
    <w:unhideWhenUsed/>
    <w:rsid w:val="00227692"/>
    <w:pPr>
      <w:spacing w:after="100"/>
    </w:pPr>
  </w:style>
  <w:style w:type="paragraph" w:styleId="TOC2">
    <w:name w:val="toc 2"/>
    <w:basedOn w:val="Normal"/>
    <w:next w:val="Normal"/>
    <w:autoRedefine/>
    <w:uiPriority w:val="39"/>
    <w:unhideWhenUsed/>
    <w:rsid w:val="00227692"/>
    <w:pPr>
      <w:spacing w:after="100"/>
      <w:ind w:left="220"/>
    </w:pPr>
  </w:style>
  <w:style w:type="character" w:styleId="Hyperlink">
    <w:name w:val="Hyperlink"/>
    <w:basedOn w:val="DefaultParagraphFont"/>
    <w:uiPriority w:val="99"/>
    <w:unhideWhenUsed/>
    <w:rsid w:val="00227692"/>
    <w:rPr>
      <w:color w:val="0563C1" w:themeColor="hyperlink"/>
      <w:u w:val="single"/>
    </w:rPr>
  </w:style>
  <w:style w:type="paragraph" w:styleId="NoSpacing">
    <w:name w:val="No Spacing"/>
    <w:link w:val="NoSpacingChar"/>
    <w:uiPriority w:val="1"/>
    <w:qFormat/>
    <w:rsid w:val="00DA1352"/>
    <w:pPr>
      <w:spacing w:after="0" w:line="240" w:lineRule="auto"/>
    </w:pPr>
    <w:rPr>
      <w:rFonts w:eastAsiaTheme="minorEastAsia"/>
    </w:rPr>
  </w:style>
  <w:style w:type="character" w:customStyle="1" w:styleId="NoSpacingChar">
    <w:name w:val="No Spacing Char"/>
    <w:basedOn w:val="DefaultParagraphFont"/>
    <w:link w:val="NoSpacing"/>
    <w:uiPriority w:val="1"/>
    <w:rsid w:val="00DA1352"/>
    <w:rPr>
      <w:rFonts w:eastAsiaTheme="minorEastAsia"/>
    </w:rPr>
  </w:style>
  <w:style w:type="paragraph" w:styleId="NormalWeb">
    <w:name w:val="Normal (Web)"/>
    <w:basedOn w:val="Normal"/>
    <w:uiPriority w:val="99"/>
    <w:semiHidden/>
    <w:unhideWhenUsed/>
    <w:rsid w:val="003F0EAF"/>
    <w:pPr>
      <w:spacing w:before="100" w:beforeAutospacing="1" w:after="100" w:afterAutospacing="1" w:line="240" w:lineRule="auto"/>
    </w:pPr>
    <w:rPr>
      <w:rFonts w:eastAsia="Times New Roman" w:cs="Times New Roman"/>
      <w:szCs w:val="24"/>
    </w:rPr>
  </w:style>
  <w:style w:type="character" w:customStyle="1" w:styleId="Heading3Char">
    <w:name w:val="Heading 3 Char"/>
    <w:basedOn w:val="DefaultParagraphFont"/>
    <w:link w:val="Heading3"/>
    <w:uiPriority w:val="9"/>
    <w:rsid w:val="00F3729A"/>
    <w:rPr>
      <w:rFonts w:ascii="Times New Roman" w:eastAsiaTheme="majorEastAsia" w:hAnsi="Times New Roman" w:cstheme="majorBidi"/>
      <w:b/>
      <w:sz w:val="24"/>
      <w:szCs w:val="24"/>
      <w:lang w:val="en-GB"/>
    </w:rPr>
  </w:style>
  <w:style w:type="paragraph" w:styleId="BalloonText">
    <w:name w:val="Balloon Text"/>
    <w:basedOn w:val="Normal"/>
    <w:link w:val="BalloonTextChar"/>
    <w:uiPriority w:val="99"/>
    <w:semiHidden/>
    <w:unhideWhenUsed/>
    <w:rsid w:val="00DB6F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6F9A"/>
    <w:rPr>
      <w:rFonts w:ascii="Tahoma" w:hAnsi="Tahoma" w:cs="Tahoma"/>
      <w:sz w:val="16"/>
      <w:szCs w:val="16"/>
    </w:rPr>
  </w:style>
  <w:style w:type="paragraph" w:styleId="TOC3">
    <w:name w:val="toc 3"/>
    <w:basedOn w:val="Normal"/>
    <w:next w:val="Normal"/>
    <w:autoRedefine/>
    <w:uiPriority w:val="39"/>
    <w:unhideWhenUsed/>
    <w:rsid w:val="007A025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81511">
      <w:bodyDiv w:val="1"/>
      <w:marLeft w:val="0"/>
      <w:marRight w:val="0"/>
      <w:marTop w:val="0"/>
      <w:marBottom w:val="0"/>
      <w:divBdr>
        <w:top w:val="none" w:sz="0" w:space="0" w:color="auto"/>
        <w:left w:val="none" w:sz="0" w:space="0" w:color="auto"/>
        <w:bottom w:val="none" w:sz="0" w:space="0" w:color="auto"/>
        <w:right w:val="none" w:sz="0" w:space="0" w:color="auto"/>
      </w:divBdr>
      <w:divsChild>
        <w:div w:id="928195720">
          <w:marLeft w:val="-720"/>
          <w:marRight w:val="0"/>
          <w:marTop w:val="0"/>
          <w:marBottom w:val="0"/>
          <w:divBdr>
            <w:top w:val="none" w:sz="0" w:space="0" w:color="auto"/>
            <w:left w:val="none" w:sz="0" w:space="0" w:color="auto"/>
            <w:bottom w:val="none" w:sz="0" w:space="0" w:color="auto"/>
            <w:right w:val="none" w:sz="0" w:space="0" w:color="auto"/>
          </w:divBdr>
        </w:div>
      </w:divsChild>
    </w:div>
    <w:div w:id="37703069">
      <w:bodyDiv w:val="1"/>
      <w:marLeft w:val="0"/>
      <w:marRight w:val="0"/>
      <w:marTop w:val="0"/>
      <w:marBottom w:val="0"/>
      <w:divBdr>
        <w:top w:val="none" w:sz="0" w:space="0" w:color="auto"/>
        <w:left w:val="none" w:sz="0" w:space="0" w:color="auto"/>
        <w:bottom w:val="none" w:sz="0" w:space="0" w:color="auto"/>
        <w:right w:val="none" w:sz="0" w:space="0" w:color="auto"/>
      </w:divBdr>
    </w:div>
    <w:div w:id="144706884">
      <w:bodyDiv w:val="1"/>
      <w:marLeft w:val="0"/>
      <w:marRight w:val="0"/>
      <w:marTop w:val="0"/>
      <w:marBottom w:val="0"/>
      <w:divBdr>
        <w:top w:val="none" w:sz="0" w:space="0" w:color="auto"/>
        <w:left w:val="none" w:sz="0" w:space="0" w:color="auto"/>
        <w:bottom w:val="none" w:sz="0" w:space="0" w:color="auto"/>
        <w:right w:val="none" w:sz="0" w:space="0" w:color="auto"/>
      </w:divBdr>
    </w:div>
    <w:div w:id="201409139">
      <w:bodyDiv w:val="1"/>
      <w:marLeft w:val="0"/>
      <w:marRight w:val="0"/>
      <w:marTop w:val="0"/>
      <w:marBottom w:val="0"/>
      <w:divBdr>
        <w:top w:val="none" w:sz="0" w:space="0" w:color="auto"/>
        <w:left w:val="none" w:sz="0" w:space="0" w:color="auto"/>
        <w:bottom w:val="none" w:sz="0" w:space="0" w:color="auto"/>
        <w:right w:val="none" w:sz="0" w:space="0" w:color="auto"/>
      </w:divBdr>
      <w:divsChild>
        <w:div w:id="1960838446">
          <w:marLeft w:val="0"/>
          <w:marRight w:val="0"/>
          <w:marTop w:val="0"/>
          <w:marBottom w:val="0"/>
          <w:divBdr>
            <w:top w:val="single" w:sz="2" w:space="0" w:color="E3E3E3"/>
            <w:left w:val="single" w:sz="2" w:space="0" w:color="E3E3E3"/>
            <w:bottom w:val="single" w:sz="2" w:space="0" w:color="E3E3E3"/>
            <w:right w:val="single" w:sz="2" w:space="0" w:color="E3E3E3"/>
          </w:divBdr>
          <w:divsChild>
            <w:div w:id="1355308168">
              <w:marLeft w:val="0"/>
              <w:marRight w:val="0"/>
              <w:marTop w:val="0"/>
              <w:marBottom w:val="0"/>
              <w:divBdr>
                <w:top w:val="single" w:sz="2" w:space="0" w:color="E3E3E3"/>
                <w:left w:val="single" w:sz="2" w:space="0" w:color="E3E3E3"/>
                <w:bottom w:val="single" w:sz="2" w:space="0" w:color="E3E3E3"/>
                <w:right w:val="single" w:sz="2" w:space="0" w:color="E3E3E3"/>
              </w:divBdr>
              <w:divsChild>
                <w:div w:id="570504351">
                  <w:marLeft w:val="0"/>
                  <w:marRight w:val="0"/>
                  <w:marTop w:val="0"/>
                  <w:marBottom w:val="0"/>
                  <w:divBdr>
                    <w:top w:val="single" w:sz="2" w:space="0" w:color="E3E3E3"/>
                    <w:left w:val="single" w:sz="2" w:space="0" w:color="E3E3E3"/>
                    <w:bottom w:val="single" w:sz="2" w:space="0" w:color="E3E3E3"/>
                    <w:right w:val="single" w:sz="2" w:space="0" w:color="E3E3E3"/>
                  </w:divBdr>
                  <w:divsChild>
                    <w:div w:id="526213007">
                      <w:marLeft w:val="0"/>
                      <w:marRight w:val="0"/>
                      <w:marTop w:val="0"/>
                      <w:marBottom w:val="0"/>
                      <w:divBdr>
                        <w:top w:val="single" w:sz="2" w:space="0" w:color="E3E3E3"/>
                        <w:left w:val="single" w:sz="2" w:space="0" w:color="E3E3E3"/>
                        <w:bottom w:val="single" w:sz="2" w:space="0" w:color="E3E3E3"/>
                        <w:right w:val="single" w:sz="2" w:space="0" w:color="E3E3E3"/>
                      </w:divBdr>
                      <w:divsChild>
                        <w:div w:id="959920957">
                          <w:marLeft w:val="0"/>
                          <w:marRight w:val="0"/>
                          <w:marTop w:val="0"/>
                          <w:marBottom w:val="0"/>
                          <w:divBdr>
                            <w:top w:val="single" w:sz="2" w:space="0" w:color="E3E3E3"/>
                            <w:left w:val="single" w:sz="2" w:space="0" w:color="E3E3E3"/>
                            <w:bottom w:val="single" w:sz="2" w:space="0" w:color="E3E3E3"/>
                            <w:right w:val="single" w:sz="2" w:space="0" w:color="E3E3E3"/>
                          </w:divBdr>
                          <w:divsChild>
                            <w:div w:id="1314078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30095614">
          <w:marLeft w:val="0"/>
          <w:marRight w:val="0"/>
          <w:marTop w:val="0"/>
          <w:marBottom w:val="0"/>
          <w:divBdr>
            <w:top w:val="single" w:sz="2" w:space="0" w:color="E3E3E3"/>
            <w:left w:val="single" w:sz="2" w:space="0" w:color="E3E3E3"/>
            <w:bottom w:val="single" w:sz="2" w:space="0" w:color="E3E3E3"/>
            <w:right w:val="single" w:sz="2" w:space="0" w:color="E3E3E3"/>
          </w:divBdr>
          <w:divsChild>
            <w:div w:id="1226381646">
              <w:marLeft w:val="0"/>
              <w:marRight w:val="0"/>
              <w:marTop w:val="0"/>
              <w:marBottom w:val="0"/>
              <w:divBdr>
                <w:top w:val="single" w:sz="2" w:space="0" w:color="E3E3E3"/>
                <w:left w:val="single" w:sz="2" w:space="0" w:color="E3E3E3"/>
                <w:bottom w:val="single" w:sz="2" w:space="0" w:color="E3E3E3"/>
                <w:right w:val="single" w:sz="2" w:space="0" w:color="E3E3E3"/>
              </w:divBdr>
            </w:div>
            <w:div w:id="1701204058">
              <w:marLeft w:val="0"/>
              <w:marRight w:val="0"/>
              <w:marTop w:val="0"/>
              <w:marBottom w:val="0"/>
              <w:divBdr>
                <w:top w:val="single" w:sz="2" w:space="0" w:color="E3E3E3"/>
                <w:left w:val="single" w:sz="2" w:space="0" w:color="E3E3E3"/>
                <w:bottom w:val="single" w:sz="2" w:space="0" w:color="E3E3E3"/>
                <w:right w:val="single" w:sz="2" w:space="0" w:color="E3E3E3"/>
              </w:divBdr>
              <w:divsChild>
                <w:div w:id="1113981691">
                  <w:marLeft w:val="0"/>
                  <w:marRight w:val="0"/>
                  <w:marTop w:val="0"/>
                  <w:marBottom w:val="0"/>
                  <w:divBdr>
                    <w:top w:val="single" w:sz="2" w:space="0" w:color="E3E3E3"/>
                    <w:left w:val="single" w:sz="2" w:space="0" w:color="E3E3E3"/>
                    <w:bottom w:val="single" w:sz="2" w:space="0" w:color="E3E3E3"/>
                    <w:right w:val="single" w:sz="2" w:space="0" w:color="E3E3E3"/>
                  </w:divBdr>
                  <w:divsChild>
                    <w:div w:id="654994495">
                      <w:marLeft w:val="0"/>
                      <w:marRight w:val="0"/>
                      <w:marTop w:val="0"/>
                      <w:marBottom w:val="0"/>
                      <w:divBdr>
                        <w:top w:val="single" w:sz="2" w:space="0" w:color="E3E3E3"/>
                        <w:left w:val="single" w:sz="2" w:space="0" w:color="E3E3E3"/>
                        <w:bottom w:val="single" w:sz="2" w:space="0" w:color="E3E3E3"/>
                        <w:right w:val="single" w:sz="2" w:space="0" w:color="E3E3E3"/>
                      </w:divBdr>
                      <w:divsChild>
                        <w:div w:id="12299945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69556650">
      <w:bodyDiv w:val="1"/>
      <w:marLeft w:val="0"/>
      <w:marRight w:val="0"/>
      <w:marTop w:val="0"/>
      <w:marBottom w:val="0"/>
      <w:divBdr>
        <w:top w:val="none" w:sz="0" w:space="0" w:color="auto"/>
        <w:left w:val="none" w:sz="0" w:space="0" w:color="auto"/>
        <w:bottom w:val="none" w:sz="0" w:space="0" w:color="auto"/>
        <w:right w:val="none" w:sz="0" w:space="0" w:color="auto"/>
      </w:divBdr>
    </w:div>
    <w:div w:id="393895539">
      <w:bodyDiv w:val="1"/>
      <w:marLeft w:val="0"/>
      <w:marRight w:val="0"/>
      <w:marTop w:val="0"/>
      <w:marBottom w:val="0"/>
      <w:divBdr>
        <w:top w:val="none" w:sz="0" w:space="0" w:color="auto"/>
        <w:left w:val="none" w:sz="0" w:space="0" w:color="auto"/>
        <w:bottom w:val="none" w:sz="0" w:space="0" w:color="auto"/>
        <w:right w:val="none" w:sz="0" w:space="0" w:color="auto"/>
      </w:divBdr>
    </w:div>
    <w:div w:id="479466983">
      <w:bodyDiv w:val="1"/>
      <w:marLeft w:val="0"/>
      <w:marRight w:val="0"/>
      <w:marTop w:val="0"/>
      <w:marBottom w:val="0"/>
      <w:divBdr>
        <w:top w:val="none" w:sz="0" w:space="0" w:color="auto"/>
        <w:left w:val="none" w:sz="0" w:space="0" w:color="auto"/>
        <w:bottom w:val="none" w:sz="0" w:space="0" w:color="auto"/>
        <w:right w:val="none" w:sz="0" w:space="0" w:color="auto"/>
      </w:divBdr>
      <w:divsChild>
        <w:div w:id="755520518">
          <w:marLeft w:val="0"/>
          <w:marRight w:val="0"/>
          <w:marTop w:val="0"/>
          <w:marBottom w:val="0"/>
          <w:divBdr>
            <w:top w:val="none" w:sz="0" w:space="0" w:color="auto"/>
            <w:left w:val="none" w:sz="0" w:space="0" w:color="auto"/>
            <w:bottom w:val="none" w:sz="0" w:space="0" w:color="auto"/>
            <w:right w:val="none" w:sz="0" w:space="0" w:color="auto"/>
          </w:divBdr>
        </w:div>
      </w:divsChild>
    </w:div>
    <w:div w:id="540825883">
      <w:bodyDiv w:val="1"/>
      <w:marLeft w:val="0"/>
      <w:marRight w:val="0"/>
      <w:marTop w:val="0"/>
      <w:marBottom w:val="0"/>
      <w:divBdr>
        <w:top w:val="none" w:sz="0" w:space="0" w:color="auto"/>
        <w:left w:val="none" w:sz="0" w:space="0" w:color="auto"/>
        <w:bottom w:val="none" w:sz="0" w:space="0" w:color="auto"/>
        <w:right w:val="none" w:sz="0" w:space="0" w:color="auto"/>
      </w:divBdr>
    </w:div>
    <w:div w:id="588122492">
      <w:bodyDiv w:val="1"/>
      <w:marLeft w:val="0"/>
      <w:marRight w:val="0"/>
      <w:marTop w:val="0"/>
      <w:marBottom w:val="0"/>
      <w:divBdr>
        <w:top w:val="none" w:sz="0" w:space="0" w:color="auto"/>
        <w:left w:val="none" w:sz="0" w:space="0" w:color="auto"/>
        <w:bottom w:val="none" w:sz="0" w:space="0" w:color="auto"/>
        <w:right w:val="none" w:sz="0" w:space="0" w:color="auto"/>
      </w:divBdr>
    </w:div>
    <w:div w:id="668362670">
      <w:bodyDiv w:val="1"/>
      <w:marLeft w:val="0"/>
      <w:marRight w:val="0"/>
      <w:marTop w:val="0"/>
      <w:marBottom w:val="0"/>
      <w:divBdr>
        <w:top w:val="none" w:sz="0" w:space="0" w:color="auto"/>
        <w:left w:val="none" w:sz="0" w:space="0" w:color="auto"/>
        <w:bottom w:val="none" w:sz="0" w:space="0" w:color="auto"/>
        <w:right w:val="none" w:sz="0" w:space="0" w:color="auto"/>
      </w:divBdr>
    </w:div>
    <w:div w:id="695036657">
      <w:bodyDiv w:val="1"/>
      <w:marLeft w:val="0"/>
      <w:marRight w:val="0"/>
      <w:marTop w:val="0"/>
      <w:marBottom w:val="0"/>
      <w:divBdr>
        <w:top w:val="none" w:sz="0" w:space="0" w:color="auto"/>
        <w:left w:val="none" w:sz="0" w:space="0" w:color="auto"/>
        <w:bottom w:val="none" w:sz="0" w:space="0" w:color="auto"/>
        <w:right w:val="none" w:sz="0" w:space="0" w:color="auto"/>
      </w:divBdr>
    </w:div>
    <w:div w:id="728771904">
      <w:bodyDiv w:val="1"/>
      <w:marLeft w:val="0"/>
      <w:marRight w:val="0"/>
      <w:marTop w:val="0"/>
      <w:marBottom w:val="0"/>
      <w:divBdr>
        <w:top w:val="none" w:sz="0" w:space="0" w:color="auto"/>
        <w:left w:val="none" w:sz="0" w:space="0" w:color="auto"/>
        <w:bottom w:val="none" w:sz="0" w:space="0" w:color="auto"/>
        <w:right w:val="none" w:sz="0" w:space="0" w:color="auto"/>
      </w:divBdr>
    </w:div>
    <w:div w:id="737941233">
      <w:bodyDiv w:val="1"/>
      <w:marLeft w:val="0"/>
      <w:marRight w:val="0"/>
      <w:marTop w:val="0"/>
      <w:marBottom w:val="0"/>
      <w:divBdr>
        <w:top w:val="none" w:sz="0" w:space="0" w:color="auto"/>
        <w:left w:val="none" w:sz="0" w:space="0" w:color="auto"/>
        <w:bottom w:val="none" w:sz="0" w:space="0" w:color="auto"/>
        <w:right w:val="none" w:sz="0" w:space="0" w:color="auto"/>
      </w:divBdr>
    </w:div>
    <w:div w:id="859246533">
      <w:bodyDiv w:val="1"/>
      <w:marLeft w:val="0"/>
      <w:marRight w:val="0"/>
      <w:marTop w:val="0"/>
      <w:marBottom w:val="0"/>
      <w:divBdr>
        <w:top w:val="none" w:sz="0" w:space="0" w:color="auto"/>
        <w:left w:val="none" w:sz="0" w:space="0" w:color="auto"/>
        <w:bottom w:val="none" w:sz="0" w:space="0" w:color="auto"/>
        <w:right w:val="none" w:sz="0" w:space="0" w:color="auto"/>
      </w:divBdr>
      <w:divsChild>
        <w:div w:id="1632857303">
          <w:marLeft w:val="0"/>
          <w:marRight w:val="0"/>
          <w:marTop w:val="0"/>
          <w:marBottom w:val="0"/>
          <w:divBdr>
            <w:top w:val="none" w:sz="0" w:space="0" w:color="auto"/>
            <w:left w:val="none" w:sz="0" w:space="0" w:color="auto"/>
            <w:bottom w:val="none" w:sz="0" w:space="0" w:color="auto"/>
            <w:right w:val="none" w:sz="0" w:space="0" w:color="auto"/>
          </w:divBdr>
        </w:div>
      </w:divsChild>
    </w:div>
    <w:div w:id="953831825">
      <w:bodyDiv w:val="1"/>
      <w:marLeft w:val="0"/>
      <w:marRight w:val="0"/>
      <w:marTop w:val="0"/>
      <w:marBottom w:val="0"/>
      <w:divBdr>
        <w:top w:val="none" w:sz="0" w:space="0" w:color="auto"/>
        <w:left w:val="none" w:sz="0" w:space="0" w:color="auto"/>
        <w:bottom w:val="none" w:sz="0" w:space="0" w:color="auto"/>
        <w:right w:val="none" w:sz="0" w:space="0" w:color="auto"/>
      </w:divBdr>
    </w:div>
    <w:div w:id="978538195">
      <w:bodyDiv w:val="1"/>
      <w:marLeft w:val="0"/>
      <w:marRight w:val="0"/>
      <w:marTop w:val="0"/>
      <w:marBottom w:val="0"/>
      <w:divBdr>
        <w:top w:val="none" w:sz="0" w:space="0" w:color="auto"/>
        <w:left w:val="none" w:sz="0" w:space="0" w:color="auto"/>
        <w:bottom w:val="none" w:sz="0" w:space="0" w:color="auto"/>
        <w:right w:val="none" w:sz="0" w:space="0" w:color="auto"/>
      </w:divBdr>
      <w:divsChild>
        <w:div w:id="999113807">
          <w:marLeft w:val="0"/>
          <w:marRight w:val="0"/>
          <w:marTop w:val="0"/>
          <w:marBottom w:val="0"/>
          <w:divBdr>
            <w:top w:val="none" w:sz="0" w:space="0" w:color="auto"/>
            <w:left w:val="none" w:sz="0" w:space="0" w:color="auto"/>
            <w:bottom w:val="none" w:sz="0" w:space="0" w:color="auto"/>
            <w:right w:val="none" w:sz="0" w:space="0" w:color="auto"/>
          </w:divBdr>
        </w:div>
      </w:divsChild>
    </w:div>
    <w:div w:id="1077049981">
      <w:bodyDiv w:val="1"/>
      <w:marLeft w:val="0"/>
      <w:marRight w:val="0"/>
      <w:marTop w:val="0"/>
      <w:marBottom w:val="0"/>
      <w:divBdr>
        <w:top w:val="none" w:sz="0" w:space="0" w:color="auto"/>
        <w:left w:val="none" w:sz="0" w:space="0" w:color="auto"/>
        <w:bottom w:val="none" w:sz="0" w:space="0" w:color="auto"/>
        <w:right w:val="none" w:sz="0" w:space="0" w:color="auto"/>
      </w:divBdr>
    </w:div>
    <w:div w:id="1167676476">
      <w:bodyDiv w:val="1"/>
      <w:marLeft w:val="0"/>
      <w:marRight w:val="0"/>
      <w:marTop w:val="0"/>
      <w:marBottom w:val="0"/>
      <w:divBdr>
        <w:top w:val="none" w:sz="0" w:space="0" w:color="auto"/>
        <w:left w:val="none" w:sz="0" w:space="0" w:color="auto"/>
        <w:bottom w:val="none" w:sz="0" w:space="0" w:color="auto"/>
        <w:right w:val="none" w:sz="0" w:space="0" w:color="auto"/>
      </w:divBdr>
    </w:div>
    <w:div w:id="1213081399">
      <w:bodyDiv w:val="1"/>
      <w:marLeft w:val="0"/>
      <w:marRight w:val="0"/>
      <w:marTop w:val="0"/>
      <w:marBottom w:val="0"/>
      <w:divBdr>
        <w:top w:val="none" w:sz="0" w:space="0" w:color="auto"/>
        <w:left w:val="none" w:sz="0" w:space="0" w:color="auto"/>
        <w:bottom w:val="none" w:sz="0" w:space="0" w:color="auto"/>
        <w:right w:val="none" w:sz="0" w:space="0" w:color="auto"/>
      </w:divBdr>
    </w:div>
    <w:div w:id="1222670402">
      <w:bodyDiv w:val="1"/>
      <w:marLeft w:val="0"/>
      <w:marRight w:val="0"/>
      <w:marTop w:val="0"/>
      <w:marBottom w:val="0"/>
      <w:divBdr>
        <w:top w:val="none" w:sz="0" w:space="0" w:color="auto"/>
        <w:left w:val="none" w:sz="0" w:space="0" w:color="auto"/>
        <w:bottom w:val="none" w:sz="0" w:space="0" w:color="auto"/>
        <w:right w:val="none" w:sz="0" w:space="0" w:color="auto"/>
      </w:divBdr>
    </w:div>
    <w:div w:id="1305966749">
      <w:bodyDiv w:val="1"/>
      <w:marLeft w:val="0"/>
      <w:marRight w:val="0"/>
      <w:marTop w:val="0"/>
      <w:marBottom w:val="0"/>
      <w:divBdr>
        <w:top w:val="none" w:sz="0" w:space="0" w:color="auto"/>
        <w:left w:val="none" w:sz="0" w:space="0" w:color="auto"/>
        <w:bottom w:val="none" w:sz="0" w:space="0" w:color="auto"/>
        <w:right w:val="none" w:sz="0" w:space="0" w:color="auto"/>
      </w:divBdr>
    </w:div>
    <w:div w:id="1400441068">
      <w:bodyDiv w:val="1"/>
      <w:marLeft w:val="0"/>
      <w:marRight w:val="0"/>
      <w:marTop w:val="0"/>
      <w:marBottom w:val="0"/>
      <w:divBdr>
        <w:top w:val="none" w:sz="0" w:space="0" w:color="auto"/>
        <w:left w:val="none" w:sz="0" w:space="0" w:color="auto"/>
        <w:bottom w:val="none" w:sz="0" w:space="0" w:color="auto"/>
        <w:right w:val="none" w:sz="0" w:space="0" w:color="auto"/>
      </w:divBdr>
    </w:div>
    <w:div w:id="1438987627">
      <w:bodyDiv w:val="1"/>
      <w:marLeft w:val="0"/>
      <w:marRight w:val="0"/>
      <w:marTop w:val="0"/>
      <w:marBottom w:val="0"/>
      <w:divBdr>
        <w:top w:val="none" w:sz="0" w:space="0" w:color="auto"/>
        <w:left w:val="none" w:sz="0" w:space="0" w:color="auto"/>
        <w:bottom w:val="none" w:sz="0" w:space="0" w:color="auto"/>
        <w:right w:val="none" w:sz="0" w:space="0" w:color="auto"/>
      </w:divBdr>
    </w:div>
    <w:div w:id="1540388923">
      <w:bodyDiv w:val="1"/>
      <w:marLeft w:val="0"/>
      <w:marRight w:val="0"/>
      <w:marTop w:val="0"/>
      <w:marBottom w:val="0"/>
      <w:divBdr>
        <w:top w:val="none" w:sz="0" w:space="0" w:color="auto"/>
        <w:left w:val="none" w:sz="0" w:space="0" w:color="auto"/>
        <w:bottom w:val="none" w:sz="0" w:space="0" w:color="auto"/>
        <w:right w:val="none" w:sz="0" w:space="0" w:color="auto"/>
      </w:divBdr>
      <w:divsChild>
        <w:div w:id="1434789496">
          <w:marLeft w:val="-720"/>
          <w:marRight w:val="0"/>
          <w:marTop w:val="0"/>
          <w:marBottom w:val="0"/>
          <w:divBdr>
            <w:top w:val="none" w:sz="0" w:space="0" w:color="auto"/>
            <w:left w:val="none" w:sz="0" w:space="0" w:color="auto"/>
            <w:bottom w:val="none" w:sz="0" w:space="0" w:color="auto"/>
            <w:right w:val="none" w:sz="0" w:space="0" w:color="auto"/>
          </w:divBdr>
        </w:div>
      </w:divsChild>
    </w:div>
    <w:div w:id="1609969037">
      <w:bodyDiv w:val="1"/>
      <w:marLeft w:val="0"/>
      <w:marRight w:val="0"/>
      <w:marTop w:val="0"/>
      <w:marBottom w:val="0"/>
      <w:divBdr>
        <w:top w:val="none" w:sz="0" w:space="0" w:color="auto"/>
        <w:left w:val="none" w:sz="0" w:space="0" w:color="auto"/>
        <w:bottom w:val="none" w:sz="0" w:space="0" w:color="auto"/>
        <w:right w:val="none" w:sz="0" w:space="0" w:color="auto"/>
      </w:divBdr>
      <w:divsChild>
        <w:div w:id="564221927">
          <w:marLeft w:val="-720"/>
          <w:marRight w:val="0"/>
          <w:marTop w:val="0"/>
          <w:marBottom w:val="0"/>
          <w:divBdr>
            <w:top w:val="none" w:sz="0" w:space="0" w:color="auto"/>
            <w:left w:val="none" w:sz="0" w:space="0" w:color="auto"/>
            <w:bottom w:val="none" w:sz="0" w:space="0" w:color="auto"/>
            <w:right w:val="none" w:sz="0" w:space="0" w:color="auto"/>
          </w:divBdr>
        </w:div>
      </w:divsChild>
    </w:div>
    <w:div w:id="1719743814">
      <w:bodyDiv w:val="1"/>
      <w:marLeft w:val="0"/>
      <w:marRight w:val="0"/>
      <w:marTop w:val="0"/>
      <w:marBottom w:val="0"/>
      <w:divBdr>
        <w:top w:val="none" w:sz="0" w:space="0" w:color="auto"/>
        <w:left w:val="none" w:sz="0" w:space="0" w:color="auto"/>
        <w:bottom w:val="none" w:sz="0" w:space="0" w:color="auto"/>
        <w:right w:val="none" w:sz="0" w:space="0" w:color="auto"/>
      </w:divBdr>
    </w:div>
    <w:div w:id="1723022072">
      <w:bodyDiv w:val="1"/>
      <w:marLeft w:val="0"/>
      <w:marRight w:val="0"/>
      <w:marTop w:val="0"/>
      <w:marBottom w:val="0"/>
      <w:divBdr>
        <w:top w:val="none" w:sz="0" w:space="0" w:color="auto"/>
        <w:left w:val="none" w:sz="0" w:space="0" w:color="auto"/>
        <w:bottom w:val="none" w:sz="0" w:space="0" w:color="auto"/>
        <w:right w:val="none" w:sz="0" w:space="0" w:color="auto"/>
      </w:divBdr>
    </w:div>
    <w:div w:id="1737897072">
      <w:bodyDiv w:val="1"/>
      <w:marLeft w:val="0"/>
      <w:marRight w:val="0"/>
      <w:marTop w:val="0"/>
      <w:marBottom w:val="0"/>
      <w:divBdr>
        <w:top w:val="none" w:sz="0" w:space="0" w:color="auto"/>
        <w:left w:val="none" w:sz="0" w:space="0" w:color="auto"/>
        <w:bottom w:val="none" w:sz="0" w:space="0" w:color="auto"/>
        <w:right w:val="none" w:sz="0" w:space="0" w:color="auto"/>
      </w:divBdr>
    </w:div>
    <w:div w:id="1787459430">
      <w:bodyDiv w:val="1"/>
      <w:marLeft w:val="0"/>
      <w:marRight w:val="0"/>
      <w:marTop w:val="0"/>
      <w:marBottom w:val="0"/>
      <w:divBdr>
        <w:top w:val="none" w:sz="0" w:space="0" w:color="auto"/>
        <w:left w:val="none" w:sz="0" w:space="0" w:color="auto"/>
        <w:bottom w:val="none" w:sz="0" w:space="0" w:color="auto"/>
        <w:right w:val="none" w:sz="0" w:space="0" w:color="auto"/>
      </w:divBdr>
    </w:div>
    <w:div w:id="1812942258">
      <w:bodyDiv w:val="1"/>
      <w:marLeft w:val="0"/>
      <w:marRight w:val="0"/>
      <w:marTop w:val="0"/>
      <w:marBottom w:val="0"/>
      <w:divBdr>
        <w:top w:val="none" w:sz="0" w:space="0" w:color="auto"/>
        <w:left w:val="none" w:sz="0" w:space="0" w:color="auto"/>
        <w:bottom w:val="none" w:sz="0" w:space="0" w:color="auto"/>
        <w:right w:val="none" w:sz="0" w:space="0" w:color="auto"/>
      </w:divBdr>
    </w:div>
    <w:div w:id="1875070468">
      <w:bodyDiv w:val="1"/>
      <w:marLeft w:val="0"/>
      <w:marRight w:val="0"/>
      <w:marTop w:val="0"/>
      <w:marBottom w:val="0"/>
      <w:divBdr>
        <w:top w:val="none" w:sz="0" w:space="0" w:color="auto"/>
        <w:left w:val="none" w:sz="0" w:space="0" w:color="auto"/>
        <w:bottom w:val="none" w:sz="0" w:space="0" w:color="auto"/>
        <w:right w:val="none" w:sz="0" w:space="0" w:color="auto"/>
      </w:divBdr>
    </w:div>
    <w:div w:id="1928608306">
      <w:bodyDiv w:val="1"/>
      <w:marLeft w:val="0"/>
      <w:marRight w:val="0"/>
      <w:marTop w:val="0"/>
      <w:marBottom w:val="0"/>
      <w:divBdr>
        <w:top w:val="none" w:sz="0" w:space="0" w:color="auto"/>
        <w:left w:val="none" w:sz="0" w:space="0" w:color="auto"/>
        <w:bottom w:val="none" w:sz="0" w:space="0" w:color="auto"/>
        <w:right w:val="none" w:sz="0" w:space="0" w:color="auto"/>
      </w:divBdr>
    </w:div>
    <w:div w:id="201314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no"?>
<Relationships xmlns="http://schemas.openxmlformats.org/package/2006/relationships">
<Relationship Id="rId1" Target="../customXml/item1.xml" Type="http://schemas.openxmlformats.org/officeDocument/2006/relationships/customXml"/>
<Relationship Id="rId10" Target="media/image5.png" Type="http://schemas.openxmlformats.org/officeDocument/2006/relationships/image"/>
<Relationship Id="rId11" Target="media/image6.jpeg" Type="http://schemas.openxmlformats.org/officeDocument/2006/relationships/image"/>
<Relationship Id="rId12" Target="media/image7.png" Type="http://schemas.openxmlformats.org/officeDocument/2006/relationships/image"/>
<Relationship Id="rId13" Target="fontTable.xml" Type="http://schemas.openxmlformats.org/officeDocument/2006/relationships/fontTable"/>
<Relationship Id="rId14" Target="theme/theme1.xml" Type="http://schemas.openxmlformats.org/officeDocument/2006/relationships/theme"/>
<Relationship Id="rId2" Target="numbering.xml" Type="http://schemas.openxmlformats.org/officeDocument/2006/relationships/numbering"/>
<Relationship Id="rId3" Target="styles.xml" Type="http://schemas.openxmlformats.org/officeDocument/2006/relationships/styles"/>
<Relationship Id="rId4" Target="settings.xml" Type="http://schemas.openxmlformats.org/officeDocument/2006/relationships/settings"/>
<Relationship Id="rId5" Target="webSettings.xml" Type="http://schemas.openxmlformats.org/officeDocument/2006/relationships/webSettings"/>
<Relationship Id="rId6" Target="media/image1.png" Type="http://schemas.openxmlformats.org/officeDocument/2006/relationships/image"/>
<Relationship Id="rId7" Target="media/image2.png" Type="http://schemas.openxmlformats.org/officeDocument/2006/relationships/image"/>
<Relationship Id="rId8" Target="media/image3.png" Type="http://schemas.openxmlformats.org/officeDocument/2006/relationships/image"/>
<Relationship Id="rId9" Target="media/image4.png" Type="http://schemas.openxmlformats.org/officeDocument/2006/relationships/imag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no"?>
<Relationships xmlns="http://schemas.openxmlformats.org/package/2006/relationships">
<Relationship Id="rId1" Target="itemProps1.xml" Type="http://schemas.openxmlformats.org/officeDocument/2006/relationships/customXmlProps"/>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3A5ADC0-817C-469E-A246-B83D238F80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
  <TotalTime>0</TotalTime>
  <Pages>25</Pages>
  <Words>4660</Words>
  <Characters>30551</Characters>
  <Application/>
  <DocSecurity>0</DocSecurity>
  <Lines>254</Lines>
  <Paragraphs>70</Paragraphs>
  <ScaleCrop>false</ScaleCrop>
  <HeadingPairs>
    <vt:vector baseType="variant" size="2">
      <vt:variant>
        <vt:lpstr>Title</vt:lpstr>
      </vt:variant>
      <vt:variant>
        <vt:i4>1</vt:i4>
      </vt:variant>
    </vt:vector>
  </HeadingPairs>
  <TitlesOfParts>
    <vt:vector baseType="lpstr" size="1">
      <vt:lpstr/>
    </vt:vector>
  </TitlesOfParts>
  <Manager/>
  <Company/>
  <LinksUpToDate>false</LinksUpToDate>
  <CharactersWithSpaces>35141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xsi="http://www.w3.org/2001/XMLSchema-instance">
  <cp:revision>0</cp:revision>
</cp:coreProperties>
</file>