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19308" w14:textId="14E3EF3D" w:rsidR="00CE081D" w:rsidRDefault="00CE081D" w:rsidP="00CE081D">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UNIVERSITY OF WALES</w:t>
      </w:r>
    </w:p>
    <w:p w14:paraId="0AB2680F"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TRINITY SAINT DAVID</w:t>
      </w:r>
    </w:p>
    <w:p w14:paraId="794ECC3B"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5EFDE9E5"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STUDENT </w:t>
      </w:r>
      <w:proofErr w:type="gramStart"/>
      <w:r>
        <w:rPr>
          <w:rFonts w:ascii="Times New Roman" w:eastAsia="Times New Roman" w:hAnsi="Times New Roman" w:cs="Times New Roman"/>
          <w:b/>
          <w:color w:val="000000" w:themeColor="text1"/>
          <w:sz w:val="32"/>
          <w:szCs w:val="32"/>
        </w:rPr>
        <w:t>NAME :</w:t>
      </w:r>
      <w:proofErr w:type="gramEnd"/>
      <w:r>
        <w:rPr>
          <w:rFonts w:ascii="Times New Roman" w:eastAsia="Times New Roman" w:hAnsi="Times New Roman" w:cs="Times New Roman"/>
          <w:b/>
          <w:color w:val="000000" w:themeColor="text1"/>
          <w:sz w:val="32"/>
          <w:szCs w:val="32"/>
        </w:rPr>
        <w:t xml:space="preserve"> GALUSCA SILVIU GEORGE</w:t>
      </w:r>
    </w:p>
    <w:p w14:paraId="4E02D6C6"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STUDENT </w:t>
      </w:r>
      <w:proofErr w:type="gramStart"/>
      <w:r>
        <w:rPr>
          <w:rFonts w:ascii="Times New Roman" w:eastAsia="Times New Roman" w:hAnsi="Times New Roman" w:cs="Times New Roman"/>
          <w:b/>
          <w:color w:val="000000" w:themeColor="text1"/>
          <w:sz w:val="32"/>
          <w:szCs w:val="32"/>
        </w:rPr>
        <w:t>NUMBER :</w:t>
      </w:r>
      <w:proofErr w:type="gramEnd"/>
      <w:r>
        <w:rPr>
          <w:rFonts w:ascii="Times New Roman" w:eastAsia="Times New Roman" w:hAnsi="Times New Roman" w:cs="Times New Roman"/>
          <w:b/>
          <w:color w:val="000000" w:themeColor="text1"/>
          <w:sz w:val="32"/>
          <w:szCs w:val="32"/>
        </w:rPr>
        <w:t xml:space="preserve"> 1915953</w:t>
      </w:r>
    </w:p>
    <w:p w14:paraId="5DF648F0"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4C590550"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PROGRAMME: BA BUSINESS MANAGEMENT</w:t>
      </w:r>
    </w:p>
    <w:p w14:paraId="0E2DBE02"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LEVEL 6 / TERM 1</w:t>
      </w:r>
    </w:p>
    <w:p w14:paraId="0BDF1471"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081FF1FF" w14:textId="77777777" w:rsidR="00CE081D" w:rsidRDefault="00CE081D" w:rsidP="00CE081D">
      <w:pPr>
        <w:pStyle w:val="Normal1"/>
        <w:spacing w:line="360" w:lineRule="auto"/>
        <w:jc w:val="center"/>
        <w:rPr>
          <w:rFonts w:ascii="Times New Roman" w:eastAsia="Times New Roman" w:hAnsi="Times New Roman" w:cs="Times New Roman"/>
          <w:b/>
          <w:sz w:val="32"/>
          <w:szCs w:val="32"/>
        </w:rPr>
      </w:pPr>
    </w:p>
    <w:p w14:paraId="4C9366ED" w14:textId="5B0DC9ED" w:rsidR="00CE081D" w:rsidRDefault="00CE081D" w:rsidP="00CE081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INTERNATIONAL </w:t>
      </w:r>
      <w:r>
        <w:rPr>
          <w:rFonts w:ascii="Times New Roman" w:eastAsia="Times New Roman" w:hAnsi="Times New Roman" w:cs="Times New Roman"/>
          <w:b/>
          <w:sz w:val="32"/>
          <w:szCs w:val="32"/>
        </w:rPr>
        <w:t>BUSI</w:t>
      </w:r>
      <w:r w:rsidR="00D513D9">
        <w:rPr>
          <w:rFonts w:ascii="Times New Roman" w:eastAsia="Times New Roman" w:hAnsi="Times New Roman" w:cs="Times New Roman"/>
          <w:b/>
          <w:sz w:val="32"/>
          <w:szCs w:val="32"/>
        </w:rPr>
        <w:t>NESS COMMUNICATION</w:t>
      </w:r>
    </w:p>
    <w:p w14:paraId="4DE08124" w14:textId="77777777" w:rsidR="00CE081D" w:rsidRDefault="00CE081D" w:rsidP="00CE081D">
      <w:pPr>
        <w:pStyle w:val="Normal1"/>
        <w:spacing w:line="360" w:lineRule="auto"/>
        <w:jc w:val="center"/>
        <w:rPr>
          <w:rFonts w:ascii="Times New Roman" w:eastAsia="Times New Roman" w:hAnsi="Times New Roman" w:cs="Times New Roman"/>
          <w:b/>
          <w:sz w:val="32"/>
          <w:szCs w:val="32"/>
        </w:rPr>
      </w:pPr>
    </w:p>
    <w:p w14:paraId="38C72343" w14:textId="0610F6EB" w:rsidR="00CE081D" w:rsidRDefault="00CE081D" w:rsidP="00CE081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LCBB600</w:t>
      </w:r>
      <w:r>
        <w:rPr>
          <w:rFonts w:ascii="Times New Roman" w:eastAsia="Times New Roman" w:hAnsi="Times New Roman" w:cs="Times New Roman"/>
          <w:b/>
          <w:sz w:val="32"/>
          <w:szCs w:val="32"/>
        </w:rPr>
        <w:t>1</w:t>
      </w:r>
    </w:p>
    <w:p w14:paraId="4AA08B5E" w14:textId="77777777" w:rsidR="00CE081D" w:rsidRDefault="00CE081D" w:rsidP="00CE081D">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Assessment 1</w:t>
      </w:r>
    </w:p>
    <w:p w14:paraId="0C0F80AD" w14:textId="77777777" w:rsidR="00CE081D" w:rsidRDefault="00CE081D" w:rsidP="00CE081D">
      <w:pPr>
        <w:pStyle w:val="Normal1"/>
        <w:spacing w:line="360" w:lineRule="auto"/>
        <w:jc w:val="center"/>
        <w:rPr>
          <w:rFonts w:ascii="Times New Roman" w:eastAsia="Times New Roman" w:hAnsi="Times New Roman" w:cs="Times New Roman"/>
          <w:b/>
          <w:sz w:val="32"/>
          <w:szCs w:val="32"/>
        </w:rPr>
      </w:pPr>
    </w:p>
    <w:p w14:paraId="49C81310" w14:textId="3419B2C0"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LECTURER : </w:t>
      </w:r>
      <w:r w:rsidR="00D513D9">
        <w:rPr>
          <w:rFonts w:ascii="Times New Roman" w:eastAsia="Times New Roman" w:hAnsi="Times New Roman" w:cs="Times New Roman"/>
          <w:b/>
          <w:color w:val="000000" w:themeColor="text1"/>
          <w:sz w:val="32"/>
          <w:szCs w:val="32"/>
        </w:rPr>
        <w:t>HUSAM ALHARAHSHEH</w:t>
      </w:r>
    </w:p>
    <w:p w14:paraId="2E232F80" w14:textId="16E22036"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7BFA81DE" w14:textId="54552213"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610919A1" w14:textId="35291074"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0368F940" w14:textId="6D2ECE2F"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37A8DB48" w14:textId="63F13CE2"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38B9A13D" w14:textId="446B73A8"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4227EEBB" w14:textId="77777777" w:rsidR="00CE081D" w:rsidRDefault="00CE081D" w:rsidP="00CE081D">
      <w:pPr>
        <w:pStyle w:val="Normal1"/>
        <w:spacing w:line="360" w:lineRule="auto"/>
        <w:jc w:val="center"/>
        <w:rPr>
          <w:rFonts w:ascii="Times New Roman" w:eastAsia="Times New Roman" w:hAnsi="Times New Roman" w:cs="Times New Roman"/>
          <w:b/>
          <w:color w:val="000000" w:themeColor="text1"/>
          <w:sz w:val="32"/>
          <w:szCs w:val="32"/>
        </w:rPr>
      </w:pPr>
    </w:p>
    <w:p w14:paraId="53012F21" w14:textId="1B9018B8" w:rsidR="00CE081D" w:rsidRDefault="00CE081D">
      <w:pPr>
        <w:rPr>
          <w:lang w:val="en-GB"/>
        </w:rPr>
      </w:pPr>
    </w:p>
    <w:sdt>
      <w:sdtPr>
        <w:rPr>
          <w:rFonts w:ascii="Arial" w:eastAsia="Arial" w:hAnsi="Arial" w:cs="Arial"/>
          <w:b w:val="0"/>
          <w:bCs w:val="0"/>
          <w:color w:val="auto"/>
          <w:sz w:val="22"/>
          <w:szCs w:val="22"/>
          <w:lang w:val="en-GB"/>
        </w:rPr>
        <w:id w:val="38144453"/>
        <w:docPartObj>
          <w:docPartGallery w:val="Table of Contents"/>
          <w:docPartUnique/>
        </w:docPartObj>
      </w:sdtPr>
      <w:sdtEndPr/>
      <w:sdtContent>
        <w:p w14:paraId="0DE90ED4" w14:textId="5BF7F865" w:rsidR="004F7B11" w:rsidRPr="00FE6099" w:rsidRDefault="004F7B11" w:rsidP="004F7B11">
          <w:pPr>
            <w:pStyle w:val="TOCHeading"/>
            <w:jc w:val="center"/>
            <w:rPr>
              <w:lang w:val="en-GB"/>
            </w:rPr>
          </w:pPr>
          <w:r w:rsidRPr="00FE6099">
            <w:rPr>
              <w:rFonts w:ascii="Times New Roman" w:hAnsi="Times New Roman" w:cs="Times New Roman"/>
              <w:color w:val="000000" w:themeColor="text1"/>
              <w:sz w:val="24"/>
              <w:szCs w:val="24"/>
              <w:lang w:val="en-GB"/>
            </w:rPr>
            <w:t>Table of Contents</w:t>
          </w:r>
        </w:p>
        <w:p w14:paraId="40EA886C" w14:textId="77777777" w:rsidR="004F7B11" w:rsidRPr="00FE6099" w:rsidRDefault="004F7B11"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r w:rsidRPr="00FE6099">
            <w:rPr>
              <w:lang w:val="en-GB"/>
            </w:rPr>
            <w:fldChar w:fldCharType="begin"/>
          </w:r>
          <w:r w:rsidRPr="00FE6099">
            <w:rPr>
              <w:lang w:val="en-GB"/>
            </w:rPr>
            <w:instrText xml:space="preserve"> TOC \o "1-3" \h \z \u </w:instrText>
          </w:r>
          <w:r w:rsidRPr="00FE6099">
            <w:rPr>
              <w:lang w:val="en-GB"/>
            </w:rPr>
            <w:fldChar w:fldCharType="separate"/>
          </w:r>
          <w:hyperlink w:anchor="_Toc102763399" w:history="1">
            <w:r w:rsidRPr="00FE6099">
              <w:rPr>
                <w:rStyle w:val="Hyperlink"/>
                <w:rFonts w:ascii="Times New Roman" w:hAnsi="Times New Roman" w:cs="Times New Roman"/>
                <w:noProof/>
                <w:sz w:val="24"/>
                <w:szCs w:val="24"/>
                <w:lang w:val="en-GB"/>
              </w:rPr>
              <w:t>Introduction</w:t>
            </w:r>
            <w:r w:rsidRPr="00FE6099">
              <w:rPr>
                <w:rFonts w:ascii="Times New Roman" w:hAnsi="Times New Roman" w:cs="Times New Roman"/>
                <w:noProof/>
                <w:webHidden/>
                <w:sz w:val="24"/>
                <w:szCs w:val="24"/>
                <w:lang w:val="en-GB"/>
              </w:rPr>
              <w:tab/>
            </w:r>
            <w:r w:rsidRPr="00FE6099">
              <w:rPr>
                <w:rFonts w:ascii="Times New Roman" w:hAnsi="Times New Roman" w:cs="Times New Roman"/>
                <w:noProof/>
                <w:webHidden/>
                <w:sz w:val="24"/>
                <w:szCs w:val="24"/>
                <w:lang w:val="en-GB"/>
              </w:rPr>
              <w:fldChar w:fldCharType="begin"/>
            </w:r>
            <w:r w:rsidRPr="00FE6099">
              <w:rPr>
                <w:rFonts w:ascii="Times New Roman" w:hAnsi="Times New Roman" w:cs="Times New Roman"/>
                <w:noProof/>
                <w:webHidden/>
                <w:sz w:val="24"/>
                <w:szCs w:val="24"/>
                <w:lang w:val="en-GB"/>
              </w:rPr>
              <w:instrText xml:space="preserve"> PAGEREF _Toc102763399 \h </w:instrText>
            </w:r>
            <w:r w:rsidRPr="00FE6099">
              <w:rPr>
                <w:rFonts w:ascii="Times New Roman" w:hAnsi="Times New Roman" w:cs="Times New Roman"/>
                <w:noProof/>
                <w:webHidden/>
                <w:sz w:val="24"/>
                <w:szCs w:val="24"/>
                <w:lang w:val="en-GB"/>
              </w:rPr>
            </w:r>
            <w:r w:rsidRPr="00FE6099">
              <w:rPr>
                <w:rFonts w:ascii="Times New Roman" w:hAnsi="Times New Roman" w:cs="Times New Roman"/>
                <w:noProof/>
                <w:webHidden/>
                <w:sz w:val="24"/>
                <w:szCs w:val="24"/>
                <w:lang w:val="en-GB"/>
              </w:rPr>
              <w:fldChar w:fldCharType="separate"/>
            </w:r>
            <w:r w:rsidRPr="00FE6099">
              <w:rPr>
                <w:rFonts w:ascii="Times New Roman" w:hAnsi="Times New Roman" w:cs="Times New Roman"/>
                <w:noProof/>
                <w:webHidden/>
                <w:sz w:val="24"/>
                <w:szCs w:val="24"/>
                <w:lang w:val="en-GB"/>
              </w:rPr>
              <w:t>2</w:t>
            </w:r>
            <w:r w:rsidRPr="00FE6099">
              <w:rPr>
                <w:rFonts w:ascii="Times New Roman" w:hAnsi="Times New Roman" w:cs="Times New Roman"/>
                <w:noProof/>
                <w:webHidden/>
                <w:sz w:val="24"/>
                <w:szCs w:val="24"/>
                <w:lang w:val="en-GB"/>
              </w:rPr>
              <w:fldChar w:fldCharType="end"/>
            </w:r>
          </w:hyperlink>
        </w:p>
        <w:p w14:paraId="008073ED"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0" w:history="1">
            <w:r w:rsidR="004F7B11" w:rsidRPr="00FE6099">
              <w:rPr>
                <w:rStyle w:val="Hyperlink"/>
                <w:rFonts w:ascii="Times New Roman" w:hAnsi="Times New Roman" w:cs="Times New Roman"/>
                <w:noProof/>
                <w:sz w:val="24"/>
                <w:szCs w:val="24"/>
                <w:lang w:val="en-GB"/>
              </w:rPr>
              <w:t>Background of the developed country</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_Toc102763400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2</w:t>
            </w:r>
            <w:r w:rsidR="004F7B11" w:rsidRPr="00FE6099">
              <w:rPr>
                <w:rFonts w:ascii="Times New Roman" w:hAnsi="Times New Roman" w:cs="Times New Roman"/>
                <w:noProof/>
                <w:webHidden/>
                <w:sz w:val="24"/>
                <w:szCs w:val="24"/>
                <w:lang w:val="en-GB"/>
              </w:rPr>
              <w:fldChar w:fldCharType="end"/>
            </w:r>
          </w:hyperlink>
        </w:p>
        <w:p w14:paraId="5AEBF2A9"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1" w:history="1">
            <w:r w:rsidR="004F7B11" w:rsidRPr="00FE6099">
              <w:rPr>
                <w:rStyle w:val="Hyperlink"/>
                <w:rFonts w:ascii="Times New Roman" w:hAnsi="Times New Roman" w:cs="Times New Roman"/>
                <w:noProof/>
                <w:sz w:val="24"/>
                <w:szCs w:val="24"/>
                <w:lang w:val="en-GB"/>
              </w:rPr>
              <w:t>Application of theories related to international and intercultural communication</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_Toc102763401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3</w:t>
            </w:r>
            <w:r w:rsidR="004F7B11" w:rsidRPr="00FE6099">
              <w:rPr>
                <w:rFonts w:ascii="Times New Roman" w:hAnsi="Times New Roman" w:cs="Times New Roman"/>
                <w:noProof/>
                <w:webHidden/>
                <w:sz w:val="24"/>
                <w:szCs w:val="24"/>
                <w:lang w:val="en-GB"/>
              </w:rPr>
              <w:fldChar w:fldCharType="end"/>
            </w:r>
          </w:hyperlink>
        </w:p>
        <w:p w14:paraId="28C913A4"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2" w:history="1">
            <w:r w:rsidR="004F7B11" w:rsidRPr="00FE6099">
              <w:rPr>
                <w:rStyle w:val="Hyperlink"/>
                <w:rFonts w:ascii="Times New Roman" w:hAnsi="Times New Roman" w:cs="Times New Roman"/>
                <w:noProof/>
                <w:sz w:val="24"/>
                <w:szCs w:val="24"/>
                <w:lang w:val="en-GB"/>
              </w:rPr>
              <w:t>Evaluation of the cultural sensitivity while doing business in the selected country</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_Toc102763402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4</w:t>
            </w:r>
            <w:r w:rsidR="004F7B11" w:rsidRPr="00FE6099">
              <w:rPr>
                <w:rFonts w:ascii="Times New Roman" w:hAnsi="Times New Roman" w:cs="Times New Roman"/>
                <w:noProof/>
                <w:webHidden/>
                <w:sz w:val="24"/>
                <w:szCs w:val="24"/>
                <w:lang w:val="en-GB"/>
              </w:rPr>
              <w:fldChar w:fldCharType="end"/>
            </w:r>
          </w:hyperlink>
        </w:p>
        <w:p w14:paraId="45033C24"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3" w:history="1">
            <w:r w:rsidR="004F7B11" w:rsidRPr="00FE6099">
              <w:rPr>
                <w:rStyle w:val="Hyperlink"/>
                <w:rFonts w:ascii="Times New Roman" w:hAnsi="Times New Roman" w:cs="Times New Roman"/>
                <w:noProof/>
                <w:sz w:val="24"/>
                <w:szCs w:val="24"/>
                <w:lang w:val="en-GB"/>
              </w:rPr>
              <w:t>Discussion on communication barriers in foreign business</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_Toc102763403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6</w:t>
            </w:r>
            <w:r w:rsidR="004F7B11" w:rsidRPr="00FE6099">
              <w:rPr>
                <w:rFonts w:ascii="Times New Roman" w:hAnsi="Times New Roman" w:cs="Times New Roman"/>
                <w:noProof/>
                <w:webHidden/>
                <w:sz w:val="24"/>
                <w:szCs w:val="24"/>
                <w:lang w:val="en-GB"/>
              </w:rPr>
              <w:fldChar w:fldCharType="end"/>
            </w:r>
          </w:hyperlink>
        </w:p>
        <w:p w14:paraId="28270872"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4" w:history="1">
            <w:r w:rsidR="004F7B11" w:rsidRPr="00FE6099">
              <w:rPr>
                <w:rStyle w:val="Hyperlink"/>
                <w:rFonts w:ascii="Times New Roman" w:hAnsi="Times New Roman" w:cs="Times New Roman"/>
                <w:noProof/>
                <w:sz w:val="24"/>
                <w:szCs w:val="24"/>
                <w:lang w:val="en-GB"/>
              </w:rPr>
              <w:t>Recommendations</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_Toc102763404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7</w:t>
            </w:r>
            <w:r w:rsidR="004F7B11" w:rsidRPr="00FE6099">
              <w:rPr>
                <w:rFonts w:ascii="Times New Roman" w:hAnsi="Times New Roman" w:cs="Times New Roman"/>
                <w:noProof/>
                <w:webHidden/>
                <w:sz w:val="24"/>
                <w:szCs w:val="24"/>
                <w:lang w:val="en-GB"/>
              </w:rPr>
              <w:fldChar w:fldCharType="end"/>
            </w:r>
          </w:hyperlink>
        </w:p>
        <w:p w14:paraId="7C7BCF4F" w14:textId="77777777" w:rsidR="004F7B11" w:rsidRPr="00FE6099" w:rsidRDefault="006407A8" w:rsidP="004F7B11">
          <w:pPr>
            <w:pStyle w:val="TOC1"/>
            <w:tabs>
              <w:tab w:val="right" w:leader="dot" w:pos="9350"/>
            </w:tabs>
            <w:spacing w:line="360" w:lineRule="auto"/>
            <w:jc w:val="center"/>
            <w:rPr>
              <w:rFonts w:ascii="Times New Roman" w:eastAsiaTheme="minorEastAsia" w:hAnsi="Times New Roman" w:cs="Times New Roman"/>
              <w:noProof/>
              <w:sz w:val="24"/>
              <w:szCs w:val="24"/>
              <w:lang w:val="en-GB"/>
            </w:rPr>
          </w:pPr>
          <w:hyperlink w:anchor="_Toc102763405" w:history="1">
            <w:r w:rsidR="004F7B11" w:rsidRPr="00FE6099">
              <w:rPr>
                <w:rStyle w:val="Hyperlink"/>
                <w:rFonts w:ascii="Times New Roman" w:hAnsi="Times New Roman" w:cs="Times New Roman"/>
                <w:noProof/>
                <w:sz w:val="24"/>
                <w:szCs w:val="24"/>
                <w:lang w:val="en-GB"/>
              </w:rPr>
              <w:t>Conclusion</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_Toc102763405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7</w:t>
            </w:r>
            <w:r w:rsidR="004F7B11" w:rsidRPr="00FE6099">
              <w:rPr>
                <w:rFonts w:ascii="Times New Roman" w:hAnsi="Times New Roman" w:cs="Times New Roman"/>
                <w:noProof/>
                <w:webHidden/>
                <w:sz w:val="24"/>
                <w:szCs w:val="24"/>
                <w:lang w:val="en-GB"/>
              </w:rPr>
              <w:fldChar w:fldCharType="end"/>
            </w:r>
          </w:hyperlink>
        </w:p>
        <w:p w14:paraId="34CCF7FF" w14:textId="77777777" w:rsidR="004F7B11" w:rsidRPr="00FE6099" w:rsidRDefault="006407A8" w:rsidP="004F7B11">
          <w:pPr>
            <w:pStyle w:val="TOC1"/>
            <w:tabs>
              <w:tab w:val="right" w:leader="dot" w:pos="9350"/>
            </w:tabs>
            <w:spacing w:line="360" w:lineRule="auto"/>
            <w:jc w:val="center"/>
            <w:rPr>
              <w:rFonts w:asciiTheme="minorHAnsi" w:eastAsiaTheme="minorEastAsia" w:hAnsiTheme="minorHAnsi" w:cstheme="minorBidi"/>
              <w:noProof/>
              <w:lang w:val="en-GB"/>
            </w:rPr>
          </w:pPr>
          <w:hyperlink w:anchor="_Toc102763406" w:history="1">
            <w:r w:rsidR="004F7B11" w:rsidRPr="00FE6099">
              <w:rPr>
                <w:rStyle w:val="Hyperlink"/>
                <w:rFonts w:ascii="Times New Roman" w:hAnsi="Times New Roman" w:cs="Times New Roman"/>
                <w:noProof/>
                <w:kern w:val="36"/>
                <w:sz w:val="24"/>
                <w:szCs w:val="24"/>
                <w:lang w:val="en-GB"/>
              </w:rPr>
              <w:t>References</w:t>
            </w:r>
            <w:r w:rsidR="004F7B11" w:rsidRPr="00FE6099">
              <w:rPr>
                <w:rFonts w:ascii="Times New Roman" w:hAnsi="Times New Roman" w:cs="Times New Roman"/>
                <w:noProof/>
                <w:webHidden/>
                <w:sz w:val="24"/>
                <w:szCs w:val="24"/>
                <w:lang w:val="en-GB"/>
              </w:rPr>
              <w:tab/>
            </w:r>
            <w:r w:rsidR="004F7B11" w:rsidRPr="00FE6099">
              <w:rPr>
                <w:rFonts w:ascii="Times New Roman" w:hAnsi="Times New Roman" w:cs="Times New Roman"/>
                <w:noProof/>
                <w:webHidden/>
                <w:sz w:val="24"/>
                <w:szCs w:val="24"/>
                <w:lang w:val="en-GB"/>
              </w:rPr>
              <w:fldChar w:fldCharType="begin"/>
            </w:r>
            <w:r w:rsidR="004F7B11" w:rsidRPr="00FE6099">
              <w:rPr>
                <w:rFonts w:ascii="Times New Roman" w:hAnsi="Times New Roman" w:cs="Times New Roman"/>
                <w:noProof/>
                <w:webHidden/>
                <w:sz w:val="24"/>
                <w:szCs w:val="24"/>
                <w:lang w:val="en-GB"/>
              </w:rPr>
              <w:instrText xml:space="preserve"> PAGEREF _Toc102763406 \h </w:instrText>
            </w:r>
            <w:r w:rsidR="004F7B11" w:rsidRPr="00FE6099">
              <w:rPr>
                <w:rFonts w:ascii="Times New Roman" w:hAnsi="Times New Roman" w:cs="Times New Roman"/>
                <w:noProof/>
                <w:webHidden/>
                <w:sz w:val="24"/>
                <w:szCs w:val="24"/>
                <w:lang w:val="en-GB"/>
              </w:rPr>
            </w:r>
            <w:r w:rsidR="004F7B11" w:rsidRPr="00FE6099">
              <w:rPr>
                <w:rFonts w:ascii="Times New Roman" w:hAnsi="Times New Roman" w:cs="Times New Roman"/>
                <w:noProof/>
                <w:webHidden/>
                <w:sz w:val="24"/>
                <w:szCs w:val="24"/>
                <w:lang w:val="en-GB"/>
              </w:rPr>
              <w:fldChar w:fldCharType="separate"/>
            </w:r>
            <w:r w:rsidR="004F7B11" w:rsidRPr="00FE6099">
              <w:rPr>
                <w:rFonts w:ascii="Times New Roman" w:hAnsi="Times New Roman" w:cs="Times New Roman"/>
                <w:noProof/>
                <w:webHidden/>
                <w:sz w:val="24"/>
                <w:szCs w:val="24"/>
                <w:lang w:val="en-GB"/>
              </w:rPr>
              <w:t>9</w:t>
            </w:r>
            <w:r w:rsidR="004F7B11" w:rsidRPr="00FE6099">
              <w:rPr>
                <w:rFonts w:ascii="Times New Roman" w:hAnsi="Times New Roman" w:cs="Times New Roman"/>
                <w:noProof/>
                <w:webHidden/>
                <w:sz w:val="24"/>
                <w:szCs w:val="24"/>
                <w:lang w:val="en-GB"/>
              </w:rPr>
              <w:fldChar w:fldCharType="end"/>
            </w:r>
          </w:hyperlink>
        </w:p>
        <w:p w14:paraId="3652B380" w14:textId="77777777" w:rsidR="004F7B11" w:rsidRPr="00FE6099" w:rsidRDefault="004F7B11">
          <w:pPr>
            <w:rPr>
              <w:lang w:val="en-GB"/>
            </w:rPr>
          </w:pPr>
          <w:r w:rsidRPr="00FE6099">
            <w:rPr>
              <w:lang w:val="en-GB"/>
            </w:rPr>
            <w:fldChar w:fldCharType="end"/>
          </w:r>
        </w:p>
      </w:sdtContent>
    </w:sdt>
    <w:p w14:paraId="1DBD0261" w14:textId="77777777" w:rsidR="004B7F8A" w:rsidRPr="00FE6099" w:rsidRDefault="004B7F8A" w:rsidP="004F7B11">
      <w:pPr>
        <w:pStyle w:val="TOCHeading"/>
        <w:rPr>
          <w:lang w:val="en-GB"/>
        </w:rPr>
      </w:pPr>
    </w:p>
    <w:p w14:paraId="771104A6" w14:textId="77777777" w:rsidR="00FF3FF7" w:rsidRPr="00FE6099" w:rsidRDefault="00FF3FF7">
      <w:pPr>
        <w:rPr>
          <w:rFonts w:ascii="Times New Roman" w:eastAsia="Times New Roman" w:hAnsi="Times New Roman" w:cs="Times New Roman"/>
          <w:b/>
          <w:sz w:val="28"/>
          <w:szCs w:val="28"/>
          <w:lang w:val="en-GB"/>
        </w:rPr>
      </w:pPr>
      <w:r w:rsidRPr="00FE6099">
        <w:rPr>
          <w:lang w:val="en-GB"/>
        </w:rPr>
        <w:br w:type="page"/>
      </w:r>
    </w:p>
    <w:p w14:paraId="62EC4419" w14:textId="77777777" w:rsidR="001624A6" w:rsidRPr="00FE6099" w:rsidRDefault="00FC6AA9">
      <w:pPr>
        <w:pStyle w:val="Heading1"/>
        <w:spacing w:line="360" w:lineRule="auto"/>
        <w:jc w:val="both"/>
        <w:rPr>
          <w:lang w:val="en-GB"/>
        </w:rPr>
      </w:pPr>
      <w:bookmarkStart w:id="0" w:name="_Toc102763272"/>
      <w:bookmarkStart w:id="1" w:name="_Toc102763399"/>
      <w:r w:rsidRPr="00FE6099">
        <w:rPr>
          <w:lang w:val="en-GB"/>
        </w:rPr>
        <w:lastRenderedPageBreak/>
        <w:t>Introduction</w:t>
      </w:r>
      <w:bookmarkEnd w:id="0"/>
      <w:bookmarkEnd w:id="1"/>
    </w:p>
    <w:p w14:paraId="1CFD4D39"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International business communication can be regarded as the basic tool for a company with which a firm can expand their production or business to any other country as a part of their growth. There is a significant reason for incorporating communication in international business among which different cultures within different countries can be important. It assists a business with different practices that help to maintain and control a lot of business dealings. Additionally, it is also beneficial to deal with the challenges that come with the process of doing a business. This </w:t>
      </w:r>
      <w:proofErr w:type="gramStart"/>
      <w:r w:rsidRPr="00FE6099">
        <w:rPr>
          <w:rFonts w:ascii="Times New Roman" w:eastAsia="Times New Roman" w:hAnsi="Times New Roman" w:cs="Times New Roman"/>
          <w:sz w:val="24"/>
          <w:szCs w:val="24"/>
          <w:lang w:val="en-GB"/>
        </w:rPr>
        <w:t>particular process</w:t>
      </w:r>
      <w:proofErr w:type="gramEnd"/>
      <w:r w:rsidRPr="00FE6099">
        <w:rPr>
          <w:rFonts w:ascii="Times New Roman" w:eastAsia="Times New Roman" w:hAnsi="Times New Roman" w:cs="Times New Roman"/>
          <w:sz w:val="24"/>
          <w:szCs w:val="24"/>
          <w:lang w:val="en-GB"/>
        </w:rPr>
        <w:t xml:space="preserve"> is effective in a greater way when a company thinks of expanding their business or any part of their business to a new market. Effective advantages of communication with different business partners can be considered an important part of the global success of a company (</w:t>
      </w:r>
      <w:proofErr w:type="spellStart"/>
      <w:r w:rsidRPr="00FE6099">
        <w:rPr>
          <w:rFonts w:ascii="Times New Roman" w:eastAsia="Times New Roman" w:hAnsi="Times New Roman" w:cs="Times New Roman"/>
          <w:color w:val="222222"/>
          <w:sz w:val="24"/>
          <w:szCs w:val="24"/>
          <w:highlight w:val="white"/>
          <w:lang w:val="en-GB"/>
        </w:rPr>
        <w:t>Bala</w:t>
      </w:r>
      <w:proofErr w:type="spellEnd"/>
      <w:r w:rsidRPr="00FE6099">
        <w:rPr>
          <w:rFonts w:ascii="Times New Roman" w:eastAsia="Times New Roman" w:hAnsi="Times New Roman" w:cs="Times New Roman"/>
          <w:color w:val="222222"/>
          <w:sz w:val="24"/>
          <w:szCs w:val="24"/>
          <w:highlight w:val="white"/>
          <w:lang w:val="en-GB"/>
        </w:rPr>
        <w:t xml:space="preserve"> and Verma, 2018)</w:t>
      </w:r>
      <w:r w:rsidRPr="00FE6099">
        <w:rPr>
          <w:rFonts w:ascii="Times New Roman" w:eastAsia="Times New Roman" w:hAnsi="Times New Roman" w:cs="Times New Roman"/>
          <w:sz w:val="24"/>
          <w:szCs w:val="24"/>
          <w:lang w:val="en-GB"/>
        </w:rPr>
        <w:t xml:space="preserve">. The </w:t>
      </w:r>
      <w:proofErr w:type="gramStart"/>
      <w:r w:rsidRPr="00FE6099">
        <w:rPr>
          <w:rFonts w:ascii="Times New Roman" w:eastAsia="Times New Roman" w:hAnsi="Times New Roman" w:cs="Times New Roman"/>
          <w:sz w:val="24"/>
          <w:szCs w:val="24"/>
          <w:lang w:val="en-GB"/>
        </w:rPr>
        <w:t>main focus</w:t>
      </w:r>
      <w:proofErr w:type="gramEnd"/>
      <w:r w:rsidRPr="00FE6099">
        <w:rPr>
          <w:rFonts w:ascii="Times New Roman" w:eastAsia="Times New Roman" w:hAnsi="Times New Roman" w:cs="Times New Roman"/>
          <w:sz w:val="24"/>
          <w:szCs w:val="24"/>
          <w:lang w:val="en-GB"/>
        </w:rPr>
        <w:t xml:space="preserve"> of this assignment is giving importance to the company Associated British Foods, in the process of moving their own production to the developing country India. </w:t>
      </w:r>
    </w:p>
    <w:p w14:paraId="3C884AE4" w14:textId="77777777" w:rsidR="001624A6" w:rsidRPr="00FE6099" w:rsidRDefault="00FC6AA9">
      <w:pPr>
        <w:pStyle w:val="Heading1"/>
        <w:spacing w:line="360" w:lineRule="auto"/>
        <w:jc w:val="both"/>
        <w:rPr>
          <w:lang w:val="en-GB"/>
        </w:rPr>
      </w:pPr>
      <w:bookmarkStart w:id="2" w:name="_ttq5z2bytuzi" w:colFirst="0" w:colLast="0"/>
      <w:bookmarkStart w:id="3" w:name="_Toc102763273"/>
      <w:bookmarkStart w:id="4" w:name="_Toc102763400"/>
      <w:bookmarkEnd w:id="2"/>
      <w:r w:rsidRPr="00FE6099">
        <w:rPr>
          <w:lang w:val="en-GB"/>
        </w:rPr>
        <w:t>Background of the developed country</w:t>
      </w:r>
      <w:bookmarkEnd w:id="3"/>
      <w:bookmarkEnd w:id="4"/>
    </w:p>
    <w:p w14:paraId="53ADD5BC"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Providing details about the developing country India, regarding the production movement of ABF, a few of the factors can be mentioned. A co-existence can be observed in India's business environment, where both the public and the private sectors can participate in the overall business (</w:t>
      </w:r>
      <w:proofErr w:type="spellStart"/>
      <w:r w:rsidRPr="00FE6099">
        <w:rPr>
          <w:rFonts w:ascii="Times New Roman" w:eastAsia="Times New Roman" w:hAnsi="Times New Roman" w:cs="Times New Roman"/>
          <w:color w:val="222222"/>
          <w:sz w:val="24"/>
          <w:szCs w:val="24"/>
          <w:highlight w:val="white"/>
          <w:lang w:val="en-GB"/>
        </w:rPr>
        <w:t>Bhowmick</w:t>
      </w:r>
      <w:proofErr w:type="spellEnd"/>
      <w:r w:rsidRPr="00FE6099">
        <w:rPr>
          <w:rFonts w:ascii="Times New Roman" w:eastAsia="Times New Roman" w:hAnsi="Times New Roman" w:cs="Times New Roman"/>
          <w:color w:val="222222"/>
          <w:sz w:val="24"/>
          <w:szCs w:val="24"/>
          <w:highlight w:val="white"/>
          <w:lang w:val="en-GB"/>
        </w:rPr>
        <w:t xml:space="preserve"> and Ghosh, 2022)</w:t>
      </w:r>
      <w:r w:rsidRPr="00FE6099">
        <w:rPr>
          <w:rFonts w:ascii="Times New Roman" w:eastAsia="Times New Roman" w:hAnsi="Times New Roman" w:cs="Times New Roman"/>
          <w:sz w:val="24"/>
          <w:szCs w:val="24"/>
          <w:lang w:val="en-GB"/>
        </w:rPr>
        <w:t xml:space="preserve">. According to the different policies related to the Indian economy, it has been easy for both sectors to do business that can create a major impact on the economic development. It has been observed from the present scenario of India that India is doing great work while sustaining the balance between its tertiary, quaternary, and secondary sectors, which has created a major change in the entire economy. Besides this, it has also been observed that the corporate world of India is able to provide a holistic view of their economy, in which a new business can prosper well. The presence of a stable government since the year 2014, has been another reason for their growth in the business. India has the largest democracy in the world, the GDP of which is valued at nearly 3 trillion US dollars. Very recently the country is seen to be among the 10 economies of the world (Statista, 2022). On the other hand, it should also be mentioned that poverty and unemployment can be regarded as two significant issues that can create an impact while doing business in the country. In this regard, the overly growing </w:t>
      </w:r>
      <w:r w:rsidRPr="00FE6099">
        <w:rPr>
          <w:rFonts w:ascii="Times New Roman" w:eastAsia="Times New Roman" w:hAnsi="Times New Roman" w:cs="Times New Roman"/>
          <w:sz w:val="24"/>
          <w:szCs w:val="24"/>
          <w:lang w:val="en-GB"/>
        </w:rPr>
        <w:lastRenderedPageBreak/>
        <w:t xml:space="preserve">population of the country is also responsible for hindering the development of business along with the agriculture-based economy. </w:t>
      </w:r>
    </w:p>
    <w:p w14:paraId="4EED5D05" w14:textId="77777777" w:rsidR="001624A6" w:rsidRPr="00FE6099" w:rsidRDefault="00FC6AA9">
      <w:pPr>
        <w:pStyle w:val="Heading1"/>
        <w:spacing w:line="360" w:lineRule="auto"/>
        <w:jc w:val="both"/>
        <w:rPr>
          <w:lang w:val="en-GB"/>
        </w:rPr>
      </w:pPr>
      <w:bookmarkStart w:id="5" w:name="_sce8oy9yaype" w:colFirst="0" w:colLast="0"/>
      <w:bookmarkStart w:id="6" w:name="_Toc102763274"/>
      <w:bookmarkStart w:id="7" w:name="_Toc102763401"/>
      <w:bookmarkEnd w:id="5"/>
      <w:r w:rsidRPr="00FE6099">
        <w:rPr>
          <w:lang w:val="en-GB"/>
        </w:rPr>
        <w:t>Application of theories related to international and intercultural communication</w:t>
      </w:r>
      <w:bookmarkEnd w:id="6"/>
      <w:bookmarkEnd w:id="7"/>
    </w:p>
    <w:p w14:paraId="03166CDA"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Hofstede's Cultural Dimensions Theory</w:t>
      </w:r>
    </w:p>
    <w:p w14:paraId="26B80D6B" w14:textId="77777777" w:rsid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This </w:t>
      </w:r>
      <w:proofErr w:type="gramStart"/>
      <w:r w:rsidRPr="00FE6099">
        <w:rPr>
          <w:rFonts w:ascii="Times New Roman" w:eastAsia="Times New Roman" w:hAnsi="Times New Roman" w:cs="Times New Roman"/>
          <w:sz w:val="24"/>
          <w:szCs w:val="24"/>
          <w:lang w:val="en-GB"/>
        </w:rPr>
        <w:t>particular theory</w:t>
      </w:r>
      <w:proofErr w:type="gramEnd"/>
      <w:r w:rsidRPr="00FE6099">
        <w:rPr>
          <w:rFonts w:ascii="Times New Roman" w:eastAsia="Times New Roman" w:hAnsi="Times New Roman" w:cs="Times New Roman"/>
          <w:sz w:val="24"/>
          <w:szCs w:val="24"/>
          <w:lang w:val="en-GB"/>
        </w:rPr>
        <w:t xml:space="preserve"> was introduced by Geert Hofstede, which deals with the framework of understanding the basic differences between various cultures across the countries. In other words, it can also be stated that this theory can be used to distinguish the basic differences between the national cultures and how they are creating impacts on the business. This theory basically indicates a systematic process with which it is easy to compare the entire nation based on individual beliefs, </w:t>
      </w:r>
      <w:r w:rsidR="00FE6099" w:rsidRPr="00FE6099">
        <w:rPr>
          <w:rFonts w:ascii="Times New Roman" w:eastAsia="Times New Roman" w:hAnsi="Times New Roman" w:cs="Times New Roman"/>
          <w:sz w:val="24"/>
          <w:szCs w:val="24"/>
          <w:lang w:val="en-GB"/>
        </w:rPr>
        <w:t>behaviours</w:t>
      </w:r>
      <w:r w:rsidRPr="00FE6099">
        <w:rPr>
          <w:rFonts w:ascii="Times New Roman" w:eastAsia="Times New Roman" w:hAnsi="Times New Roman" w:cs="Times New Roman"/>
          <w:sz w:val="24"/>
          <w:szCs w:val="24"/>
          <w:lang w:val="en-GB"/>
        </w:rPr>
        <w:t>, attitudes, and values (</w:t>
      </w:r>
      <w:proofErr w:type="spellStart"/>
      <w:r w:rsidRPr="00FE6099">
        <w:rPr>
          <w:rFonts w:ascii="Times New Roman" w:eastAsia="Times New Roman" w:hAnsi="Times New Roman" w:cs="Times New Roman"/>
          <w:color w:val="222222"/>
          <w:sz w:val="24"/>
          <w:szCs w:val="24"/>
          <w:highlight w:val="white"/>
          <w:lang w:val="en-GB"/>
        </w:rPr>
        <w:t>Wenxin</w:t>
      </w:r>
      <w:proofErr w:type="spellEnd"/>
      <w:r w:rsidRPr="00FE6099">
        <w:rPr>
          <w:rFonts w:ascii="Times New Roman" w:eastAsia="Times New Roman" w:hAnsi="Times New Roman" w:cs="Times New Roman"/>
          <w:color w:val="222222"/>
          <w:sz w:val="24"/>
          <w:szCs w:val="24"/>
          <w:highlight w:val="white"/>
          <w:lang w:val="en-GB"/>
        </w:rPr>
        <w:t xml:space="preserve"> and Yue, 2022)</w:t>
      </w:r>
      <w:r w:rsidRPr="00FE6099">
        <w:rPr>
          <w:rFonts w:ascii="Times New Roman" w:eastAsia="Times New Roman" w:hAnsi="Times New Roman" w:cs="Times New Roman"/>
          <w:sz w:val="24"/>
          <w:szCs w:val="24"/>
          <w:lang w:val="en-GB"/>
        </w:rPr>
        <w:t xml:space="preserve">.  Each of the dimensions of this theory is entirely different from the others based on their unique perspectives. 6 cultural dimensions are: </w:t>
      </w:r>
    </w:p>
    <w:p w14:paraId="0E5A871E" w14:textId="492B8C74" w:rsidR="001624A6" w:rsidRPr="00FE6099" w:rsidRDefault="00FE609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Power</w:t>
      </w:r>
      <w:r w:rsidR="00FC6AA9" w:rsidRPr="00FE6099">
        <w:rPr>
          <w:rFonts w:ascii="Times New Roman" w:eastAsia="Times New Roman" w:hAnsi="Times New Roman" w:cs="Times New Roman"/>
          <w:sz w:val="24"/>
          <w:szCs w:val="24"/>
          <w:lang w:val="en-GB"/>
        </w:rPr>
        <w:t xml:space="preserve"> distance index</w:t>
      </w:r>
    </w:p>
    <w:p w14:paraId="41FE4BEA"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This dimension talks about the degree to which the members of the society particularly accept the distance of authority and power while accessing the inequality among them. It is also helpful for creating negotiations in international business.</w:t>
      </w:r>
    </w:p>
    <w:p w14:paraId="53B31B76"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Individualism vs collectivism</w:t>
      </w:r>
    </w:p>
    <w:p w14:paraId="19315456"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This deals with the cultural dimensions that can separate the society where the preferences among the people can be observed while working personally or independently (</w:t>
      </w:r>
      <w:r w:rsidRPr="00FE6099">
        <w:rPr>
          <w:rFonts w:ascii="Times New Roman" w:eastAsia="Times New Roman" w:hAnsi="Times New Roman" w:cs="Times New Roman"/>
          <w:color w:val="222222"/>
          <w:sz w:val="24"/>
          <w:szCs w:val="24"/>
          <w:highlight w:val="white"/>
          <w:lang w:val="en-GB"/>
        </w:rPr>
        <w:t xml:space="preserve">Lee </w:t>
      </w:r>
      <w:r w:rsidRPr="00FE6099">
        <w:rPr>
          <w:rFonts w:ascii="Times New Roman" w:eastAsia="Times New Roman" w:hAnsi="Times New Roman" w:cs="Times New Roman"/>
          <w:i/>
          <w:color w:val="222222"/>
          <w:sz w:val="24"/>
          <w:szCs w:val="24"/>
          <w:highlight w:val="white"/>
          <w:lang w:val="en-GB"/>
        </w:rPr>
        <w:t>et al</w:t>
      </w:r>
      <w:r w:rsidRPr="00FE6099">
        <w:rPr>
          <w:rFonts w:ascii="Times New Roman" w:eastAsia="Times New Roman" w:hAnsi="Times New Roman" w:cs="Times New Roman"/>
          <w:color w:val="222222"/>
          <w:sz w:val="24"/>
          <w:szCs w:val="24"/>
          <w:highlight w:val="white"/>
          <w:lang w:val="en-GB"/>
        </w:rPr>
        <w:t>., 2019)</w:t>
      </w:r>
      <w:r w:rsidRPr="00FE6099">
        <w:rPr>
          <w:rFonts w:ascii="Times New Roman" w:eastAsia="Times New Roman" w:hAnsi="Times New Roman" w:cs="Times New Roman"/>
          <w:sz w:val="24"/>
          <w:szCs w:val="24"/>
          <w:lang w:val="en-GB"/>
        </w:rPr>
        <w:t xml:space="preserve">. </w:t>
      </w:r>
      <w:proofErr w:type="gramStart"/>
      <w:r w:rsidRPr="00FE6099">
        <w:rPr>
          <w:rFonts w:ascii="Times New Roman" w:eastAsia="Times New Roman" w:hAnsi="Times New Roman" w:cs="Times New Roman"/>
          <w:sz w:val="24"/>
          <w:szCs w:val="24"/>
          <w:lang w:val="en-GB"/>
        </w:rPr>
        <w:t>In regard to</w:t>
      </w:r>
      <w:proofErr w:type="gramEnd"/>
      <w:r w:rsidRPr="00FE6099">
        <w:rPr>
          <w:rFonts w:ascii="Times New Roman" w:eastAsia="Times New Roman" w:hAnsi="Times New Roman" w:cs="Times New Roman"/>
          <w:sz w:val="24"/>
          <w:szCs w:val="24"/>
          <w:lang w:val="en-GB"/>
        </w:rPr>
        <w:t xml:space="preserve"> that, high score countries talk about individualistic culture while low score countries deal with collectivist cultures. </w:t>
      </w:r>
    </w:p>
    <w:p w14:paraId="147D3240"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Masculinity vs femininity</w:t>
      </w:r>
    </w:p>
    <w:p w14:paraId="21FD6DE9"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It is based on the differentiation of gender roles and traits, where high scores deal with the masculine culture while a low score states the feminine society. </w:t>
      </w:r>
    </w:p>
    <w:p w14:paraId="126E4104"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Uncertainty avoidance index</w:t>
      </w:r>
    </w:p>
    <w:p w14:paraId="2AC0E0DD"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UAI deals with the process of the people from the different countries dealing with the situations the uncertain moments </w:t>
      </w:r>
    </w:p>
    <w:p w14:paraId="447F50C8"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 </w:t>
      </w:r>
      <w:proofErr w:type="gramStart"/>
      <w:r w:rsidRPr="00FE6099">
        <w:rPr>
          <w:rFonts w:ascii="Times New Roman" w:eastAsia="Times New Roman" w:hAnsi="Times New Roman" w:cs="Times New Roman"/>
          <w:sz w:val="24"/>
          <w:szCs w:val="24"/>
          <w:lang w:val="en-GB"/>
        </w:rPr>
        <w:t>Long  vs</w:t>
      </w:r>
      <w:proofErr w:type="gramEnd"/>
      <w:r w:rsidRPr="00FE6099">
        <w:rPr>
          <w:rFonts w:ascii="Times New Roman" w:eastAsia="Times New Roman" w:hAnsi="Times New Roman" w:cs="Times New Roman"/>
          <w:sz w:val="24"/>
          <w:szCs w:val="24"/>
          <w:lang w:val="en-GB"/>
        </w:rPr>
        <w:t xml:space="preserve"> short term orientation</w:t>
      </w:r>
    </w:p>
    <w:p w14:paraId="634AE1F8"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lastRenderedPageBreak/>
        <w:t xml:space="preserve">This dimension states that society is based on normative and pragmatic actions along with how people </w:t>
      </w:r>
      <w:proofErr w:type="gramStart"/>
      <w:r w:rsidRPr="00FE6099">
        <w:rPr>
          <w:rFonts w:ascii="Times New Roman" w:eastAsia="Times New Roman" w:hAnsi="Times New Roman" w:cs="Times New Roman"/>
          <w:sz w:val="24"/>
          <w:szCs w:val="24"/>
          <w:lang w:val="en-GB"/>
        </w:rPr>
        <w:t>are able to</w:t>
      </w:r>
      <w:proofErr w:type="gramEnd"/>
      <w:r w:rsidRPr="00FE6099">
        <w:rPr>
          <w:rFonts w:ascii="Times New Roman" w:eastAsia="Times New Roman" w:hAnsi="Times New Roman" w:cs="Times New Roman"/>
          <w:sz w:val="24"/>
          <w:szCs w:val="24"/>
          <w:lang w:val="en-GB"/>
        </w:rPr>
        <w:t xml:space="preserve"> deal with the past future and present. </w:t>
      </w:r>
    </w:p>
    <w:p w14:paraId="4ACBD4B7"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Indulgence vs restraints</w:t>
      </w:r>
    </w:p>
    <w:p w14:paraId="08AC405C"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This allows the people by which they can enjoy or suppress the gratification. </w:t>
      </w:r>
    </w:p>
    <w:p w14:paraId="532DAEA9"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Samovar theory</w:t>
      </w:r>
    </w:p>
    <w:p w14:paraId="1A926DCD"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Considering different factors of intercultural communication, an idea can be found based on the theory of Samovar. According to it, the interaction between two people whose cultural perceptions are basically the same and the symbols systems are quite distinctive enough with which communication events can be altered. Besides this, another factor in this regard is that can </w:t>
      </w:r>
      <w:proofErr w:type="gramStart"/>
      <w:r w:rsidRPr="00FE6099">
        <w:rPr>
          <w:rFonts w:ascii="Times New Roman" w:eastAsia="Times New Roman" w:hAnsi="Times New Roman" w:cs="Times New Roman"/>
          <w:sz w:val="24"/>
          <w:szCs w:val="24"/>
          <w:lang w:val="en-GB"/>
        </w:rPr>
        <w:t>in order to</w:t>
      </w:r>
      <w:proofErr w:type="gramEnd"/>
      <w:r w:rsidRPr="00FE6099">
        <w:rPr>
          <w:rFonts w:ascii="Times New Roman" w:eastAsia="Times New Roman" w:hAnsi="Times New Roman" w:cs="Times New Roman"/>
          <w:sz w:val="24"/>
          <w:szCs w:val="24"/>
          <w:lang w:val="en-GB"/>
        </w:rPr>
        <w:t xml:space="preserve"> understand the concept of intercultural communication, human relations are dependent on the level of interaction so that they can relate to each other well. It is quite similar in the case of international business as well, where a significant value can be added within the business that is helpful for a business to grow effectively (Scirp.org, 2022). Additionally, it is also helpful to connect well between the interracial groups </w:t>
      </w:r>
      <w:proofErr w:type="gramStart"/>
      <w:r w:rsidRPr="00FE6099">
        <w:rPr>
          <w:rFonts w:ascii="Times New Roman" w:eastAsia="Times New Roman" w:hAnsi="Times New Roman" w:cs="Times New Roman"/>
          <w:sz w:val="24"/>
          <w:szCs w:val="24"/>
          <w:lang w:val="en-GB"/>
        </w:rPr>
        <w:t>and also</w:t>
      </w:r>
      <w:proofErr w:type="gramEnd"/>
      <w:r w:rsidRPr="00FE6099">
        <w:rPr>
          <w:rFonts w:ascii="Times New Roman" w:eastAsia="Times New Roman" w:hAnsi="Times New Roman" w:cs="Times New Roman"/>
          <w:sz w:val="24"/>
          <w:szCs w:val="24"/>
          <w:lang w:val="en-GB"/>
        </w:rPr>
        <w:t xml:space="preserve"> with the international communities. In this process, it is evident to cooperate with each other, so that it can ultimately benefit the overall business. </w:t>
      </w:r>
    </w:p>
    <w:p w14:paraId="7E8B143B" w14:textId="77777777" w:rsidR="001624A6" w:rsidRPr="00FE6099" w:rsidRDefault="00FC6AA9">
      <w:pPr>
        <w:pStyle w:val="Heading1"/>
        <w:spacing w:line="360" w:lineRule="auto"/>
        <w:jc w:val="both"/>
        <w:rPr>
          <w:lang w:val="en-GB"/>
        </w:rPr>
      </w:pPr>
      <w:bookmarkStart w:id="8" w:name="_iu86o2oq66qi" w:colFirst="0" w:colLast="0"/>
      <w:bookmarkStart w:id="9" w:name="_Toc102763275"/>
      <w:bookmarkStart w:id="10" w:name="_Toc102763402"/>
      <w:bookmarkEnd w:id="8"/>
      <w:r w:rsidRPr="00FE6099">
        <w:rPr>
          <w:lang w:val="en-GB"/>
        </w:rPr>
        <w:t>Evaluation of the cultural sensitivity while doing business in the selected country</w:t>
      </w:r>
      <w:bookmarkEnd w:id="9"/>
      <w:bookmarkEnd w:id="10"/>
    </w:p>
    <w:p w14:paraId="38941591" w14:textId="2F4E5BD7" w:rsidR="001624A6" w:rsidRPr="00FE6099" w:rsidRDefault="00FC6AA9" w:rsidP="004B7F8A">
      <w:pPr>
        <w:pStyle w:val="Normal1"/>
        <w:spacing w:line="360" w:lineRule="auto"/>
        <w:jc w:val="both"/>
        <w:rPr>
          <w:rFonts w:ascii="Times New Roman" w:hAnsi="Times New Roman" w:cs="Times New Roman"/>
          <w:b/>
          <w:sz w:val="24"/>
          <w:szCs w:val="24"/>
          <w:lang w:val="en-GB"/>
        </w:rPr>
      </w:pPr>
      <w:bookmarkStart w:id="11" w:name="_guh0iccygv3" w:colFirst="0" w:colLast="0"/>
      <w:bookmarkStart w:id="12" w:name="_Toc102763276"/>
      <w:bookmarkEnd w:id="11"/>
      <w:r w:rsidRPr="00FE6099">
        <w:rPr>
          <w:rFonts w:ascii="Times New Roman" w:hAnsi="Times New Roman" w:cs="Times New Roman"/>
          <w:sz w:val="24"/>
          <w:szCs w:val="24"/>
          <w:lang w:val="en-GB"/>
        </w:rPr>
        <w:t>Cultural sensitivity can be regarded as the understanding of the various aspects of local customs, government, traditions, and egomaniac while doing international business. It also deals with the process of being sensitive to the culture of the company their individual personalities and their values. It is an important part of business as it allows a certain company and its employees to function effectively while doing business in the other cultural association (</w:t>
      </w:r>
      <w:proofErr w:type="spellStart"/>
      <w:r w:rsidRPr="00FE6099">
        <w:rPr>
          <w:rFonts w:ascii="Times New Roman" w:hAnsi="Times New Roman" w:cs="Times New Roman"/>
          <w:color w:val="222222"/>
          <w:sz w:val="24"/>
          <w:szCs w:val="24"/>
          <w:highlight w:val="white"/>
          <w:lang w:val="en-GB"/>
        </w:rPr>
        <w:t>Ratnasari</w:t>
      </w:r>
      <w:proofErr w:type="spellEnd"/>
      <w:r w:rsidRPr="00FE6099">
        <w:rPr>
          <w:rFonts w:ascii="Times New Roman" w:hAnsi="Times New Roman" w:cs="Times New Roman"/>
          <w:color w:val="222222"/>
          <w:sz w:val="24"/>
          <w:szCs w:val="24"/>
          <w:highlight w:val="white"/>
          <w:lang w:val="en-GB"/>
        </w:rPr>
        <w:t>, 2018)</w:t>
      </w:r>
      <w:r w:rsidRPr="00FE6099">
        <w:rPr>
          <w:rFonts w:ascii="Times New Roman" w:hAnsi="Times New Roman" w:cs="Times New Roman"/>
          <w:sz w:val="24"/>
          <w:szCs w:val="24"/>
          <w:lang w:val="en-GB"/>
        </w:rPr>
        <w:t xml:space="preserve">. In this process, valuing others' cultures, so that cultural barriers can be </w:t>
      </w:r>
      <w:r w:rsidR="00FE6099" w:rsidRPr="00FE6099">
        <w:rPr>
          <w:rFonts w:ascii="Times New Roman" w:hAnsi="Times New Roman" w:cs="Times New Roman"/>
          <w:sz w:val="24"/>
          <w:szCs w:val="24"/>
          <w:lang w:val="en-GB"/>
        </w:rPr>
        <w:t>reduced, by</w:t>
      </w:r>
      <w:r w:rsidRPr="00FE6099">
        <w:rPr>
          <w:rFonts w:ascii="Times New Roman" w:hAnsi="Times New Roman" w:cs="Times New Roman"/>
          <w:sz w:val="24"/>
          <w:szCs w:val="24"/>
          <w:lang w:val="en-GB"/>
        </w:rPr>
        <w:t xml:space="preserve"> which the business environment becomes efficient to deal with. For the company, Associated British Foods, which basically deals with different food products, it is important to know a few of the things related to cultural sensitivity while doing business in India. They </w:t>
      </w:r>
      <w:bookmarkEnd w:id="12"/>
      <w:r w:rsidR="00FE6099" w:rsidRPr="00FE6099">
        <w:rPr>
          <w:rFonts w:ascii="Times New Roman" w:hAnsi="Times New Roman" w:cs="Times New Roman"/>
          <w:sz w:val="24"/>
          <w:szCs w:val="24"/>
          <w:lang w:val="en-GB"/>
        </w:rPr>
        <w:t>are:</w:t>
      </w:r>
    </w:p>
    <w:p w14:paraId="240C3884"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Food diversity</w:t>
      </w:r>
    </w:p>
    <w:p w14:paraId="03E0D575" w14:textId="0FA85BFF"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Before moving their production to India, ABF should be </w:t>
      </w:r>
      <w:proofErr w:type="gramStart"/>
      <w:r w:rsidRPr="00FE6099">
        <w:rPr>
          <w:rFonts w:ascii="Times New Roman" w:eastAsia="Times New Roman" w:hAnsi="Times New Roman" w:cs="Times New Roman"/>
          <w:sz w:val="24"/>
          <w:szCs w:val="24"/>
          <w:lang w:val="en-GB"/>
        </w:rPr>
        <w:t>well aware</w:t>
      </w:r>
      <w:proofErr w:type="gramEnd"/>
      <w:r w:rsidRPr="00FE6099">
        <w:rPr>
          <w:rFonts w:ascii="Times New Roman" w:eastAsia="Times New Roman" w:hAnsi="Times New Roman" w:cs="Times New Roman"/>
          <w:sz w:val="24"/>
          <w:szCs w:val="24"/>
          <w:lang w:val="en-GB"/>
        </w:rPr>
        <w:t xml:space="preserve"> of the food diversity that is quite evident among the people. Indian foods </w:t>
      </w:r>
      <w:proofErr w:type="gramStart"/>
      <w:r w:rsidRPr="00FE6099">
        <w:rPr>
          <w:rFonts w:ascii="Times New Roman" w:eastAsia="Times New Roman" w:hAnsi="Times New Roman" w:cs="Times New Roman"/>
          <w:sz w:val="24"/>
          <w:szCs w:val="24"/>
          <w:lang w:val="en-GB"/>
        </w:rPr>
        <w:t>are considered to be</w:t>
      </w:r>
      <w:proofErr w:type="gramEnd"/>
      <w:r w:rsidRPr="00FE6099">
        <w:rPr>
          <w:rFonts w:ascii="Times New Roman" w:eastAsia="Times New Roman" w:hAnsi="Times New Roman" w:cs="Times New Roman"/>
          <w:sz w:val="24"/>
          <w:szCs w:val="24"/>
          <w:lang w:val="en-GB"/>
        </w:rPr>
        <w:t xml:space="preserve"> one of the tastiest </w:t>
      </w:r>
      <w:r w:rsidR="00FE6099" w:rsidRPr="00FE6099">
        <w:rPr>
          <w:rFonts w:ascii="Times New Roman" w:eastAsia="Times New Roman" w:hAnsi="Times New Roman" w:cs="Times New Roman"/>
          <w:sz w:val="24"/>
          <w:szCs w:val="24"/>
          <w:lang w:val="en-GB"/>
        </w:rPr>
        <w:t>foods</w:t>
      </w:r>
      <w:r w:rsidRPr="00FE6099">
        <w:rPr>
          <w:rFonts w:ascii="Times New Roman" w:eastAsia="Times New Roman" w:hAnsi="Times New Roman" w:cs="Times New Roman"/>
          <w:sz w:val="24"/>
          <w:szCs w:val="24"/>
          <w:lang w:val="en-GB"/>
        </w:rPr>
        <w:t xml:space="preserve"> in the </w:t>
      </w:r>
      <w:r w:rsidRPr="00FE6099">
        <w:rPr>
          <w:rFonts w:ascii="Times New Roman" w:eastAsia="Times New Roman" w:hAnsi="Times New Roman" w:cs="Times New Roman"/>
          <w:sz w:val="24"/>
          <w:szCs w:val="24"/>
          <w:lang w:val="en-GB"/>
        </w:rPr>
        <w:lastRenderedPageBreak/>
        <w:t xml:space="preserve">world where there is no homogeneity of </w:t>
      </w:r>
      <w:proofErr w:type="spellStart"/>
      <w:r w:rsidRPr="00FE6099">
        <w:rPr>
          <w:rFonts w:ascii="Times New Roman" w:eastAsia="Times New Roman" w:hAnsi="Times New Roman" w:cs="Times New Roman"/>
          <w:sz w:val="24"/>
          <w:szCs w:val="24"/>
          <w:lang w:val="en-GB"/>
        </w:rPr>
        <w:t>flavors</w:t>
      </w:r>
      <w:proofErr w:type="spellEnd"/>
      <w:r w:rsidRPr="00FE6099">
        <w:rPr>
          <w:rFonts w:ascii="Times New Roman" w:eastAsia="Times New Roman" w:hAnsi="Times New Roman" w:cs="Times New Roman"/>
          <w:sz w:val="24"/>
          <w:szCs w:val="24"/>
          <w:lang w:val="en-GB"/>
        </w:rPr>
        <w:t xml:space="preserve"> can be noticed between North and South or East and West. Rather their focus is more on the wealth of </w:t>
      </w:r>
      <w:r w:rsidR="00FE6099" w:rsidRPr="00FE6099">
        <w:rPr>
          <w:rFonts w:ascii="Times New Roman" w:eastAsia="Times New Roman" w:hAnsi="Times New Roman" w:cs="Times New Roman"/>
          <w:sz w:val="24"/>
          <w:szCs w:val="24"/>
          <w:lang w:val="en-GB"/>
        </w:rPr>
        <w:t>flavours</w:t>
      </w:r>
      <w:r w:rsidRPr="00FE6099">
        <w:rPr>
          <w:rFonts w:ascii="Times New Roman" w:eastAsia="Times New Roman" w:hAnsi="Times New Roman" w:cs="Times New Roman"/>
          <w:sz w:val="24"/>
          <w:szCs w:val="24"/>
          <w:lang w:val="en-GB"/>
        </w:rPr>
        <w:t>, which can be regarded as the treasure of the Indian food industry. For example, tandoori can be regarded as the Punjabi food which is quite popular while curries can be considered food from the south (</w:t>
      </w:r>
      <w:proofErr w:type="spellStart"/>
      <w:r w:rsidRPr="00FE6099">
        <w:rPr>
          <w:rFonts w:ascii="Times New Roman" w:eastAsia="Times New Roman" w:hAnsi="Times New Roman" w:cs="Times New Roman"/>
          <w:sz w:val="24"/>
          <w:szCs w:val="24"/>
          <w:lang w:val="en-GB"/>
        </w:rPr>
        <w:t>Humanium</w:t>
      </w:r>
      <w:proofErr w:type="spellEnd"/>
      <w:r w:rsidRPr="00FE6099">
        <w:rPr>
          <w:rFonts w:ascii="Times New Roman" w:eastAsia="Times New Roman" w:hAnsi="Times New Roman" w:cs="Times New Roman"/>
          <w:sz w:val="24"/>
          <w:szCs w:val="24"/>
          <w:lang w:val="en-GB"/>
        </w:rPr>
        <w:t xml:space="preserve">, 2022). The company should follow the trends to have this well-balanced symbiosis while doing food business in India. </w:t>
      </w:r>
    </w:p>
    <w:p w14:paraId="63699124"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Cultural sensitivity</w:t>
      </w:r>
    </w:p>
    <w:p w14:paraId="63F1EF49"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Culture plays another important role that can be taken as another factor related to cultural sensitivity, which is an important part to be faced by the mentioned company. With the help of Indian food, it is easy to know about every Indian culture and its complexities quite well (</w:t>
      </w:r>
      <w:proofErr w:type="spellStart"/>
      <w:r w:rsidRPr="00FE6099">
        <w:rPr>
          <w:rFonts w:ascii="Times New Roman" w:eastAsia="Times New Roman" w:hAnsi="Times New Roman" w:cs="Times New Roman"/>
          <w:color w:val="222222"/>
          <w:sz w:val="24"/>
          <w:szCs w:val="24"/>
          <w:highlight w:val="white"/>
          <w:lang w:val="en-GB"/>
        </w:rPr>
        <w:t>Kathuria</w:t>
      </w:r>
      <w:proofErr w:type="spellEnd"/>
      <w:r w:rsidRPr="00FE6099">
        <w:rPr>
          <w:rFonts w:ascii="Times New Roman" w:eastAsia="Times New Roman" w:hAnsi="Times New Roman" w:cs="Times New Roman"/>
          <w:color w:val="222222"/>
          <w:sz w:val="24"/>
          <w:szCs w:val="24"/>
          <w:highlight w:val="white"/>
          <w:lang w:val="en-GB"/>
        </w:rPr>
        <w:t xml:space="preserve"> </w:t>
      </w:r>
      <w:r w:rsidRPr="00FE6099">
        <w:rPr>
          <w:rFonts w:ascii="Times New Roman" w:eastAsia="Times New Roman" w:hAnsi="Times New Roman" w:cs="Times New Roman"/>
          <w:i/>
          <w:color w:val="222222"/>
          <w:sz w:val="24"/>
          <w:szCs w:val="24"/>
          <w:highlight w:val="white"/>
          <w:lang w:val="en-GB"/>
        </w:rPr>
        <w:t>et al.</w:t>
      </w:r>
      <w:r w:rsidRPr="00FE6099">
        <w:rPr>
          <w:rFonts w:ascii="Times New Roman" w:eastAsia="Times New Roman" w:hAnsi="Times New Roman" w:cs="Times New Roman"/>
          <w:color w:val="222222"/>
          <w:sz w:val="24"/>
          <w:szCs w:val="24"/>
          <w:highlight w:val="white"/>
          <w:lang w:val="en-GB"/>
        </w:rPr>
        <w:t>, 2020)</w:t>
      </w:r>
      <w:r w:rsidRPr="00FE6099">
        <w:rPr>
          <w:rFonts w:ascii="Times New Roman" w:eastAsia="Times New Roman" w:hAnsi="Times New Roman" w:cs="Times New Roman"/>
          <w:sz w:val="24"/>
          <w:szCs w:val="24"/>
          <w:lang w:val="en-GB"/>
        </w:rPr>
        <w:t xml:space="preserve">. In this regard, it can be said that food </w:t>
      </w:r>
      <w:proofErr w:type="gramStart"/>
      <w:r w:rsidRPr="00FE6099">
        <w:rPr>
          <w:rFonts w:ascii="Times New Roman" w:eastAsia="Times New Roman" w:hAnsi="Times New Roman" w:cs="Times New Roman"/>
          <w:sz w:val="24"/>
          <w:szCs w:val="24"/>
          <w:lang w:val="en-GB"/>
        </w:rPr>
        <w:t>is considered to be</w:t>
      </w:r>
      <w:proofErr w:type="gramEnd"/>
      <w:r w:rsidRPr="00FE6099">
        <w:rPr>
          <w:rFonts w:ascii="Times New Roman" w:eastAsia="Times New Roman" w:hAnsi="Times New Roman" w:cs="Times New Roman"/>
          <w:sz w:val="24"/>
          <w:szCs w:val="24"/>
          <w:lang w:val="en-GB"/>
        </w:rPr>
        <w:t xml:space="preserve"> something that can be enjoyed while knowing every cultural aspect within it. Furthermore, the food of India is said to be an identity marker that represents class, kinship, family, ethnicity, and religiosity. As India has several casts, tribes, and languages, a variety can be seen in the overall food industry. While giving example, it can be stated that for the upper caste raw rice </w:t>
      </w:r>
      <w:proofErr w:type="gramStart"/>
      <w:r w:rsidRPr="00FE6099">
        <w:rPr>
          <w:rFonts w:ascii="Times New Roman" w:eastAsia="Times New Roman" w:hAnsi="Times New Roman" w:cs="Times New Roman"/>
          <w:sz w:val="24"/>
          <w:szCs w:val="24"/>
          <w:lang w:val="en-GB"/>
        </w:rPr>
        <w:t>is considered to be</w:t>
      </w:r>
      <w:proofErr w:type="gramEnd"/>
      <w:r w:rsidRPr="00FE6099">
        <w:rPr>
          <w:rFonts w:ascii="Times New Roman" w:eastAsia="Times New Roman" w:hAnsi="Times New Roman" w:cs="Times New Roman"/>
          <w:sz w:val="24"/>
          <w:szCs w:val="24"/>
          <w:lang w:val="en-GB"/>
        </w:rPr>
        <w:t xml:space="preserve"> pure whereas cooked rice can be taken as impure or polluted. Muslims in India in many cases eat beef, poultry, and mutton, they do not go for pork. </w:t>
      </w:r>
    </w:p>
    <w:p w14:paraId="5375C239"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 xml:space="preserve">Values regarding food </w:t>
      </w:r>
    </w:p>
    <w:p w14:paraId="67A8E477" w14:textId="0A5C54AA"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There are different factors related to food, which can be a crucial part for the mentioned company, which they should know before investing in their production in India. Different factors from the history also depict the same that says the </w:t>
      </w:r>
      <w:r w:rsidR="00FE6099" w:rsidRPr="00FE6099">
        <w:rPr>
          <w:rFonts w:ascii="Times New Roman" w:eastAsia="Times New Roman" w:hAnsi="Times New Roman" w:cs="Times New Roman"/>
          <w:sz w:val="24"/>
          <w:szCs w:val="24"/>
          <w:lang w:val="en-GB"/>
        </w:rPr>
        <w:t>aesthetic</w:t>
      </w:r>
      <w:r w:rsidRPr="00FE6099">
        <w:rPr>
          <w:rFonts w:ascii="Times New Roman" w:eastAsia="Times New Roman" w:hAnsi="Times New Roman" w:cs="Times New Roman"/>
          <w:sz w:val="24"/>
          <w:szCs w:val="24"/>
          <w:lang w:val="en-GB"/>
        </w:rPr>
        <w:t xml:space="preserve"> feeling that Indians have from food is beyond comparison (Association for Asian Studies, 2022). In this process, beef </w:t>
      </w:r>
      <w:proofErr w:type="gramStart"/>
      <w:r w:rsidRPr="00FE6099">
        <w:rPr>
          <w:rFonts w:ascii="Times New Roman" w:eastAsia="Times New Roman" w:hAnsi="Times New Roman" w:cs="Times New Roman"/>
          <w:sz w:val="24"/>
          <w:szCs w:val="24"/>
          <w:lang w:val="en-GB"/>
        </w:rPr>
        <w:t>is considered to be</w:t>
      </w:r>
      <w:proofErr w:type="gramEnd"/>
      <w:r w:rsidRPr="00FE6099">
        <w:rPr>
          <w:rFonts w:ascii="Times New Roman" w:eastAsia="Times New Roman" w:hAnsi="Times New Roman" w:cs="Times New Roman"/>
          <w:sz w:val="24"/>
          <w:szCs w:val="24"/>
          <w:lang w:val="en-GB"/>
        </w:rPr>
        <w:t xml:space="preserve"> forbidden the reason behind this is the cow is sacred. </w:t>
      </w:r>
    </w:p>
    <w:p w14:paraId="55518850"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The myth of Indian people regarding food</w:t>
      </w:r>
    </w:p>
    <w:p w14:paraId="33E75229" w14:textId="191BD3E1"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There are different misconceptions or myths which is related to Indian food that can create an impact on the business of ABF. Knowing the overall food criteria would be an important part for the company that can help their production be enhanced (Association for Asian Studies, 2022). For example, a few of the factors can be stated that say, fish, and milk </w:t>
      </w:r>
      <w:r w:rsidR="00FE6099" w:rsidRPr="00FE6099">
        <w:rPr>
          <w:rFonts w:ascii="Times New Roman" w:eastAsia="Times New Roman" w:hAnsi="Times New Roman" w:cs="Times New Roman"/>
          <w:sz w:val="24"/>
          <w:szCs w:val="24"/>
          <w:lang w:val="en-GB"/>
        </w:rPr>
        <w:t>cannot</w:t>
      </w:r>
      <w:r w:rsidRPr="00FE6099">
        <w:rPr>
          <w:rFonts w:ascii="Times New Roman" w:eastAsia="Times New Roman" w:hAnsi="Times New Roman" w:cs="Times New Roman"/>
          <w:sz w:val="24"/>
          <w:szCs w:val="24"/>
          <w:lang w:val="en-GB"/>
        </w:rPr>
        <w:t xml:space="preserve"> be eaten </w:t>
      </w:r>
      <w:proofErr w:type="gramStart"/>
      <w:r w:rsidRPr="00FE6099">
        <w:rPr>
          <w:rFonts w:ascii="Times New Roman" w:eastAsia="Times New Roman" w:hAnsi="Times New Roman" w:cs="Times New Roman"/>
          <w:sz w:val="24"/>
          <w:szCs w:val="24"/>
          <w:lang w:val="en-GB"/>
        </w:rPr>
        <w:t>together</w:t>
      </w:r>
      <w:proofErr w:type="gramEnd"/>
      <w:r w:rsidRPr="00FE6099">
        <w:rPr>
          <w:rFonts w:ascii="Times New Roman" w:eastAsia="Times New Roman" w:hAnsi="Times New Roman" w:cs="Times New Roman"/>
          <w:sz w:val="24"/>
          <w:szCs w:val="24"/>
          <w:lang w:val="en-GB"/>
        </w:rPr>
        <w:t xml:space="preserve"> or bananas can help to gain weight. Even many believe that Indian foods </w:t>
      </w:r>
      <w:proofErr w:type="gramStart"/>
      <w:r w:rsidRPr="00FE6099">
        <w:rPr>
          <w:rFonts w:ascii="Times New Roman" w:eastAsia="Times New Roman" w:hAnsi="Times New Roman" w:cs="Times New Roman"/>
          <w:sz w:val="24"/>
          <w:szCs w:val="24"/>
          <w:lang w:val="en-GB"/>
        </w:rPr>
        <w:t>are considered to be</w:t>
      </w:r>
      <w:proofErr w:type="gramEnd"/>
      <w:r w:rsidRPr="00FE6099">
        <w:rPr>
          <w:rFonts w:ascii="Times New Roman" w:eastAsia="Times New Roman" w:hAnsi="Times New Roman" w:cs="Times New Roman"/>
          <w:sz w:val="24"/>
          <w:szCs w:val="24"/>
          <w:lang w:val="en-GB"/>
        </w:rPr>
        <w:t xml:space="preserve"> spicy and unhealthy. </w:t>
      </w:r>
    </w:p>
    <w:p w14:paraId="2A45D032" w14:textId="5B9C22C6"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lastRenderedPageBreak/>
        <w:t xml:space="preserve">Based on the above scenario, it can be said that knowing this cultural sensitivity which is related to the conception of food in India, is important for ABF to know. This can help them to move their production to India in a successful way. </w:t>
      </w:r>
    </w:p>
    <w:p w14:paraId="5350DFC3" w14:textId="77777777" w:rsidR="001624A6" w:rsidRPr="00FE6099" w:rsidRDefault="00FC6AA9">
      <w:pPr>
        <w:pStyle w:val="Heading1"/>
        <w:spacing w:line="360" w:lineRule="auto"/>
        <w:jc w:val="both"/>
        <w:rPr>
          <w:lang w:val="en-GB"/>
        </w:rPr>
      </w:pPr>
      <w:bookmarkStart w:id="13" w:name="_dn5swp1tkfg7" w:colFirst="0" w:colLast="0"/>
      <w:bookmarkStart w:id="14" w:name="_Toc102763277"/>
      <w:bookmarkStart w:id="15" w:name="_Toc102763403"/>
      <w:bookmarkEnd w:id="13"/>
      <w:r w:rsidRPr="00FE6099">
        <w:rPr>
          <w:lang w:val="en-GB"/>
        </w:rPr>
        <w:t>Discussion on communication barriers in foreign business</w:t>
      </w:r>
      <w:bookmarkEnd w:id="14"/>
      <w:bookmarkEnd w:id="15"/>
    </w:p>
    <w:p w14:paraId="60A50E42"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Language matters</w:t>
      </w:r>
    </w:p>
    <w:p w14:paraId="3720F2B0"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Important barriers to communication can be seen in a language that can dampen the spirit of communication for foreign business in India. As verbal communication is quite significant in every context throughout the business, understanding the language is mainly important. For example, in India, most people speak regional languages like Hindi, Bengali, Tamil, Telegu, and many more (</w:t>
      </w:r>
      <w:proofErr w:type="spellStart"/>
      <w:r w:rsidRPr="00FE6099">
        <w:rPr>
          <w:rFonts w:ascii="Times New Roman" w:eastAsia="Times New Roman" w:hAnsi="Times New Roman" w:cs="Times New Roman"/>
          <w:color w:val="222222"/>
          <w:sz w:val="24"/>
          <w:szCs w:val="24"/>
          <w:highlight w:val="white"/>
          <w:lang w:val="en-GB"/>
        </w:rPr>
        <w:t>Namhata</w:t>
      </w:r>
      <w:proofErr w:type="spellEnd"/>
      <w:r w:rsidRPr="00FE6099">
        <w:rPr>
          <w:rFonts w:ascii="Times New Roman" w:eastAsia="Times New Roman" w:hAnsi="Times New Roman" w:cs="Times New Roman"/>
          <w:color w:val="222222"/>
          <w:sz w:val="24"/>
          <w:szCs w:val="24"/>
          <w:highlight w:val="white"/>
          <w:lang w:val="en-GB"/>
        </w:rPr>
        <w:t xml:space="preserve"> and Patnaik, 2019)</w:t>
      </w:r>
      <w:r w:rsidRPr="00FE6099">
        <w:rPr>
          <w:rFonts w:ascii="Times New Roman" w:eastAsia="Times New Roman" w:hAnsi="Times New Roman" w:cs="Times New Roman"/>
          <w:sz w:val="24"/>
          <w:szCs w:val="24"/>
          <w:lang w:val="en-GB"/>
        </w:rPr>
        <w:t xml:space="preserve">. This can be an issue for the mentioned company to communicate well. </w:t>
      </w:r>
    </w:p>
    <w:p w14:paraId="060B1552"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Cultural norms and value</w:t>
      </w:r>
    </w:p>
    <w:p w14:paraId="723D93EC"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This can be regarded as another important issue while conducting communication for the mentioned company in India. As each culture has different values and people are much more concerned regarding that, hence it is important to know the truth and beliefs of the people in this regard. While giving example for this, it can be stated that physical proximity is quite different in eastern countries in comparison to western countries. </w:t>
      </w:r>
    </w:p>
    <w:p w14:paraId="3F60BA39"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Stereotypes</w:t>
      </w:r>
    </w:p>
    <w:p w14:paraId="7CD4EF59"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The term stereotypes </w:t>
      </w:r>
      <w:proofErr w:type="gramStart"/>
      <w:r w:rsidRPr="00FE6099">
        <w:rPr>
          <w:rFonts w:ascii="Times New Roman" w:eastAsia="Times New Roman" w:hAnsi="Times New Roman" w:cs="Times New Roman"/>
          <w:sz w:val="24"/>
          <w:szCs w:val="24"/>
          <w:lang w:val="en-GB"/>
        </w:rPr>
        <w:t>are considered to be</w:t>
      </w:r>
      <w:proofErr w:type="gramEnd"/>
      <w:r w:rsidRPr="00FE6099">
        <w:rPr>
          <w:rFonts w:ascii="Times New Roman" w:eastAsia="Times New Roman" w:hAnsi="Times New Roman" w:cs="Times New Roman"/>
          <w:sz w:val="24"/>
          <w:szCs w:val="24"/>
          <w:lang w:val="en-GB"/>
        </w:rPr>
        <w:t xml:space="preserve"> the pre-existing concept regarding the entire community which can serve as an issue of communication, that ABF has to face in the process of doing their business in India (</w:t>
      </w:r>
      <w:r w:rsidRPr="00FE6099">
        <w:rPr>
          <w:rFonts w:ascii="Times New Roman" w:eastAsia="Times New Roman" w:hAnsi="Times New Roman" w:cs="Times New Roman"/>
          <w:color w:val="222222"/>
          <w:sz w:val="24"/>
          <w:szCs w:val="24"/>
          <w:highlight w:val="white"/>
          <w:lang w:val="en-GB"/>
        </w:rPr>
        <w:t>ABF Corporate, 2022).</w:t>
      </w:r>
      <w:r w:rsidRPr="00FE6099">
        <w:rPr>
          <w:rFonts w:ascii="Times New Roman" w:eastAsia="Times New Roman" w:hAnsi="Times New Roman" w:cs="Times New Roman"/>
          <w:sz w:val="24"/>
          <w:szCs w:val="24"/>
          <w:lang w:val="en-GB"/>
        </w:rPr>
        <w:t xml:space="preserve"> Because of this, the entire communication process can be hampered as the company may have some pre-existing notions regarding Indian people. For example, it can be said that transgendered are taken as framing a different standard as people have pre-conceived thoughts regarding them. </w:t>
      </w:r>
    </w:p>
    <w:p w14:paraId="0FEF36F3"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Values and beliefs</w:t>
      </w:r>
    </w:p>
    <w:p w14:paraId="671BC771"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sz w:val="24"/>
          <w:szCs w:val="24"/>
          <w:lang w:val="en-GB"/>
        </w:rPr>
        <w:t xml:space="preserve">While doing international communication, the basic differences in values and in beliefs of different cultures </w:t>
      </w:r>
      <w:proofErr w:type="gramStart"/>
      <w:r w:rsidRPr="00FE6099">
        <w:rPr>
          <w:rFonts w:ascii="Times New Roman" w:eastAsia="Times New Roman" w:hAnsi="Times New Roman" w:cs="Times New Roman"/>
          <w:sz w:val="24"/>
          <w:szCs w:val="24"/>
          <w:lang w:val="en-GB"/>
        </w:rPr>
        <w:t>are considered to be</w:t>
      </w:r>
      <w:proofErr w:type="gramEnd"/>
      <w:r w:rsidRPr="00FE6099">
        <w:rPr>
          <w:rFonts w:ascii="Times New Roman" w:eastAsia="Times New Roman" w:hAnsi="Times New Roman" w:cs="Times New Roman"/>
          <w:sz w:val="24"/>
          <w:szCs w:val="24"/>
          <w:lang w:val="en-GB"/>
        </w:rPr>
        <w:t xml:space="preserve"> another reason that can serve as a barrier for the firm to communicate well in India. Besides this, Indian people are much more concerned about their individual beliefs and cultural value, which can create conflicts in the process of communicating. Sticking to their religion can serve as an example for the Indian people.</w:t>
      </w:r>
    </w:p>
    <w:p w14:paraId="2FBF189D" w14:textId="77777777" w:rsidR="001624A6" w:rsidRPr="00FE6099" w:rsidRDefault="00FC6AA9">
      <w:pPr>
        <w:pStyle w:val="Heading1"/>
        <w:spacing w:line="360" w:lineRule="auto"/>
        <w:jc w:val="both"/>
        <w:rPr>
          <w:lang w:val="en-GB"/>
        </w:rPr>
      </w:pPr>
      <w:bookmarkStart w:id="16" w:name="_3zmzzptoq5pk" w:colFirst="0" w:colLast="0"/>
      <w:bookmarkStart w:id="17" w:name="_Toc102763278"/>
      <w:bookmarkStart w:id="18" w:name="_Toc102763404"/>
      <w:bookmarkEnd w:id="16"/>
      <w:r w:rsidRPr="00FE6099">
        <w:rPr>
          <w:lang w:val="en-GB"/>
        </w:rPr>
        <w:lastRenderedPageBreak/>
        <w:t>Recommendation</w:t>
      </w:r>
      <w:bookmarkEnd w:id="17"/>
      <w:r w:rsidR="00321916" w:rsidRPr="00FE6099">
        <w:rPr>
          <w:lang w:val="en-GB"/>
        </w:rPr>
        <w:t>s</w:t>
      </w:r>
      <w:bookmarkEnd w:id="18"/>
    </w:p>
    <w:p w14:paraId="511FFB5A" w14:textId="77777777" w:rsidR="001624A6" w:rsidRPr="00FE6099" w:rsidRDefault="00FC6AA9" w:rsidP="00321916">
      <w:pPr>
        <w:pStyle w:val="Normal1"/>
        <w:rPr>
          <w:rFonts w:ascii="Times New Roman" w:hAnsi="Times New Roman" w:cs="Times New Roman"/>
          <w:b/>
          <w:i/>
          <w:sz w:val="24"/>
          <w:szCs w:val="24"/>
          <w:lang w:val="en-GB"/>
        </w:rPr>
      </w:pPr>
      <w:bookmarkStart w:id="19" w:name="_u0qopwmqi46g" w:colFirst="0" w:colLast="0"/>
      <w:bookmarkStart w:id="20" w:name="_Toc102763279"/>
      <w:bookmarkEnd w:id="19"/>
      <w:r w:rsidRPr="00FE6099">
        <w:rPr>
          <w:rFonts w:ascii="Times New Roman" w:hAnsi="Times New Roman" w:cs="Times New Roman"/>
          <w:b/>
          <w:i/>
          <w:sz w:val="24"/>
          <w:szCs w:val="24"/>
          <w:lang w:val="en-GB"/>
        </w:rPr>
        <w:t>Understanding differences</w:t>
      </w:r>
      <w:bookmarkEnd w:id="20"/>
    </w:p>
    <w:p w14:paraId="52FA8E00"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The most efficient communication strategy for Associated British Foods, in this regard, would be understanding the basic differences. Understanding the Indian culture and its every component can be effective for the organization to grow their production well with an effective communication procedure. With the help of this strategy, it will be easy for them to understand the needs of the customers of the mentioned country quite well. </w:t>
      </w:r>
    </w:p>
    <w:p w14:paraId="71267BD3"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Creating a common culture</w:t>
      </w:r>
    </w:p>
    <w:p w14:paraId="6C694815"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Another important strategy can be creating a common culture by trying to adapt the way of communication </w:t>
      </w:r>
      <w:proofErr w:type="gramStart"/>
      <w:r w:rsidRPr="00FE6099">
        <w:rPr>
          <w:rFonts w:ascii="Times New Roman" w:eastAsia="Times New Roman" w:hAnsi="Times New Roman" w:cs="Times New Roman"/>
          <w:sz w:val="24"/>
          <w:szCs w:val="24"/>
          <w:lang w:val="en-GB"/>
        </w:rPr>
        <w:t>in regard to</w:t>
      </w:r>
      <w:proofErr w:type="gramEnd"/>
      <w:r w:rsidRPr="00FE6099">
        <w:rPr>
          <w:rFonts w:ascii="Times New Roman" w:eastAsia="Times New Roman" w:hAnsi="Times New Roman" w:cs="Times New Roman"/>
          <w:sz w:val="24"/>
          <w:szCs w:val="24"/>
          <w:lang w:val="en-GB"/>
        </w:rPr>
        <w:t xml:space="preserve"> the local norms. It is easy in this corporate culture to provide a shared environment that can be beneficial for global communication (</w:t>
      </w:r>
      <w:r w:rsidRPr="00FE6099">
        <w:rPr>
          <w:rFonts w:ascii="Times New Roman" w:eastAsia="Times New Roman" w:hAnsi="Times New Roman" w:cs="Times New Roman"/>
          <w:color w:val="222222"/>
          <w:sz w:val="24"/>
          <w:szCs w:val="24"/>
          <w:highlight w:val="white"/>
          <w:lang w:val="en-GB"/>
        </w:rPr>
        <w:t xml:space="preserve">Christensen and </w:t>
      </w:r>
      <w:proofErr w:type="spellStart"/>
      <w:r w:rsidRPr="00FE6099">
        <w:rPr>
          <w:rFonts w:ascii="Times New Roman" w:eastAsia="Times New Roman" w:hAnsi="Times New Roman" w:cs="Times New Roman"/>
          <w:color w:val="222222"/>
          <w:sz w:val="24"/>
          <w:szCs w:val="24"/>
          <w:highlight w:val="white"/>
          <w:lang w:val="en-GB"/>
        </w:rPr>
        <w:t>Lægreid</w:t>
      </w:r>
      <w:proofErr w:type="spellEnd"/>
      <w:r w:rsidRPr="00FE6099">
        <w:rPr>
          <w:rFonts w:ascii="Times New Roman" w:eastAsia="Times New Roman" w:hAnsi="Times New Roman" w:cs="Times New Roman"/>
          <w:color w:val="222222"/>
          <w:sz w:val="24"/>
          <w:szCs w:val="24"/>
          <w:highlight w:val="white"/>
          <w:lang w:val="en-GB"/>
        </w:rPr>
        <w:t>, 2020)</w:t>
      </w:r>
      <w:r w:rsidRPr="00FE6099">
        <w:rPr>
          <w:rFonts w:ascii="Times New Roman" w:eastAsia="Times New Roman" w:hAnsi="Times New Roman" w:cs="Times New Roman"/>
          <w:sz w:val="24"/>
          <w:szCs w:val="24"/>
          <w:lang w:val="en-GB"/>
        </w:rPr>
        <w:t>. This can assist the company to communicate well with the local customers as well, which can enhance their business.</w:t>
      </w:r>
    </w:p>
    <w:p w14:paraId="1DFF4657"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Keeping it simple</w:t>
      </w:r>
    </w:p>
    <w:p w14:paraId="653A430E"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They can give more focus to the simplicity of the communication while not making it complex. Ignoring the complex languages and the usage of jargon can be helpful for them in this procedure. This strategy can assist them to communicate with non-native speakers well. </w:t>
      </w:r>
    </w:p>
    <w:p w14:paraId="072B6CEC" w14:textId="77777777" w:rsidR="001624A6" w:rsidRPr="00FE6099" w:rsidRDefault="00FC6AA9">
      <w:pPr>
        <w:pStyle w:val="Normal1"/>
        <w:spacing w:line="360" w:lineRule="auto"/>
        <w:jc w:val="both"/>
        <w:rPr>
          <w:rFonts w:ascii="Times New Roman" w:eastAsia="Times New Roman" w:hAnsi="Times New Roman" w:cs="Times New Roman"/>
          <w:b/>
          <w:i/>
          <w:sz w:val="24"/>
          <w:szCs w:val="24"/>
          <w:lang w:val="en-GB"/>
        </w:rPr>
      </w:pPr>
      <w:r w:rsidRPr="00FE6099">
        <w:rPr>
          <w:rFonts w:ascii="Times New Roman" w:eastAsia="Times New Roman" w:hAnsi="Times New Roman" w:cs="Times New Roman"/>
          <w:b/>
          <w:i/>
          <w:sz w:val="24"/>
          <w:szCs w:val="24"/>
          <w:lang w:val="en-GB"/>
        </w:rPr>
        <w:t>Developing multi-platform</w:t>
      </w:r>
    </w:p>
    <w:p w14:paraId="5FABBBE5" w14:textId="742DF6A5" w:rsidR="001624A6" w:rsidRPr="00A8382E"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Another important strategy for moving the production of the mentioned company to India can be creating a multi-platform. In this process, the organization can use cross-cultural interaction and can use all the communication methods well. They can even think of conveying the brand message with the help of this procedure. </w:t>
      </w:r>
    </w:p>
    <w:p w14:paraId="5A5423EB" w14:textId="77777777" w:rsidR="001624A6" w:rsidRPr="00FE6099" w:rsidRDefault="00FC6AA9">
      <w:pPr>
        <w:pStyle w:val="Heading1"/>
        <w:spacing w:line="360" w:lineRule="auto"/>
        <w:jc w:val="both"/>
        <w:rPr>
          <w:lang w:val="en-GB"/>
        </w:rPr>
      </w:pPr>
      <w:bookmarkStart w:id="21" w:name="_a4arlsqzxnzh" w:colFirst="0" w:colLast="0"/>
      <w:bookmarkStart w:id="22" w:name="_Toc102763280"/>
      <w:bookmarkStart w:id="23" w:name="_Toc102763405"/>
      <w:bookmarkEnd w:id="21"/>
      <w:r w:rsidRPr="00FE6099">
        <w:rPr>
          <w:lang w:val="en-GB"/>
        </w:rPr>
        <w:t>Conclusion</w:t>
      </w:r>
      <w:bookmarkEnd w:id="22"/>
      <w:bookmarkEnd w:id="23"/>
    </w:p>
    <w:p w14:paraId="68F2E581" w14:textId="77777777" w:rsidR="001624A6" w:rsidRPr="00FE6099" w:rsidRDefault="00FC6AA9">
      <w:pPr>
        <w:pStyle w:val="Normal1"/>
        <w:spacing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sz w:val="24"/>
          <w:szCs w:val="24"/>
          <w:lang w:val="en-GB"/>
        </w:rPr>
        <w:t xml:space="preserve">Based on the overall discussion, it can be concluded that international business communication can be regarded as an important component of flourishing a business successfully in an unknown market. While discussing this, the main aim of this study is to give importance to the UK-based food manufacturing company Associated British Foods. As they are moving their production to the developing country India it is important for them to focus on different communication strategies that can help them to grow. In this process, the background of the country has been </w:t>
      </w:r>
      <w:r w:rsidRPr="00FE6099">
        <w:rPr>
          <w:rFonts w:ascii="Times New Roman" w:eastAsia="Times New Roman" w:hAnsi="Times New Roman" w:cs="Times New Roman"/>
          <w:sz w:val="24"/>
          <w:szCs w:val="24"/>
          <w:lang w:val="en-GB"/>
        </w:rPr>
        <w:lastRenderedPageBreak/>
        <w:t xml:space="preserve">given along with the two theories of international communication. The cultural sensitivity that the company needs to follow while doing business in India has been highlighted as well. The barriers to international communication have been identified as well as the strategies that will be helpful for ABF to do business successfully in India. This can enhance their communication procedure as well which can be useful for foreign business. </w:t>
      </w:r>
    </w:p>
    <w:p w14:paraId="495B7EB9" w14:textId="77777777" w:rsidR="00FF3FF7" w:rsidRPr="00FE6099" w:rsidRDefault="00FF3FF7">
      <w:pPr>
        <w:rPr>
          <w:rFonts w:ascii="Times New Roman" w:eastAsia="Times New Roman" w:hAnsi="Times New Roman" w:cs="Times New Roman"/>
          <w:b/>
          <w:kern w:val="36"/>
          <w:sz w:val="28"/>
          <w:szCs w:val="28"/>
          <w:lang w:val="en-GB"/>
        </w:rPr>
      </w:pPr>
      <w:r w:rsidRPr="00FE6099">
        <w:rPr>
          <w:kern w:val="36"/>
          <w:lang w:val="en-GB"/>
        </w:rPr>
        <w:br w:type="page"/>
      </w:r>
    </w:p>
    <w:p w14:paraId="56195885" w14:textId="77777777" w:rsidR="00203D49" w:rsidRPr="00FE6099" w:rsidRDefault="00FC6AA9" w:rsidP="00FF3FF7">
      <w:pPr>
        <w:pStyle w:val="Heading1"/>
        <w:rPr>
          <w:kern w:val="36"/>
          <w:sz w:val="48"/>
          <w:szCs w:val="48"/>
          <w:lang w:val="en-GB"/>
        </w:rPr>
      </w:pPr>
      <w:bookmarkStart w:id="24" w:name="_Toc102763281"/>
      <w:bookmarkStart w:id="25" w:name="_Toc102763406"/>
      <w:r w:rsidRPr="00FE6099">
        <w:rPr>
          <w:kern w:val="36"/>
          <w:lang w:val="en-GB"/>
        </w:rPr>
        <w:lastRenderedPageBreak/>
        <w:t>References</w:t>
      </w:r>
      <w:bookmarkEnd w:id="24"/>
      <w:bookmarkEnd w:id="25"/>
    </w:p>
    <w:p w14:paraId="2565D3F0" w14:textId="0D542901"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222222"/>
          <w:sz w:val="24"/>
          <w:szCs w:val="24"/>
          <w:shd w:val="clear" w:color="auto" w:fill="FFFFFF"/>
          <w:lang w:val="en-GB"/>
        </w:rPr>
        <w:t xml:space="preserve">ABF Corporate. 2022. </w:t>
      </w:r>
      <w:r w:rsidRPr="00FE6099">
        <w:rPr>
          <w:rFonts w:ascii="Times New Roman" w:eastAsia="Times New Roman" w:hAnsi="Times New Roman" w:cs="Times New Roman"/>
          <w:i/>
          <w:iCs/>
          <w:color w:val="222222"/>
          <w:sz w:val="24"/>
          <w:szCs w:val="24"/>
          <w:shd w:val="clear" w:color="auto" w:fill="FFFFFF"/>
          <w:lang w:val="en-GB"/>
        </w:rPr>
        <w:t>Our businesses</w:t>
      </w:r>
      <w:r w:rsidRPr="00FE6099">
        <w:rPr>
          <w:rFonts w:ascii="Times New Roman" w:eastAsia="Times New Roman" w:hAnsi="Times New Roman" w:cs="Times New Roman"/>
          <w:color w:val="222222"/>
          <w:sz w:val="24"/>
          <w:szCs w:val="24"/>
          <w:shd w:val="clear" w:color="auto" w:fill="FFFFFF"/>
          <w:lang w:val="en-GB"/>
        </w:rPr>
        <w:t xml:space="preserve">. [online] Available at: </w:t>
      </w:r>
      <w:hyperlink r:id="rId7" w:history="1">
        <w:r w:rsidR="00A8382E" w:rsidRPr="004458D0">
          <w:rPr>
            <w:rStyle w:val="Hyperlink"/>
            <w:rFonts w:ascii="Times New Roman" w:eastAsia="Times New Roman" w:hAnsi="Times New Roman" w:cs="Times New Roman"/>
            <w:sz w:val="24"/>
            <w:szCs w:val="24"/>
            <w:shd w:val="clear" w:color="auto" w:fill="FFFFFF"/>
            <w:lang w:val="en-GB"/>
          </w:rPr>
          <w:t>https://www.abf.co.uk/our-businesses</w:t>
        </w:r>
      </w:hyperlink>
      <w:r w:rsidR="00A8382E">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color w:val="222222"/>
          <w:sz w:val="24"/>
          <w:szCs w:val="24"/>
          <w:shd w:val="clear" w:color="auto" w:fill="FFFFFF"/>
          <w:lang w:val="en-GB"/>
        </w:rPr>
        <w:t>[Accessed 6 May 2022].</w:t>
      </w:r>
    </w:p>
    <w:p w14:paraId="4E806E0F" w14:textId="017AC262"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000000"/>
          <w:sz w:val="24"/>
          <w:szCs w:val="24"/>
          <w:lang w:val="en-GB"/>
        </w:rPr>
        <w:t xml:space="preserve">Association for Asian Studies. 2022. </w:t>
      </w:r>
      <w:r w:rsidRPr="00FE6099">
        <w:rPr>
          <w:rFonts w:ascii="Times New Roman" w:eastAsia="Times New Roman" w:hAnsi="Times New Roman" w:cs="Times New Roman"/>
          <w:i/>
          <w:iCs/>
          <w:color w:val="000000"/>
          <w:sz w:val="24"/>
          <w:szCs w:val="24"/>
          <w:lang w:val="en-GB"/>
        </w:rPr>
        <w:t>Exploring Indian Culture through Food - Association for Asian Studies</w:t>
      </w:r>
      <w:r w:rsidRPr="00FE6099">
        <w:rPr>
          <w:rFonts w:ascii="Times New Roman" w:eastAsia="Times New Roman" w:hAnsi="Times New Roman" w:cs="Times New Roman"/>
          <w:color w:val="000000"/>
          <w:sz w:val="24"/>
          <w:szCs w:val="24"/>
          <w:lang w:val="en-GB"/>
        </w:rPr>
        <w:t xml:space="preserve">. [online] Available at: </w:t>
      </w:r>
      <w:hyperlink r:id="rId8" w:history="1">
        <w:r w:rsidR="00A8382E" w:rsidRPr="004458D0">
          <w:rPr>
            <w:rStyle w:val="Hyperlink"/>
            <w:rFonts w:ascii="Times New Roman" w:eastAsia="Times New Roman" w:hAnsi="Times New Roman" w:cs="Times New Roman"/>
            <w:sz w:val="24"/>
            <w:szCs w:val="24"/>
            <w:lang w:val="en-GB"/>
          </w:rPr>
          <w:t>https://www.asianstudies.org/publications/eaa/archives/exploring-indian-culture-through-food/</w:t>
        </w:r>
      </w:hyperlink>
      <w:r w:rsidR="00A8382E">
        <w:rPr>
          <w:rFonts w:ascii="Times New Roman" w:eastAsia="Times New Roman" w:hAnsi="Times New Roman" w:cs="Times New Roman"/>
          <w:color w:val="000000"/>
          <w:sz w:val="24"/>
          <w:szCs w:val="24"/>
          <w:lang w:val="en-GB"/>
        </w:rPr>
        <w:t xml:space="preserve"> </w:t>
      </w:r>
      <w:r w:rsidRPr="00FE6099">
        <w:rPr>
          <w:rFonts w:ascii="Times New Roman" w:eastAsia="Times New Roman" w:hAnsi="Times New Roman" w:cs="Times New Roman"/>
          <w:color w:val="000000"/>
          <w:sz w:val="24"/>
          <w:szCs w:val="24"/>
          <w:lang w:val="en-GB"/>
        </w:rPr>
        <w:t>[Accessed 6 May 2022].</w:t>
      </w:r>
    </w:p>
    <w:p w14:paraId="300B276B"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t>Bala</w:t>
      </w:r>
      <w:proofErr w:type="spellEnd"/>
      <w:r w:rsidRPr="00FE6099">
        <w:rPr>
          <w:rFonts w:ascii="Times New Roman" w:eastAsia="Times New Roman" w:hAnsi="Times New Roman" w:cs="Times New Roman"/>
          <w:color w:val="222222"/>
          <w:sz w:val="24"/>
          <w:szCs w:val="24"/>
          <w:shd w:val="clear" w:color="auto" w:fill="FFFFFF"/>
          <w:lang w:val="en-GB"/>
        </w:rPr>
        <w:t xml:space="preserve">, M. and Verma, D., 2018. A critical review of digital marketing. </w:t>
      </w:r>
      <w:r w:rsidRPr="00FE6099">
        <w:rPr>
          <w:rFonts w:ascii="Times New Roman" w:eastAsia="Times New Roman" w:hAnsi="Times New Roman" w:cs="Times New Roman"/>
          <w:i/>
          <w:iCs/>
          <w:color w:val="222222"/>
          <w:sz w:val="24"/>
          <w:szCs w:val="24"/>
          <w:shd w:val="clear" w:color="auto" w:fill="FFFFFF"/>
          <w:lang w:val="en-GB"/>
        </w:rPr>
        <w:t xml:space="preserve">M. </w:t>
      </w:r>
      <w:proofErr w:type="spellStart"/>
      <w:r w:rsidRPr="00FE6099">
        <w:rPr>
          <w:rFonts w:ascii="Times New Roman" w:eastAsia="Times New Roman" w:hAnsi="Times New Roman" w:cs="Times New Roman"/>
          <w:i/>
          <w:iCs/>
          <w:color w:val="222222"/>
          <w:sz w:val="24"/>
          <w:szCs w:val="24"/>
          <w:shd w:val="clear" w:color="auto" w:fill="FFFFFF"/>
          <w:lang w:val="en-GB"/>
        </w:rPr>
        <w:t>Bala</w:t>
      </w:r>
      <w:proofErr w:type="spellEnd"/>
      <w:r w:rsidRPr="00FE6099">
        <w:rPr>
          <w:rFonts w:ascii="Times New Roman" w:eastAsia="Times New Roman" w:hAnsi="Times New Roman" w:cs="Times New Roman"/>
          <w:i/>
          <w:iCs/>
          <w:color w:val="222222"/>
          <w:sz w:val="24"/>
          <w:szCs w:val="24"/>
          <w:shd w:val="clear" w:color="auto" w:fill="FFFFFF"/>
          <w:lang w:val="en-GB"/>
        </w:rPr>
        <w:t>, D. Verma (2018). A Critical Review of Digital Marketing. International Journal of Management, IT &amp; Engineering</w:t>
      </w:r>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8</w:t>
      </w:r>
      <w:r w:rsidRPr="00FE6099">
        <w:rPr>
          <w:rFonts w:ascii="Times New Roman" w:eastAsia="Times New Roman" w:hAnsi="Times New Roman" w:cs="Times New Roman"/>
          <w:color w:val="222222"/>
          <w:sz w:val="24"/>
          <w:szCs w:val="24"/>
          <w:shd w:val="clear" w:color="auto" w:fill="FFFFFF"/>
          <w:lang w:val="en-GB"/>
        </w:rPr>
        <w:t>(10), pp.321-339.</w:t>
      </w:r>
    </w:p>
    <w:p w14:paraId="36F3F1EA"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t>Bhowmick</w:t>
      </w:r>
      <w:proofErr w:type="spellEnd"/>
      <w:r w:rsidRPr="00FE6099">
        <w:rPr>
          <w:rFonts w:ascii="Times New Roman" w:eastAsia="Times New Roman" w:hAnsi="Times New Roman" w:cs="Times New Roman"/>
          <w:color w:val="222222"/>
          <w:sz w:val="24"/>
          <w:szCs w:val="24"/>
          <w:shd w:val="clear" w:color="auto" w:fill="FFFFFF"/>
          <w:lang w:val="en-GB"/>
        </w:rPr>
        <w:t xml:space="preserve">, S. and Ghosh, N.,2022.  Development at the Crossroads. </w:t>
      </w:r>
      <w:r w:rsidRPr="00FE6099">
        <w:rPr>
          <w:rFonts w:ascii="Times New Roman" w:eastAsia="Times New Roman" w:hAnsi="Times New Roman" w:cs="Times New Roman"/>
          <w:i/>
          <w:iCs/>
          <w:color w:val="222222"/>
          <w:sz w:val="24"/>
          <w:szCs w:val="24"/>
          <w:shd w:val="clear" w:color="auto" w:fill="FFFFFF"/>
          <w:lang w:val="en-GB"/>
        </w:rPr>
        <w:t xml:space="preserve">Sustainable Development in Action: Examining Global North-South </w:t>
      </w:r>
      <w:proofErr w:type="gramStart"/>
      <w:r w:rsidRPr="00FE6099">
        <w:rPr>
          <w:rFonts w:ascii="Times New Roman" w:eastAsia="Times New Roman" w:hAnsi="Times New Roman" w:cs="Times New Roman"/>
          <w:i/>
          <w:iCs/>
          <w:color w:val="222222"/>
          <w:sz w:val="24"/>
          <w:szCs w:val="24"/>
          <w:shd w:val="clear" w:color="auto" w:fill="FFFFFF"/>
          <w:lang w:val="en-GB"/>
        </w:rPr>
        <w:t>Divergences,(</w:t>
      </w:r>
      <w:proofErr w:type="gramEnd"/>
      <w:r w:rsidRPr="00FE6099">
        <w:rPr>
          <w:rFonts w:ascii="Times New Roman" w:eastAsia="Times New Roman" w:hAnsi="Times New Roman" w:cs="Times New Roman"/>
          <w:i/>
          <w:iCs/>
          <w:color w:val="222222"/>
          <w:sz w:val="24"/>
          <w:szCs w:val="24"/>
          <w:shd w:val="clear" w:color="auto" w:fill="FFFFFF"/>
          <w:lang w:val="en-GB"/>
        </w:rPr>
        <w:t>New Delhi: ORF and Global Policy Journal, 2022)</w:t>
      </w:r>
      <w:r w:rsidRPr="00FE6099">
        <w:rPr>
          <w:rFonts w:ascii="Times New Roman" w:eastAsia="Times New Roman" w:hAnsi="Times New Roman" w:cs="Times New Roman"/>
          <w:color w:val="222222"/>
          <w:sz w:val="24"/>
          <w:szCs w:val="24"/>
          <w:shd w:val="clear" w:color="auto" w:fill="FFFFFF"/>
          <w:lang w:val="en-GB"/>
        </w:rPr>
        <w:t>.</w:t>
      </w:r>
    </w:p>
    <w:p w14:paraId="479460C5"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222222"/>
          <w:sz w:val="24"/>
          <w:szCs w:val="24"/>
          <w:shd w:val="clear" w:color="auto" w:fill="FFFFFF"/>
          <w:lang w:val="en-GB"/>
        </w:rPr>
        <w:t xml:space="preserve">Christensen, T. and </w:t>
      </w:r>
      <w:proofErr w:type="spellStart"/>
      <w:r w:rsidRPr="00FE6099">
        <w:rPr>
          <w:rFonts w:ascii="Times New Roman" w:eastAsia="Times New Roman" w:hAnsi="Times New Roman" w:cs="Times New Roman"/>
          <w:color w:val="222222"/>
          <w:sz w:val="24"/>
          <w:szCs w:val="24"/>
          <w:shd w:val="clear" w:color="auto" w:fill="FFFFFF"/>
          <w:lang w:val="en-GB"/>
        </w:rPr>
        <w:t>Lægreid</w:t>
      </w:r>
      <w:proofErr w:type="spellEnd"/>
      <w:r w:rsidRPr="00FE6099">
        <w:rPr>
          <w:rFonts w:ascii="Times New Roman" w:eastAsia="Times New Roman" w:hAnsi="Times New Roman" w:cs="Times New Roman"/>
          <w:color w:val="222222"/>
          <w:sz w:val="24"/>
          <w:szCs w:val="24"/>
          <w:shd w:val="clear" w:color="auto" w:fill="FFFFFF"/>
          <w:lang w:val="en-GB"/>
        </w:rPr>
        <w:t xml:space="preserve">, P., 2020. The coronavirus crisis—crisis communication, meaning-making, and reputation management. </w:t>
      </w:r>
      <w:r w:rsidRPr="00FE6099">
        <w:rPr>
          <w:rFonts w:ascii="Times New Roman" w:eastAsia="Times New Roman" w:hAnsi="Times New Roman" w:cs="Times New Roman"/>
          <w:i/>
          <w:iCs/>
          <w:color w:val="222222"/>
          <w:sz w:val="24"/>
          <w:szCs w:val="24"/>
          <w:shd w:val="clear" w:color="auto" w:fill="FFFFFF"/>
          <w:lang w:val="en-GB"/>
        </w:rPr>
        <w:t>International Public Management Journal</w:t>
      </w:r>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23</w:t>
      </w:r>
      <w:r w:rsidRPr="00FE6099">
        <w:rPr>
          <w:rFonts w:ascii="Times New Roman" w:eastAsia="Times New Roman" w:hAnsi="Times New Roman" w:cs="Times New Roman"/>
          <w:color w:val="222222"/>
          <w:sz w:val="24"/>
          <w:szCs w:val="24"/>
          <w:shd w:val="clear" w:color="auto" w:fill="FFFFFF"/>
          <w:lang w:val="en-GB"/>
        </w:rPr>
        <w:t>(5), pp.713-729.</w:t>
      </w:r>
    </w:p>
    <w:p w14:paraId="22513957" w14:textId="299D62F9"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000000"/>
          <w:sz w:val="24"/>
          <w:szCs w:val="24"/>
          <w:lang w:val="en-GB"/>
        </w:rPr>
        <w:t>Humanium</w:t>
      </w:r>
      <w:proofErr w:type="spellEnd"/>
      <w:r w:rsidRPr="00FE6099">
        <w:rPr>
          <w:rFonts w:ascii="Times New Roman" w:eastAsia="Times New Roman" w:hAnsi="Times New Roman" w:cs="Times New Roman"/>
          <w:color w:val="000000"/>
          <w:sz w:val="24"/>
          <w:szCs w:val="24"/>
          <w:lang w:val="en-GB"/>
        </w:rPr>
        <w:t xml:space="preserve">. 2022. </w:t>
      </w:r>
      <w:r w:rsidRPr="00FE6099">
        <w:rPr>
          <w:rFonts w:ascii="Times New Roman" w:eastAsia="Times New Roman" w:hAnsi="Times New Roman" w:cs="Times New Roman"/>
          <w:i/>
          <w:iCs/>
          <w:color w:val="000000"/>
          <w:sz w:val="24"/>
          <w:szCs w:val="24"/>
          <w:lang w:val="en-GB"/>
        </w:rPr>
        <w:t xml:space="preserve">Indian Food Diversity - </w:t>
      </w:r>
      <w:proofErr w:type="spellStart"/>
      <w:r w:rsidRPr="00FE6099">
        <w:rPr>
          <w:rFonts w:ascii="Times New Roman" w:eastAsia="Times New Roman" w:hAnsi="Times New Roman" w:cs="Times New Roman"/>
          <w:i/>
          <w:iCs/>
          <w:color w:val="000000"/>
          <w:sz w:val="24"/>
          <w:szCs w:val="24"/>
          <w:lang w:val="en-GB"/>
        </w:rPr>
        <w:t>Humanium</w:t>
      </w:r>
      <w:proofErr w:type="spellEnd"/>
      <w:r w:rsidRPr="00FE6099">
        <w:rPr>
          <w:rFonts w:ascii="Times New Roman" w:eastAsia="Times New Roman" w:hAnsi="Times New Roman" w:cs="Times New Roman"/>
          <w:color w:val="000000"/>
          <w:sz w:val="24"/>
          <w:szCs w:val="24"/>
          <w:lang w:val="en-GB"/>
        </w:rPr>
        <w:t xml:space="preserve">. [online] Available at: </w:t>
      </w:r>
      <w:hyperlink r:id="rId9" w:anchor=":~:text=Indian%20food%20is%20one%20of,is%20one%20of%20India's%20treasures" w:history="1">
        <w:r w:rsidR="00A8382E" w:rsidRPr="004458D0">
          <w:rPr>
            <w:rStyle w:val="Hyperlink"/>
            <w:rFonts w:ascii="Times New Roman" w:eastAsia="Times New Roman" w:hAnsi="Times New Roman" w:cs="Times New Roman"/>
            <w:sz w:val="24"/>
            <w:szCs w:val="24"/>
            <w:lang w:val="en-GB"/>
          </w:rPr>
          <w:t>https://www.humanium.org/en/indian-food-diversity/#:~:text=Indian%20food%20is%20one%20of,is%20one%20of%20India's%20treasures</w:t>
        </w:r>
      </w:hyperlink>
      <w:r w:rsidR="00A8382E">
        <w:rPr>
          <w:rFonts w:ascii="Times New Roman" w:eastAsia="Times New Roman" w:hAnsi="Times New Roman" w:cs="Times New Roman"/>
          <w:color w:val="000000"/>
          <w:sz w:val="24"/>
          <w:szCs w:val="24"/>
          <w:lang w:val="en-GB"/>
        </w:rPr>
        <w:t xml:space="preserve"> </w:t>
      </w:r>
      <w:r w:rsidRPr="00FE6099">
        <w:rPr>
          <w:rFonts w:ascii="Times New Roman" w:eastAsia="Times New Roman" w:hAnsi="Times New Roman" w:cs="Times New Roman"/>
          <w:color w:val="000000"/>
          <w:sz w:val="24"/>
          <w:szCs w:val="24"/>
          <w:lang w:val="en-GB"/>
        </w:rPr>
        <w:t>[Accessed 6 May 2022].</w:t>
      </w:r>
    </w:p>
    <w:p w14:paraId="211174EE"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t>Kathuria</w:t>
      </w:r>
      <w:proofErr w:type="spellEnd"/>
      <w:r w:rsidRPr="00FE6099">
        <w:rPr>
          <w:rFonts w:ascii="Times New Roman" w:eastAsia="Times New Roman" w:hAnsi="Times New Roman" w:cs="Times New Roman"/>
          <w:color w:val="222222"/>
          <w:sz w:val="24"/>
          <w:szCs w:val="24"/>
          <w:shd w:val="clear" w:color="auto" w:fill="FFFFFF"/>
          <w:lang w:val="en-GB"/>
        </w:rPr>
        <w:t xml:space="preserve">, A., </w:t>
      </w:r>
      <w:proofErr w:type="spellStart"/>
      <w:r w:rsidRPr="00FE6099">
        <w:rPr>
          <w:rFonts w:ascii="Times New Roman" w:eastAsia="Times New Roman" w:hAnsi="Times New Roman" w:cs="Times New Roman"/>
          <w:color w:val="222222"/>
          <w:sz w:val="24"/>
          <w:szCs w:val="24"/>
          <w:shd w:val="clear" w:color="auto" w:fill="FFFFFF"/>
          <w:lang w:val="en-GB"/>
        </w:rPr>
        <w:t>Karhade</w:t>
      </w:r>
      <w:proofErr w:type="spellEnd"/>
      <w:r w:rsidRPr="00FE6099">
        <w:rPr>
          <w:rFonts w:ascii="Times New Roman" w:eastAsia="Times New Roman" w:hAnsi="Times New Roman" w:cs="Times New Roman"/>
          <w:color w:val="222222"/>
          <w:sz w:val="24"/>
          <w:szCs w:val="24"/>
          <w:shd w:val="clear" w:color="auto" w:fill="FFFFFF"/>
          <w:lang w:val="en-GB"/>
        </w:rPr>
        <w:t xml:space="preserve">, P.P. and </w:t>
      </w:r>
      <w:proofErr w:type="spellStart"/>
      <w:r w:rsidRPr="00FE6099">
        <w:rPr>
          <w:rFonts w:ascii="Times New Roman" w:eastAsia="Times New Roman" w:hAnsi="Times New Roman" w:cs="Times New Roman"/>
          <w:color w:val="222222"/>
          <w:sz w:val="24"/>
          <w:szCs w:val="24"/>
          <w:shd w:val="clear" w:color="auto" w:fill="FFFFFF"/>
          <w:lang w:val="en-GB"/>
        </w:rPr>
        <w:t>Konsynski</w:t>
      </w:r>
      <w:proofErr w:type="spellEnd"/>
      <w:r w:rsidRPr="00FE6099">
        <w:rPr>
          <w:rFonts w:ascii="Times New Roman" w:eastAsia="Times New Roman" w:hAnsi="Times New Roman" w:cs="Times New Roman"/>
          <w:color w:val="222222"/>
          <w:sz w:val="24"/>
          <w:szCs w:val="24"/>
          <w:shd w:val="clear" w:color="auto" w:fill="FFFFFF"/>
          <w:lang w:val="en-GB"/>
        </w:rPr>
        <w:t xml:space="preserve">, B.R., 2020. In the realm of hungry ghosts: multi-level theory for supplier participation on digital platforms. </w:t>
      </w:r>
      <w:r w:rsidRPr="00FE6099">
        <w:rPr>
          <w:rFonts w:ascii="Times New Roman" w:eastAsia="Times New Roman" w:hAnsi="Times New Roman" w:cs="Times New Roman"/>
          <w:i/>
          <w:iCs/>
          <w:color w:val="222222"/>
          <w:sz w:val="24"/>
          <w:szCs w:val="24"/>
          <w:shd w:val="clear" w:color="auto" w:fill="FFFFFF"/>
          <w:lang w:val="en-GB"/>
        </w:rPr>
        <w:t>Journal of Management Information Systems</w:t>
      </w:r>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37</w:t>
      </w:r>
      <w:r w:rsidRPr="00FE6099">
        <w:rPr>
          <w:rFonts w:ascii="Times New Roman" w:eastAsia="Times New Roman" w:hAnsi="Times New Roman" w:cs="Times New Roman"/>
          <w:color w:val="222222"/>
          <w:sz w:val="24"/>
          <w:szCs w:val="24"/>
          <w:shd w:val="clear" w:color="auto" w:fill="FFFFFF"/>
          <w:lang w:val="en-GB"/>
        </w:rPr>
        <w:t>(2), pp.396-430.</w:t>
      </w:r>
    </w:p>
    <w:p w14:paraId="35BF9C63"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222222"/>
          <w:sz w:val="24"/>
          <w:szCs w:val="24"/>
          <w:shd w:val="clear" w:color="auto" w:fill="FFFFFF"/>
          <w:lang w:val="en-GB"/>
        </w:rPr>
        <w:t xml:space="preserve">Lee, Y., Howe, M. and </w:t>
      </w:r>
      <w:proofErr w:type="spellStart"/>
      <w:r w:rsidRPr="00FE6099">
        <w:rPr>
          <w:rFonts w:ascii="Times New Roman" w:eastAsia="Times New Roman" w:hAnsi="Times New Roman" w:cs="Times New Roman"/>
          <w:color w:val="222222"/>
          <w:sz w:val="24"/>
          <w:szCs w:val="24"/>
          <w:shd w:val="clear" w:color="auto" w:fill="FFFFFF"/>
          <w:lang w:val="en-GB"/>
        </w:rPr>
        <w:t>Kreiser</w:t>
      </w:r>
      <w:proofErr w:type="spellEnd"/>
      <w:r w:rsidRPr="00FE6099">
        <w:rPr>
          <w:rFonts w:ascii="Times New Roman" w:eastAsia="Times New Roman" w:hAnsi="Times New Roman" w:cs="Times New Roman"/>
          <w:color w:val="222222"/>
          <w:sz w:val="24"/>
          <w:szCs w:val="24"/>
          <w:shd w:val="clear" w:color="auto" w:fill="FFFFFF"/>
          <w:lang w:val="en-GB"/>
        </w:rPr>
        <w:t xml:space="preserve">, P.M., 2019. Organisational culture and entrepreneurial orientation: An orthogonal perspective of individualism and collectivism. </w:t>
      </w:r>
      <w:r w:rsidRPr="00FE6099">
        <w:rPr>
          <w:rFonts w:ascii="Times New Roman" w:eastAsia="Times New Roman" w:hAnsi="Times New Roman" w:cs="Times New Roman"/>
          <w:i/>
          <w:iCs/>
          <w:color w:val="222222"/>
          <w:sz w:val="24"/>
          <w:szCs w:val="24"/>
          <w:shd w:val="clear" w:color="auto" w:fill="FFFFFF"/>
          <w:lang w:val="en-GB"/>
        </w:rPr>
        <w:t>International Small Business Journal</w:t>
      </w:r>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37</w:t>
      </w:r>
      <w:r w:rsidRPr="00FE6099">
        <w:rPr>
          <w:rFonts w:ascii="Times New Roman" w:eastAsia="Times New Roman" w:hAnsi="Times New Roman" w:cs="Times New Roman"/>
          <w:color w:val="222222"/>
          <w:sz w:val="24"/>
          <w:szCs w:val="24"/>
          <w:shd w:val="clear" w:color="auto" w:fill="FFFFFF"/>
          <w:lang w:val="en-GB"/>
        </w:rPr>
        <w:t>(2), pp.125-152.</w:t>
      </w:r>
    </w:p>
    <w:p w14:paraId="12DF5836"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lastRenderedPageBreak/>
        <w:t>Namhata</w:t>
      </w:r>
      <w:proofErr w:type="spellEnd"/>
      <w:r w:rsidRPr="00FE6099">
        <w:rPr>
          <w:rFonts w:ascii="Times New Roman" w:eastAsia="Times New Roman" w:hAnsi="Times New Roman" w:cs="Times New Roman"/>
          <w:color w:val="222222"/>
          <w:sz w:val="24"/>
          <w:szCs w:val="24"/>
          <w:shd w:val="clear" w:color="auto" w:fill="FFFFFF"/>
          <w:lang w:val="en-GB"/>
        </w:rPr>
        <w:t>, R. and Patnaik, P., 2019. The ‘</w:t>
      </w:r>
      <w:proofErr w:type="spellStart"/>
      <w:r w:rsidRPr="00FE6099">
        <w:rPr>
          <w:rFonts w:ascii="Times New Roman" w:eastAsia="Times New Roman" w:hAnsi="Times New Roman" w:cs="Times New Roman"/>
          <w:color w:val="222222"/>
          <w:sz w:val="24"/>
          <w:szCs w:val="24"/>
          <w:shd w:val="clear" w:color="auto" w:fill="FFFFFF"/>
          <w:lang w:val="en-GB"/>
        </w:rPr>
        <w:t>Verticals</w:t>
      </w:r>
      <w:proofErr w:type="gramStart"/>
      <w:r w:rsidRPr="00FE6099">
        <w:rPr>
          <w:rFonts w:ascii="Times New Roman" w:eastAsia="Times New Roman" w:hAnsi="Times New Roman" w:cs="Times New Roman"/>
          <w:color w:val="222222"/>
          <w:sz w:val="24"/>
          <w:szCs w:val="24"/>
          <w:shd w:val="clear" w:color="auto" w:fill="FFFFFF"/>
          <w:lang w:val="en-GB"/>
        </w:rPr>
        <w:t>’,‘</w:t>
      </w:r>
      <w:proofErr w:type="gramEnd"/>
      <w:r w:rsidRPr="00FE6099">
        <w:rPr>
          <w:rFonts w:ascii="Times New Roman" w:eastAsia="Times New Roman" w:hAnsi="Times New Roman" w:cs="Times New Roman"/>
          <w:color w:val="222222"/>
          <w:sz w:val="24"/>
          <w:szCs w:val="24"/>
          <w:shd w:val="clear" w:color="auto" w:fill="FFFFFF"/>
          <w:lang w:val="en-GB"/>
        </w:rPr>
        <w:t>Horizontals</w:t>
      </w:r>
      <w:proofErr w:type="spellEnd"/>
      <w:r w:rsidRPr="00FE6099">
        <w:rPr>
          <w:rFonts w:ascii="Times New Roman" w:eastAsia="Times New Roman" w:hAnsi="Times New Roman" w:cs="Times New Roman"/>
          <w:color w:val="222222"/>
          <w:sz w:val="24"/>
          <w:szCs w:val="24"/>
          <w:shd w:val="clear" w:color="auto" w:fill="FFFFFF"/>
          <w:lang w:val="en-GB"/>
        </w:rPr>
        <w:t xml:space="preserve">’, and ‘diagonals’ in organisational communication: developing models to mitigate communication barriers through social media applications. In </w:t>
      </w:r>
      <w:r w:rsidRPr="00FE6099">
        <w:rPr>
          <w:rFonts w:ascii="Times New Roman" w:eastAsia="Times New Roman" w:hAnsi="Times New Roman" w:cs="Times New Roman"/>
          <w:i/>
          <w:iCs/>
          <w:color w:val="222222"/>
          <w:sz w:val="24"/>
          <w:szCs w:val="24"/>
          <w:shd w:val="clear" w:color="auto" w:fill="FFFFFF"/>
          <w:lang w:val="en-GB"/>
        </w:rPr>
        <w:t>Digital Business</w:t>
      </w:r>
      <w:r w:rsidRPr="00FE6099">
        <w:rPr>
          <w:rFonts w:ascii="Times New Roman" w:eastAsia="Times New Roman" w:hAnsi="Times New Roman" w:cs="Times New Roman"/>
          <w:color w:val="222222"/>
          <w:sz w:val="24"/>
          <w:szCs w:val="24"/>
          <w:shd w:val="clear" w:color="auto" w:fill="FFFFFF"/>
          <w:lang w:val="en-GB"/>
        </w:rPr>
        <w:t xml:space="preserve"> (pp. 343-373). Springer, Cham.</w:t>
      </w:r>
    </w:p>
    <w:p w14:paraId="1D47C5B8"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t>Ratnasari</w:t>
      </w:r>
      <w:proofErr w:type="spellEnd"/>
      <w:r w:rsidRPr="00FE6099">
        <w:rPr>
          <w:rFonts w:ascii="Times New Roman" w:eastAsia="Times New Roman" w:hAnsi="Times New Roman" w:cs="Times New Roman"/>
          <w:color w:val="222222"/>
          <w:sz w:val="24"/>
          <w:szCs w:val="24"/>
          <w:shd w:val="clear" w:color="auto" w:fill="FFFFFF"/>
          <w:lang w:val="en-GB"/>
        </w:rPr>
        <w:t xml:space="preserve">, D., 2018. The importance of cross-cultural understanding in foreign language teaching in the Asian context. </w:t>
      </w:r>
      <w:r w:rsidRPr="00FE6099">
        <w:rPr>
          <w:rFonts w:ascii="Times New Roman" w:eastAsia="Times New Roman" w:hAnsi="Times New Roman" w:cs="Times New Roman"/>
          <w:i/>
          <w:iCs/>
          <w:color w:val="222222"/>
          <w:sz w:val="24"/>
          <w:szCs w:val="24"/>
          <w:shd w:val="clear" w:color="auto" w:fill="FFFFFF"/>
          <w:lang w:val="en-GB"/>
        </w:rPr>
        <w:t xml:space="preserve">Bahasa Dan </w:t>
      </w:r>
      <w:proofErr w:type="spellStart"/>
      <w:r w:rsidRPr="00FE6099">
        <w:rPr>
          <w:rFonts w:ascii="Times New Roman" w:eastAsia="Times New Roman" w:hAnsi="Times New Roman" w:cs="Times New Roman"/>
          <w:i/>
          <w:iCs/>
          <w:color w:val="222222"/>
          <w:sz w:val="24"/>
          <w:szCs w:val="24"/>
          <w:shd w:val="clear" w:color="auto" w:fill="FFFFFF"/>
          <w:lang w:val="en-GB"/>
        </w:rPr>
        <w:t>Seni</w:t>
      </w:r>
      <w:proofErr w:type="spellEnd"/>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46</w:t>
      </w:r>
      <w:r w:rsidRPr="00FE6099">
        <w:rPr>
          <w:rFonts w:ascii="Times New Roman" w:eastAsia="Times New Roman" w:hAnsi="Times New Roman" w:cs="Times New Roman"/>
          <w:color w:val="222222"/>
          <w:sz w:val="24"/>
          <w:szCs w:val="24"/>
          <w:shd w:val="clear" w:color="auto" w:fill="FFFFFF"/>
          <w:lang w:val="en-GB"/>
        </w:rPr>
        <w:t>(2), pp.124-131.</w:t>
      </w:r>
    </w:p>
    <w:p w14:paraId="6578DCDD" w14:textId="6501F80A"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000000"/>
          <w:sz w:val="24"/>
          <w:szCs w:val="24"/>
          <w:lang w:val="en-GB"/>
        </w:rPr>
        <w:t xml:space="preserve">Scirp.org. 2022. </w:t>
      </w:r>
      <w:r w:rsidRPr="00FE6099">
        <w:rPr>
          <w:rFonts w:ascii="Times New Roman" w:eastAsia="Times New Roman" w:hAnsi="Times New Roman" w:cs="Times New Roman"/>
          <w:i/>
          <w:iCs/>
          <w:color w:val="000000"/>
          <w:sz w:val="24"/>
          <w:szCs w:val="24"/>
          <w:lang w:val="en-GB"/>
        </w:rPr>
        <w:t xml:space="preserve">Samovar, L., &amp; Porter, R. (2003). Understanding Intercultural Communication </w:t>
      </w:r>
      <w:proofErr w:type="gramStart"/>
      <w:r w:rsidRPr="00FE6099">
        <w:rPr>
          <w:rFonts w:ascii="Times New Roman" w:eastAsia="Times New Roman" w:hAnsi="Times New Roman" w:cs="Times New Roman"/>
          <w:i/>
          <w:iCs/>
          <w:color w:val="000000"/>
          <w:sz w:val="24"/>
          <w:szCs w:val="24"/>
          <w:lang w:val="en-GB"/>
        </w:rPr>
        <w:t>An</w:t>
      </w:r>
      <w:proofErr w:type="gramEnd"/>
      <w:r w:rsidRPr="00FE6099">
        <w:rPr>
          <w:rFonts w:ascii="Times New Roman" w:eastAsia="Times New Roman" w:hAnsi="Times New Roman" w:cs="Times New Roman"/>
          <w:i/>
          <w:iCs/>
          <w:color w:val="000000"/>
          <w:sz w:val="24"/>
          <w:szCs w:val="24"/>
          <w:lang w:val="en-GB"/>
        </w:rPr>
        <w:t xml:space="preserve"> Introduction and Overview. In L. Samovar, &amp; R. Porter (Eds.), Intercultural Communication A Reader. Australia, Canada Thomson Wadsworth. - References - Scientific Research Publishing</w:t>
      </w:r>
      <w:r w:rsidRPr="00FE6099">
        <w:rPr>
          <w:rFonts w:ascii="Times New Roman" w:eastAsia="Times New Roman" w:hAnsi="Times New Roman" w:cs="Times New Roman"/>
          <w:color w:val="000000"/>
          <w:sz w:val="24"/>
          <w:szCs w:val="24"/>
          <w:lang w:val="en-GB"/>
        </w:rPr>
        <w:t xml:space="preserve">. [online] Available at: </w:t>
      </w:r>
      <w:hyperlink r:id="rId10" w:history="1">
        <w:r w:rsidR="00A8382E" w:rsidRPr="004458D0">
          <w:rPr>
            <w:rStyle w:val="Hyperlink"/>
            <w:rFonts w:ascii="Times New Roman" w:eastAsia="Times New Roman" w:hAnsi="Times New Roman" w:cs="Times New Roman"/>
            <w:sz w:val="24"/>
            <w:szCs w:val="24"/>
            <w:lang w:val="en-GB"/>
          </w:rPr>
          <w:t>https://www.scirp.org/(S(351jmbntvnsjt1aadkposzje))/reference/ReferencesPapers.aspx?ReferenceID=1739302</w:t>
        </w:r>
      </w:hyperlink>
      <w:r w:rsidR="00A8382E">
        <w:rPr>
          <w:rFonts w:ascii="Times New Roman" w:eastAsia="Times New Roman" w:hAnsi="Times New Roman" w:cs="Times New Roman"/>
          <w:color w:val="000000"/>
          <w:sz w:val="24"/>
          <w:szCs w:val="24"/>
          <w:lang w:val="en-GB"/>
        </w:rPr>
        <w:t xml:space="preserve"> </w:t>
      </w:r>
      <w:r w:rsidRPr="00FE6099">
        <w:rPr>
          <w:rFonts w:ascii="Times New Roman" w:eastAsia="Times New Roman" w:hAnsi="Times New Roman" w:cs="Times New Roman"/>
          <w:color w:val="000000"/>
          <w:sz w:val="24"/>
          <w:szCs w:val="24"/>
          <w:lang w:val="en-GB"/>
        </w:rPr>
        <w:t>[Accessed 6 May 2022].</w:t>
      </w:r>
    </w:p>
    <w:p w14:paraId="68BDECE3" w14:textId="61ECB800"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r w:rsidRPr="00FE6099">
        <w:rPr>
          <w:rFonts w:ascii="Times New Roman" w:eastAsia="Times New Roman" w:hAnsi="Times New Roman" w:cs="Times New Roman"/>
          <w:color w:val="000000"/>
          <w:sz w:val="24"/>
          <w:szCs w:val="24"/>
          <w:lang w:val="en-GB"/>
        </w:rPr>
        <w:t xml:space="preserve">Statista. 2022. </w:t>
      </w:r>
      <w:r w:rsidRPr="00FE6099">
        <w:rPr>
          <w:rFonts w:ascii="Times New Roman" w:eastAsia="Times New Roman" w:hAnsi="Times New Roman" w:cs="Times New Roman"/>
          <w:i/>
          <w:iCs/>
          <w:color w:val="000000"/>
          <w:sz w:val="24"/>
          <w:szCs w:val="24"/>
          <w:lang w:val="en-GB"/>
        </w:rPr>
        <w:t>Topic: The Indian economy</w:t>
      </w:r>
      <w:r w:rsidRPr="00FE6099">
        <w:rPr>
          <w:rFonts w:ascii="Times New Roman" w:eastAsia="Times New Roman" w:hAnsi="Times New Roman" w:cs="Times New Roman"/>
          <w:color w:val="000000"/>
          <w:sz w:val="24"/>
          <w:szCs w:val="24"/>
          <w:lang w:val="en-GB"/>
        </w:rPr>
        <w:t xml:space="preserve">. [online] Available at: </w:t>
      </w:r>
      <w:hyperlink r:id="rId11" w:anchor="dossierKeyfigures" w:history="1">
        <w:r w:rsidR="00A8382E" w:rsidRPr="004458D0">
          <w:rPr>
            <w:rStyle w:val="Hyperlink"/>
            <w:rFonts w:ascii="Times New Roman" w:eastAsia="Times New Roman" w:hAnsi="Times New Roman" w:cs="Times New Roman"/>
            <w:sz w:val="24"/>
            <w:szCs w:val="24"/>
            <w:lang w:val="en-GB"/>
          </w:rPr>
          <w:t>https://www.statista.com/topics/9061/the-indian-economy/#dossierKeyfigures</w:t>
        </w:r>
      </w:hyperlink>
      <w:r w:rsidR="00A8382E">
        <w:rPr>
          <w:rFonts w:ascii="Times New Roman" w:eastAsia="Times New Roman" w:hAnsi="Times New Roman" w:cs="Times New Roman"/>
          <w:color w:val="000000"/>
          <w:sz w:val="24"/>
          <w:szCs w:val="24"/>
          <w:lang w:val="en-GB"/>
        </w:rPr>
        <w:t xml:space="preserve"> </w:t>
      </w:r>
      <w:r w:rsidRPr="00FE6099">
        <w:rPr>
          <w:rFonts w:ascii="Times New Roman" w:eastAsia="Times New Roman" w:hAnsi="Times New Roman" w:cs="Times New Roman"/>
          <w:color w:val="000000"/>
          <w:sz w:val="24"/>
          <w:szCs w:val="24"/>
          <w:lang w:val="en-GB"/>
        </w:rPr>
        <w:t>[Accessed 6 May 2022].</w:t>
      </w:r>
    </w:p>
    <w:p w14:paraId="5935C22A" w14:textId="77777777" w:rsidR="008D27E3" w:rsidRPr="00FE6099" w:rsidRDefault="008D27E3" w:rsidP="008D27E3">
      <w:pPr>
        <w:spacing w:after="180" w:line="360" w:lineRule="auto"/>
        <w:jc w:val="both"/>
        <w:rPr>
          <w:rFonts w:ascii="Times New Roman" w:eastAsia="Times New Roman" w:hAnsi="Times New Roman" w:cs="Times New Roman"/>
          <w:sz w:val="24"/>
          <w:szCs w:val="24"/>
          <w:lang w:val="en-GB"/>
        </w:rPr>
      </w:pPr>
      <w:proofErr w:type="spellStart"/>
      <w:r w:rsidRPr="00FE6099">
        <w:rPr>
          <w:rFonts w:ascii="Times New Roman" w:eastAsia="Times New Roman" w:hAnsi="Times New Roman" w:cs="Times New Roman"/>
          <w:color w:val="222222"/>
          <w:sz w:val="24"/>
          <w:szCs w:val="24"/>
          <w:shd w:val="clear" w:color="auto" w:fill="FFFFFF"/>
          <w:lang w:val="en-GB"/>
        </w:rPr>
        <w:t>Wenxin</w:t>
      </w:r>
      <w:proofErr w:type="spellEnd"/>
      <w:r w:rsidRPr="00FE6099">
        <w:rPr>
          <w:rFonts w:ascii="Times New Roman" w:eastAsia="Times New Roman" w:hAnsi="Times New Roman" w:cs="Times New Roman"/>
          <w:color w:val="222222"/>
          <w:sz w:val="24"/>
          <w:szCs w:val="24"/>
          <w:shd w:val="clear" w:color="auto" w:fill="FFFFFF"/>
          <w:lang w:val="en-GB"/>
        </w:rPr>
        <w:t xml:space="preserve">, Z. and Yue, W., 2022. An Analysis on Sino-UK Cultural Differences in Education from the Perspective of Hofstede’s Cultural Dimensions Theory (A Case Study of Are Our Kids Tough Enough?). </w:t>
      </w:r>
      <w:r w:rsidRPr="00FE6099">
        <w:rPr>
          <w:rFonts w:ascii="Times New Roman" w:eastAsia="Times New Roman" w:hAnsi="Times New Roman" w:cs="Times New Roman"/>
          <w:i/>
          <w:iCs/>
          <w:color w:val="222222"/>
          <w:sz w:val="24"/>
          <w:szCs w:val="24"/>
          <w:shd w:val="clear" w:color="auto" w:fill="FFFFFF"/>
          <w:lang w:val="en-GB"/>
        </w:rPr>
        <w:t>Journal on Education</w:t>
      </w:r>
      <w:r w:rsidRPr="00FE6099">
        <w:rPr>
          <w:rFonts w:ascii="Times New Roman" w:eastAsia="Times New Roman" w:hAnsi="Times New Roman" w:cs="Times New Roman"/>
          <w:color w:val="222222"/>
          <w:sz w:val="24"/>
          <w:szCs w:val="24"/>
          <w:shd w:val="clear" w:color="auto" w:fill="FFFFFF"/>
          <w:lang w:val="en-GB"/>
        </w:rPr>
        <w:t xml:space="preserve">, </w:t>
      </w:r>
      <w:r w:rsidRPr="00FE6099">
        <w:rPr>
          <w:rFonts w:ascii="Times New Roman" w:eastAsia="Times New Roman" w:hAnsi="Times New Roman" w:cs="Times New Roman"/>
          <w:i/>
          <w:iCs/>
          <w:color w:val="222222"/>
          <w:sz w:val="24"/>
          <w:szCs w:val="24"/>
          <w:shd w:val="clear" w:color="auto" w:fill="FFFFFF"/>
          <w:lang w:val="en-GB"/>
        </w:rPr>
        <w:t>4</w:t>
      </w:r>
      <w:r w:rsidRPr="00FE6099">
        <w:rPr>
          <w:rFonts w:ascii="Times New Roman" w:eastAsia="Times New Roman" w:hAnsi="Times New Roman" w:cs="Times New Roman"/>
          <w:color w:val="222222"/>
          <w:sz w:val="24"/>
          <w:szCs w:val="24"/>
          <w:shd w:val="clear" w:color="auto" w:fill="FFFFFF"/>
          <w:lang w:val="en-GB"/>
        </w:rPr>
        <w:t>(2), pp.373-384.</w:t>
      </w:r>
    </w:p>
    <w:p w14:paraId="7E66AF34" w14:textId="77777777" w:rsidR="00203D49" w:rsidRPr="00FE6099" w:rsidRDefault="00203D49" w:rsidP="00203D49">
      <w:pPr>
        <w:rPr>
          <w:lang w:val="en-GB"/>
        </w:rPr>
      </w:pPr>
    </w:p>
    <w:p w14:paraId="445C57F3" w14:textId="77777777" w:rsidR="00203D49" w:rsidRPr="00FE6099" w:rsidRDefault="00203D49" w:rsidP="00203D49">
      <w:pPr>
        <w:rPr>
          <w:lang w:val="en-GB"/>
        </w:rPr>
      </w:pPr>
    </w:p>
    <w:p w14:paraId="25A6DB12" w14:textId="77777777" w:rsidR="00203D49" w:rsidRPr="00FE6099" w:rsidRDefault="00203D49" w:rsidP="00203D49">
      <w:pPr>
        <w:rPr>
          <w:lang w:val="en-GB"/>
        </w:rPr>
      </w:pPr>
    </w:p>
    <w:p w14:paraId="0D2F1A8F" w14:textId="77777777" w:rsidR="00203D49" w:rsidRPr="00FE6099" w:rsidRDefault="00203D49" w:rsidP="00203D49">
      <w:pPr>
        <w:rPr>
          <w:lang w:val="en-GB"/>
        </w:rPr>
      </w:pPr>
    </w:p>
    <w:p w14:paraId="631A8B55" w14:textId="77777777" w:rsidR="001624A6" w:rsidRPr="00FE6099" w:rsidRDefault="001624A6">
      <w:pPr>
        <w:pStyle w:val="Normal1"/>
        <w:spacing w:line="360" w:lineRule="auto"/>
        <w:jc w:val="both"/>
        <w:rPr>
          <w:lang w:val="en-GB"/>
        </w:rPr>
      </w:pPr>
    </w:p>
    <w:p w14:paraId="0C601C3D" w14:textId="77777777" w:rsidR="001624A6" w:rsidRPr="00FE6099" w:rsidRDefault="001624A6">
      <w:pPr>
        <w:pStyle w:val="Normal1"/>
        <w:spacing w:line="360" w:lineRule="auto"/>
        <w:jc w:val="both"/>
        <w:rPr>
          <w:rFonts w:ascii="Times New Roman" w:eastAsia="Times New Roman" w:hAnsi="Times New Roman" w:cs="Times New Roman"/>
          <w:b/>
          <w:sz w:val="28"/>
          <w:szCs w:val="28"/>
          <w:lang w:val="en-GB"/>
        </w:rPr>
      </w:pPr>
    </w:p>
    <w:sectPr w:rsidR="001624A6" w:rsidRPr="00FE6099" w:rsidSect="004B7F8A">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C521B" w14:textId="77777777" w:rsidR="006407A8" w:rsidRDefault="006407A8" w:rsidP="004B7F8A">
      <w:pPr>
        <w:spacing w:line="240" w:lineRule="auto"/>
      </w:pPr>
      <w:r>
        <w:separator/>
      </w:r>
    </w:p>
  </w:endnote>
  <w:endnote w:type="continuationSeparator" w:id="0">
    <w:p w14:paraId="6AD921A1" w14:textId="77777777" w:rsidR="006407A8" w:rsidRDefault="006407A8" w:rsidP="004B7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44438"/>
      <w:docPartObj>
        <w:docPartGallery w:val="Page Numbers (Bottom of Page)"/>
        <w:docPartUnique/>
      </w:docPartObj>
    </w:sdtPr>
    <w:sdtEndPr/>
    <w:sdtContent>
      <w:sdt>
        <w:sdtPr>
          <w:id w:val="565050523"/>
          <w:docPartObj>
            <w:docPartGallery w:val="Page Numbers (Top of Page)"/>
            <w:docPartUnique/>
          </w:docPartObj>
        </w:sdtPr>
        <w:sdtEndPr/>
        <w:sdtContent>
          <w:p w14:paraId="181B66FA" w14:textId="77777777" w:rsidR="004B7F8A" w:rsidRDefault="004B7F8A">
            <w:pPr>
              <w:pStyle w:val="Footer"/>
              <w:jc w:val="right"/>
            </w:pPr>
            <w:r w:rsidRPr="004B7F8A">
              <w:rPr>
                <w:rFonts w:ascii="Times New Roman" w:hAnsi="Times New Roman" w:cs="Times New Roman"/>
              </w:rPr>
              <w:t xml:space="preserve">Page </w:t>
            </w:r>
            <w:r w:rsidRPr="004B7F8A">
              <w:rPr>
                <w:rFonts w:ascii="Times New Roman" w:hAnsi="Times New Roman" w:cs="Times New Roman"/>
              </w:rPr>
              <w:fldChar w:fldCharType="begin"/>
            </w:r>
            <w:r w:rsidRPr="004B7F8A">
              <w:rPr>
                <w:rFonts w:ascii="Times New Roman" w:hAnsi="Times New Roman" w:cs="Times New Roman"/>
              </w:rPr>
              <w:instrText xml:space="preserve"> PAGE </w:instrText>
            </w:r>
            <w:r w:rsidRPr="004B7F8A">
              <w:rPr>
                <w:rFonts w:ascii="Times New Roman" w:hAnsi="Times New Roman" w:cs="Times New Roman"/>
              </w:rPr>
              <w:fldChar w:fldCharType="separate"/>
            </w:r>
            <w:r w:rsidR="008D27E3">
              <w:rPr>
                <w:rFonts w:ascii="Times New Roman" w:hAnsi="Times New Roman" w:cs="Times New Roman"/>
                <w:noProof/>
              </w:rPr>
              <w:t>9</w:t>
            </w:r>
            <w:r w:rsidRPr="004B7F8A">
              <w:rPr>
                <w:rFonts w:ascii="Times New Roman" w:hAnsi="Times New Roman" w:cs="Times New Roman"/>
              </w:rPr>
              <w:fldChar w:fldCharType="end"/>
            </w:r>
            <w:r w:rsidRPr="004B7F8A">
              <w:rPr>
                <w:rFonts w:ascii="Times New Roman" w:hAnsi="Times New Roman" w:cs="Times New Roman"/>
              </w:rPr>
              <w:t xml:space="preserve"> of </w:t>
            </w:r>
            <w:r w:rsidRPr="004B7F8A">
              <w:rPr>
                <w:rFonts w:ascii="Times New Roman" w:hAnsi="Times New Roman" w:cs="Times New Roman"/>
              </w:rPr>
              <w:fldChar w:fldCharType="begin"/>
            </w:r>
            <w:r w:rsidRPr="004B7F8A">
              <w:rPr>
                <w:rFonts w:ascii="Times New Roman" w:hAnsi="Times New Roman" w:cs="Times New Roman"/>
              </w:rPr>
              <w:instrText xml:space="preserve"> NUMPAGES  </w:instrText>
            </w:r>
            <w:r w:rsidRPr="004B7F8A">
              <w:rPr>
                <w:rFonts w:ascii="Times New Roman" w:hAnsi="Times New Roman" w:cs="Times New Roman"/>
              </w:rPr>
              <w:fldChar w:fldCharType="separate"/>
            </w:r>
            <w:r w:rsidR="008D27E3">
              <w:rPr>
                <w:rFonts w:ascii="Times New Roman" w:hAnsi="Times New Roman" w:cs="Times New Roman"/>
                <w:noProof/>
              </w:rPr>
              <w:t>11</w:t>
            </w:r>
            <w:r w:rsidRPr="004B7F8A">
              <w:rPr>
                <w:rFonts w:ascii="Times New Roman" w:hAnsi="Times New Roman" w:cs="Times New Roman"/>
              </w:rPr>
              <w:fldChar w:fldCharType="end"/>
            </w:r>
          </w:p>
        </w:sdtContent>
      </w:sdt>
    </w:sdtContent>
  </w:sdt>
  <w:p w14:paraId="6E4A4269" w14:textId="77777777" w:rsidR="004B7F8A" w:rsidRDefault="004B7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87619" w14:textId="77777777" w:rsidR="006407A8" w:rsidRDefault="006407A8" w:rsidP="004B7F8A">
      <w:pPr>
        <w:spacing w:line="240" w:lineRule="auto"/>
      </w:pPr>
      <w:r>
        <w:separator/>
      </w:r>
    </w:p>
  </w:footnote>
  <w:footnote w:type="continuationSeparator" w:id="0">
    <w:p w14:paraId="6E5D37FE" w14:textId="77777777" w:rsidR="006407A8" w:rsidRDefault="006407A8" w:rsidP="004B7F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4A6"/>
    <w:rsid w:val="000C41D3"/>
    <w:rsid w:val="0011238F"/>
    <w:rsid w:val="001162E2"/>
    <w:rsid w:val="001624A6"/>
    <w:rsid w:val="00203D49"/>
    <w:rsid w:val="002F3003"/>
    <w:rsid w:val="00321916"/>
    <w:rsid w:val="00441DA6"/>
    <w:rsid w:val="004B7F8A"/>
    <w:rsid w:val="004F2D8C"/>
    <w:rsid w:val="004F7B11"/>
    <w:rsid w:val="006407A8"/>
    <w:rsid w:val="008D27E3"/>
    <w:rsid w:val="00A8382E"/>
    <w:rsid w:val="00C74044"/>
    <w:rsid w:val="00CE081D"/>
    <w:rsid w:val="00D513D9"/>
    <w:rsid w:val="00D75604"/>
    <w:rsid w:val="00FC6AA9"/>
    <w:rsid w:val="00FE6099"/>
    <w:rsid w:val="00FF3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D573"/>
  <w15:docId w15:val="{0CA970B0-37BA-4C96-BC6B-FBD9AE06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003"/>
  </w:style>
  <w:style w:type="paragraph" w:styleId="Heading1">
    <w:name w:val="heading 1"/>
    <w:basedOn w:val="Normal1"/>
    <w:next w:val="Normal1"/>
    <w:rsid w:val="001624A6"/>
    <w:pPr>
      <w:keepNext/>
      <w:keepLines/>
      <w:spacing w:before="400" w:after="120"/>
      <w:outlineLvl w:val="0"/>
    </w:pPr>
    <w:rPr>
      <w:rFonts w:ascii="Times New Roman" w:eastAsia="Times New Roman" w:hAnsi="Times New Roman" w:cs="Times New Roman"/>
      <w:b/>
      <w:sz w:val="28"/>
      <w:szCs w:val="28"/>
    </w:rPr>
  </w:style>
  <w:style w:type="paragraph" w:styleId="Heading2">
    <w:name w:val="heading 2"/>
    <w:basedOn w:val="Normal1"/>
    <w:next w:val="Normal1"/>
    <w:rsid w:val="001624A6"/>
    <w:pPr>
      <w:keepNext/>
      <w:keepLines/>
      <w:spacing w:before="360" w:after="120"/>
      <w:outlineLvl w:val="1"/>
    </w:pPr>
    <w:rPr>
      <w:sz w:val="32"/>
      <w:szCs w:val="32"/>
    </w:rPr>
  </w:style>
  <w:style w:type="paragraph" w:styleId="Heading3">
    <w:name w:val="heading 3"/>
    <w:basedOn w:val="Normal1"/>
    <w:next w:val="Normal1"/>
    <w:rsid w:val="001624A6"/>
    <w:pPr>
      <w:keepNext/>
      <w:keepLines/>
      <w:spacing w:before="320" w:after="80"/>
      <w:outlineLvl w:val="2"/>
    </w:pPr>
    <w:rPr>
      <w:color w:val="434343"/>
      <w:sz w:val="28"/>
      <w:szCs w:val="28"/>
    </w:rPr>
  </w:style>
  <w:style w:type="paragraph" w:styleId="Heading4">
    <w:name w:val="heading 4"/>
    <w:basedOn w:val="Normal1"/>
    <w:next w:val="Normal1"/>
    <w:rsid w:val="001624A6"/>
    <w:pPr>
      <w:keepNext/>
      <w:keepLines/>
      <w:spacing w:before="280" w:after="80"/>
      <w:outlineLvl w:val="3"/>
    </w:pPr>
    <w:rPr>
      <w:color w:val="666666"/>
      <w:sz w:val="24"/>
      <w:szCs w:val="24"/>
    </w:rPr>
  </w:style>
  <w:style w:type="paragraph" w:styleId="Heading5">
    <w:name w:val="heading 5"/>
    <w:basedOn w:val="Normal1"/>
    <w:next w:val="Normal1"/>
    <w:rsid w:val="001624A6"/>
    <w:pPr>
      <w:keepNext/>
      <w:keepLines/>
      <w:spacing w:before="240" w:after="80"/>
      <w:outlineLvl w:val="4"/>
    </w:pPr>
    <w:rPr>
      <w:color w:val="666666"/>
    </w:rPr>
  </w:style>
  <w:style w:type="paragraph" w:styleId="Heading6">
    <w:name w:val="heading 6"/>
    <w:basedOn w:val="Normal1"/>
    <w:next w:val="Normal1"/>
    <w:rsid w:val="001624A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24A6"/>
  </w:style>
  <w:style w:type="paragraph" w:styleId="Title">
    <w:name w:val="Title"/>
    <w:basedOn w:val="Normal1"/>
    <w:next w:val="Normal1"/>
    <w:rsid w:val="001624A6"/>
    <w:pPr>
      <w:keepNext/>
      <w:keepLines/>
      <w:spacing w:after="60"/>
    </w:pPr>
    <w:rPr>
      <w:sz w:val="52"/>
      <w:szCs w:val="52"/>
    </w:rPr>
  </w:style>
  <w:style w:type="paragraph" w:styleId="Subtitle">
    <w:name w:val="Subtitle"/>
    <w:basedOn w:val="Normal1"/>
    <w:next w:val="Normal1"/>
    <w:rsid w:val="001624A6"/>
    <w:pPr>
      <w:keepNext/>
      <w:keepLines/>
      <w:spacing w:after="320"/>
    </w:pPr>
    <w:rPr>
      <w:color w:val="666666"/>
      <w:sz w:val="30"/>
      <w:szCs w:val="30"/>
    </w:rPr>
  </w:style>
  <w:style w:type="paragraph" w:styleId="Header">
    <w:name w:val="header"/>
    <w:basedOn w:val="Normal"/>
    <w:link w:val="HeaderChar"/>
    <w:uiPriority w:val="99"/>
    <w:semiHidden/>
    <w:unhideWhenUsed/>
    <w:rsid w:val="004B7F8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B7F8A"/>
  </w:style>
  <w:style w:type="paragraph" w:styleId="Footer">
    <w:name w:val="footer"/>
    <w:basedOn w:val="Normal"/>
    <w:link w:val="FooterChar"/>
    <w:uiPriority w:val="99"/>
    <w:unhideWhenUsed/>
    <w:rsid w:val="004B7F8A"/>
    <w:pPr>
      <w:tabs>
        <w:tab w:val="center" w:pos="4680"/>
        <w:tab w:val="right" w:pos="9360"/>
      </w:tabs>
      <w:spacing w:line="240" w:lineRule="auto"/>
    </w:pPr>
  </w:style>
  <w:style w:type="character" w:customStyle="1" w:styleId="FooterChar">
    <w:name w:val="Footer Char"/>
    <w:basedOn w:val="DefaultParagraphFont"/>
    <w:link w:val="Footer"/>
    <w:uiPriority w:val="99"/>
    <w:rsid w:val="004B7F8A"/>
  </w:style>
  <w:style w:type="paragraph" w:styleId="TOCHeading">
    <w:name w:val="TOC Heading"/>
    <w:basedOn w:val="Heading1"/>
    <w:next w:val="Normal"/>
    <w:uiPriority w:val="39"/>
    <w:unhideWhenUsed/>
    <w:qFormat/>
    <w:rsid w:val="004B7F8A"/>
    <w:pPr>
      <w:spacing w:before="480" w:after="0"/>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B7F8A"/>
    <w:pPr>
      <w:spacing w:after="100"/>
    </w:pPr>
  </w:style>
  <w:style w:type="character" w:styleId="Hyperlink">
    <w:name w:val="Hyperlink"/>
    <w:basedOn w:val="DefaultParagraphFont"/>
    <w:uiPriority w:val="99"/>
    <w:unhideWhenUsed/>
    <w:rsid w:val="004B7F8A"/>
    <w:rPr>
      <w:color w:val="0000FF" w:themeColor="hyperlink"/>
      <w:u w:val="single"/>
    </w:rPr>
  </w:style>
  <w:style w:type="paragraph" w:styleId="BalloonText">
    <w:name w:val="Balloon Text"/>
    <w:basedOn w:val="Normal"/>
    <w:link w:val="BalloonTextChar"/>
    <w:uiPriority w:val="99"/>
    <w:semiHidden/>
    <w:unhideWhenUsed/>
    <w:rsid w:val="004B7F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F8A"/>
    <w:rPr>
      <w:rFonts w:ascii="Tahoma" w:hAnsi="Tahoma" w:cs="Tahoma"/>
      <w:sz w:val="16"/>
      <w:szCs w:val="16"/>
    </w:rPr>
  </w:style>
  <w:style w:type="character" w:styleId="UnresolvedMention">
    <w:name w:val="Unresolved Mention"/>
    <w:basedOn w:val="DefaultParagraphFont"/>
    <w:uiPriority w:val="99"/>
    <w:semiHidden/>
    <w:unhideWhenUsed/>
    <w:rsid w:val="00A8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314982">
      <w:bodyDiv w:val="1"/>
      <w:marLeft w:val="0"/>
      <w:marRight w:val="0"/>
      <w:marTop w:val="0"/>
      <w:marBottom w:val="0"/>
      <w:divBdr>
        <w:top w:val="none" w:sz="0" w:space="0" w:color="auto"/>
        <w:left w:val="none" w:sz="0" w:space="0" w:color="auto"/>
        <w:bottom w:val="none" w:sz="0" w:space="0" w:color="auto"/>
        <w:right w:val="none" w:sz="0" w:space="0" w:color="auto"/>
      </w:divBdr>
    </w:div>
    <w:div w:id="767651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ianstudies.org/publications/eaa/archives/exploring-indian-culture-through-foo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f.co.uk/our-business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topics/9061/the-indian-economy/" TargetMode="External"/><Relationship Id="rId5" Type="http://schemas.openxmlformats.org/officeDocument/2006/relationships/footnotes" Target="footnotes.xml"/><Relationship Id="rId10" Type="http://schemas.openxmlformats.org/officeDocument/2006/relationships/hyperlink" Target="https://www.scirp.org/(S(351jmbntvnsjt1aadkposzje))/reference/ReferencesPapers.aspx?ReferenceID=1739302" TargetMode="External"/><Relationship Id="rId4" Type="http://schemas.openxmlformats.org/officeDocument/2006/relationships/webSettings" Target="webSettings.xml"/><Relationship Id="rId9" Type="http://schemas.openxmlformats.org/officeDocument/2006/relationships/hyperlink" Target="https://www.humanium.org/en/indian-food-divers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15E7C-EC0F-4430-A891-0851F50D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dc:creator>
  <cp:lastModifiedBy>Silviu Galusca (1915953)</cp:lastModifiedBy>
  <cp:revision>2</cp:revision>
  <dcterms:created xsi:type="dcterms:W3CDTF">2022-05-10T06:03:00Z</dcterms:created>
  <dcterms:modified xsi:type="dcterms:W3CDTF">2022-05-10T06:03:00Z</dcterms:modified>
</cp:coreProperties>
</file>