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22C4A" w14:textId="77777777" w:rsidR="0033540F" w:rsidRDefault="0033540F" w:rsidP="0033540F"/>
    <w:p w14:paraId="406A0B25" w14:textId="77777777" w:rsidR="0033540F" w:rsidRPr="00A85BFE" w:rsidRDefault="0033540F" w:rsidP="0033540F">
      <w:pPr>
        <w:pStyle w:val="Header"/>
        <w:tabs>
          <w:tab w:val="clear" w:pos="4153"/>
          <w:tab w:val="clear" w:pos="8306"/>
        </w:tabs>
        <w:jc w:val="right"/>
        <w:rPr>
          <w:rFonts w:ascii="Arial" w:hAnsi="Arial" w:cs="Arial"/>
          <w:b/>
          <w:bCs/>
          <w:sz w:val="28"/>
          <w:szCs w:val="28"/>
        </w:rPr>
      </w:pPr>
      <w:r>
        <w:tab/>
      </w:r>
      <w:r w:rsidRPr="00A406E5">
        <w:rPr>
          <w:rFonts w:ascii="Arial" w:hAnsi="Arial" w:cs="Arial"/>
          <w:noProof/>
        </w:rPr>
        <w:drawing>
          <wp:anchor distT="0" distB="0" distL="114300" distR="114300" simplePos="0" relativeHeight="251659264" behindDoc="0" locked="0" layoutInCell="1" allowOverlap="1" wp14:anchorId="080C9B6A" wp14:editId="66B2DAB7">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F3A5273" w14:textId="77777777" w:rsidR="0033540F" w:rsidRPr="00A406E5" w:rsidRDefault="0033540F" w:rsidP="0033540F">
      <w:pPr>
        <w:rPr>
          <w:rFonts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33540F" w:rsidRPr="00A406E5" w14:paraId="4AF7FF6D" w14:textId="77777777" w:rsidTr="006C5892">
        <w:tc>
          <w:tcPr>
            <w:tcW w:w="8618" w:type="dxa"/>
            <w:shd w:val="clear" w:color="auto" w:fill="C0C0C0"/>
          </w:tcPr>
          <w:p w14:paraId="3B79CE9C" w14:textId="10AF9D22" w:rsidR="0033540F" w:rsidRPr="0033540F" w:rsidRDefault="0033540F" w:rsidP="0033540F">
            <w:pPr>
              <w:jc w:val="center"/>
              <w:rPr>
                <w:b/>
                <w:bCs/>
              </w:rPr>
            </w:pPr>
            <w:r w:rsidRPr="0033540F">
              <w:rPr>
                <w:b/>
                <w:bCs/>
                <w:sz w:val="32"/>
                <w:szCs w:val="32"/>
              </w:rPr>
              <w:t>LEVEL 6 ASSESSMENT SPECIFICATION</w:t>
            </w:r>
          </w:p>
        </w:tc>
      </w:tr>
    </w:tbl>
    <w:p w14:paraId="270EE0C0" w14:textId="77777777" w:rsidR="0033540F" w:rsidRPr="00A406E5" w:rsidRDefault="0033540F" w:rsidP="0033540F">
      <w:pPr>
        <w:jc w:val="center"/>
        <w:rPr>
          <w:rFonts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3540F" w:rsidRPr="00A406E5" w14:paraId="66C2BE09" w14:textId="77777777" w:rsidTr="006C5892">
        <w:tc>
          <w:tcPr>
            <w:tcW w:w="2093" w:type="dxa"/>
            <w:shd w:val="clear" w:color="auto" w:fill="auto"/>
          </w:tcPr>
          <w:p w14:paraId="00D0EBAA" w14:textId="77777777" w:rsidR="0033540F" w:rsidRPr="00A406E5" w:rsidRDefault="0033540F" w:rsidP="006C5892">
            <w:pPr>
              <w:spacing w:before="120" w:after="120"/>
              <w:jc w:val="both"/>
              <w:rPr>
                <w:rFonts w:cs="Arial"/>
                <w:b/>
                <w:bCs/>
              </w:rPr>
            </w:pPr>
            <w:r w:rsidRPr="6D4D0207">
              <w:rPr>
                <w:rFonts w:cs="Arial"/>
                <w:b/>
                <w:bCs/>
              </w:rPr>
              <w:t>Student name:</w:t>
            </w:r>
          </w:p>
        </w:tc>
        <w:tc>
          <w:tcPr>
            <w:tcW w:w="3293" w:type="dxa"/>
          </w:tcPr>
          <w:p w14:paraId="69ED77ED" w14:textId="0950CB6A" w:rsidR="0033540F" w:rsidRPr="00A406E5" w:rsidRDefault="0033540F" w:rsidP="006C5892">
            <w:pPr>
              <w:spacing w:before="120" w:after="120"/>
              <w:jc w:val="both"/>
              <w:rPr>
                <w:rFonts w:cs="Arial"/>
                <w:b/>
              </w:rPr>
            </w:pPr>
            <w:r>
              <w:rPr>
                <w:rFonts w:cs="Arial"/>
                <w:b/>
              </w:rPr>
              <w:t>Joshua Lapham</w:t>
            </w:r>
          </w:p>
        </w:tc>
        <w:tc>
          <w:tcPr>
            <w:tcW w:w="2268" w:type="dxa"/>
            <w:shd w:val="clear" w:color="auto" w:fill="D9D9D9" w:themeFill="background1" w:themeFillShade="D9"/>
          </w:tcPr>
          <w:p w14:paraId="561EAE84" w14:textId="77777777" w:rsidR="0033540F" w:rsidRPr="00A406E5" w:rsidRDefault="0033540F" w:rsidP="006C5892">
            <w:pPr>
              <w:spacing w:before="120" w:after="120"/>
              <w:jc w:val="both"/>
              <w:rPr>
                <w:rFonts w:cs="Arial"/>
                <w:b/>
                <w:bCs/>
              </w:rPr>
            </w:pPr>
            <w:r w:rsidRPr="6D4D0207">
              <w:rPr>
                <w:rFonts w:cs="Arial"/>
                <w:b/>
                <w:bCs/>
              </w:rPr>
              <w:t>Student ID number:</w:t>
            </w:r>
          </w:p>
        </w:tc>
        <w:tc>
          <w:tcPr>
            <w:tcW w:w="2268" w:type="dxa"/>
          </w:tcPr>
          <w:p w14:paraId="7219E713" w14:textId="274B4FE4" w:rsidR="0033540F" w:rsidRPr="00A406E5" w:rsidRDefault="0033540F" w:rsidP="006C5892">
            <w:pPr>
              <w:spacing w:before="120" w:after="120"/>
              <w:jc w:val="both"/>
              <w:rPr>
                <w:rFonts w:cs="Arial"/>
                <w:b/>
              </w:rPr>
            </w:pPr>
            <w:r>
              <w:rPr>
                <w:rFonts w:cs="Arial"/>
                <w:b/>
              </w:rPr>
              <w:t>1806964</w:t>
            </w:r>
          </w:p>
        </w:tc>
      </w:tr>
      <w:tr w:rsidR="0033540F" w:rsidRPr="00A406E5" w14:paraId="38D89B7C" w14:textId="77777777" w:rsidTr="006C5892">
        <w:tc>
          <w:tcPr>
            <w:tcW w:w="2093" w:type="dxa"/>
            <w:shd w:val="clear" w:color="auto" w:fill="auto"/>
          </w:tcPr>
          <w:p w14:paraId="58013C1B" w14:textId="77777777" w:rsidR="0033540F" w:rsidRPr="00A406E5" w:rsidRDefault="0033540F" w:rsidP="006C5892">
            <w:pPr>
              <w:spacing w:before="120" w:after="120"/>
              <w:jc w:val="both"/>
              <w:rPr>
                <w:rFonts w:cs="Arial"/>
                <w:b/>
                <w:bCs/>
              </w:rPr>
            </w:pPr>
            <w:r w:rsidRPr="6D4D0207">
              <w:rPr>
                <w:rFonts w:cs="Arial"/>
                <w:b/>
                <w:bCs/>
              </w:rPr>
              <w:t>Programme:</w:t>
            </w:r>
          </w:p>
        </w:tc>
        <w:tc>
          <w:tcPr>
            <w:tcW w:w="7829" w:type="dxa"/>
            <w:gridSpan w:val="3"/>
          </w:tcPr>
          <w:p w14:paraId="426BB3AC" w14:textId="77777777" w:rsidR="0033540F" w:rsidRPr="00A406E5" w:rsidRDefault="0033540F" w:rsidP="006C5892">
            <w:pPr>
              <w:spacing w:before="120" w:after="120"/>
              <w:jc w:val="both"/>
              <w:rPr>
                <w:rFonts w:cs="Arial"/>
                <w:b/>
              </w:rPr>
            </w:pPr>
            <w:r>
              <w:rPr>
                <w:rFonts w:cs="Arial"/>
                <w:b/>
              </w:rPr>
              <w:t>Secondary PGCE</w:t>
            </w:r>
          </w:p>
        </w:tc>
      </w:tr>
      <w:tr w:rsidR="0033540F" w:rsidRPr="00A406E5" w14:paraId="79226228" w14:textId="77777777" w:rsidTr="006C5892">
        <w:tc>
          <w:tcPr>
            <w:tcW w:w="2093" w:type="dxa"/>
            <w:shd w:val="clear" w:color="auto" w:fill="auto"/>
          </w:tcPr>
          <w:p w14:paraId="68D1C141" w14:textId="77777777" w:rsidR="0033540F" w:rsidRPr="00A406E5" w:rsidRDefault="0033540F" w:rsidP="006C5892">
            <w:pPr>
              <w:spacing w:before="120" w:after="120"/>
              <w:jc w:val="both"/>
              <w:rPr>
                <w:rFonts w:cs="Arial"/>
                <w:b/>
                <w:bCs/>
              </w:rPr>
            </w:pPr>
            <w:r w:rsidRPr="6D4D0207">
              <w:rPr>
                <w:rFonts w:cs="Arial"/>
                <w:b/>
                <w:bCs/>
              </w:rPr>
              <w:t>Module:</w:t>
            </w:r>
          </w:p>
        </w:tc>
        <w:tc>
          <w:tcPr>
            <w:tcW w:w="7829" w:type="dxa"/>
            <w:gridSpan w:val="3"/>
            <w:shd w:val="clear" w:color="auto" w:fill="auto"/>
          </w:tcPr>
          <w:p w14:paraId="51EFD951" w14:textId="77777777" w:rsidR="0033540F" w:rsidRPr="009476C2" w:rsidRDefault="0033540F" w:rsidP="006C5892">
            <w:pPr>
              <w:spacing w:before="100" w:beforeAutospacing="1" w:after="100" w:afterAutospacing="1"/>
            </w:pPr>
            <w:r w:rsidRPr="009476C2">
              <w:rPr>
                <w:rFonts w:cs="Arial"/>
                <w:b/>
                <w:bCs/>
              </w:rPr>
              <w:t xml:space="preserve">Curriculum Development and Enhancement </w:t>
            </w:r>
          </w:p>
          <w:p w14:paraId="7970D82E" w14:textId="77777777" w:rsidR="0033540F" w:rsidRPr="00A406E5" w:rsidRDefault="0033540F" w:rsidP="006C5892">
            <w:pPr>
              <w:spacing w:before="120" w:after="120"/>
              <w:jc w:val="both"/>
              <w:rPr>
                <w:rFonts w:cs="Arial"/>
                <w:b/>
              </w:rPr>
            </w:pPr>
          </w:p>
        </w:tc>
      </w:tr>
      <w:tr w:rsidR="0033540F" w:rsidRPr="00A406E5" w14:paraId="255744BD" w14:textId="77777777" w:rsidTr="006C5892">
        <w:tc>
          <w:tcPr>
            <w:tcW w:w="2093" w:type="dxa"/>
            <w:shd w:val="clear" w:color="auto" w:fill="auto"/>
          </w:tcPr>
          <w:p w14:paraId="371C85B4" w14:textId="77777777" w:rsidR="0033540F" w:rsidRPr="00A406E5" w:rsidRDefault="0033540F" w:rsidP="006C5892">
            <w:pPr>
              <w:spacing w:before="120" w:after="120"/>
              <w:jc w:val="both"/>
              <w:rPr>
                <w:rFonts w:cs="Arial"/>
                <w:b/>
                <w:bCs/>
              </w:rPr>
            </w:pPr>
            <w:r w:rsidRPr="6D4D0207">
              <w:rPr>
                <w:rFonts w:cs="Arial"/>
                <w:b/>
                <w:bCs/>
              </w:rPr>
              <w:t>Module code:</w:t>
            </w:r>
          </w:p>
        </w:tc>
        <w:tc>
          <w:tcPr>
            <w:tcW w:w="3293" w:type="dxa"/>
          </w:tcPr>
          <w:p w14:paraId="5C4216E4" w14:textId="77777777" w:rsidR="0033540F" w:rsidRPr="00A406E5" w:rsidRDefault="0033540F" w:rsidP="006C5892">
            <w:pPr>
              <w:spacing w:before="120" w:after="120"/>
              <w:jc w:val="both"/>
              <w:rPr>
                <w:rFonts w:cs="Arial"/>
                <w:b/>
              </w:rPr>
            </w:pPr>
            <w:r>
              <w:rPr>
                <w:rFonts w:cs="Arial"/>
                <w:b/>
              </w:rPr>
              <w:t>ECSP6004</w:t>
            </w:r>
          </w:p>
        </w:tc>
        <w:tc>
          <w:tcPr>
            <w:tcW w:w="2268" w:type="dxa"/>
            <w:shd w:val="clear" w:color="auto" w:fill="D9D9D9" w:themeFill="background1" w:themeFillShade="D9"/>
          </w:tcPr>
          <w:p w14:paraId="6E75141F" w14:textId="77777777" w:rsidR="0033540F" w:rsidRPr="0033540F" w:rsidRDefault="0033540F" w:rsidP="0033540F">
            <w:pPr>
              <w:rPr>
                <w:b/>
                <w:bCs/>
              </w:rPr>
            </w:pPr>
            <w:r w:rsidRPr="0033540F">
              <w:rPr>
                <w:b/>
                <w:bCs/>
              </w:rPr>
              <w:t>Contribution to Overall Module Assessment (%):</w:t>
            </w:r>
          </w:p>
        </w:tc>
        <w:tc>
          <w:tcPr>
            <w:tcW w:w="2268" w:type="dxa"/>
          </w:tcPr>
          <w:p w14:paraId="1C91EDAA" w14:textId="77777777" w:rsidR="0033540F" w:rsidRPr="00A406E5" w:rsidRDefault="0033540F" w:rsidP="006C5892">
            <w:pPr>
              <w:spacing w:before="120" w:after="120"/>
              <w:jc w:val="both"/>
              <w:rPr>
                <w:rFonts w:cs="Arial"/>
                <w:b/>
              </w:rPr>
            </w:pPr>
            <w:r>
              <w:rPr>
                <w:rFonts w:cs="Arial"/>
                <w:b/>
              </w:rPr>
              <w:t>100%</w:t>
            </w:r>
          </w:p>
        </w:tc>
      </w:tr>
      <w:tr w:rsidR="0033540F" w:rsidRPr="00A406E5" w14:paraId="5786D06C" w14:textId="77777777" w:rsidTr="006C5892">
        <w:tc>
          <w:tcPr>
            <w:tcW w:w="2093" w:type="dxa"/>
            <w:shd w:val="clear" w:color="auto" w:fill="auto"/>
          </w:tcPr>
          <w:p w14:paraId="1FF4C00F" w14:textId="77777777" w:rsidR="0033540F" w:rsidRPr="00A406E5" w:rsidRDefault="0033540F" w:rsidP="006C5892">
            <w:pPr>
              <w:spacing w:before="120" w:after="120"/>
              <w:jc w:val="both"/>
              <w:rPr>
                <w:rFonts w:cs="Arial"/>
                <w:b/>
                <w:bCs/>
              </w:rPr>
            </w:pPr>
            <w:r w:rsidRPr="6D4D0207">
              <w:rPr>
                <w:rFonts w:cs="Arial"/>
                <w:b/>
                <w:bCs/>
              </w:rPr>
              <w:t>Lecturer:</w:t>
            </w:r>
          </w:p>
        </w:tc>
        <w:tc>
          <w:tcPr>
            <w:tcW w:w="3293" w:type="dxa"/>
          </w:tcPr>
          <w:p w14:paraId="0B78B82C" w14:textId="77777777" w:rsidR="0033540F" w:rsidRPr="00A406E5" w:rsidRDefault="0033540F" w:rsidP="006C5892">
            <w:pPr>
              <w:spacing w:before="120" w:after="120"/>
              <w:jc w:val="both"/>
              <w:rPr>
                <w:rFonts w:cs="Arial"/>
                <w:b/>
              </w:rPr>
            </w:pPr>
            <w:r>
              <w:rPr>
                <w:rFonts w:cs="Arial"/>
                <w:b/>
              </w:rPr>
              <w:t>Helen Denny</w:t>
            </w:r>
          </w:p>
        </w:tc>
        <w:tc>
          <w:tcPr>
            <w:tcW w:w="2268" w:type="dxa"/>
            <w:shd w:val="clear" w:color="auto" w:fill="D9D9D9" w:themeFill="background1" w:themeFillShade="D9"/>
          </w:tcPr>
          <w:p w14:paraId="313E36B8" w14:textId="77777777" w:rsidR="0033540F" w:rsidRPr="00A406E5" w:rsidRDefault="0033540F" w:rsidP="006C5892">
            <w:pPr>
              <w:spacing w:before="120" w:after="120"/>
              <w:jc w:val="both"/>
              <w:rPr>
                <w:rFonts w:cs="Arial"/>
                <w:b/>
                <w:bCs/>
              </w:rPr>
            </w:pPr>
            <w:r w:rsidRPr="6D4D0207">
              <w:rPr>
                <w:rFonts w:cs="Arial"/>
                <w:b/>
                <w:bCs/>
              </w:rPr>
              <w:t>Internal Verifier:</w:t>
            </w:r>
          </w:p>
        </w:tc>
        <w:tc>
          <w:tcPr>
            <w:tcW w:w="2268" w:type="dxa"/>
          </w:tcPr>
          <w:p w14:paraId="3AC5F64E" w14:textId="77777777" w:rsidR="0033540F" w:rsidRPr="00A406E5" w:rsidRDefault="0033540F" w:rsidP="006C5892">
            <w:pPr>
              <w:spacing w:before="120" w:after="120"/>
              <w:jc w:val="both"/>
              <w:rPr>
                <w:rFonts w:cs="Arial"/>
                <w:b/>
              </w:rPr>
            </w:pPr>
          </w:p>
        </w:tc>
      </w:tr>
      <w:tr w:rsidR="0033540F" w:rsidRPr="00A406E5" w14:paraId="0CB71954" w14:textId="77777777" w:rsidTr="006C5892">
        <w:tc>
          <w:tcPr>
            <w:tcW w:w="2093" w:type="dxa"/>
            <w:shd w:val="clear" w:color="auto" w:fill="auto"/>
          </w:tcPr>
          <w:p w14:paraId="69F6A103" w14:textId="77777777" w:rsidR="0033540F" w:rsidRPr="00A406E5" w:rsidRDefault="0033540F" w:rsidP="006C5892">
            <w:pPr>
              <w:spacing w:before="120" w:after="120"/>
              <w:jc w:val="both"/>
              <w:rPr>
                <w:rFonts w:cs="Arial"/>
                <w:b/>
                <w:bCs/>
              </w:rPr>
            </w:pPr>
            <w:r w:rsidRPr="6D4D0207">
              <w:rPr>
                <w:rFonts w:cs="Arial"/>
                <w:b/>
                <w:bCs/>
              </w:rPr>
              <w:t>Assignment Title:</w:t>
            </w:r>
          </w:p>
        </w:tc>
        <w:tc>
          <w:tcPr>
            <w:tcW w:w="3293" w:type="dxa"/>
          </w:tcPr>
          <w:p w14:paraId="358BF1DE" w14:textId="77777777" w:rsidR="0033540F" w:rsidRPr="00A406E5" w:rsidRDefault="0033540F" w:rsidP="006C5892">
            <w:pPr>
              <w:spacing w:before="120" w:after="120"/>
              <w:jc w:val="both"/>
              <w:rPr>
                <w:rFonts w:cs="Arial"/>
                <w:b/>
              </w:rPr>
            </w:pPr>
            <w:r>
              <w:rPr>
                <w:rFonts w:cs="Arial"/>
                <w:b/>
              </w:rPr>
              <w:t>Research Study including Ethics Form</w:t>
            </w:r>
          </w:p>
        </w:tc>
        <w:tc>
          <w:tcPr>
            <w:tcW w:w="2268" w:type="dxa"/>
            <w:shd w:val="clear" w:color="auto" w:fill="auto"/>
          </w:tcPr>
          <w:p w14:paraId="54CA9C33" w14:textId="77777777" w:rsidR="0033540F" w:rsidRPr="00A406E5" w:rsidRDefault="0033540F" w:rsidP="006C5892">
            <w:pPr>
              <w:spacing w:before="120" w:after="120"/>
              <w:jc w:val="both"/>
              <w:rPr>
                <w:rFonts w:cs="Arial"/>
                <w:b/>
                <w:bCs/>
              </w:rPr>
            </w:pPr>
            <w:r w:rsidRPr="6D4D0207">
              <w:rPr>
                <w:rFonts w:cs="Arial"/>
                <w:b/>
                <w:bCs/>
              </w:rPr>
              <w:t>Word count (or equivalent):</w:t>
            </w:r>
          </w:p>
        </w:tc>
        <w:tc>
          <w:tcPr>
            <w:tcW w:w="2268" w:type="dxa"/>
          </w:tcPr>
          <w:p w14:paraId="7BD74676" w14:textId="77777777" w:rsidR="0033540F" w:rsidRPr="00A406E5" w:rsidRDefault="0033540F" w:rsidP="006C5892">
            <w:pPr>
              <w:spacing w:before="120" w:after="120"/>
              <w:jc w:val="both"/>
              <w:rPr>
                <w:rFonts w:cs="Arial"/>
                <w:b/>
              </w:rPr>
            </w:pPr>
            <w:r>
              <w:rPr>
                <w:rFonts w:cs="Arial"/>
                <w:b/>
              </w:rPr>
              <w:t>10.000 words in total including an Ethics form (to be given in on January 11</w:t>
            </w:r>
            <w:r w:rsidRPr="00A92235">
              <w:rPr>
                <w:rFonts w:cs="Arial"/>
                <w:b/>
                <w:vertAlign w:val="superscript"/>
              </w:rPr>
              <w:t>th</w:t>
            </w:r>
            <w:r>
              <w:rPr>
                <w:rFonts w:cs="Arial"/>
                <w:b/>
              </w:rPr>
              <w:t xml:space="preserve"> 2019)</w:t>
            </w:r>
          </w:p>
        </w:tc>
      </w:tr>
      <w:tr w:rsidR="0033540F" w:rsidRPr="00A406E5" w14:paraId="531EF3B8" w14:textId="77777777" w:rsidTr="006C5892">
        <w:tc>
          <w:tcPr>
            <w:tcW w:w="2093" w:type="dxa"/>
            <w:shd w:val="clear" w:color="auto" w:fill="auto"/>
          </w:tcPr>
          <w:p w14:paraId="675353C0" w14:textId="77777777" w:rsidR="0033540F" w:rsidRPr="00A406E5" w:rsidRDefault="0033540F" w:rsidP="006C5892">
            <w:pPr>
              <w:spacing w:before="120" w:after="120"/>
              <w:jc w:val="both"/>
              <w:rPr>
                <w:rFonts w:cs="Arial"/>
                <w:b/>
                <w:bCs/>
              </w:rPr>
            </w:pPr>
            <w:r w:rsidRPr="6D4D0207">
              <w:rPr>
                <w:rFonts w:cs="Arial"/>
                <w:b/>
                <w:bCs/>
              </w:rPr>
              <w:t>Submission deadline:</w:t>
            </w:r>
          </w:p>
        </w:tc>
        <w:tc>
          <w:tcPr>
            <w:tcW w:w="3293" w:type="dxa"/>
            <w:shd w:val="clear" w:color="auto" w:fill="auto"/>
          </w:tcPr>
          <w:p w14:paraId="02C0DB59" w14:textId="77777777" w:rsidR="0033540F" w:rsidRPr="00A406E5" w:rsidRDefault="0033540F" w:rsidP="006C5892">
            <w:pPr>
              <w:spacing w:before="120" w:after="120"/>
              <w:jc w:val="both"/>
              <w:rPr>
                <w:rFonts w:cs="Arial"/>
                <w:b/>
              </w:rPr>
            </w:pPr>
            <w:r>
              <w:rPr>
                <w:rFonts w:cs="Arial"/>
                <w:b/>
              </w:rPr>
              <w:t>May 13</w:t>
            </w:r>
            <w:r w:rsidRPr="009476C2">
              <w:rPr>
                <w:rFonts w:cs="Arial"/>
                <w:b/>
                <w:vertAlign w:val="superscript"/>
              </w:rPr>
              <w:t>th</w:t>
            </w:r>
            <w:r>
              <w:rPr>
                <w:rFonts w:cs="Arial"/>
                <w:b/>
              </w:rPr>
              <w:t xml:space="preserve"> 2019</w:t>
            </w:r>
          </w:p>
        </w:tc>
        <w:tc>
          <w:tcPr>
            <w:tcW w:w="2268" w:type="dxa"/>
            <w:shd w:val="clear" w:color="auto" w:fill="auto"/>
          </w:tcPr>
          <w:p w14:paraId="3BAB9CB4" w14:textId="77777777" w:rsidR="0033540F" w:rsidRPr="00A406E5" w:rsidRDefault="0033540F" w:rsidP="006C5892">
            <w:pPr>
              <w:spacing w:before="120" w:after="120"/>
              <w:jc w:val="both"/>
              <w:rPr>
                <w:rFonts w:cs="Arial"/>
                <w:b/>
                <w:bCs/>
              </w:rPr>
            </w:pPr>
            <w:r w:rsidRPr="6D4D0207">
              <w:rPr>
                <w:rFonts w:cs="Arial"/>
                <w:b/>
                <w:bCs/>
              </w:rPr>
              <w:t>Return date of provisional marks &amp; written feedback:</w:t>
            </w:r>
          </w:p>
        </w:tc>
        <w:tc>
          <w:tcPr>
            <w:tcW w:w="2268" w:type="dxa"/>
          </w:tcPr>
          <w:p w14:paraId="41A78826" w14:textId="77777777" w:rsidR="0033540F" w:rsidRPr="00A406E5" w:rsidRDefault="0033540F" w:rsidP="006C5892">
            <w:pPr>
              <w:spacing w:before="120" w:after="120"/>
              <w:jc w:val="both"/>
              <w:rPr>
                <w:rFonts w:cs="Arial"/>
                <w:b/>
              </w:rPr>
            </w:pPr>
            <w:r>
              <w:rPr>
                <w:rFonts w:cs="Arial"/>
                <w:b/>
              </w:rPr>
              <w:t>June 10</w:t>
            </w:r>
            <w:r w:rsidRPr="009476C2">
              <w:rPr>
                <w:rFonts w:cs="Arial"/>
                <w:b/>
                <w:vertAlign w:val="superscript"/>
              </w:rPr>
              <w:t>th</w:t>
            </w:r>
            <w:r>
              <w:rPr>
                <w:rFonts w:cs="Arial"/>
                <w:b/>
              </w:rPr>
              <w:t xml:space="preserve"> 2019</w:t>
            </w:r>
          </w:p>
        </w:tc>
      </w:tr>
      <w:tr w:rsidR="0033540F" w:rsidRPr="00A406E5" w14:paraId="537CF3AA" w14:textId="77777777" w:rsidTr="006C5892">
        <w:tc>
          <w:tcPr>
            <w:tcW w:w="2093" w:type="dxa"/>
            <w:shd w:val="clear" w:color="auto" w:fill="auto"/>
          </w:tcPr>
          <w:p w14:paraId="6578B27B" w14:textId="77777777" w:rsidR="0033540F" w:rsidRPr="00A406E5" w:rsidRDefault="0033540F" w:rsidP="006C5892">
            <w:pPr>
              <w:spacing w:before="120" w:after="120"/>
              <w:jc w:val="both"/>
              <w:rPr>
                <w:rFonts w:cs="Arial"/>
                <w:b/>
                <w:bCs/>
              </w:rPr>
            </w:pPr>
            <w:r w:rsidRPr="6D4D0207">
              <w:rPr>
                <w:rFonts w:cs="Arial"/>
                <w:b/>
                <w:bCs/>
              </w:rPr>
              <w:t>Submission method:</w:t>
            </w:r>
          </w:p>
        </w:tc>
        <w:tc>
          <w:tcPr>
            <w:tcW w:w="7829" w:type="dxa"/>
            <w:gridSpan w:val="3"/>
            <w:shd w:val="clear" w:color="auto" w:fill="auto"/>
          </w:tcPr>
          <w:p w14:paraId="62641450" w14:textId="77777777" w:rsidR="0033540F" w:rsidRPr="00A406E5" w:rsidRDefault="0033540F" w:rsidP="006C5892">
            <w:pPr>
              <w:rPr>
                <w:rFonts w:cs="Arial"/>
              </w:rPr>
            </w:pPr>
            <w:r w:rsidRPr="6D4D0207">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6C3607" w14:textId="77777777" w:rsidR="0033540F" w:rsidRPr="00A406E5" w:rsidRDefault="0033540F" w:rsidP="006C5892">
            <w:pPr>
              <w:spacing w:before="120" w:after="120"/>
              <w:jc w:val="both"/>
              <w:rPr>
                <w:rFonts w:cs="Arial"/>
                <w:b/>
                <w:bCs/>
              </w:rPr>
            </w:pPr>
            <w:r w:rsidRPr="6D4D0207">
              <w:rPr>
                <w:rFonts w:cs="Arial"/>
                <w:b/>
                <w:bCs/>
              </w:rPr>
              <w:t xml:space="preserve">Alternative submission method (if applicable): </w:t>
            </w:r>
          </w:p>
          <w:p w14:paraId="366172C6" w14:textId="77777777" w:rsidR="0033540F" w:rsidRPr="00A406E5" w:rsidRDefault="0033540F" w:rsidP="006C5892">
            <w:pPr>
              <w:spacing w:before="120" w:after="120"/>
              <w:jc w:val="both"/>
              <w:rPr>
                <w:rFonts w:cs="Arial"/>
                <w:b/>
                <w:bCs/>
              </w:rPr>
            </w:pPr>
            <w:r w:rsidRPr="6D4D0207">
              <w:rPr>
                <w:rFonts w:cs="Arial"/>
                <w:b/>
                <w:bCs/>
              </w:rPr>
              <w:t xml:space="preserve">Late submission of the assessment will result in a late penalty mark.  </w:t>
            </w:r>
            <w:r w:rsidRPr="6D4D0207">
              <w:rPr>
                <w:rFonts w:cs="Arial"/>
              </w:rPr>
              <w:t>Penalties for late submission: Up to one week late, maximum mark of 40%.  Over one week late, 0%.  Only the Extenuating Circumstances Panel may approve a change to submission dates.</w:t>
            </w:r>
          </w:p>
        </w:tc>
      </w:tr>
      <w:tr w:rsidR="0033540F" w:rsidRPr="00A406E5" w14:paraId="19CF1D12" w14:textId="77777777" w:rsidTr="006C5892">
        <w:tc>
          <w:tcPr>
            <w:tcW w:w="2093" w:type="dxa"/>
            <w:shd w:val="clear" w:color="auto" w:fill="auto"/>
          </w:tcPr>
          <w:p w14:paraId="7B9CA383" w14:textId="77777777" w:rsidR="0033540F" w:rsidRPr="00A406E5" w:rsidRDefault="0033540F" w:rsidP="006C5892">
            <w:pPr>
              <w:spacing w:before="120" w:after="120"/>
              <w:rPr>
                <w:rFonts w:cs="Arial"/>
                <w:b/>
                <w:bCs/>
              </w:rPr>
            </w:pPr>
            <w:r w:rsidRPr="6D4D0207">
              <w:rPr>
                <w:rFonts w:cs="Arial"/>
                <w:b/>
                <w:bCs/>
              </w:rPr>
              <w:t>Academic honesty / referencing:</w:t>
            </w:r>
          </w:p>
        </w:tc>
        <w:tc>
          <w:tcPr>
            <w:tcW w:w="7829" w:type="dxa"/>
            <w:gridSpan w:val="3"/>
            <w:shd w:val="clear" w:color="auto" w:fill="auto"/>
          </w:tcPr>
          <w:p w14:paraId="4339C1DD" w14:textId="77777777" w:rsidR="0033540F" w:rsidRPr="00A406E5" w:rsidRDefault="0033540F" w:rsidP="006C5892">
            <w:pPr>
              <w:spacing w:before="120" w:after="120"/>
              <w:jc w:val="both"/>
              <w:rPr>
                <w:rFonts w:cs="Arial"/>
              </w:rPr>
            </w:pPr>
            <w:r w:rsidRPr="6D4D0207">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99AF097" w14:textId="77777777" w:rsidR="0033540F" w:rsidRPr="00A406E5" w:rsidRDefault="0033540F" w:rsidP="0033540F">
      <w:pPr>
        <w:rPr>
          <w:rFonts w:cs="Arial"/>
          <w:sz w:val="32"/>
        </w:rPr>
      </w:pPr>
    </w:p>
    <w:p w14:paraId="2690E1CC" w14:textId="4E8DBDF0" w:rsidR="00D44137" w:rsidRDefault="00D44137">
      <w:pPr>
        <w:rPr>
          <w:b/>
        </w:rPr>
      </w:pPr>
      <w:r>
        <w:rPr>
          <w:b/>
        </w:rPr>
        <w:br w:type="page"/>
      </w:r>
    </w:p>
    <w:sdt>
      <w:sdtPr>
        <w:rPr>
          <w:rFonts w:eastAsiaTheme="minorHAnsi" w:cstheme="minorBidi"/>
          <w:b w:val="0"/>
          <w:sz w:val="22"/>
          <w:szCs w:val="22"/>
          <w:lang w:val="en-GB"/>
        </w:rPr>
        <w:id w:val="-1095401487"/>
        <w:docPartObj>
          <w:docPartGallery w:val="Table of Contents"/>
          <w:docPartUnique/>
        </w:docPartObj>
      </w:sdtPr>
      <w:sdtEndPr>
        <w:rPr>
          <w:bCs/>
          <w:noProof/>
        </w:rPr>
      </w:sdtEndPr>
      <w:sdtContent>
        <w:p w14:paraId="5B4526D1" w14:textId="07944BF6" w:rsidR="00D44137" w:rsidRDefault="00D44137">
          <w:pPr>
            <w:pStyle w:val="TOCHeading"/>
          </w:pPr>
          <w:r>
            <w:t>Contents</w:t>
          </w:r>
        </w:p>
        <w:p w14:paraId="5F32C7D3" w14:textId="77777777" w:rsidR="008F7A1D" w:rsidRPr="008F7A1D" w:rsidRDefault="008F7A1D" w:rsidP="008F7A1D">
          <w:pPr>
            <w:rPr>
              <w:lang w:val="en-US"/>
            </w:rPr>
          </w:pPr>
        </w:p>
        <w:p w14:paraId="7DD83FDD" w14:textId="3D43AB45" w:rsidR="006F42D4" w:rsidRDefault="00D44137">
          <w:pPr>
            <w:pStyle w:val="TOC1"/>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9287805" w:history="1">
            <w:r w:rsidR="006F42D4" w:rsidRPr="005A1961">
              <w:rPr>
                <w:rStyle w:val="Hyperlink"/>
                <w:noProof/>
              </w:rPr>
              <w:t>1</w:t>
            </w:r>
            <w:r w:rsidR="006F42D4">
              <w:rPr>
                <w:rFonts w:asciiTheme="minorHAnsi" w:eastAsiaTheme="minorEastAsia" w:hAnsiTheme="minorHAnsi"/>
                <w:noProof/>
                <w:lang w:eastAsia="en-GB"/>
              </w:rPr>
              <w:tab/>
            </w:r>
            <w:r w:rsidR="006F42D4" w:rsidRPr="005A1961">
              <w:rPr>
                <w:rStyle w:val="Hyperlink"/>
                <w:noProof/>
              </w:rPr>
              <w:t>Introduction</w:t>
            </w:r>
            <w:r w:rsidR="006F42D4">
              <w:rPr>
                <w:noProof/>
                <w:webHidden/>
              </w:rPr>
              <w:tab/>
            </w:r>
            <w:r w:rsidR="006F42D4">
              <w:rPr>
                <w:noProof/>
                <w:webHidden/>
              </w:rPr>
              <w:fldChar w:fldCharType="begin"/>
            </w:r>
            <w:r w:rsidR="006F42D4">
              <w:rPr>
                <w:noProof/>
                <w:webHidden/>
              </w:rPr>
              <w:instrText xml:space="preserve"> PAGEREF _Toc9287805 \h </w:instrText>
            </w:r>
            <w:r w:rsidR="006F42D4">
              <w:rPr>
                <w:noProof/>
                <w:webHidden/>
              </w:rPr>
            </w:r>
            <w:r w:rsidR="006F42D4">
              <w:rPr>
                <w:noProof/>
                <w:webHidden/>
              </w:rPr>
              <w:fldChar w:fldCharType="separate"/>
            </w:r>
            <w:r w:rsidR="006F42D4">
              <w:rPr>
                <w:noProof/>
                <w:webHidden/>
              </w:rPr>
              <w:t>3</w:t>
            </w:r>
            <w:r w:rsidR="006F42D4">
              <w:rPr>
                <w:noProof/>
                <w:webHidden/>
              </w:rPr>
              <w:fldChar w:fldCharType="end"/>
            </w:r>
          </w:hyperlink>
        </w:p>
        <w:p w14:paraId="6C16F978" w14:textId="6D175108" w:rsidR="006F42D4" w:rsidRDefault="006F42D4">
          <w:pPr>
            <w:pStyle w:val="TOC1"/>
            <w:rPr>
              <w:rFonts w:asciiTheme="minorHAnsi" w:eastAsiaTheme="minorEastAsia" w:hAnsiTheme="minorHAnsi"/>
              <w:noProof/>
              <w:lang w:eastAsia="en-GB"/>
            </w:rPr>
          </w:pPr>
          <w:hyperlink w:anchor="_Toc9287806" w:history="1">
            <w:r w:rsidRPr="005A1961">
              <w:rPr>
                <w:rStyle w:val="Hyperlink"/>
                <w:noProof/>
              </w:rPr>
              <w:t>2</w:t>
            </w:r>
            <w:r>
              <w:rPr>
                <w:rFonts w:asciiTheme="minorHAnsi" w:eastAsiaTheme="minorEastAsia" w:hAnsiTheme="minorHAnsi"/>
                <w:noProof/>
                <w:lang w:eastAsia="en-GB"/>
              </w:rPr>
              <w:tab/>
            </w:r>
            <w:r w:rsidRPr="005A1961">
              <w:rPr>
                <w:rStyle w:val="Hyperlink"/>
                <w:noProof/>
              </w:rPr>
              <w:t>Literature Review</w:t>
            </w:r>
            <w:r>
              <w:rPr>
                <w:noProof/>
                <w:webHidden/>
              </w:rPr>
              <w:tab/>
            </w:r>
            <w:r>
              <w:rPr>
                <w:noProof/>
                <w:webHidden/>
              </w:rPr>
              <w:fldChar w:fldCharType="begin"/>
            </w:r>
            <w:r>
              <w:rPr>
                <w:noProof/>
                <w:webHidden/>
              </w:rPr>
              <w:instrText xml:space="preserve"> PAGEREF _Toc9287806 \h </w:instrText>
            </w:r>
            <w:r>
              <w:rPr>
                <w:noProof/>
                <w:webHidden/>
              </w:rPr>
            </w:r>
            <w:r>
              <w:rPr>
                <w:noProof/>
                <w:webHidden/>
              </w:rPr>
              <w:fldChar w:fldCharType="separate"/>
            </w:r>
            <w:r>
              <w:rPr>
                <w:noProof/>
                <w:webHidden/>
              </w:rPr>
              <w:t>4</w:t>
            </w:r>
            <w:r>
              <w:rPr>
                <w:noProof/>
                <w:webHidden/>
              </w:rPr>
              <w:fldChar w:fldCharType="end"/>
            </w:r>
          </w:hyperlink>
        </w:p>
        <w:p w14:paraId="486D57EB" w14:textId="0810D131"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07" w:history="1">
            <w:r w:rsidRPr="005A1961">
              <w:rPr>
                <w:rStyle w:val="Hyperlink"/>
                <w:noProof/>
              </w:rPr>
              <w:t>2.1</w:t>
            </w:r>
            <w:r>
              <w:rPr>
                <w:rFonts w:asciiTheme="minorHAnsi" w:eastAsiaTheme="minorEastAsia" w:hAnsiTheme="minorHAnsi"/>
                <w:noProof/>
                <w:lang w:eastAsia="en-GB"/>
              </w:rPr>
              <w:tab/>
            </w:r>
            <w:r w:rsidRPr="005A1961">
              <w:rPr>
                <w:rStyle w:val="Hyperlink"/>
                <w:noProof/>
              </w:rPr>
              <w:t>History of Computer Science in Education</w:t>
            </w:r>
            <w:r>
              <w:rPr>
                <w:noProof/>
                <w:webHidden/>
              </w:rPr>
              <w:tab/>
            </w:r>
            <w:r>
              <w:rPr>
                <w:noProof/>
                <w:webHidden/>
              </w:rPr>
              <w:fldChar w:fldCharType="begin"/>
            </w:r>
            <w:r>
              <w:rPr>
                <w:noProof/>
                <w:webHidden/>
              </w:rPr>
              <w:instrText xml:space="preserve"> PAGEREF _Toc9287807 \h </w:instrText>
            </w:r>
            <w:r>
              <w:rPr>
                <w:noProof/>
                <w:webHidden/>
              </w:rPr>
            </w:r>
            <w:r>
              <w:rPr>
                <w:noProof/>
                <w:webHidden/>
              </w:rPr>
              <w:fldChar w:fldCharType="separate"/>
            </w:r>
            <w:r>
              <w:rPr>
                <w:noProof/>
                <w:webHidden/>
              </w:rPr>
              <w:t>4</w:t>
            </w:r>
            <w:r>
              <w:rPr>
                <w:noProof/>
                <w:webHidden/>
              </w:rPr>
              <w:fldChar w:fldCharType="end"/>
            </w:r>
          </w:hyperlink>
        </w:p>
        <w:p w14:paraId="25D2BECB" w14:textId="063F30C5" w:rsidR="006F42D4" w:rsidRDefault="006F42D4">
          <w:pPr>
            <w:pStyle w:val="TOC3"/>
            <w:tabs>
              <w:tab w:val="left" w:pos="1320"/>
              <w:tab w:val="right" w:leader="dot" w:pos="9016"/>
            </w:tabs>
            <w:rPr>
              <w:rFonts w:asciiTheme="minorHAnsi" w:eastAsiaTheme="minorEastAsia" w:hAnsiTheme="minorHAnsi"/>
              <w:noProof/>
              <w:lang w:eastAsia="en-GB"/>
            </w:rPr>
          </w:pPr>
          <w:hyperlink w:anchor="_Toc9287808" w:history="1">
            <w:r w:rsidRPr="005A1961">
              <w:rPr>
                <w:rStyle w:val="Hyperlink"/>
                <w:noProof/>
              </w:rPr>
              <w:t>2.1.1</w:t>
            </w:r>
            <w:r>
              <w:rPr>
                <w:rFonts w:asciiTheme="minorHAnsi" w:eastAsiaTheme="minorEastAsia" w:hAnsiTheme="minorHAnsi"/>
                <w:noProof/>
                <w:lang w:eastAsia="en-GB"/>
              </w:rPr>
              <w:tab/>
            </w:r>
            <w:r w:rsidRPr="005A1961">
              <w:rPr>
                <w:rStyle w:val="Hyperlink"/>
                <w:noProof/>
              </w:rPr>
              <w:t>1980’s</w:t>
            </w:r>
            <w:r>
              <w:rPr>
                <w:noProof/>
                <w:webHidden/>
              </w:rPr>
              <w:tab/>
            </w:r>
            <w:r>
              <w:rPr>
                <w:noProof/>
                <w:webHidden/>
              </w:rPr>
              <w:fldChar w:fldCharType="begin"/>
            </w:r>
            <w:r>
              <w:rPr>
                <w:noProof/>
                <w:webHidden/>
              </w:rPr>
              <w:instrText xml:space="preserve"> PAGEREF _Toc9287808 \h </w:instrText>
            </w:r>
            <w:r>
              <w:rPr>
                <w:noProof/>
                <w:webHidden/>
              </w:rPr>
            </w:r>
            <w:r>
              <w:rPr>
                <w:noProof/>
                <w:webHidden/>
              </w:rPr>
              <w:fldChar w:fldCharType="separate"/>
            </w:r>
            <w:r>
              <w:rPr>
                <w:noProof/>
                <w:webHidden/>
              </w:rPr>
              <w:t>4</w:t>
            </w:r>
            <w:r>
              <w:rPr>
                <w:noProof/>
                <w:webHidden/>
              </w:rPr>
              <w:fldChar w:fldCharType="end"/>
            </w:r>
          </w:hyperlink>
        </w:p>
        <w:p w14:paraId="20EE4538" w14:textId="7A4670CC" w:rsidR="006F42D4" w:rsidRDefault="006F42D4">
          <w:pPr>
            <w:pStyle w:val="TOC3"/>
            <w:tabs>
              <w:tab w:val="left" w:pos="1320"/>
              <w:tab w:val="right" w:leader="dot" w:pos="9016"/>
            </w:tabs>
            <w:rPr>
              <w:rFonts w:asciiTheme="minorHAnsi" w:eastAsiaTheme="minorEastAsia" w:hAnsiTheme="minorHAnsi"/>
              <w:noProof/>
              <w:lang w:eastAsia="en-GB"/>
            </w:rPr>
          </w:pPr>
          <w:hyperlink w:anchor="_Toc9287809" w:history="1">
            <w:r w:rsidRPr="005A1961">
              <w:rPr>
                <w:rStyle w:val="Hyperlink"/>
                <w:noProof/>
              </w:rPr>
              <w:t>2.1.2</w:t>
            </w:r>
            <w:r>
              <w:rPr>
                <w:rFonts w:asciiTheme="minorHAnsi" w:eastAsiaTheme="minorEastAsia" w:hAnsiTheme="minorHAnsi"/>
                <w:noProof/>
                <w:lang w:eastAsia="en-GB"/>
              </w:rPr>
              <w:tab/>
            </w:r>
            <w:r w:rsidRPr="005A1961">
              <w:rPr>
                <w:rStyle w:val="Hyperlink"/>
                <w:noProof/>
              </w:rPr>
              <w:t>1990’s</w:t>
            </w:r>
            <w:r>
              <w:rPr>
                <w:noProof/>
                <w:webHidden/>
              </w:rPr>
              <w:tab/>
            </w:r>
            <w:r>
              <w:rPr>
                <w:noProof/>
                <w:webHidden/>
              </w:rPr>
              <w:fldChar w:fldCharType="begin"/>
            </w:r>
            <w:r>
              <w:rPr>
                <w:noProof/>
                <w:webHidden/>
              </w:rPr>
              <w:instrText xml:space="preserve"> PAGEREF _Toc9287809 \h </w:instrText>
            </w:r>
            <w:r>
              <w:rPr>
                <w:noProof/>
                <w:webHidden/>
              </w:rPr>
            </w:r>
            <w:r>
              <w:rPr>
                <w:noProof/>
                <w:webHidden/>
              </w:rPr>
              <w:fldChar w:fldCharType="separate"/>
            </w:r>
            <w:r>
              <w:rPr>
                <w:noProof/>
                <w:webHidden/>
              </w:rPr>
              <w:t>4</w:t>
            </w:r>
            <w:r>
              <w:rPr>
                <w:noProof/>
                <w:webHidden/>
              </w:rPr>
              <w:fldChar w:fldCharType="end"/>
            </w:r>
          </w:hyperlink>
        </w:p>
        <w:p w14:paraId="6FE23627" w14:textId="269C3B8D" w:rsidR="006F42D4" w:rsidRDefault="006F42D4">
          <w:pPr>
            <w:pStyle w:val="TOC3"/>
            <w:tabs>
              <w:tab w:val="left" w:pos="1320"/>
              <w:tab w:val="right" w:leader="dot" w:pos="9016"/>
            </w:tabs>
            <w:rPr>
              <w:rFonts w:asciiTheme="minorHAnsi" w:eastAsiaTheme="minorEastAsia" w:hAnsiTheme="minorHAnsi"/>
              <w:noProof/>
              <w:lang w:eastAsia="en-GB"/>
            </w:rPr>
          </w:pPr>
          <w:hyperlink w:anchor="_Toc9287810" w:history="1">
            <w:r w:rsidRPr="005A1961">
              <w:rPr>
                <w:rStyle w:val="Hyperlink"/>
                <w:noProof/>
              </w:rPr>
              <w:t>2.1.3</w:t>
            </w:r>
            <w:r>
              <w:rPr>
                <w:rFonts w:asciiTheme="minorHAnsi" w:eastAsiaTheme="minorEastAsia" w:hAnsiTheme="minorHAnsi"/>
                <w:noProof/>
                <w:lang w:eastAsia="en-GB"/>
              </w:rPr>
              <w:tab/>
            </w:r>
            <w:r w:rsidRPr="005A1961">
              <w:rPr>
                <w:rStyle w:val="Hyperlink"/>
                <w:noProof/>
              </w:rPr>
              <w:t>2000’s</w:t>
            </w:r>
            <w:r>
              <w:rPr>
                <w:noProof/>
                <w:webHidden/>
              </w:rPr>
              <w:tab/>
            </w:r>
            <w:r>
              <w:rPr>
                <w:noProof/>
                <w:webHidden/>
              </w:rPr>
              <w:fldChar w:fldCharType="begin"/>
            </w:r>
            <w:r>
              <w:rPr>
                <w:noProof/>
                <w:webHidden/>
              </w:rPr>
              <w:instrText xml:space="preserve"> PAGEREF _Toc9287810 \h </w:instrText>
            </w:r>
            <w:r>
              <w:rPr>
                <w:noProof/>
                <w:webHidden/>
              </w:rPr>
            </w:r>
            <w:r>
              <w:rPr>
                <w:noProof/>
                <w:webHidden/>
              </w:rPr>
              <w:fldChar w:fldCharType="separate"/>
            </w:r>
            <w:r>
              <w:rPr>
                <w:noProof/>
                <w:webHidden/>
              </w:rPr>
              <w:t>4</w:t>
            </w:r>
            <w:r>
              <w:rPr>
                <w:noProof/>
                <w:webHidden/>
              </w:rPr>
              <w:fldChar w:fldCharType="end"/>
            </w:r>
          </w:hyperlink>
        </w:p>
        <w:p w14:paraId="54447AF1" w14:textId="6149D7A1"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1" w:history="1">
            <w:r w:rsidRPr="005A1961">
              <w:rPr>
                <w:rStyle w:val="Hyperlink"/>
                <w:noProof/>
              </w:rPr>
              <w:t>2.2</w:t>
            </w:r>
            <w:r>
              <w:rPr>
                <w:rFonts w:asciiTheme="minorHAnsi" w:eastAsiaTheme="minorEastAsia" w:hAnsiTheme="minorHAnsi"/>
                <w:noProof/>
                <w:lang w:eastAsia="en-GB"/>
              </w:rPr>
              <w:tab/>
            </w:r>
            <w:r w:rsidRPr="005A1961">
              <w:rPr>
                <w:rStyle w:val="Hyperlink"/>
                <w:noProof/>
              </w:rPr>
              <w:t>Current Computational Demands</w:t>
            </w:r>
            <w:r>
              <w:rPr>
                <w:noProof/>
                <w:webHidden/>
              </w:rPr>
              <w:tab/>
            </w:r>
            <w:r>
              <w:rPr>
                <w:noProof/>
                <w:webHidden/>
              </w:rPr>
              <w:fldChar w:fldCharType="begin"/>
            </w:r>
            <w:r>
              <w:rPr>
                <w:noProof/>
                <w:webHidden/>
              </w:rPr>
              <w:instrText xml:space="preserve"> PAGEREF _Toc9287811 \h </w:instrText>
            </w:r>
            <w:r>
              <w:rPr>
                <w:noProof/>
                <w:webHidden/>
              </w:rPr>
            </w:r>
            <w:r>
              <w:rPr>
                <w:noProof/>
                <w:webHidden/>
              </w:rPr>
              <w:fldChar w:fldCharType="separate"/>
            </w:r>
            <w:r>
              <w:rPr>
                <w:noProof/>
                <w:webHidden/>
              </w:rPr>
              <w:t>5</w:t>
            </w:r>
            <w:r>
              <w:rPr>
                <w:noProof/>
                <w:webHidden/>
              </w:rPr>
              <w:fldChar w:fldCharType="end"/>
            </w:r>
          </w:hyperlink>
        </w:p>
        <w:p w14:paraId="622D444B" w14:textId="2C58DEFF"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2" w:history="1">
            <w:r w:rsidRPr="005A1961">
              <w:rPr>
                <w:rStyle w:val="Hyperlink"/>
                <w:noProof/>
              </w:rPr>
              <w:t>2.3</w:t>
            </w:r>
            <w:r>
              <w:rPr>
                <w:rFonts w:asciiTheme="minorHAnsi" w:eastAsiaTheme="minorEastAsia" w:hAnsiTheme="minorHAnsi"/>
                <w:noProof/>
                <w:lang w:eastAsia="en-GB"/>
              </w:rPr>
              <w:tab/>
            </w:r>
            <w:r w:rsidRPr="005A1961">
              <w:rPr>
                <w:rStyle w:val="Hyperlink"/>
                <w:noProof/>
              </w:rPr>
              <w:t>Successful Futures</w:t>
            </w:r>
            <w:r>
              <w:rPr>
                <w:noProof/>
                <w:webHidden/>
              </w:rPr>
              <w:tab/>
            </w:r>
            <w:r>
              <w:rPr>
                <w:noProof/>
                <w:webHidden/>
              </w:rPr>
              <w:fldChar w:fldCharType="begin"/>
            </w:r>
            <w:r>
              <w:rPr>
                <w:noProof/>
                <w:webHidden/>
              </w:rPr>
              <w:instrText xml:space="preserve"> PAGEREF _Toc9287812 \h </w:instrText>
            </w:r>
            <w:r>
              <w:rPr>
                <w:noProof/>
                <w:webHidden/>
              </w:rPr>
            </w:r>
            <w:r>
              <w:rPr>
                <w:noProof/>
                <w:webHidden/>
              </w:rPr>
              <w:fldChar w:fldCharType="separate"/>
            </w:r>
            <w:r>
              <w:rPr>
                <w:noProof/>
                <w:webHidden/>
              </w:rPr>
              <w:t>6</w:t>
            </w:r>
            <w:r>
              <w:rPr>
                <w:noProof/>
                <w:webHidden/>
              </w:rPr>
              <w:fldChar w:fldCharType="end"/>
            </w:r>
          </w:hyperlink>
        </w:p>
        <w:p w14:paraId="7DA1DBCA" w14:textId="16FC9775"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3" w:history="1">
            <w:r w:rsidRPr="005A1961">
              <w:rPr>
                <w:rStyle w:val="Hyperlink"/>
                <w:noProof/>
              </w:rPr>
              <w:t>2.4</w:t>
            </w:r>
            <w:r>
              <w:rPr>
                <w:rFonts w:asciiTheme="minorHAnsi" w:eastAsiaTheme="minorEastAsia" w:hAnsiTheme="minorHAnsi"/>
                <w:noProof/>
                <w:lang w:eastAsia="en-GB"/>
              </w:rPr>
              <w:tab/>
            </w:r>
            <w:r w:rsidRPr="005A1961">
              <w:rPr>
                <w:rStyle w:val="Hyperlink"/>
                <w:noProof/>
              </w:rPr>
              <w:t>DCF Framework</w:t>
            </w:r>
            <w:r>
              <w:rPr>
                <w:noProof/>
                <w:webHidden/>
              </w:rPr>
              <w:tab/>
            </w:r>
            <w:r>
              <w:rPr>
                <w:noProof/>
                <w:webHidden/>
              </w:rPr>
              <w:fldChar w:fldCharType="begin"/>
            </w:r>
            <w:r>
              <w:rPr>
                <w:noProof/>
                <w:webHidden/>
              </w:rPr>
              <w:instrText xml:space="preserve"> PAGEREF _Toc9287813 \h </w:instrText>
            </w:r>
            <w:r>
              <w:rPr>
                <w:noProof/>
                <w:webHidden/>
              </w:rPr>
            </w:r>
            <w:r>
              <w:rPr>
                <w:noProof/>
                <w:webHidden/>
              </w:rPr>
              <w:fldChar w:fldCharType="separate"/>
            </w:r>
            <w:r>
              <w:rPr>
                <w:noProof/>
                <w:webHidden/>
              </w:rPr>
              <w:t>7</w:t>
            </w:r>
            <w:r>
              <w:rPr>
                <w:noProof/>
                <w:webHidden/>
              </w:rPr>
              <w:fldChar w:fldCharType="end"/>
            </w:r>
          </w:hyperlink>
        </w:p>
        <w:p w14:paraId="4579DFD3" w14:textId="717FAE56"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4" w:history="1">
            <w:r w:rsidRPr="005A1961">
              <w:rPr>
                <w:rStyle w:val="Hyperlink"/>
                <w:noProof/>
              </w:rPr>
              <w:t>2.5</w:t>
            </w:r>
            <w:r>
              <w:rPr>
                <w:rFonts w:asciiTheme="minorHAnsi" w:eastAsiaTheme="minorEastAsia" w:hAnsiTheme="minorHAnsi"/>
                <w:noProof/>
                <w:lang w:eastAsia="en-GB"/>
              </w:rPr>
              <w:tab/>
            </w:r>
            <w:r w:rsidRPr="005A1961">
              <w:rPr>
                <w:rStyle w:val="Hyperlink"/>
                <w:noProof/>
              </w:rPr>
              <w:t>Summary</w:t>
            </w:r>
            <w:r>
              <w:rPr>
                <w:noProof/>
                <w:webHidden/>
              </w:rPr>
              <w:tab/>
            </w:r>
            <w:r>
              <w:rPr>
                <w:noProof/>
                <w:webHidden/>
              </w:rPr>
              <w:fldChar w:fldCharType="begin"/>
            </w:r>
            <w:r>
              <w:rPr>
                <w:noProof/>
                <w:webHidden/>
              </w:rPr>
              <w:instrText xml:space="preserve"> PAGEREF _Toc9287814 \h </w:instrText>
            </w:r>
            <w:r>
              <w:rPr>
                <w:noProof/>
                <w:webHidden/>
              </w:rPr>
            </w:r>
            <w:r>
              <w:rPr>
                <w:noProof/>
                <w:webHidden/>
              </w:rPr>
              <w:fldChar w:fldCharType="separate"/>
            </w:r>
            <w:r>
              <w:rPr>
                <w:noProof/>
                <w:webHidden/>
              </w:rPr>
              <w:t>7</w:t>
            </w:r>
            <w:r>
              <w:rPr>
                <w:noProof/>
                <w:webHidden/>
              </w:rPr>
              <w:fldChar w:fldCharType="end"/>
            </w:r>
          </w:hyperlink>
        </w:p>
        <w:p w14:paraId="6F8C7CD6" w14:textId="76344814" w:rsidR="006F42D4" w:rsidRDefault="006F42D4">
          <w:pPr>
            <w:pStyle w:val="TOC1"/>
            <w:rPr>
              <w:rFonts w:asciiTheme="minorHAnsi" w:eastAsiaTheme="minorEastAsia" w:hAnsiTheme="minorHAnsi"/>
              <w:noProof/>
              <w:lang w:eastAsia="en-GB"/>
            </w:rPr>
          </w:pPr>
          <w:hyperlink w:anchor="_Toc9287815" w:history="1">
            <w:r w:rsidRPr="005A1961">
              <w:rPr>
                <w:rStyle w:val="Hyperlink"/>
                <w:noProof/>
              </w:rPr>
              <w:t>3</w:t>
            </w:r>
            <w:r>
              <w:rPr>
                <w:rFonts w:asciiTheme="minorHAnsi" w:eastAsiaTheme="minorEastAsia" w:hAnsiTheme="minorHAnsi"/>
                <w:noProof/>
                <w:lang w:eastAsia="en-GB"/>
              </w:rPr>
              <w:tab/>
            </w:r>
            <w:r w:rsidRPr="005A1961">
              <w:rPr>
                <w:rStyle w:val="Hyperlink"/>
                <w:noProof/>
              </w:rPr>
              <w:t>School Policy and Practice</w:t>
            </w:r>
            <w:r>
              <w:rPr>
                <w:noProof/>
                <w:webHidden/>
              </w:rPr>
              <w:tab/>
            </w:r>
            <w:r>
              <w:rPr>
                <w:noProof/>
                <w:webHidden/>
              </w:rPr>
              <w:fldChar w:fldCharType="begin"/>
            </w:r>
            <w:r>
              <w:rPr>
                <w:noProof/>
                <w:webHidden/>
              </w:rPr>
              <w:instrText xml:space="preserve"> PAGEREF _Toc9287815 \h </w:instrText>
            </w:r>
            <w:r>
              <w:rPr>
                <w:noProof/>
                <w:webHidden/>
              </w:rPr>
            </w:r>
            <w:r>
              <w:rPr>
                <w:noProof/>
                <w:webHidden/>
              </w:rPr>
              <w:fldChar w:fldCharType="separate"/>
            </w:r>
            <w:r>
              <w:rPr>
                <w:noProof/>
                <w:webHidden/>
              </w:rPr>
              <w:t>8</w:t>
            </w:r>
            <w:r>
              <w:rPr>
                <w:noProof/>
                <w:webHidden/>
              </w:rPr>
              <w:fldChar w:fldCharType="end"/>
            </w:r>
          </w:hyperlink>
          <w:bookmarkStart w:id="0" w:name="_GoBack"/>
          <w:bookmarkEnd w:id="0"/>
        </w:p>
        <w:p w14:paraId="7B9E201D" w14:textId="2F564F3F"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6" w:history="1">
            <w:r w:rsidRPr="005A1961">
              <w:rPr>
                <w:rStyle w:val="Hyperlink"/>
                <w:noProof/>
              </w:rPr>
              <w:t>3.1</w:t>
            </w:r>
            <w:r>
              <w:rPr>
                <w:rFonts w:asciiTheme="minorHAnsi" w:eastAsiaTheme="minorEastAsia" w:hAnsiTheme="minorHAnsi"/>
                <w:noProof/>
                <w:lang w:eastAsia="en-GB"/>
              </w:rPr>
              <w:tab/>
            </w:r>
            <w:r w:rsidRPr="005A1961">
              <w:rPr>
                <w:rStyle w:val="Hyperlink"/>
                <w:noProof/>
              </w:rPr>
              <w:t>Curriculum Policy</w:t>
            </w:r>
            <w:r>
              <w:rPr>
                <w:noProof/>
                <w:webHidden/>
              </w:rPr>
              <w:tab/>
            </w:r>
            <w:r>
              <w:rPr>
                <w:noProof/>
                <w:webHidden/>
              </w:rPr>
              <w:fldChar w:fldCharType="begin"/>
            </w:r>
            <w:r>
              <w:rPr>
                <w:noProof/>
                <w:webHidden/>
              </w:rPr>
              <w:instrText xml:space="preserve"> PAGEREF _Toc9287816 \h </w:instrText>
            </w:r>
            <w:r>
              <w:rPr>
                <w:noProof/>
                <w:webHidden/>
              </w:rPr>
            </w:r>
            <w:r>
              <w:rPr>
                <w:noProof/>
                <w:webHidden/>
              </w:rPr>
              <w:fldChar w:fldCharType="separate"/>
            </w:r>
            <w:r>
              <w:rPr>
                <w:noProof/>
                <w:webHidden/>
              </w:rPr>
              <w:t>8</w:t>
            </w:r>
            <w:r>
              <w:rPr>
                <w:noProof/>
                <w:webHidden/>
              </w:rPr>
              <w:fldChar w:fldCharType="end"/>
            </w:r>
          </w:hyperlink>
        </w:p>
        <w:p w14:paraId="7C42FAD5" w14:textId="1C3CAE83"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7" w:history="1">
            <w:r w:rsidRPr="005A1961">
              <w:rPr>
                <w:rStyle w:val="Hyperlink"/>
                <w:noProof/>
              </w:rPr>
              <w:t>3.2</w:t>
            </w:r>
            <w:r>
              <w:rPr>
                <w:rFonts w:asciiTheme="minorHAnsi" w:eastAsiaTheme="minorEastAsia" w:hAnsiTheme="minorHAnsi"/>
                <w:noProof/>
                <w:lang w:eastAsia="en-GB"/>
              </w:rPr>
              <w:tab/>
            </w:r>
            <w:r w:rsidRPr="005A1961">
              <w:rPr>
                <w:rStyle w:val="Hyperlink"/>
                <w:noProof/>
              </w:rPr>
              <w:t>Assessment Recording Policy</w:t>
            </w:r>
            <w:r>
              <w:rPr>
                <w:noProof/>
                <w:webHidden/>
              </w:rPr>
              <w:tab/>
            </w:r>
            <w:r>
              <w:rPr>
                <w:noProof/>
                <w:webHidden/>
              </w:rPr>
              <w:fldChar w:fldCharType="begin"/>
            </w:r>
            <w:r>
              <w:rPr>
                <w:noProof/>
                <w:webHidden/>
              </w:rPr>
              <w:instrText xml:space="preserve"> PAGEREF _Toc9287817 \h </w:instrText>
            </w:r>
            <w:r>
              <w:rPr>
                <w:noProof/>
                <w:webHidden/>
              </w:rPr>
            </w:r>
            <w:r>
              <w:rPr>
                <w:noProof/>
                <w:webHidden/>
              </w:rPr>
              <w:fldChar w:fldCharType="separate"/>
            </w:r>
            <w:r>
              <w:rPr>
                <w:noProof/>
                <w:webHidden/>
              </w:rPr>
              <w:t>8</w:t>
            </w:r>
            <w:r>
              <w:rPr>
                <w:noProof/>
                <w:webHidden/>
              </w:rPr>
              <w:fldChar w:fldCharType="end"/>
            </w:r>
          </w:hyperlink>
        </w:p>
        <w:p w14:paraId="309DB8C9" w14:textId="25E0DC6F" w:rsidR="006F42D4" w:rsidRDefault="006F42D4">
          <w:pPr>
            <w:pStyle w:val="TOC1"/>
            <w:rPr>
              <w:rFonts w:asciiTheme="minorHAnsi" w:eastAsiaTheme="minorEastAsia" w:hAnsiTheme="minorHAnsi"/>
              <w:noProof/>
              <w:lang w:eastAsia="en-GB"/>
            </w:rPr>
          </w:pPr>
          <w:hyperlink w:anchor="_Toc9287818" w:history="1">
            <w:r w:rsidRPr="005A1961">
              <w:rPr>
                <w:rStyle w:val="Hyperlink"/>
                <w:noProof/>
              </w:rPr>
              <w:t>4</w:t>
            </w:r>
            <w:r>
              <w:rPr>
                <w:rFonts w:asciiTheme="minorHAnsi" w:eastAsiaTheme="minorEastAsia" w:hAnsiTheme="minorHAnsi"/>
                <w:noProof/>
                <w:lang w:eastAsia="en-GB"/>
              </w:rPr>
              <w:tab/>
            </w:r>
            <w:r w:rsidRPr="005A1961">
              <w:rPr>
                <w:rStyle w:val="Hyperlink"/>
                <w:noProof/>
              </w:rPr>
              <w:t>Methodology and Ethics</w:t>
            </w:r>
            <w:r>
              <w:rPr>
                <w:noProof/>
                <w:webHidden/>
              </w:rPr>
              <w:tab/>
            </w:r>
            <w:r>
              <w:rPr>
                <w:noProof/>
                <w:webHidden/>
              </w:rPr>
              <w:fldChar w:fldCharType="begin"/>
            </w:r>
            <w:r>
              <w:rPr>
                <w:noProof/>
                <w:webHidden/>
              </w:rPr>
              <w:instrText xml:space="preserve"> PAGEREF _Toc9287818 \h </w:instrText>
            </w:r>
            <w:r>
              <w:rPr>
                <w:noProof/>
                <w:webHidden/>
              </w:rPr>
            </w:r>
            <w:r>
              <w:rPr>
                <w:noProof/>
                <w:webHidden/>
              </w:rPr>
              <w:fldChar w:fldCharType="separate"/>
            </w:r>
            <w:r>
              <w:rPr>
                <w:noProof/>
                <w:webHidden/>
              </w:rPr>
              <w:t>9</w:t>
            </w:r>
            <w:r>
              <w:rPr>
                <w:noProof/>
                <w:webHidden/>
              </w:rPr>
              <w:fldChar w:fldCharType="end"/>
            </w:r>
          </w:hyperlink>
        </w:p>
        <w:p w14:paraId="2DC6D727" w14:textId="2D3AF439"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19" w:history="1">
            <w:r w:rsidRPr="005A1961">
              <w:rPr>
                <w:rStyle w:val="Hyperlink"/>
                <w:noProof/>
              </w:rPr>
              <w:t>4.1</w:t>
            </w:r>
            <w:r>
              <w:rPr>
                <w:rFonts w:asciiTheme="minorHAnsi" w:eastAsiaTheme="minorEastAsia" w:hAnsiTheme="minorHAnsi"/>
                <w:noProof/>
                <w:lang w:eastAsia="en-GB"/>
              </w:rPr>
              <w:tab/>
            </w:r>
            <w:r w:rsidRPr="005A1961">
              <w:rPr>
                <w:rStyle w:val="Hyperlink"/>
                <w:noProof/>
              </w:rPr>
              <w:t>Philosophy</w:t>
            </w:r>
            <w:r>
              <w:rPr>
                <w:noProof/>
                <w:webHidden/>
              </w:rPr>
              <w:tab/>
            </w:r>
            <w:r>
              <w:rPr>
                <w:noProof/>
                <w:webHidden/>
              </w:rPr>
              <w:fldChar w:fldCharType="begin"/>
            </w:r>
            <w:r>
              <w:rPr>
                <w:noProof/>
                <w:webHidden/>
              </w:rPr>
              <w:instrText xml:space="preserve"> PAGEREF _Toc9287819 \h </w:instrText>
            </w:r>
            <w:r>
              <w:rPr>
                <w:noProof/>
                <w:webHidden/>
              </w:rPr>
            </w:r>
            <w:r>
              <w:rPr>
                <w:noProof/>
                <w:webHidden/>
              </w:rPr>
              <w:fldChar w:fldCharType="separate"/>
            </w:r>
            <w:r>
              <w:rPr>
                <w:noProof/>
                <w:webHidden/>
              </w:rPr>
              <w:t>9</w:t>
            </w:r>
            <w:r>
              <w:rPr>
                <w:noProof/>
                <w:webHidden/>
              </w:rPr>
              <w:fldChar w:fldCharType="end"/>
            </w:r>
          </w:hyperlink>
        </w:p>
        <w:p w14:paraId="4038CEBB" w14:textId="5924745D"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20" w:history="1">
            <w:r w:rsidRPr="005A1961">
              <w:rPr>
                <w:rStyle w:val="Hyperlink"/>
                <w:noProof/>
              </w:rPr>
              <w:t>4.1</w:t>
            </w:r>
            <w:r>
              <w:rPr>
                <w:rFonts w:asciiTheme="minorHAnsi" w:eastAsiaTheme="minorEastAsia" w:hAnsiTheme="minorHAnsi"/>
                <w:noProof/>
                <w:lang w:eastAsia="en-GB"/>
              </w:rPr>
              <w:tab/>
            </w:r>
            <w:r w:rsidRPr="005A1961">
              <w:rPr>
                <w:rStyle w:val="Hyperlink"/>
                <w:noProof/>
              </w:rPr>
              <w:t>Teaching Methodology</w:t>
            </w:r>
            <w:r>
              <w:rPr>
                <w:noProof/>
                <w:webHidden/>
              </w:rPr>
              <w:tab/>
            </w:r>
            <w:r>
              <w:rPr>
                <w:noProof/>
                <w:webHidden/>
              </w:rPr>
              <w:fldChar w:fldCharType="begin"/>
            </w:r>
            <w:r>
              <w:rPr>
                <w:noProof/>
                <w:webHidden/>
              </w:rPr>
              <w:instrText xml:space="preserve"> PAGEREF _Toc9287820 \h </w:instrText>
            </w:r>
            <w:r>
              <w:rPr>
                <w:noProof/>
                <w:webHidden/>
              </w:rPr>
            </w:r>
            <w:r>
              <w:rPr>
                <w:noProof/>
                <w:webHidden/>
              </w:rPr>
              <w:fldChar w:fldCharType="separate"/>
            </w:r>
            <w:r>
              <w:rPr>
                <w:noProof/>
                <w:webHidden/>
              </w:rPr>
              <w:t>9</w:t>
            </w:r>
            <w:r>
              <w:rPr>
                <w:noProof/>
                <w:webHidden/>
              </w:rPr>
              <w:fldChar w:fldCharType="end"/>
            </w:r>
          </w:hyperlink>
        </w:p>
        <w:p w14:paraId="5E5FB46C" w14:textId="08ED6D84"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21" w:history="1">
            <w:r w:rsidRPr="005A1961">
              <w:rPr>
                <w:rStyle w:val="Hyperlink"/>
                <w:noProof/>
              </w:rPr>
              <w:t>4.2</w:t>
            </w:r>
            <w:r>
              <w:rPr>
                <w:rFonts w:asciiTheme="minorHAnsi" w:eastAsiaTheme="minorEastAsia" w:hAnsiTheme="minorHAnsi"/>
                <w:noProof/>
                <w:lang w:eastAsia="en-GB"/>
              </w:rPr>
              <w:tab/>
            </w:r>
            <w:r w:rsidRPr="005A1961">
              <w:rPr>
                <w:rStyle w:val="Hyperlink"/>
                <w:noProof/>
              </w:rPr>
              <w:t>Approach</w:t>
            </w:r>
            <w:r>
              <w:rPr>
                <w:noProof/>
                <w:webHidden/>
              </w:rPr>
              <w:tab/>
            </w:r>
            <w:r>
              <w:rPr>
                <w:noProof/>
                <w:webHidden/>
              </w:rPr>
              <w:fldChar w:fldCharType="begin"/>
            </w:r>
            <w:r>
              <w:rPr>
                <w:noProof/>
                <w:webHidden/>
              </w:rPr>
              <w:instrText xml:space="preserve"> PAGEREF _Toc9287821 \h </w:instrText>
            </w:r>
            <w:r>
              <w:rPr>
                <w:noProof/>
                <w:webHidden/>
              </w:rPr>
            </w:r>
            <w:r>
              <w:rPr>
                <w:noProof/>
                <w:webHidden/>
              </w:rPr>
              <w:fldChar w:fldCharType="separate"/>
            </w:r>
            <w:r>
              <w:rPr>
                <w:noProof/>
                <w:webHidden/>
              </w:rPr>
              <w:t>10</w:t>
            </w:r>
            <w:r>
              <w:rPr>
                <w:noProof/>
                <w:webHidden/>
              </w:rPr>
              <w:fldChar w:fldCharType="end"/>
            </w:r>
          </w:hyperlink>
        </w:p>
        <w:p w14:paraId="189980EF" w14:textId="267EE486"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22" w:history="1">
            <w:r w:rsidRPr="005A1961">
              <w:rPr>
                <w:rStyle w:val="Hyperlink"/>
                <w:noProof/>
              </w:rPr>
              <w:t>4.3</w:t>
            </w:r>
            <w:r>
              <w:rPr>
                <w:rFonts w:asciiTheme="minorHAnsi" w:eastAsiaTheme="minorEastAsia" w:hAnsiTheme="minorHAnsi"/>
                <w:noProof/>
                <w:lang w:eastAsia="en-GB"/>
              </w:rPr>
              <w:tab/>
            </w:r>
            <w:r w:rsidRPr="005A1961">
              <w:rPr>
                <w:rStyle w:val="Hyperlink"/>
                <w:noProof/>
              </w:rPr>
              <w:t>Strategy</w:t>
            </w:r>
            <w:r>
              <w:rPr>
                <w:noProof/>
                <w:webHidden/>
              </w:rPr>
              <w:tab/>
            </w:r>
            <w:r>
              <w:rPr>
                <w:noProof/>
                <w:webHidden/>
              </w:rPr>
              <w:fldChar w:fldCharType="begin"/>
            </w:r>
            <w:r>
              <w:rPr>
                <w:noProof/>
                <w:webHidden/>
              </w:rPr>
              <w:instrText xml:space="preserve"> PAGEREF _Toc9287822 \h </w:instrText>
            </w:r>
            <w:r>
              <w:rPr>
                <w:noProof/>
                <w:webHidden/>
              </w:rPr>
            </w:r>
            <w:r>
              <w:rPr>
                <w:noProof/>
                <w:webHidden/>
              </w:rPr>
              <w:fldChar w:fldCharType="separate"/>
            </w:r>
            <w:r>
              <w:rPr>
                <w:noProof/>
                <w:webHidden/>
              </w:rPr>
              <w:t>10</w:t>
            </w:r>
            <w:r>
              <w:rPr>
                <w:noProof/>
                <w:webHidden/>
              </w:rPr>
              <w:fldChar w:fldCharType="end"/>
            </w:r>
          </w:hyperlink>
        </w:p>
        <w:p w14:paraId="53F4014D" w14:textId="75689B8C" w:rsidR="006F42D4" w:rsidRDefault="006F42D4">
          <w:pPr>
            <w:pStyle w:val="TOC1"/>
            <w:rPr>
              <w:rFonts w:asciiTheme="minorHAnsi" w:eastAsiaTheme="minorEastAsia" w:hAnsiTheme="minorHAnsi"/>
              <w:noProof/>
              <w:lang w:eastAsia="en-GB"/>
            </w:rPr>
          </w:pPr>
          <w:hyperlink w:anchor="_Toc9287823" w:history="1">
            <w:r w:rsidRPr="005A1961">
              <w:rPr>
                <w:rStyle w:val="Hyperlink"/>
                <w:noProof/>
              </w:rPr>
              <w:t>5</w:t>
            </w:r>
            <w:r>
              <w:rPr>
                <w:rFonts w:asciiTheme="minorHAnsi" w:eastAsiaTheme="minorEastAsia" w:hAnsiTheme="minorHAnsi"/>
                <w:noProof/>
                <w:lang w:eastAsia="en-GB"/>
              </w:rPr>
              <w:tab/>
            </w:r>
            <w:r w:rsidRPr="005A1961">
              <w:rPr>
                <w:rStyle w:val="Hyperlink"/>
                <w:noProof/>
              </w:rPr>
              <w:t>Evaluation</w:t>
            </w:r>
            <w:r>
              <w:rPr>
                <w:noProof/>
                <w:webHidden/>
              </w:rPr>
              <w:tab/>
            </w:r>
            <w:r>
              <w:rPr>
                <w:noProof/>
                <w:webHidden/>
              </w:rPr>
              <w:fldChar w:fldCharType="begin"/>
            </w:r>
            <w:r>
              <w:rPr>
                <w:noProof/>
                <w:webHidden/>
              </w:rPr>
              <w:instrText xml:space="preserve"> PAGEREF _Toc9287823 \h </w:instrText>
            </w:r>
            <w:r>
              <w:rPr>
                <w:noProof/>
                <w:webHidden/>
              </w:rPr>
            </w:r>
            <w:r>
              <w:rPr>
                <w:noProof/>
                <w:webHidden/>
              </w:rPr>
              <w:fldChar w:fldCharType="separate"/>
            </w:r>
            <w:r>
              <w:rPr>
                <w:noProof/>
                <w:webHidden/>
              </w:rPr>
              <w:t>11</w:t>
            </w:r>
            <w:r>
              <w:rPr>
                <w:noProof/>
                <w:webHidden/>
              </w:rPr>
              <w:fldChar w:fldCharType="end"/>
            </w:r>
          </w:hyperlink>
        </w:p>
        <w:p w14:paraId="52E2D4D1" w14:textId="07CA7EE0" w:rsidR="006F42D4" w:rsidRDefault="006F42D4">
          <w:pPr>
            <w:pStyle w:val="TOC1"/>
            <w:rPr>
              <w:rFonts w:asciiTheme="minorHAnsi" w:eastAsiaTheme="minorEastAsia" w:hAnsiTheme="minorHAnsi"/>
              <w:noProof/>
              <w:lang w:eastAsia="en-GB"/>
            </w:rPr>
          </w:pPr>
          <w:hyperlink w:anchor="_Toc9287824" w:history="1">
            <w:r w:rsidRPr="005A1961">
              <w:rPr>
                <w:rStyle w:val="Hyperlink"/>
                <w:noProof/>
              </w:rPr>
              <w:t>6</w:t>
            </w:r>
            <w:r>
              <w:rPr>
                <w:rFonts w:asciiTheme="minorHAnsi" w:eastAsiaTheme="minorEastAsia" w:hAnsiTheme="minorHAnsi"/>
                <w:noProof/>
                <w:lang w:eastAsia="en-GB"/>
              </w:rPr>
              <w:tab/>
            </w:r>
            <w:r w:rsidRPr="005A1961">
              <w:rPr>
                <w:rStyle w:val="Hyperlink"/>
                <w:noProof/>
              </w:rPr>
              <w:t>Conclusion</w:t>
            </w:r>
            <w:r>
              <w:rPr>
                <w:noProof/>
                <w:webHidden/>
              </w:rPr>
              <w:tab/>
            </w:r>
            <w:r>
              <w:rPr>
                <w:noProof/>
                <w:webHidden/>
              </w:rPr>
              <w:fldChar w:fldCharType="begin"/>
            </w:r>
            <w:r>
              <w:rPr>
                <w:noProof/>
                <w:webHidden/>
              </w:rPr>
              <w:instrText xml:space="preserve"> PAGEREF _Toc9287824 \h </w:instrText>
            </w:r>
            <w:r>
              <w:rPr>
                <w:noProof/>
                <w:webHidden/>
              </w:rPr>
            </w:r>
            <w:r>
              <w:rPr>
                <w:noProof/>
                <w:webHidden/>
              </w:rPr>
              <w:fldChar w:fldCharType="separate"/>
            </w:r>
            <w:r>
              <w:rPr>
                <w:noProof/>
                <w:webHidden/>
              </w:rPr>
              <w:t>15</w:t>
            </w:r>
            <w:r>
              <w:rPr>
                <w:noProof/>
                <w:webHidden/>
              </w:rPr>
              <w:fldChar w:fldCharType="end"/>
            </w:r>
          </w:hyperlink>
        </w:p>
        <w:p w14:paraId="630B3AB4" w14:textId="2A00FA52" w:rsidR="006F42D4" w:rsidRDefault="006F42D4">
          <w:pPr>
            <w:pStyle w:val="TOC1"/>
            <w:rPr>
              <w:rFonts w:asciiTheme="minorHAnsi" w:eastAsiaTheme="minorEastAsia" w:hAnsiTheme="minorHAnsi"/>
              <w:noProof/>
              <w:lang w:eastAsia="en-GB"/>
            </w:rPr>
          </w:pPr>
          <w:hyperlink w:anchor="_Toc9287825" w:history="1">
            <w:r w:rsidRPr="005A1961">
              <w:rPr>
                <w:rStyle w:val="Hyperlink"/>
                <w:noProof/>
              </w:rPr>
              <w:t>7</w:t>
            </w:r>
            <w:r>
              <w:rPr>
                <w:rFonts w:asciiTheme="minorHAnsi" w:eastAsiaTheme="minorEastAsia" w:hAnsiTheme="minorHAnsi"/>
                <w:noProof/>
                <w:lang w:eastAsia="en-GB"/>
              </w:rPr>
              <w:tab/>
            </w:r>
            <w:r w:rsidRPr="005A1961">
              <w:rPr>
                <w:rStyle w:val="Hyperlink"/>
                <w:noProof/>
              </w:rPr>
              <w:t>Limitations and Future Developments</w:t>
            </w:r>
            <w:r>
              <w:rPr>
                <w:noProof/>
                <w:webHidden/>
              </w:rPr>
              <w:tab/>
            </w:r>
            <w:r>
              <w:rPr>
                <w:noProof/>
                <w:webHidden/>
              </w:rPr>
              <w:fldChar w:fldCharType="begin"/>
            </w:r>
            <w:r>
              <w:rPr>
                <w:noProof/>
                <w:webHidden/>
              </w:rPr>
              <w:instrText xml:space="preserve"> PAGEREF _Toc9287825 \h </w:instrText>
            </w:r>
            <w:r>
              <w:rPr>
                <w:noProof/>
                <w:webHidden/>
              </w:rPr>
            </w:r>
            <w:r>
              <w:rPr>
                <w:noProof/>
                <w:webHidden/>
              </w:rPr>
              <w:fldChar w:fldCharType="separate"/>
            </w:r>
            <w:r>
              <w:rPr>
                <w:noProof/>
                <w:webHidden/>
              </w:rPr>
              <w:t>17</w:t>
            </w:r>
            <w:r>
              <w:rPr>
                <w:noProof/>
                <w:webHidden/>
              </w:rPr>
              <w:fldChar w:fldCharType="end"/>
            </w:r>
          </w:hyperlink>
        </w:p>
        <w:p w14:paraId="40D7F0FE" w14:textId="2D5EC104" w:rsidR="006F42D4" w:rsidRDefault="006F42D4">
          <w:pPr>
            <w:pStyle w:val="TOC1"/>
            <w:rPr>
              <w:rFonts w:asciiTheme="minorHAnsi" w:eastAsiaTheme="minorEastAsia" w:hAnsiTheme="minorHAnsi"/>
              <w:noProof/>
              <w:lang w:eastAsia="en-GB"/>
            </w:rPr>
          </w:pPr>
          <w:hyperlink w:anchor="_Toc9287826" w:history="1">
            <w:r w:rsidRPr="005A1961">
              <w:rPr>
                <w:rStyle w:val="Hyperlink"/>
                <w:noProof/>
              </w:rPr>
              <w:t>8</w:t>
            </w:r>
            <w:r>
              <w:rPr>
                <w:rFonts w:asciiTheme="minorHAnsi" w:eastAsiaTheme="minorEastAsia" w:hAnsiTheme="minorHAnsi"/>
                <w:noProof/>
                <w:lang w:eastAsia="en-GB"/>
              </w:rPr>
              <w:tab/>
            </w:r>
            <w:r w:rsidRPr="005A1961">
              <w:rPr>
                <w:rStyle w:val="Hyperlink"/>
                <w:noProof/>
              </w:rPr>
              <w:t>References</w:t>
            </w:r>
            <w:r>
              <w:rPr>
                <w:noProof/>
                <w:webHidden/>
              </w:rPr>
              <w:tab/>
            </w:r>
            <w:r>
              <w:rPr>
                <w:noProof/>
                <w:webHidden/>
              </w:rPr>
              <w:fldChar w:fldCharType="begin"/>
            </w:r>
            <w:r>
              <w:rPr>
                <w:noProof/>
                <w:webHidden/>
              </w:rPr>
              <w:instrText xml:space="preserve"> PAGEREF _Toc9287826 \h </w:instrText>
            </w:r>
            <w:r>
              <w:rPr>
                <w:noProof/>
                <w:webHidden/>
              </w:rPr>
            </w:r>
            <w:r>
              <w:rPr>
                <w:noProof/>
                <w:webHidden/>
              </w:rPr>
              <w:fldChar w:fldCharType="separate"/>
            </w:r>
            <w:r>
              <w:rPr>
                <w:noProof/>
                <w:webHidden/>
              </w:rPr>
              <w:t>18</w:t>
            </w:r>
            <w:r>
              <w:rPr>
                <w:noProof/>
                <w:webHidden/>
              </w:rPr>
              <w:fldChar w:fldCharType="end"/>
            </w:r>
          </w:hyperlink>
        </w:p>
        <w:p w14:paraId="374525CD" w14:textId="082AC264" w:rsidR="006F42D4" w:rsidRDefault="006F42D4">
          <w:pPr>
            <w:pStyle w:val="TOC1"/>
            <w:rPr>
              <w:rFonts w:asciiTheme="minorHAnsi" w:eastAsiaTheme="minorEastAsia" w:hAnsiTheme="minorHAnsi"/>
              <w:noProof/>
              <w:lang w:eastAsia="en-GB"/>
            </w:rPr>
          </w:pPr>
          <w:hyperlink w:anchor="_Toc9287827" w:history="1">
            <w:r w:rsidRPr="005A1961">
              <w:rPr>
                <w:rStyle w:val="Hyperlink"/>
                <w:noProof/>
              </w:rPr>
              <w:t>9</w:t>
            </w:r>
            <w:r>
              <w:rPr>
                <w:rFonts w:asciiTheme="minorHAnsi" w:eastAsiaTheme="minorEastAsia" w:hAnsiTheme="minorHAnsi"/>
                <w:noProof/>
                <w:lang w:eastAsia="en-GB"/>
              </w:rPr>
              <w:tab/>
            </w:r>
            <w:r w:rsidRPr="005A1961">
              <w:rPr>
                <w:rStyle w:val="Hyperlink"/>
                <w:noProof/>
              </w:rPr>
              <w:t>Appendices</w:t>
            </w:r>
            <w:r>
              <w:rPr>
                <w:noProof/>
                <w:webHidden/>
              </w:rPr>
              <w:tab/>
            </w:r>
            <w:r>
              <w:rPr>
                <w:noProof/>
                <w:webHidden/>
              </w:rPr>
              <w:fldChar w:fldCharType="begin"/>
            </w:r>
            <w:r>
              <w:rPr>
                <w:noProof/>
                <w:webHidden/>
              </w:rPr>
              <w:instrText xml:space="preserve"> PAGEREF _Toc9287827 \h </w:instrText>
            </w:r>
            <w:r>
              <w:rPr>
                <w:noProof/>
                <w:webHidden/>
              </w:rPr>
            </w:r>
            <w:r>
              <w:rPr>
                <w:noProof/>
                <w:webHidden/>
              </w:rPr>
              <w:fldChar w:fldCharType="separate"/>
            </w:r>
            <w:r>
              <w:rPr>
                <w:noProof/>
                <w:webHidden/>
              </w:rPr>
              <w:t>20</w:t>
            </w:r>
            <w:r>
              <w:rPr>
                <w:noProof/>
                <w:webHidden/>
              </w:rPr>
              <w:fldChar w:fldCharType="end"/>
            </w:r>
          </w:hyperlink>
        </w:p>
        <w:p w14:paraId="72C80808" w14:textId="1A409BCF" w:rsidR="006F42D4" w:rsidRDefault="006F42D4">
          <w:pPr>
            <w:pStyle w:val="TOC2"/>
            <w:tabs>
              <w:tab w:val="left" w:pos="880"/>
              <w:tab w:val="right" w:leader="dot" w:pos="9016"/>
            </w:tabs>
            <w:rPr>
              <w:rFonts w:asciiTheme="minorHAnsi" w:eastAsiaTheme="minorEastAsia" w:hAnsiTheme="minorHAnsi"/>
              <w:noProof/>
              <w:lang w:eastAsia="en-GB"/>
            </w:rPr>
          </w:pPr>
          <w:hyperlink w:anchor="_Toc9287828" w:history="1">
            <w:r w:rsidRPr="005A1961">
              <w:rPr>
                <w:rStyle w:val="Hyperlink"/>
                <w:noProof/>
              </w:rPr>
              <w:t>9.1</w:t>
            </w:r>
            <w:r>
              <w:rPr>
                <w:rFonts w:asciiTheme="minorHAnsi" w:eastAsiaTheme="minorEastAsia" w:hAnsiTheme="minorHAnsi"/>
                <w:noProof/>
                <w:lang w:eastAsia="en-GB"/>
              </w:rPr>
              <w:tab/>
            </w:r>
            <w:r w:rsidRPr="005A1961">
              <w:rPr>
                <w:rStyle w:val="Hyperlink"/>
                <w:noProof/>
              </w:rPr>
              <w:t>School X Policies</w:t>
            </w:r>
            <w:r>
              <w:rPr>
                <w:noProof/>
                <w:webHidden/>
              </w:rPr>
              <w:tab/>
            </w:r>
            <w:r>
              <w:rPr>
                <w:noProof/>
                <w:webHidden/>
              </w:rPr>
              <w:fldChar w:fldCharType="begin"/>
            </w:r>
            <w:r>
              <w:rPr>
                <w:noProof/>
                <w:webHidden/>
              </w:rPr>
              <w:instrText xml:space="preserve"> PAGEREF _Toc9287828 \h </w:instrText>
            </w:r>
            <w:r>
              <w:rPr>
                <w:noProof/>
                <w:webHidden/>
              </w:rPr>
            </w:r>
            <w:r>
              <w:rPr>
                <w:noProof/>
                <w:webHidden/>
              </w:rPr>
              <w:fldChar w:fldCharType="separate"/>
            </w:r>
            <w:r>
              <w:rPr>
                <w:noProof/>
                <w:webHidden/>
              </w:rPr>
              <w:t>20</w:t>
            </w:r>
            <w:r>
              <w:rPr>
                <w:noProof/>
                <w:webHidden/>
              </w:rPr>
              <w:fldChar w:fldCharType="end"/>
            </w:r>
          </w:hyperlink>
        </w:p>
        <w:p w14:paraId="7EE8FD95" w14:textId="02F2F918" w:rsidR="006F42D4" w:rsidRDefault="006F42D4">
          <w:pPr>
            <w:pStyle w:val="TOC3"/>
            <w:tabs>
              <w:tab w:val="left" w:pos="1320"/>
              <w:tab w:val="right" w:leader="dot" w:pos="9016"/>
            </w:tabs>
            <w:rPr>
              <w:rFonts w:asciiTheme="minorHAnsi" w:eastAsiaTheme="minorEastAsia" w:hAnsiTheme="minorHAnsi"/>
              <w:noProof/>
              <w:lang w:eastAsia="en-GB"/>
            </w:rPr>
          </w:pPr>
          <w:hyperlink w:anchor="_Toc9287829" w:history="1">
            <w:r w:rsidRPr="005A1961">
              <w:rPr>
                <w:rStyle w:val="Hyperlink"/>
                <w:noProof/>
              </w:rPr>
              <w:t>9.1.1</w:t>
            </w:r>
            <w:r>
              <w:rPr>
                <w:rFonts w:asciiTheme="minorHAnsi" w:eastAsiaTheme="minorEastAsia" w:hAnsiTheme="minorHAnsi"/>
                <w:noProof/>
                <w:lang w:eastAsia="en-GB"/>
              </w:rPr>
              <w:tab/>
            </w:r>
            <w:r w:rsidRPr="005A1961">
              <w:rPr>
                <w:rStyle w:val="Hyperlink"/>
                <w:noProof/>
              </w:rPr>
              <w:t>Appendix 1.1 – School X Curriculum Policy</w:t>
            </w:r>
            <w:r>
              <w:rPr>
                <w:noProof/>
                <w:webHidden/>
              </w:rPr>
              <w:tab/>
            </w:r>
            <w:r>
              <w:rPr>
                <w:noProof/>
                <w:webHidden/>
              </w:rPr>
              <w:fldChar w:fldCharType="begin"/>
            </w:r>
            <w:r>
              <w:rPr>
                <w:noProof/>
                <w:webHidden/>
              </w:rPr>
              <w:instrText xml:space="preserve"> PAGEREF _Toc9287829 \h </w:instrText>
            </w:r>
            <w:r>
              <w:rPr>
                <w:noProof/>
                <w:webHidden/>
              </w:rPr>
            </w:r>
            <w:r>
              <w:rPr>
                <w:noProof/>
                <w:webHidden/>
              </w:rPr>
              <w:fldChar w:fldCharType="separate"/>
            </w:r>
            <w:r>
              <w:rPr>
                <w:noProof/>
                <w:webHidden/>
              </w:rPr>
              <w:t>20</w:t>
            </w:r>
            <w:r>
              <w:rPr>
                <w:noProof/>
                <w:webHidden/>
              </w:rPr>
              <w:fldChar w:fldCharType="end"/>
            </w:r>
          </w:hyperlink>
        </w:p>
        <w:p w14:paraId="4B5545DF" w14:textId="0913CA35" w:rsidR="006F42D4" w:rsidRDefault="006F42D4">
          <w:pPr>
            <w:pStyle w:val="TOC3"/>
            <w:tabs>
              <w:tab w:val="left" w:pos="1320"/>
              <w:tab w:val="right" w:leader="dot" w:pos="9016"/>
            </w:tabs>
            <w:rPr>
              <w:rFonts w:asciiTheme="minorHAnsi" w:eastAsiaTheme="minorEastAsia" w:hAnsiTheme="minorHAnsi"/>
              <w:noProof/>
              <w:lang w:eastAsia="en-GB"/>
            </w:rPr>
          </w:pPr>
          <w:hyperlink w:anchor="_Toc9287830" w:history="1">
            <w:r w:rsidRPr="005A1961">
              <w:rPr>
                <w:rStyle w:val="Hyperlink"/>
                <w:noProof/>
              </w:rPr>
              <w:t>9.1.2</w:t>
            </w:r>
            <w:r>
              <w:rPr>
                <w:rFonts w:asciiTheme="minorHAnsi" w:eastAsiaTheme="minorEastAsia" w:hAnsiTheme="minorHAnsi"/>
                <w:noProof/>
                <w:lang w:eastAsia="en-GB"/>
              </w:rPr>
              <w:tab/>
            </w:r>
            <w:r w:rsidRPr="005A1961">
              <w:rPr>
                <w:rStyle w:val="Hyperlink"/>
                <w:noProof/>
              </w:rPr>
              <w:t>Appendix 1.2 – School X Assessment Recording Policy</w:t>
            </w:r>
            <w:r>
              <w:rPr>
                <w:noProof/>
                <w:webHidden/>
              </w:rPr>
              <w:tab/>
            </w:r>
            <w:r>
              <w:rPr>
                <w:noProof/>
                <w:webHidden/>
              </w:rPr>
              <w:fldChar w:fldCharType="begin"/>
            </w:r>
            <w:r>
              <w:rPr>
                <w:noProof/>
                <w:webHidden/>
              </w:rPr>
              <w:instrText xml:space="preserve"> PAGEREF _Toc9287830 \h </w:instrText>
            </w:r>
            <w:r>
              <w:rPr>
                <w:noProof/>
                <w:webHidden/>
              </w:rPr>
            </w:r>
            <w:r>
              <w:rPr>
                <w:noProof/>
                <w:webHidden/>
              </w:rPr>
              <w:fldChar w:fldCharType="separate"/>
            </w:r>
            <w:r>
              <w:rPr>
                <w:noProof/>
                <w:webHidden/>
              </w:rPr>
              <w:t>20</w:t>
            </w:r>
            <w:r>
              <w:rPr>
                <w:noProof/>
                <w:webHidden/>
              </w:rPr>
              <w:fldChar w:fldCharType="end"/>
            </w:r>
          </w:hyperlink>
        </w:p>
        <w:p w14:paraId="06EEF7BF" w14:textId="5B379191" w:rsidR="00D44137" w:rsidRDefault="00D44137">
          <w:r>
            <w:rPr>
              <w:b/>
              <w:bCs/>
              <w:noProof/>
            </w:rPr>
            <w:fldChar w:fldCharType="end"/>
          </w:r>
        </w:p>
      </w:sdtContent>
    </w:sdt>
    <w:p w14:paraId="0B733A0A" w14:textId="77777777" w:rsidR="00B9463C" w:rsidRDefault="00B9463C">
      <w:pPr>
        <w:rPr>
          <w:b/>
        </w:rPr>
      </w:pPr>
    </w:p>
    <w:p w14:paraId="5F4FBDC4" w14:textId="112FF168" w:rsidR="00B9463C" w:rsidRDefault="00B9463C">
      <w:pPr>
        <w:rPr>
          <w:b/>
        </w:rPr>
      </w:pPr>
    </w:p>
    <w:p w14:paraId="5EB243E3" w14:textId="762962AA" w:rsidR="00F8192B" w:rsidRPr="009471DA" w:rsidRDefault="00B9463C" w:rsidP="00F8192B">
      <w:pPr>
        <w:rPr>
          <w:b/>
        </w:rPr>
      </w:pPr>
      <w:r>
        <w:rPr>
          <w:b/>
        </w:rPr>
        <w:br w:type="page"/>
      </w:r>
    </w:p>
    <w:p w14:paraId="0BE27789" w14:textId="65BAFF8F" w:rsidR="00B9463C" w:rsidRDefault="00B9463C" w:rsidP="00B9463C">
      <w:pPr>
        <w:pStyle w:val="Heading1"/>
      </w:pPr>
      <w:bookmarkStart w:id="1" w:name="_Toc9287805"/>
      <w:r>
        <w:lastRenderedPageBreak/>
        <w:t>Introduction</w:t>
      </w:r>
      <w:bookmarkEnd w:id="1"/>
    </w:p>
    <w:p w14:paraId="3773DE31" w14:textId="14432004" w:rsidR="00B9463C" w:rsidRDefault="00B9463C" w:rsidP="00B9463C"/>
    <w:p w14:paraId="2208D6ED" w14:textId="78CE69C7" w:rsidR="00323A85" w:rsidRPr="002824C4" w:rsidRDefault="00323A85" w:rsidP="002824C4">
      <w:r>
        <w:t xml:space="preserve">This a research report looking at </w:t>
      </w:r>
      <w:r w:rsidR="00605961">
        <w:t xml:space="preserve">the key question </w:t>
      </w:r>
      <w:r w:rsidR="00605961" w:rsidRPr="00CD3C74">
        <w:rPr>
          <w:rFonts w:cs="Arial"/>
        </w:rPr>
        <w:t>to determine the prior knowledge of pupil’s relating to key terminology of computer programming and to understand their general ability when transferring their computational thinking from ICT at KS3</w:t>
      </w:r>
      <w:r w:rsidR="00216C73">
        <w:rPr>
          <w:rFonts w:cs="Arial"/>
        </w:rPr>
        <w:t>, across other subjects</w:t>
      </w:r>
      <w:r w:rsidR="00605961" w:rsidRPr="00CD3C74">
        <w:rPr>
          <w:rFonts w:cs="Arial"/>
        </w:rPr>
        <w:t>.</w:t>
      </w:r>
      <w:r w:rsidR="00216C73">
        <w:rPr>
          <w:rFonts w:cs="Arial"/>
        </w:rPr>
        <w:t xml:space="preserve"> This is the bases o</w:t>
      </w:r>
      <w:r w:rsidR="00FC4E27">
        <w:rPr>
          <w:rFonts w:cs="Arial"/>
        </w:rPr>
        <w:t>f</w:t>
      </w:r>
      <w:r w:rsidR="00216C73">
        <w:rPr>
          <w:rFonts w:cs="Arial"/>
        </w:rPr>
        <w:t xml:space="preserve"> the research question</w:t>
      </w:r>
      <w:r w:rsidR="00FC4E27">
        <w:rPr>
          <w:rFonts w:cs="Arial"/>
        </w:rPr>
        <w:t>, and it is</w:t>
      </w:r>
      <w:r w:rsidR="00216C73">
        <w:rPr>
          <w:rFonts w:cs="Arial"/>
        </w:rPr>
        <w:t xml:space="preserve"> at the expense of the proposed new curriculum by Graham Donaldson</w:t>
      </w:r>
      <w:r w:rsidR="00FC4E27">
        <w:rPr>
          <w:rFonts w:cs="Arial"/>
        </w:rPr>
        <w:t>, which will be explored further within this report.</w:t>
      </w:r>
    </w:p>
    <w:p w14:paraId="4C672753" w14:textId="18E27C96" w:rsidR="005932CE" w:rsidRPr="00E267BA" w:rsidRDefault="0042320A" w:rsidP="005932CE">
      <w:r>
        <w:t xml:space="preserve">This research was undertaken within </w:t>
      </w:r>
      <w:r w:rsidR="005932CE" w:rsidRPr="00096E59">
        <w:t>School X</w:t>
      </w:r>
      <w:r>
        <w:t>. School X</w:t>
      </w:r>
      <w:r w:rsidR="005932CE" w:rsidRPr="00096E59">
        <w:t xml:space="preserve"> is an English-medium, eleven to sixteen mixed comprehensive school, and is maintained by the local authority. This school currently has a count of 702 pupils on roll, and around 2% of pupils live in the 20% most deprived areas in Wales.</w:t>
      </w:r>
      <w:r w:rsidR="001126DB">
        <w:t xml:space="preserve"> </w:t>
      </w:r>
      <w:r w:rsidR="005932CE" w:rsidRPr="00096E59">
        <w:t>From their recent Estyn inspection in April 2018, School X was rewarded a total of four ‘Good’ judgements, beside an ‘Adequate and needs improvement’ judgement. Created on that inspection, the school were provided with four recommendations</w:t>
      </w:r>
      <w:r w:rsidR="005932CE">
        <w:t xml:space="preserve">, the main one relating to this research is to </w:t>
      </w:r>
      <w:r w:rsidR="005932CE" w:rsidRPr="00096E59">
        <w:t>allow for the progressive development of skills</w:t>
      </w:r>
      <w:r w:rsidR="005932CE">
        <w:t xml:space="preserve"> for the pupils</w:t>
      </w:r>
      <w:r w:rsidR="005932CE" w:rsidRPr="00096E59">
        <w:t xml:space="preserve">, </w:t>
      </w:r>
      <w:r w:rsidR="00B023C8" w:rsidRPr="00096E59">
        <w:t>numeracy</w:t>
      </w:r>
      <w:r w:rsidR="005932CE" w:rsidRPr="00096E59">
        <w:t xml:space="preserve"> and ICT skills</w:t>
      </w:r>
      <w:r w:rsidR="00B023C8">
        <w:t xml:space="preserve"> </w:t>
      </w:r>
      <w:r w:rsidR="005932CE" w:rsidRPr="00096E59">
        <w:t>(ESTYN, 2018)</w:t>
      </w:r>
      <w:r w:rsidR="00B023C8">
        <w:t>.</w:t>
      </w:r>
      <w:r w:rsidR="001B19EE">
        <w:t xml:space="preserve"> </w:t>
      </w:r>
      <w:r w:rsidR="00B023C8">
        <w:t xml:space="preserve">The class that was selected for the research was a Year 8 class. This class </w:t>
      </w:r>
      <w:r w:rsidR="00B023C8" w:rsidRPr="00B023C8">
        <w:t>consist</w:t>
      </w:r>
      <w:r w:rsidR="00B023C8">
        <w:t>ed</w:t>
      </w:r>
      <w:r w:rsidR="00B023C8" w:rsidRPr="00B023C8">
        <w:t xml:space="preserve"> of </w:t>
      </w:r>
      <w:r w:rsidR="00B023C8">
        <w:t>28</w:t>
      </w:r>
      <w:r w:rsidR="00B023C8" w:rsidRPr="00B023C8">
        <w:t xml:space="preserve"> pupils (1</w:t>
      </w:r>
      <w:r w:rsidR="00B023C8">
        <w:t>2</w:t>
      </w:r>
      <w:r w:rsidR="00B023C8" w:rsidRPr="00B023C8">
        <w:t xml:space="preserve"> boys, and 1</w:t>
      </w:r>
      <w:r w:rsidR="00B023C8">
        <w:t>6</w:t>
      </w:r>
      <w:r w:rsidR="00B023C8" w:rsidRPr="00B023C8">
        <w:t xml:space="preserve"> girls).  This class has 10 </w:t>
      </w:r>
      <w:r w:rsidR="00FE294E" w:rsidRPr="00FE294E">
        <w:t>eligible for free school meals</w:t>
      </w:r>
      <w:r w:rsidR="00FE294E">
        <w:t xml:space="preserve"> </w:t>
      </w:r>
      <w:r w:rsidR="00B023C8" w:rsidRPr="00B023C8">
        <w:t xml:space="preserve">pupils, 0 </w:t>
      </w:r>
      <w:r w:rsidR="00FE294E">
        <w:t>more able and talented</w:t>
      </w:r>
      <w:r w:rsidR="00B023C8" w:rsidRPr="00B023C8">
        <w:t xml:space="preserve"> pupils, along with 1</w:t>
      </w:r>
      <w:r w:rsidR="00BD3F78">
        <w:t>3</w:t>
      </w:r>
      <w:r w:rsidR="00B023C8" w:rsidRPr="00B023C8">
        <w:t xml:space="preserve"> </w:t>
      </w:r>
      <w:r w:rsidR="00FE294E">
        <w:t>special educational needs</w:t>
      </w:r>
      <w:r w:rsidR="00B023C8" w:rsidRPr="00B023C8">
        <w:t xml:space="preserve"> pupils.</w:t>
      </w:r>
    </w:p>
    <w:p w14:paraId="20674D7E" w14:textId="3614AFE5" w:rsidR="002824C4" w:rsidRPr="002824C4" w:rsidRDefault="002824C4" w:rsidP="002824C4"/>
    <w:p w14:paraId="52ACA4DB" w14:textId="443D3608" w:rsidR="002824C4" w:rsidRPr="002824C4" w:rsidRDefault="002824C4" w:rsidP="002824C4"/>
    <w:p w14:paraId="7B4EADE4" w14:textId="1471EDA1" w:rsidR="002824C4" w:rsidRPr="002824C4" w:rsidRDefault="002824C4" w:rsidP="002824C4"/>
    <w:p w14:paraId="71B5FF3E" w14:textId="6E0DF1D8" w:rsidR="002824C4" w:rsidRPr="002824C4" w:rsidRDefault="002824C4" w:rsidP="002824C4"/>
    <w:p w14:paraId="2803E348" w14:textId="383305B7" w:rsidR="002824C4" w:rsidRPr="002824C4" w:rsidRDefault="002824C4" w:rsidP="002824C4"/>
    <w:p w14:paraId="186F1F0A" w14:textId="7A068923" w:rsidR="002824C4" w:rsidRPr="002824C4" w:rsidRDefault="002824C4" w:rsidP="002824C4"/>
    <w:p w14:paraId="67C800FE" w14:textId="7EDB0515" w:rsidR="002824C4" w:rsidRPr="002824C4" w:rsidRDefault="002824C4" w:rsidP="002824C4"/>
    <w:p w14:paraId="335EFDA7" w14:textId="5E35AF6E" w:rsidR="002824C4" w:rsidRPr="002824C4" w:rsidRDefault="002824C4" w:rsidP="002824C4"/>
    <w:p w14:paraId="4C97FEE7" w14:textId="77777777" w:rsidR="002824C4" w:rsidRPr="002824C4" w:rsidRDefault="002824C4" w:rsidP="002824C4"/>
    <w:p w14:paraId="110F3FCB" w14:textId="110F0F7D" w:rsidR="002824C4" w:rsidRPr="002824C4" w:rsidRDefault="002824C4" w:rsidP="002824C4">
      <w:pPr>
        <w:rPr>
          <w:rFonts w:eastAsiaTheme="majorEastAsia" w:cstheme="majorBidi"/>
          <w:sz w:val="36"/>
          <w:szCs w:val="32"/>
        </w:rPr>
      </w:pPr>
    </w:p>
    <w:p w14:paraId="09D1DF7E" w14:textId="53779746" w:rsidR="002824C4" w:rsidRPr="002824C4" w:rsidRDefault="002824C4" w:rsidP="002824C4">
      <w:pPr>
        <w:rPr>
          <w:rFonts w:eastAsiaTheme="majorEastAsia" w:cstheme="majorBidi"/>
          <w:sz w:val="36"/>
          <w:szCs w:val="32"/>
        </w:rPr>
      </w:pPr>
    </w:p>
    <w:p w14:paraId="2DF3429B" w14:textId="684EF68B" w:rsidR="002824C4" w:rsidRPr="002824C4" w:rsidRDefault="002824C4" w:rsidP="002824C4">
      <w:pPr>
        <w:rPr>
          <w:rFonts w:eastAsiaTheme="majorEastAsia" w:cstheme="majorBidi"/>
          <w:sz w:val="36"/>
          <w:szCs w:val="32"/>
        </w:rPr>
      </w:pPr>
    </w:p>
    <w:p w14:paraId="38552237" w14:textId="350E6B27" w:rsidR="002824C4" w:rsidRPr="002824C4" w:rsidRDefault="002824C4" w:rsidP="002824C4">
      <w:pPr>
        <w:rPr>
          <w:rFonts w:eastAsiaTheme="majorEastAsia" w:cstheme="majorBidi"/>
          <w:sz w:val="36"/>
          <w:szCs w:val="32"/>
        </w:rPr>
      </w:pPr>
    </w:p>
    <w:p w14:paraId="0531827A" w14:textId="5767247D" w:rsidR="002824C4" w:rsidRPr="002824C4" w:rsidRDefault="002824C4" w:rsidP="002824C4">
      <w:pPr>
        <w:rPr>
          <w:rFonts w:eastAsiaTheme="majorEastAsia" w:cstheme="majorBidi"/>
          <w:sz w:val="36"/>
          <w:szCs w:val="32"/>
        </w:rPr>
      </w:pPr>
    </w:p>
    <w:p w14:paraId="2AEFA2A8" w14:textId="463FD94D" w:rsidR="002824C4" w:rsidRPr="002824C4" w:rsidRDefault="002824C4" w:rsidP="002824C4">
      <w:pPr>
        <w:rPr>
          <w:rFonts w:eastAsiaTheme="majorEastAsia" w:cstheme="majorBidi"/>
          <w:sz w:val="36"/>
          <w:szCs w:val="32"/>
        </w:rPr>
      </w:pPr>
    </w:p>
    <w:p w14:paraId="1A8049C0" w14:textId="4699F802" w:rsidR="002824C4" w:rsidRPr="002824C4" w:rsidRDefault="002824C4" w:rsidP="002824C4">
      <w:pPr>
        <w:rPr>
          <w:rFonts w:eastAsiaTheme="majorEastAsia" w:cstheme="majorBidi"/>
          <w:sz w:val="36"/>
          <w:szCs w:val="32"/>
        </w:rPr>
      </w:pPr>
    </w:p>
    <w:p w14:paraId="1BCC337B" w14:textId="03DFA57E" w:rsidR="002824C4" w:rsidRPr="002824C4" w:rsidRDefault="002824C4" w:rsidP="002824C4">
      <w:pPr>
        <w:rPr>
          <w:rFonts w:eastAsiaTheme="majorEastAsia" w:cstheme="majorBidi"/>
          <w:sz w:val="36"/>
          <w:szCs w:val="32"/>
        </w:rPr>
      </w:pPr>
    </w:p>
    <w:p w14:paraId="224C41A4" w14:textId="77777777" w:rsidR="009471DA" w:rsidRDefault="009471DA">
      <w:pPr>
        <w:rPr>
          <w:rFonts w:eastAsiaTheme="majorEastAsia" w:cstheme="majorBidi"/>
          <w:b/>
          <w:sz w:val="36"/>
          <w:szCs w:val="32"/>
        </w:rPr>
      </w:pPr>
      <w:r>
        <w:br w:type="page"/>
      </w:r>
    </w:p>
    <w:p w14:paraId="733A3C59" w14:textId="0D54C43F" w:rsidR="007E15B7" w:rsidRDefault="00B9463C" w:rsidP="001E13AF">
      <w:pPr>
        <w:pStyle w:val="Heading1"/>
      </w:pPr>
      <w:bookmarkStart w:id="2" w:name="_Toc9287806"/>
      <w:r>
        <w:lastRenderedPageBreak/>
        <w:t>Literature Review</w:t>
      </w:r>
      <w:bookmarkEnd w:id="2"/>
    </w:p>
    <w:p w14:paraId="06073F35" w14:textId="5F108EB2" w:rsidR="001E13AF" w:rsidRPr="001E13AF" w:rsidRDefault="008E2D78">
      <w:pPr>
        <w:rPr>
          <w:rFonts w:cs="Arial"/>
        </w:rPr>
      </w:pPr>
      <w:r>
        <w:t xml:space="preserve">This literature review is going to evaluate a set of academic, research and professional literature that is going relate to the identified question within the introduction, of the </w:t>
      </w:r>
      <w:r w:rsidRPr="00CD3C74">
        <w:rPr>
          <w:rFonts w:cs="Arial"/>
        </w:rPr>
        <w:t>general ability when transferring their computational thinking from ICT at KS3</w:t>
      </w:r>
      <w:r>
        <w:rPr>
          <w:rFonts w:cs="Arial"/>
        </w:rPr>
        <w:t>, across other subjects</w:t>
      </w:r>
      <w:r w:rsidRPr="00CD3C74">
        <w:rPr>
          <w:rFonts w:cs="Arial"/>
        </w:rPr>
        <w:t>.</w:t>
      </w:r>
      <w:r>
        <w:rPr>
          <w:rFonts w:cs="Arial"/>
        </w:rPr>
        <w:t xml:space="preserve"> </w:t>
      </w:r>
      <w:r w:rsidR="001E13AF">
        <w:rPr>
          <w:rFonts w:cs="Arial"/>
        </w:rPr>
        <w:t xml:space="preserve"> This review will look at key issues and concerns, with support of contradictory views in order to produce a valuable overall understanding of the target area.</w:t>
      </w:r>
    </w:p>
    <w:p w14:paraId="337A192A" w14:textId="2D572A59" w:rsidR="00FB695D" w:rsidRDefault="0021181B" w:rsidP="00E8725A">
      <w:pPr>
        <w:pStyle w:val="Heading2"/>
      </w:pPr>
      <w:bookmarkStart w:id="3" w:name="_Toc9287807"/>
      <w:r>
        <w:t>History</w:t>
      </w:r>
      <w:r w:rsidR="00F53B35">
        <w:t xml:space="preserve"> of </w:t>
      </w:r>
      <w:r w:rsidR="00036B6F">
        <w:t>Computer Science in Education</w:t>
      </w:r>
      <w:bookmarkEnd w:id="3"/>
    </w:p>
    <w:p w14:paraId="165B4BBB" w14:textId="740C40DB" w:rsidR="0021181B" w:rsidRDefault="0021181B" w:rsidP="0021181B"/>
    <w:p w14:paraId="410A7E60" w14:textId="1A1F0A1C" w:rsidR="0021181B" w:rsidRPr="003B019C" w:rsidRDefault="0021181B" w:rsidP="005632A3">
      <w:pPr>
        <w:pStyle w:val="Heading3"/>
        <w:rPr>
          <w:rStyle w:val="Hyperlink"/>
          <w:color w:val="auto"/>
          <w:u w:val="none"/>
        </w:rPr>
      </w:pPr>
      <w:bookmarkStart w:id="4" w:name="_Toc9287808"/>
      <w:r w:rsidRPr="003B019C">
        <w:rPr>
          <w:color w:val="auto"/>
        </w:rPr>
        <w:t>1980’s</w:t>
      </w:r>
      <w:bookmarkEnd w:id="4"/>
    </w:p>
    <w:p w14:paraId="0966F801" w14:textId="4945420D" w:rsidR="0021181B" w:rsidRDefault="00124FF7" w:rsidP="005632A3">
      <w:pPr>
        <w:rPr>
          <w:rStyle w:val="Hyperlink"/>
          <w:color w:val="auto"/>
          <w:u w:val="none"/>
        </w:rPr>
      </w:pPr>
      <w:r w:rsidRPr="003B019C">
        <w:rPr>
          <w:rStyle w:val="Hyperlink"/>
          <w:color w:val="auto"/>
          <w:u w:val="none"/>
        </w:rPr>
        <w:t xml:space="preserve">Within in 1980’s, throughout the schools of the UK one of the most popular subjects </w:t>
      </w:r>
      <w:r w:rsidR="004615B2" w:rsidRPr="003B019C">
        <w:rPr>
          <w:rStyle w:val="Hyperlink"/>
          <w:color w:val="auto"/>
          <w:u w:val="none"/>
        </w:rPr>
        <w:t>during</w:t>
      </w:r>
      <w:r w:rsidRPr="003B019C">
        <w:rPr>
          <w:rStyle w:val="Hyperlink"/>
          <w:color w:val="auto"/>
          <w:u w:val="none"/>
        </w:rPr>
        <w:t xml:space="preserve"> that time was computer science</w:t>
      </w:r>
      <w:r w:rsidR="003B019C" w:rsidRPr="003B019C">
        <w:rPr>
          <w:rStyle w:val="Hyperlink"/>
          <w:color w:val="auto"/>
          <w:u w:val="none"/>
        </w:rPr>
        <w:t xml:space="preserve">. </w:t>
      </w:r>
      <w:r w:rsidR="000B3588" w:rsidRPr="003B019C">
        <w:rPr>
          <w:rStyle w:val="Hyperlink"/>
          <w:color w:val="auto"/>
          <w:u w:val="none"/>
        </w:rPr>
        <w:t>During this timeframe, the popularity of the ‘BBC Micro’ which was a mass-produced microcomputer, was being used by pupils in schools throughout the UK. As a result of its popularity at the time, these computers were the forefront for pupils to begin practical lessons within schools, looking at the introduction to basic programming; the understanding of hardware and software; number systems such as binary, denary, and hexadecimal; all of which are now the fundamental components of the computer science curriculum</w:t>
      </w:r>
      <w:r w:rsidR="001403FE">
        <w:rPr>
          <w:rStyle w:val="Hyperlink"/>
          <w:color w:val="auto"/>
          <w:u w:val="none"/>
        </w:rPr>
        <w:t xml:space="preserve"> </w:t>
      </w:r>
      <w:sdt>
        <w:sdtPr>
          <w:rPr>
            <w:rStyle w:val="Hyperlink"/>
            <w:color w:val="auto"/>
            <w:u w:val="none"/>
          </w:rPr>
          <w:id w:val="827483327"/>
          <w:citation/>
        </w:sdtPr>
        <w:sdtContent>
          <w:r w:rsidR="003B019C" w:rsidRPr="003B019C">
            <w:rPr>
              <w:rStyle w:val="Hyperlink"/>
              <w:color w:val="auto"/>
              <w:u w:val="none"/>
            </w:rPr>
            <w:fldChar w:fldCharType="begin"/>
          </w:r>
          <w:r w:rsidR="003B019C" w:rsidRPr="003B019C">
            <w:rPr>
              <w:rStyle w:val="Hyperlink"/>
              <w:color w:val="auto"/>
              <w:u w:val="none"/>
            </w:rPr>
            <w:instrText xml:space="preserve"> CITATION Mol18 \l 2057 </w:instrText>
          </w:r>
          <w:r w:rsidR="003B019C" w:rsidRPr="003B019C">
            <w:rPr>
              <w:rStyle w:val="Hyperlink"/>
              <w:color w:val="auto"/>
              <w:u w:val="none"/>
            </w:rPr>
            <w:fldChar w:fldCharType="separate"/>
          </w:r>
          <w:r w:rsidR="006F42D4" w:rsidRPr="006F42D4">
            <w:rPr>
              <w:noProof/>
            </w:rPr>
            <w:t>(Moller, 2018)</w:t>
          </w:r>
          <w:r w:rsidR="003B019C" w:rsidRPr="003B019C">
            <w:rPr>
              <w:rStyle w:val="Hyperlink"/>
              <w:color w:val="auto"/>
              <w:u w:val="none"/>
            </w:rPr>
            <w:fldChar w:fldCharType="end"/>
          </w:r>
        </w:sdtContent>
      </w:sdt>
      <w:r w:rsidR="001403FE">
        <w:rPr>
          <w:rStyle w:val="Hyperlink"/>
          <w:color w:val="auto"/>
          <w:u w:val="none"/>
        </w:rPr>
        <w:t>.</w:t>
      </w:r>
    </w:p>
    <w:p w14:paraId="4396B74B" w14:textId="77777777" w:rsidR="00F7703E" w:rsidRPr="00507ED4" w:rsidRDefault="00F7703E" w:rsidP="005632A3">
      <w:pPr>
        <w:rPr>
          <w:rStyle w:val="Hyperlink"/>
          <w:color w:val="auto"/>
          <w:u w:val="none"/>
        </w:rPr>
      </w:pPr>
    </w:p>
    <w:p w14:paraId="0C262A4D" w14:textId="6990DED1" w:rsidR="00A524FC" w:rsidRPr="00E726B3" w:rsidRDefault="0021181B" w:rsidP="00A524FC">
      <w:pPr>
        <w:pStyle w:val="Heading3"/>
        <w:rPr>
          <w:color w:val="auto"/>
        </w:rPr>
      </w:pPr>
      <w:bookmarkStart w:id="5" w:name="_Toc9287809"/>
      <w:r w:rsidRPr="00E726B3">
        <w:rPr>
          <w:rStyle w:val="Hyperlink"/>
          <w:color w:val="auto"/>
          <w:u w:val="none"/>
        </w:rPr>
        <w:t>1990’s</w:t>
      </w:r>
      <w:bookmarkEnd w:id="5"/>
    </w:p>
    <w:p w14:paraId="3C576A0F" w14:textId="36ADD02D" w:rsidR="00507ED4" w:rsidRDefault="00601822" w:rsidP="005632A3">
      <w:pPr>
        <w:rPr>
          <w:rStyle w:val="Hyperlink"/>
          <w:color w:val="auto"/>
          <w:u w:val="none"/>
        </w:rPr>
      </w:pPr>
      <w:r w:rsidRPr="00160A08">
        <w:rPr>
          <w:rStyle w:val="Hyperlink"/>
          <w:color w:val="auto"/>
          <w:u w:val="none"/>
        </w:rPr>
        <w:t>Following up from the advancement of the mass-produced microcomputers within the 1980’s, the arrival of fitted software was programmed in during the 1990’s. As a result of this new stage for software, it provided commonly used packages that are still used today such as spreadsheets, and word processors. The impact from the computers arriving already with a pre-installation of the advanced software at the time, it was intended that computers were not required to be programmed for them to perform any actions, resulting in the amount of interaction with the computer to be minimum. A direct influence from this software being installed on the machines, meant that less directed study time within schools was spent looking into using the software applications, rather than writing their own programs</w:t>
      </w:r>
      <w:r w:rsidR="00507ED4">
        <w:rPr>
          <w:rStyle w:val="Hyperlink"/>
          <w:color w:val="auto"/>
          <w:u w:val="none"/>
        </w:rPr>
        <w:t>.</w:t>
      </w:r>
    </w:p>
    <w:p w14:paraId="638583AB" w14:textId="706B56D0" w:rsidR="00507ED4" w:rsidRDefault="00507ED4" w:rsidP="005632A3">
      <w:pPr>
        <w:rPr>
          <w:rStyle w:val="Hyperlink"/>
          <w:color w:val="auto"/>
          <w:u w:val="none"/>
        </w:rPr>
      </w:pPr>
      <w:r>
        <w:rPr>
          <w:rStyle w:val="Hyperlink"/>
          <w:color w:val="auto"/>
          <w:u w:val="none"/>
        </w:rPr>
        <w:t>N</w:t>
      </w:r>
      <w:r w:rsidR="00E726B3" w:rsidRPr="00160A08">
        <w:rPr>
          <w:rStyle w:val="Hyperlink"/>
          <w:color w:val="auto"/>
          <w:u w:val="none"/>
        </w:rPr>
        <w:t>evertheless</w:t>
      </w:r>
      <w:r w:rsidR="005632A3" w:rsidRPr="00160A08">
        <w:rPr>
          <w:rStyle w:val="Hyperlink"/>
          <w:color w:val="auto"/>
          <w:u w:val="none"/>
        </w:rPr>
        <w:t xml:space="preserve">, </w:t>
      </w:r>
      <w:r w:rsidR="00E726B3" w:rsidRPr="00160A08">
        <w:rPr>
          <w:rStyle w:val="Hyperlink"/>
          <w:color w:val="auto"/>
          <w:u w:val="none"/>
        </w:rPr>
        <w:t xml:space="preserve">as the awareness of the computer software becoming more developed to add creative thinking for the pupils, it developed into a serious of difficulties that led to a national investigation in 1997 </w:t>
      </w:r>
      <w:sdt>
        <w:sdtPr>
          <w:rPr>
            <w:rStyle w:val="Hyperlink"/>
            <w:color w:val="auto"/>
            <w:u w:val="none"/>
          </w:rPr>
          <w:id w:val="1661350311"/>
          <w:citation/>
        </w:sdtPr>
        <w:sdtContent>
          <w:r w:rsidR="004E6018" w:rsidRPr="00160A08">
            <w:rPr>
              <w:rStyle w:val="Hyperlink"/>
              <w:color w:val="auto"/>
              <w:u w:val="none"/>
            </w:rPr>
            <w:fldChar w:fldCharType="begin"/>
          </w:r>
          <w:r w:rsidR="004E6018" w:rsidRPr="00160A08">
            <w:rPr>
              <w:rStyle w:val="Hyperlink"/>
              <w:color w:val="auto"/>
              <w:u w:val="none"/>
            </w:rPr>
            <w:instrText xml:space="preserve">CITATION Ste97 \l 2057 </w:instrText>
          </w:r>
          <w:r w:rsidR="004E6018" w:rsidRPr="00160A08">
            <w:rPr>
              <w:rStyle w:val="Hyperlink"/>
              <w:color w:val="auto"/>
              <w:u w:val="none"/>
            </w:rPr>
            <w:fldChar w:fldCharType="separate"/>
          </w:r>
          <w:r w:rsidR="006F42D4" w:rsidRPr="006F42D4">
            <w:rPr>
              <w:noProof/>
            </w:rPr>
            <w:t>(Stevenson, 1997)</w:t>
          </w:r>
          <w:r w:rsidR="004E6018" w:rsidRPr="00160A08">
            <w:rPr>
              <w:rStyle w:val="Hyperlink"/>
              <w:color w:val="auto"/>
              <w:u w:val="none"/>
            </w:rPr>
            <w:fldChar w:fldCharType="end"/>
          </w:r>
        </w:sdtContent>
      </w:sdt>
      <w:r w:rsidR="004E6018" w:rsidRPr="00160A08">
        <w:rPr>
          <w:rStyle w:val="Hyperlink"/>
          <w:color w:val="auto"/>
          <w:u w:val="none"/>
        </w:rPr>
        <w:t>. The investigation by Stevenson determined that within because of the growth of the software that was being included on modern computers at the time, a new subject would need to be developed to match the demand of the skills required to use the software correctly. This was the origin on the subject that is now known as Information and Communications Technology (ICT).</w:t>
      </w:r>
      <w:r w:rsidR="008C74D4" w:rsidRPr="00160A08">
        <w:rPr>
          <w:rStyle w:val="Hyperlink"/>
          <w:color w:val="auto"/>
          <w:u w:val="none"/>
        </w:rPr>
        <w:t xml:space="preserve"> The report mentioned that schools within the UK was in an underdeveloped scenario relating to the curriculum of computer science, and that it was crucial that it was scrutinised and that it would require a substantial amount of </w:t>
      </w:r>
      <w:r w:rsidR="00160A08" w:rsidRPr="00160A08">
        <w:rPr>
          <w:rStyle w:val="Hyperlink"/>
          <w:color w:val="auto"/>
          <w:u w:val="none"/>
        </w:rPr>
        <w:t>investment</w:t>
      </w:r>
      <w:r w:rsidR="008C74D4" w:rsidRPr="00160A08">
        <w:rPr>
          <w:rStyle w:val="Hyperlink"/>
          <w:color w:val="auto"/>
          <w:u w:val="none"/>
        </w:rPr>
        <w:t xml:space="preserve"> to address these issues.</w:t>
      </w:r>
    </w:p>
    <w:p w14:paraId="41B0AB49" w14:textId="77777777" w:rsidR="00F7703E" w:rsidRPr="00507ED4" w:rsidRDefault="00F7703E" w:rsidP="005632A3">
      <w:pPr>
        <w:rPr>
          <w:rStyle w:val="Hyperlink"/>
          <w:color w:val="auto"/>
          <w:u w:val="none"/>
        </w:rPr>
      </w:pPr>
    </w:p>
    <w:p w14:paraId="78730DC6" w14:textId="7B3EBEEF" w:rsidR="00BC75D0" w:rsidRPr="00FA32E5" w:rsidRDefault="0021181B" w:rsidP="005632A3">
      <w:pPr>
        <w:pStyle w:val="Heading3"/>
        <w:rPr>
          <w:rStyle w:val="Hyperlink"/>
          <w:color w:val="auto"/>
          <w:u w:val="none"/>
        </w:rPr>
      </w:pPr>
      <w:bookmarkStart w:id="6" w:name="_Toc9287810"/>
      <w:r w:rsidRPr="00FA32E5">
        <w:rPr>
          <w:rStyle w:val="Hyperlink"/>
          <w:color w:val="auto"/>
          <w:u w:val="none"/>
        </w:rPr>
        <w:t>2000’s</w:t>
      </w:r>
      <w:bookmarkEnd w:id="6"/>
    </w:p>
    <w:p w14:paraId="116CF9CA" w14:textId="7D65A7F8" w:rsidR="004E021C" w:rsidRDefault="002870F0">
      <w:pPr>
        <w:rPr>
          <w:rStyle w:val="Hyperlink"/>
          <w:color w:val="auto"/>
          <w:u w:val="none"/>
        </w:rPr>
      </w:pPr>
      <w:r>
        <w:rPr>
          <w:rStyle w:val="Hyperlink"/>
          <w:color w:val="auto"/>
          <w:u w:val="none"/>
        </w:rPr>
        <w:t>Still having an impact within the 2000’s from the investigation undertaken by Stevenson, ICT was now fully integrated and a key part of the curriculum within Wales. As the progression of computer advanced continued, so did the software that was alongside it. A direct result from the advancements of the computer software. allowed for schools to underline the key development that the pupils can progress with in order to further develop their digital literacy, to result in it matching the ever-growing technology industry. Applying these skills throughout the curriculum would provide the pupils of a required amount of transferable knowledge, ensuring that they were gaining the valuable IT skills.</w:t>
      </w:r>
      <w:r w:rsidR="005E307B">
        <w:rPr>
          <w:rStyle w:val="Hyperlink"/>
          <w:color w:val="auto"/>
          <w:u w:val="none"/>
        </w:rPr>
        <w:t xml:space="preserve"> </w:t>
      </w:r>
      <w:sdt>
        <w:sdtPr>
          <w:rPr>
            <w:rStyle w:val="Hyperlink"/>
            <w:color w:val="auto"/>
            <w:u w:val="none"/>
          </w:rPr>
          <w:id w:val="380212006"/>
          <w:citation/>
        </w:sdtPr>
        <w:sdtContent>
          <w:r w:rsidR="005E307B">
            <w:rPr>
              <w:rStyle w:val="Hyperlink"/>
              <w:color w:val="auto"/>
              <w:u w:val="none"/>
            </w:rPr>
            <w:fldChar w:fldCharType="begin"/>
          </w:r>
          <w:r w:rsidR="005E307B">
            <w:rPr>
              <w:rStyle w:val="Hyperlink"/>
              <w:color w:val="auto"/>
              <w:u w:val="none"/>
            </w:rPr>
            <w:instrText xml:space="preserve">CITATION Bee13 \l 2057 </w:instrText>
          </w:r>
          <w:r w:rsidR="005E307B">
            <w:rPr>
              <w:rStyle w:val="Hyperlink"/>
              <w:color w:val="auto"/>
              <w:u w:val="none"/>
            </w:rPr>
            <w:fldChar w:fldCharType="separate"/>
          </w:r>
          <w:r w:rsidR="006F42D4" w:rsidRPr="006F42D4">
            <w:rPr>
              <w:noProof/>
            </w:rPr>
            <w:t>(Beethan &amp; Sharpe, 2013)</w:t>
          </w:r>
          <w:r w:rsidR="005E307B">
            <w:rPr>
              <w:rStyle w:val="Hyperlink"/>
              <w:color w:val="auto"/>
              <w:u w:val="none"/>
            </w:rPr>
            <w:fldChar w:fldCharType="end"/>
          </w:r>
        </w:sdtContent>
      </w:sdt>
    </w:p>
    <w:p w14:paraId="72BAD8B2" w14:textId="77777777" w:rsidR="007E15B7" w:rsidRPr="00513C29" w:rsidRDefault="007E15B7"/>
    <w:p w14:paraId="195BDD96" w14:textId="5F2C31E5" w:rsidR="00074531" w:rsidRPr="00074531" w:rsidRDefault="009A4CDC" w:rsidP="00074531">
      <w:pPr>
        <w:pStyle w:val="Heading2"/>
      </w:pPr>
      <w:bookmarkStart w:id="7" w:name="_Toc9287811"/>
      <w:r>
        <w:t xml:space="preserve">Current </w:t>
      </w:r>
      <w:r w:rsidR="00AA0A4F">
        <w:t>Computational</w:t>
      </w:r>
      <w:r w:rsidR="00074531">
        <w:t xml:space="preserve"> Demands</w:t>
      </w:r>
      <w:bookmarkEnd w:id="7"/>
    </w:p>
    <w:p w14:paraId="698B8425" w14:textId="77777777" w:rsidR="00F53B35" w:rsidRDefault="00F53B35" w:rsidP="00E8725A"/>
    <w:p w14:paraId="7F5005E3" w14:textId="7455D5B0" w:rsidR="006F76D2" w:rsidRDefault="00AF7DA7" w:rsidP="00B24E45">
      <w:r w:rsidRPr="00FD5DCA">
        <w:t xml:space="preserve">After looking at a brief history of </w:t>
      </w:r>
      <w:r w:rsidR="00544297" w:rsidRPr="00FD5DCA">
        <w:t>c</w:t>
      </w:r>
      <w:r w:rsidRPr="00FD5DCA">
        <w:t xml:space="preserve">omputer </w:t>
      </w:r>
      <w:r w:rsidR="00544297" w:rsidRPr="00FD5DCA">
        <w:t>s</w:t>
      </w:r>
      <w:r w:rsidRPr="00FD5DCA">
        <w:t xml:space="preserve">cience within education, this section will attempt to address the more recent revelations that have been presented to this department area. </w:t>
      </w:r>
      <w:r w:rsidR="00544297" w:rsidRPr="00FD5DCA">
        <w:t>At the start of 2013, a review was undertaken by the Welsh Government and that was to consider the further development of computer science</w:t>
      </w:r>
      <w:r w:rsidR="00146DD4" w:rsidRPr="00FD5DCA">
        <w:t xml:space="preserve"> and ICT within the schools throughout Wales.</w:t>
      </w:r>
      <w:r w:rsidR="00AA0A4F" w:rsidRPr="00FD5DCA">
        <w:t xml:space="preserve"> The most prominent proposition from this conducted review was that ICT throughout the schools would need to be renovated</w:t>
      </w:r>
      <w:r w:rsidR="000E293D" w:rsidRPr="00FD5DCA">
        <w:t>, resulting in</w:t>
      </w:r>
      <w:r w:rsidR="00AA0A4F" w:rsidRPr="00FD5DCA">
        <w:t xml:space="preserve"> it becom</w:t>
      </w:r>
      <w:r w:rsidR="000E293D" w:rsidRPr="00FD5DCA">
        <w:t>ing more</w:t>
      </w:r>
      <w:r w:rsidR="00AA0A4F" w:rsidRPr="00FD5DCA">
        <w:t xml:space="preserve"> sufficient and relevant to what was present within</w:t>
      </w:r>
      <w:r w:rsidR="00074067" w:rsidRPr="00FD5DCA">
        <w:t xml:space="preserve"> the modern environment</w:t>
      </w:r>
      <w:r w:rsidR="000E293D" w:rsidRPr="00FD5DCA">
        <w:t xml:space="preserve">. It would also investigate how </w:t>
      </w:r>
      <w:r w:rsidR="00074067" w:rsidRPr="00FD5DCA">
        <w:t>it would become somewhat future proof looking at emerging technologies</w:t>
      </w:r>
      <w:r w:rsidR="000E293D" w:rsidRPr="00FD5DCA">
        <w:t>, and how it can easily be extended throughout its lifetime.</w:t>
      </w:r>
      <w:r w:rsidR="00FD60C5">
        <w:t xml:space="preserve"> Alongside the addressed concern about ICT, it also looked at ways how computer science could be developed. Its proposal was that computer science would be introduced into the curriculum within primary schools, and then throughout the course of the curriculum leading into the completion of secondary school, it would provide a pathway into that career</w:t>
      </w:r>
      <w:r w:rsidR="001E68CE">
        <w:t xml:space="preserve"> </w:t>
      </w:r>
      <w:sdt>
        <w:sdtPr>
          <w:id w:val="-382256070"/>
          <w:citation/>
        </w:sdtPr>
        <w:sdtContent>
          <w:r w:rsidR="001E68CE">
            <w:fldChar w:fldCharType="begin"/>
          </w:r>
          <w:r w:rsidR="001E68CE">
            <w:instrText xml:space="preserve"> CITATION Mol181 \l 2057 </w:instrText>
          </w:r>
          <w:r w:rsidR="001E68CE">
            <w:fldChar w:fldCharType="separate"/>
          </w:r>
          <w:r w:rsidR="006F42D4" w:rsidRPr="006F42D4">
            <w:rPr>
              <w:noProof/>
            </w:rPr>
            <w:t>(Moller &amp; Crick, 2018)</w:t>
          </w:r>
          <w:r w:rsidR="001E68CE">
            <w:fldChar w:fldCharType="end"/>
          </w:r>
        </w:sdtContent>
      </w:sdt>
      <w:r w:rsidR="006F76D2">
        <w:t>.</w:t>
      </w:r>
    </w:p>
    <w:p w14:paraId="497390FB" w14:textId="235BD78A" w:rsidR="006F76D2" w:rsidRPr="006F76D2" w:rsidRDefault="006F76D2" w:rsidP="00B24E45">
      <w:r>
        <w:t>To match the review that was undertaken by the Welsh Government, the ICT Steering Group</w:t>
      </w:r>
      <w:r w:rsidR="003151E8">
        <w:t xml:space="preserve"> (201</w:t>
      </w:r>
      <w:r w:rsidR="00B63BBE">
        <w:t>3)</w:t>
      </w:r>
      <w:r>
        <w:t xml:space="preserve"> issued a set of recommendations that were published </w:t>
      </w:r>
      <w:r w:rsidR="001B35E1">
        <w:t>later</w:t>
      </w:r>
      <w:r>
        <w:t xml:space="preserve"> within 2013. These recommendations would be paying attention to the current national curriculum, and how the application of digital competency should become more frequent, inspiring and stimulating. </w:t>
      </w:r>
      <w:sdt>
        <w:sdtPr>
          <w:id w:val="929314470"/>
          <w:citation/>
        </w:sdtPr>
        <w:sdtContent>
          <w:r w:rsidR="00326731">
            <w:fldChar w:fldCharType="begin"/>
          </w:r>
          <w:r w:rsidR="00326731">
            <w:instrText xml:space="preserve"> CITATION Bro13 \l 2057 </w:instrText>
          </w:r>
          <w:r w:rsidR="00326731">
            <w:fldChar w:fldCharType="separate"/>
          </w:r>
          <w:r w:rsidR="006F42D4" w:rsidRPr="006F42D4">
            <w:rPr>
              <w:noProof/>
            </w:rPr>
            <w:t>(Brown, et al., 2013)</w:t>
          </w:r>
          <w:r w:rsidR="00326731">
            <w:fldChar w:fldCharType="end"/>
          </w:r>
        </w:sdtContent>
      </w:sdt>
    </w:p>
    <w:p w14:paraId="50C405CA" w14:textId="46229AEF" w:rsidR="001E3873" w:rsidRDefault="002142C6" w:rsidP="00B24E45">
      <w:pPr>
        <w:rPr>
          <w:color w:val="000000" w:themeColor="text1"/>
        </w:rPr>
      </w:pPr>
      <w:r w:rsidRPr="00F6526E">
        <w:rPr>
          <w:color w:val="000000" w:themeColor="text1"/>
        </w:rPr>
        <w:t xml:space="preserve">This published set of recommendations were categorised into three different themes, these themes were: professional development </w:t>
      </w:r>
      <w:r w:rsidRPr="00F6526E">
        <w:rPr>
          <w:color w:val="000000" w:themeColor="text1"/>
        </w:rPr>
        <w:t>and teacher training</w:t>
      </w:r>
      <w:r w:rsidRPr="00F6526E">
        <w:rPr>
          <w:color w:val="000000" w:themeColor="text1"/>
        </w:rPr>
        <w:t xml:space="preserve">; infrastructure and monitoring; and </w:t>
      </w:r>
      <w:r w:rsidRPr="00F6526E">
        <w:rPr>
          <w:color w:val="000000" w:themeColor="text1"/>
        </w:rPr>
        <w:t>curriculum and qualification</w:t>
      </w:r>
      <w:r w:rsidRPr="00F6526E">
        <w:rPr>
          <w:color w:val="000000" w:themeColor="text1"/>
        </w:rPr>
        <w:t xml:space="preserve">. </w:t>
      </w:r>
      <w:r w:rsidR="00F6526E" w:rsidRPr="00F6526E">
        <w:rPr>
          <w:color w:val="000000" w:themeColor="text1"/>
        </w:rPr>
        <w:t>The only applicable section that can used towards this research is the ‘curriculum and qualification’ theme.</w:t>
      </w:r>
      <w:r w:rsidR="009B26AA">
        <w:rPr>
          <w:color w:val="000000" w:themeColor="text1"/>
        </w:rPr>
        <w:t xml:space="preserve"> </w:t>
      </w:r>
      <w:r w:rsidR="001E3873">
        <w:rPr>
          <w:color w:val="000000" w:themeColor="text1"/>
        </w:rPr>
        <w:t xml:space="preserve">There were areas within this theme that included a collection of features of the different recommendations that were targeted were already in practice within certain schools. By the time these recommendations were being applied to schools, the Welsh Government made the announcement of the new curriculum that was going to be proposed. </w:t>
      </w:r>
      <w:r w:rsidR="00356434">
        <w:rPr>
          <w:color w:val="000000" w:themeColor="text1"/>
        </w:rPr>
        <w:t xml:space="preserve">The features that were already integrated in the schools was the ones associated with the application of digital competence, and this resulted in less disruptions within the schools because of the introduction of the digital competence framework that was also announced in the new curriculum. </w:t>
      </w:r>
      <w:sdt>
        <w:sdtPr>
          <w:rPr>
            <w:color w:val="000000" w:themeColor="text1"/>
          </w:rPr>
          <w:id w:val="-897356857"/>
          <w:citation/>
        </w:sdtPr>
        <w:sdtContent>
          <w:r w:rsidR="00356434">
            <w:rPr>
              <w:color w:val="000000" w:themeColor="text1"/>
            </w:rPr>
            <w:fldChar w:fldCharType="begin"/>
          </w:r>
          <w:r w:rsidR="00356434">
            <w:rPr>
              <w:color w:val="000000" w:themeColor="text1"/>
            </w:rPr>
            <w:instrText xml:space="preserve">CITATION Wel \l 2057 </w:instrText>
          </w:r>
          <w:r w:rsidR="00356434">
            <w:rPr>
              <w:color w:val="000000" w:themeColor="text1"/>
            </w:rPr>
            <w:fldChar w:fldCharType="separate"/>
          </w:r>
          <w:r w:rsidR="006F42D4" w:rsidRPr="006F42D4">
            <w:rPr>
              <w:noProof/>
              <w:color w:val="000000" w:themeColor="text1"/>
            </w:rPr>
            <w:t>(Wells, 2014)</w:t>
          </w:r>
          <w:r w:rsidR="00356434">
            <w:rPr>
              <w:color w:val="000000" w:themeColor="text1"/>
            </w:rPr>
            <w:fldChar w:fldCharType="end"/>
          </w:r>
        </w:sdtContent>
      </w:sdt>
    </w:p>
    <w:p w14:paraId="7656B71F" w14:textId="77777777" w:rsidR="001E3873" w:rsidRDefault="001E3873" w:rsidP="00B24E45">
      <w:pPr>
        <w:rPr>
          <w:color w:val="000000" w:themeColor="text1"/>
        </w:rPr>
      </w:pPr>
    </w:p>
    <w:p w14:paraId="53E52F47" w14:textId="77777777" w:rsidR="009B26AA" w:rsidRPr="00F6526E" w:rsidRDefault="009B26AA" w:rsidP="00B24E45">
      <w:pPr>
        <w:rPr>
          <w:color w:val="000000" w:themeColor="text1"/>
        </w:rPr>
      </w:pPr>
    </w:p>
    <w:p w14:paraId="2908CFC0" w14:textId="77777777" w:rsidR="00F66A61" w:rsidRDefault="00F66A61">
      <w:pPr>
        <w:rPr>
          <w:rFonts w:eastAsiaTheme="majorEastAsia" w:cstheme="majorBidi"/>
          <w:b/>
          <w:sz w:val="28"/>
          <w:szCs w:val="26"/>
        </w:rPr>
      </w:pPr>
      <w:r>
        <w:br w:type="page"/>
      </w:r>
    </w:p>
    <w:p w14:paraId="17A3DF35" w14:textId="2B6DA968" w:rsidR="00A05399" w:rsidRDefault="00A05399" w:rsidP="00A05399">
      <w:pPr>
        <w:pStyle w:val="Heading2"/>
      </w:pPr>
      <w:bookmarkStart w:id="8" w:name="_Toc9287812"/>
      <w:r>
        <w:lastRenderedPageBreak/>
        <w:t>Successful Futures</w:t>
      </w:r>
      <w:bookmarkEnd w:id="8"/>
    </w:p>
    <w:p w14:paraId="04B6A107" w14:textId="77777777" w:rsidR="00A05399" w:rsidRDefault="00A05399" w:rsidP="00A05399"/>
    <w:p w14:paraId="33E1C540" w14:textId="0690DFE1" w:rsidR="00C5175B" w:rsidRDefault="00F61713" w:rsidP="00A05399">
      <w:pPr>
        <w:rPr>
          <w:color w:val="000000" w:themeColor="text1"/>
        </w:rPr>
      </w:pPr>
      <w:r w:rsidRPr="00E56BA3">
        <w:rPr>
          <w:color w:val="000000" w:themeColor="text1"/>
        </w:rPr>
        <w:t>Successful Futures is a proposed report produced by Professor Graham Donaldson, which investigates developing a new curriculum for Wales. It is envisioned that by 2021 this new curriculum is going to be fully integrated into schools, and already schools have started phasing this innovative curriculum.</w:t>
      </w:r>
      <w:r w:rsidR="006E4D31" w:rsidRPr="00E56BA3">
        <w:rPr>
          <w:color w:val="000000" w:themeColor="text1"/>
        </w:rPr>
        <w:t xml:space="preserve"> This new curriculum looks to encourage</w:t>
      </w:r>
      <w:r w:rsidRPr="00E56BA3">
        <w:rPr>
          <w:color w:val="000000" w:themeColor="text1"/>
        </w:rPr>
        <w:t xml:space="preserve"> a </w:t>
      </w:r>
      <w:r w:rsidR="006E4D31" w:rsidRPr="00E56BA3">
        <w:rPr>
          <w:color w:val="000000" w:themeColor="text1"/>
        </w:rPr>
        <w:t>mixture</w:t>
      </w:r>
      <w:r w:rsidRPr="00E56BA3">
        <w:rPr>
          <w:color w:val="000000" w:themeColor="text1"/>
        </w:rPr>
        <w:t xml:space="preserve"> of the </w:t>
      </w:r>
      <w:r w:rsidR="006E4D31" w:rsidRPr="00E56BA3">
        <w:rPr>
          <w:color w:val="000000" w:themeColor="text1"/>
        </w:rPr>
        <w:t>recognised</w:t>
      </w:r>
      <w:r w:rsidRPr="00E56BA3">
        <w:rPr>
          <w:color w:val="000000" w:themeColor="text1"/>
        </w:rPr>
        <w:t xml:space="preserve"> </w:t>
      </w:r>
      <w:r w:rsidR="006E4D31" w:rsidRPr="00E56BA3">
        <w:rPr>
          <w:color w:val="000000" w:themeColor="text1"/>
        </w:rPr>
        <w:t>methods</w:t>
      </w:r>
      <w:r w:rsidRPr="00E56BA3">
        <w:rPr>
          <w:color w:val="000000" w:themeColor="text1"/>
        </w:rPr>
        <w:t xml:space="preserve"> of </w:t>
      </w:r>
      <w:r w:rsidR="006E4D31" w:rsidRPr="00E56BA3">
        <w:rPr>
          <w:color w:val="000000" w:themeColor="text1"/>
        </w:rPr>
        <w:t xml:space="preserve">current subject-based </w:t>
      </w:r>
      <w:r w:rsidRPr="00E56BA3">
        <w:rPr>
          <w:color w:val="000000" w:themeColor="text1"/>
        </w:rPr>
        <w:t>curriculum</w:t>
      </w:r>
      <w:r w:rsidR="006E4D31" w:rsidRPr="00E56BA3">
        <w:rPr>
          <w:color w:val="000000" w:themeColor="text1"/>
        </w:rPr>
        <w:t xml:space="preserve"> and will try to apply a</w:t>
      </w:r>
      <w:r w:rsidRPr="00E56BA3">
        <w:rPr>
          <w:color w:val="000000" w:themeColor="text1"/>
        </w:rPr>
        <w:t xml:space="preserve"> more </w:t>
      </w:r>
      <w:r w:rsidR="006E4D31" w:rsidRPr="00E56BA3">
        <w:rPr>
          <w:color w:val="000000" w:themeColor="text1"/>
        </w:rPr>
        <w:t>self-motivated</w:t>
      </w:r>
      <w:r w:rsidRPr="00E56BA3">
        <w:rPr>
          <w:color w:val="000000" w:themeColor="text1"/>
        </w:rPr>
        <w:t xml:space="preserve"> </w:t>
      </w:r>
      <w:r w:rsidR="006E4D31" w:rsidRPr="00E56BA3">
        <w:rPr>
          <w:color w:val="000000" w:themeColor="text1"/>
        </w:rPr>
        <w:t>method</w:t>
      </w:r>
      <w:r w:rsidRPr="00E56BA3">
        <w:rPr>
          <w:color w:val="000000" w:themeColor="text1"/>
        </w:rPr>
        <w:t xml:space="preserve"> </w:t>
      </w:r>
      <w:r w:rsidR="006E4D31" w:rsidRPr="00E56BA3">
        <w:rPr>
          <w:color w:val="000000" w:themeColor="text1"/>
        </w:rPr>
        <w:t>constructed</w:t>
      </w:r>
      <w:r w:rsidRPr="00E56BA3">
        <w:rPr>
          <w:color w:val="000000" w:themeColor="text1"/>
        </w:rPr>
        <w:t xml:space="preserve"> on skills and competences</w:t>
      </w:r>
      <w:r w:rsidR="006E4D31" w:rsidRPr="00E56BA3">
        <w:rPr>
          <w:color w:val="000000" w:themeColor="text1"/>
        </w:rPr>
        <w:t xml:space="preserve"> of the individual pupils</w:t>
      </w:r>
      <w:r w:rsidRPr="00E56BA3">
        <w:rPr>
          <w:color w:val="000000" w:themeColor="text1"/>
        </w:rPr>
        <w:t>.</w:t>
      </w:r>
      <w:r w:rsidR="00955C75">
        <w:rPr>
          <w:color w:val="000000" w:themeColor="text1"/>
        </w:rPr>
        <w:t xml:space="preserve"> The report discovered that a substantial amount of backing between teachers and schools, to a result in a change of direction to arranging education around skills and themes.</w:t>
      </w:r>
      <w:r w:rsidR="00D0250B">
        <w:rPr>
          <w:color w:val="000000" w:themeColor="text1"/>
        </w:rPr>
        <w:t xml:space="preserve"> </w:t>
      </w:r>
      <w:sdt>
        <w:sdtPr>
          <w:rPr>
            <w:color w:val="000000" w:themeColor="text1"/>
          </w:rPr>
          <w:id w:val="-936062333"/>
          <w:citation/>
        </w:sdtPr>
        <w:sdtContent>
          <w:r w:rsidR="00D0250B">
            <w:rPr>
              <w:color w:val="000000" w:themeColor="text1"/>
            </w:rPr>
            <w:fldChar w:fldCharType="begin"/>
          </w:r>
          <w:r w:rsidR="00D0250B">
            <w:rPr>
              <w:color w:val="000000" w:themeColor="text1"/>
            </w:rPr>
            <w:instrText xml:space="preserve"> CITATION Don16 \l 2057 </w:instrText>
          </w:r>
          <w:r w:rsidR="00D0250B">
            <w:rPr>
              <w:color w:val="000000" w:themeColor="text1"/>
            </w:rPr>
            <w:fldChar w:fldCharType="separate"/>
          </w:r>
          <w:r w:rsidR="006F42D4" w:rsidRPr="006F42D4">
            <w:rPr>
              <w:noProof/>
              <w:color w:val="000000" w:themeColor="text1"/>
            </w:rPr>
            <w:t>(Donaldson, 2016)</w:t>
          </w:r>
          <w:r w:rsidR="00D0250B">
            <w:rPr>
              <w:color w:val="000000" w:themeColor="text1"/>
            </w:rPr>
            <w:fldChar w:fldCharType="end"/>
          </w:r>
        </w:sdtContent>
      </w:sdt>
    </w:p>
    <w:p w14:paraId="5CE78D6A" w14:textId="390808F6" w:rsidR="002362E4" w:rsidRPr="00E61B27" w:rsidRDefault="002362E4" w:rsidP="00A05399">
      <w:r>
        <w:rPr>
          <w:color w:val="000000" w:themeColor="text1"/>
        </w:rPr>
        <w:t xml:space="preserve">This report proposes the idea of no longer </w:t>
      </w:r>
      <w:r w:rsidR="00BD09E4">
        <w:rPr>
          <w:color w:val="000000" w:themeColor="text1"/>
        </w:rPr>
        <w:t>specifying</w:t>
      </w:r>
      <w:r>
        <w:rPr>
          <w:color w:val="000000" w:themeColor="text1"/>
        </w:rPr>
        <w:t xml:space="preserve"> lessons </w:t>
      </w:r>
      <w:r w:rsidR="00B50217">
        <w:rPr>
          <w:color w:val="000000" w:themeColor="text1"/>
        </w:rPr>
        <w:t>depending</w:t>
      </w:r>
      <w:r>
        <w:rPr>
          <w:color w:val="000000" w:themeColor="text1"/>
        </w:rPr>
        <w:t xml:space="preserve"> on their </w:t>
      </w:r>
      <w:r w:rsidR="00B71E9A">
        <w:rPr>
          <w:color w:val="000000" w:themeColor="text1"/>
        </w:rPr>
        <w:t>subject but</w:t>
      </w:r>
      <w:r>
        <w:rPr>
          <w:color w:val="000000" w:themeColor="text1"/>
        </w:rPr>
        <w:t xml:space="preserve"> categorising by “area of learning and experience”. The curriculum will be divided up into six appropriate areas, and this will be applied in both primary and secondary schools.</w:t>
      </w:r>
      <w:r w:rsidR="00B71E9A">
        <w:rPr>
          <w:color w:val="000000" w:themeColor="text1"/>
        </w:rPr>
        <w:t xml:space="preserve"> The main area which is going to be identified for the purpose of this report is ‘Science and Technology’</w:t>
      </w:r>
      <w:r w:rsidR="00A34C91">
        <w:rPr>
          <w:color w:val="000000" w:themeColor="text1"/>
        </w:rPr>
        <w:t>, and this area will collect elements from the current departments of the three core sciences (biology, chemistry and physics)</w:t>
      </w:r>
      <w:r w:rsidR="00AC2A79">
        <w:rPr>
          <w:color w:val="000000" w:themeColor="text1"/>
        </w:rPr>
        <w:t xml:space="preserve">, Design Technology, Engineering, Graphics </w:t>
      </w:r>
      <w:r w:rsidR="00AC2A79" w:rsidRPr="00E61B27">
        <w:t>and also Computer Science.</w:t>
      </w:r>
      <w:r w:rsidR="0003433B">
        <w:t xml:space="preserve"> </w:t>
      </w:r>
      <w:sdt>
        <w:sdtPr>
          <w:id w:val="334654577"/>
          <w:citation/>
        </w:sdtPr>
        <w:sdtContent>
          <w:r w:rsidR="0003433B">
            <w:fldChar w:fldCharType="begin"/>
          </w:r>
          <w:r w:rsidR="0003433B">
            <w:instrText xml:space="preserve"> CITATION Don151 \l 2057 </w:instrText>
          </w:r>
          <w:r w:rsidR="0003433B">
            <w:fldChar w:fldCharType="separate"/>
          </w:r>
          <w:r w:rsidR="006F42D4" w:rsidRPr="006F42D4">
            <w:rPr>
              <w:noProof/>
            </w:rPr>
            <w:t>(Donaldson, 2015)</w:t>
          </w:r>
          <w:r w:rsidR="0003433B">
            <w:fldChar w:fldCharType="end"/>
          </w:r>
        </w:sdtContent>
      </w:sdt>
    </w:p>
    <w:p w14:paraId="508A06CE" w14:textId="32C4077B" w:rsidR="002362E4" w:rsidRPr="007331B5" w:rsidRDefault="00604960" w:rsidP="00A05399">
      <w:r w:rsidRPr="00E61B27">
        <w:t>It was made clear within the report that the ‘</w:t>
      </w:r>
      <w:r w:rsidR="00E20AD3" w:rsidRPr="00E61B27">
        <w:t xml:space="preserve">Science and </w:t>
      </w:r>
      <w:r w:rsidRPr="00E61B27">
        <w:t>T</w:t>
      </w:r>
      <w:r w:rsidR="00E20AD3" w:rsidRPr="00E61B27">
        <w:t>echnology Area of Learning and Experience</w:t>
      </w:r>
      <w:r w:rsidRPr="00E61B27">
        <w:t>’ will primarily</w:t>
      </w:r>
      <w:r w:rsidR="00E20AD3" w:rsidRPr="00E61B27">
        <w:t xml:space="preserve"> </w:t>
      </w:r>
      <w:r w:rsidRPr="00E61B27">
        <w:t>discover</w:t>
      </w:r>
      <w:r w:rsidR="00E20AD3" w:rsidRPr="00E61B27">
        <w:t xml:space="preserve"> the </w:t>
      </w:r>
      <w:r w:rsidRPr="00E61B27">
        <w:t xml:space="preserve">fundamentals of the scientific and technological surroundings that they are immersed in. </w:t>
      </w:r>
      <w:r w:rsidR="007239A3" w:rsidRPr="00E61B27">
        <w:t xml:space="preserve">It was suggested that pupils should be given the chance to examine a set of intricate scientific concepts, and with these concepts they can then begin to </w:t>
      </w:r>
      <w:r w:rsidR="002E62AB" w:rsidRPr="00E61B27">
        <w:t>expand into their key skills applied throughout different elements of an investigation. These tasks would be applied so that it increases the independence of the pupils, and that it builds on their confidence when attempting to dissect the intricate tasks.</w:t>
      </w:r>
      <w:r w:rsidR="00BF0E30" w:rsidRPr="00E61B27">
        <w:t xml:space="preserve"> The curriculum will </w:t>
      </w:r>
      <w:r w:rsidR="00292688" w:rsidRPr="00E61B27">
        <w:t>inspire</w:t>
      </w:r>
      <w:r w:rsidR="00BF0E30" w:rsidRPr="00E61B27">
        <w:t xml:space="preserve"> </w:t>
      </w:r>
      <w:r w:rsidR="00292688" w:rsidRPr="00E61B27">
        <w:t xml:space="preserve">the </w:t>
      </w:r>
      <w:r w:rsidR="00BF0E30" w:rsidRPr="00E61B27">
        <w:t>develop</w:t>
      </w:r>
      <w:r w:rsidR="00292688" w:rsidRPr="00E61B27">
        <w:t>ment of the pupils</w:t>
      </w:r>
      <w:r w:rsidR="00BF0E30" w:rsidRPr="00E61B27">
        <w:t xml:space="preserve"> analytical thinking and interpretation skills, which will eventually all correlate to it being an aspect of computational thinking.</w:t>
      </w:r>
    </w:p>
    <w:p w14:paraId="651DB190" w14:textId="2FBB77DA" w:rsidR="007331B5" w:rsidRDefault="009D73F8" w:rsidP="00A05399">
      <w:pPr>
        <w:rPr>
          <w:color w:val="000000" w:themeColor="text1"/>
        </w:rPr>
      </w:pPr>
      <w:r>
        <w:rPr>
          <w:color w:val="000000" w:themeColor="text1"/>
        </w:rPr>
        <w:t xml:space="preserve">This review from Donaldson offers the overview of Computer Science into the curriculum, and more specifically into the ‘Science and Technology Area of Learning’. Including subject within this learning area would prompt pupils to use more associated computational skills which are currently treasured in the modern working world. These skills could range from critical analysis, the application of algorithms and the purposes behind them, </w:t>
      </w:r>
      <w:r w:rsidR="00442F06">
        <w:rPr>
          <w:color w:val="000000" w:themeColor="text1"/>
        </w:rPr>
        <w:t>and</w:t>
      </w:r>
      <w:r>
        <w:rPr>
          <w:color w:val="000000" w:themeColor="text1"/>
        </w:rPr>
        <w:t xml:space="preserve"> the fundamental skills required for problem solving. This will allow also give the pupils scope for designing and developing </w:t>
      </w:r>
      <w:r w:rsidR="007F031D">
        <w:rPr>
          <w:color w:val="000000" w:themeColor="text1"/>
        </w:rPr>
        <w:t>computationally and</w:t>
      </w:r>
      <w:r>
        <w:rPr>
          <w:color w:val="000000" w:themeColor="text1"/>
        </w:rPr>
        <w:t xml:space="preserve"> will follow the processes of a system life cycle, identifying the stage of implementation and testing of digital applications.</w:t>
      </w:r>
    </w:p>
    <w:p w14:paraId="0EB44A7F" w14:textId="3535A08A" w:rsidR="00EE520D" w:rsidRPr="009A1B68" w:rsidRDefault="00EE520D" w:rsidP="00A05399">
      <w:r>
        <w:rPr>
          <w:color w:val="000000" w:themeColor="text1"/>
        </w:rPr>
        <w:t xml:space="preserve">Relating back to the report that was produced by the ICT Steering Group (2013) from the previous section of this research, it put forward an idea that Wales as a whole should become as what they described being </w:t>
      </w:r>
      <w:r w:rsidRPr="00AA64AD">
        <w:rPr>
          <w:i/>
          <w:iCs/>
        </w:rPr>
        <w:t>“an Agile-Digital Nation, renowned for producing talented technology innovators, leading software engineers, successful entrepreneurs and other related roles capable of becoming world leaders and contributing to the success of a thriving digital industry in Wales”.</w:t>
      </w:r>
      <w:r w:rsidR="009A1B68">
        <w:rPr>
          <w:color w:val="FF0000"/>
        </w:rPr>
        <w:t xml:space="preserve"> </w:t>
      </w:r>
      <w:r w:rsidR="009A1B68">
        <w:t>This report maintained that presenting the computing elements into the forthcoming curriculum would assist in developing a set of benefits referring to the financial and communal for the pupils that are educated within Wales, and that it further develops the opportunity of Wales becoming a pioneer in computing and digital skills.</w:t>
      </w:r>
    </w:p>
    <w:p w14:paraId="477B4E90" w14:textId="1854F7D4" w:rsidR="00546D5B" w:rsidRDefault="000F7EEA" w:rsidP="00A05399">
      <w:pPr>
        <w:rPr>
          <w:color w:val="000000" w:themeColor="text1"/>
        </w:rPr>
      </w:pPr>
      <w:r>
        <w:rPr>
          <w:color w:val="000000" w:themeColor="text1"/>
        </w:rPr>
        <w:t xml:space="preserve">One of the key consequences that arose from the review by Donaldson, was that the expectation of the digital competence obligation throughout the curriculum alongside the newly combined aspects of computer science </w:t>
      </w:r>
      <w:r w:rsidR="001A756A">
        <w:rPr>
          <w:color w:val="000000" w:themeColor="text1"/>
        </w:rPr>
        <w:t>would not be sustainable with the current knowledge that teachers have surround</w:t>
      </w:r>
      <w:r w:rsidR="008002FE">
        <w:rPr>
          <w:color w:val="000000" w:themeColor="text1"/>
        </w:rPr>
        <w:t>ing</w:t>
      </w:r>
      <w:r w:rsidR="001A756A">
        <w:rPr>
          <w:color w:val="000000" w:themeColor="text1"/>
        </w:rPr>
        <w:t xml:space="preserve"> these identified areas.</w:t>
      </w:r>
    </w:p>
    <w:p w14:paraId="5988B930" w14:textId="7898D7E2" w:rsidR="004F6B53" w:rsidRPr="004F6B53" w:rsidRDefault="004F6B53" w:rsidP="004F6B53">
      <w:pPr>
        <w:pStyle w:val="Heading2"/>
      </w:pPr>
      <w:bookmarkStart w:id="9" w:name="_Toc9287813"/>
      <w:r>
        <w:lastRenderedPageBreak/>
        <w:t>DCF Framework</w:t>
      </w:r>
      <w:bookmarkEnd w:id="9"/>
    </w:p>
    <w:p w14:paraId="6D3542AC" w14:textId="77777777" w:rsidR="004F6B53" w:rsidRDefault="004F6B53" w:rsidP="004F6B53"/>
    <w:p w14:paraId="4EA29DC7" w14:textId="4F8BC637" w:rsidR="00C87501" w:rsidRPr="00E36A5C" w:rsidRDefault="00A57166" w:rsidP="00A57166">
      <w:pPr>
        <w:rPr>
          <w:color w:val="000000" w:themeColor="text1"/>
        </w:rPr>
      </w:pPr>
      <w:r w:rsidRPr="00E36A5C">
        <w:rPr>
          <w:color w:val="000000" w:themeColor="text1"/>
        </w:rPr>
        <w:t xml:space="preserve">The Digital Competence Framework (DCF) is the </w:t>
      </w:r>
      <w:r w:rsidR="002D2A0C" w:rsidRPr="00E36A5C">
        <w:rPr>
          <w:color w:val="000000" w:themeColor="text1"/>
        </w:rPr>
        <w:t>opening</w:t>
      </w:r>
      <w:r w:rsidRPr="00E36A5C">
        <w:rPr>
          <w:color w:val="000000" w:themeColor="text1"/>
        </w:rPr>
        <w:t xml:space="preserve"> </w:t>
      </w:r>
      <w:r w:rsidR="002D2A0C" w:rsidRPr="00E36A5C">
        <w:rPr>
          <w:color w:val="000000" w:themeColor="text1"/>
        </w:rPr>
        <w:t>component</w:t>
      </w:r>
      <w:r w:rsidRPr="00E36A5C">
        <w:rPr>
          <w:color w:val="000000" w:themeColor="text1"/>
        </w:rPr>
        <w:t xml:space="preserve"> of the new curriculum</w:t>
      </w:r>
      <w:r w:rsidR="002D2A0C" w:rsidRPr="00E36A5C">
        <w:rPr>
          <w:color w:val="000000" w:themeColor="text1"/>
        </w:rPr>
        <w:t xml:space="preserve"> proposed by Donaldson</w:t>
      </w:r>
      <w:r w:rsidRPr="00E36A5C">
        <w:rPr>
          <w:color w:val="000000" w:themeColor="text1"/>
        </w:rPr>
        <w:t xml:space="preserve"> for Wales to be </w:t>
      </w:r>
      <w:r w:rsidR="002D2A0C" w:rsidRPr="00E36A5C">
        <w:rPr>
          <w:color w:val="000000" w:themeColor="text1"/>
        </w:rPr>
        <w:t>presented to schools</w:t>
      </w:r>
      <w:r w:rsidRPr="00E36A5C">
        <w:rPr>
          <w:color w:val="000000" w:themeColor="text1"/>
        </w:rPr>
        <w:t>.</w:t>
      </w:r>
      <w:r w:rsidR="00C87501" w:rsidRPr="00E36A5C">
        <w:rPr>
          <w:color w:val="000000" w:themeColor="text1"/>
        </w:rPr>
        <w:t xml:space="preserve"> </w:t>
      </w:r>
      <w:r w:rsidR="007678C1" w:rsidRPr="00E36A5C">
        <w:rPr>
          <w:color w:val="000000" w:themeColor="text1"/>
        </w:rPr>
        <w:t>The ever-growing use of technology and systems is supported with the introduction of digital competence.</w:t>
      </w:r>
    </w:p>
    <w:p w14:paraId="5C67C37E" w14:textId="76F6FFD6" w:rsidR="00C87501" w:rsidRPr="00E36A5C" w:rsidRDefault="006151AC" w:rsidP="00A57166">
      <w:pPr>
        <w:rPr>
          <w:color w:val="000000" w:themeColor="text1"/>
        </w:rPr>
      </w:pPr>
      <w:r w:rsidRPr="00E36A5C">
        <w:rPr>
          <w:color w:val="000000" w:themeColor="text1"/>
        </w:rPr>
        <w:t>Digital competence has now been introduced as a cross-curricular responsibility, together with the already existing literacy and numeracy.</w:t>
      </w:r>
      <w:r w:rsidR="002E35C0" w:rsidRPr="00E36A5C">
        <w:rPr>
          <w:color w:val="000000" w:themeColor="text1"/>
        </w:rPr>
        <w:t xml:space="preserve"> </w:t>
      </w:r>
      <w:r w:rsidR="00114980">
        <w:t>To make an awareness, it should be mentioned</w:t>
      </w:r>
      <w:r w:rsidR="00114980" w:rsidRPr="00767F8C">
        <w:t xml:space="preserve"> that the DCF should not be </w:t>
      </w:r>
      <w:r w:rsidR="00114980">
        <w:t>considered to have an integrated connection with the current subjects of</w:t>
      </w:r>
      <w:r w:rsidR="00114980" w:rsidRPr="00767F8C">
        <w:t xml:space="preserve"> ICT or Computer Science</w:t>
      </w:r>
      <w:r w:rsidR="00114980">
        <w:t>.</w:t>
      </w:r>
      <w:r w:rsidR="001868E7">
        <w:t xml:space="preserve"> </w:t>
      </w:r>
      <w:r w:rsidR="002E35C0" w:rsidRPr="00E36A5C">
        <w:rPr>
          <w:color w:val="000000" w:themeColor="text1"/>
        </w:rPr>
        <w:t xml:space="preserve">This new framework will aim to deliver the development of the required digital skills in which they can be addressed to an extensive selection of subjects, and </w:t>
      </w:r>
      <w:r w:rsidR="007678C1" w:rsidRPr="00E36A5C">
        <w:rPr>
          <w:color w:val="000000" w:themeColor="text1"/>
        </w:rPr>
        <w:t>applicable</w:t>
      </w:r>
      <w:r w:rsidR="002E35C0" w:rsidRPr="00E36A5C">
        <w:rPr>
          <w:color w:val="000000" w:themeColor="text1"/>
        </w:rPr>
        <w:t xml:space="preserve"> scenarios which can be implemented into the working world.</w:t>
      </w:r>
      <w:r w:rsidR="007678C1" w:rsidRPr="00E36A5C">
        <w:rPr>
          <w:color w:val="000000" w:themeColor="text1"/>
        </w:rPr>
        <w:t xml:space="preserve"> T</w:t>
      </w:r>
      <w:r w:rsidR="00917105" w:rsidRPr="00E36A5C">
        <w:rPr>
          <w:color w:val="000000" w:themeColor="text1"/>
        </w:rPr>
        <w:t>his will recognise the knowledge, creative and confident set of skills required to match the demands of a rapidly growing industry</w:t>
      </w:r>
      <w:r w:rsidR="00E36A5C" w:rsidRPr="00E36A5C">
        <w:rPr>
          <w:color w:val="000000" w:themeColor="text1"/>
        </w:rPr>
        <w:t xml:space="preserve"> </w:t>
      </w:r>
      <w:sdt>
        <w:sdtPr>
          <w:rPr>
            <w:color w:val="000000" w:themeColor="text1"/>
          </w:rPr>
          <w:id w:val="-1353877018"/>
          <w:citation/>
        </w:sdtPr>
        <w:sdtContent>
          <w:r w:rsidR="00E36A5C" w:rsidRPr="00E36A5C">
            <w:rPr>
              <w:color w:val="000000" w:themeColor="text1"/>
            </w:rPr>
            <w:fldChar w:fldCharType="begin"/>
          </w:r>
          <w:r w:rsidR="00E36A5C" w:rsidRPr="00E36A5C">
            <w:rPr>
              <w:color w:val="000000" w:themeColor="text1"/>
            </w:rPr>
            <w:instrText xml:space="preserve"> CITATION Wel161 \l 2057 </w:instrText>
          </w:r>
          <w:r w:rsidR="00E36A5C" w:rsidRPr="00E36A5C">
            <w:rPr>
              <w:color w:val="000000" w:themeColor="text1"/>
            </w:rPr>
            <w:fldChar w:fldCharType="separate"/>
          </w:r>
          <w:r w:rsidR="006F42D4" w:rsidRPr="006F42D4">
            <w:rPr>
              <w:noProof/>
              <w:color w:val="000000" w:themeColor="text1"/>
            </w:rPr>
            <w:t>(Welsh Government, 2016)</w:t>
          </w:r>
          <w:r w:rsidR="00E36A5C" w:rsidRPr="00E36A5C">
            <w:rPr>
              <w:color w:val="000000" w:themeColor="text1"/>
            </w:rPr>
            <w:fldChar w:fldCharType="end"/>
          </w:r>
        </w:sdtContent>
      </w:sdt>
      <w:r w:rsidR="00E36A5C" w:rsidRPr="00E36A5C">
        <w:rPr>
          <w:color w:val="000000" w:themeColor="text1"/>
        </w:rPr>
        <w:t xml:space="preserve"> </w:t>
      </w:r>
      <w:r w:rsidR="00917105" w:rsidRPr="00E36A5C">
        <w:rPr>
          <w:color w:val="000000" w:themeColor="text1"/>
        </w:rPr>
        <w:t>.</w:t>
      </w:r>
    </w:p>
    <w:p w14:paraId="1B017A3C" w14:textId="2D9CBF5D" w:rsidR="001D502D" w:rsidRPr="004009F3" w:rsidRDefault="001D502D" w:rsidP="00A57166">
      <w:pPr>
        <w:rPr>
          <w:color w:val="000000" w:themeColor="text1"/>
        </w:rPr>
      </w:pPr>
      <w:r>
        <w:rPr>
          <w:color w:val="000000" w:themeColor="text1"/>
        </w:rPr>
        <w:t>In aid of thi</w:t>
      </w:r>
      <w:r w:rsidR="00D64904" w:rsidRPr="0065319C">
        <w:rPr>
          <w:color w:val="000000" w:themeColor="text1"/>
        </w:rPr>
        <w:t xml:space="preserve">s upward demand for more digital competent learners, it is vital </w:t>
      </w:r>
      <w:r w:rsidR="00FE2D4A" w:rsidRPr="0065319C">
        <w:rPr>
          <w:color w:val="000000" w:themeColor="text1"/>
        </w:rPr>
        <w:t>that</w:t>
      </w:r>
      <w:r w:rsidR="00D64904" w:rsidRPr="0065319C">
        <w:rPr>
          <w:color w:val="000000" w:themeColor="text1"/>
        </w:rPr>
        <w:t xml:space="preserve"> the learners of today are to be conversant, proficient and have the ability to achieve their </w:t>
      </w:r>
      <w:r w:rsidR="00FE2D4A" w:rsidRPr="0065319C">
        <w:rPr>
          <w:color w:val="000000" w:themeColor="text1"/>
        </w:rPr>
        <w:t>potential</w:t>
      </w:r>
      <w:r w:rsidR="00D64904" w:rsidRPr="0065319C">
        <w:rPr>
          <w:color w:val="000000" w:themeColor="text1"/>
        </w:rPr>
        <w:t xml:space="preserve"> </w:t>
      </w:r>
      <w:r w:rsidR="00A57166" w:rsidRPr="0065319C">
        <w:rPr>
          <w:color w:val="000000" w:themeColor="text1"/>
        </w:rPr>
        <w:t xml:space="preserve">to be </w:t>
      </w:r>
      <w:r w:rsidR="00BF301B" w:rsidRPr="0065319C">
        <w:rPr>
          <w:color w:val="000000" w:themeColor="text1"/>
        </w:rPr>
        <w:t>effective</w:t>
      </w:r>
      <w:r w:rsidR="00A57166" w:rsidRPr="0065319C">
        <w:rPr>
          <w:color w:val="000000" w:themeColor="text1"/>
        </w:rPr>
        <w:t xml:space="preserve"> in </w:t>
      </w:r>
      <w:r w:rsidR="00BF301B" w:rsidRPr="0065319C">
        <w:rPr>
          <w:color w:val="000000" w:themeColor="text1"/>
        </w:rPr>
        <w:t>modern</w:t>
      </w:r>
      <w:r w:rsidR="00A57166" w:rsidRPr="0065319C">
        <w:rPr>
          <w:color w:val="000000" w:themeColor="text1"/>
        </w:rPr>
        <w:t xml:space="preserve"> </w:t>
      </w:r>
      <w:r w:rsidR="00BF301B" w:rsidRPr="0065319C">
        <w:rPr>
          <w:color w:val="000000" w:themeColor="text1"/>
        </w:rPr>
        <w:t>culture</w:t>
      </w:r>
      <w:r w:rsidR="00A57166" w:rsidRPr="0065319C">
        <w:rPr>
          <w:color w:val="000000" w:themeColor="text1"/>
        </w:rPr>
        <w:t>.</w:t>
      </w:r>
      <w:r w:rsidR="004009F3">
        <w:rPr>
          <w:color w:val="000000" w:themeColor="text1"/>
        </w:rPr>
        <w:t xml:space="preserve"> </w:t>
      </w:r>
      <w:r>
        <w:t xml:space="preserve">To support the integration the DCF in the upcoming curriculum </w:t>
      </w:r>
      <w:r w:rsidRPr="00767F8C">
        <w:t>Rowlands</w:t>
      </w:r>
      <w:r>
        <w:t xml:space="preserve"> (2018) stated</w:t>
      </w:r>
      <w:r w:rsidRPr="00767F8C">
        <w:t xml:space="preserve"> </w:t>
      </w:r>
      <w:r w:rsidRPr="00767F8C">
        <w:rPr>
          <w:i/>
        </w:rPr>
        <w:t xml:space="preserve">“Schools should be familiarising themselves with the new Digital Competence Framework, by creating a whole-school vision and putting this into practice.” </w:t>
      </w:r>
    </w:p>
    <w:p w14:paraId="140BD56D" w14:textId="1E619E6C" w:rsidR="00FF4F00" w:rsidRDefault="00FF4F00" w:rsidP="00FF4F00">
      <w:r>
        <w:t>This provides</w:t>
      </w:r>
      <w:r w:rsidRPr="00767F8C">
        <w:t xml:space="preserve"> a </w:t>
      </w:r>
      <w:r w:rsidRPr="00767F8C">
        <w:t>larger</w:t>
      </w:r>
      <w:r w:rsidRPr="00767F8C">
        <w:t xml:space="preserve"> understanding of the </w:t>
      </w:r>
      <w:r w:rsidRPr="00767F8C">
        <w:t>reputation</w:t>
      </w:r>
      <w:r w:rsidRPr="00767F8C">
        <w:t xml:space="preserve"> </w:t>
      </w:r>
      <w:r>
        <w:t xml:space="preserve">that </w:t>
      </w:r>
      <w:r w:rsidRPr="00767F8C">
        <w:t>digital competency</w:t>
      </w:r>
      <w:r>
        <w:t xml:space="preserve"> can hold within the curriculum</w:t>
      </w:r>
      <w:r w:rsidRPr="00767F8C">
        <w:t>,</w:t>
      </w:r>
      <w:r>
        <w:t xml:space="preserve"> and how it should always be considered to be a development within the school, that everyone can work towards as a </w:t>
      </w:r>
      <w:r w:rsidR="004009F3">
        <w:t>responsibility</w:t>
      </w:r>
      <w:r>
        <w:t>.</w:t>
      </w:r>
    </w:p>
    <w:p w14:paraId="638A624A" w14:textId="4EE9A206" w:rsidR="0065319C" w:rsidRDefault="0065319C" w:rsidP="00A57166">
      <w:pPr>
        <w:rPr>
          <w:color w:val="FF0000"/>
        </w:rPr>
      </w:pPr>
    </w:p>
    <w:p w14:paraId="5152D5A4" w14:textId="77777777" w:rsidR="00C146BA" w:rsidRPr="00E8725A" w:rsidRDefault="00C146BA" w:rsidP="00E8725A"/>
    <w:p w14:paraId="58C0A19C" w14:textId="77777777" w:rsidR="00602C11" w:rsidRDefault="001A01E4" w:rsidP="001A01E4">
      <w:pPr>
        <w:pStyle w:val="Heading2"/>
      </w:pPr>
      <w:bookmarkStart w:id="10" w:name="_Toc9287814"/>
      <w:r>
        <w:t>Summary</w:t>
      </w:r>
      <w:bookmarkEnd w:id="10"/>
    </w:p>
    <w:p w14:paraId="1C99FD57" w14:textId="77777777" w:rsidR="00602C11" w:rsidRDefault="00602C11" w:rsidP="00602C11"/>
    <w:p w14:paraId="28577C94" w14:textId="77777777" w:rsidR="00592D96" w:rsidRDefault="00F44FC6" w:rsidP="00602C11">
      <w:r>
        <w:t>To summarise and bring everything together from the different sections, it was evident throughout how much computer science has been growing through the years with regards to the demand in the working world, but it is also matched with it being present within the curriculum in Wales.</w:t>
      </w:r>
      <w:r w:rsidR="0031638F">
        <w:t xml:space="preserve"> As of the new curriculum that is being introduced within Wales, it has clearly planned out its vision for computer science and it is integrated throughout.</w:t>
      </w:r>
    </w:p>
    <w:p w14:paraId="0BE80F38" w14:textId="77777777" w:rsidR="00592D96" w:rsidRDefault="0031638F" w:rsidP="00602C11">
      <w:r>
        <w:t>This is supported with the inclusion of the Digital Competency Framework, which is going to become a requirement for practitioners to integrate within their lessons.</w:t>
      </w:r>
      <w:r w:rsidR="00822E29">
        <w:t xml:space="preserve"> The advantage that this develops is that the pupils are going to be fully immersed with the ever-growing technological world. The pupils developing these computational skills will work towards the vision that was presented within the ICT Steering Groups report.</w:t>
      </w:r>
    </w:p>
    <w:p w14:paraId="28C6AAAE" w14:textId="268A115F" w:rsidR="00077DD9" w:rsidRPr="00A05399" w:rsidRDefault="0032731F" w:rsidP="00602C11">
      <w:r>
        <w:t xml:space="preserve">The disadvantage with the new curriculum coming, is that as of yet there </w:t>
      </w:r>
      <w:r w:rsidR="00AD4C05">
        <w:t>are</w:t>
      </w:r>
      <w:r>
        <w:t xml:space="preserve"> no current guidelines on what is specifically meant to be taught within the identified ‘Area of Learning’. </w:t>
      </w:r>
      <w:r w:rsidR="00AD4C05">
        <w:t>The problem that this presents is there is going to be no consistency with the amount of subject</w:t>
      </w:r>
      <w:r w:rsidR="006C5892">
        <w:t>-specialist time that</w:t>
      </w:r>
      <w:r w:rsidR="00AD4C05">
        <w:t xml:space="preserve"> that the pupils are going to receive</w:t>
      </w:r>
      <w:r w:rsidR="006C5892">
        <w:t>, and this is going to be at the discretion of the practitioner.</w:t>
      </w:r>
      <w:r w:rsidR="00801014">
        <w:t xml:space="preserve"> As the problem that was identified that key terminology between the subjects needs to be addressed, this is a cause for concern and will need to participate in further research.</w:t>
      </w:r>
      <w:r w:rsidR="00077DD9">
        <w:br w:type="page"/>
      </w:r>
    </w:p>
    <w:p w14:paraId="45157A62" w14:textId="67064440" w:rsidR="00B9463C" w:rsidRDefault="00B9463C" w:rsidP="00B9463C">
      <w:pPr>
        <w:pStyle w:val="Heading1"/>
      </w:pPr>
      <w:bookmarkStart w:id="11" w:name="_Toc9287815"/>
      <w:r>
        <w:lastRenderedPageBreak/>
        <w:t>School Policy and Practice</w:t>
      </w:r>
      <w:bookmarkEnd w:id="11"/>
    </w:p>
    <w:p w14:paraId="20945443" w14:textId="757140D7" w:rsidR="00523E26" w:rsidRPr="00933019" w:rsidRDefault="00523E26" w:rsidP="00B9463C">
      <w:pPr>
        <w:rPr>
          <w:color w:val="C45911" w:themeColor="accent2" w:themeShade="BF"/>
        </w:rPr>
      </w:pPr>
    </w:p>
    <w:p w14:paraId="360A2325" w14:textId="0FD594F7" w:rsidR="006038DB" w:rsidRPr="007F4650" w:rsidRDefault="00EC6074" w:rsidP="00523E26">
      <w:pPr>
        <w:rPr>
          <w:rFonts w:cstheme="minorHAnsi"/>
          <w:color w:val="000000" w:themeColor="text1"/>
        </w:rPr>
      </w:pPr>
      <w:r w:rsidRPr="007F4650">
        <w:rPr>
          <w:rFonts w:cstheme="minorHAnsi"/>
          <w:color w:val="000000" w:themeColor="text1"/>
        </w:rPr>
        <w:t xml:space="preserve">Appendix </w:t>
      </w:r>
      <w:r w:rsidR="007F4650" w:rsidRPr="007F4650">
        <w:rPr>
          <w:rFonts w:cstheme="minorHAnsi"/>
          <w:color w:val="000000" w:themeColor="text1"/>
        </w:rPr>
        <w:t>1</w:t>
      </w:r>
      <w:r w:rsidRPr="007F4650">
        <w:rPr>
          <w:rFonts w:cstheme="minorHAnsi"/>
          <w:color w:val="000000" w:themeColor="text1"/>
        </w:rPr>
        <w:t xml:space="preserve"> contains the assortment of different policies that were examined within this </w:t>
      </w:r>
      <w:r w:rsidR="007F4650" w:rsidRPr="007F4650">
        <w:rPr>
          <w:rFonts w:cstheme="minorHAnsi"/>
          <w:color w:val="000000" w:themeColor="text1"/>
        </w:rPr>
        <w:t>research</w:t>
      </w:r>
      <w:r w:rsidRPr="007F4650">
        <w:rPr>
          <w:rFonts w:cstheme="minorHAnsi"/>
          <w:color w:val="000000" w:themeColor="text1"/>
        </w:rPr>
        <w:t xml:space="preserve">, and they were used to be able to identify the necessary links to my previous readings and how they can be applied within the guidelines of research. </w:t>
      </w:r>
      <w:r w:rsidR="00C54B85" w:rsidRPr="007F4650">
        <w:rPr>
          <w:rFonts w:cstheme="minorHAnsi"/>
          <w:color w:val="000000" w:themeColor="text1"/>
        </w:rPr>
        <w:t xml:space="preserve">Having these policies made available allowed for integral planning to instigate the research, as this would need to be portrayed throughout </w:t>
      </w:r>
      <w:r w:rsidR="005875C4" w:rsidRPr="007F4650">
        <w:rPr>
          <w:rFonts w:cstheme="minorHAnsi"/>
          <w:color w:val="000000" w:themeColor="text1"/>
        </w:rPr>
        <w:t xml:space="preserve">the </w:t>
      </w:r>
      <w:r w:rsidR="00C54B85" w:rsidRPr="007F4650">
        <w:rPr>
          <w:rFonts w:cstheme="minorHAnsi"/>
          <w:color w:val="000000" w:themeColor="text1"/>
        </w:rPr>
        <w:t>impending practices within the classroom.</w:t>
      </w:r>
    </w:p>
    <w:p w14:paraId="7008EBFB" w14:textId="77777777" w:rsidR="004451B8" w:rsidRPr="006038DB" w:rsidRDefault="004451B8" w:rsidP="00523E26">
      <w:pPr>
        <w:rPr>
          <w:rFonts w:cstheme="minorHAnsi"/>
        </w:rPr>
      </w:pPr>
    </w:p>
    <w:p w14:paraId="61F0DCE9" w14:textId="0BFBABF3" w:rsidR="004451B8" w:rsidRPr="00606240" w:rsidRDefault="00D12A70" w:rsidP="004451B8">
      <w:pPr>
        <w:pStyle w:val="Heading2"/>
      </w:pPr>
      <w:bookmarkStart w:id="12" w:name="_Toc9287816"/>
      <w:r w:rsidRPr="009A75A0">
        <w:t>Curriculum Policy</w:t>
      </w:r>
      <w:bookmarkEnd w:id="12"/>
    </w:p>
    <w:p w14:paraId="7CF6DEA6" w14:textId="1B1057DE" w:rsidR="009432A2" w:rsidRPr="00A46234" w:rsidRDefault="00604C20" w:rsidP="00523E26">
      <w:pPr>
        <w:rPr>
          <w:rFonts w:cstheme="minorHAnsi"/>
          <w:color w:val="000000" w:themeColor="text1"/>
        </w:rPr>
      </w:pPr>
      <w:r w:rsidRPr="00A46234">
        <w:rPr>
          <w:rFonts w:cstheme="minorHAnsi"/>
          <w:color w:val="000000" w:themeColor="text1"/>
        </w:rPr>
        <w:t xml:space="preserve">Before starting any planning for the research, the relevant information needed to be retrieved on the curriculum of the school. The required information for this was obtained from </w:t>
      </w:r>
      <w:r w:rsidR="00905943" w:rsidRPr="00A46234">
        <w:rPr>
          <w:rFonts w:cstheme="minorHAnsi"/>
          <w:color w:val="000000" w:themeColor="text1"/>
        </w:rPr>
        <w:t xml:space="preserve">Appendix </w:t>
      </w:r>
      <w:r w:rsidR="007F4650" w:rsidRPr="00A46234">
        <w:rPr>
          <w:rFonts w:cstheme="minorHAnsi"/>
          <w:color w:val="000000" w:themeColor="text1"/>
        </w:rPr>
        <w:t>1.</w:t>
      </w:r>
      <w:r w:rsidR="00905943" w:rsidRPr="00A46234">
        <w:rPr>
          <w:rFonts w:cstheme="minorHAnsi"/>
          <w:color w:val="000000" w:themeColor="text1"/>
        </w:rPr>
        <w:t>1</w:t>
      </w:r>
      <w:r w:rsidRPr="00A46234">
        <w:rPr>
          <w:rFonts w:cstheme="minorHAnsi"/>
          <w:color w:val="000000" w:themeColor="text1"/>
        </w:rPr>
        <w:t xml:space="preserve"> which is the curriculum policy for School X. </w:t>
      </w:r>
      <w:r w:rsidR="00B44661" w:rsidRPr="00A46234">
        <w:rPr>
          <w:rFonts w:cstheme="minorHAnsi"/>
          <w:color w:val="000000" w:themeColor="text1"/>
        </w:rPr>
        <w:t>This policy identifies that l</w:t>
      </w:r>
      <w:r w:rsidR="00C7021A" w:rsidRPr="00A46234">
        <w:rPr>
          <w:rFonts w:cstheme="minorHAnsi"/>
          <w:color w:val="000000" w:themeColor="text1"/>
        </w:rPr>
        <w:t>iteracy and numeracy are fundamental to the</w:t>
      </w:r>
      <w:r w:rsidR="004C3136" w:rsidRPr="00A46234">
        <w:rPr>
          <w:rFonts w:cstheme="minorHAnsi"/>
          <w:color w:val="000000" w:themeColor="text1"/>
        </w:rPr>
        <w:t xml:space="preserve"> school’s</w:t>
      </w:r>
      <w:r w:rsidR="00C7021A" w:rsidRPr="00A46234">
        <w:rPr>
          <w:rFonts w:cstheme="minorHAnsi"/>
          <w:color w:val="000000" w:themeColor="text1"/>
        </w:rPr>
        <w:t xml:space="preserve"> curriculum</w:t>
      </w:r>
      <w:r w:rsidR="00B44661" w:rsidRPr="00A46234">
        <w:rPr>
          <w:rFonts w:cstheme="minorHAnsi"/>
          <w:color w:val="000000" w:themeColor="text1"/>
        </w:rPr>
        <w:t>, and that a</w:t>
      </w:r>
      <w:r w:rsidR="00C7021A" w:rsidRPr="00A46234">
        <w:rPr>
          <w:rFonts w:cstheme="minorHAnsi"/>
          <w:color w:val="000000" w:themeColor="text1"/>
        </w:rPr>
        <w:t xml:space="preserve">ll </w:t>
      </w:r>
      <w:r w:rsidR="00994B98" w:rsidRPr="00A46234">
        <w:rPr>
          <w:rFonts w:cstheme="minorHAnsi"/>
          <w:color w:val="000000" w:themeColor="text1"/>
        </w:rPr>
        <w:t xml:space="preserve">the </w:t>
      </w:r>
      <w:r w:rsidR="00C7021A" w:rsidRPr="00A46234">
        <w:rPr>
          <w:rFonts w:cstheme="minorHAnsi"/>
          <w:color w:val="000000" w:themeColor="text1"/>
        </w:rPr>
        <w:t xml:space="preserve">departments promote the development of Literacy and Numeracy in accordance with the statutory </w:t>
      </w:r>
      <w:r w:rsidR="008D7468" w:rsidRPr="00A46234">
        <w:rPr>
          <w:rFonts w:cstheme="minorHAnsi"/>
          <w:color w:val="000000" w:themeColor="text1"/>
        </w:rPr>
        <w:t>LNF (National Literacy and Numeracy Framework)</w:t>
      </w:r>
      <w:r w:rsidR="002B5BF7" w:rsidRPr="00A46234">
        <w:rPr>
          <w:rFonts w:cstheme="minorHAnsi"/>
          <w:color w:val="000000" w:themeColor="text1"/>
        </w:rPr>
        <w:t>. It also identifies that p</w:t>
      </w:r>
      <w:r w:rsidR="00C7021A" w:rsidRPr="00A46234">
        <w:rPr>
          <w:rFonts w:cstheme="minorHAnsi"/>
          <w:color w:val="000000" w:themeColor="text1"/>
        </w:rPr>
        <w:t xml:space="preserve">upils are </w:t>
      </w:r>
      <w:r w:rsidR="002B5BF7" w:rsidRPr="00A46234">
        <w:rPr>
          <w:rFonts w:cstheme="minorHAnsi"/>
          <w:color w:val="000000" w:themeColor="text1"/>
        </w:rPr>
        <w:t>anticipated</w:t>
      </w:r>
      <w:r w:rsidR="00C7021A" w:rsidRPr="00A46234">
        <w:rPr>
          <w:rFonts w:cstheme="minorHAnsi"/>
          <w:color w:val="000000" w:themeColor="text1"/>
        </w:rPr>
        <w:t xml:space="preserve"> to acquire the </w:t>
      </w:r>
      <w:r w:rsidR="002B5BF7" w:rsidRPr="00A46234">
        <w:rPr>
          <w:rFonts w:cstheme="minorHAnsi"/>
          <w:color w:val="000000" w:themeColor="text1"/>
        </w:rPr>
        <w:t xml:space="preserve">required </w:t>
      </w:r>
      <w:r w:rsidR="00C7021A" w:rsidRPr="00A46234">
        <w:rPr>
          <w:rFonts w:cstheme="minorHAnsi"/>
          <w:color w:val="000000" w:themeColor="text1"/>
        </w:rPr>
        <w:t>skills of Developing ICT</w:t>
      </w:r>
      <w:r w:rsidR="00C03EF7" w:rsidRPr="00A46234">
        <w:rPr>
          <w:rFonts w:cstheme="minorHAnsi"/>
          <w:color w:val="000000" w:themeColor="text1"/>
        </w:rPr>
        <w:t xml:space="preserve"> through the </w:t>
      </w:r>
      <w:r w:rsidR="002B5BF7" w:rsidRPr="00A46234">
        <w:rPr>
          <w:rFonts w:cstheme="minorHAnsi"/>
          <w:color w:val="000000" w:themeColor="text1"/>
        </w:rPr>
        <w:t xml:space="preserve">DCF. </w:t>
      </w:r>
      <w:r w:rsidR="00C7021A" w:rsidRPr="00A46234">
        <w:rPr>
          <w:rFonts w:cstheme="minorHAnsi"/>
          <w:color w:val="000000" w:themeColor="text1"/>
        </w:rPr>
        <w:t>As a result</w:t>
      </w:r>
      <w:r w:rsidR="002B5BF7" w:rsidRPr="00A46234">
        <w:rPr>
          <w:rFonts w:cstheme="minorHAnsi"/>
          <w:color w:val="000000" w:themeColor="text1"/>
        </w:rPr>
        <w:t xml:space="preserve">, the curriculum will be </w:t>
      </w:r>
      <w:r w:rsidR="00C7021A" w:rsidRPr="00A46234">
        <w:rPr>
          <w:rFonts w:cstheme="minorHAnsi"/>
          <w:color w:val="000000" w:themeColor="text1"/>
        </w:rPr>
        <w:t xml:space="preserve">fulfilling the </w:t>
      </w:r>
      <w:r w:rsidR="002B5BF7" w:rsidRPr="00A46234">
        <w:rPr>
          <w:rFonts w:cstheme="minorHAnsi"/>
          <w:color w:val="000000" w:themeColor="text1"/>
        </w:rPr>
        <w:t xml:space="preserve">two </w:t>
      </w:r>
      <w:r w:rsidR="00C7021A" w:rsidRPr="00A46234">
        <w:rPr>
          <w:rFonts w:cstheme="minorHAnsi"/>
          <w:color w:val="000000" w:themeColor="text1"/>
        </w:rPr>
        <w:t>skills framework and the enhancement of pupil’s essential skills.</w:t>
      </w:r>
    </w:p>
    <w:p w14:paraId="10DC48AF" w14:textId="59207B25" w:rsidR="00AB54B0" w:rsidRPr="00933019" w:rsidRDefault="00A521A4" w:rsidP="00B9463C">
      <w:pPr>
        <w:rPr>
          <w:rFonts w:cstheme="minorHAnsi"/>
          <w:color w:val="C45911" w:themeColor="accent2" w:themeShade="BF"/>
        </w:rPr>
      </w:pPr>
      <w:r w:rsidRPr="00A46234">
        <w:rPr>
          <w:rFonts w:cstheme="minorHAnsi"/>
          <w:color w:val="000000" w:themeColor="text1"/>
        </w:rPr>
        <w:t>The curriculum policy provided a list of the associated responsibilities that were required to</w:t>
      </w:r>
      <w:r w:rsidR="00CD126C" w:rsidRPr="00A46234">
        <w:rPr>
          <w:rFonts w:cstheme="minorHAnsi"/>
          <w:color w:val="000000" w:themeColor="text1"/>
        </w:rPr>
        <w:t xml:space="preserve"> be met</w:t>
      </w:r>
      <w:r w:rsidRPr="00A46234">
        <w:rPr>
          <w:rFonts w:cstheme="minorHAnsi"/>
          <w:color w:val="000000" w:themeColor="text1"/>
        </w:rPr>
        <w:t xml:space="preserve"> by the teacher within the classroom</w:t>
      </w:r>
      <w:r w:rsidR="00CD126C" w:rsidRPr="00A46234">
        <w:rPr>
          <w:rFonts w:cstheme="minorHAnsi"/>
          <w:color w:val="000000" w:themeColor="text1"/>
        </w:rPr>
        <w:t>. F</w:t>
      </w:r>
      <w:r w:rsidRPr="00A46234">
        <w:rPr>
          <w:rFonts w:cstheme="minorHAnsi"/>
          <w:color w:val="000000" w:themeColor="text1"/>
        </w:rPr>
        <w:t xml:space="preserve">rom this list there was </w:t>
      </w:r>
      <w:r w:rsidR="00A10EA8" w:rsidRPr="00A46234">
        <w:rPr>
          <w:rFonts w:cstheme="minorHAnsi"/>
          <w:color w:val="000000" w:themeColor="text1"/>
        </w:rPr>
        <w:t>one</w:t>
      </w:r>
      <w:r w:rsidRPr="00A46234">
        <w:rPr>
          <w:rFonts w:cstheme="minorHAnsi"/>
          <w:color w:val="000000" w:themeColor="text1"/>
        </w:rPr>
        <w:t xml:space="preserve"> important </w:t>
      </w:r>
      <w:r w:rsidR="00CD126C" w:rsidRPr="00A46234">
        <w:rPr>
          <w:rFonts w:cstheme="minorHAnsi"/>
          <w:color w:val="000000" w:themeColor="text1"/>
        </w:rPr>
        <w:t>responsibilit</w:t>
      </w:r>
      <w:r w:rsidR="00A10EA8" w:rsidRPr="00A46234">
        <w:rPr>
          <w:rFonts w:cstheme="minorHAnsi"/>
          <w:color w:val="000000" w:themeColor="text1"/>
        </w:rPr>
        <w:t>y</w:t>
      </w:r>
      <w:r w:rsidR="00CD126C" w:rsidRPr="00A46234">
        <w:rPr>
          <w:rFonts w:cstheme="minorHAnsi"/>
          <w:color w:val="000000" w:themeColor="text1"/>
        </w:rPr>
        <w:t xml:space="preserve"> that were identified to be fundamental to my practice.</w:t>
      </w:r>
      <w:r w:rsidR="00DC2665" w:rsidRPr="00A46234">
        <w:rPr>
          <w:rFonts w:cstheme="minorHAnsi"/>
          <w:color w:val="000000" w:themeColor="text1"/>
        </w:rPr>
        <w:t xml:space="preserve"> </w:t>
      </w:r>
      <w:r w:rsidR="00A10EA8" w:rsidRPr="00A46234">
        <w:rPr>
          <w:rFonts w:cstheme="minorHAnsi"/>
          <w:color w:val="000000" w:themeColor="text1"/>
        </w:rPr>
        <w:t>This was an important</w:t>
      </w:r>
      <w:r w:rsidR="002B4303" w:rsidRPr="00A46234">
        <w:rPr>
          <w:rFonts w:cstheme="minorHAnsi"/>
          <w:color w:val="000000" w:themeColor="text1"/>
        </w:rPr>
        <w:t xml:space="preserve"> </w:t>
      </w:r>
      <w:r w:rsidR="00DC2665" w:rsidRPr="00A46234">
        <w:rPr>
          <w:rFonts w:cstheme="minorHAnsi"/>
          <w:color w:val="000000" w:themeColor="text1"/>
        </w:rPr>
        <w:t xml:space="preserve">responsibility </w:t>
      </w:r>
      <w:r w:rsidR="002B4303" w:rsidRPr="00A46234">
        <w:rPr>
          <w:rFonts w:cstheme="minorHAnsi"/>
          <w:color w:val="000000" w:themeColor="text1"/>
        </w:rPr>
        <w:t>that links</w:t>
      </w:r>
      <w:r w:rsidR="005457F7" w:rsidRPr="00A46234">
        <w:rPr>
          <w:rFonts w:cstheme="minorHAnsi"/>
          <w:color w:val="000000" w:themeColor="text1"/>
        </w:rPr>
        <w:t xml:space="preserve"> in</w:t>
      </w:r>
      <w:r w:rsidR="002B4303" w:rsidRPr="00A46234">
        <w:rPr>
          <w:rFonts w:cstheme="minorHAnsi"/>
          <w:color w:val="000000" w:themeColor="text1"/>
        </w:rPr>
        <w:t>to my research</w:t>
      </w:r>
      <w:r w:rsidR="00A10EA8" w:rsidRPr="00A46234">
        <w:rPr>
          <w:rFonts w:cstheme="minorHAnsi"/>
          <w:color w:val="000000" w:themeColor="text1"/>
        </w:rPr>
        <w:t>, as it allows</w:t>
      </w:r>
      <w:r w:rsidR="00DC2665" w:rsidRPr="00A46234">
        <w:rPr>
          <w:rFonts w:cstheme="minorHAnsi"/>
          <w:color w:val="000000" w:themeColor="text1"/>
        </w:rPr>
        <w:t xml:space="preserve"> learners</w:t>
      </w:r>
      <w:r w:rsidR="00A10EA8" w:rsidRPr="00A46234">
        <w:rPr>
          <w:rFonts w:cstheme="minorHAnsi"/>
          <w:color w:val="000000" w:themeColor="text1"/>
        </w:rPr>
        <w:t xml:space="preserve"> the opportunity to </w:t>
      </w:r>
      <w:r w:rsidR="00DC2665" w:rsidRPr="00A46234">
        <w:rPr>
          <w:rFonts w:cstheme="minorHAnsi"/>
          <w:color w:val="000000" w:themeColor="text1"/>
        </w:rPr>
        <w:t>see the connections between subjects, skills, and cross-curricular dimensions.</w:t>
      </w:r>
      <w:r w:rsidR="008C7F3A" w:rsidRPr="00A46234">
        <w:rPr>
          <w:rFonts w:cstheme="minorHAnsi"/>
          <w:color w:val="000000" w:themeColor="text1"/>
        </w:rPr>
        <w:t xml:space="preserve"> This responsibility is the underlying problem that I am investigating within my research and knowing that there is curriculum policy that addresses this concern shows that there is consideration for this problem. However</w:t>
      </w:r>
      <w:r w:rsidR="00540B9F" w:rsidRPr="00A46234">
        <w:rPr>
          <w:rFonts w:cstheme="minorHAnsi"/>
          <w:color w:val="000000" w:themeColor="text1"/>
        </w:rPr>
        <w:t>, the research that is going to be undertaken is going to look at the opposite features of this policy, looking at when learners see the connection between subjects and skills, that they are able to still distinguish the source of relevant information</w:t>
      </w:r>
      <w:r w:rsidR="00225382" w:rsidRPr="00A46234">
        <w:rPr>
          <w:rFonts w:cstheme="minorHAnsi"/>
          <w:color w:val="000000" w:themeColor="text1"/>
        </w:rPr>
        <w:t>, rather than see them as a combined source of information.</w:t>
      </w:r>
      <w:r w:rsidR="000C741B" w:rsidRPr="00A46234">
        <w:rPr>
          <w:rFonts w:cstheme="minorHAnsi"/>
          <w:color w:val="000000" w:themeColor="text1"/>
        </w:rPr>
        <w:t xml:space="preserve"> </w:t>
      </w:r>
    </w:p>
    <w:p w14:paraId="2BBFAC9B" w14:textId="734D7685" w:rsidR="00B150E5" w:rsidRDefault="00B150E5" w:rsidP="00B9463C">
      <w:pPr>
        <w:rPr>
          <w:i/>
        </w:rPr>
      </w:pPr>
    </w:p>
    <w:p w14:paraId="17425B8E" w14:textId="0C9DCFE3" w:rsidR="00462D9B" w:rsidRDefault="00B150E5" w:rsidP="00B9463C">
      <w:pPr>
        <w:pStyle w:val="Heading2"/>
      </w:pPr>
      <w:bookmarkStart w:id="13" w:name="_Toc9287817"/>
      <w:r>
        <w:t xml:space="preserve">Assessment </w:t>
      </w:r>
      <w:r w:rsidR="00A60BAE">
        <w:t xml:space="preserve">Recording </w:t>
      </w:r>
      <w:r>
        <w:t>Policy</w:t>
      </w:r>
      <w:bookmarkEnd w:id="13"/>
    </w:p>
    <w:p w14:paraId="6C3FDDA2" w14:textId="242DB975" w:rsidR="007C2CE8" w:rsidRPr="00A46234" w:rsidRDefault="00507878" w:rsidP="00B9463C">
      <w:pPr>
        <w:rPr>
          <w:i/>
          <w:color w:val="000000" w:themeColor="text1"/>
        </w:rPr>
      </w:pPr>
      <w:r w:rsidRPr="00A46234">
        <w:rPr>
          <w:rFonts w:cstheme="minorHAnsi"/>
          <w:color w:val="000000" w:themeColor="text1"/>
        </w:rPr>
        <w:t xml:space="preserve">In order to obtain the required information for the research with regards to pupil progression, a suitable form of assessment would need to be undertaken. To support with the preparation of assessment within the research, the required information was retrieved from the assessment recording policy for School X which is </w:t>
      </w:r>
      <w:r w:rsidR="007C2CE8" w:rsidRPr="00A46234">
        <w:rPr>
          <w:rFonts w:cstheme="minorHAnsi"/>
          <w:color w:val="000000" w:themeColor="text1"/>
        </w:rPr>
        <w:t>provided in</w:t>
      </w:r>
      <w:r w:rsidRPr="00A46234">
        <w:rPr>
          <w:rFonts w:cstheme="minorHAnsi"/>
          <w:color w:val="000000" w:themeColor="text1"/>
        </w:rPr>
        <w:t xml:space="preserve"> Appendix </w:t>
      </w:r>
      <w:r w:rsidR="00FC03DB">
        <w:rPr>
          <w:rFonts w:cstheme="minorHAnsi"/>
          <w:color w:val="000000" w:themeColor="text1"/>
        </w:rPr>
        <w:t>1.</w:t>
      </w:r>
      <w:r w:rsidRPr="00A46234">
        <w:rPr>
          <w:rFonts w:cstheme="minorHAnsi"/>
          <w:color w:val="000000" w:themeColor="text1"/>
        </w:rPr>
        <w:t>2.</w:t>
      </w:r>
      <w:r w:rsidR="00E253DB" w:rsidRPr="00A46234">
        <w:rPr>
          <w:rFonts w:cstheme="minorHAnsi"/>
          <w:color w:val="000000" w:themeColor="text1"/>
        </w:rPr>
        <w:t xml:space="preserve"> </w:t>
      </w:r>
      <w:r w:rsidR="00B150E5" w:rsidRPr="00A46234">
        <w:rPr>
          <w:color w:val="000000" w:themeColor="text1"/>
        </w:rPr>
        <w:t>The</w:t>
      </w:r>
      <w:r w:rsidR="001B5508" w:rsidRPr="00A46234">
        <w:rPr>
          <w:color w:val="000000" w:themeColor="text1"/>
        </w:rPr>
        <w:t xml:space="preserve"> </w:t>
      </w:r>
      <w:r w:rsidR="007104A6" w:rsidRPr="00A46234">
        <w:rPr>
          <w:color w:val="000000" w:themeColor="text1"/>
        </w:rPr>
        <w:t>a</w:t>
      </w:r>
      <w:r w:rsidR="00B150E5" w:rsidRPr="00A46234">
        <w:rPr>
          <w:color w:val="000000" w:themeColor="text1"/>
        </w:rPr>
        <w:t xml:space="preserve">ssessment, </w:t>
      </w:r>
      <w:r w:rsidR="007104A6" w:rsidRPr="00A46234">
        <w:rPr>
          <w:color w:val="000000" w:themeColor="text1"/>
        </w:rPr>
        <w:t>r</w:t>
      </w:r>
      <w:r w:rsidR="00B150E5" w:rsidRPr="00A46234">
        <w:rPr>
          <w:color w:val="000000" w:themeColor="text1"/>
        </w:rPr>
        <w:t xml:space="preserve">ecording and </w:t>
      </w:r>
      <w:r w:rsidR="007104A6" w:rsidRPr="00A46234">
        <w:rPr>
          <w:color w:val="000000" w:themeColor="text1"/>
        </w:rPr>
        <w:t>r</w:t>
      </w:r>
      <w:r w:rsidR="00B150E5" w:rsidRPr="00A46234">
        <w:rPr>
          <w:color w:val="000000" w:themeColor="text1"/>
        </w:rPr>
        <w:t xml:space="preserve">eporting policy </w:t>
      </w:r>
      <w:r w:rsidR="007C2CE8" w:rsidRPr="00A46234">
        <w:rPr>
          <w:color w:val="000000" w:themeColor="text1"/>
        </w:rPr>
        <w:t>functioning</w:t>
      </w:r>
      <w:r w:rsidR="00B150E5" w:rsidRPr="00A46234">
        <w:rPr>
          <w:color w:val="000000" w:themeColor="text1"/>
        </w:rPr>
        <w:t xml:space="preserve"> within </w:t>
      </w:r>
      <w:r w:rsidR="007C2CE8" w:rsidRPr="00A46234">
        <w:rPr>
          <w:color w:val="000000" w:themeColor="text1"/>
        </w:rPr>
        <w:t>S</w:t>
      </w:r>
      <w:r w:rsidR="00B150E5" w:rsidRPr="00A46234">
        <w:rPr>
          <w:color w:val="000000" w:themeColor="text1"/>
        </w:rPr>
        <w:t xml:space="preserve">chool </w:t>
      </w:r>
      <w:r w:rsidR="007C2CE8" w:rsidRPr="00A46234">
        <w:rPr>
          <w:color w:val="000000" w:themeColor="text1"/>
        </w:rPr>
        <w:t xml:space="preserve">X </w:t>
      </w:r>
      <w:r w:rsidR="00B150E5" w:rsidRPr="00A46234">
        <w:rPr>
          <w:color w:val="000000" w:themeColor="text1"/>
        </w:rPr>
        <w:t xml:space="preserve">is designed to fulfil the requirements of both </w:t>
      </w:r>
      <w:r w:rsidR="007104A6" w:rsidRPr="00A46234">
        <w:rPr>
          <w:color w:val="000000" w:themeColor="text1"/>
        </w:rPr>
        <w:t>f</w:t>
      </w:r>
      <w:r w:rsidR="00B150E5" w:rsidRPr="00A46234">
        <w:rPr>
          <w:color w:val="000000" w:themeColor="text1"/>
        </w:rPr>
        <w:t xml:space="preserve">ormative and </w:t>
      </w:r>
      <w:r w:rsidR="007104A6" w:rsidRPr="00A46234">
        <w:rPr>
          <w:color w:val="000000" w:themeColor="text1"/>
        </w:rPr>
        <w:t>s</w:t>
      </w:r>
      <w:r w:rsidR="00B150E5" w:rsidRPr="00A46234">
        <w:rPr>
          <w:color w:val="000000" w:themeColor="text1"/>
        </w:rPr>
        <w:t xml:space="preserve">ummative assessment and to have these </w:t>
      </w:r>
      <w:r w:rsidR="007C2CE8" w:rsidRPr="00A46234">
        <w:rPr>
          <w:color w:val="000000" w:themeColor="text1"/>
        </w:rPr>
        <w:t>essential</w:t>
      </w:r>
      <w:r w:rsidR="00B150E5" w:rsidRPr="00A46234">
        <w:rPr>
          <w:color w:val="000000" w:themeColor="text1"/>
        </w:rPr>
        <w:t xml:space="preserve"> </w:t>
      </w:r>
      <w:r w:rsidR="007C2CE8" w:rsidRPr="00A46234">
        <w:rPr>
          <w:color w:val="000000" w:themeColor="text1"/>
        </w:rPr>
        <w:t>values</w:t>
      </w:r>
      <w:r w:rsidR="00B150E5" w:rsidRPr="00A46234">
        <w:rPr>
          <w:color w:val="000000" w:themeColor="text1"/>
        </w:rPr>
        <w:t xml:space="preserve"> at the </w:t>
      </w:r>
      <w:r w:rsidR="007C2CE8" w:rsidRPr="00A46234">
        <w:rPr>
          <w:color w:val="000000" w:themeColor="text1"/>
        </w:rPr>
        <w:t>lead</w:t>
      </w:r>
      <w:r w:rsidR="00B150E5" w:rsidRPr="00A46234">
        <w:rPr>
          <w:color w:val="000000" w:themeColor="text1"/>
        </w:rPr>
        <w:t xml:space="preserve"> of its thinking.</w:t>
      </w:r>
    </w:p>
    <w:p w14:paraId="7F4F08CE" w14:textId="77777777" w:rsidR="00664C06" w:rsidRDefault="00664C06">
      <w:pPr>
        <w:rPr>
          <w:rFonts w:eastAsiaTheme="majorEastAsia" w:cstheme="majorBidi"/>
          <w:b/>
          <w:sz w:val="36"/>
          <w:szCs w:val="32"/>
        </w:rPr>
      </w:pPr>
      <w:r>
        <w:br w:type="page"/>
      </w:r>
    </w:p>
    <w:p w14:paraId="23B08623" w14:textId="1840AE7D" w:rsidR="00BD5CE2" w:rsidRDefault="00B9463C" w:rsidP="00BD5CE2">
      <w:pPr>
        <w:pStyle w:val="Heading1"/>
      </w:pPr>
      <w:bookmarkStart w:id="14" w:name="_Toc9287818"/>
      <w:r>
        <w:lastRenderedPageBreak/>
        <w:t>Methodology and Ethics</w:t>
      </w:r>
      <w:bookmarkEnd w:id="14"/>
    </w:p>
    <w:p w14:paraId="5D3B5D31" w14:textId="14701E16" w:rsidR="00AA7CA1" w:rsidRDefault="00AA7CA1" w:rsidP="00BD5CE2"/>
    <w:p w14:paraId="2C3EF6C7" w14:textId="77777777" w:rsidR="00D047B2" w:rsidRDefault="00D047B2" w:rsidP="00BD5CE2"/>
    <w:p w14:paraId="7337BADF" w14:textId="5FCF61EE" w:rsidR="005F1375" w:rsidRPr="005F1375" w:rsidRDefault="00BD5CE2" w:rsidP="005F1375">
      <w:pPr>
        <w:pStyle w:val="Heading2"/>
      </w:pPr>
      <w:bookmarkStart w:id="15" w:name="_Toc512203749"/>
      <w:bookmarkStart w:id="16" w:name="_Toc9287819"/>
      <w:r w:rsidRPr="009F2C43">
        <w:t>Philosophy</w:t>
      </w:r>
      <w:bookmarkEnd w:id="15"/>
      <w:bookmarkEnd w:id="16"/>
    </w:p>
    <w:p w14:paraId="64B8EE0E" w14:textId="329995FC" w:rsidR="00B86E34" w:rsidRPr="00933600" w:rsidRDefault="00B86E34" w:rsidP="00BD5CE2">
      <w:r w:rsidRPr="00933600">
        <w:t xml:space="preserve">The </w:t>
      </w:r>
      <w:r w:rsidR="002F38AB" w:rsidRPr="00933600">
        <w:t>purpose</w:t>
      </w:r>
      <w:r w:rsidRPr="00933600">
        <w:t xml:space="preserve"> for the </w:t>
      </w:r>
      <w:r w:rsidR="002F38AB" w:rsidRPr="00933600">
        <w:t>choice</w:t>
      </w:r>
      <w:r w:rsidRPr="00933600">
        <w:t xml:space="preserve"> for the use of Phenomenology as the </w:t>
      </w:r>
      <w:r w:rsidR="002F38AB" w:rsidRPr="00933600">
        <w:t>identified thinking philosophy,</w:t>
      </w:r>
      <w:r w:rsidRPr="00933600">
        <w:t xml:space="preserve"> is because</w:t>
      </w:r>
      <w:r w:rsidR="002F38AB" w:rsidRPr="00933600">
        <w:t xml:space="preserve"> of its natural</w:t>
      </w:r>
      <w:r w:rsidRPr="00933600">
        <w:t xml:space="preserve"> </w:t>
      </w:r>
      <w:r w:rsidR="002F38AB" w:rsidRPr="00933600">
        <w:t>participation</w:t>
      </w:r>
      <w:r w:rsidRPr="00933600">
        <w:t xml:space="preserve"> </w:t>
      </w:r>
      <w:r w:rsidR="002F38AB" w:rsidRPr="00933600">
        <w:t>with relation to the</w:t>
      </w:r>
      <w:r w:rsidRPr="00933600">
        <w:t xml:space="preserve"> gathering </w:t>
      </w:r>
      <w:r w:rsidR="002F38AB" w:rsidRPr="00933600">
        <w:t xml:space="preserve">of the required </w:t>
      </w:r>
      <w:r w:rsidRPr="00933600">
        <w:t xml:space="preserve">data on the </w:t>
      </w:r>
      <w:r w:rsidR="002F38AB" w:rsidRPr="00933600">
        <w:t>diverse</w:t>
      </w:r>
      <w:r w:rsidRPr="00933600">
        <w:t xml:space="preserve"> </w:t>
      </w:r>
      <w:r w:rsidR="002F38AB" w:rsidRPr="00933600">
        <w:t>identifications</w:t>
      </w:r>
      <w:r w:rsidRPr="00933600">
        <w:t xml:space="preserve"> of </w:t>
      </w:r>
      <w:r w:rsidR="002F38AB" w:rsidRPr="00933600">
        <w:t xml:space="preserve">range of </w:t>
      </w:r>
      <w:r w:rsidRPr="00933600">
        <w:t>individuals</w:t>
      </w:r>
      <w:r w:rsidR="002F38AB" w:rsidRPr="00933600">
        <w:t xml:space="preserve"> involved with the research</w:t>
      </w:r>
      <w:r w:rsidRPr="00933600">
        <w:t>.</w:t>
      </w:r>
      <w:r w:rsidR="00D62D14" w:rsidRPr="00933600">
        <w:t xml:space="preserve"> The result of this should</w:t>
      </w:r>
      <w:r w:rsidRPr="00933600">
        <w:t xml:space="preserve"> </w:t>
      </w:r>
      <w:r w:rsidR="00D62D14" w:rsidRPr="00933600">
        <w:t>ultimately</w:t>
      </w:r>
      <w:r w:rsidRPr="00933600">
        <w:t xml:space="preserve"> </w:t>
      </w:r>
      <w:r w:rsidR="00D62D14" w:rsidRPr="00933600">
        <w:t>offer</w:t>
      </w:r>
      <w:r w:rsidRPr="00933600">
        <w:t xml:space="preserve"> </w:t>
      </w:r>
      <w:r w:rsidR="00D62D14" w:rsidRPr="00933600">
        <w:t>sufficient</w:t>
      </w:r>
      <w:r w:rsidRPr="00933600">
        <w:t xml:space="preserve"> information, to have a </w:t>
      </w:r>
      <w:r w:rsidR="00D62D14" w:rsidRPr="00933600">
        <w:t>wider</w:t>
      </w:r>
      <w:r w:rsidRPr="00933600">
        <w:t xml:space="preserve"> understanding of how the </w:t>
      </w:r>
      <w:r w:rsidR="00845FF8" w:rsidRPr="00933600">
        <w:t>set-out</w:t>
      </w:r>
      <w:r w:rsidR="00D62D14" w:rsidRPr="00933600">
        <w:t xml:space="preserve"> question</w:t>
      </w:r>
      <w:r w:rsidRPr="00933600">
        <w:t xml:space="preserve"> can be solved, and </w:t>
      </w:r>
      <w:r w:rsidR="00D62D14" w:rsidRPr="00933600">
        <w:t>the range of potential</w:t>
      </w:r>
      <w:r w:rsidRPr="00933600">
        <w:t xml:space="preserve"> ways of solving it</w:t>
      </w:r>
      <w:r w:rsidR="00D62D14" w:rsidRPr="00933600">
        <w:t xml:space="preserve"> effectively</w:t>
      </w:r>
      <w:r w:rsidRPr="00933600">
        <w:t xml:space="preserve">. </w:t>
      </w:r>
    </w:p>
    <w:p w14:paraId="615C19FE" w14:textId="21D8C9C0" w:rsidR="00BD5CE2" w:rsidRPr="00933600" w:rsidRDefault="00BD5CE2" w:rsidP="00BD5CE2">
      <w:r w:rsidRPr="00933600">
        <w:t xml:space="preserve">Phenomenology </w:t>
      </w:r>
      <w:r w:rsidR="006A156E" w:rsidRPr="00933600">
        <w:t>in further supporting detail is the</w:t>
      </w:r>
      <w:r w:rsidR="00B86E34" w:rsidRPr="00933600">
        <w:t xml:space="preserve"> </w:t>
      </w:r>
      <w:r w:rsidRPr="00933600">
        <w:t xml:space="preserve">philosophy that </w:t>
      </w:r>
      <w:r w:rsidR="006A156E" w:rsidRPr="00933600">
        <w:t>holds</w:t>
      </w:r>
      <w:r w:rsidRPr="00933600">
        <w:t xml:space="preserve"> the </w:t>
      </w:r>
      <w:r w:rsidR="006A156E" w:rsidRPr="00933600">
        <w:t>realism</w:t>
      </w:r>
      <w:r w:rsidRPr="00933600">
        <w:t xml:space="preserve"> of any knowledge which is socially </w:t>
      </w:r>
      <w:r w:rsidR="006A156E" w:rsidRPr="00933600">
        <w:t>accumulated,</w:t>
      </w:r>
      <w:r w:rsidRPr="00933600">
        <w:t xml:space="preserve"> </w:t>
      </w:r>
      <w:r w:rsidR="006A156E" w:rsidRPr="00933600">
        <w:t>relatively</w:t>
      </w:r>
      <w:r w:rsidRPr="00933600">
        <w:t xml:space="preserve"> than it being </w:t>
      </w:r>
      <w:r w:rsidR="006A156E" w:rsidRPr="00933600">
        <w:t>correctly</w:t>
      </w:r>
      <w:r w:rsidRPr="00933600">
        <w:t xml:space="preserve"> determined</w:t>
      </w:r>
      <w:r w:rsidR="006A156E" w:rsidRPr="00933600">
        <w:t xml:space="preserve"> from an alternative form of philosophy</w:t>
      </w:r>
      <w:r w:rsidR="00B86E34" w:rsidRPr="00933600">
        <w:t xml:space="preserve">. </w:t>
      </w:r>
      <w:r w:rsidRPr="00933600">
        <w:t>Koch</w:t>
      </w:r>
      <w:r w:rsidR="00907C3C" w:rsidRPr="00933600">
        <w:t xml:space="preserve"> </w:t>
      </w:r>
      <w:r w:rsidR="00035C3E" w:rsidRPr="00933600">
        <w:t>(1995)</w:t>
      </w:r>
      <w:r w:rsidRPr="00933600">
        <w:t xml:space="preserve"> mentions that </w:t>
      </w:r>
      <w:r w:rsidRPr="00933600">
        <w:rPr>
          <w:i/>
        </w:rPr>
        <w:t xml:space="preserve">“The phenomenological approach aims to develop a complete, accurate, clear and articulate description and understanding of a particular human experience or experiential moment”. </w:t>
      </w:r>
    </w:p>
    <w:p w14:paraId="3AA4B78E" w14:textId="08A26C8D" w:rsidR="00BD5CE2" w:rsidRPr="00933600" w:rsidRDefault="00B8412F" w:rsidP="00BD5CE2">
      <w:r w:rsidRPr="00933600">
        <w:t xml:space="preserve">Taken from the discussion of </w:t>
      </w:r>
      <w:r w:rsidR="00BD5CE2" w:rsidRPr="00933600">
        <w:t>Lester</w:t>
      </w:r>
      <w:r w:rsidR="00810501" w:rsidRPr="00933600">
        <w:t xml:space="preserve"> </w:t>
      </w:r>
      <w:r w:rsidR="003222BA" w:rsidRPr="00933600">
        <w:t>(1999),</w:t>
      </w:r>
      <w:r w:rsidR="00810501" w:rsidRPr="00933600">
        <w:t xml:space="preserve"> </w:t>
      </w:r>
      <w:r w:rsidRPr="00933600">
        <w:t>he indicated</w:t>
      </w:r>
      <w:r w:rsidR="00BD5CE2" w:rsidRPr="00933600">
        <w:t xml:space="preserve"> </w:t>
      </w:r>
      <w:r w:rsidRPr="00933600">
        <w:t>an</w:t>
      </w:r>
      <w:r w:rsidR="00BD5CE2" w:rsidRPr="00933600">
        <w:t xml:space="preserve"> </w:t>
      </w:r>
      <w:r w:rsidRPr="00933600">
        <w:t xml:space="preserve">advantage </w:t>
      </w:r>
      <w:r w:rsidR="00BD5CE2" w:rsidRPr="00933600">
        <w:t xml:space="preserve">of </w:t>
      </w:r>
      <w:r w:rsidRPr="00933600">
        <w:t>introducing</w:t>
      </w:r>
      <w:r w:rsidR="00BD5CE2" w:rsidRPr="00933600">
        <w:t xml:space="preserve"> this </w:t>
      </w:r>
      <w:r w:rsidRPr="00933600">
        <w:t>philosophy to assist with research</w:t>
      </w:r>
      <w:r w:rsidR="00BD5CE2" w:rsidRPr="00933600">
        <w:t xml:space="preserve"> by </w:t>
      </w:r>
      <w:r w:rsidRPr="00933600">
        <w:t>revealing</w:t>
      </w:r>
      <w:r w:rsidR="00BD5CE2" w:rsidRPr="00933600">
        <w:t xml:space="preserve"> </w:t>
      </w:r>
      <w:r w:rsidR="00BD5CE2" w:rsidRPr="00933600">
        <w:rPr>
          <w:i/>
        </w:rPr>
        <w:t>“many organisations value the insights which a phenomenological approach can bring in terms of cutting through taken-for-granted assumptions, prompting action or challenging complacency.”</w:t>
      </w:r>
    </w:p>
    <w:p w14:paraId="3603E734" w14:textId="48692BCA" w:rsidR="00BD5CE2" w:rsidRPr="00933600" w:rsidRDefault="001C7003" w:rsidP="00BD5CE2">
      <w:r w:rsidRPr="00933600">
        <w:t>Using this type of philosophy effectively</w:t>
      </w:r>
      <w:r w:rsidR="00BD5CE2" w:rsidRPr="00933600">
        <w:t xml:space="preserve"> </w:t>
      </w:r>
      <w:r w:rsidRPr="00933600">
        <w:t xml:space="preserve">will allow for a supportive summary </w:t>
      </w:r>
      <w:r w:rsidR="00BD5CE2" w:rsidRPr="00933600">
        <w:t xml:space="preserve">to look at the </w:t>
      </w:r>
      <w:r w:rsidRPr="00933600">
        <w:t xml:space="preserve">range of </w:t>
      </w:r>
      <w:r w:rsidR="00BD5CE2" w:rsidRPr="00933600">
        <w:t xml:space="preserve">outcomes from the </w:t>
      </w:r>
      <w:r w:rsidRPr="00933600">
        <w:t>research collectively. Also,</w:t>
      </w:r>
      <w:r w:rsidR="00BD5CE2" w:rsidRPr="00933600">
        <w:t xml:space="preserve"> </w:t>
      </w:r>
      <w:r w:rsidRPr="00933600">
        <w:t xml:space="preserve">to </w:t>
      </w:r>
      <w:r w:rsidR="00BD5CE2" w:rsidRPr="00933600">
        <w:t xml:space="preserve">then have the </w:t>
      </w:r>
      <w:r w:rsidRPr="00933600">
        <w:t>capability</w:t>
      </w:r>
      <w:r w:rsidR="00BD5CE2" w:rsidRPr="00933600">
        <w:t xml:space="preserve"> to </w:t>
      </w:r>
      <w:r w:rsidRPr="00933600">
        <w:t>scrutinise</w:t>
      </w:r>
      <w:r w:rsidR="00BD5CE2" w:rsidRPr="00933600">
        <w:t xml:space="preserve"> any </w:t>
      </w:r>
      <w:r w:rsidRPr="00933600">
        <w:t>misunderstandings</w:t>
      </w:r>
      <w:r w:rsidR="00BD5CE2" w:rsidRPr="00933600">
        <w:t xml:space="preserve"> about </w:t>
      </w:r>
      <w:r w:rsidRPr="00933600">
        <w:t xml:space="preserve">that could have appeared </w:t>
      </w:r>
      <w:r w:rsidR="00907C3C" w:rsidRPr="00933600">
        <w:t>throughout the research</w:t>
      </w:r>
      <w:r w:rsidR="00933600" w:rsidRPr="00933600">
        <w:t xml:space="preserve"> </w:t>
      </w:r>
      <w:sdt>
        <w:sdtPr>
          <w:id w:val="-323202325"/>
          <w:citation/>
        </w:sdtPr>
        <w:sdtContent>
          <w:r w:rsidR="00933600" w:rsidRPr="00933600">
            <w:fldChar w:fldCharType="begin"/>
          </w:r>
          <w:r w:rsidR="00933600" w:rsidRPr="00933600">
            <w:instrText xml:space="preserve">CITATION Gra \l 2057 </w:instrText>
          </w:r>
          <w:r w:rsidR="00933600" w:rsidRPr="00933600">
            <w:fldChar w:fldCharType="separate"/>
          </w:r>
          <w:r w:rsidR="006F42D4" w:rsidRPr="006F42D4">
            <w:rPr>
              <w:noProof/>
            </w:rPr>
            <w:t>(Grand Canyon University, 2018)</w:t>
          </w:r>
          <w:r w:rsidR="00933600" w:rsidRPr="00933600">
            <w:fldChar w:fldCharType="end"/>
          </w:r>
        </w:sdtContent>
      </w:sdt>
      <w:r w:rsidR="00933600" w:rsidRPr="00933600">
        <w:t>.</w:t>
      </w:r>
    </w:p>
    <w:p w14:paraId="7044255B" w14:textId="6B91AFB6" w:rsidR="006A0B58" w:rsidRPr="00FD6A62" w:rsidRDefault="00BD5CE2" w:rsidP="00BD5CE2">
      <w:r w:rsidRPr="00933600">
        <w:t xml:space="preserve">As the </w:t>
      </w:r>
      <w:r w:rsidR="00FC7B4E" w:rsidRPr="00933600">
        <w:t>identified problem</w:t>
      </w:r>
      <w:r w:rsidRPr="00933600">
        <w:t xml:space="preserve"> </w:t>
      </w:r>
      <w:r w:rsidR="00FC7B4E" w:rsidRPr="00933600">
        <w:t>is found</w:t>
      </w:r>
      <w:r w:rsidRPr="00933600">
        <w:t xml:space="preserve"> within the </w:t>
      </w:r>
      <w:r w:rsidR="00FC7B4E" w:rsidRPr="00933600">
        <w:t>distinction of key terminology used within ‘Computer Science’ compared to that of ‘Science’</w:t>
      </w:r>
      <w:r w:rsidRPr="00933600">
        <w:t xml:space="preserve">, </w:t>
      </w:r>
      <w:r w:rsidR="00FC7B4E" w:rsidRPr="00933600">
        <w:t xml:space="preserve">the results are going to present </w:t>
      </w:r>
      <w:r w:rsidRPr="00933600">
        <w:t xml:space="preserve">different </w:t>
      </w:r>
      <w:r w:rsidR="00FC7B4E" w:rsidRPr="00933600">
        <w:t>thoughts</w:t>
      </w:r>
      <w:r w:rsidRPr="00933600">
        <w:t xml:space="preserve"> and </w:t>
      </w:r>
      <w:r w:rsidR="00FC7B4E" w:rsidRPr="00933600">
        <w:t>ideas</w:t>
      </w:r>
      <w:r w:rsidRPr="00933600">
        <w:t xml:space="preserve"> on how </w:t>
      </w:r>
      <w:r w:rsidR="00FC7B4E" w:rsidRPr="00933600">
        <w:t>the appropriate terminology</w:t>
      </w:r>
      <w:r w:rsidRPr="00933600">
        <w:t xml:space="preserve"> </w:t>
      </w:r>
      <w:r w:rsidR="00FC7B4E" w:rsidRPr="00933600">
        <w:t xml:space="preserve">should </w:t>
      </w:r>
      <w:r w:rsidRPr="00933600">
        <w:t xml:space="preserve">be </w:t>
      </w:r>
      <w:r w:rsidR="00FC7B4E" w:rsidRPr="00933600">
        <w:t>used</w:t>
      </w:r>
      <w:r w:rsidRPr="00933600">
        <w:t xml:space="preserve">, and </w:t>
      </w:r>
      <w:r w:rsidR="00FC7B4E" w:rsidRPr="00933600">
        <w:t>depending on the understandin</w:t>
      </w:r>
      <w:r w:rsidR="00933600" w:rsidRPr="00933600">
        <w:t xml:space="preserve">g and the ability of the pupils </w:t>
      </w:r>
      <w:sdt>
        <w:sdtPr>
          <w:id w:val="30387441"/>
          <w:citation/>
        </w:sdtPr>
        <w:sdtContent>
          <w:r w:rsidR="00933600" w:rsidRPr="00933600">
            <w:fldChar w:fldCharType="begin"/>
          </w:r>
          <w:r w:rsidR="00933600" w:rsidRPr="00933600">
            <w:instrText xml:space="preserve"> CITATION Moh08 \l 2057 </w:instrText>
          </w:r>
          <w:r w:rsidR="00933600" w:rsidRPr="00933600">
            <w:fldChar w:fldCharType="separate"/>
          </w:r>
          <w:r w:rsidR="006F42D4" w:rsidRPr="006F42D4">
            <w:rPr>
              <w:noProof/>
            </w:rPr>
            <w:t>(Mohd, 2008)</w:t>
          </w:r>
          <w:r w:rsidR="00933600" w:rsidRPr="00933600">
            <w:fldChar w:fldCharType="end"/>
          </w:r>
        </w:sdtContent>
      </w:sdt>
    </w:p>
    <w:tbl>
      <w:tblPr>
        <w:tblStyle w:val="TableGrid"/>
        <w:tblW w:w="0" w:type="auto"/>
        <w:tblInd w:w="0" w:type="dxa"/>
        <w:tblLook w:val="04A0" w:firstRow="1" w:lastRow="0" w:firstColumn="1" w:lastColumn="0" w:noHBand="0" w:noVBand="1"/>
      </w:tblPr>
      <w:tblGrid>
        <w:gridCol w:w="4673"/>
        <w:gridCol w:w="4343"/>
      </w:tblGrid>
      <w:tr w:rsidR="006A0B58" w14:paraId="24A36BFE" w14:textId="77777777" w:rsidTr="00B5218C">
        <w:tc>
          <w:tcPr>
            <w:tcW w:w="4673" w:type="dxa"/>
            <w:shd w:val="clear" w:color="auto" w:fill="A6A6A6" w:themeFill="background1" w:themeFillShade="A6"/>
          </w:tcPr>
          <w:p w14:paraId="6A1FAB16" w14:textId="49F66717" w:rsidR="006A0B58" w:rsidRPr="00FC56F6" w:rsidRDefault="006A0B58" w:rsidP="00B5218C">
            <w:pPr>
              <w:rPr>
                <w:b/>
              </w:rPr>
            </w:pPr>
            <w:r w:rsidRPr="00FC56F6">
              <w:rPr>
                <w:b/>
              </w:rPr>
              <w:t>Limitations</w:t>
            </w:r>
          </w:p>
        </w:tc>
        <w:tc>
          <w:tcPr>
            <w:tcW w:w="4343" w:type="dxa"/>
            <w:shd w:val="clear" w:color="auto" w:fill="A6A6A6" w:themeFill="background1" w:themeFillShade="A6"/>
          </w:tcPr>
          <w:p w14:paraId="5BF36CD7" w14:textId="08D53C6E" w:rsidR="006A0B58" w:rsidRPr="00FC56F6" w:rsidRDefault="00E91951" w:rsidP="00B5218C">
            <w:pPr>
              <w:rPr>
                <w:b/>
              </w:rPr>
            </w:pPr>
            <w:r w:rsidRPr="00FC56F6">
              <w:rPr>
                <w:b/>
              </w:rPr>
              <w:t xml:space="preserve">Potential </w:t>
            </w:r>
            <w:r w:rsidR="006A0B58" w:rsidRPr="00FC56F6">
              <w:rPr>
                <w:b/>
              </w:rPr>
              <w:t>Solution</w:t>
            </w:r>
            <w:r w:rsidR="001553FE" w:rsidRPr="00FC56F6">
              <w:rPr>
                <w:b/>
              </w:rPr>
              <w:t>s</w:t>
            </w:r>
          </w:p>
        </w:tc>
      </w:tr>
      <w:tr w:rsidR="00F47CEC" w14:paraId="634272A2" w14:textId="77777777" w:rsidTr="00B5218C">
        <w:trPr>
          <w:trHeight w:val="1022"/>
        </w:trPr>
        <w:tc>
          <w:tcPr>
            <w:tcW w:w="4673" w:type="dxa"/>
          </w:tcPr>
          <w:p w14:paraId="2C72BABA" w14:textId="6D9D6598" w:rsidR="00F47CEC" w:rsidRDefault="00F47CEC" w:rsidP="00B5218C">
            <w:r w:rsidRPr="001B76BE">
              <w:t>Beginning the reliability</w:t>
            </w:r>
            <w:r>
              <w:t xml:space="preserve"> and validity of the data collection, </w:t>
            </w:r>
            <w:r w:rsidRPr="001B76BE">
              <w:t>which</w:t>
            </w:r>
            <w:r>
              <w:t xml:space="preserve"> could potentially</w:t>
            </w:r>
            <w:r w:rsidRPr="001B76BE">
              <w:t xml:space="preserve"> make subjective research problemati</w:t>
            </w:r>
            <w:r>
              <w:t>c.</w:t>
            </w:r>
          </w:p>
        </w:tc>
        <w:tc>
          <w:tcPr>
            <w:tcW w:w="4343" w:type="dxa"/>
            <w:vMerge w:val="restart"/>
          </w:tcPr>
          <w:p w14:paraId="4872480A" w14:textId="66B27E30" w:rsidR="00F47CEC" w:rsidRDefault="00F47CEC" w:rsidP="00B5218C">
            <w:r>
              <w:t>When the pupils participating within the research are being selected, confirm that they have been selected variously to prevent the possibility of the research being bias, and that the pupils will be honest with their results</w:t>
            </w:r>
          </w:p>
        </w:tc>
      </w:tr>
      <w:tr w:rsidR="006A0B58" w14:paraId="64545E7A" w14:textId="77777777" w:rsidTr="00B5218C">
        <w:tc>
          <w:tcPr>
            <w:tcW w:w="4673" w:type="dxa"/>
          </w:tcPr>
          <w:p w14:paraId="0EF11E6D" w14:textId="127792CF" w:rsidR="006A0B58" w:rsidRDefault="00442FEB" w:rsidP="00B5218C">
            <w:r>
              <w:t>Possibility of the research becoming</w:t>
            </w:r>
            <w:r w:rsidR="006A0B58">
              <w:t xml:space="preserve"> bias is difficult to detect</w:t>
            </w:r>
            <w:r>
              <w:t>.</w:t>
            </w:r>
          </w:p>
        </w:tc>
        <w:tc>
          <w:tcPr>
            <w:tcW w:w="4343" w:type="dxa"/>
            <w:vMerge/>
          </w:tcPr>
          <w:p w14:paraId="5328EE8C" w14:textId="77777777" w:rsidR="006A0B58" w:rsidRDefault="006A0B58" w:rsidP="00B5218C"/>
        </w:tc>
      </w:tr>
      <w:tr w:rsidR="006A0B58" w14:paraId="026A3EA1" w14:textId="77777777" w:rsidTr="00B5218C">
        <w:tc>
          <w:tcPr>
            <w:tcW w:w="4673" w:type="dxa"/>
          </w:tcPr>
          <w:p w14:paraId="13B9648F" w14:textId="0C239E87" w:rsidR="006A0B58" w:rsidRDefault="008B1950" w:rsidP="00B5218C">
            <w:r>
              <w:t>Assembling</w:t>
            </w:r>
            <w:r w:rsidR="006A0B58">
              <w:t xml:space="preserve"> data</w:t>
            </w:r>
            <w:r>
              <w:t xml:space="preserve">, resources and analysing the </w:t>
            </w:r>
            <w:r w:rsidR="006A0B58">
              <w:t>data may be time consuming</w:t>
            </w:r>
            <w:r>
              <w:t>.</w:t>
            </w:r>
          </w:p>
        </w:tc>
        <w:tc>
          <w:tcPr>
            <w:tcW w:w="4343" w:type="dxa"/>
          </w:tcPr>
          <w:p w14:paraId="4A538D8D" w14:textId="0943B07B" w:rsidR="006A0B58" w:rsidRDefault="00806942" w:rsidP="00B5218C">
            <w:r>
              <w:t>Consider</w:t>
            </w:r>
            <w:r w:rsidR="006A0B58">
              <w:t xml:space="preserve"> a </w:t>
            </w:r>
            <w:r>
              <w:t>research</w:t>
            </w:r>
            <w:r w:rsidR="006A0B58">
              <w:t xml:space="preserve"> plan to monitor effectively, in order to stay on track and that time is spent efficiently</w:t>
            </w:r>
            <w:r w:rsidR="003F0C0C">
              <w:t xml:space="preserve"> during PTE</w:t>
            </w:r>
            <w:r w:rsidR="006A0B58">
              <w:t>.</w:t>
            </w:r>
          </w:p>
        </w:tc>
      </w:tr>
    </w:tbl>
    <w:p w14:paraId="756FBDF1" w14:textId="5654EC3C" w:rsidR="00FD6A62" w:rsidRDefault="00FD6A62">
      <w:pPr>
        <w:rPr>
          <w:rFonts w:eastAsiaTheme="majorEastAsia" w:cstheme="majorBidi"/>
          <w:b/>
          <w:sz w:val="28"/>
          <w:szCs w:val="26"/>
        </w:rPr>
      </w:pPr>
      <w:bookmarkStart w:id="17" w:name="_Toc512203750"/>
    </w:p>
    <w:p w14:paraId="739F9519" w14:textId="261BD2BB" w:rsidR="00D047B2" w:rsidRPr="00D047B2" w:rsidRDefault="00D047B2" w:rsidP="00D047B2">
      <w:pPr>
        <w:pStyle w:val="Heading2"/>
        <w:numPr>
          <w:ilvl w:val="1"/>
          <w:numId w:val="10"/>
        </w:numPr>
      </w:pPr>
      <w:bookmarkStart w:id="18" w:name="_Toc9287820"/>
      <w:r>
        <w:t>Teaching Methodology</w:t>
      </w:r>
      <w:bookmarkEnd w:id="18"/>
    </w:p>
    <w:p w14:paraId="63B0F677" w14:textId="5AB6C17F" w:rsidR="00AA7CA1" w:rsidRPr="00713422" w:rsidRDefault="00D047B2" w:rsidP="00D047B2">
      <w:pPr>
        <w:rPr>
          <w:iCs/>
        </w:rPr>
      </w:pPr>
      <w:r w:rsidRPr="00FF4D87">
        <w:rPr>
          <w:iCs/>
        </w:rPr>
        <w:t>From reviewing the range of teaching methodologies that could be applied for this research, the selection of applying constructivism is deemed to be the most suitable. Constructivism is seen to be a theory, that is based on the combination of both scientific study with the assistance of observation. This theory was proposed by Piage</w:t>
      </w:r>
      <w:r>
        <w:rPr>
          <w:iCs/>
        </w:rPr>
        <w:t>t (1964)</w:t>
      </w:r>
      <w:r w:rsidRPr="00FF4D87">
        <w:rPr>
          <w:iCs/>
        </w:rPr>
        <w:t xml:space="preserve">, and to support his he stated </w:t>
      </w:r>
      <w:r w:rsidRPr="00FF4D87">
        <w:rPr>
          <w:i/>
        </w:rPr>
        <w:t xml:space="preserve">“The goal of education is not to increase the amount of knowledge but to create the possibilities for a child to invent and discover, to create men who are capable of doing new things.” </w:t>
      </w:r>
      <w:r w:rsidRPr="00FF4D87">
        <w:rPr>
          <w:iCs/>
        </w:rPr>
        <w:t>Its main proposal is that it claims people will produce their own considered understating and develop an absorption of knowledge, through the medium of experiencing certain things, and then be able to reflect of those experiences</w:t>
      </w:r>
      <w:r w:rsidR="00713422">
        <w:rPr>
          <w:iCs/>
        </w:rPr>
        <w:t xml:space="preserve"> </w:t>
      </w:r>
      <w:sdt>
        <w:sdtPr>
          <w:rPr>
            <w:iCs/>
          </w:rPr>
          <w:id w:val="-337390803"/>
          <w:citation/>
        </w:sdtPr>
        <w:sdtContent>
          <w:r w:rsidRPr="00FF4D87">
            <w:rPr>
              <w:iCs/>
            </w:rPr>
            <w:fldChar w:fldCharType="begin"/>
          </w:r>
          <w:r w:rsidRPr="00FF4D87">
            <w:rPr>
              <w:iCs/>
            </w:rPr>
            <w:instrText xml:space="preserve"> CITATION Ste95 \l 2057 </w:instrText>
          </w:r>
          <w:r w:rsidRPr="00FF4D87">
            <w:rPr>
              <w:iCs/>
            </w:rPr>
            <w:fldChar w:fldCharType="separate"/>
          </w:r>
          <w:r w:rsidR="006F42D4" w:rsidRPr="006F42D4">
            <w:rPr>
              <w:noProof/>
            </w:rPr>
            <w:t>(Steffe, 1995)</w:t>
          </w:r>
          <w:r w:rsidRPr="00FF4D87">
            <w:rPr>
              <w:iCs/>
            </w:rPr>
            <w:fldChar w:fldCharType="end"/>
          </w:r>
        </w:sdtContent>
      </w:sdt>
      <w:r w:rsidR="00713422">
        <w:rPr>
          <w:iCs/>
        </w:rPr>
        <w:t>.</w:t>
      </w:r>
    </w:p>
    <w:p w14:paraId="561302AC" w14:textId="1AB5DC36" w:rsidR="00BD5CE2" w:rsidRPr="008A6324" w:rsidRDefault="00BD5CE2" w:rsidP="00BD5CE2">
      <w:pPr>
        <w:pStyle w:val="Heading2"/>
      </w:pPr>
      <w:bookmarkStart w:id="19" w:name="_Toc9287821"/>
      <w:r w:rsidRPr="008575A6">
        <w:lastRenderedPageBreak/>
        <w:t>Approach</w:t>
      </w:r>
      <w:bookmarkEnd w:id="17"/>
      <w:bookmarkEnd w:id="19"/>
    </w:p>
    <w:p w14:paraId="1DBA9DBF" w14:textId="2D50A0D0" w:rsidR="00593DCD" w:rsidRPr="00660375" w:rsidRDefault="00685A7A" w:rsidP="00593DCD">
      <w:r w:rsidRPr="00660375">
        <w:t>The thought of the choice of introducing an inductive approach to the research is because it will let the researcher recognise the potential patterns within the dataset collected from the first set of pre-assessment. From the first initial dataset, it will allow for the creation of hypotheses to test throughout the research duration.</w:t>
      </w:r>
      <w:r w:rsidR="00113346" w:rsidRPr="00660375">
        <w:t xml:space="preserve"> </w:t>
      </w:r>
      <w:sdt>
        <w:sdtPr>
          <w:id w:val="-1140648991"/>
          <w:citation/>
        </w:sdtPr>
        <w:sdtContent>
          <w:r w:rsidR="00046358" w:rsidRPr="00660375">
            <w:fldChar w:fldCharType="begin"/>
          </w:r>
          <w:r w:rsidR="00046358" w:rsidRPr="00660375">
            <w:instrText xml:space="preserve"> CITATION Dud19 \l 2057 </w:instrText>
          </w:r>
          <w:r w:rsidR="00046358" w:rsidRPr="00660375">
            <w:fldChar w:fldCharType="separate"/>
          </w:r>
          <w:r w:rsidR="006F42D4" w:rsidRPr="006F42D4">
            <w:rPr>
              <w:noProof/>
            </w:rPr>
            <w:t>(Dudovskiy, 2019)</w:t>
          </w:r>
          <w:r w:rsidR="00046358" w:rsidRPr="00660375">
            <w:fldChar w:fldCharType="end"/>
          </w:r>
        </w:sdtContent>
      </w:sdt>
    </w:p>
    <w:p w14:paraId="0378EA65" w14:textId="3EC98203" w:rsidR="00593DCD" w:rsidRPr="00660375" w:rsidRDefault="00593DCD" w:rsidP="00593DCD">
      <w:r w:rsidRPr="00660375">
        <w:t xml:space="preserve">In order to support the choice of approach for this specific research, </w:t>
      </w:r>
      <w:r w:rsidR="00046358" w:rsidRPr="00660375">
        <w:t>Thomas (2003)</w:t>
      </w:r>
      <w:r w:rsidRPr="00660375">
        <w:t xml:space="preserve"> comments </w:t>
      </w:r>
      <w:r w:rsidRPr="00660375">
        <w:rPr>
          <w:i/>
        </w:rPr>
        <w:t xml:space="preserve">“The inductive approach reflects frequently reported patterns used in qualitative data analysis.” </w:t>
      </w:r>
      <w:r w:rsidRPr="00660375">
        <w:t>As the data that is going to be collected is going to be majority qualitative, the identification of certain patterns will aid towards the conclusion of the investigation.</w:t>
      </w:r>
    </w:p>
    <w:p w14:paraId="4EFD3730" w14:textId="7020643A" w:rsidR="00BD5CE2" w:rsidRPr="00660375" w:rsidRDefault="00593DCD" w:rsidP="00BD5CE2">
      <w:r w:rsidRPr="00660375">
        <w:t xml:space="preserve">To further support the choice of an inductive approach, </w:t>
      </w:r>
      <w:r w:rsidR="00BD5CE2" w:rsidRPr="00660375">
        <w:t xml:space="preserve">Soiferman </w:t>
      </w:r>
      <w:r w:rsidR="00564C0F" w:rsidRPr="00660375">
        <w:t>(2010)</w:t>
      </w:r>
      <w:r w:rsidR="00BD5CE2" w:rsidRPr="00660375">
        <w:t xml:space="preserve"> </w:t>
      </w:r>
      <w:r w:rsidRPr="00660375">
        <w:t>makes it clear that</w:t>
      </w:r>
      <w:r w:rsidR="00BD5CE2" w:rsidRPr="00660375">
        <w:t xml:space="preserve"> </w:t>
      </w:r>
      <w:r w:rsidR="00BD5CE2" w:rsidRPr="00660375">
        <w:rPr>
          <w:i/>
        </w:rPr>
        <w:t xml:space="preserve">“In making use of the inductive approach to research, the researcher begins with specific observations and measures, and then moves to detecting themes and patterns in the data.” </w:t>
      </w:r>
    </w:p>
    <w:p w14:paraId="0C733CF7" w14:textId="77777777" w:rsidR="00BD5CE2" w:rsidRPr="0026267B" w:rsidRDefault="00BD5CE2" w:rsidP="00BD5CE2">
      <w:pPr>
        <w:rPr>
          <w:color w:val="FF0000"/>
        </w:rPr>
      </w:pPr>
    </w:p>
    <w:p w14:paraId="7B1459EC" w14:textId="1DA3997C" w:rsidR="00BD5CE2" w:rsidRPr="008A6324" w:rsidRDefault="00BD5CE2" w:rsidP="00BD5CE2">
      <w:pPr>
        <w:pStyle w:val="Heading2"/>
      </w:pPr>
      <w:bookmarkStart w:id="20" w:name="_Toc512203751"/>
      <w:bookmarkStart w:id="21" w:name="_Toc9287822"/>
      <w:r w:rsidRPr="008575A6">
        <w:t>Strategy</w:t>
      </w:r>
      <w:bookmarkEnd w:id="20"/>
      <w:bookmarkEnd w:id="21"/>
    </w:p>
    <w:p w14:paraId="5813DA19" w14:textId="0382A470" w:rsidR="00567F9F" w:rsidRPr="00660375" w:rsidRDefault="00567F9F" w:rsidP="00BD5CE2">
      <w:r w:rsidRPr="00660375">
        <w:t>The aim for using a case study within this particular research will allow the researcher to obtain an extensive understanding of this identified phenomenon</w:t>
      </w:r>
      <w:r w:rsidR="00256BBD" w:rsidRPr="00660375">
        <w:t>. I</w:t>
      </w:r>
      <w:r w:rsidRPr="00660375">
        <w:t xml:space="preserve">t could potentially offer a more reflective </w:t>
      </w:r>
      <w:r w:rsidR="00256BBD" w:rsidRPr="00660375">
        <w:t>appearance</w:t>
      </w:r>
      <w:r w:rsidRPr="00660375">
        <w:t xml:space="preserve"> </w:t>
      </w:r>
      <w:r w:rsidR="00AE326F" w:rsidRPr="00660375">
        <w:t>with relation to the</w:t>
      </w:r>
      <w:r w:rsidRPr="00660375">
        <w:t xml:space="preserve"> many ran</w:t>
      </w:r>
      <w:r w:rsidR="00AE326F" w:rsidRPr="00660375">
        <w:t>ges of evidence that are to be used, such as observations and results from the pre-assessment.</w:t>
      </w:r>
    </w:p>
    <w:p w14:paraId="0B0E2250" w14:textId="1CE412AB" w:rsidR="00BE18C9" w:rsidRPr="00804ADF" w:rsidRDefault="00630767" w:rsidP="00BD5CE2">
      <w:pPr>
        <w:rPr>
          <w:i/>
        </w:rPr>
      </w:pPr>
      <w:r w:rsidRPr="00C34F5E">
        <w:t xml:space="preserve">To support and provision the choice of strategy being initially a case study with support of observations, </w:t>
      </w:r>
      <w:r w:rsidR="00E209D3" w:rsidRPr="00C34F5E">
        <w:t>Zainal</w:t>
      </w:r>
      <w:r w:rsidR="00660375" w:rsidRPr="00C34F5E">
        <w:t xml:space="preserve"> (2007)</w:t>
      </w:r>
      <w:r w:rsidR="00E209D3" w:rsidRPr="00C34F5E">
        <w:t xml:space="preserve">  </w:t>
      </w:r>
      <w:r w:rsidRPr="00C34F5E">
        <w:t>indicated</w:t>
      </w:r>
      <w:r w:rsidR="00E209D3" w:rsidRPr="00C34F5E">
        <w:t xml:space="preserve"> that </w:t>
      </w:r>
      <w:r w:rsidR="00E209D3" w:rsidRPr="00C34F5E">
        <w:rPr>
          <w:i/>
        </w:rPr>
        <w:t>“the detailed qualitative accounts often produced in case studies not only help to explore or describe the data in real-life environment, but also help to explain the complexities of real-life situations which may not be captured through experimental or survey research.”</w:t>
      </w:r>
    </w:p>
    <w:p w14:paraId="6325D247" w14:textId="4CD60EAD" w:rsidR="007A262E" w:rsidRDefault="00452FC9" w:rsidP="00BD5CE2">
      <w:pPr>
        <w:rPr>
          <w:iCs/>
        </w:rPr>
      </w:pPr>
      <w:r w:rsidRPr="00804ADF">
        <w:t xml:space="preserve">To attempt to obtain a stronger understanding for the use of a case study for the required research, </w:t>
      </w:r>
      <w:r w:rsidR="00BE18C9" w:rsidRPr="00804ADF">
        <w:t>Fidel</w:t>
      </w:r>
      <w:r w:rsidR="00172182" w:rsidRPr="00804ADF">
        <w:t xml:space="preserve"> (1984)</w:t>
      </w:r>
      <w:r w:rsidR="00BE18C9" w:rsidRPr="00804ADF">
        <w:t xml:space="preserve"> </w:t>
      </w:r>
      <w:r w:rsidRPr="00804ADF">
        <w:t>assumed</w:t>
      </w:r>
      <w:r w:rsidR="00BE18C9" w:rsidRPr="00804ADF">
        <w:t xml:space="preserve"> that </w:t>
      </w:r>
      <w:r w:rsidR="00BE18C9" w:rsidRPr="00804ADF">
        <w:rPr>
          <w:i/>
        </w:rPr>
        <w:t xml:space="preserve">“As a research method, case studies seem to be appropriate for investigating phenomena when a large variety of factors and relationships are included.” </w:t>
      </w:r>
      <w:r w:rsidR="00804ADF" w:rsidRPr="00804ADF">
        <w:rPr>
          <w:iCs/>
        </w:rPr>
        <w:t xml:space="preserve">From concluding the different elements that are going be brought together that was made aware within the literature views, such as the inclusion of the DCF along with the ‘Science and Technology Area of Learning’, this provides the research with a wide spectrum of resources to consider. </w:t>
      </w:r>
      <w:r w:rsidR="00BE18C9" w:rsidRPr="00804ADF">
        <w:t xml:space="preserve">To support this explanation </w:t>
      </w:r>
      <w:r w:rsidR="00BD5CE2" w:rsidRPr="00804ADF">
        <w:t>Becker</w:t>
      </w:r>
      <w:r w:rsidR="00CE0571" w:rsidRPr="00804ADF">
        <w:t xml:space="preserve"> (1970)</w:t>
      </w:r>
      <w:r w:rsidR="00BD5CE2" w:rsidRPr="00804ADF">
        <w:t xml:space="preserve"> </w:t>
      </w:r>
      <w:r w:rsidR="00B97389" w:rsidRPr="00804ADF">
        <w:t>identifies</w:t>
      </w:r>
      <w:r w:rsidR="00BD5CE2" w:rsidRPr="00804ADF">
        <w:t xml:space="preserve"> that case study </w:t>
      </w:r>
      <w:r w:rsidR="00B97389" w:rsidRPr="00804ADF">
        <w:t>should be seen as</w:t>
      </w:r>
      <w:r w:rsidR="00BD5CE2" w:rsidRPr="00804ADF">
        <w:t xml:space="preserve"> a </w:t>
      </w:r>
      <w:r w:rsidR="00B97389" w:rsidRPr="00804ADF">
        <w:t>comprehensive</w:t>
      </w:r>
      <w:r w:rsidR="00BD5CE2" w:rsidRPr="00804ADF">
        <w:t xml:space="preserve"> </w:t>
      </w:r>
      <w:r w:rsidR="00B97389" w:rsidRPr="00804ADF">
        <w:t>investigation of a</w:t>
      </w:r>
      <w:r w:rsidR="00BD5CE2" w:rsidRPr="00804ADF">
        <w:t xml:space="preserve"> </w:t>
      </w:r>
      <w:r w:rsidR="00B97389" w:rsidRPr="00804ADF">
        <w:t>distinct</w:t>
      </w:r>
      <w:r w:rsidR="00BD5CE2" w:rsidRPr="00804ADF">
        <w:t xml:space="preserve"> </w:t>
      </w:r>
      <w:r w:rsidR="00B97389" w:rsidRPr="00804ADF">
        <w:t>situation</w:t>
      </w:r>
      <w:r w:rsidR="00BD5CE2" w:rsidRPr="00804ADF">
        <w:t xml:space="preserve"> </w:t>
      </w:r>
      <w:r w:rsidR="00B97389" w:rsidRPr="00804ADF">
        <w:t>assuming</w:t>
      </w:r>
      <w:r w:rsidR="00BD5CE2" w:rsidRPr="00804ADF">
        <w:t xml:space="preserve"> that </w:t>
      </w:r>
      <w:r w:rsidR="00BD5CE2" w:rsidRPr="00804ADF">
        <w:rPr>
          <w:i/>
        </w:rPr>
        <w:t xml:space="preserve">“one can properly acquire knowledge of the phenomenon from intensive exploration of a single case”.  </w:t>
      </w:r>
    </w:p>
    <w:p w14:paraId="4AFDDCD6" w14:textId="77777777" w:rsidR="005A223E" w:rsidRPr="005A223E" w:rsidRDefault="005A223E" w:rsidP="00BD5CE2">
      <w:pPr>
        <w:rPr>
          <w:iCs/>
        </w:rPr>
      </w:pPr>
    </w:p>
    <w:tbl>
      <w:tblPr>
        <w:tblStyle w:val="TableGrid"/>
        <w:tblW w:w="0" w:type="auto"/>
        <w:tblInd w:w="0" w:type="dxa"/>
        <w:tblLook w:val="04A0" w:firstRow="1" w:lastRow="0" w:firstColumn="1" w:lastColumn="0" w:noHBand="0" w:noVBand="1"/>
      </w:tblPr>
      <w:tblGrid>
        <w:gridCol w:w="4673"/>
        <w:gridCol w:w="4343"/>
      </w:tblGrid>
      <w:tr w:rsidR="007A262E" w14:paraId="125FAB16" w14:textId="77777777" w:rsidTr="00B5218C">
        <w:tc>
          <w:tcPr>
            <w:tcW w:w="4673" w:type="dxa"/>
            <w:shd w:val="clear" w:color="auto" w:fill="A6A6A6" w:themeFill="background1" w:themeFillShade="A6"/>
          </w:tcPr>
          <w:p w14:paraId="5FDF578C" w14:textId="648D0025" w:rsidR="007A262E" w:rsidRPr="00210C95" w:rsidRDefault="007A262E" w:rsidP="00B5218C">
            <w:pPr>
              <w:rPr>
                <w:b/>
              </w:rPr>
            </w:pPr>
            <w:r w:rsidRPr="00210C95">
              <w:rPr>
                <w:b/>
              </w:rPr>
              <w:t>Limitations</w:t>
            </w:r>
          </w:p>
        </w:tc>
        <w:tc>
          <w:tcPr>
            <w:tcW w:w="4343" w:type="dxa"/>
            <w:shd w:val="clear" w:color="auto" w:fill="A6A6A6" w:themeFill="background1" w:themeFillShade="A6"/>
          </w:tcPr>
          <w:p w14:paraId="162E898D" w14:textId="061995C1" w:rsidR="007A262E" w:rsidRPr="00210C95" w:rsidRDefault="007A262E" w:rsidP="00B5218C">
            <w:pPr>
              <w:rPr>
                <w:b/>
              </w:rPr>
            </w:pPr>
            <w:r w:rsidRPr="00210C95">
              <w:rPr>
                <w:b/>
              </w:rPr>
              <w:t>Potential Solutions</w:t>
            </w:r>
          </w:p>
        </w:tc>
      </w:tr>
      <w:tr w:rsidR="007A262E" w14:paraId="71D0C336" w14:textId="77777777" w:rsidTr="00B5218C">
        <w:tc>
          <w:tcPr>
            <w:tcW w:w="4673" w:type="dxa"/>
          </w:tcPr>
          <w:p w14:paraId="7B331BB1" w14:textId="7F02ABCA" w:rsidR="007A262E" w:rsidRPr="00210C95" w:rsidRDefault="00210C95" w:rsidP="00B5218C">
            <w:r w:rsidRPr="00210C95">
              <w:t>From the resulting research after it has been completed, there is always going to be a possibility that a sufficient evidence could not be gathered.</w:t>
            </w:r>
            <w:r w:rsidR="007A262E" w:rsidRPr="00210C95">
              <w:t xml:space="preserve"> </w:t>
            </w:r>
          </w:p>
        </w:tc>
        <w:tc>
          <w:tcPr>
            <w:tcW w:w="4343" w:type="dxa"/>
          </w:tcPr>
          <w:p w14:paraId="72BA580C" w14:textId="2E275FCE" w:rsidR="007A262E" w:rsidRPr="00210C95" w:rsidRDefault="00210C95" w:rsidP="00B5218C">
            <w:r w:rsidRPr="00210C95">
              <w:t>Information will be gathered from the literature review to ensure that the research that is being undertaken, will obtain all of the required information that is needed</w:t>
            </w:r>
            <w:r w:rsidR="007A262E" w:rsidRPr="00210C95">
              <w:t>.</w:t>
            </w:r>
          </w:p>
        </w:tc>
      </w:tr>
      <w:tr w:rsidR="007A262E" w14:paraId="1E6D389A" w14:textId="77777777" w:rsidTr="00B5218C">
        <w:tc>
          <w:tcPr>
            <w:tcW w:w="4673" w:type="dxa"/>
          </w:tcPr>
          <w:p w14:paraId="70DDDC62" w14:textId="273F95EE" w:rsidR="007A262E" w:rsidRPr="00210C95" w:rsidRDefault="00210C95" w:rsidP="00B5218C">
            <w:r w:rsidRPr="00210C95">
              <w:t xml:space="preserve">The inclusion of observations within the research could be seen as incorrect, resulting in the production of </w:t>
            </w:r>
            <w:r w:rsidR="007A262E" w:rsidRPr="00210C95">
              <w:t>invalid conclusions.</w:t>
            </w:r>
          </w:p>
        </w:tc>
        <w:tc>
          <w:tcPr>
            <w:tcW w:w="4343" w:type="dxa"/>
          </w:tcPr>
          <w:p w14:paraId="0A5C9FDB" w14:textId="63520599" w:rsidR="007A262E" w:rsidRPr="00210C95" w:rsidRDefault="00210C95" w:rsidP="00B5218C">
            <w:r w:rsidRPr="00210C95">
              <w:t>When observations are taken, they will need to be thorough enough, in order to obtain the required information, and ensuring that it is both useful and accurate.</w:t>
            </w:r>
          </w:p>
        </w:tc>
      </w:tr>
    </w:tbl>
    <w:p w14:paraId="3C476B5D" w14:textId="12F79CEE" w:rsidR="00A56D5E" w:rsidRDefault="00A56D5E">
      <w:pPr>
        <w:rPr>
          <w:rFonts w:eastAsiaTheme="majorEastAsia" w:cstheme="majorBidi"/>
          <w:b/>
          <w:color w:val="FF0000"/>
          <w:sz w:val="28"/>
          <w:szCs w:val="26"/>
        </w:rPr>
      </w:pPr>
      <w:bookmarkStart w:id="22" w:name="_Toc512203753"/>
    </w:p>
    <w:bookmarkEnd w:id="22"/>
    <w:p w14:paraId="16E55F4C" w14:textId="7885A1F3" w:rsidR="007A2BED" w:rsidRDefault="007A2BED" w:rsidP="007A2BED"/>
    <w:p w14:paraId="00BF9B29" w14:textId="19A0A8EB" w:rsidR="00523E26" w:rsidRPr="00F36C9F" w:rsidRDefault="00523E26">
      <w:r>
        <w:br w:type="page"/>
      </w:r>
    </w:p>
    <w:p w14:paraId="1E8B47AA" w14:textId="13FF2C58" w:rsidR="00B9463C" w:rsidRDefault="00B9463C" w:rsidP="00B9463C">
      <w:pPr>
        <w:pStyle w:val="Heading1"/>
      </w:pPr>
      <w:bookmarkStart w:id="23" w:name="_Toc9287823"/>
      <w:r>
        <w:lastRenderedPageBreak/>
        <w:t>Evaluation</w:t>
      </w:r>
      <w:bookmarkEnd w:id="23"/>
    </w:p>
    <w:p w14:paraId="5B60B962" w14:textId="15D16447" w:rsidR="00B9463C" w:rsidRDefault="00B9463C" w:rsidP="00B9463C"/>
    <w:p w14:paraId="122954B0" w14:textId="27D89C98" w:rsidR="001E748D" w:rsidRDefault="00E83D2E" w:rsidP="00081681">
      <w:r>
        <w:t>This section will cover an evaluation of the sequence of lessons that were delivered to a</w:t>
      </w:r>
      <w:r w:rsidR="00A3326E">
        <w:t xml:space="preserve"> mixed ability</w:t>
      </w:r>
      <w:r>
        <w:t xml:space="preserve"> KS3 class to address the misconceptions of key terms </w:t>
      </w:r>
      <w:r w:rsidR="009602EE">
        <w:t xml:space="preserve">between the two separate </w:t>
      </w:r>
      <w:r w:rsidR="00321AFD">
        <w:t>departments</w:t>
      </w:r>
      <w:r w:rsidR="009602EE">
        <w:t xml:space="preserve"> of ‘Computer Science’ &amp; ‘Science’. These key terms can be acknowledged as</w:t>
      </w:r>
      <w:r>
        <w:t xml:space="preserve"> somewhat interchangeable but distinct in their own way</w:t>
      </w:r>
      <w:r w:rsidR="009602EE">
        <w:t>, and this is what needs to be addressed.</w:t>
      </w:r>
      <w:r>
        <w:t xml:space="preserve"> </w:t>
      </w:r>
      <w:r w:rsidR="00014939">
        <w:t xml:space="preserve">The purpose of this being the basis of the research question, is in relation to </w:t>
      </w:r>
      <w:r w:rsidR="009602EE">
        <w:t xml:space="preserve">the proposed ‘Successful Futures’ </w:t>
      </w:r>
      <w:r w:rsidR="00014939">
        <w:t>that is going to be the new curriculum for Wales</w:t>
      </w:r>
      <w:r w:rsidR="005919AD">
        <w:t>.</w:t>
      </w:r>
      <w:r w:rsidR="00A6529A">
        <w:t xml:space="preserve"> </w:t>
      </w:r>
      <w:r w:rsidR="00424F6C">
        <w:t>As the selected KS3 pupils will still be in education when the new curriculum is introduced, understanding these misconceptions will ease their transition into the ‘AoL’ which will then be known as ‘Science and Technology’.</w:t>
      </w:r>
      <w:r w:rsidR="00A6529A">
        <w:rPr>
          <w:color w:val="FF0000"/>
        </w:rPr>
        <w:t xml:space="preserve"> </w:t>
      </w:r>
      <w:r w:rsidR="005919AD">
        <w:t>This curriculum is going</w:t>
      </w:r>
      <w:r w:rsidR="00014939">
        <w:t xml:space="preserve"> to be fully initiated by 2021 within schools</w:t>
      </w:r>
      <w:r w:rsidR="005919AD">
        <w:t xml:space="preserve">, but there has already been a full range of concerns relating to </w:t>
      </w:r>
      <w:r w:rsidR="003324F8">
        <w:t>it and</w:t>
      </w:r>
      <w:r w:rsidR="00C05C88">
        <w:t xml:space="preserve"> will need to be addressed before the curriculum is fully initiated.</w:t>
      </w:r>
    </w:p>
    <w:p w14:paraId="6AB7AB68" w14:textId="1902FACA" w:rsidR="00711197" w:rsidRDefault="00F96BFB" w:rsidP="00081681">
      <w:r>
        <w:t>The initial structure for the sequence of lessons was to assume that the pupils were not aware of the how different key terms could have a different meaning depending on the subject area</w:t>
      </w:r>
      <w:r w:rsidR="005A6E1D">
        <w:t xml:space="preserve">, and that through the lessons they would progressively gain a </w:t>
      </w:r>
      <w:r w:rsidR="0035750E">
        <w:t>meaningful</w:t>
      </w:r>
      <w:r w:rsidR="005A6E1D">
        <w:t xml:space="preserve"> understanding on how to distinguish the key terms relating to the subject area</w:t>
      </w:r>
      <w:r w:rsidR="0035750E">
        <w:t>, and when to use it correctly comprehensively throughout their time in the subjects</w:t>
      </w:r>
      <w:r w:rsidR="005A6E1D">
        <w:t>.</w:t>
      </w:r>
    </w:p>
    <w:p w14:paraId="11A97730" w14:textId="060B1E2C" w:rsidR="00817710" w:rsidRDefault="00424F6C">
      <w:r>
        <w:t>The preliminary start to the research began with informing the pupils at the end of a normal lesson</w:t>
      </w:r>
      <w:r w:rsidR="000F37DB">
        <w:t xml:space="preserve"> of what was going to be happening over the </w:t>
      </w:r>
      <w:r>
        <w:t>forthcoming</w:t>
      </w:r>
      <w:r w:rsidR="000F37DB">
        <w:t xml:space="preserve"> lessons</w:t>
      </w:r>
      <w:r>
        <w:t>. T</w:t>
      </w:r>
      <w:r w:rsidR="000F37DB">
        <w:t xml:space="preserve">he purpose behind </w:t>
      </w:r>
      <w:r>
        <w:t>for this was to ensure</w:t>
      </w:r>
      <w:r w:rsidR="000F37DB">
        <w:t xml:space="preserve"> that there was no disruption and that the results of the assessments did not contribute towards anything that would affect their levelling/attainment.</w:t>
      </w:r>
      <w:r w:rsidR="00B83BD4">
        <w:t xml:space="preserve"> Addressing this with the pupils would ensure that their contribution to the assessment was natural, and that it should not have created any discrepancies within the data that was going to be gathered.</w:t>
      </w:r>
      <w:r>
        <w:t xml:space="preserve"> </w:t>
      </w:r>
      <w:r w:rsidR="004F4FE4">
        <w:t xml:space="preserve">Following up with the awareness of the research that was on-going, the </w:t>
      </w:r>
      <w:r>
        <w:t>task at the end of the</w:t>
      </w:r>
      <w:r w:rsidR="004F4FE4">
        <w:t xml:space="preserve"> lesson was for the pupils to begin their </w:t>
      </w:r>
      <w:r w:rsidR="00AA347D">
        <w:t xml:space="preserve">pre-assessment of </w:t>
      </w:r>
      <w:r w:rsidR="004F4FE4">
        <w:t>their understanding of key terminology.</w:t>
      </w:r>
      <w:r w:rsidR="00AA347D">
        <w:t xml:space="preserve"> </w:t>
      </w:r>
      <w:r w:rsidR="002B0271">
        <w:t>To ensure that relevant policies of School X were being followed accordingl</w:t>
      </w:r>
      <w:r>
        <w:t>y</w:t>
      </w:r>
      <w:r w:rsidR="00A96FC5">
        <w:t>, the relevant use of assessment was going to be applied meaningfully and that the results of the assessment will have essential values at the lead of its thinking. The assessment policy mentioned that an effective assessment can be regarded as bridging the gap between teaching and learning.</w:t>
      </w:r>
    </w:p>
    <w:p w14:paraId="70357918" w14:textId="625FD634" w:rsidR="007E1AE5" w:rsidRDefault="00FE5478" w:rsidP="00081681">
      <w:r>
        <w:t>The pre-assessment was taken via an online website in which the pupils would log onto using a unique code. When the pupils have successfully signed into the website, they were required to enter the</w:t>
      </w:r>
      <w:r w:rsidR="007E1AE5">
        <w:t>ir</w:t>
      </w:r>
      <w:r>
        <w:t xml:space="preserve"> name, so that their results can be assigned to them and making it easier to assess the individual results.</w:t>
      </w:r>
      <w:r w:rsidR="007B3A67">
        <w:t xml:space="preserve"> </w:t>
      </w:r>
      <w:r>
        <w:t xml:space="preserve">The structure of the assessment was a multiple choice set of questions, </w:t>
      </w:r>
      <w:r w:rsidR="00FA0912">
        <w:t xml:space="preserve">in which pupils had a selection of four answers for every question. This assessment consisted of a range of </w:t>
      </w:r>
      <w:r w:rsidR="00CA5C3D">
        <w:t>ten</w:t>
      </w:r>
      <w:r>
        <w:t xml:space="preserve"> </w:t>
      </w:r>
      <w:r w:rsidR="00FA0912">
        <w:t>questions</w:t>
      </w:r>
      <w:r>
        <w:t xml:space="preserve"> which were related to the key terminology </w:t>
      </w:r>
      <w:r w:rsidR="00FA0912">
        <w:t>identified for this research.</w:t>
      </w:r>
    </w:p>
    <w:p w14:paraId="5D429BB1" w14:textId="7FC5740B" w:rsidR="003C3BAF" w:rsidRDefault="00AC4722" w:rsidP="00081681">
      <w:r>
        <w:t xml:space="preserve">Once the pre-assessment was completed by the pupils, this data was then available to be </w:t>
      </w:r>
      <w:r w:rsidR="00F11283">
        <w:t>exported as a spreadsheet file. Within this file</w:t>
      </w:r>
      <w:r w:rsidR="00C4590F">
        <w:t xml:space="preserve"> it gave the ability to collate </w:t>
      </w:r>
      <w:r w:rsidR="006F42D4">
        <w:t>all</w:t>
      </w:r>
      <w:r w:rsidR="00F11283">
        <w:t xml:space="preserve"> the results from the questions as a </w:t>
      </w:r>
      <w:r w:rsidR="00D4579F">
        <w:t xml:space="preserve">class </w:t>
      </w:r>
      <w:r w:rsidR="00C32350">
        <w:t>as a whole and</w:t>
      </w:r>
      <w:r w:rsidR="00F11283">
        <w:t xml:space="preserve"> had the ability to investigate the </w:t>
      </w:r>
      <w:r w:rsidR="00A2503A">
        <w:t>individual</w:t>
      </w:r>
      <w:r w:rsidR="00F11283">
        <w:t xml:space="preserve"> results of the pupils.</w:t>
      </w:r>
    </w:p>
    <w:p w14:paraId="4A80DC84" w14:textId="77777777" w:rsidR="004E61C7" w:rsidRDefault="004E61C7">
      <w:r>
        <w:br w:type="page"/>
      </w:r>
    </w:p>
    <w:p w14:paraId="229622B0" w14:textId="337FE0F6" w:rsidR="008D0D09" w:rsidRDefault="003C3BAF" w:rsidP="00081681">
      <w:r>
        <w:lastRenderedPageBreak/>
        <w:t xml:space="preserve">The results from this pre-assessment test showed that as an average for the class, it was a predictable outcome </w:t>
      </w:r>
      <w:r w:rsidR="007A5D3A">
        <w:t xml:space="preserve">of </w:t>
      </w:r>
      <w:r>
        <w:t>45.71%</w:t>
      </w:r>
      <w:r w:rsidR="007A5D3A">
        <w:t xml:space="preserve"> of questions the pupils answered correctly</w:t>
      </w:r>
      <w:r>
        <w:t>.</w:t>
      </w:r>
      <w:r w:rsidR="002125AB">
        <w:t xml:space="preserve"> The reason for it being predictable is that the pupils have not yet received the required knowledge on how to understand the key terminology correctly</w:t>
      </w:r>
      <w:r w:rsidR="00FA43E3">
        <w:t>, and that they are going to get them misunderstood.</w:t>
      </w:r>
    </w:p>
    <w:p w14:paraId="2629EFBA" w14:textId="35698A91" w:rsidR="00024927" w:rsidRDefault="00A376D5" w:rsidP="00521FA8">
      <w:pPr>
        <w:jc w:val="center"/>
      </w:pPr>
      <w:r>
        <w:rPr>
          <w:noProof/>
        </w:rPr>
        <w:drawing>
          <wp:inline distT="0" distB="0" distL="0" distR="0" wp14:anchorId="526937A7" wp14:editId="47F61E66">
            <wp:extent cx="4490997" cy="2694302"/>
            <wp:effectExtent l="0" t="0" r="5080" b="11430"/>
            <wp:docPr id="1" name="Chart 1">
              <a:extLst xmlns:a="http://schemas.openxmlformats.org/drawingml/2006/main">
                <a:ext uri="{FF2B5EF4-FFF2-40B4-BE49-F238E27FC236}">
                  <a16:creationId xmlns:a16="http://schemas.microsoft.com/office/drawing/2014/main" id="{29769F31-30C4-4D62-85CD-3886750DB3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083CF4" w14:textId="1390C26F" w:rsidR="00086F37" w:rsidRPr="0096145B" w:rsidRDefault="006430E0" w:rsidP="0096145B">
      <w:pPr>
        <w:jc w:val="center"/>
        <w:rPr>
          <w:color w:val="000000" w:themeColor="text1"/>
        </w:rPr>
      </w:pPr>
      <w:r w:rsidRPr="00BF21CA">
        <w:rPr>
          <w:b/>
          <w:bCs/>
          <w:color w:val="000000" w:themeColor="text1"/>
        </w:rPr>
        <w:t xml:space="preserve">Figure </w:t>
      </w:r>
      <w:r w:rsidR="00BF21CA" w:rsidRPr="00BF21CA">
        <w:rPr>
          <w:b/>
          <w:bCs/>
          <w:color w:val="000000" w:themeColor="text1"/>
        </w:rPr>
        <w:t>1</w:t>
      </w:r>
      <w:r w:rsidRPr="00BF21CA">
        <w:rPr>
          <w:b/>
          <w:bCs/>
          <w:color w:val="000000" w:themeColor="text1"/>
        </w:rPr>
        <w:t xml:space="preserve">: </w:t>
      </w:r>
      <w:r w:rsidR="00086F37" w:rsidRPr="00BF21CA">
        <w:rPr>
          <w:color w:val="000000" w:themeColor="text1"/>
        </w:rPr>
        <w:t>Pre-assessment data showing the class average for each question from a KS3 class.</w:t>
      </w:r>
    </w:p>
    <w:p w14:paraId="47D8EE4A" w14:textId="4EFE0187" w:rsidR="00AC7542" w:rsidRDefault="00AB75A7" w:rsidP="00081681">
      <w:r>
        <w:t xml:space="preserve">From further </w:t>
      </w:r>
      <w:r w:rsidR="00AC7542">
        <w:t>analysis on</w:t>
      </w:r>
      <w:r>
        <w:t xml:space="preserve"> the results from the pre-assessment, it allowed for the identification of the questions that the pupils answered most incorrectly. </w:t>
      </w:r>
      <w:r w:rsidR="00424F6C">
        <w:t>Using the results f</w:t>
      </w:r>
      <w:r>
        <w:t>rom the ten questions that were answered</w:t>
      </w:r>
      <w:r w:rsidR="00424F6C">
        <w:t>, they were categorised, and colour</w:t>
      </w:r>
      <w:r w:rsidR="00AC7542">
        <w:t>-</w:t>
      </w:r>
      <w:r w:rsidR="00424F6C">
        <w:t>coded depending on their overall pass rate. Categorising the questions depending on their pass rates allowed to assist with future lesson planning to address these results</w:t>
      </w:r>
      <w:r w:rsidR="00086F37">
        <w:t>, shown in Figure 1</w:t>
      </w:r>
      <w:r w:rsidR="00424F6C">
        <w:t>.</w:t>
      </w:r>
    </w:p>
    <w:p w14:paraId="213EF301" w14:textId="576C272D" w:rsidR="00AC7542" w:rsidRDefault="00AC7542" w:rsidP="00AC7542">
      <w:pPr>
        <w:pStyle w:val="ListParagraph"/>
        <w:numPr>
          <w:ilvl w:val="0"/>
          <w:numId w:val="9"/>
        </w:numPr>
      </w:pPr>
      <w:r>
        <w:t>Red - 0% to 39% - which questions need to be addressed.</w:t>
      </w:r>
    </w:p>
    <w:p w14:paraId="77B32B5D" w14:textId="6C5B4362" w:rsidR="00AC7542" w:rsidRDefault="00AC7542" w:rsidP="00081681">
      <w:pPr>
        <w:pStyle w:val="ListParagraph"/>
        <w:numPr>
          <w:ilvl w:val="0"/>
          <w:numId w:val="9"/>
        </w:numPr>
      </w:pPr>
      <w:r>
        <w:t xml:space="preserve">Orange - 40% to 69% - </w:t>
      </w:r>
      <w:r w:rsidR="00424F6C">
        <w:t>which questions</w:t>
      </w:r>
      <w:r w:rsidR="00E42C22">
        <w:t xml:space="preserve"> are an</w:t>
      </w:r>
      <w:r w:rsidR="00424F6C">
        <w:t xml:space="preserve"> area </w:t>
      </w:r>
      <w:r w:rsidR="00E42C22">
        <w:t xml:space="preserve">for </w:t>
      </w:r>
      <w:r w:rsidR="00424F6C">
        <w:t>concern</w:t>
      </w:r>
      <w:r>
        <w:t>.</w:t>
      </w:r>
    </w:p>
    <w:p w14:paraId="36CD3E9F" w14:textId="7100F58D" w:rsidR="00424F6C" w:rsidRDefault="00AC7542" w:rsidP="00AC7542">
      <w:pPr>
        <w:pStyle w:val="ListParagraph"/>
        <w:numPr>
          <w:ilvl w:val="0"/>
          <w:numId w:val="9"/>
        </w:numPr>
      </w:pPr>
      <w:r>
        <w:t xml:space="preserve">Green - 70% to 100% - </w:t>
      </w:r>
      <w:r w:rsidR="00424F6C">
        <w:t>which questions require no further investigation</w:t>
      </w:r>
      <w:r w:rsidR="00E42C22">
        <w:t xml:space="preserve"> to date</w:t>
      </w:r>
      <w:r>
        <w:t>.</w:t>
      </w:r>
    </w:p>
    <w:p w14:paraId="652F4B12" w14:textId="57CABB7E" w:rsidR="00817710" w:rsidRDefault="007705A3">
      <w:r>
        <w:t xml:space="preserve">Using this method of categorisation, it presented that nine out of the ten questions needed a form of action, five of which </w:t>
      </w:r>
      <w:r w:rsidR="00530761">
        <w:t xml:space="preserve">a cause for concern </w:t>
      </w:r>
      <w:r>
        <w:t xml:space="preserve">needed to be addressed </w:t>
      </w:r>
      <w:r w:rsidR="00530761">
        <w:t>imminently to the pupils.</w:t>
      </w:r>
    </w:p>
    <w:p w14:paraId="00BCD21B" w14:textId="4C98A0AC" w:rsidR="00817710" w:rsidRDefault="005B4513" w:rsidP="00081681">
      <w:r w:rsidRPr="00817710">
        <w:t>A</w:t>
      </w:r>
      <w:r w:rsidR="007705A3" w:rsidRPr="00817710">
        <w:t xml:space="preserve">s the results reflected a clear </w:t>
      </w:r>
      <w:r w:rsidRPr="00817710">
        <w:t>misunderstanding with the key terminology, this allowed for the planning of the future lessons to begin to address this problem</w:t>
      </w:r>
      <w:r w:rsidR="00817710" w:rsidRPr="00817710">
        <w:t>. The planning of the lessons needed to ensure that the selected pupils of mixed ability at KS3 would have enough time and tasks to complete, to result in the resolution of the previously identified misconceptions. The sequence of lessons that was planned would be over three lessons, and due to the timetabling within School X for KS3 at ICT, this was able to be completed over a two-week period.</w:t>
      </w:r>
    </w:p>
    <w:p w14:paraId="0296E7AC" w14:textId="0DD63661" w:rsidR="00426EB1" w:rsidRDefault="00CA59A9" w:rsidP="00081681">
      <w:r>
        <w:t>The first lesson of t</w:t>
      </w:r>
      <w:r w:rsidR="00D4794F">
        <w:t xml:space="preserve">he sequence was going to attempt to target the ‘red’ identified questions from the pre-assessment results. </w:t>
      </w:r>
      <w:r w:rsidR="00C24013">
        <w:t xml:space="preserve">As these questions received the lowest results, it showed that that </w:t>
      </w:r>
      <w:r w:rsidR="004D0E13">
        <w:t>many of</w:t>
      </w:r>
      <w:r w:rsidR="00590B0D">
        <w:t xml:space="preserve"> the </w:t>
      </w:r>
      <w:r w:rsidR="00C24013">
        <w:t>pupils had an underlying problem or misapprehension and that an extensive amount of time would need to be assigned to addressing this.</w:t>
      </w:r>
      <w:r w:rsidR="008F789C">
        <w:t xml:space="preserve"> </w:t>
      </w:r>
      <w:r w:rsidR="00426EB1">
        <w:t>At the beginning of the lesson, the pupils were introduced to the idea of the ‘</w:t>
      </w:r>
      <w:r w:rsidR="00426EB1" w:rsidRPr="00426EB1">
        <w:t xml:space="preserve">Science and </w:t>
      </w:r>
      <w:r w:rsidR="00426EB1">
        <w:t>T</w:t>
      </w:r>
      <w:r w:rsidR="00426EB1" w:rsidRPr="00426EB1">
        <w:t>echnology</w:t>
      </w:r>
      <w:r w:rsidR="00426EB1">
        <w:t>’</w:t>
      </w:r>
      <w:r w:rsidR="00426EB1" w:rsidRPr="00426EB1">
        <w:t xml:space="preserve"> Area of Learning</w:t>
      </w:r>
      <w:r w:rsidR="00426EB1">
        <w:t xml:space="preserve"> that is going to be incorporated within </w:t>
      </w:r>
      <w:r w:rsidR="00DF1A5E">
        <w:t>the new</w:t>
      </w:r>
      <w:r w:rsidR="00426EB1">
        <w:t xml:space="preserve"> curriculum, and how different words can be used within Computer Science and Science, but have different underlying meanings.</w:t>
      </w:r>
      <w:r w:rsidR="005C2A55">
        <w:t xml:space="preserve"> Once this was made aware to the pupils, then the lesson would commence as another normal lesson would.</w:t>
      </w:r>
    </w:p>
    <w:p w14:paraId="59784C5A" w14:textId="4BA48BE0" w:rsidR="008F789C" w:rsidRDefault="003F3BF7" w:rsidP="00081681">
      <w:r>
        <w:lastRenderedPageBreak/>
        <w:t xml:space="preserve">The first task of this lesson was to be a teacher-led discussion with the class relating to the identified ‘red’ questions. The pupils were not aware of the categorisation of the questions; </w:t>
      </w:r>
      <w:r w:rsidR="00806CAE">
        <w:t>therefore,</w:t>
      </w:r>
      <w:r>
        <w:t xml:space="preserve"> they had no indication on the results that were produced from the class.</w:t>
      </w:r>
      <w:r w:rsidR="0072395F">
        <w:t xml:space="preserve"> Having this discussion with the class allowed for naturally generated comments on what they thought the key terminology meant, and it also allowed for peer-to-peer learning because of the range of comments the class was providing.</w:t>
      </w:r>
    </w:p>
    <w:p w14:paraId="6FE0E9BE" w14:textId="14335E06" w:rsidR="00DF1A5E" w:rsidRDefault="005E3720">
      <w:r>
        <w:t>Resulting in the predicted range of comments that the pupils were providing during the discussion, the following task for the pupils was for them to undertake their own individual research into the five identified questions. The pupils were encouraged to do online research and create their own understanding of the key terminology creating their own ‘Personal Dictionary’. Allowing for the pupils to generate their own interpretations of the key terminology</w:t>
      </w:r>
      <w:r w:rsidR="008C5C32">
        <w:t xml:space="preserve"> by participating in their own research</w:t>
      </w:r>
      <w:r>
        <w:t>, would reflect a more natural understanding of the areas and that they can attempt to understand them at their own pace</w:t>
      </w:r>
      <w:r w:rsidR="009C6EFE">
        <w:t>.</w:t>
      </w:r>
    </w:p>
    <w:p w14:paraId="3F4ED929" w14:textId="4D707FBA" w:rsidR="00AA1390" w:rsidRDefault="00E6115D">
      <w:r>
        <w:t>At the end of the lesson, the correct uses of the key terminology were presented to the pupils in a form of ‘flash cards’</w:t>
      </w:r>
      <w:r w:rsidR="007066E7">
        <w:t>, and these were used for two purposes. The first purpose was to promote the pupils studying throughout the lesson, and to be able to actively recall what they had been researching. The second purpose was so that if pupils felt their own definitions of the key terminology was not slightly matching, then these flashcards would be used as a form of scaffolding for the pupils to address these identified issues.</w:t>
      </w:r>
    </w:p>
    <w:p w14:paraId="0ED879FF" w14:textId="1A0A79EF" w:rsidR="00DF1A5E" w:rsidRDefault="00AA1390" w:rsidP="009D7C45">
      <w:r>
        <w:t>The second lesson of the sequence was going to attempt to target the ‘</w:t>
      </w:r>
      <w:r w:rsidR="00590B0D">
        <w:t>orange</w:t>
      </w:r>
      <w:r>
        <w:t xml:space="preserve">’ identified questions from the pre-assessment results. As these questions </w:t>
      </w:r>
      <w:r w:rsidR="00590B0D">
        <w:t>showed a mixed reception of results, the planning required to address these questions was going to take a whole lesson.</w:t>
      </w:r>
      <w:r w:rsidR="009D7C45">
        <w:t xml:space="preserve"> This lesson was approached as the same as the first lesson, starting with a teacher-led discussion with the class relating to the identified ‘orange’ questions. Having already used this task with the pupils the previous lesson, and now being aware of the new outcomes from the forthcoming curriculum, this discussion produced a more thoughtful set of comments, and it was evident that the pupils were more conscious of distinguishing the key terminology.</w:t>
      </w:r>
    </w:p>
    <w:p w14:paraId="63CD1A5D" w14:textId="4415AB6F" w:rsidR="00F15D1F" w:rsidRDefault="00D21064" w:rsidP="009D7C45">
      <w:r>
        <w:t xml:space="preserve">Similar to the first lesson that was delivered to the pupils, they were asked to once again produce their own ‘Personal Dictionary’ which would look at the remaining key terminology that needed to be addressed. </w:t>
      </w:r>
      <w:r w:rsidR="007B572D">
        <w:t>From verbal and visual feedback that was received from the pupils, they felt that they were fully engaged with the purpose of the activity, and how they are producing their own generated learning, making it all centred around the pupil.</w:t>
      </w:r>
      <w:r w:rsidR="008C1419">
        <w:t xml:space="preserve"> </w:t>
      </w:r>
      <w:r w:rsidR="00F15D1F">
        <w:t>To conclude the second lesson, the task with the ‘flash cards’ was reintroduced to the pupils. As the pupils knew the purpose and effect this activity had from the previous lesson, the amount of engagement from the pupils was more prominent and that this task itself needed no navigation from the teacher, as it was led exceptionally by the pupils.</w:t>
      </w:r>
      <w:r w:rsidR="008C1419">
        <w:t xml:space="preserve"> To reflect on the </w:t>
      </w:r>
      <w:r w:rsidR="000D2952">
        <w:t>lesson, the</w:t>
      </w:r>
      <w:r w:rsidR="008C1419">
        <w:t xml:space="preserve"> more independence the pupils were given to complete the tasks, the easier it was for them to summarise the information in their own unique way. </w:t>
      </w:r>
      <w:r w:rsidR="00A25004">
        <w:t xml:space="preserve">Using this approach of active learning from Piaget, it was clear to see how applicable and relevant it was to </w:t>
      </w:r>
      <w:r w:rsidR="004148A7">
        <w:t>be solving</w:t>
      </w:r>
      <w:r w:rsidR="00A25004">
        <w:t xml:space="preserve"> the problem identified within the research.</w:t>
      </w:r>
    </w:p>
    <w:p w14:paraId="022C14B0" w14:textId="61DA3B6C" w:rsidR="009A01D2" w:rsidRDefault="0069323B">
      <w:r>
        <w:t xml:space="preserve">To initiate the start of the final lesson of the research, the pupils were asked to recall the key terminology that were targeted within the previous lessons without using any of the resources that they had already produced. The purpose behind this task was so that the pupils would become dependant on their ability to recall what we covered within the previous lessons, and make those connections with their prior knowledge, allowing them to be able to once again ensure the absorption of the key information. </w:t>
      </w:r>
      <w:r w:rsidR="00822343">
        <w:t>The recalling of the key terminology was placed into a blank document by the students, and then once completed they had the option to assess it against what they had completed the previous lesson.</w:t>
      </w:r>
      <w:r w:rsidR="004E74D3">
        <w:t xml:space="preserve"> This task would not be assessed by the researcher, as it was purely designed for the pupils to make those connections, and once again cementing that student-centred learning that was put forward by Piaget.</w:t>
      </w:r>
      <w:r w:rsidR="009A01D2">
        <w:br w:type="page"/>
      </w:r>
    </w:p>
    <w:p w14:paraId="31340A5C" w14:textId="43A73C03" w:rsidR="00CF3F9B" w:rsidRDefault="00DF7B59" w:rsidP="00081681">
      <w:r>
        <w:lastRenderedPageBreak/>
        <w:t xml:space="preserve">For the remainder of the lesson before the pupils would complete the post-assessment, </w:t>
      </w:r>
      <w:r w:rsidR="00C5619B">
        <w:t>pupils were encouraged</w:t>
      </w:r>
      <w:r w:rsidR="003B6F9A">
        <w:t xml:space="preserve"> to ask each other to give definitions of what the key terminology meant, and then reflect on the answers accordingly. The reassurance of this task for this lesson would guarantee the collaborative learning environment within c</w:t>
      </w:r>
      <w:r w:rsidR="003B6F9A" w:rsidRPr="003B6F9A">
        <w:t>onstructivism</w:t>
      </w:r>
      <w:r w:rsidR="003B6F9A">
        <w:t xml:space="preserve">, and that the pupils would surround their learning in an </w:t>
      </w:r>
      <w:r w:rsidR="003B6F9A" w:rsidRPr="003B6F9A">
        <w:t xml:space="preserve">expressive context and concluded </w:t>
      </w:r>
      <w:r w:rsidR="003B6F9A">
        <w:t xml:space="preserve">with a </w:t>
      </w:r>
      <w:r w:rsidR="003B6F9A" w:rsidRPr="003B6F9A">
        <w:t xml:space="preserve">reflection on what has been learned through conversation </w:t>
      </w:r>
      <w:r w:rsidR="00B57D64">
        <w:t>when communicating with a range of learners</w:t>
      </w:r>
      <w:r w:rsidR="003B6F9A" w:rsidRPr="003B6F9A">
        <w:t>.</w:t>
      </w:r>
    </w:p>
    <w:p w14:paraId="077F29AC" w14:textId="73F8F74C" w:rsidR="00C7656E" w:rsidRDefault="002B3ADE" w:rsidP="00081681">
      <w:r>
        <w:t>The final task within the last lesson was for the pupils to complete the post-assessment, so that the progress can be measured from the pre-assessment and see whether some of the key issues have been addressed. The post-assessment was going to be the same as the pre-assessment, meaning that it will be taken via an online website. It had the same structure to it with a multiple choice set of questions, in which pupils had a selection of four answers for every question. This assessment consisted of a range of ten questions which were the same of those asked in the pre-assessment.</w:t>
      </w:r>
      <w:r w:rsidR="009D135B">
        <w:t xml:space="preserve"> Using the same questions for both assessments will allow for accurate measures on the progress made throughout the taught lessons, will provide a platform for analysis on how successful those lessons were. </w:t>
      </w:r>
    </w:p>
    <w:p w14:paraId="1B367DAA" w14:textId="766C5BEF" w:rsidR="00865F7F" w:rsidRDefault="00C7656E" w:rsidP="00081681">
      <w:r>
        <w:t>The results from this post-assessment test showed that as an average for the class, it was an improved outcome of 64.98% of questions the pupils answered correctly.</w:t>
      </w:r>
      <w:r w:rsidR="008B75BE">
        <w:t xml:space="preserve"> Comparing this to the preliminary results from the pre-assessment data where the results showed a class average of 45.71%, it has increased by a total of 1</w:t>
      </w:r>
      <w:r>
        <w:t>9.27%</w:t>
      </w:r>
      <w:r w:rsidR="008B75BE">
        <w:t xml:space="preserve">. Linking these two pieces of information together, it is evident that there is a clear link between the progression of the pupil’s knowledge in acknowledging the key terms, following on from the delivered lessons. </w:t>
      </w:r>
    </w:p>
    <w:p w14:paraId="4722C936" w14:textId="2C28E6BF" w:rsidR="009A01D2" w:rsidRDefault="009A01D2" w:rsidP="00BE65B5">
      <w:pPr>
        <w:jc w:val="center"/>
      </w:pPr>
      <w:r>
        <w:rPr>
          <w:noProof/>
        </w:rPr>
        <w:drawing>
          <wp:inline distT="0" distB="0" distL="0" distR="0" wp14:anchorId="3829098D" wp14:editId="6D05FDF9">
            <wp:extent cx="4123293" cy="2457256"/>
            <wp:effectExtent l="0" t="0" r="10795" b="635"/>
            <wp:docPr id="2" name="Chart 2">
              <a:extLst xmlns:a="http://schemas.openxmlformats.org/drawingml/2006/main">
                <a:ext uri="{FF2B5EF4-FFF2-40B4-BE49-F238E27FC236}">
                  <a16:creationId xmlns:a16="http://schemas.microsoft.com/office/drawing/2014/main" id="{6C25F143-0A30-4C43-9195-92A4BCC840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1D7523" w14:textId="360FE4D3" w:rsidR="007D4DE2" w:rsidRPr="000978DD" w:rsidRDefault="007D4DE2" w:rsidP="000978DD">
      <w:pPr>
        <w:jc w:val="center"/>
        <w:rPr>
          <w:color w:val="000000" w:themeColor="text1"/>
        </w:rPr>
      </w:pPr>
      <w:r w:rsidRPr="00BF21CA">
        <w:rPr>
          <w:b/>
          <w:bCs/>
          <w:color w:val="000000" w:themeColor="text1"/>
        </w:rPr>
        <w:t xml:space="preserve">Figure </w:t>
      </w:r>
      <w:r w:rsidR="00BF21CA" w:rsidRPr="00BF21CA">
        <w:rPr>
          <w:b/>
          <w:bCs/>
          <w:color w:val="000000" w:themeColor="text1"/>
        </w:rPr>
        <w:t>2</w:t>
      </w:r>
      <w:r w:rsidRPr="00BF21CA">
        <w:rPr>
          <w:b/>
          <w:bCs/>
          <w:color w:val="000000" w:themeColor="text1"/>
        </w:rPr>
        <w:t xml:space="preserve">: </w:t>
      </w:r>
      <w:r w:rsidRPr="00BF21CA">
        <w:rPr>
          <w:color w:val="000000" w:themeColor="text1"/>
        </w:rPr>
        <w:t>P</w:t>
      </w:r>
      <w:r w:rsidR="008466EB" w:rsidRPr="00BF21CA">
        <w:rPr>
          <w:color w:val="000000" w:themeColor="text1"/>
        </w:rPr>
        <w:t>ost</w:t>
      </w:r>
      <w:r w:rsidRPr="00BF21CA">
        <w:rPr>
          <w:color w:val="000000" w:themeColor="text1"/>
        </w:rPr>
        <w:t>-assessment data showing the class average for each question from a KS3 class.</w:t>
      </w:r>
    </w:p>
    <w:p w14:paraId="19A944C8" w14:textId="56BF7E56" w:rsidR="00077DD9" w:rsidRPr="00C96611" w:rsidRDefault="00AF76BE">
      <w:r>
        <w:t>Applying the same categorisation technique of the results from the questions used for the pre-assessment, the questions that were targeted in red (0% to 39% accuracy) which were questions 3, 4, 5, 6, and 7 all produced a significant improvement from the results show in Figure 2.</w:t>
      </w:r>
      <w:r w:rsidR="00896B29">
        <w:t xml:space="preserve"> Using the evidence shown between the pre and post assessment, it portrays that the selected methodology put forward by Piaget was a successful application, and that if this research was to be extended over an increased number of lessons, then there would have been a more evident correlation with the improvement taken from the assessment results.</w:t>
      </w:r>
    </w:p>
    <w:p w14:paraId="79C160B7" w14:textId="77777777" w:rsidR="0006257B" w:rsidRDefault="0006257B">
      <w:pPr>
        <w:rPr>
          <w:rFonts w:eastAsiaTheme="majorEastAsia" w:cstheme="majorBidi"/>
          <w:b/>
          <w:sz w:val="36"/>
          <w:szCs w:val="32"/>
        </w:rPr>
      </w:pPr>
      <w:r>
        <w:br w:type="page"/>
      </w:r>
    </w:p>
    <w:p w14:paraId="6E5EB0BD" w14:textId="1DE30633" w:rsidR="00B9463C" w:rsidRDefault="00B9463C" w:rsidP="00B9463C">
      <w:pPr>
        <w:pStyle w:val="Heading1"/>
      </w:pPr>
      <w:bookmarkStart w:id="24" w:name="_Toc9287824"/>
      <w:r>
        <w:lastRenderedPageBreak/>
        <w:t>Conclusion</w:t>
      </w:r>
      <w:bookmarkEnd w:id="24"/>
    </w:p>
    <w:p w14:paraId="091A2F88" w14:textId="77777777" w:rsidR="009932FB" w:rsidRDefault="009932FB" w:rsidP="00B9463C">
      <w:pPr>
        <w:rPr>
          <w:color w:val="FF0000"/>
        </w:rPr>
      </w:pPr>
    </w:p>
    <w:p w14:paraId="5231BE18" w14:textId="416ECFFF" w:rsidR="00A320A7" w:rsidRDefault="000E768F" w:rsidP="00B9463C">
      <w:r>
        <w:t xml:space="preserve">Bringing this research to a </w:t>
      </w:r>
      <w:r w:rsidR="00F02BD3">
        <w:t>close and</w:t>
      </w:r>
      <w:r>
        <w:t xml:space="preserve"> reflecting on what was produced throughout the evaluation a suitable conclusion can be made.</w:t>
      </w:r>
      <w:r w:rsidR="00F83B23">
        <w:t xml:space="preserve"> </w:t>
      </w:r>
      <w:r w:rsidR="00A320A7">
        <w:t xml:space="preserve">The aim of the research was to attempt to investigate the misconceptions that pupils within KS3 have when it comes to using the correct definitions for certain terminology with Computer Science. The reason for this being the targeted research area, is a result of the newly proposed curriculum for Wales, that was put forward by Professor Graham Donaldson. This curriculum is looking to combine </w:t>
      </w:r>
      <w:r w:rsidR="006F42D4">
        <w:t>several</w:t>
      </w:r>
      <w:r w:rsidR="00A320A7">
        <w:t xml:space="preserve"> technical subjects into one whole subject, or as it is referred to within the report an ‘Area of Learning’.</w:t>
      </w:r>
    </w:p>
    <w:p w14:paraId="415AFB9F" w14:textId="5362DDEF" w:rsidR="00012C2D" w:rsidRDefault="00A320A7" w:rsidP="00B9463C">
      <w:r>
        <w:t>One of the prominent problems that this puts forward, is that some of the key words that are used within computer science have a different meaning within a subject like science. For example, the definition of a variable within computer science is something that is used to store information, and then it can be referenced by another section of a program</w:t>
      </w:r>
      <w:r w:rsidR="008F2CDB">
        <w:t xml:space="preserve">. However, a variable in generic science is </w:t>
      </w:r>
      <w:r w:rsidR="004C3D50">
        <w:t xml:space="preserve">seen as an item within an experiment that can be controlled or changed. </w:t>
      </w:r>
      <w:r w:rsidR="000835C5">
        <w:t xml:space="preserve">To make this more </w:t>
      </w:r>
      <w:r w:rsidR="004C3D50">
        <w:t>difficult</w:t>
      </w:r>
      <w:r w:rsidR="000835C5">
        <w:t xml:space="preserve"> for the pupils to distinguish, a variable within science can then be split into three different kinds: </w:t>
      </w:r>
      <w:r w:rsidR="004C3D50">
        <w:t>independent</w:t>
      </w:r>
      <w:r w:rsidR="000835C5">
        <w:t>, dependant, and controlled.</w:t>
      </w:r>
      <w:r w:rsidR="00932F15">
        <w:t xml:space="preserve"> This is just one of the examples of how key terminology within the two subject areas, and how they can have such a contrasting definition.</w:t>
      </w:r>
      <w:r w:rsidR="004B2305">
        <w:t xml:space="preserve"> </w:t>
      </w:r>
    </w:p>
    <w:p w14:paraId="4C8261B1" w14:textId="43726668" w:rsidR="00D96B22" w:rsidRDefault="00D96B22" w:rsidP="00B9463C">
      <w:r>
        <w:t>When these two subjects will collate together with the other subjects</w:t>
      </w:r>
      <w:r w:rsidR="000B046A">
        <w:t xml:space="preserve"> under the approaching curriculum</w:t>
      </w:r>
      <w:r>
        <w:t xml:space="preserve">, there will be numerous times throughout the curriculum where these key terminologies will be used </w:t>
      </w:r>
      <w:r w:rsidR="000B046A">
        <w:t xml:space="preserve">interchangeably </w:t>
      </w:r>
      <w:r>
        <w:t>and the pupils will not be able to distinguish which one is applicable to the relevant tasks that is set</w:t>
      </w:r>
      <w:r w:rsidR="000B046A">
        <w:t xml:space="preserve">. </w:t>
      </w:r>
      <w:r w:rsidR="00CE30BF">
        <w:t>Ensuring that the pupils have received the relevant knowledge and understanding how when to use to the correct terminology, this will reduce the amount of disruption within the future.</w:t>
      </w:r>
      <w:r w:rsidR="00EB35A8">
        <w:t xml:space="preserve"> </w:t>
      </w:r>
      <w:r w:rsidR="00867B90">
        <w:t>As mentioned within the literature review, o</w:t>
      </w:r>
      <w:r w:rsidR="00867B90">
        <w:rPr>
          <w:color w:val="000000" w:themeColor="text1"/>
        </w:rPr>
        <w:t>ne of the key consequences that arose from the review by Donaldson, was that the expectation of the digital competence obligation throughout the curriculum alongside the newly combined aspects of computer science would not be sustainable with the current knowledge that teachers have surrounding these identified areas.</w:t>
      </w:r>
      <w:r w:rsidR="00C43DA8">
        <w:rPr>
          <w:color w:val="000000" w:themeColor="text1"/>
        </w:rPr>
        <w:t xml:space="preserve"> From the evidence shown within the evaluation of the results shown from the post assessment, pupils have the ability to bridge the gap with this concurrent problem. With the correct time and resources put into this identified concern, then this future problem can be minimised substantially. </w:t>
      </w:r>
    </w:p>
    <w:p w14:paraId="3410CDC5" w14:textId="5C8A49A2" w:rsidR="00D1200D" w:rsidRDefault="00012C2D" w:rsidP="00B9463C">
      <w:r>
        <w:t>For the purpose of this research, the identification of ten different key terminologies were selected that have different conflicting definitions between computer science and science.</w:t>
      </w:r>
      <w:r w:rsidR="00BB6E02">
        <w:t xml:space="preserve"> The assessment for this research was for the pupils to participate on an online quiz, where they would have to select the correct definition applying to the relevant key terminology within the question</w:t>
      </w:r>
      <w:r w:rsidR="00077A68">
        <w:t>, and also that it had to be the applicable computer science definition, not the science definition.</w:t>
      </w:r>
    </w:p>
    <w:p w14:paraId="1E86705E" w14:textId="6ABD5726" w:rsidR="00554AEA" w:rsidRDefault="004356BD" w:rsidP="00C6637F">
      <w:r>
        <w:t>The underlying philosophy for this research was p</w:t>
      </w:r>
      <w:r w:rsidRPr="00933600">
        <w:t>henomenology</w:t>
      </w:r>
      <w:r>
        <w:t>, and this was selected for its ability to allow the researcher to develop a complete and accurate understanding of a</w:t>
      </w:r>
      <w:r w:rsidR="006C6374">
        <w:t xml:space="preserve"> </w:t>
      </w:r>
      <w:r>
        <w:t xml:space="preserve">particular experience. </w:t>
      </w:r>
      <w:r w:rsidR="006C6374">
        <w:t xml:space="preserve">Applying this philosophy effectively allowed for the </w:t>
      </w:r>
      <w:r w:rsidR="006C6374" w:rsidRPr="006C6374">
        <w:t>capability to scrutinise any misunderstandings about that could have appeared throughout the research</w:t>
      </w:r>
      <w:r w:rsidR="006C6374">
        <w:t>.</w:t>
      </w:r>
    </w:p>
    <w:p w14:paraId="7BDE6771" w14:textId="6D6F68B9" w:rsidR="00B9463C" w:rsidRDefault="00C6637F" w:rsidP="00B9463C">
      <w:r>
        <w:t>Once the misunderstandings were discovered from the pre-assessment results</w:t>
      </w:r>
      <w:r w:rsidR="00715EBE">
        <w:t xml:space="preserve">, the planning of the upcoming lessons could commence. </w:t>
      </w:r>
      <w:r w:rsidR="00126EFC">
        <w:t>This was done with consideration of the constructivism learning theory, which investigated how the pupils can construct their own knowledge and meaning, with a set of experiences that they engage in.</w:t>
      </w:r>
      <w:r w:rsidR="00554AEA">
        <w:t xml:space="preserve"> Attempting to include aspects of this theory throughout the sequence of lessons, and throughout the individual tasks, this proved to be a success. The impact that this learning theory had on the pupils was rewarding, with regards to the morale of the pupils working within this concept, </w:t>
      </w:r>
      <w:r w:rsidR="00554AEA">
        <w:lastRenderedPageBreak/>
        <w:t xml:space="preserve">and also the expansion of their knowledge, relating to the quality of the work that they were producing without any form of teacher involvement. It was evident from an observational point of view to see that productivity that the pupils were portraying when these pupil-lead learning tasks were given to them. </w:t>
      </w:r>
      <w:r w:rsidR="00135CB4">
        <w:t xml:space="preserve">They showed a determined drive to get the understanding of the key terminology and this was evident within the post-assessment data. </w:t>
      </w:r>
    </w:p>
    <w:p w14:paraId="45A241CF" w14:textId="77777777" w:rsidR="006B0517" w:rsidRDefault="006B0517" w:rsidP="00CF7111">
      <w:pPr>
        <w:jc w:val="center"/>
      </w:pPr>
      <w:r>
        <w:rPr>
          <w:noProof/>
        </w:rPr>
        <w:drawing>
          <wp:inline distT="0" distB="0" distL="0" distR="0" wp14:anchorId="701618D9" wp14:editId="28D530D6">
            <wp:extent cx="4934466" cy="29537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5202" cy="2972190"/>
                    </a:xfrm>
                    <a:prstGeom prst="rect">
                      <a:avLst/>
                    </a:prstGeom>
                  </pic:spPr>
                </pic:pic>
              </a:graphicData>
            </a:graphic>
          </wp:inline>
        </w:drawing>
      </w:r>
    </w:p>
    <w:p w14:paraId="7CC36C13" w14:textId="183642EC" w:rsidR="006B0517" w:rsidRDefault="006B0517" w:rsidP="006B0517">
      <w:pPr>
        <w:jc w:val="center"/>
        <w:rPr>
          <w:color w:val="000000" w:themeColor="text1"/>
        </w:rPr>
      </w:pPr>
      <w:r w:rsidRPr="00BF21CA">
        <w:rPr>
          <w:b/>
          <w:bCs/>
          <w:color w:val="000000" w:themeColor="text1"/>
        </w:rPr>
        <w:t xml:space="preserve">Figure </w:t>
      </w:r>
      <w:r>
        <w:rPr>
          <w:b/>
          <w:bCs/>
          <w:color w:val="000000" w:themeColor="text1"/>
        </w:rPr>
        <w:t>3</w:t>
      </w:r>
      <w:r w:rsidRPr="00BF21CA">
        <w:rPr>
          <w:b/>
          <w:bCs/>
          <w:color w:val="000000" w:themeColor="text1"/>
        </w:rPr>
        <w:t xml:space="preserve">: </w:t>
      </w:r>
      <w:r>
        <w:rPr>
          <w:color w:val="000000" w:themeColor="text1"/>
        </w:rPr>
        <w:t>Comparison of p</w:t>
      </w:r>
      <w:r w:rsidRPr="00BF21CA">
        <w:rPr>
          <w:color w:val="000000" w:themeColor="text1"/>
        </w:rPr>
        <w:t xml:space="preserve">re-assessment </w:t>
      </w:r>
      <w:r>
        <w:rPr>
          <w:color w:val="000000" w:themeColor="text1"/>
        </w:rPr>
        <w:t>&amp; post-assessment data</w:t>
      </w:r>
      <w:r w:rsidRPr="00BF21CA">
        <w:rPr>
          <w:color w:val="000000" w:themeColor="text1"/>
        </w:rPr>
        <w:t xml:space="preserve"> showing the class average for each question from a KS3 class.</w:t>
      </w:r>
    </w:p>
    <w:p w14:paraId="74B21300" w14:textId="77777777" w:rsidR="00737DA6" w:rsidRPr="00BF21CA" w:rsidRDefault="00737DA6" w:rsidP="006B0517">
      <w:pPr>
        <w:jc w:val="center"/>
        <w:rPr>
          <w:color w:val="000000" w:themeColor="text1"/>
        </w:rPr>
      </w:pPr>
    </w:p>
    <w:p w14:paraId="553E7520" w14:textId="04FD445D" w:rsidR="0016064B" w:rsidRDefault="00275E16">
      <w:r>
        <w:t>As it is shown clearly within Figure 3, there was progression within the results for nine out of the ten questions that were asked to the pupils within the pre and post assessment.</w:t>
      </w:r>
      <w:r w:rsidR="007D09A9">
        <w:t xml:space="preserve"> As an average for </w:t>
      </w:r>
      <w:r w:rsidR="000C554F">
        <w:t>all</w:t>
      </w:r>
      <w:r w:rsidR="007D09A9">
        <w:t xml:space="preserve"> the questions, the post assessment had increased by 18.57%</w:t>
      </w:r>
      <w:r w:rsidR="00B6206D">
        <w:t>.</w:t>
      </w:r>
    </w:p>
    <w:p w14:paraId="5DC1DC96" w14:textId="720E7EA9" w:rsidR="00077DD9" w:rsidRDefault="0016064B">
      <w:r>
        <w:t xml:space="preserve">There is one discrepancy that is shown within these results and that is that question 8 did not make any noticeable improvement between the two assessments. </w:t>
      </w:r>
      <w:r w:rsidR="0005792B">
        <w:t>As it stands there is no evidence to support why this discrepancy has occurred, but instincts would suggest that the pupils were too complacent with the definition for this key term, and that it was not developed throughout the sequence of lessons.</w:t>
      </w:r>
      <w:r w:rsidR="00D1475F">
        <w:t xml:space="preserve"> For future practice and reflecting on this </w:t>
      </w:r>
      <w:r w:rsidR="00D1475F" w:rsidRPr="00D1475F">
        <w:t>anomaly</w:t>
      </w:r>
      <w:r w:rsidR="00D1475F">
        <w:t xml:space="preserve">, more in-depth analysis of the pupils understanding of concepts will need to be investigated more efficiently. </w:t>
      </w:r>
      <w:r w:rsidR="002E39FD">
        <w:t xml:space="preserve">A proposed solution to address this irregularity from occurring again, could to potentially get the pupils to participate in an additional assessment in between the pre and post. </w:t>
      </w:r>
      <w:r w:rsidR="00DB1B42">
        <w:t xml:space="preserve">This would not have to be as a structured as the other two, but can be seen as record tracker, to ensure that what is being absorbed by the pupils is </w:t>
      </w:r>
      <w:r w:rsidR="00CA498A">
        <w:t>accurate</w:t>
      </w:r>
      <w:r w:rsidR="00DB1B42">
        <w:t>, and that no action would need to take place.</w:t>
      </w:r>
    </w:p>
    <w:p w14:paraId="2DF63BA9" w14:textId="6E5B91A3" w:rsidR="00CD6DB1" w:rsidRPr="005659DB" w:rsidRDefault="00B609D6">
      <w:r>
        <w:t>To conclude this research, a produced recommendation that is based on this research would be that schools review the new proposed areas of learning for the new curriculum, and that they can identify themselves where certain aspects from one subject, may have a direct impact with another subject that it is going to be combined with.</w:t>
      </w:r>
      <w:r w:rsidR="00B837D4">
        <w:t xml:space="preserve"> This research is just looking at the differences between computer science and science, but when subject specialists come together, they will be able to scrutinise what aspects of their subjects will need to be addressed before the new curriculum is fully integrated into the schools.</w:t>
      </w:r>
      <w:r w:rsidR="004B6156">
        <w:t xml:space="preserve"> The evident data from this research shows that with the correct approach, tasks and time, then these discrepancies can be addressed sufficiently.</w:t>
      </w:r>
      <w:r w:rsidR="00CD6DB1">
        <w:br w:type="page"/>
      </w:r>
    </w:p>
    <w:p w14:paraId="3339E003" w14:textId="3B9346CF" w:rsidR="00B9463C" w:rsidRPr="00B9463C" w:rsidRDefault="00B9463C" w:rsidP="00B9463C">
      <w:pPr>
        <w:pStyle w:val="Heading1"/>
      </w:pPr>
      <w:bookmarkStart w:id="25" w:name="_Toc9287825"/>
      <w:r>
        <w:lastRenderedPageBreak/>
        <w:t xml:space="preserve">Limitations and </w:t>
      </w:r>
      <w:r w:rsidR="00D14311">
        <w:t>F</w:t>
      </w:r>
      <w:r>
        <w:t xml:space="preserve">uture </w:t>
      </w:r>
      <w:r w:rsidR="00D14311">
        <w:t>D</w:t>
      </w:r>
      <w:r>
        <w:t>evelopments</w:t>
      </w:r>
      <w:bookmarkEnd w:id="25"/>
    </w:p>
    <w:p w14:paraId="27187C9B" w14:textId="77777777" w:rsidR="00523E26" w:rsidRDefault="00523E26">
      <w:pPr>
        <w:rPr>
          <w:b/>
        </w:rPr>
      </w:pPr>
    </w:p>
    <w:p w14:paraId="4888BB08" w14:textId="7CEE2973" w:rsidR="00F869D3" w:rsidRDefault="001346AC" w:rsidP="00523E26">
      <w:r>
        <w:t>After completing and concluding the research that I undertook, I can now attempt to i</w:t>
      </w:r>
      <w:r w:rsidRPr="001B0742">
        <w:t xml:space="preserve">dentify the limitations of </w:t>
      </w:r>
      <w:r>
        <w:t>my</w:t>
      </w:r>
      <w:r w:rsidRPr="001B0742">
        <w:t xml:space="preserve"> study</w:t>
      </w:r>
      <w:r>
        <w:t>. Throughout this section I will be looking closely into the</w:t>
      </w:r>
      <w:r w:rsidRPr="001B0742">
        <w:t xml:space="preserve"> </w:t>
      </w:r>
      <w:r w:rsidR="00404BB5" w:rsidRPr="001B0742">
        <w:t>attention</w:t>
      </w:r>
      <w:r w:rsidRPr="001B0742">
        <w:t xml:space="preserve"> to areas of future classroom enquiry which will support </w:t>
      </w:r>
      <w:r>
        <w:t>my</w:t>
      </w:r>
      <w:r w:rsidRPr="001B0742">
        <w:t xml:space="preserve"> professional and personal development</w:t>
      </w:r>
      <w:r>
        <w:t>.</w:t>
      </w:r>
    </w:p>
    <w:p w14:paraId="077BC0DF" w14:textId="77777777" w:rsidR="00CC5BB4" w:rsidRDefault="00F869D3" w:rsidP="00523E26">
      <w:r>
        <w:t>Initially starting the research was a difficulty trying to pinpoint what exactly I wanted to investigate into more detail. My thought process during the planning of the research, is that I wanted to produce a piece of research that is going to be considered and useful to some practitioners that are going to be within the same ‘Area of Learning’ under the new curriculum</w:t>
      </w:r>
      <w:r w:rsidR="00163DFB">
        <w:t xml:space="preserve">. </w:t>
      </w:r>
      <w:r w:rsidR="005C5817">
        <w:t>This then encouraged me to discover any underlying problems that have not yet been clearly explored, and how I can use this designated time to bring awareness to the issue.</w:t>
      </w:r>
      <w:r w:rsidR="008A1C97">
        <w:t xml:space="preserve"> The problem that I discovered with the use of key terminology within the different subjects, and how they are going to be used interchangeably under the new curriculum, I thought was innovative and that to a non-subject specialist would not have the awareness of this potential problem</w:t>
      </w:r>
      <w:r w:rsidR="003E7B3E">
        <w:t>.</w:t>
      </w:r>
    </w:p>
    <w:p w14:paraId="3C3313DD" w14:textId="1C475709" w:rsidR="00F869D3" w:rsidRDefault="00FA0CD5" w:rsidP="00523E26">
      <w:r>
        <w:t>The problem that I found when I was conducting the research is because of how niche this identified area is, the more difficult it was to find credible and useful resources.</w:t>
      </w:r>
      <w:r w:rsidR="00CC5BB4">
        <w:t xml:space="preserve"> In order for me to develop if I was to undertake a form of research as well, I would try to identify a wider range of resources, and finding relevant literature, for me to produce higher quality documentation.</w:t>
      </w:r>
    </w:p>
    <w:p w14:paraId="3E3B4851" w14:textId="32917D77" w:rsidR="0011243A" w:rsidRDefault="0011243A" w:rsidP="00523E26">
      <w:r>
        <w:t xml:space="preserve">If I had more time to participate in the research within my PTE, then I would have liked to address the discrepancy that was identified with question 8 of the results. As of the timetabling of School X with regards to the amount of lessons at KS3 that the pupils received in ICT, and the duration that I had left within my practice there, it wasn’t a possibility to address this issue. </w:t>
      </w:r>
      <w:r w:rsidR="00892F93">
        <w:t>With regards to this becoming a development for my professional study, I will attempt to become more time-</w:t>
      </w:r>
      <w:r w:rsidR="0014676E">
        <w:t>efficient</w:t>
      </w:r>
      <w:r w:rsidR="00892F93">
        <w:t xml:space="preserve"> in relation to the </w:t>
      </w:r>
      <w:r w:rsidR="006F42D4">
        <w:t>number</w:t>
      </w:r>
      <w:r w:rsidR="00892F93">
        <w:t xml:space="preserve"> of tasks that I want pupils to complete within a lesson, resulting in them completing more work.</w:t>
      </w:r>
    </w:p>
    <w:p w14:paraId="7812C8C6" w14:textId="6F4DFA48" w:rsidR="00A80ABD" w:rsidRDefault="00A80ABD" w:rsidP="00523E26">
      <w:r>
        <w:t>For my future practice when using the identified key terminology, I will try to ensure that the pupils I am using these words will be aware of what is going to be happening under the new curriculum, and mention to them that this could also become a problem within other ‘Areas of Learning’</w:t>
      </w:r>
      <w:r w:rsidR="0057436A">
        <w:t xml:space="preserve">. I believe that making the pupils aware of the chances of this happening within other subjects, would also make the teachers more aware. In terms of my professional development during my current and future involvements with practitioners, I will try and spread this awareness, ensuring that other people are aware of these discrepancies. Hopefully, as a result of make other practitioners aware, more inconsistences can be identified and then handled with ample amount of time. </w:t>
      </w:r>
    </w:p>
    <w:p w14:paraId="40313385" w14:textId="6FC56331" w:rsidR="00442EBD" w:rsidRDefault="00AE68F2">
      <w:pPr>
        <w:rPr>
          <w:rFonts w:eastAsiaTheme="majorEastAsia" w:cstheme="majorBidi"/>
          <w:b/>
          <w:sz w:val="36"/>
          <w:szCs w:val="32"/>
        </w:rPr>
      </w:pPr>
      <w:r>
        <w:t xml:space="preserve">I found that the assessments that I had the pupils participate in, provided me with </w:t>
      </w:r>
      <w:r w:rsidR="00977E28">
        <w:t>enough</w:t>
      </w:r>
      <w:r>
        <w:t xml:space="preserve"> data and what was required in order for actions to be taken.</w:t>
      </w:r>
      <w:r w:rsidR="00977E28">
        <w:t xml:space="preserve"> The one limitation that was reflected on after the research was concluded, was instead of giving the pupils a pre-set of answers to the questions within the assessment, that they would have to produce their own answers. The initial purpose for going with pre-set answers for the assessment, was mainly for the time-efficiency it provided, as it could instantly be assessed depending on what answer the pupils chose. </w:t>
      </w:r>
      <w:r w:rsidR="002C4663">
        <w:t>The disadvantage looking back at this form of assessment, proves that if the pupils are not being challenged when providing an answer for a question, then they could have been fortunate during the assessment by selecting the correct answer.</w:t>
      </w:r>
      <w:r w:rsidR="00EB3D84">
        <w:t xml:space="preserve"> If I were to do a pre and post assessment again within the future for something similar to this research, I would get the pupils to generate their own answers. To compensate for the more comprehensive answers that would be predicted to be generated, more time would have to be set aside to result in a more formative assessment.</w:t>
      </w:r>
    </w:p>
    <w:bookmarkStart w:id="26" w:name="_Toc9287826" w:displacedByCustomXml="next"/>
    <w:sdt>
      <w:sdtPr>
        <w:rPr>
          <w:rFonts w:eastAsiaTheme="minorHAnsi" w:cstheme="minorBidi"/>
          <w:b w:val="0"/>
          <w:sz w:val="22"/>
          <w:szCs w:val="22"/>
        </w:rPr>
        <w:id w:val="1242992979"/>
        <w:docPartObj>
          <w:docPartGallery w:val="Bibliographies"/>
          <w:docPartUnique/>
        </w:docPartObj>
      </w:sdtPr>
      <w:sdtContent>
        <w:p w14:paraId="31EA3881" w14:textId="10B258F6" w:rsidR="00FA57D8" w:rsidRDefault="00FA57D8">
          <w:pPr>
            <w:pStyle w:val="Heading1"/>
          </w:pPr>
          <w:r>
            <w:t>References</w:t>
          </w:r>
          <w:bookmarkEnd w:id="26"/>
        </w:p>
        <w:sdt>
          <w:sdtPr>
            <w:id w:val="-573587230"/>
            <w:bibliography/>
          </w:sdtPr>
          <w:sdtContent>
            <w:p w14:paraId="2B5E8405" w14:textId="77777777" w:rsidR="006F42D4" w:rsidRDefault="00FA57D8" w:rsidP="006F42D4">
              <w:pPr>
                <w:pStyle w:val="Bibliography"/>
                <w:rPr>
                  <w:noProof/>
                  <w:sz w:val="24"/>
                  <w:szCs w:val="24"/>
                </w:rPr>
              </w:pPr>
              <w:r>
                <w:fldChar w:fldCharType="begin"/>
              </w:r>
              <w:r>
                <w:instrText xml:space="preserve"> BIBLIOGRAPHY </w:instrText>
              </w:r>
              <w:r>
                <w:fldChar w:fldCharType="separate"/>
              </w:r>
              <w:r w:rsidR="006F42D4">
                <w:rPr>
                  <w:noProof/>
                </w:rPr>
                <w:t xml:space="preserve">Becker, S. H., 1970. </w:t>
              </w:r>
              <w:r w:rsidR="006F42D4">
                <w:rPr>
                  <w:i/>
                  <w:iCs/>
                  <w:noProof/>
                </w:rPr>
                <w:t xml:space="preserve">Sociological Work: Method and Substance, </w:t>
              </w:r>
              <w:r w:rsidR="006F42D4">
                <w:rPr>
                  <w:noProof/>
                </w:rPr>
                <w:t>Chicago: s.n.</w:t>
              </w:r>
            </w:p>
            <w:p w14:paraId="63FB7BD2" w14:textId="77777777" w:rsidR="006F42D4" w:rsidRDefault="006F42D4" w:rsidP="006F42D4">
              <w:pPr>
                <w:pStyle w:val="Bibliography"/>
                <w:rPr>
                  <w:noProof/>
                </w:rPr>
              </w:pPr>
              <w:r>
                <w:rPr>
                  <w:noProof/>
                </w:rPr>
                <w:t xml:space="preserve">Beethan, H. &amp; Sharpe, R., 2013. </w:t>
              </w:r>
              <w:r>
                <w:rPr>
                  <w:i/>
                  <w:iCs/>
                  <w:noProof/>
                </w:rPr>
                <w:t xml:space="preserve">Rethinking pedagogy for a digital age: Designing for 21st century learning, </w:t>
              </w:r>
              <w:r>
                <w:rPr>
                  <w:noProof/>
                </w:rPr>
                <w:t>London: Routledge.</w:t>
              </w:r>
            </w:p>
            <w:p w14:paraId="41CA167C" w14:textId="77777777" w:rsidR="006F42D4" w:rsidRDefault="006F42D4" w:rsidP="006F42D4">
              <w:pPr>
                <w:pStyle w:val="Bibliography"/>
                <w:rPr>
                  <w:noProof/>
                </w:rPr>
              </w:pPr>
              <w:r>
                <w:rPr>
                  <w:noProof/>
                </w:rPr>
                <w:t xml:space="preserve">Brown, N., Crick, S., Jones, S. &amp; Kolling, M., 2013. Bringing computer science back into schools. </w:t>
              </w:r>
              <w:r>
                <w:rPr>
                  <w:i/>
                  <w:iCs/>
                  <w:noProof/>
                </w:rPr>
                <w:t>Lessons from the UK.</w:t>
              </w:r>
            </w:p>
            <w:p w14:paraId="00CD5BCE" w14:textId="77777777" w:rsidR="006F42D4" w:rsidRDefault="006F42D4" w:rsidP="006F42D4">
              <w:pPr>
                <w:pStyle w:val="Bibliography"/>
                <w:rPr>
                  <w:noProof/>
                </w:rPr>
              </w:pPr>
              <w:r>
                <w:rPr>
                  <w:noProof/>
                </w:rPr>
                <w:t xml:space="preserve">Donaldson, G., 2015. </w:t>
              </w:r>
              <w:r>
                <w:rPr>
                  <w:i/>
                  <w:iCs/>
                  <w:noProof/>
                </w:rPr>
                <w:t xml:space="preserve">Successful Futures, </w:t>
              </w:r>
              <w:r>
                <w:rPr>
                  <w:noProof/>
                </w:rPr>
                <w:t>s.l.: s.n.</w:t>
              </w:r>
            </w:p>
            <w:p w14:paraId="6147AF9F" w14:textId="77777777" w:rsidR="006F42D4" w:rsidRDefault="006F42D4" w:rsidP="006F42D4">
              <w:pPr>
                <w:pStyle w:val="Bibliography"/>
                <w:rPr>
                  <w:noProof/>
                </w:rPr>
              </w:pPr>
              <w:r>
                <w:rPr>
                  <w:noProof/>
                </w:rPr>
                <w:t xml:space="preserve">Donaldson, G., 2016. </w:t>
              </w:r>
              <w:r>
                <w:rPr>
                  <w:i/>
                  <w:iCs/>
                  <w:noProof/>
                </w:rPr>
                <w:t xml:space="preserve">A Systematic Approach to Curriculum Reform in Wales, </w:t>
              </w:r>
              <w:r>
                <w:rPr>
                  <w:noProof/>
                </w:rPr>
                <w:t>s.l.: Wales Journal of Education.</w:t>
              </w:r>
            </w:p>
            <w:p w14:paraId="1629530A" w14:textId="77777777" w:rsidR="006F42D4" w:rsidRDefault="006F42D4" w:rsidP="006F42D4">
              <w:pPr>
                <w:pStyle w:val="Bibliography"/>
                <w:rPr>
                  <w:noProof/>
                </w:rPr>
              </w:pPr>
              <w:r>
                <w:rPr>
                  <w:noProof/>
                </w:rPr>
                <w:t xml:space="preserve">Dudovskiy, J., 2019. </w:t>
              </w:r>
              <w:r>
                <w:rPr>
                  <w:i/>
                  <w:iCs/>
                  <w:noProof/>
                </w:rPr>
                <w:t xml:space="preserve">Research Approach. </w:t>
              </w:r>
              <w:r>
                <w:rPr>
                  <w:noProof/>
                </w:rPr>
                <w:t xml:space="preserve">[Online] </w:t>
              </w:r>
              <w:r>
                <w:rPr>
                  <w:noProof/>
                </w:rPr>
                <w:br/>
                <w:t xml:space="preserve">Available at: </w:t>
              </w:r>
              <w:r>
                <w:rPr>
                  <w:noProof/>
                  <w:u w:val="single"/>
                </w:rPr>
                <w:t>https://research-methodology.net/research-methodology/research-approach/</w:t>
              </w:r>
              <w:r>
                <w:rPr>
                  <w:noProof/>
                </w:rPr>
                <w:br/>
                <w:t>[Accessed 15 April 2019].</w:t>
              </w:r>
            </w:p>
            <w:p w14:paraId="4A635144" w14:textId="77777777" w:rsidR="006F42D4" w:rsidRDefault="006F42D4" w:rsidP="006F42D4">
              <w:pPr>
                <w:pStyle w:val="Bibliography"/>
                <w:rPr>
                  <w:noProof/>
                </w:rPr>
              </w:pPr>
              <w:r>
                <w:rPr>
                  <w:noProof/>
                </w:rPr>
                <w:t xml:space="preserve">Fidel, R., 1984. </w:t>
              </w:r>
              <w:r>
                <w:rPr>
                  <w:i/>
                  <w:iCs/>
                  <w:noProof/>
                </w:rPr>
                <w:t xml:space="preserve">The Case Study Method: A Case Study. </w:t>
              </w:r>
              <w:r>
                <w:rPr>
                  <w:noProof/>
                </w:rPr>
                <w:t xml:space="preserve">[Online] </w:t>
              </w:r>
              <w:r>
                <w:rPr>
                  <w:noProof/>
                </w:rPr>
                <w:br/>
                <w:t xml:space="preserve">Available at: </w:t>
              </w:r>
              <w:r>
                <w:rPr>
                  <w:noProof/>
                  <w:u w:val="single"/>
                </w:rPr>
                <w:t>http://faculty.washington.edu/fidelr/RayaPubs/TheCaseStudyMethod.pdf</w:t>
              </w:r>
              <w:r>
                <w:rPr>
                  <w:noProof/>
                </w:rPr>
                <w:br/>
                <w:t>[Accessed 14 April 2019].</w:t>
              </w:r>
            </w:p>
            <w:p w14:paraId="5F31851A" w14:textId="77777777" w:rsidR="006F42D4" w:rsidRDefault="006F42D4" w:rsidP="006F42D4">
              <w:pPr>
                <w:pStyle w:val="Bibliography"/>
                <w:rPr>
                  <w:noProof/>
                </w:rPr>
              </w:pPr>
              <w:r>
                <w:rPr>
                  <w:noProof/>
                </w:rPr>
                <w:t xml:space="preserve">Grand Canyon University, 2018. </w:t>
              </w:r>
              <w:r>
                <w:rPr>
                  <w:i/>
                  <w:iCs/>
                  <w:noProof/>
                </w:rPr>
                <w:t xml:space="preserve">Stengths &amp; Limitations of Phenomenology. </w:t>
              </w:r>
              <w:r>
                <w:rPr>
                  <w:noProof/>
                </w:rPr>
                <w:t xml:space="preserve">[Online] </w:t>
              </w:r>
              <w:r>
                <w:rPr>
                  <w:noProof/>
                </w:rPr>
                <w:br/>
                <w:t xml:space="preserve">Available at: </w:t>
              </w:r>
              <w:r>
                <w:rPr>
                  <w:noProof/>
                  <w:u w:val="single"/>
                </w:rPr>
                <w:t>https://cirt.gcu.edu/research/developmentresources/research_ready/phenomenology/stengths_limts</w:t>
              </w:r>
            </w:p>
            <w:p w14:paraId="09CC29C3" w14:textId="77777777" w:rsidR="006F42D4" w:rsidRDefault="006F42D4" w:rsidP="006F42D4">
              <w:pPr>
                <w:pStyle w:val="Bibliography"/>
                <w:rPr>
                  <w:noProof/>
                </w:rPr>
              </w:pPr>
              <w:r>
                <w:rPr>
                  <w:noProof/>
                </w:rPr>
                <w:t xml:space="preserve">GROUP, I. S., 2013. </w:t>
              </w:r>
              <w:r>
                <w:rPr>
                  <w:i/>
                  <w:iCs/>
                  <w:noProof/>
                </w:rPr>
                <w:t xml:space="preserve">THE ICT STEERING GROUPS REPORT TO THE WELSH GOVERNMENT, </w:t>
              </w:r>
              <w:r>
                <w:rPr>
                  <w:noProof/>
                </w:rPr>
                <w:t>s.l.: s.n.</w:t>
              </w:r>
            </w:p>
            <w:p w14:paraId="786AE638" w14:textId="77777777" w:rsidR="006F42D4" w:rsidRDefault="006F42D4" w:rsidP="006F42D4">
              <w:pPr>
                <w:pStyle w:val="Bibliography"/>
                <w:rPr>
                  <w:noProof/>
                </w:rPr>
              </w:pPr>
              <w:r>
                <w:rPr>
                  <w:noProof/>
                </w:rPr>
                <w:t xml:space="preserve">Koch, T., 1995. Interpretive Approaches. </w:t>
              </w:r>
              <w:r>
                <w:rPr>
                  <w:i/>
                  <w:iCs/>
                  <w:noProof/>
                </w:rPr>
                <w:t>The Influence of Husserl and Heidegger.</w:t>
              </w:r>
            </w:p>
            <w:p w14:paraId="380EDE04" w14:textId="77777777" w:rsidR="006F42D4" w:rsidRDefault="006F42D4" w:rsidP="006F42D4">
              <w:pPr>
                <w:pStyle w:val="Bibliography"/>
                <w:rPr>
                  <w:noProof/>
                </w:rPr>
              </w:pPr>
              <w:r>
                <w:rPr>
                  <w:noProof/>
                </w:rPr>
                <w:t xml:space="preserve">Lester, S., 1999. </w:t>
              </w:r>
              <w:r>
                <w:rPr>
                  <w:i/>
                  <w:iCs/>
                  <w:noProof/>
                </w:rPr>
                <w:t xml:space="preserve">An introduction of phenomenological research, </w:t>
              </w:r>
              <w:r>
                <w:rPr>
                  <w:noProof/>
                </w:rPr>
                <w:t>s.l.: s.n.</w:t>
              </w:r>
            </w:p>
            <w:p w14:paraId="2D681A0B" w14:textId="77777777" w:rsidR="006F42D4" w:rsidRDefault="006F42D4" w:rsidP="006F42D4">
              <w:pPr>
                <w:pStyle w:val="Bibliography"/>
                <w:rPr>
                  <w:noProof/>
                </w:rPr>
              </w:pPr>
              <w:r>
                <w:rPr>
                  <w:noProof/>
                </w:rPr>
                <w:t xml:space="preserve">Mohd, K., 2008. </w:t>
              </w:r>
              <w:r>
                <w:rPr>
                  <w:i/>
                  <w:iCs/>
                  <w:noProof/>
                </w:rPr>
                <w:t xml:space="preserve">Case Study: A Strategic Research Methodology. </w:t>
              </w:r>
              <w:r>
                <w:rPr>
                  <w:noProof/>
                </w:rPr>
                <w:t xml:space="preserve">[Online] </w:t>
              </w:r>
              <w:r>
                <w:rPr>
                  <w:noProof/>
                </w:rPr>
                <w:br/>
                <w:t xml:space="preserve">Available at: </w:t>
              </w:r>
              <w:r>
                <w:rPr>
                  <w:noProof/>
                  <w:u w:val="single"/>
                </w:rPr>
                <w:t>https://www.researchgate.net/publication/26517241_Case_Study_A_Strategic_Research_Methodology</w:t>
              </w:r>
            </w:p>
            <w:p w14:paraId="0DBBE2A1" w14:textId="77777777" w:rsidR="006F42D4" w:rsidRDefault="006F42D4" w:rsidP="006F42D4">
              <w:pPr>
                <w:pStyle w:val="Bibliography"/>
                <w:rPr>
                  <w:noProof/>
                </w:rPr>
              </w:pPr>
              <w:r>
                <w:rPr>
                  <w:noProof/>
                </w:rPr>
                <w:t xml:space="preserve">Moller, F., 2018. </w:t>
              </w:r>
              <w:r>
                <w:rPr>
                  <w:i/>
                  <w:iCs/>
                  <w:noProof/>
                </w:rPr>
                <w:t xml:space="preserve">A university-based model for supporting computer science curriculum reform, </w:t>
              </w:r>
              <w:r>
                <w:rPr>
                  <w:noProof/>
                </w:rPr>
                <w:t>s.l.: Journal of Computers in Education.</w:t>
              </w:r>
            </w:p>
            <w:p w14:paraId="7BF1EAAA" w14:textId="77777777" w:rsidR="006F42D4" w:rsidRDefault="006F42D4" w:rsidP="006F42D4">
              <w:pPr>
                <w:pStyle w:val="Bibliography"/>
                <w:rPr>
                  <w:noProof/>
                </w:rPr>
              </w:pPr>
              <w:r>
                <w:rPr>
                  <w:noProof/>
                </w:rPr>
                <w:t xml:space="preserve">Moller, F. &amp; Crick, T., 2018. A university-based model for supporting computer science curriculum reform. </w:t>
              </w:r>
              <w:r>
                <w:rPr>
                  <w:i/>
                  <w:iCs/>
                  <w:noProof/>
                </w:rPr>
                <w:t xml:space="preserve">Journal of Computers in Education, </w:t>
              </w:r>
              <w:r>
                <w:rPr>
                  <w:noProof/>
                </w:rPr>
                <w:t>5(4), pp. 415-434.</w:t>
              </w:r>
            </w:p>
            <w:p w14:paraId="0AC47419" w14:textId="77777777" w:rsidR="006F42D4" w:rsidRDefault="006F42D4" w:rsidP="006F42D4">
              <w:pPr>
                <w:pStyle w:val="Bibliography"/>
                <w:rPr>
                  <w:noProof/>
                </w:rPr>
              </w:pPr>
              <w:r>
                <w:rPr>
                  <w:noProof/>
                </w:rPr>
                <w:t xml:space="preserve">Philominathan, P., Rajasekar, S. &amp; Chinnathambi, V., 2013. </w:t>
              </w:r>
              <w:r>
                <w:rPr>
                  <w:i/>
                  <w:iCs/>
                  <w:noProof/>
                </w:rPr>
                <w:t xml:space="preserve">Research Methodology, </w:t>
              </w:r>
              <w:r>
                <w:rPr>
                  <w:noProof/>
                </w:rPr>
                <w:t>s.l.: s.n.</w:t>
              </w:r>
            </w:p>
            <w:p w14:paraId="2DA68BC5" w14:textId="77777777" w:rsidR="006F42D4" w:rsidRDefault="006F42D4" w:rsidP="006F42D4">
              <w:pPr>
                <w:pStyle w:val="Bibliography"/>
                <w:rPr>
                  <w:noProof/>
                </w:rPr>
              </w:pPr>
              <w:r>
                <w:rPr>
                  <w:noProof/>
                </w:rPr>
                <w:t xml:space="preserve">Piaget, J., 1964. </w:t>
              </w:r>
              <w:r>
                <w:rPr>
                  <w:i/>
                  <w:iCs/>
                  <w:noProof/>
                </w:rPr>
                <w:t xml:space="preserve">Cognitive Development in children: Piaget development and learning, </w:t>
              </w:r>
              <w:r>
                <w:rPr>
                  <w:noProof/>
                </w:rPr>
                <w:t>s.l.: Journal of research in science teaching.</w:t>
              </w:r>
            </w:p>
            <w:p w14:paraId="694CD03E" w14:textId="77777777" w:rsidR="006F42D4" w:rsidRDefault="006F42D4" w:rsidP="006F42D4">
              <w:pPr>
                <w:pStyle w:val="Bibliography"/>
                <w:rPr>
                  <w:noProof/>
                </w:rPr>
              </w:pPr>
              <w:r>
                <w:rPr>
                  <w:noProof/>
                </w:rPr>
                <w:t xml:space="preserve">Rajasekar, S., Philominathan, P. &amp; Chinnathambi, V., 2013. </w:t>
              </w:r>
              <w:r>
                <w:rPr>
                  <w:i/>
                  <w:iCs/>
                  <w:noProof/>
                </w:rPr>
                <w:t xml:space="preserve">Research Methodology, </w:t>
              </w:r>
              <w:r>
                <w:rPr>
                  <w:noProof/>
                </w:rPr>
                <w:t>Tamilnadu: s.n.</w:t>
              </w:r>
            </w:p>
            <w:p w14:paraId="42DDC5E5" w14:textId="77777777" w:rsidR="006F42D4" w:rsidRDefault="006F42D4" w:rsidP="006F42D4">
              <w:pPr>
                <w:pStyle w:val="Bibliography"/>
                <w:rPr>
                  <w:noProof/>
                </w:rPr>
              </w:pPr>
              <w:r>
                <w:rPr>
                  <w:noProof/>
                </w:rPr>
                <w:t xml:space="preserve">Rowlands, M., 2018. </w:t>
              </w:r>
              <w:r>
                <w:rPr>
                  <w:i/>
                  <w:iCs/>
                  <w:noProof/>
                </w:rPr>
                <w:t xml:space="preserve">Schools need a clear vision for the new digital comptence framework, </w:t>
              </w:r>
              <w:r>
                <w:rPr>
                  <w:noProof/>
                </w:rPr>
                <w:t>s.l.: ESTYN.</w:t>
              </w:r>
            </w:p>
            <w:p w14:paraId="50FDC732" w14:textId="77777777" w:rsidR="006F42D4" w:rsidRDefault="006F42D4" w:rsidP="006F42D4">
              <w:pPr>
                <w:pStyle w:val="Bibliography"/>
                <w:rPr>
                  <w:noProof/>
                </w:rPr>
              </w:pPr>
              <w:r>
                <w:rPr>
                  <w:noProof/>
                </w:rPr>
                <w:t xml:space="preserve">Soiferman, L. K., 2010. </w:t>
              </w:r>
              <w:r>
                <w:rPr>
                  <w:i/>
                  <w:iCs/>
                  <w:noProof/>
                </w:rPr>
                <w:t xml:space="preserve">Compare and Contrast Inductive and Deductive. </w:t>
              </w:r>
              <w:r>
                <w:rPr>
                  <w:noProof/>
                </w:rPr>
                <w:t xml:space="preserve">[Online] </w:t>
              </w:r>
              <w:r>
                <w:rPr>
                  <w:noProof/>
                </w:rPr>
                <w:br/>
                <w:t xml:space="preserve">Available at: </w:t>
              </w:r>
              <w:r>
                <w:rPr>
                  <w:noProof/>
                  <w:u w:val="single"/>
                </w:rPr>
                <w:t>https://files.eric.ed.gov/fulltext/ED542066.pdf</w:t>
              </w:r>
              <w:r>
                <w:rPr>
                  <w:noProof/>
                </w:rPr>
                <w:br/>
                <w:t>[Accessed 14 April 2019].</w:t>
              </w:r>
            </w:p>
            <w:p w14:paraId="32CF9D4F" w14:textId="77777777" w:rsidR="006F42D4" w:rsidRDefault="006F42D4" w:rsidP="006F42D4">
              <w:pPr>
                <w:pStyle w:val="Bibliography"/>
                <w:rPr>
                  <w:noProof/>
                </w:rPr>
              </w:pPr>
              <w:r>
                <w:rPr>
                  <w:noProof/>
                </w:rPr>
                <w:t xml:space="preserve">Steffe, L., 1995. </w:t>
              </w:r>
              <w:r>
                <w:rPr>
                  <w:i/>
                  <w:iCs/>
                  <w:noProof/>
                </w:rPr>
                <w:t xml:space="preserve">Constructivism in education, </w:t>
              </w:r>
              <w:r>
                <w:rPr>
                  <w:noProof/>
                </w:rPr>
                <w:t>s.l.: Lawrence Erlbaum.</w:t>
              </w:r>
            </w:p>
            <w:p w14:paraId="61D2B8DD" w14:textId="77777777" w:rsidR="006F42D4" w:rsidRDefault="006F42D4" w:rsidP="006F42D4">
              <w:pPr>
                <w:pStyle w:val="Bibliography"/>
                <w:rPr>
                  <w:noProof/>
                </w:rPr>
              </w:pPr>
              <w:r>
                <w:rPr>
                  <w:noProof/>
                </w:rPr>
                <w:lastRenderedPageBreak/>
                <w:t xml:space="preserve">Stevenson, D., 1997. </w:t>
              </w:r>
              <w:r>
                <w:rPr>
                  <w:i/>
                  <w:iCs/>
                  <w:noProof/>
                </w:rPr>
                <w:t xml:space="preserve">Information and Communication Technology in UK Schools, </w:t>
              </w:r>
              <w:r>
                <w:rPr>
                  <w:noProof/>
                </w:rPr>
                <w:t>London: The Idenpendant ICT in Schools Commission.</w:t>
              </w:r>
            </w:p>
            <w:p w14:paraId="6C0AD5F7" w14:textId="77777777" w:rsidR="006F42D4" w:rsidRDefault="006F42D4" w:rsidP="006F42D4">
              <w:pPr>
                <w:pStyle w:val="Bibliography"/>
                <w:rPr>
                  <w:noProof/>
                </w:rPr>
              </w:pPr>
              <w:r>
                <w:rPr>
                  <w:noProof/>
                </w:rPr>
                <w:t xml:space="preserve">Thomas, D. R., 2003. </w:t>
              </w:r>
              <w:r>
                <w:rPr>
                  <w:i/>
                  <w:iCs/>
                  <w:noProof/>
                </w:rPr>
                <w:t xml:space="preserve">A gernal inductive approach. </w:t>
              </w:r>
              <w:r>
                <w:rPr>
                  <w:noProof/>
                </w:rPr>
                <w:t xml:space="preserve">[Online] </w:t>
              </w:r>
              <w:r>
                <w:rPr>
                  <w:noProof/>
                </w:rPr>
                <w:br/>
                <w:t xml:space="preserve">Available at: </w:t>
              </w:r>
              <w:r>
                <w:rPr>
                  <w:noProof/>
                  <w:u w:val="single"/>
                </w:rPr>
                <w:t>https://cdn.auckland.ac.nz/assets/fmhs/soph/sch/hrmas/docs/Inductive2003.pdf.</w:t>
              </w:r>
              <w:r>
                <w:rPr>
                  <w:noProof/>
                </w:rPr>
                <w:br/>
                <w:t>[Accessed 14 April 2019].</w:t>
              </w:r>
            </w:p>
            <w:p w14:paraId="76BF6335" w14:textId="77777777" w:rsidR="006F42D4" w:rsidRDefault="006F42D4" w:rsidP="006F42D4">
              <w:pPr>
                <w:pStyle w:val="Bibliography"/>
                <w:rPr>
                  <w:noProof/>
                </w:rPr>
              </w:pPr>
              <w:r>
                <w:rPr>
                  <w:noProof/>
                </w:rPr>
                <w:t xml:space="preserve">University of Derby, 2009. </w:t>
              </w:r>
              <w:r>
                <w:rPr>
                  <w:i/>
                  <w:iCs/>
                  <w:noProof/>
                </w:rPr>
                <w:t xml:space="preserve">Research Onion Diagram. </w:t>
              </w:r>
              <w:r>
                <w:rPr>
                  <w:noProof/>
                </w:rPr>
                <w:t xml:space="preserve">[Online] </w:t>
              </w:r>
              <w:r>
                <w:rPr>
                  <w:noProof/>
                </w:rPr>
                <w:br/>
                <w:t xml:space="preserve">Available at: </w:t>
              </w:r>
              <w:r>
                <w:rPr>
                  <w:noProof/>
                  <w:u w:val="single"/>
                </w:rPr>
                <w:t>https://onion.derby.ac.uk/onion.pdf</w:t>
              </w:r>
              <w:r>
                <w:rPr>
                  <w:noProof/>
                </w:rPr>
                <w:br/>
                <w:t>[Accessed 20 March 2018].</w:t>
              </w:r>
            </w:p>
            <w:p w14:paraId="274DD979" w14:textId="77777777" w:rsidR="006F42D4" w:rsidRDefault="006F42D4" w:rsidP="006F42D4">
              <w:pPr>
                <w:pStyle w:val="Bibliography"/>
                <w:rPr>
                  <w:noProof/>
                </w:rPr>
              </w:pPr>
              <w:r>
                <w:rPr>
                  <w:noProof/>
                </w:rPr>
                <w:t xml:space="preserve">Wells, D., 2014. </w:t>
              </w:r>
              <w:r>
                <w:rPr>
                  <w:i/>
                  <w:iCs/>
                  <w:noProof/>
                </w:rPr>
                <w:t xml:space="preserve">Computing in Schools: time to move beyond ICT?, </w:t>
              </w:r>
              <w:r>
                <w:rPr>
                  <w:noProof/>
                </w:rPr>
                <w:t>s.l.: s.n.</w:t>
              </w:r>
            </w:p>
            <w:p w14:paraId="709CBC1D" w14:textId="77777777" w:rsidR="006F42D4" w:rsidRDefault="006F42D4" w:rsidP="006F42D4">
              <w:pPr>
                <w:pStyle w:val="Bibliography"/>
                <w:rPr>
                  <w:noProof/>
                </w:rPr>
              </w:pPr>
              <w:r>
                <w:rPr>
                  <w:noProof/>
                </w:rPr>
                <w:t xml:space="preserve">Welsh Government, 2016. </w:t>
              </w:r>
              <w:r>
                <w:rPr>
                  <w:i/>
                  <w:iCs/>
                  <w:noProof/>
                </w:rPr>
                <w:t xml:space="preserve">Digital Competence Framework Guidance, </w:t>
              </w:r>
              <w:r>
                <w:rPr>
                  <w:noProof/>
                </w:rPr>
                <w:t>s.l.: s.n.</w:t>
              </w:r>
            </w:p>
            <w:p w14:paraId="47E9977A" w14:textId="77777777" w:rsidR="006F42D4" w:rsidRDefault="006F42D4" w:rsidP="006F42D4">
              <w:pPr>
                <w:pStyle w:val="Bibliography"/>
                <w:rPr>
                  <w:noProof/>
                </w:rPr>
              </w:pPr>
              <w:r>
                <w:rPr>
                  <w:noProof/>
                </w:rPr>
                <w:t xml:space="preserve">Welsh Government, 2016. </w:t>
              </w:r>
              <w:r>
                <w:rPr>
                  <w:i/>
                  <w:iCs/>
                  <w:noProof/>
                </w:rPr>
                <w:t xml:space="preserve">Digital Competence Framework Guidance, </w:t>
              </w:r>
              <w:r>
                <w:rPr>
                  <w:noProof/>
                </w:rPr>
                <w:t>s.l.: s.n.</w:t>
              </w:r>
            </w:p>
            <w:p w14:paraId="6764EF5F" w14:textId="77777777" w:rsidR="006F42D4" w:rsidRDefault="006F42D4" w:rsidP="006F42D4">
              <w:pPr>
                <w:pStyle w:val="Bibliography"/>
                <w:rPr>
                  <w:noProof/>
                </w:rPr>
              </w:pPr>
              <w:r>
                <w:rPr>
                  <w:noProof/>
                </w:rPr>
                <w:t xml:space="preserve">Zainal, Z., 2007. </w:t>
              </w:r>
              <w:r>
                <w:rPr>
                  <w:i/>
                  <w:iCs/>
                  <w:noProof/>
                </w:rPr>
                <w:t xml:space="preserve">Case Study as a research method. </w:t>
              </w:r>
              <w:r>
                <w:rPr>
                  <w:noProof/>
                </w:rPr>
                <w:t xml:space="preserve">[Online] </w:t>
              </w:r>
              <w:r>
                <w:rPr>
                  <w:noProof/>
                </w:rPr>
                <w:br/>
                <w:t xml:space="preserve">Available at: </w:t>
              </w:r>
              <w:r>
                <w:rPr>
                  <w:noProof/>
                  <w:u w:val="single"/>
                </w:rPr>
                <w:t>http://psyking.net/htmlobj-3837/case_study_as_a_research_method.pdf.</w:t>
              </w:r>
              <w:r>
                <w:rPr>
                  <w:noProof/>
                </w:rPr>
                <w:br/>
                <w:t>[Accessed 14 April 2019].</w:t>
              </w:r>
            </w:p>
            <w:p w14:paraId="01867E04" w14:textId="6ED23118" w:rsidR="00FA57D8" w:rsidRDefault="00FA57D8" w:rsidP="006F42D4">
              <w:r>
                <w:rPr>
                  <w:b/>
                  <w:bCs/>
                  <w:noProof/>
                </w:rPr>
                <w:fldChar w:fldCharType="end"/>
              </w:r>
            </w:p>
          </w:sdtContent>
        </w:sdt>
      </w:sdtContent>
    </w:sdt>
    <w:p w14:paraId="15A60264" w14:textId="77777777" w:rsidR="00E967D7" w:rsidRDefault="00E967D7">
      <w:pPr>
        <w:rPr>
          <w:rFonts w:eastAsiaTheme="majorEastAsia" w:cstheme="majorBidi"/>
          <w:b/>
          <w:sz w:val="36"/>
          <w:szCs w:val="32"/>
        </w:rPr>
      </w:pPr>
      <w:r>
        <w:br w:type="page"/>
      </w:r>
    </w:p>
    <w:p w14:paraId="18D85E4C" w14:textId="3CA37041" w:rsidR="00442EBD" w:rsidRDefault="00FA57D8" w:rsidP="00442EBD">
      <w:pPr>
        <w:pStyle w:val="Heading1"/>
      </w:pPr>
      <w:r>
        <w:lastRenderedPageBreak/>
        <w:t xml:space="preserve"> </w:t>
      </w:r>
      <w:bookmarkStart w:id="27" w:name="_Toc9287827"/>
      <w:r w:rsidR="00442EBD">
        <w:t>Appendices</w:t>
      </w:r>
      <w:bookmarkEnd w:id="27"/>
    </w:p>
    <w:p w14:paraId="65163B63" w14:textId="20F133A3" w:rsidR="0079377C" w:rsidRDefault="0079377C" w:rsidP="0079377C"/>
    <w:p w14:paraId="6056B28E" w14:textId="468BBD1C" w:rsidR="0079377C" w:rsidRDefault="009F5675" w:rsidP="009F5675">
      <w:pPr>
        <w:pStyle w:val="Heading2"/>
      </w:pPr>
      <w:bookmarkStart w:id="28" w:name="_Toc9287828"/>
      <w:r>
        <w:t>School X Policies</w:t>
      </w:r>
      <w:bookmarkEnd w:id="28"/>
    </w:p>
    <w:p w14:paraId="407B26E5" w14:textId="77777777" w:rsidR="009F5675" w:rsidRDefault="009F5675" w:rsidP="0079377C"/>
    <w:p w14:paraId="728631AE" w14:textId="19E5A279" w:rsidR="0079377C" w:rsidRDefault="0079377C" w:rsidP="009F5675">
      <w:pPr>
        <w:pStyle w:val="Heading3"/>
      </w:pPr>
      <w:r>
        <w:t xml:space="preserve"> </w:t>
      </w:r>
      <w:bookmarkStart w:id="29" w:name="_Toc9287829"/>
      <w:r>
        <w:t>Appendix 1</w:t>
      </w:r>
      <w:r w:rsidR="009F5675">
        <w:t>.1</w:t>
      </w:r>
      <w:r>
        <w:t xml:space="preserve"> – School </w:t>
      </w:r>
      <w:r w:rsidR="00770C7A">
        <w:t>X Curriculum Policy</w:t>
      </w:r>
      <w:bookmarkEnd w:id="29"/>
    </w:p>
    <w:p w14:paraId="595B9BB5" w14:textId="77777777" w:rsidR="001A048B" w:rsidRDefault="001A048B" w:rsidP="009F5675">
      <w:pPr>
        <w:pStyle w:val="Heading3"/>
        <w:numPr>
          <w:ilvl w:val="0"/>
          <w:numId w:val="0"/>
        </w:numPr>
        <w:ind w:left="2160" w:hanging="720"/>
      </w:pPr>
    </w:p>
    <w:p w14:paraId="04A1F8E8" w14:textId="47954750" w:rsidR="0079377C" w:rsidRDefault="0079377C" w:rsidP="009F5675">
      <w:pPr>
        <w:pStyle w:val="Heading3"/>
      </w:pPr>
      <w:r>
        <w:t xml:space="preserve"> </w:t>
      </w:r>
      <w:bookmarkStart w:id="30" w:name="_Toc9287830"/>
      <w:r>
        <w:t xml:space="preserve">Appendix </w:t>
      </w:r>
      <w:r w:rsidR="009F5675">
        <w:t>1.</w:t>
      </w:r>
      <w:r w:rsidR="006C7CB4">
        <w:t>2</w:t>
      </w:r>
      <w:r>
        <w:t xml:space="preserve"> – School </w:t>
      </w:r>
      <w:r w:rsidR="00593CB8">
        <w:t xml:space="preserve">X </w:t>
      </w:r>
      <w:r w:rsidR="00CA358F">
        <w:t xml:space="preserve">Assessment Recording </w:t>
      </w:r>
      <w:r w:rsidR="00593CB8">
        <w:t>Policy</w:t>
      </w:r>
      <w:bookmarkEnd w:id="30"/>
    </w:p>
    <w:p w14:paraId="498FAC3D" w14:textId="77777777" w:rsidR="0079377C" w:rsidRPr="0079377C" w:rsidRDefault="0079377C" w:rsidP="0079377C"/>
    <w:p w14:paraId="0F408488" w14:textId="3C5875AC" w:rsidR="000C4F9D" w:rsidRPr="001B0742" w:rsidRDefault="000C4F9D" w:rsidP="000C4F9D"/>
    <w:p w14:paraId="4B2DFF5A" w14:textId="66E29A8D" w:rsidR="000C4F9D" w:rsidRPr="000C4F9D" w:rsidRDefault="00341EC6" w:rsidP="00341EC6">
      <w:pPr>
        <w:jc w:val="center"/>
      </w:pPr>
      <w:r>
        <w:t>These appendices will be emailed to the required tutor.</w:t>
      </w:r>
    </w:p>
    <w:p w14:paraId="4B4542BD" w14:textId="75080C00" w:rsidR="001D0FCE" w:rsidRPr="00065F46" w:rsidRDefault="001D0FCE">
      <w:pPr>
        <w:rPr>
          <w:b/>
        </w:rPr>
      </w:pPr>
    </w:p>
    <w:sectPr w:rsidR="001D0FCE" w:rsidRPr="00065F46" w:rsidSect="00BD52AE">
      <w:pgSz w:w="11906" w:h="16838"/>
      <w:pgMar w:top="851"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19495CFE"/>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A10359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BD5080C"/>
    <w:multiLevelType w:val="hybridMultilevel"/>
    <w:tmpl w:val="D1D2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24BCA"/>
    <w:multiLevelType w:val="hybridMultilevel"/>
    <w:tmpl w:val="B4E64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DA427C4"/>
    <w:multiLevelType w:val="hybridMultilevel"/>
    <w:tmpl w:val="9F28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AD3EFD"/>
    <w:multiLevelType w:val="hybridMultilevel"/>
    <w:tmpl w:val="7BAA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EF67EE"/>
    <w:multiLevelType w:val="hybridMultilevel"/>
    <w:tmpl w:val="AF56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5"/>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FCE"/>
    <w:rsid w:val="000033E7"/>
    <w:rsid w:val="000045B3"/>
    <w:rsid w:val="00006CE1"/>
    <w:rsid w:val="000079FF"/>
    <w:rsid w:val="00010CDD"/>
    <w:rsid w:val="00011854"/>
    <w:rsid w:val="00012C2D"/>
    <w:rsid w:val="00014939"/>
    <w:rsid w:val="00020604"/>
    <w:rsid w:val="00021079"/>
    <w:rsid w:val="00021A17"/>
    <w:rsid w:val="00023AFE"/>
    <w:rsid w:val="00024927"/>
    <w:rsid w:val="00025060"/>
    <w:rsid w:val="00026EE4"/>
    <w:rsid w:val="00032C63"/>
    <w:rsid w:val="0003433B"/>
    <w:rsid w:val="00035A94"/>
    <w:rsid w:val="00035C3E"/>
    <w:rsid w:val="00036B6F"/>
    <w:rsid w:val="00037792"/>
    <w:rsid w:val="000416AC"/>
    <w:rsid w:val="00042A6A"/>
    <w:rsid w:val="00042A99"/>
    <w:rsid w:val="00044349"/>
    <w:rsid w:val="00046358"/>
    <w:rsid w:val="00050067"/>
    <w:rsid w:val="00050A2D"/>
    <w:rsid w:val="000510BC"/>
    <w:rsid w:val="0005792B"/>
    <w:rsid w:val="00057AF2"/>
    <w:rsid w:val="00060DB6"/>
    <w:rsid w:val="000614D2"/>
    <w:rsid w:val="0006257B"/>
    <w:rsid w:val="0006282C"/>
    <w:rsid w:val="00065F46"/>
    <w:rsid w:val="000714F9"/>
    <w:rsid w:val="00071EC7"/>
    <w:rsid w:val="00072826"/>
    <w:rsid w:val="00074067"/>
    <w:rsid w:val="00074531"/>
    <w:rsid w:val="00077384"/>
    <w:rsid w:val="00077A68"/>
    <w:rsid w:val="00077DD9"/>
    <w:rsid w:val="00080177"/>
    <w:rsid w:val="00081681"/>
    <w:rsid w:val="000835C5"/>
    <w:rsid w:val="000837F6"/>
    <w:rsid w:val="0008448C"/>
    <w:rsid w:val="00086A37"/>
    <w:rsid w:val="00086F37"/>
    <w:rsid w:val="00087319"/>
    <w:rsid w:val="000902D7"/>
    <w:rsid w:val="00091F0E"/>
    <w:rsid w:val="00094256"/>
    <w:rsid w:val="00094E24"/>
    <w:rsid w:val="00095025"/>
    <w:rsid w:val="00095444"/>
    <w:rsid w:val="00095C98"/>
    <w:rsid w:val="000965EF"/>
    <w:rsid w:val="000978DD"/>
    <w:rsid w:val="00097F9C"/>
    <w:rsid w:val="000A3107"/>
    <w:rsid w:val="000A533C"/>
    <w:rsid w:val="000A6211"/>
    <w:rsid w:val="000B046A"/>
    <w:rsid w:val="000B2351"/>
    <w:rsid w:val="000B2D41"/>
    <w:rsid w:val="000B3588"/>
    <w:rsid w:val="000B7DCD"/>
    <w:rsid w:val="000C096C"/>
    <w:rsid w:val="000C4928"/>
    <w:rsid w:val="000C4F9D"/>
    <w:rsid w:val="000C554F"/>
    <w:rsid w:val="000C56FA"/>
    <w:rsid w:val="000C5B76"/>
    <w:rsid w:val="000C741B"/>
    <w:rsid w:val="000C7939"/>
    <w:rsid w:val="000D2952"/>
    <w:rsid w:val="000D3AC3"/>
    <w:rsid w:val="000D4745"/>
    <w:rsid w:val="000D794E"/>
    <w:rsid w:val="000E293D"/>
    <w:rsid w:val="000E6C11"/>
    <w:rsid w:val="000E768F"/>
    <w:rsid w:val="000E7D9B"/>
    <w:rsid w:val="000F0EDB"/>
    <w:rsid w:val="000F37DB"/>
    <w:rsid w:val="000F7EEA"/>
    <w:rsid w:val="001008BC"/>
    <w:rsid w:val="00101E86"/>
    <w:rsid w:val="00102D0B"/>
    <w:rsid w:val="00105048"/>
    <w:rsid w:val="001069A7"/>
    <w:rsid w:val="00110C20"/>
    <w:rsid w:val="0011243A"/>
    <w:rsid w:val="001126DB"/>
    <w:rsid w:val="00113346"/>
    <w:rsid w:val="00114980"/>
    <w:rsid w:val="00116EC0"/>
    <w:rsid w:val="0011741D"/>
    <w:rsid w:val="00123C2C"/>
    <w:rsid w:val="00124FF7"/>
    <w:rsid w:val="00126EFC"/>
    <w:rsid w:val="00127C6C"/>
    <w:rsid w:val="001316A5"/>
    <w:rsid w:val="00132FDF"/>
    <w:rsid w:val="001346AC"/>
    <w:rsid w:val="00134C1C"/>
    <w:rsid w:val="001354F7"/>
    <w:rsid w:val="00135CB4"/>
    <w:rsid w:val="00136EF5"/>
    <w:rsid w:val="001403FE"/>
    <w:rsid w:val="00143138"/>
    <w:rsid w:val="001462BF"/>
    <w:rsid w:val="0014676E"/>
    <w:rsid w:val="00146DD4"/>
    <w:rsid w:val="00146DDB"/>
    <w:rsid w:val="001553FE"/>
    <w:rsid w:val="001565A5"/>
    <w:rsid w:val="0016064B"/>
    <w:rsid w:val="00160961"/>
    <w:rsid w:val="00160A08"/>
    <w:rsid w:val="00161140"/>
    <w:rsid w:val="00163DFB"/>
    <w:rsid w:val="00164977"/>
    <w:rsid w:val="00165056"/>
    <w:rsid w:val="00170B2C"/>
    <w:rsid w:val="00170CA6"/>
    <w:rsid w:val="00172182"/>
    <w:rsid w:val="00172416"/>
    <w:rsid w:val="00172536"/>
    <w:rsid w:val="00173C88"/>
    <w:rsid w:val="0018010F"/>
    <w:rsid w:val="001868E7"/>
    <w:rsid w:val="00191F25"/>
    <w:rsid w:val="0019733E"/>
    <w:rsid w:val="001A01E4"/>
    <w:rsid w:val="001A048B"/>
    <w:rsid w:val="001A15E4"/>
    <w:rsid w:val="001A17C3"/>
    <w:rsid w:val="001A1B09"/>
    <w:rsid w:val="001A5526"/>
    <w:rsid w:val="001A6BAA"/>
    <w:rsid w:val="001A6D85"/>
    <w:rsid w:val="001A756A"/>
    <w:rsid w:val="001A7894"/>
    <w:rsid w:val="001A7D59"/>
    <w:rsid w:val="001B0742"/>
    <w:rsid w:val="001B19EE"/>
    <w:rsid w:val="001B1FA3"/>
    <w:rsid w:val="001B301B"/>
    <w:rsid w:val="001B35E1"/>
    <w:rsid w:val="001B5508"/>
    <w:rsid w:val="001B7C78"/>
    <w:rsid w:val="001C325C"/>
    <w:rsid w:val="001C3C1C"/>
    <w:rsid w:val="001C7003"/>
    <w:rsid w:val="001C7DD0"/>
    <w:rsid w:val="001D0FCE"/>
    <w:rsid w:val="001D502D"/>
    <w:rsid w:val="001D60DC"/>
    <w:rsid w:val="001E0682"/>
    <w:rsid w:val="001E13AF"/>
    <w:rsid w:val="001E2913"/>
    <w:rsid w:val="001E3873"/>
    <w:rsid w:val="001E4B14"/>
    <w:rsid w:val="001E68CE"/>
    <w:rsid w:val="001E748D"/>
    <w:rsid w:val="001F0823"/>
    <w:rsid w:val="001F59B1"/>
    <w:rsid w:val="00201A90"/>
    <w:rsid w:val="00202401"/>
    <w:rsid w:val="002045D6"/>
    <w:rsid w:val="00207078"/>
    <w:rsid w:val="00210C95"/>
    <w:rsid w:val="0021181B"/>
    <w:rsid w:val="002121BB"/>
    <w:rsid w:val="002125AB"/>
    <w:rsid w:val="002142C6"/>
    <w:rsid w:val="00214A9E"/>
    <w:rsid w:val="00216C73"/>
    <w:rsid w:val="00221685"/>
    <w:rsid w:val="00225382"/>
    <w:rsid w:val="00230A8B"/>
    <w:rsid w:val="00232619"/>
    <w:rsid w:val="00232829"/>
    <w:rsid w:val="002362E4"/>
    <w:rsid w:val="0023702F"/>
    <w:rsid w:val="00237AA2"/>
    <w:rsid w:val="00242FDE"/>
    <w:rsid w:val="00254869"/>
    <w:rsid w:val="00256BBD"/>
    <w:rsid w:val="00257AA3"/>
    <w:rsid w:val="00260884"/>
    <w:rsid w:val="0026267B"/>
    <w:rsid w:val="00263ED6"/>
    <w:rsid w:val="00270B1C"/>
    <w:rsid w:val="00273D49"/>
    <w:rsid w:val="00275E16"/>
    <w:rsid w:val="002806F1"/>
    <w:rsid w:val="002824C4"/>
    <w:rsid w:val="00284CD2"/>
    <w:rsid w:val="002854FD"/>
    <w:rsid w:val="002870F0"/>
    <w:rsid w:val="0029151A"/>
    <w:rsid w:val="002924E7"/>
    <w:rsid w:val="00292688"/>
    <w:rsid w:val="0029500E"/>
    <w:rsid w:val="002957AB"/>
    <w:rsid w:val="002A1919"/>
    <w:rsid w:val="002A56BC"/>
    <w:rsid w:val="002A62C6"/>
    <w:rsid w:val="002B0271"/>
    <w:rsid w:val="002B3ADE"/>
    <w:rsid w:val="002B4303"/>
    <w:rsid w:val="002B5BF7"/>
    <w:rsid w:val="002B60FC"/>
    <w:rsid w:val="002C4663"/>
    <w:rsid w:val="002C5DAE"/>
    <w:rsid w:val="002D2A0C"/>
    <w:rsid w:val="002E01D7"/>
    <w:rsid w:val="002E0A15"/>
    <w:rsid w:val="002E332D"/>
    <w:rsid w:val="002E35C0"/>
    <w:rsid w:val="002E39FD"/>
    <w:rsid w:val="002E62AB"/>
    <w:rsid w:val="002F2845"/>
    <w:rsid w:val="002F38AB"/>
    <w:rsid w:val="002F790D"/>
    <w:rsid w:val="00301F94"/>
    <w:rsid w:val="003151E8"/>
    <w:rsid w:val="0031638F"/>
    <w:rsid w:val="00316BAC"/>
    <w:rsid w:val="00317E66"/>
    <w:rsid w:val="00321AFD"/>
    <w:rsid w:val="003222BA"/>
    <w:rsid w:val="00323A85"/>
    <w:rsid w:val="003262D7"/>
    <w:rsid w:val="00326731"/>
    <w:rsid w:val="0032731F"/>
    <w:rsid w:val="003278EA"/>
    <w:rsid w:val="003324F8"/>
    <w:rsid w:val="00334601"/>
    <w:rsid w:val="00334D63"/>
    <w:rsid w:val="0033540F"/>
    <w:rsid w:val="00340725"/>
    <w:rsid w:val="00341EC6"/>
    <w:rsid w:val="00342066"/>
    <w:rsid w:val="00344C81"/>
    <w:rsid w:val="003456D7"/>
    <w:rsid w:val="00345EDD"/>
    <w:rsid w:val="00346B13"/>
    <w:rsid w:val="00350928"/>
    <w:rsid w:val="00356434"/>
    <w:rsid w:val="0035750E"/>
    <w:rsid w:val="0036012F"/>
    <w:rsid w:val="003629D2"/>
    <w:rsid w:val="00366F72"/>
    <w:rsid w:val="003710E4"/>
    <w:rsid w:val="003724DD"/>
    <w:rsid w:val="00372741"/>
    <w:rsid w:val="00373866"/>
    <w:rsid w:val="003757C6"/>
    <w:rsid w:val="003821B9"/>
    <w:rsid w:val="00385228"/>
    <w:rsid w:val="00387A7B"/>
    <w:rsid w:val="00394AE4"/>
    <w:rsid w:val="00394B27"/>
    <w:rsid w:val="00394BE3"/>
    <w:rsid w:val="00395A27"/>
    <w:rsid w:val="00395E54"/>
    <w:rsid w:val="003A1CC1"/>
    <w:rsid w:val="003B019C"/>
    <w:rsid w:val="003B49D5"/>
    <w:rsid w:val="003B6F9A"/>
    <w:rsid w:val="003C21B4"/>
    <w:rsid w:val="003C3BAF"/>
    <w:rsid w:val="003E16A7"/>
    <w:rsid w:val="003E2F55"/>
    <w:rsid w:val="003E75F4"/>
    <w:rsid w:val="003E7B3E"/>
    <w:rsid w:val="003F0C0C"/>
    <w:rsid w:val="003F24D2"/>
    <w:rsid w:val="003F3008"/>
    <w:rsid w:val="003F3BF7"/>
    <w:rsid w:val="004009F3"/>
    <w:rsid w:val="00401B89"/>
    <w:rsid w:val="00404BB5"/>
    <w:rsid w:val="00412B54"/>
    <w:rsid w:val="004148A7"/>
    <w:rsid w:val="00422446"/>
    <w:rsid w:val="0042303B"/>
    <w:rsid w:val="0042320A"/>
    <w:rsid w:val="00424F6C"/>
    <w:rsid w:val="00426908"/>
    <w:rsid w:val="00426EB1"/>
    <w:rsid w:val="004271F5"/>
    <w:rsid w:val="00427247"/>
    <w:rsid w:val="00431211"/>
    <w:rsid w:val="004356BD"/>
    <w:rsid w:val="00435DBF"/>
    <w:rsid w:val="004409AF"/>
    <w:rsid w:val="00442EBD"/>
    <w:rsid w:val="00442F06"/>
    <w:rsid w:val="00442FEB"/>
    <w:rsid w:val="004451B8"/>
    <w:rsid w:val="00445C29"/>
    <w:rsid w:val="0044682D"/>
    <w:rsid w:val="00452FC9"/>
    <w:rsid w:val="00455668"/>
    <w:rsid w:val="00455686"/>
    <w:rsid w:val="00460CEC"/>
    <w:rsid w:val="004615B2"/>
    <w:rsid w:val="00462D9B"/>
    <w:rsid w:val="00466BA5"/>
    <w:rsid w:val="004704AF"/>
    <w:rsid w:val="004749A6"/>
    <w:rsid w:val="00481D0B"/>
    <w:rsid w:val="00484904"/>
    <w:rsid w:val="00486CB1"/>
    <w:rsid w:val="004957E4"/>
    <w:rsid w:val="004964EA"/>
    <w:rsid w:val="004A1164"/>
    <w:rsid w:val="004A2263"/>
    <w:rsid w:val="004A6CE2"/>
    <w:rsid w:val="004B1909"/>
    <w:rsid w:val="004B2305"/>
    <w:rsid w:val="004B508F"/>
    <w:rsid w:val="004B6102"/>
    <w:rsid w:val="004B6156"/>
    <w:rsid w:val="004C3136"/>
    <w:rsid w:val="004C3D50"/>
    <w:rsid w:val="004C45D4"/>
    <w:rsid w:val="004C6651"/>
    <w:rsid w:val="004D03F1"/>
    <w:rsid w:val="004D0E13"/>
    <w:rsid w:val="004D158D"/>
    <w:rsid w:val="004D3775"/>
    <w:rsid w:val="004D6D16"/>
    <w:rsid w:val="004E021C"/>
    <w:rsid w:val="004E0E98"/>
    <w:rsid w:val="004E0E9E"/>
    <w:rsid w:val="004E1551"/>
    <w:rsid w:val="004E49F5"/>
    <w:rsid w:val="004E6018"/>
    <w:rsid w:val="004E61C7"/>
    <w:rsid w:val="004E65CA"/>
    <w:rsid w:val="004E74D3"/>
    <w:rsid w:val="004E7775"/>
    <w:rsid w:val="004F02D6"/>
    <w:rsid w:val="004F4FE4"/>
    <w:rsid w:val="004F6B53"/>
    <w:rsid w:val="004F712D"/>
    <w:rsid w:val="00506296"/>
    <w:rsid w:val="00507878"/>
    <w:rsid w:val="005079A6"/>
    <w:rsid w:val="00507ED4"/>
    <w:rsid w:val="00513C29"/>
    <w:rsid w:val="0051518A"/>
    <w:rsid w:val="005155E7"/>
    <w:rsid w:val="00520270"/>
    <w:rsid w:val="00521C31"/>
    <w:rsid w:val="00521FA8"/>
    <w:rsid w:val="005236EB"/>
    <w:rsid w:val="00523E26"/>
    <w:rsid w:val="005249EF"/>
    <w:rsid w:val="0052666F"/>
    <w:rsid w:val="005275B5"/>
    <w:rsid w:val="00530761"/>
    <w:rsid w:val="00537F3F"/>
    <w:rsid w:val="00540B9F"/>
    <w:rsid w:val="00544297"/>
    <w:rsid w:val="0054432C"/>
    <w:rsid w:val="005457F7"/>
    <w:rsid w:val="005461B1"/>
    <w:rsid w:val="00546D5B"/>
    <w:rsid w:val="005521D5"/>
    <w:rsid w:val="00554AEA"/>
    <w:rsid w:val="00557D18"/>
    <w:rsid w:val="0056213D"/>
    <w:rsid w:val="005622BE"/>
    <w:rsid w:val="005632A3"/>
    <w:rsid w:val="00564C0F"/>
    <w:rsid w:val="005659DB"/>
    <w:rsid w:val="00566C2D"/>
    <w:rsid w:val="00567F9F"/>
    <w:rsid w:val="0057169F"/>
    <w:rsid w:val="0057436A"/>
    <w:rsid w:val="00574B80"/>
    <w:rsid w:val="00574CF6"/>
    <w:rsid w:val="005875C4"/>
    <w:rsid w:val="00590B0D"/>
    <w:rsid w:val="005913AE"/>
    <w:rsid w:val="005919AD"/>
    <w:rsid w:val="00592D96"/>
    <w:rsid w:val="0059307E"/>
    <w:rsid w:val="005930D8"/>
    <w:rsid w:val="005932CE"/>
    <w:rsid w:val="00593CB8"/>
    <w:rsid w:val="00593DCD"/>
    <w:rsid w:val="00593F0D"/>
    <w:rsid w:val="0059590F"/>
    <w:rsid w:val="00595FFC"/>
    <w:rsid w:val="0059710B"/>
    <w:rsid w:val="005A0EA2"/>
    <w:rsid w:val="005A223E"/>
    <w:rsid w:val="005A23EC"/>
    <w:rsid w:val="005A31C3"/>
    <w:rsid w:val="005A68A5"/>
    <w:rsid w:val="005A6E1D"/>
    <w:rsid w:val="005B2291"/>
    <w:rsid w:val="005B2EA3"/>
    <w:rsid w:val="005B3A4B"/>
    <w:rsid w:val="005B4102"/>
    <w:rsid w:val="005B4513"/>
    <w:rsid w:val="005C2A55"/>
    <w:rsid w:val="005C4DA7"/>
    <w:rsid w:val="005C5817"/>
    <w:rsid w:val="005D24BE"/>
    <w:rsid w:val="005D56B5"/>
    <w:rsid w:val="005D6DA7"/>
    <w:rsid w:val="005E0686"/>
    <w:rsid w:val="005E13ED"/>
    <w:rsid w:val="005E307B"/>
    <w:rsid w:val="005E3720"/>
    <w:rsid w:val="005F0620"/>
    <w:rsid w:val="005F1375"/>
    <w:rsid w:val="005F2235"/>
    <w:rsid w:val="005F4CA8"/>
    <w:rsid w:val="005F58B7"/>
    <w:rsid w:val="005F5F5E"/>
    <w:rsid w:val="005F77FC"/>
    <w:rsid w:val="00601822"/>
    <w:rsid w:val="00601AF0"/>
    <w:rsid w:val="00602C11"/>
    <w:rsid w:val="006038DB"/>
    <w:rsid w:val="00603BB2"/>
    <w:rsid w:val="00604960"/>
    <w:rsid w:val="00604C20"/>
    <w:rsid w:val="00605961"/>
    <w:rsid w:val="00606240"/>
    <w:rsid w:val="0060663F"/>
    <w:rsid w:val="00607D6A"/>
    <w:rsid w:val="00613E06"/>
    <w:rsid w:val="006151AC"/>
    <w:rsid w:val="0061553D"/>
    <w:rsid w:val="00616B5C"/>
    <w:rsid w:val="00617364"/>
    <w:rsid w:val="00617CA8"/>
    <w:rsid w:val="00620D12"/>
    <w:rsid w:val="00620DE3"/>
    <w:rsid w:val="00630767"/>
    <w:rsid w:val="00631789"/>
    <w:rsid w:val="006328BD"/>
    <w:rsid w:val="00633F66"/>
    <w:rsid w:val="00634D31"/>
    <w:rsid w:val="00636B11"/>
    <w:rsid w:val="00637A60"/>
    <w:rsid w:val="00640C35"/>
    <w:rsid w:val="00640DDC"/>
    <w:rsid w:val="006430E0"/>
    <w:rsid w:val="006441AC"/>
    <w:rsid w:val="00646DE6"/>
    <w:rsid w:val="00651373"/>
    <w:rsid w:val="00651750"/>
    <w:rsid w:val="0065319C"/>
    <w:rsid w:val="006601A2"/>
    <w:rsid w:val="00660375"/>
    <w:rsid w:val="00664C06"/>
    <w:rsid w:val="006677CB"/>
    <w:rsid w:val="00671902"/>
    <w:rsid w:val="0067430A"/>
    <w:rsid w:val="00684F90"/>
    <w:rsid w:val="006854F6"/>
    <w:rsid w:val="00685A7A"/>
    <w:rsid w:val="00686B55"/>
    <w:rsid w:val="00687EA8"/>
    <w:rsid w:val="0069323B"/>
    <w:rsid w:val="006A0B58"/>
    <w:rsid w:val="006A156E"/>
    <w:rsid w:val="006A34DE"/>
    <w:rsid w:val="006B0517"/>
    <w:rsid w:val="006B095C"/>
    <w:rsid w:val="006B4922"/>
    <w:rsid w:val="006C14F0"/>
    <w:rsid w:val="006C249A"/>
    <w:rsid w:val="006C3135"/>
    <w:rsid w:val="006C55BD"/>
    <w:rsid w:val="006C5892"/>
    <w:rsid w:val="006C5ECB"/>
    <w:rsid w:val="006C5FA4"/>
    <w:rsid w:val="006C6374"/>
    <w:rsid w:val="006C7811"/>
    <w:rsid w:val="006C7CB4"/>
    <w:rsid w:val="006D0168"/>
    <w:rsid w:val="006D1718"/>
    <w:rsid w:val="006D1800"/>
    <w:rsid w:val="006D77D9"/>
    <w:rsid w:val="006E2965"/>
    <w:rsid w:val="006E4D31"/>
    <w:rsid w:val="006F0156"/>
    <w:rsid w:val="006F22A4"/>
    <w:rsid w:val="006F42D4"/>
    <w:rsid w:val="006F76D2"/>
    <w:rsid w:val="00703E5D"/>
    <w:rsid w:val="0070523E"/>
    <w:rsid w:val="007066E7"/>
    <w:rsid w:val="007104A6"/>
    <w:rsid w:val="00710A4D"/>
    <w:rsid w:val="00710C22"/>
    <w:rsid w:val="00711197"/>
    <w:rsid w:val="00711BCA"/>
    <w:rsid w:val="00713422"/>
    <w:rsid w:val="00713B57"/>
    <w:rsid w:val="00714497"/>
    <w:rsid w:val="0071463B"/>
    <w:rsid w:val="00715EBE"/>
    <w:rsid w:val="00721862"/>
    <w:rsid w:val="00721B6B"/>
    <w:rsid w:val="007228A1"/>
    <w:rsid w:val="007233AA"/>
    <w:rsid w:val="0072395F"/>
    <w:rsid w:val="007239A3"/>
    <w:rsid w:val="0072485F"/>
    <w:rsid w:val="00727034"/>
    <w:rsid w:val="0072794D"/>
    <w:rsid w:val="007331B5"/>
    <w:rsid w:val="00737DA6"/>
    <w:rsid w:val="00737DDF"/>
    <w:rsid w:val="007404E9"/>
    <w:rsid w:val="0074322C"/>
    <w:rsid w:val="0074763E"/>
    <w:rsid w:val="00751433"/>
    <w:rsid w:val="00751D10"/>
    <w:rsid w:val="0075238F"/>
    <w:rsid w:val="0075467B"/>
    <w:rsid w:val="0075574B"/>
    <w:rsid w:val="0076254B"/>
    <w:rsid w:val="0076291D"/>
    <w:rsid w:val="00763E54"/>
    <w:rsid w:val="007649B9"/>
    <w:rsid w:val="00764E15"/>
    <w:rsid w:val="007677DB"/>
    <w:rsid w:val="007678C1"/>
    <w:rsid w:val="007705A3"/>
    <w:rsid w:val="00770C7A"/>
    <w:rsid w:val="00772AF2"/>
    <w:rsid w:val="00775AEA"/>
    <w:rsid w:val="007811B4"/>
    <w:rsid w:val="007825B4"/>
    <w:rsid w:val="00783559"/>
    <w:rsid w:val="0079060C"/>
    <w:rsid w:val="00791FA8"/>
    <w:rsid w:val="0079377C"/>
    <w:rsid w:val="007A0083"/>
    <w:rsid w:val="007A0117"/>
    <w:rsid w:val="007A262E"/>
    <w:rsid w:val="007A2BED"/>
    <w:rsid w:val="007A31DE"/>
    <w:rsid w:val="007A3969"/>
    <w:rsid w:val="007A4289"/>
    <w:rsid w:val="007A46E6"/>
    <w:rsid w:val="007A5D3A"/>
    <w:rsid w:val="007A63C6"/>
    <w:rsid w:val="007A70EF"/>
    <w:rsid w:val="007B3A67"/>
    <w:rsid w:val="007B572D"/>
    <w:rsid w:val="007B72C1"/>
    <w:rsid w:val="007C13A1"/>
    <w:rsid w:val="007C2CE8"/>
    <w:rsid w:val="007C7013"/>
    <w:rsid w:val="007D09A9"/>
    <w:rsid w:val="007D0FD1"/>
    <w:rsid w:val="007D2E32"/>
    <w:rsid w:val="007D4DE2"/>
    <w:rsid w:val="007E004B"/>
    <w:rsid w:val="007E15B7"/>
    <w:rsid w:val="007E1AE5"/>
    <w:rsid w:val="007E63C0"/>
    <w:rsid w:val="007E6D43"/>
    <w:rsid w:val="007E7340"/>
    <w:rsid w:val="007F031D"/>
    <w:rsid w:val="007F0808"/>
    <w:rsid w:val="007F0BBE"/>
    <w:rsid w:val="007F3183"/>
    <w:rsid w:val="007F4348"/>
    <w:rsid w:val="007F4650"/>
    <w:rsid w:val="007F46C2"/>
    <w:rsid w:val="007F54B9"/>
    <w:rsid w:val="007F5F4E"/>
    <w:rsid w:val="007F694D"/>
    <w:rsid w:val="008002FE"/>
    <w:rsid w:val="00800A5D"/>
    <w:rsid w:val="00801014"/>
    <w:rsid w:val="00801B2B"/>
    <w:rsid w:val="00803F64"/>
    <w:rsid w:val="00804ADF"/>
    <w:rsid w:val="00804D9D"/>
    <w:rsid w:val="00806942"/>
    <w:rsid w:val="00806CAE"/>
    <w:rsid w:val="00810501"/>
    <w:rsid w:val="00810BCB"/>
    <w:rsid w:val="008114A8"/>
    <w:rsid w:val="008136C0"/>
    <w:rsid w:val="00817710"/>
    <w:rsid w:val="00820E70"/>
    <w:rsid w:val="00822343"/>
    <w:rsid w:val="00822E29"/>
    <w:rsid w:val="00822F1C"/>
    <w:rsid w:val="0082486E"/>
    <w:rsid w:val="00827A82"/>
    <w:rsid w:val="00831AAD"/>
    <w:rsid w:val="0083371A"/>
    <w:rsid w:val="008341DA"/>
    <w:rsid w:val="00836FA3"/>
    <w:rsid w:val="00840389"/>
    <w:rsid w:val="0084092E"/>
    <w:rsid w:val="00840CDB"/>
    <w:rsid w:val="0084351A"/>
    <w:rsid w:val="00845181"/>
    <w:rsid w:val="00845FF8"/>
    <w:rsid w:val="008466EB"/>
    <w:rsid w:val="0085594E"/>
    <w:rsid w:val="008575A6"/>
    <w:rsid w:val="00862A4B"/>
    <w:rsid w:val="00864855"/>
    <w:rsid w:val="00865E9E"/>
    <w:rsid w:val="00865F7F"/>
    <w:rsid w:val="00867B90"/>
    <w:rsid w:val="00872B7F"/>
    <w:rsid w:val="00873D3A"/>
    <w:rsid w:val="008774AF"/>
    <w:rsid w:val="00877544"/>
    <w:rsid w:val="00884C14"/>
    <w:rsid w:val="00892F93"/>
    <w:rsid w:val="008945C3"/>
    <w:rsid w:val="008962CF"/>
    <w:rsid w:val="00896483"/>
    <w:rsid w:val="00896B29"/>
    <w:rsid w:val="008A03C6"/>
    <w:rsid w:val="008A1C97"/>
    <w:rsid w:val="008A6324"/>
    <w:rsid w:val="008A742A"/>
    <w:rsid w:val="008B1795"/>
    <w:rsid w:val="008B1950"/>
    <w:rsid w:val="008B3EE8"/>
    <w:rsid w:val="008B6FE7"/>
    <w:rsid w:val="008B73D4"/>
    <w:rsid w:val="008B75BE"/>
    <w:rsid w:val="008C1419"/>
    <w:rsid w:val="008C1CB8"/>
    <w:rsid w:val="008C31D4"/>
    <w:rsid w:val="008C331E"/>
    <w:rsid w:val="008C4C02"/>
    <w:rsid w:val="008C5C32"/>
    <w:rsid w:val="008C74D4"/>
    <w:rsid w:val="008C74DE"/>
    <w:rsid w:val="008C7F3A"/>
    <w:rsid w:val="008D061F"/>
    <w:rsid w:val="008D0D09"/>
    <w:rsid w:val="008D16CB"/>
    <w:rsid w:val="008D184E"/>
    <w:rsid w:val="008D1D2A"/>
    <w:rsid w:val="008D7468"/>
    <w:rsid w:val="008D7D9F"/>
    <w:rsid w:val="008E2D78"/>
    <w:rsid w:val="008F23D9"/>
    <w:rsid w:val="008F2CDB"/>
    <w:rsid w:val="008F383C"/>
    <w:rsid w:val="008F694A"/>
    <w:rsid w:val="008F76FE"/>
    <w:rsid w:val="008F789C"/>
    <w:rsid w:val="008F7A1D"/>
    <w:rsid w:val="00901C83"/>
    <w:rsid w:val="009023F7"/>
    <w:rsid w:val="0090248E"/>
    <w:rsid w:val="0090312E"/>
    <w:rsid w:val="0090404C"/>
    <w:rsid w:val="009048A3"/>
    <w:rsid w:val="00905943"/>
    <w:rsid w:val="00907C3C"/>
    <w:rsid w:val="00910320"/>
    <w:rsid w:val="00911DB3"/>
    <w:rsid w:val="00915493"/>
    <w:rsid w:val="00917105"/>
    <w:rsid w:val="00917185"/>
    <w:rsid w:val="0092202A"/>
    <w:rsid w:val="009231EA"/>
    <w:rsid w:val="00926028"/>
    <w:rsid w:val="00932808"/>
    <w:rsid w:val="00932F15"/>
    <w:rsid w:val="00933019"/>
    <w:rsid w:val="00933600"/>
    <w:rsid w:val="00933795"/>
    <w:rsid w:val="00933F11"/>
    <w:rsid w:val="009401E4"/>
    <w:rsid w:val="009432A2"/>
    <w:rsid w:val="009443AE"/>
    <w:rsid w:val="009471DA"/>
    <w:rsid w:val="0095066C"/>
    <w:rsid w:val="00952C5E"/>
    <w:rsid w:val="00953CF7"/>
    <w:rsid w:val="00954FD3"/>
    <w:rsid w:val="00955C75"/>
    <w:rsid w:val="00956304"/>
    <w:rsid w:val="009563E0"/>
    <w:rsid w:val="009602EE"/>
    <w:rsid w:val="0096145B"/>
    <w:rsid w:val="00965B56"/>
    <w:rsid w:val="00976837"/>
    <w:rsid w:val="00977E28"/>
    <w:rsid w:val="00990637"/>
    <w:rsid w:val="009931E1"/>
    <w:rsid w:val="009932FB"/>
    <w:rsid w:val="009936CB"/>
    <w:rsid w:val="00994B98"/>
    <w:rsid w:val="009A01D2"/>
    <w:rsid w:val="009A1B68"/>
    <w:rsid w:val="009A2DEC"/>
    <w:rsid w:val="009A356D"/>
    <w:rsid w:val="009A4CDC"/>
    <w:rsid w:val="009A5491"/>
    <w:rsid w:val="009A56B0"/>
    <w:rsid w:val="009A75A0"/>
    <w:rsid w:val="009B025F"/>
    <w:rsid w:val="009B26AA"/>
    <w:rsid w:val="009B3ADF"/>
    <w:rsid w:val="009B7615"/>
    <w:rsid w:val="009B7B2C"/>
    <w:rsid w:val="009C102D"/>
    <w:rsid w:val="009C458C"/>
    <w:rsid w:val="009C4ECC"/>
    <w:rsid w:val="009C6EFE"/>
    <w:rsid w:val="009D135B"/>
    <w:rsid w:val="009D2F97"/>
    <w:rsid w:val="009D73F8"/>
    <w:rsid w:val="009D7C45"/>
    <w:rsid w:val="009E743D"/>
    <w:rsid w:val="009F288D"/>
    <w:rsid w:val="009F2C43"/>
    <w:rsid w:val="009F31D8"/>
    <w:rsid w:val="009F44CB"/>
    <w:rsid w:val="009F5675"/>
    <w:rsid w:val="00A02D6A"/>
    <w:rsid w:val="00A05399"/>
    <w:rsid w:val="00A0638B"/>
    <w:rsid w:val="00A068AA"/>
    <w:rsid w:val="00A06A9C"/>
    <w:rsid w:val="00A10EA8"/>
    <w:rsid w:val="00A10F16"/>
    <w:rsid w:val="00A25004"/>
    <w:rsid w:val="00A2503A"/>
    <w:rsid w:val="00A2568A"/>
    <w:rsid w:val="00A320A7"/>
    <w:rsid w:val="00A3326E"/>
    <w:rsid w:val="00A338EF"/>
    <w:rsid w:val="00A33CEB"/>
    <w:rsid w:val="00A3480F"/>
    <w:rsid w:val="00A34C91"/>
    <w:rsid w:val="00A35B80"/>
    <w:rsid w:val="00A35D42"/>
    <w:rsid w:val="00A3759E"/>
    <w:rsid w:val="00A376D5"/>
    <w:rsid w:val="00A41CD7"/>
    <w:rsid w:val="00A46234"/>
    <w:rsid w:val="00A47DF5"/>
    <w:rsid w:val="00A515A1"/>
    <w:rsid w:val="00A521A4"/>
    <w:rsid w:val="00A524FC"/>
    <w:rsid w:val="00A56D5E"/>
    <w:rsid w:val="00A57166"/>
    <w:rsid w:val="00A577D3"/>
    <w:rsid w:val="00A60BAE"/>
    <w:rsid w:val="00A610D5"/>
    <w:rsid w:val="00A6529A"/>
    <w:rsid w:val="00A7631C"/>
    <w:rsid w:val="00A80ABD"/>
    <w:rsid w:val="00A91BA2"/>
    <w:rsid w:val="00A96A4C"/>
    <w:rsid w:val="00A96FC5"/>
    <w:rsid w:val="00AA0A4F"/>
    <w:rsid w:val="00AA1390"/>
    <w:rsid w:val="00AA347D"/>
    <w:rsid w:val="00AA3A2B"/>
    <w:rsid w:val="00AA5F10"/>
    <w:rsid w:val="00AA64AD"/>
    <w:rsid w:val="00AA7CA1"/>
    <w:rsid w:val="00AB008D"/>
    <w:rsid w:val="00AB28D2"/>
    <w:rsid w:val="00AB53DF"/>
    <w:rsid w:val="00AB54B0"/>
    <w:rsid w:val="00AB75A7"/>
    <w:rsid w:val="00AB76BE"/>
    <w:rsid w:val="00AC28DB"/>
    <w:rsid w:val="00AC2A79"/>
    <w:rsid w:val="00AC2A9B"/>
    <w:rsid w:val="00AC4722"/>
    <w:rsid w:val="00AC7542"/>
    <w:rsid w:val="00AD2996"/>
    <w:rsid w:val="00AD3121"/>
    <w:rsid w:val="00AD4C05"/>
    <w:rsid w:val="00AE0362"/>
    <w:rsid w:val="00AE2465"/>
    <w:rsid w:val="00AE31CA"/>
    <w:rsid w:val="00AE326F"/>
    <w:rsid w:val="00AE3407"/>
    <w:rsid w:val="00AE68F2"/>
    <w:rsid w:val="00AE7A24"/>
    <w:rsid w:val="00AF12B0"/>
    <w:rsid w:val="00AF2FF5"/>
    <w:rsid w:val="00AF3288"/>
    <w:rsid w:val="00AF3D84"/>
    <w:rsid w:val="00AF481B"/>
    <w:rsid w:val="00AF76BE"/>
    <w:rsid w:val="00AF7DA7"/>
    <w:rsid w:val="00B023C8"/>
    <w:rsid w:val="00B13877"/>
    <w:rsid w:val="00B14205"/>
    <w:rsid w:val="00B150E5"/>
    <w:rsid w:val="00B24E45"/>
    <w:rsid w:val="00B265BB"/>
    <w:rsid w:val="00B33511"/>
    <w:rsid w:val="00B44661"/>
    <w:rsid w:val="00B44961"/>
    <w:rsid w:val="00B50217"/>
    <w:rsid w:val="00B5218C"/>
    <w:rsid w:val="00B543DB"/>
    <w:rsid w:val="00B54D5D"/>
    <w:rsid w:val="00B54E3F"/>
    <w:rsid w:val="00B571A6"/>
    <w:rsid w:val="00B57D64"/>
    <w:rsid w:val="00B6031C"/>
    <w:rsid w:val="00B609D6"/>
    <w:rsid w:val="00B6206D"/>
    <w:rsid w:val="00B63BBE"/>
    <w:rsid w:val="00B63D1B"/>
    <w:rsid w:val="00B6436C"/>
    <w:rsid w:val="00B66869"/>
    <w:rsid w:val="00B707E2"/>
    <w:rsid w:val="00B71E9A"/>
    <w:rsid w:val="00B747C4"/>
    <w:rsid w:val="00B814AC"/>
    <w:rsid w:val="00B837D4"/>
    <w:rsid w:val="00B83BD4"/>
    <w:rsid w:val="00B8412F"/>
    <w:rsid w:val="00B86E34"/>
    <w:rsid w:val="00B92D81"/>
    <w:rsid w:val="00B9463C"/>
    <w:rsid w:val="00B96332"/>
    <w:rsid w:val="00B97389"/>
    <w:rsid w:val="00BA0BD2"/>
    <w:rsid w:val="00BA44B0"/>
    <w:rsid w:val="00BB2A81"/>
    <w:rsid w:val="00BB5C72"/>
    <w:rsid w:val="00BB6E02"/>
    <w:rsid w:val="00BC457A"/>
    <w:rsid w:val="00BC5969"/>
    <w:rsid w:val="00BC5D63"/>
    <w:rsid w:val="00BC65F4"/>
    <w:rsid w:val="00BC75D0"/>
    <w:rsid w:val="00BD09E4"/>
    <w:rsid w:val="00BD3F78"/>
    <w:rsid w:val="00BD4FB0"/>
    <w:rsid w:val="00BD50C8"/>
    <w:rsid w:val="00BD52AE"/>
    <w:rsid w:val="00BD5CE2"/>
    <w:rsid w:val="00BE18C9"/>
    <w:rsid w:val="00BE32CF"/>
    <w:rsid w:val="00BE40F8"/>
    <w:rsid w:val="00BE65B5"/>
    <w:rsid w:val="00BF0E30"/>
    <w:rsid w:val="00BF21CA"/>
    <w:rsid w:val="00BF301B"/>
    <w:rsid w:val="00BF403D"/>
    <w:rsid w:val="00BF6A69"/>
    <w:rsid w:val="00C03EF7"/>
    <w:rsid w:val="00C05C88"/>
    <w:rsid w:val="00C101CF"/>
    <w:rsid w:val="00C146BA"/>
    <w:rsid w:val="00C16AE5"/>
    <w:rsid w:val="00C17595"/>
    <w:rsid w:val="00C2002F"/>
    <w:rsid w:val="00C234E8"/>
    <w:rsid w:val="00C24013"/>
    <w:rsid w:val="00C269BF"/>
    <w:rsid w:val="00C270D8"/>
    <w:rsid w:val="00C2713A"/>
    <w:rsid w:val="00C32350"/>
    <w:rsid w:val="00C34F5E"/>
    <w:rsid w:val="00C373C4"/>
    <w:rsid w:val="00C43D8A"/>
    <w:rsid w:val="00C43DA8"/>
    <w:rsid w:val="00C44B7D"/>
    <w:rsid w:val="00C4554C"/>
    <w:rsid w:val="00C4590F"/>
    <w:rsid w:val="00C46784"/>
    <w:rsid w:val="00C46F63"/>
    <w:rsid w:val="00C5126F"/>
    <w:rsid w:val="00C5175B"/>
    <w:rsid w:val="00C54B85"/>
    <w:rsid w:val="00C5619B"/>
    <w:rsid w:val="00C60229"/>
    <w:rsid w:val="00C65A28"/>
    <w:rsid w:val="00C6637F"/>
    <w:rsid w:val="00C66EC8"/>
    <w:rsid w:val="00C67FEE"/>
    <w:rsid w:val="00C7021A"/>
    <w:rsid w:val="00C70439"/>
    <w:rsid w:val="00C73DEC"/>
    <w:rsid w:val="00C75A40"/>
    <w:rsid w:val="00C7656E"/>
    <w:rsid w:val="00C77259"/>
    <w:rsid w:val="00C77828"/>
    <w:rsid w:val="00C8300E"/>
    <w:rsid w:val="00C84632"/>
    <w:rsid w:val="00C87501"/>
    <w:rsid w:val="00C906AC"/>
    <w:rsid w:val="00C90735"/>
    <w:rsid w:val="00C919ED"/>
    <w:rsid w:val="00C93192"/>
    <w:rsid w:val="00C96611"/>
    <w:rsid w:val="00CA0F89"/>
    <w:rsid w:val="00CA18BE"/>
    <w:rsid w:val="00CA29D6"/>
    <w:rsid w:val="00CA358F"/>
    <w:rsid w:val="00CA498A"/>
    <w:rsid w:val="00CA49E4"/>
    <w:rsid w:val="00CA54C4"/>
    <w:rsid w:val="00CA59A9"/>
    <w:rsid w:val="00CA5C3D"/>
    <w:rsid w:val="00CB0227"/>
    <w:rsid w:val="00CB10C3"/>
    <w:rsid w:val="00CB1F8C"/>
    <w:rsid w:val="00CB2CAE"/>
    <w:rsid w:val="00CB61F6"/>
    <w:rsid w:val="00CC0A7A"/>
    <w:rsid w:val="00CC3D07"/>
    <w:rsid w:val="00CC5BB4"/>
    <w:rsid w:val="00CC67CA"/>
    <w:rsid w:val="00CD07F7"/>
    <w:rsid w:val="00CD126C"/>
    <w:rsid w:val="00CD1C4B"/>
    <w:rsid w:val="00CD41A9"/>
    <w:rsid w:val="00CD4675"/>
    <w:rsid w:val="00CD4C36"/>
    <w:rsid w:val="00CD6DB1"/>
    <w:rsid w:val="00CD6F96"/>
    <w:rsid w:val="00CD7880"/>
    <w:rsid w:val="00CE0571"/>
    <w:rsid w:val="00CE0E74"/>
    <w:rsid w:val="00CE30BF"/>
    <w:rsid w:val="00CE4C65"/>
    <w:rsid w:val="00CE4D13"/>
    <w:rsid w:val="00CF3F9B"/>
    <w:rsid w:val="00CF7111"/>
    <w:rsid w:val="00D0250B"/>
    <w:rsid w:val="00D047B2"/>
    <w:rsid w:val="00D0629D"/>
    <w:rsid w:val="00D1200D"/>
    <w:rsid w:val="00D12A70"/>
    <w:rsid w:val="00D14311"/>
    <w:rsid w:val="00D1475F"/>
    <w:rsid w:val="00D15BE0"/>
    <w:rsid w:val="00D21064"/>
    <w:rsid w:val="00D21FAA"/>
    <w:rsid w:val="00D26A3E"/>
    <w:rsid w:val="00D26A72"/>
    <w:rsid w:val="00D3106E"/>
    <w:rsid w:val="00D34B27"/>
    <w:rsid w:val="00D35FB8"/>
    <w:rsid w:val="00D4287D"/>
    <w:rsid w:val="00D44137"/>
    <w:rsid w:val="00D441C3"/>
    <w:rsid w:val="00D4579F"/>
    <w:rsid w:val="00D4794F"/>
    <w:rsid w:val="00D50EF7"/>
    <w:rsid w:val="00D531CA"/>
    <w:rsid w:val="00D62948"/>
    <w:rsid w:val="00D62D14"/>
    <w:rsid w:val="00D64904"/>
    <w:rsid w:val="00D66065"/>
    <w:rsid w:val="00D6741B"/>
    <w:rsid w:val="00D828E1"/>
    <w:rsid w:val="00D83733"/>
    <w:rsid w:val="00D86286"/>
    <w:rsid w:val="00D904BD"/>
    <w:rsid w:val="00D919D4"/>
    <w:rsid w:val="00D92093"/>
    <w:rsid w:val="00D934D5"/>
    <w:rsid w:val="00D96B22"/>
    <w:rsid w:val="00D96ECC"/>
    <w:rsid w:val="00DA0417"/>
    <w:rsid w:val="00DA103A"/>
    <w:rsid w:val="00DA1219"/>
    <w:rsid w:val="00DA5EC4"/>
    <w:rsid w:val="00DB1B42"/>
    <w:rsid w:val="00DB41B2"/>
    <w:rsid w:val="00DB5BAA"/>
    <w:rsid w:val="00DC1017"/>
    <w:rsid w:val="00DC1847"/>
    <w:rsid w:val="00DC235E"/>
    <w:rsid w:val="00DC2516"/>
    <w:rsid w:val="00DC2665"/>
    <w:rsid w:val="00DC2CB2"/>
    <w:rsid w:val="00DC300E"/>
    <w:rsid w:val="00DD477A"/>
    <w:rsid w:val="00DD74F0"/>
    <w:rsid w:val="00DD7AF2"/>
    <w:rsid w:val="00DE1468"/>
    <w:rsid w:val="00DE1F85"/>
    <w:rsid w:val="00DE207C"/>
    <w:rsid w:val="00DE2FFE"/>
    <w:rsid w:val="00DE44D3"/>
    <w:rsid w:val="00DE6020"/>
    <w:rsid w:val="00DF1A5E"/>
    <w:rsid w:val="00DF1DFD"/>
    <w:rsid w:val="00DF3E4D"/>
    <w:rsid w:val="00DF7B59"/>
    <w:rsid w:val="00E01576"/>
    <w:rsid w:val="00E01BA5"/>
    <w:rsid w:val="00E02ED6"/>
    <w:rsid w:val="00E05131"/>
    <w:rsid w:val="00E06A7B"/>
    <w:rsid w:val="00E07084"/>
    <w:rsid w:val="00E10127"/>
    <w:rsid w:val="00E12E9C"/>
    <w:rsid w:val="00E134F2"/>
    <w:rsid w:val="00E13CCA"/>
    <w:rsid w:val="00E209D3"/>
    <w:rsid w:val="00E20AD3"/>
    <w:rsid w:val="00E253DB"/>
    <w:rsid w:val="00E25F0A"/>
    <w:rsid w:val="00E2689A"/>
    <w:rsid w:val="00E26B61"/>
    <w:rsid w:val="00E2725C"/>
    <w:rsid w:val="00E27651"/>
    <w:rsid w:val="00E277D3"/>
    <w:rsid w:val="00E30E91"/>
    <w:rsid w:val="00E34A53"/>
    <w:rsid w:val="00E36A5C"/>
    <w:rsid w:val="00E414C4"/>
    <w:rsid w:val="00E4202B"/>
    <w:rsid w:val="00E427CD"/>
    <w:rsid w:val="00E42C22"/>
    <w:rsid w:val="00E43ED0"/>
    <w:rsid w:val="00E51C37"/>
    <w:rsid w:val="00E56BA3"/>
    <w:rsid w:val="00E60637"/>
    <w:rsid w:val="00E6115D"/>
    <w:rsid w:val="00E6194B"/>
    <w:rsid w:val="00E61A92"/>
    <w:rsid w:val="00E61B27"/>
    <w:rsid w:val="00E6622F"/>
    <w:rsid w:val="00E726B3"/>
    <w:rsid w:val="00E7349A"/>
    <w:rsid w:val="00E83D2E"/>
    <w:rsid w:val="00E848C4"/>
    <w:rsid w:val="00E85BD8"/>
    <w:rsid w:val="00E8725A"/>
    <w:rsid w:val="00E91951"/>
    <w:rsid w:val="00E95247"/>
    <w:rsid w:val="00E967D7"/>
    <w:rsid w:val="00E97182"/>
    <w:rsid w:val="00EA156F"/>
    <w:rsid w:val="00EA1B17"/>
    <w:rsid w:val="00EA3390"/>
    <w:rsid w:val="00EA452B"/>
    <w:rsid w:val="00EA6B1F"/>
    <w:rsid w:val="00EB35A8"/>
    <w:rsid w:val="00EB3D84"/>
    <w:rsid w:val="00EB722B"/>
    <w:rsid w:val="00EB72E4"/>
    <w:rsid w:val="00EB765F"/>
    <w:rsid w:val="00EC3D31"/>
    <w:rsid w:val="00EC6074"/>
    <w:rsid w:val="00EC67D5"/>
    <w:rsid w:val="00ED1003"/>
    <w:rsid w:val="00ED2598"/>
    <w:rsid w:val="00ED3B17"/>
    <w:rsid w:val="00ED3D55"/>
    <w:rsid w:val="00ED4B93"/>
    <w:rsid w:val="00EE0AC0"/>
    <w:rsid w:val="00EE4CB2"/>
    <w:rsid w:val="00EE520D"/>
    <w:rsid w:val="00EE5B0A"/>
    <w:rsid w:val="00EE76AB"/>
    <w:rsid w:val="00EE7CD0"/>
    <w:rsid w:val="00EF0A1E"/>
    <w:rsid w:val="00F02BD3"/>
    <w:rsid w:val="00F053D0"/>
    <w:rsid w:val="00F11283"/>
    <w:rsid w:val="00F11DEF"/>
    <w:rsid w:val="00F127D9"/>
    <w:rsid w:val="00F12A4A"/>
    <w:rsid w:val="00F15D1F"/>
    <w:rsid w:val="00F22D8A"/>
    <w:rsid w:val="00F22E50"/>
    <w:rsid w:val="00F24F97"/>
    <w:rsid w:val="00F359E0"/>
    <w:rsid w:val="00F36C9F"/>
    <w:rsid w:val="00F36CEA"/>
    <w:rsid w:val="00F40BF8"/>
    <w:rsid w:val="00F42BE8"/>
    <w:rsid w:val="00F44873"/>
    <w:rsid w:val="00F4490F"/>
    <w:rsid w:val="00F44FC6"/>
    <w:rsid w:val="00F4626D"/>
    <w:rsid w:val="00F4728C"/>
    <w:rsid w:val="00F47CEC"/>
    <w:rsid w:val="00F500EB"/>
    <w:rsid w:val="00F503EE"/>
    <w:rsid w:val="00F511D5"/>
    <w:rsid w:val="00F5197F"/>
    <w:rsid w:val="00F5302B"/>
    <w:rsid w:val="00F53B35"/>
    <w:rsid w:val="00F54A00"/>
    <w:rsid w:val="00F572FC"/>
    <w:rsid w:val="00F61713"/>
    <w:rsid w:val="00F6430F"/>
    <w:rsid w:val="00F6526E"/>
    <w:rsid w:val="00F66A61"/>
    <w:rsid w:val="00F7001B"/>
    <w:rsid w:val="00F709FB"/>
    <w:rsid w:val="00F71BF4"/>
    <w:rsid w:val="00F7321B"/>
    <w:rsid w:val="00F75655"/>
    <w:rsid w:val="00F7703E"/>
    <w:rsid w:val="00F8192B"/>
    <w:rsid w:val="00F8193C"/>
    <w:rsid w:val="00F83B23"/>
    <w:rsid w:val="00F85275"/>
    <w:rsid w:val="00F869D3"/>
    <w:rsid w:val="00F95479"/>
    <w:rsid w:val="00F955BE"/>
    <w:rsid w:val="00F957D2"/>
    <w:rsid w:val="00F96BFB"/>
    <w:rsid w:val="00FA0912"/>
    <w:rsid w:val="00FA0CD5"/>
    <w:rsid w:val="00FA32E5"/>
    <w:rsid w:val="00FA3B98"/>
    <w:rsid w:val="00FA40EA"/>
    <w:rsid w:val="00FA43E3"/>
    <w:rsid w:val="00FA57D8"/>
    <w:rsid w:val="00FA5833"/>
    <w:rsid w:val="00FA755E"/>
    <w:rsid w:val="00FB5690"/>
    <w:rsid w:val="00FB695D"/>
    <w:rsid w:val="00FC03DB"/>
    <w:rsid w:val="00FC0B41"/>
    <w:rsid w:val="00FC34D2"/>
    <w:rsid w:val="00FC4E27"/>
    <w:rsid w:val="00FC56F6"/>
    <w:rsid w:val="00FC6B10"/>
    <w:rsid w:val="00FC6C93"/>
    <w:rsid w:val="00FC7B4E"/>
    <w:rsid w:val="00FD04DF"/>
    <w:rsid w:val="00FD19EE"/>
    <w:rsid w:val="00FD438A"/>
    <w:rsid w:val="00FD48C9"/>
    <w:rsid w:val="00FD5DCA"/>
    <w:rsid w:val="00FD60C5"/>
    <w:rsid w:val="00FD6A62"/>
    <w:rsid w:val="00FE294E"/>
    <w:rsid w:val="00FE2D4A"/>
    <w:rsid w:val="00FE4133"/>
    <w:rsid w:val="00FE5478"/>
    <w:rsid w:val="00FF3722"/>
    <w:rsid w:val="00FF4D87"/>
    <w:rsid w:val="00FF4F00"/>
    <w:rsid w:val="00FF5371"/>
    <w:rsid w:val="00FF639F"/>
    <w:rsid w:val="00FF6992"/>
    <w:rsid w:val="00FF6AD2"/>
    <w:rsid w:val="00FF6E54"/>
    <w:rsid w:val="00FF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D7FE"/>
  <w15:chartTrackingRefBased/>
  <w15:docId w15:val="{8C51124C-FB38-4E46-9562-307B1AFB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742"/>
    <w:rPr>
      <w:rFonts w:ascii="Arial" w:hAnsi="Arial"/>
    </w:rPr>
  </w:style>
  <w:style w:type="paragraph" w:styleId="Heading1">
    <w:name w:val="heading 1"/>
    <w:basedOn w:val="Normal"/>
    <w:next w:val="Normal"/>
    <w:link w:val="Heading1Char"/>
    <w:uiPriority w:val="9"/>
    <w:qFormat/>
    <w:rsid w:val="00B6436C"/>
    <w:pPr>
      <w:keepNext/>
      <w:keepLines/>
      <w:numPr>
        <w:numId w:val="3"/>
      </w:numPr>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79377C"/>
    <w:pPr>
      <w:keepNext/>
      <w:keepLines/>
      <w:numPr>
        <w:ilvl w:val="1"/>
        <w:numId w:val="3"/>
      </w:numPr>
      <w:spacing w:before="40" w:after="0"/>
      <w:ind w:left="1296"/>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1181B"/>
    <w:pPr>
      <w:keepNext/>
      <w:keepLines/>
      <w:numPr>
        <w:ilvl w:val="2"/>
        <w:numId w:val="3"/>
      </w:numPr>
      <w:spacing w:before="40" w:after="0"/>
      <w:ind w:left="216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B9463C"/>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463C"/>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9463C"/>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9463C"/>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9463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9463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A5526"/>
    <w:pPr>
      <w:ind w:left="720"/>
      <w:contextualSpacing/>
    </w:pPr>
  </w:style>
  <w:style w:type="character" w:customStyle="1" w:styleId="Heading1Char">
    <w:name w:val="Heading 1 Char"/>
    <w:basedOn w:val="DefaultParagraphFont"/>
    <w:link w:val="Heading1"/>
    <w:uiPriority w:val="9"/>
    <w:rsid w:val="00B6436C"/>
    <w:rPr>
      <w:rFonts w:ascii="Arial" w:eastAsiaTheme="majorEastAsia" w:hAnsi="Arial" w:cstheme="majorBidi"/>
      <w:b/>
      <w:sz w:val="36"/>
      <w:szCs w:val="32"/>
    </w:rPr>
  </w:style>
  <w:style w:type="paragraph" w:styleId="TOCHeading">
    <w:name w:val="TOC Heading"/>
    <w:basedOn w:val="Heading1"/>
    <w:next w:val="Normal"/>
    <w:uiPriority w:val="39"/>
    <w:unhideWhenUsed/>
    <w:qFormat/>
    <w:rsid w:val="00646DE6"/>
    <w:pPr>
      <w:numPr>
        <w:numId w:val="0"/>
      </w:numPr>
      <w:outlineLvl w:val="9"/>
    </w:pPr>
    <w:rPr>
      <w:lang w:val="en-US"/>
    </w:rPr>
  </w:style>
  <w:style w:type="character" w:customStyle="1" w:styleId="Heading2Char">
    <w:name w:val="Heading 2 Char"/>
    <w:basedOn w:val="DefaultParagraphFont"/>
    <w:link w:val="Heading2"/>
    <w:uiPriority w:val="9"/>
    <w:rsid w:val="0079377C"/>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21181B"/>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semiHidden/>
    <w:rsid w:val="00B9463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9463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9463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9463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9463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9463C"/>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714497"/>
    <w:pPr>
      <w:tabs>
        <w:tab w:val="left" w:pos="440"/>
        <w:tab w:val="right" w:leader="dot" w:pos="9016"/>
      </w:tabs>
      <w:spacing w:after="100"/>
    </w:pPr>
  </w:style>
  <w:style w:type="character" w:styleId="Hyperlink">
    <w:name w:val="Hyperlink"/>
    <w:basedOn w:val="DefaultParagraphFont"/>
    <w:uiPriority w:val="99"/>
    <w:unhideWhenUsed/>
    <w:rsid w:val="00D14311"/>
    <w:rPr>
      <w:color w:val="0563C1" w:themeColor="hyperlink"/>
      <w:u w:val="single"/>
    </w:rPr>
  </w:style>
  <w:style w:type="paragraph" w:styleId="TOC2">
    <w:name w:val="toc 2"/>
    <w:basedOn w:val="Normal"/>
    <w:next w:val="Normal"/>
    <w:autoRedefine/>
    <w:uiPriority w:val="39"/>
    <w:unhideWhenUsed/>
    <w:rsid w:val="008F7A1D"/>
    <w:pPr>
      <w:spacing w:after="100"/>
      <w:ind w:left="220"/>
    </w:pPr>
  </w:style>
  <w:style w:type="character" w:customStyle="1" w:styleId="UnresolvedMention1">
    <w:name w:val="Unresolved Mention1"/>
    <w:basedOn w:val="DefaultParagraphFont"/>
    <w:uiPriority w:val="99"/>
    <w:semiHidden/>
    <w:unhideWhenUsed/>
    <w:rsid w:val="0008448C"/>
    <w:rPr>
      <w:color w:val="605E5C"/>
      <w:shd w:val="clear" w:color="auto" w:fill="E1DFDD"/>
    </w:rPr>
  </w:style>
  <w:style w:type="paragraph" w:styleId="TOC3">
    <w:name w:val="toc 3"/>
    <w:basedOn w:val="Normal"/>
    <w:next w:val="Normal"/>
    <w:autoRedefine/>
    <w:uiPriority w:val="39"/>
    <w:unhideWhenUsed/>
    <w:rsid w:val="002957AB"/>
    <w:pPr>
      <w:spacing w:after="100"/>
      <w:ind w:left="440"/>
    </w:pPr>
  </w:style>
  <w:style w:type="character" w:customStyle="1" w:styleId="ListParagraphChar">
    <w:name w:val="List Paragraph Char"/>
    <w:basedOn w:val="DefaultParagraphFont"/>
    <w:link w:val="ListParagraph"/>
    <w:uiPriority w:val="34"/>
    <w:locked/>
    <w:rsid w:val="00BD5CE2"/>
    <w:rPr>
      <w:rFonts w:ascii="Arial" w:hAnsi="Arial"/>
    </w:rPr>
  </w:style>
  <w:style w:type="table" w:styleId="TableGrid">
    <w:name w:val="Table Grid"/>
    <w:basedOn w:val="TableNormal"/>
    <w:uiPriority w:val="39"/>
    <w:rsid w:val="00BD5CE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2689A"/>
  </w:style>
  <w:style w:type="character" w:styleId="UnresolvedMention">
    <w:name w:val="Unresolved Mention"/>
    <w:basedOn w:val="DefaultParagraphFont"/>
    <w:uiPriority w:val="99"/>
    <w:semiHidden/>
    <w:unhideWhenUsed/>
    <w:rsid w:val="009563E0"/>
    <w:rPr>
      <w:color w:val="605E5C"/>
      <w:shd w:val="clear" w:color="auto" w:fill="E1DFDD"/>
    </w:rPr>
  </w:style>
  <w:style w:type="paragraph" w:styleId="Header">
    <w:name w:val="header"/>
    <w:basedOn w:val="Normal"/>
    <w:link w:val="HeaderChar"/>
    <w:rsid w:val="0033540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33540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1797">
      <w:bodyDiv w:val="1"/>
      <w:marLeft w:val="0"/>
      <w:marRight w:val="0"/>
      <w:marTop w:val="0"/>
      <w:marBottom w:val="0"/>
      <w:divBdr>
        <w:top w:val="none" w:sz="0" w:space="0" w:color="auto"/>
        <w:left w:val="none" w:sz="0" w:space="0" w:color="auto"/>
        <w:bottom w:val="none" w:sz="0" w:space="0" w:color="auto"/>
        <w:right w:val="none" w:sz="0" w:space="0" w:color="auto"/>
      </w:divBdr>
    </w:div>
    <w:div w:id="31158069">
      <w:bodyDiv w:val="1"/>
      <w:marLeft w:val="0"/>
      <w:marRight w:val="0"/>
      <w:marTop w:val="0"/>
      <w:marBottom w:val="0"/>
      <w:divBdr>
        <w:top w:val="none" w:sz="0" w:space="0" w:color="auto"/>
        <w:left w:val="none" w:sz="0" w:space="0" w:color="auto"/>
        <w:bottom w:val="none" w:sz="0" w:space="0" w:color="auto"/>
        <w:right w:val="none" w:sz="0" w:space="0" w:color="auto"/>
      </w:divBdr>
    </w:div>
    <w:div w:id="40327722">
      <w:bodyDiv w:val="1"/>
      <w:marLeft w:val="0"/>
      <w:marRight w:val="0"/>
      <w:marTop w:val="0"/>
      <w:marBottom w:val="0"/>
      <w:divBdr>
        <w:top w:val="none" w:sz="0" w:space="0" w:color="auto"/>
        <w:left w:val="none" w:sz="0" w:space="0" w:color="auto"/>
        <w:bottom w:val="none" w:sz="0" w:space="0" w:color="auto"/>
        <w:right w:val="none" w:sz="0" w:space="0" w:color="auto"/>
      </w:divBdr>
    </w:div>
    <w:div w:id="40836267">
      <w:bodyDiv w:val="1"/>
      <w:marLeft w:val="0"/>
      <w:marRight w:val="0"/>
      <w:marTop w:val="0"/>
      <w:marBottom w:val="0"/>
      <w:divBdr>
        <w:top w:val="none" w:sz="0" w:space="0" w:color="auto"/>
        <w:left w:val="none" w:sz="0" w:space="0" w:color="auto"/>
        <w:bottom w:val="none" w:sz="0" w:space="0" w:color="auto"/>
        <w:right w:val="none" w:sz="0" w:space="0" w:color="auto"/>
      </w:divBdr>
    </w:div>
    <w:div w:id="41562449">
      <w:bodyDiv w:val="1"/>
      <w:marLeft w:val="0"/>
      <w:marRight w:val="0"/>
      <w:marTop w:val="0"/>
      <w:marBottom w:val="0"/>
      <w:divBdr>
        <w:top w:val="none" w:sz="0" w:space="0" w:color="auto"/>
        <w:left w:val="none" w:sz="0" w:space="0" w:color="auto"/>
        <w:bottom w:val="none" w:sz="0" w:space="0" w:color="auto"/>
        <w:right w:val="none" w:sz="0" w:space="0" w:color="auto"/>
      </w:divBdr>
    </w:div>
    <w:div w:id="63838486">
      <w:bodyDiv w:val="1"/>
      <w:marLeft w:val="0"/>
      <w:marRight w:val="0"/>
      <w:marTop w:val="0"/>
      <w:marBottom w:val="0"/>
      <w:divBdr>
        <w:top w:val="none" w:sz="0" w:space="0" w:color="auto"/>
        <w:left w:val="none" w:sz="0" w:space="0" w:color="auto"/>
        <w:bottom w:val="none" w:sz="0" w:space="0" w:color="auto"/>
        <w:right w:val="none" w:sz="0" w:space="0" w:color="auto"/>
      </w:divBdr>
    </w:div>
    <w:div w:id="73861395">
      <w:bodyDiv w:val="1"/>
      <w:marLeft w:val="0"/>
      <w:marRight w:val="0"/>
      <w:marTop w:val="0"/>
      <w:marBottom w:val="0"/>
      <w:divBdr>
        <w:top w:val="none" w:sz="0" w:space="0" w:color="auto"/>
        <w:left w:val="none" w:sz="0" w:space="0" w:color="auto"/>
        <w:bottom w:val="none" w:sz="0" w:space="0" w:color="auto"/>
        <w:right w:val="none" w:sz="0" w:space="0" w:color="auto"/>
      </w:divBdr>
    </w:div>
    <w:div w:id="76051523">
      <w:bodyDiv w:val="1"/>
      <w:marLeft w:val="0"/>
      <w:marRight w:val="0"/>
      <w:marTop w:val="0"/>
      <w:marBottom w:val="0"/>
      <w:divBdr>
        <w:top w:val="none" w:sz="0" w:space="0" w:color="auto"/>
        <w:left w:val="none" w:sz="0" w:space="0" w:color="auto"/>
        <w:bottom w:val="none" w:sz="0" w:space="0" w:color="auto"/>
        <w:right w:val="none" w:sz="0" w:space="0" w:color="auto"/>
      </w:divBdr>
    </w:div>
    <w:div w:id="82067375">
      <w:bodyDiv w:val="1"/>
      <w:marLeft w:val="0"/>
      <w:marRight w:val="0"/>
      <w:marTop w:val="0"/>
      <w:marBottom w:val="0"/>
      <w:divBdr>
        <w:top w:val="none" w:sz="0" w:space="0" w:color="auto"/>
        <w:left w:val="none" w:sz="0" w:space="0" w:color="auto"/>
        <w:bottom w:val="none" w:sz="0" w:space="0" w:color="auto"/>
        <w:right w:val="none" w:sz="0" w:space="0" w:color="auto"/>
      </w:divBdr>
    </w:div>
    <w:div w:id="92869808">
      <w:bodyDiv w:val="1"/>
      <w:marLeft w:val="0"/>
      <w:marRight w:val="0"/>
      <w:marTop w:val="0"/>
      <w:marBottom w:val="0"/>
      <w:divBdr>
        <w:top w:val="none" w:sz="0" w:space="0" w:color="auto"/>
        <w:left w:val="none" w:sz="0" w:space="0" w:color="auto"/>
        <w:bottom w:val="none" w:sz="0" w:space="0" w:color="auto"/>
        <w:right w:val="none" w:sz="0" w:space="0" w:color="auto"/>
      </w:divBdr>
    </w:div>
    <w:div w:id="113330854">
      <w:bodyDiv w:val="1"/>
      <w:marLeft w:val="0"/>
      <w:marRight w:val="0"/>
      <w:marTop w:val="0"/>
      <w:marBottom w:val="0"/>
      <w:divBdr>
        <w:top w:val="none" w:sz="0" w:space="0" w:color="auto"/>
        <w:left w:val="none" w:sz="0" w:space="0" w:color="auto"/>
        <w:bottom w:val="none" w:sz="0" w:space="0" w:color="auto"/>
        <w:right w:val="none" w:sz="0" w:space="0" w:color="auto"/>
      </w:divBdr>
    </w:div>
    <w:div w:id="115880593">
      <w:bodyDiv w:val="1"/>
      <w:marLeft w:val="0"/>
      <w:marRight w:val="0"/>
      <w:marTop w:val="0"/>
      <w:marBottom w:val="0"/>
      <w:divBdr>
        <w:top w:val="none" w:sz="0" w:space="0" w:color="auto"/>
        <w:left w:val="none" w:sz="0" w:space="0" w:color="auto"/>
        <w:bottom w:val="none" w:sz="0" w:space="0" w:color="auto"/>
        <w:right w:val="none" w:sz="0" w:space="0" w:color="auto"/>
      </w:divBdr>
    </w:div>
    <w:div w:id="118455045">
      <w:bodyDiv w:val="1"/>
      <w:marLeft w:val="0"/>
      <w:marRight w:val="0"/>
      <w:marTop w:val="0"/>
      <w:marBottom w:val="0"/>
      <w:divBdr>
        <w:top w:val="none" w:sz="0" w:space="0" w:color="auto"/>
        <w:left w:val="none" w:sz="0" w:space="0" w:color="auto"/>
        <w:bottom w:val="none" w:sz="0" w:space="0" w:color="auto"/>
        <w:right w:val="none" w:sz="0" w:space="0" w:color="auto"/>
      </w:divBdr>
    </w:div>
    <w:div w:id="123350051">
      <w:bodyDiv w:val="1"/>
      <w:marLeft w:val="0"/>
      <w:marRight w:val="0"/>
      <w:marTop w:val="0"/>
      <w:marBottom w:val="0"/>
      <w:divBdr>
        <w:top w:val="none" w:sz="0" w:space="0" w:color="auto"/>
        <w:left w:val="none" w:sz="0" w:space="0" w:color="auto"/>
        <w:bottom w:val="none" w:sz="0" w:space="0" w:color="auto"/>
        <w:right w:val="none" w:sz="0" w:space="0" w:color="auto"/>
      </w:divBdr>
    </w:div>
    <w:div w:id="125004995">
      <w:bodyDiv w:val="1"/>
      <w:marLeft w:val="0"/>
      <w:marRight w:val="0"/>
      <w:marTop w:val="0"/>
      <w:marBottom w:val="0"/>
      <w:divBdr>
        <w:top w:val="none" w:sz="0" w:space="0" w:color="auto"/>
        <w:left w:val="none" w:sz="0" w:space="0" w:color="auto"/>
        <w:bottom w:val="none" w:sz="0" w:space="0" w:color="auto"/>
        <w:right w:val="none" w:sz="0" w:space="0" w:color="auto"/>
      </w:divBdr>
    </w:div>
    <w:div w:id="152844680">
      <w:bodyDiv w:val="1"/>
      <w:marLeft w:val="0"/>
      <w:marRight w:val="0"/>
      <w:marTop w:val="0"/>
      <w:marBottom w:val="0"/>
      <w:divBdr>
        <w:top w:val="none" w:sz="0" w:space="0" w:color="auto"/>
        <w:left w:val="none" w:sz="0" w:space="0" w:color="auto"/>
        <w:bottom w:val="none" w:sz="0" w:space="0" w:color="auto"/>
        <w:right w:val="none" w:sz="0" w:space="0" w:color="auto"/>
      </w:divBdr>
    </w:div>
    <w:div w:id="157962742">
      <w:bodyDiv w:val="1"/>
      <w:marLeft w:val="0"/>
      <w:marRight w:val="0"/>
      <w:marTop w:val="0"/>
      <w:marBottom w:val="0"/>
      <w:divBdr>
        <w:top w:val="none" w:sz="0" w:space="0" w:color="auto"/>
        <w:left w:val="none" w:sz="0" w:space="0" w:color="auto"/>
        <w:bottom w:val="none" w:sz="0" w:space="0" w:color="auto"/>
        <w:right w:val="none" w:sz="0" w:space="0" w:color="auto"/>
      </w:divBdr>
    </w:div>
    <w:div w:id="168447368">
      <w:bodyDiv w:val="1"/>
      <w:marLeft w:val="0"/>
      <w:marRight w:val="0"/>
      <w:marTop w:val="0"/>
      <w:marBottom w:val="0"/>
      <w:divBdr>
        <w:top w:val="none" w:sz="0" w:space="0" w:color="auto"/>
        <w:left w:val="none" w:sz="0" w:space="0" w:color="auto"/>
        <w:bottom w:val="none" w:sz="0" w:space="0" w:color="auto"/>
        <w:right w:val="none" w:sz="0" w:space="0" w:color="auto"/>
      </w:divBdr>
    </w:div>
    <w:div w:id="173344500">
      <w:bodyDiv w:val="1"/>
      <w:marLeft w:val="0"/>
      <w:marRight w:val="0"/>
      <w:marTop w:val="0"/>
      <w:marBottom w:val="0"/>
      <w:divBdr>
        <w:top w:val="none" w:sz="0" w:space="0" w:color="auto"/>
        <w:left w:val="none" w:sz="0" w:space="0" w:color="auto"/>
        <w:bottom w:val="none" w:sz="0" w:space="0" w:color="auto"/>
        <w:right w:val="none" w:sz="0" w:space="0" w:color="auto"/>
      </w:divBdr>
    </w:div>
    <w:div w:id="188881452">
      <w:bodyDiv w:val="1"/>
      <w:marLeft w:val="0"/>
      <w:marRight w:val="0"/>
      <w:marTop w:val="0"/>
      <w:marBottom w:val="0"/>
      <w:divBdr>
        <w:top w:val="none" w:sz="0" w:space="0" w:color="auto"/>
        <w:left w:val="none" w:sz="0" w:space="0" w:color="auto"/>
        <w:bottom w:val="none" w:sz="0" w:space="0" w:color="auto"/>
        <w:right w:val="none" w:sz="0" w:space="0" w:color="auto"/>
      </w:divBdr>
    </w:div>
    <w:div w:id="189729554">
      <w:bodyDiv w:val="1"/>
      <w:marLeft w:val="0"/>
      <w:marRight w:val="0"/>
      <w:marTop w:val="0"/>
      <w:marBottom w:val="0"/>
      <w:divBdr>
        <w:top w:val="none" w:sz="0" w:space="0" w:color="auto"/>
        <w:left w:val="none" w:sz="0" w:space="0" w:color="auto"/>
        <w:bottom w:val="none" w:sz="0" w:space="0" w:color="auto"/>
        <w:right w:val="none" w:sz="0" w:space="0" w:color="auto"/>
      </w:divBdr>
    </w:div>
    <w:div w:id="190456955">
      <w:bodyDiv w:val="1"/>
      <w:marLeft w:val="0"/>
      <w:marRight w:val="0"/>
      <w:marTop w:val="0"/>
      <w:marBottom w:val="0"/>
      <w:divBdr>
        <w:top w:val="none" w:sz="0" w:space="0" w:color="auto"/>
        <w:left w:val="none" w:sz="0" w:space="0" w:color="auto"/>
        <w:bottom w:val="none" w:sz="0" w:space="0" w:color="auto"/>
        <w:right w:val="none" w:sz="0" w:space="0" w:color="auto"/>
      </w:divBdr>
    </w:div>
    <w:div w:id="203254027">
      <w:bodyDiv w:val="1"/>
      <w:marLeft w:val="0"/>
      <w:marRight w:val="0"/>
      <w:marTop w:val="0"/>
      <w:marBottom w:val="0"/>
      <w:divBdr>
        <w:top w:val="none" w:sz="0" w:space="0" w:color="auto"/>
        <w:left w:val="none" w:sz="0" w:space="0" w:color="auto"/>
        <w:bottom w:val="none" w:sz="0" w:space="0" w:color="auto"/>
        <w:right w:val="none" w:sz="0" w:space="0" w:color="auto"/>
      </w:divBdr>
    </w:div>
    <w:div w:id="212691057">
      <w:bodyDiv w:val="1"/>
      <w:marLeft w:val="0"/>
      <w:marRight w:val="0"/>
      <w:marTop w:val="0"/>
      <w:marBottom w:val="0"/>
      <w:divBdr>
        <w:top w:val="none" w:sz="0" w:space="0" w:color="auto"/>
        <w:left w:val="none" w:sz="0" w:space="0" w:color="auto"/>
        <w:bottom w:val="none" w:sz="0" w:space="0" w:color="auto"/>
        <w:right w:val="none" w:sz="0" w:space="0" w:color="auto"/>
      </w:divBdr>
    </w:div>
    <w:div w:id="226652699">
      <w:bodyDiv w:val="1"/>
      <w:marLeft w:val="0"/>
      <w:marRight w:val="0"/>
      <w:marTop w:val="0"/>
      <w:marBottom w:val="0"/>
      <w:divBdr>
        <w:top w:val="none" w:sz="0" w:space="0" w:color="auto"/>
        <w:left w:val="none" w:sz="0" w:space="0" w:color="auto"/>
        <w:bottom w:val="none" w:sz="0" w:space="0" w:color="auto"/>
        <w:right w:val="none" w:sz="0" w:space="0" w:color="auto"/>
      </w:divBdr>
    </w:div>
    <w:div w:id="250244169">
      <w:bodyDiv w:val="1"/>
      <w:marLeft w:val="0"/>
      <w:marRight w:val="0"/>
      <w:marTop w:val="0"/>
      <w:marBottom w:val="0"/>
      <w:divBdr>
        <w:top w:val="none" w:sz="0" w:space="0" w:color="auto"/>
        <w:left w:val="none" w:sz="0" w:space="0" w:color="auto"/>
        <w:bottom w:val="none" w:sz="0" w:space="0" w:color="auto"/>
        <w:right w:val="none" w:sz="0" w:space="0" w:color="auto"/>
      </w:divBdr>
    </w:div>
    <w:div w:id="251865165">
      <w:bodyDiv w:val="1"/>
      <w:marLeft w:val="0"/>
      <w:marRight w:val="0"/>
      <w:marTop w:val="0"/>
      <w:marBottom w:val="0"/>
      <w:divBdr>
        <w:top w:val="none" w:sz="0" w:space="0" w:color="auto"/>
        <w:left w:val="none" w:sz="0" w:space="0" w:color="auto"/>
        <w:bottom w:val="none" w:sz="0" w:space="0" w:color="auto"/>
        <w:right w:val="none" w:sz="0" w:space="0" w:color="auto"/>
      </w:divBdr>
    </w:div>
    <w:div w:id="259875992">
      <w:bodyDiv w:val="1"/>
      <w:marLeft w:val="0"/>
      <w:marRight w:val="0"/>
      <w:marTop w:val="0"/>
      <w:marBottom w:val="0"/>
      <w:divBdr>
        <w:top w:val="none" w:sz="0" w:space="0" w:color="auto"/>
        <w:left w:val="none" w:sz="0" w:space="0" w:color="auto"/>
        <w:bottom w:val="none" w:sz="0" w:space="0" w:color="auto"/>
        <w:right w:val="none" w:sz="0" w:space="0" w:color="auto"/>
      </w:divBdr>
    </w:div>
    <w:div w:id="267005250">
      <w:bodyDiv w:val="1"/>
      <w:marLeft w:val="0"/>
      <w:marRight w:val="0"/>
      <w:marTop w:val="0"/>
      <w:marBottom w:val="0"/>
      <w:divBdr>
        <w:top w:val="none" w:sz="0" w:space="0" w:color="auto"/>
        <w:left w:val="none" w:sz="0" w:space="0" w:color="auto"/>
        <w:bottom w:val="none" w:sz="0" w:space="0" w:color="auto"/>
        <w:right w:val="none" w:sz="0" w:space="0" w:color="auto"/>
      </w:divBdr>
    </w:div>
    <w:div w:id="270553773">
      <w:bodyDiv w:val="1"/>
      <w:marLeft w:val="0"/>
      <w:marRight w:val="0"/>
      <w:marTop w:val="0"/>
      <w:marBottom w:val="0"/>
      <w:divBdr>
        <w:top w:val="none" w:sz="0" w:space="0" w:color="auto"/>
        <w:left w:val="none" w:sz="0" w:space="0" w:color="auto"/>
        <w:bottom w:val="none" w:sz="0" w:space="0" w:color="auto"/>
        <w:right w:val="none" w:sz="0" w:space="0" w:color="auto"/>
      </w:divBdr>
    </w:div>
    <w:div w:id="278608863">
      <w:bodyDiv w:val="1"/>
      <w:marLeft w:val="0"/>
      <w:marRight w:val="0"/>
      <w:marTop w:val="0"/>
      <w:marBottom w:val="0"/>
      <w:divBdr>
        <w:top w:val="none" w:sz="0" w:space="0" w:color="auto"/>
        <w:left w:val="none" w:sz="0" w:space="0" w:color="auto"/>
        <w:bottom w:val="none" w:sz="0" w:space="0" w:color="auto"/>
        <w:right w:val="none" w:sz="0" w:space="0" w:color="auto"/>
      </w:divBdr>
    </w:div>
    <w:div w:id="310796893">
      <w:bodyDiv w:val="1"/>
      <w:marLeft w:val="0"/>
      <w:marRight w:val="0"/>
      <w:marTop w:val="0"/>
      <w:marBottom w:val="0"/>
      <w:divBdr>
        <w:top w:val="none" w:sz="0" w:space="0" w:color="auto"/>
        <w:left w:val="none" w:sz="0" w:space="0" w:color="auto"/>
        <w:bottom w:val="none" w:sz="0" w:space="0" w:color="auto"/>
        <w:right w:val="none" w:sz="0" w:space="0" w:color="auto"/>
      </w:divBdr>
    </w:div>
    <w:div w:id="371538184">
      <w:bodyDiv w:val="1"/>
      <w:marLeft w:val="0"/>
      <w:marRight w:val="0"/>
      <w:marTop w:val="0"/>
      <w:marBottom w:val="0"/>
      <w:divBdr>
        <w:top w:val="none" w:sz="0" w:space="0" w:color="auto"/>
        <w:left w:val="none" w:sz="0" w:space="0" w:color="auto"/>
        <w:bottom w:val="none" w:sz="0" w:space="0" w:color="auto"/>
        <w:right w:val="none" w:sz="0" w:space="0" w:color="auto"/>
      </w:divBdr>
    </w:div>
    <w:div w:id="374740632">
      <w:bodyDiv w:val="1"/>
      <w:marLeft w:val="0"/>
      <w:marRight w:val="0"/>
      <w:marTop w:val="0"/>
      <w:marBottom w:val="0"/>
      <w:divBdr>
        <w:top w:val="none" w:sz="0" w:space="0" w:color="auto"/>
        <w:left w:val="none" w:sz="0" w:space="0" w:color="auto"/>
        <w:bottom w:val="none" w:sz="0" w:space="0" w:color="auto"/>
        <w:right w:val="none" w:sz="0" w:space="0" w:color="auto"/>
      </w:divBdr>
    </w:div>
    <w:div w:id="393091824">
      <w:bodyDiv w:val="1"/>
      <w:marLeft w:val="0"/>
      <w:marRight w:val="0"/>
      <w:marTop w:val="0"/>
      <w:marBottom w:val="0"/>
      <w:divBdr>
        <w:top w:val="none" w:sz="0" w:space="0" w:color="auto"/>
        <w:left w:val="none" w:sz="0" w:space="0" w:color="auto"/>
        <w:bottom w:val="none" w:sz="0" w:space="0" w:color="auto"/>
        <w:right w:val="none" w:sz="0" w:space="0" w:color="auto"/>
      </w:divBdr>
    </w:div>
    <w:div w:id="394276356">
      <w:bodyDiv w:val="1"/>
      <w:marLeft w:val="0"/>
      <w:marRight w:val="0"/>
      <w:marTop w:val="0"/>
      <w:marBottom w:val="0"/>
      <w:divBdr>
        <w:top w:val="none" w:sz="0" w:space="0" w:color="auto"/>
        <w:left w:val="none" w:sz="0" w:space="0" w:color="auto"/>
        <w:bottom w:val="none" w:sz="0" w:space="0" w:color="auto"/>
        <w:right w:val="none" w:sz="0" w:space="0" w:color="auto"/>
      </w:divBdr>
    </w:div>
    <w:div w:id="424231134">
      <w:bodyDiv w:val="1"/>
      <w:marLeft w:val="0"/>
      <w:marRight w:val="0"/>
      <w:marTop w:val="0"/>
      <w:marBottom w:val="0"/>
      <w:divBdr>
        <w:top w:val="none" w:sz="0" w:space="0" w:color="auto"/>
        <w:left w:val="none" w:sz="0" w:space="0" w:color="auto"/>
        <w:bottom w:val="none" w:sz="0" w:space="0" w:color="auto"/>
        <w:right w:val="none" w:sz="0" w:space="0" w:color="auto"/>
      </w:divBdr>
    </w:div>
    <w:div w:id="446628562">
      <w:bodyDiv w:val="1"/>
      <w:marLeft w:val="0"/>
      <w:marRight w:val="0"/>
      <w:marTop w:val="0"/>
      <w:marBottom w:val="0"/>
      <w:divBdr>
        <w:top w:val="none" w:sz="0" w:space="0" w:color="auto"/>
        <w:left w:val="none" w:sz="0" w:space="0" w:color="auto"/>
        <w:bottom w:val="none" w:sz="0" w:space="0" w:color="auto"/>
        <w:right w:val="none" w:sz="0" w:space="0" w:color="auto"/>
      </w:divBdr>
    </w:div>
    <w:div w:id="451675638">
      <w:bodyDiv w:val="1"/>
      <w:marLeft w:val="0"/>
      <w:marRight w:val="0"/>
      <w:marTop w:val="0"/>
      <w:marBottom w:val="0"/>
      <w:divBdr>
        <w:top w:val="none" w:sz="0" w:space="0" w:color="auto"/>
        <w:left w:val="none" w:sz="0" w:space="0" w:color="auto"/>
        <w:bottom w:val="none" w:sz="0" w:space="0" w:color="auto"/>
        <w:right w:val="none" w:sz="0" w:space="0" w:color="auto"/>
      </w:divBdr>
    </w:div>
    <w:div w:id="452216537">
      <w:bodyDiv w:val="1"/>
      <w:marLeft w:val="0"/>
      <w:marRight w:val="0"/>
      <w:marTop w:val="0"/>
      <w:marBottom w:val="0"/>
      <w:divBdr>
        <w:top w:val="none" w:sz="0" w:space="0" w:color="auto"/>
        <w:left w:val="none" w:sz="0" w:space="0" w:color="auto"/>
        <w:bottom w:val="none" w:sz="0" w:space="0" w:color="auto"/>
        <w:right w:val="none" w:sz="0" w:space="0" w:color="auto"/>
      </w:divBdr>
    </w:div>
    <w:div w:id="479154401">
      <w:bodyDiv w:val="1"/>
      <w:marLeft w:val="0"/>
      <w:marRight w:val="0"/>
      <w:marTop w:val="0"/>
      <w:marBottom w:val="0"/>
      <w:divBdr>
        <w:top w:val="none" w:sz="0" w:space="0" w:color="auto"/>
        <w:left w:val="none" w:sz="0" w:space="0" w:color="auto"/>
        <w:bottom w:val="none" w:sz="0" w:space="0" w:color="auto"/>
        <w:right w:val="none" w:sz="0" w:space="0" w:color="auto"/>
      </w:divBdr>
    </w:div>
    <w:div w:id="494226791">
      <w:bodyDiv w:val="1"/>
      <w:marLeft w:val="0"/>
      <w:marRight w:val="0"/>
      <w:marTop w:val="0"/>
      <w:marBottom w:val="0"/>
      <w:divBdr>
        <w:top w:val="none" w:sz="0" w:space="0" w:color="auto"/>
        <w:left w:val="none" w:sz="0" w:space="0" w:color="auto"/>
        <w:bottom w:val="none" w:sz="0" w:space="0" w:color="auto"/>
        <w:right w:val="none" w:sz="0" w:space="0" w:color="auto"/>
      </w:divBdr>
    </w:div>
    <w:div w:id="497890215">
      <w:bodyDiv w:val="1"/>
      <w:marLeft w:val="0"/>
      <w:marRight w:val="0"/>
      <w:marTop w:val="0"/>
      <w:marBottom w:val="0"/>
      <w:divBdr>
        <w:top w:val="none" w:sz="0" w:space="0" w:color="auto"/>
        <w:left w:val="none" w:sz="0" w:space="0" w:color="auto"/>
        <w:bottom w:val="none" w:sz="0" w:space="0" w:color="auto"/>
        <w:right w:val="none" w:sz="0" w:space="0" w:color="auto"/>
      </w:divBdr>
    </w:div>
    <w:div w:id="506217386">
      <w:bodyDiv w:val="1"/>
      <w:marLeft w:val="0"/>
      <w:marRight w:val="0"/>
      <w:marTop w:val="0"/>
      <w:marBottom w:val="0"/>
      <w:divBdr>
        <w:top w:val="none" w:sz="0" w:space="0" w:color="auto"/>
        <w:left w:val="none" w:sz="0" w:space="0" w:color="auto"/>
        <w:bottom w:val="none" w:sz="0" w:space="0" w:color="auto"/>
        <w:right w:val="none" w:sz="0" w:space="0" w:color="auto"/>
      </w:divBdr>
    </w:div>
    <w:div w:id="517545937">
      <w:bodyDiv w:val="1"/>
      <w:marLeft w:val="0"/>
      <w:marRight w:val="0"/>
      <w:marTop w:val="0"/>
      <w:marBottom w:val="0"/>
      <w:divBdr>
        <w:top w:val="none" w:sz="0" w:space="0" w:color="auto"/>
        <w:left w:val="none" w:sz="0" w:space="0" w:color="auto"/>
        <w:bottom w:val="none" w:sz="0" w:space="0" w:color="auto"/>
        <w:right w:val="none" w:sz="0" w:space="0" w:color="auto"/>
      </w:divBdr>
    </w:div>
    <w:div w:id="528954092">
      <w:bodyDiv w:val="1"/>
      <w:marLeft w:val="0"/>
      <w:marRight w:val="0"/>
      <w:marTop w:val="0"/>
      <w:marBottom w:val="0"/>
      <w:divBdr>
        <w:top w:val="none" w:sz="0" w:space="0" w:color="auto"/>
        <w:left w:val="none" w:sz="0" w:space="0" w:color="auto"/>
        <w:bottom w:val="none" w:sz="0" w:space="0" w:color="auto"/>
        <w:right w:val="none" w:sz="0" w:space="0" w:color="auto"/>
      </w:divBdr>
    </w:div>
    <w:div w:id="580867780">
      <w:bodyDiv w:val="1"/>
      <w:marLeft w:val="0"/>
      <w:marRight w:val="0"/>
      <w:marTop w:val="0"/>
      <w:marBottom w:val="0"/>
      <w:divBdr>
        <w:top w:val="none" w:sz="0" w:space="0" w:color="auto"/>
        <w:left w:val="none" w:sz="0" w:space="0" w:color="auto"/>
        <w:bottom w:val="none" w:sz="0" w:space="0" w:color="auto"/>
        <w:right w:val="none" w:sz="0" w:space="0" w:color="auto"/>
      </w:divBdr>
    </w:div>
    <w:div w:id="596332981">
      <w:bodyDiv w:val="1"/>
      <w:marLeft w:val="0"/>
      <w:marRight w:val="0"/>
      <w:marTop w:val="0"/>
      <w:marBottom w:val="0"/>
      <w:divBdr>
        <w:top w:val="none" w:sz="0" w:space="0" w:color="auto"/>
        <w:left w:val="none" w:sz="0" w:space="0" w:color="auto"/>
        <w:bottom w:val="none" w:sz="0" w:space="0" w:color="auto"/>
        <w:right w:val="none" w:sz="0" w:space="0" w:color="auto"/>
      </w:divBdr>
    </w:div>
    <w:div w:id="608512224">
      <w:bodyDiv w:val="1"/>
      <w:marLeft w:val="0"/>
      <w:marRight w:val="0"/>
      <w:marTop w:val="0"/>
      <w:marBottom w:val="0"/>
      <w:divBdr>
        <w:top w:val="none" w:sz="0" w:space="0" w:color="auto"/>
        <w:left w:val="none" w:sz="0" w:space="0" w:color="auto"/>
        <w:bottom w:val="none" w:sz="0" w:space="0" w:color="auto"/>
        <w:right w:val="none" w:sz="0" w:space="0" w:color="auto"/>
      </w:divBdr>
    </w:div>
    <w:div w:id="613637855">
      <w:bodyDiv w:val="1"/>
      <w:marLeft w:val="0"/>
      <w:marRight w:val="0"/>
      <w:marTop w:val="0"/>
      <w:marBottom w:val="0"/>
      <w:divBdr>
        <w:top w:val="none" w:sz="0" w:space="0" w:color="auto"/>
        <w:left w:val="none" w:sz="0" w:space="0" w:color="auto"/>
        <w:bottom w:val="none" w:sz="0" w:space="0" w:color="auto"/>
        <w:right w:val="none" w:sz="0" w:space="0" w:color="auto"/>
      </w:divBdr>
    </w:div>
    <w:div w:id="626861856">
      <w:bodyDiv w:val="1"/>
      <w:marLeft w:val="0"/>
      <w:marRight w:val="0"/>
      <w:marTop w:val="0"/>
      <w:marBottom w:val="0"/>
      <w:divBdr>
        <w:top w:val="none" w:sz="0" w:space="0" w:color="auto"/>
        <w:left w:val="none" w:sz="0" w:space="0" w:color="auto"/>
        <w:bottom w:val="none" w:sz="0" w:space="0" w:color="auto"/>
        <w:right w:val="none" w:sz="0" w:space="0" w:color="auto"/>
      </w:divBdr>
    </w:div>
    <w:div w:id="640233704">
      <w:bodyDiv w:val="1"/>
      <w:marLeft w:val="0"/>
      <w:marRight w:val="0"/>
      <w:marTop w:val="0"/>
      <w:marBottom w:val="0"/>
      <w:divBdr>
        <w:top w:val="none" w:sz="0" w:space="0" w:color="auto"/>
        <w:left w:val="none" w:sz="0" w:space="0" w:color="auto"/>
        <w:bottom w:val="none" w:sz="0" w:space="0" w:color="auto"/>
        <w:right w:val="none" w:sz="0" w:space="0" w:color="auto"/>
      </w:divBdr>
    </w:div>
    <w:div w:id="640380575">
      <w:bodyDiv w:val="1"/>
      <w:marLeft w:val="0"/>
      <w:marRight w:val="0"/>
      <w:marTop w:val="0"/>
      <w:marBottom w:val="0"/>
      <w:divBdr>
        <w:top w:val="none" w:sz="0" w:space="0" w:color="auto"/>
        <w:left w:val="none" w:sz="0" w:space="0" w:color="auto"/>
        <w:bottom w:val="none" w:sz="0" w:space="0" w:color="auto"/>
        <w:right w:val="none" w:sz="0" w:space="0" w:color="auto"/>
      </w:divBdr>
    </w:div>
    <w:div w:id="651714762">
      <w:bodyDiv w:val="1"/>
      <w:marLeft w:val="0"/>
      <w:marRight w:val="0"/>
      <w:marTop w:val="0"/>
      <w:marBottom w:val="0"/>
      <w:divBdr>
        <w:top w:val="none" w:sz="0" w:space="0" w:color="auto"/>
        <w:left w:val="none" w:sz="0" w:space="0" w:color="auto"/>
        <w:bottom w:val="none" w:sz="0" w:space="0" w:color="auto"/>
        <w:right w:val="none" w:sz="0" w:space="0" w:color="auto"/>
      </w:divBdr>
    </w:div>
    <w:div w:id="658727114">
      <w:bodyDiv w:val="1"/>
      <w:marLeft w:val="0"/>
      <w:marRight w:val="0"/>
      <w:marTop w:val="0"/>
      <w:marBottom w:val="0"/>
      <w:divBdr>
        <w:top w:val="none" w:sz="0" w:space="0" w:color="auto"/>
        <w:left w:val="none" w:sz="0" w:space="0" w:color="auto"/>
        <w:bottom w:val="none" w:sz="0" w:space="0" w:color="auto"/>
        <w:right w:val="none" w:sz="0" w:space="0" w:color="auto"/>
      </w:divBdr>
    </w:div>
    <w:div w:id="665010764">
      <w:bodyDiv w:val="1"/>
      <w:marLeft w:val="0"/>
      <w:marRight w:val="0"/>
      <w:marTop w:val="0"/>
      <w:marBottom w:val="0"/>
      <w:divBdr>
        <w:top w:val="none" w:sz="0" w:space="0" w:color="auto"/>
        <w:left w:val="none" w:sz="0" w:space="0" w:color="auto"/>
        <w:bottom w:val="none" w:sz="0" w:space="0" w:color="auto"/>
        <w:right w:val="none" w:sz="0" w:space="0" w:color="auto"/>
      </w:divBdr>
    </w:div>
    <w:div w:id="669672699">
      <w:bodyDiv w:val="1"/>
      <w:marLeft w:val="0"/>
      <w:marRight w:val="0"/>
      <w:marTop w:val="0"/>
      <w:marBottom w:val="0"/>
      <w:divBdr>
        <w:top w:val="none" w:sz="0" w:space="0" w:color="auto"/>
        <w:left w:val="none" w:sz="0" w:space="0" w:color="auto"/>
        <w:bottom w:val="none" w:sz="0" w:space="0" w:color="auto"/>
        <w:right w:val="none" w:sz="0" w:space="0" w:color="auto"/>
      </w:divBdr>
    </w:div>
    <w:div w:id="676736489">
      <w:bodyDiv w:val="1"/>
      <w:marLeft w:val="0"/>
      <w:marRight w:val="0"/>
      <w:marTop w:val="0"/>
      <w:marBottom w:val="0"/>
      <w:divBdr>
        <w:top w:val="none" w:sz="0" w:space="0" w:color="auto"/>
        <w:left w:val="none" w:sz="0" w:space="0" w:color="auto"/>
        <w:bottom w:val="none" w:sz="0" w:space="0" w:color="auto"/>
        <w:right w:val="none" w:sz="0" w:space="0" w:color="auto"/>
      </w:divBdr>
    </w:div>
    <w:div w:id="689181956">
      <w:bodyDiv w:val="1"/>
      <w:marLeft w:val="0"/>
      <w:marRight w:val="0"/>
      <w:marTop w:val="0"/>
      <w:marBottom w:val="0"/>
      <w:divBdr>
        <w:top w:val="none" w:sz="0" w:space="0" w:color="auto"/>
        <w:left w:val="none" w:sz="0" w:space="0" w:color="auto"/>
        <w:bottom w:val="none" w:sz="0" w:space="0" w:color="auto"/>
        <w:right w:val="none" w:sz="0" w:space="0" w:color="auto"/>
      </w:divBdr>
    </w:div>
    <w:div w:id="699671135">
      <w:bodyDiv w:val="1"/>
      <w:marLeft w:val="0"/>
      <w:marRight w:val="0"/>
      <w:marTop w:val="0"/>
      <w:marBottom w:val="0"/>
      <w:divBdr>
        <w:top w:val="none" w:sz="0" w:space="0" w:color="auto"/>
        <w:left w:val="none" w:sz="0" w:space="0" w:color="auto"/>
        <w:bottom w:val="none" w:sz="0" w:space="0" w:color="auto"/>
        <w:right w:val="none" w:sz="0" w:space="0" w:color="auto"/>
      </w:divBdr>
    </w:div>
    <w:div w:id="707753494">
      <w:bodyDiv w:val="1"/>
      <w:marLeft w:val="0"/>
      <w:marRight w:val="0"/>
      <w:marTop w:val="0"/>
      <w:marBottom w:val="0"/>
      <w:divBdr>
        <w:top w:val="none" w:sz="0" w:space="0" w:color="auto"/>
        <w:left w:val="none" w:sz="0" w:space="0" w:color="auto"/>
        <w:bottom w:val="none" w:sz="0" w:space="0" w:color="auto"/>
        <w:right w:val="none" w:sz="0" w:space="0" w:color="auto"/>
      </w:divBdr>
    </w:div>
    <w:div w:id="711729886">
      <w:bodyDiv w:val="1"/>
      <w:marLeft w:val="0"/>
      <w:marRight w:val="0"/>
      <w:marTop w:val="0"/>
      <w:marBottom w:val="0"/>
      <w:divBdr>
        <w:top w:val="none" w:sz="0" w:space="0" w:color="auto"/>
        <w:left w:val="none" w:sz="0" w:space="0" w:color="auto"/>
        <w:bottom w:val="none" w:sz="0" w:space="0" w:color="auto"/>
        <w:right w:val="none" w:sz="0" w:space="0" w:color="auto"/>
      </w:divBdr>
    </w:div>
    <w:div w:id="714933309">
      <w:bodyDiv w:val="1"/>
      <w:marLeft w:val="0"/>
      <w:marRight w:val="0"/>
      <w:marTop w:val="0"/>
      <w:marBottom w:val="0"/>
      <w:divBdr>
        <w:top w:val="none" w:sz="0" w:space="0" w:color="auto"/>
        <w:left w:val="none" w:sz="0" w:space="0" w:color="auto"/>
        <w:bottom w:val="none" w:sz="0" w:space="0" w:color="auto"/>
        <w:right w:val="none" w:sz="0" w:space="0" w:color="auto"/>
      </w:divBdr>
    </w:div>
    <w:div w:id="724252909">
      <w:bodyDiv w:val="1"/>
      <w:marLeft w:val="0"/>
      <w:marRight w:val="0"/>
      <w:marTop w:val="0"/>
      <w:marBottom w:val="0"/>
      <w:divBdr>
        <w:top w:val="none" w:sz="0" w:space="0" w:color="auto"/>
        <w:left w:val="none" w:sz="0" w:space="0" w:color="auto"/>
        <w:bottom w:val="none" w:sz="0" w:space="0" w:color="auto"/>
        <w:right w:val="none" w:sz="0" w:space="0" w:color="auto"/>
      </w:divBdr>
    </w:div>
    <w:div w:id="737362978">
      <w:bodyDiv w:val="1"/>
      <w:marLeft w:val="0"/>
      <w:marRight w:val="0"/>
      <w:marTop w:val="0"/>
      <w:marBottom w:val="0"/>
      <w:divBdr>
        <w:top w:val="none" w:sz="0" w:space="0" w:color="auto"/>
        <w:left w:val="none" w:sz="0" w:space="0" w:color="auto"/>
        <w:bottom w:val="none" w:sz="0" w:space="0" w:color="auto"/>
        <w:right w:val="none" w:sz="0" w:space="0" w:color="auto"/>
      </w:divBdr>
    </w:div>
    <w:div w:id="752699004">
      <w:bodyDiv w:val="1"/>
      <w:marLeft w:val="0"/>
      <w:marRight w:val="0"/>
      <w:marTop w:val="0"/>
      <w:marBottom w:val="0"/>
      <w:divBdr>
        <w:top w:val="none" w:sz="0" w:space="0" w:color="auto"/>
        <w:left w:val="none" w:sz="0" w:space="0" w:color="auto"/>
        <w:bottom w:val="none" w:sz="0" w:space="0" w:color="auto"/>
        <w:right w:val="none" w:sz="0" w:space="0" w:color="auto"/>
      </w:divBdr>
    </w:div>
    <w:div w:id="764689355">
      <w:bodyDiv w:val="1"/>
      <w:marLeft w:val="0"/>
      <w:marRight w:val="0"/>
      <w:marTop w:val="0"/>
      <w:marBottom w:val="0"/>
      <w:divBdr>
        <w:top w:val="none" w:sz="0" w:space="0" w:color="auto"/>
        <w:left w:val="none" w:sz="0" w:space="0" w:color="auto"/>
        <w:bottom w:val="none" w:sz="0" w:space="0" w:color="auto"/>
        <w:right w:val="none" w:sz="0" w:space="0" w:color="auto"/>
      </w:divBdr>
    </w:div>
    <w:div w:id="776949705">
      <w:bodyDiv w:val="1"/>
      <w:marLeft w:val="0"/>
      <w:marRight w:val="0"/>
      <w:marTop w:val="0"/>
      <w:marBottom w:val="0"/>
      <w:divBdr>
        <w:top w:val="none" w:sz="0" w:space="0" w:color="auto"/>
        <w:left w:val="none" w:sz="0" w:space="0" w:color="auto"/>
        <w:bottom w:val="none" w:sz="0" w:space="0" w:color="auto"/>
        <w:right w:val="none" w:sz="0" w:space="0" w:color="auto"/>
      </w:divBdr>
    </w:div>
    <w:div w:id="788547945">
      <w:bodyDiv w:val="1"/>
      <w:marLeft w:val="0"/>
      <w:marRight w:val="0"/>
      <w:marTop w:val="0"/>
      <w:marBottom w:val="0"/>
      <w:divBdr>
        <w:top w:val="none" w:sz="0" w:space="0" w:color="auto"/>
        <w:left w:val="none" w:sz="0" w:space="0" w:color="auto"/>
        <w:bottom w:val="none" w:sz="0" w:space="0" w:color="auto"/>
        <w:right w:val="none" w:sz="0" w:space="0" w:color="auto"/>
      </w:divBdr>
    </w:div>
    <w:div w:id="800850694">
      <w:bodyDiv w:val="1"/>
      <w:marLeft w:val="0"/>
      <w:marRight w:val="0"/>
      <w:marTop w:val="0"/>
      <w:marBottom w:val="0"/>
      <w:divBdr>
        <w:top w:val="none" w:sz="0" w:space="0" w:color="auto"/>
        <w:left w:val="none" w:sz="0" w:space="0" w:color="auto"/>
        <w:bottom w:val="none" w:sz="0" w:space="0" w:color="auto"/>
        <w:right w:val="none" w:sz="0" w:space="0" w:color="auto"/>
      </w:divBdr>
    </w:div>
    <w:div w:id="811170662">
      <w:bodyDiv w:val="1"/>
      <w:marLeft w:val="0"/>
      <w:marRight w:val="0"/>
      <w:marTop w:val="0"/>
      <w:marBottom w:val="0"/>
      <w:divBdr>
        <w:top w:val="none" w:sz="0" w:space="0" w:color="auto"/>
        <w:left w:val="none" w:sz="0" w:space="0" w:color="auto"/>
        <w:bottom w:val="none" w:sz="0" w:space="0" w:color="auto"/>
        <w:right w:val="none" w:sz="0" w:space="0" w:color="auto"/>
      </w:divBdr>
    </w:div>
    <w:div w:id="834879811">
      <w:bodyDiv w:val="1"/>
      <w:marLeft w:val="0"/>
      <w:marRight w:val="0"/>
      <w:marTop w:val="0"/>
      <w:marBottom w:val="0"/>
      <w:divBdr>
        <w:top w:val="none" w:sz="0" w:space="0" w:color="auto"/>
        <w:left w:val="none" w:sz="0" w:space="0" w:color="auto"/>
        <w:bottom w:val="none" w:sz="0" w:space="0" w:color="auto"/>
        <w:right w:val="none" w:sz="0" w:space="0" w:color="auto"/>
      </w:divBdr>
    </w:div>
    <w:div w:id="837500088">
      <w:bodyDiv w:val="1"/>
      <w:marLeft w:val="0"/>
      <w:marRight w:val="0"/>
      <w:marTop w:val="0"/>
      <w:marBottom w:val="0"/>
      <w:divBdr>
        <w:top w:val="none" w:sz="0" w:space="0" w:color="auto"/>
        <w:left w:val="none" w:sz="0" w:space="0" w:color="auto"/>
        <w:bottom w:val="none" w:sz="0" w:space="0" w:color="auto"/>
        <w:right w:val="none" w:sz="0" w:space="0" w:color="auto"/>
      </w:divBdr>
    </w:div>
    <w:div w:id="840119198">
      <w:bodyDiv w:val="1"/>
      <w:marLeft w:val="0"/>
      <w:marRight w:val="0"/>
      <w:marTop w:val="0"/>
      <w:marBottom w:val="0"/>
      <w:divBdr>
        <w:top w:val="none" w:sz="0" w:space="0" w:color="auto"/>
        <w:left w:val="none" w:sz="0" w:space="0" w:color="auto"/>
        <w:bottom w:val="none" w:sz="0" w:space="0" w:color="auto"/>
        <w:right w:val="none" w:sz="0" w:space="0" w:color="auto"/>
      </w:divBdr>
    </w:div>
    <w:div w:id="852766553">
      <w:bodyDiv w:val="1"/>
      <w:marLeft w:val="0"/>
      <w:marRight w:val="0"/>
      <w:marTop w:val="0"/>
      <w:marBottom w:val="0"/>
      <w:divBdr>
        <w:top w:val="none" w:sz="0" w:space="0" w:color="auto"/>
        <w:left w:val="none" w:sz="0" w:space="0" w:color="auto"/>
        <w:bottom w:val="none" w:sz="0" w:space="0" w:color="auto"/>
        <w:right w:val="none" w:sz="0" w:space="0" w:color="auto"/>
      </w:divBdr>
    </w:div>
    <w:div w:id="977421761">
      <w:bodyDiv w:val="1"/>
      <w:marLeft w:val="0"/>
      <w:marRight w:val="0"/>
      <w:marTop w:val="0"/>
      <w:marBottom w:val="0"/>
      <w:divBdr>
        <w:top w:val="none" w:sz="0" w:space="0" w:color="auto"/>
        <w:left w:val="none" w:sz="0" w:space="0" w:color="auto"/>
        <w:bottom w:val="none" w:sz="0" w:space="0" w:color="auto"/>
        <w:right w:val="none" w:sz="0" w:space="0" w:color="auto"/>
      </w:divBdr>
    </w:div>
    <w:div w:id="980303201">
      <w:bodyDiv w:val="1"/>
      <w:marLeft w:val="0"/>
      <w:marRight w:val="0"/>
      <w:marTop w:val="0"/>
      <w:marBottom w:val="0"/>
      <w:divBdr>
        <w:top w:val="none" w:sz="0" w:space="0" w:color="auto"/>
        <w:left w:val="none" w:sz="0" w:space="0" w:color="auto"/>
        <w:bottom w:val="none" w:sz="0" w:space="0" w:color="auto"/>
        <w:right w:val="none" w:sz="0" w:space="0" w:color="auto"/>
      </w:divBdr>
    </w:div>
    <w:div w:id="1014921433">
      <w:bodyDiv w:val="1"/>
      <w:marLeft w:val="0"/>
      <w:marRight w:val="0"/>
      <w:marTop w:val="0"/>
      <w:marBottom w:val="0"/>
      <w:divBdr>
        <w:top w:val="none" w:sz="0" w:space="0" w:color="auto"/>
        <w:left w:val="none" w:sz="0" w:space="0" w:color="auto"/>
        <w:bottom w:val="none" w:sz="0" w:space="0" w:color="auto"/>
        <w:right w:val="none" w:sz="0" w:space="0" w:color="auto"/>
      </w:divBdr>
    </w:div>
    <w:div w:id="1044522584">
      <w:bodyDiv w:val="1"/>
      <w:marLeft w:val="0"/>
      <w:marRight w:val="0"/>
      <w:marTop w:val="0"/>
      <w:marBottom w:val="0"/>
      <w:divBdr>
        <w:top w:val="none" w:sz="0" w:space="0" w:color="auto"/>
        <w:left w:val="none" w:sz="0" w:space="0" w:color="auto"/>
        <w:bottom w:val="none" w:sz="0" w:space="0" w:color="auto"/>
        <w:right w:val="none" w:sz="0" w:space="0" w:color="auto"/>
      </w:divBdr>
    </w:div>
    <w:div w:id="1059862795">
      <w:bodyDiv w:val="1"/>
      <w:marLeft w:val="0"/>
      <w:marRight w:val="0"/>
      <w:marTop w:val="0"/>
      <w:marBottom w:val="0"/>
      <w:divBdr>
        <w:top w:val="none" w:sz="0" w:space="0" w:color="auto"/>
        <w:left w:val="none" w:sz="0" w:space="0" w:color="auto"/>
        <w:bottom w:val="none" w:sz="0" w:space="0" w:color="auto"/>
        <w:right w:val="none" w:sz="0" w:space="0" w:color="auto"/>
      </w:divBdr>
    </w:div>
    <w:div w:id="1060133385">
      <w:bodyDiv w:val="1"/>
      <w:marLeft w:val="0"/>
      <w:marRight w:val="0"/>
      <w:marTop w:val="0"/>
      <w:marBottom w:val="0"/>
      <w:divBdr>
        <w:top w:val="none" w:sz="0" w:space="0" w:color="auto"/>
        <w:left w:val="none" w:sz="0" w:space="0" w:color="auto"/>
        <w:bottom w:val="none" w:sz="0" w:space="0" w:color="auto"/>
        <w:right w:val="none" w:sz="0" w:space="0" w:color="auto"/>
      </w:divBdr>
    </w:div>
    <w:div w:id="1062212676">
      <w:bodyDiv w:val="1"/>
      <w:marLeft w:val="0"/>
      <w:marRight w:val="0"/>
      <w:marTop w:val="0"/>
      <w:marBottom w:val="0"/>
      <w:divBdr>
        <w:top w:val="none" w:sz="0" w:space="0" w:color="auto"/>
        <w:left w:val="none" w:sz="0" w:space="0" w:color="auto"/>
        <w:bottom w:val="none" w:sz="0" w:space="0" w:color="auto"/>
        <w:right w:val="none" w:sz="0" w:space="0" w:color="auto"/>
      </w:divBdr>
    </w:div>
    <w:div w:id="1097166634">
      <w:bodyDiv w:val="1"/>
      <w:marLeft w:val="0"/>
      <w:marRight w:val="0"/>
      <w:marTop w:val="0"/>
      <w:marBottom w:val="0"/>
      <w:divBdr>
        <w:top w:val="none" w:sz="0" w:space="0" w:color="auto"/>
        <w:left w:val="none" w:sz="0" w:space="0" w:color="auto"/>
        <w:bottom w:val="none" w:sz="0" w:space="0" w:color="auto"/>
        <w:right w:val="none" w:sz="0" w:space="0" w:color="auto"/>
      </w:divBdr>
    </w:div>
    <w:div w:id="1156267282">
      <w:bodyDiv w:val="1"/>
      <w:marLeft w:val="0"/>
      <w:marRight w:val="0"/>
      <w:marTop w:val="0"/>
      <w:marBottom w:val="0"/>
      <w:divBdr>
        <w:top w:val="none" w:sz="0" w:space="0" w:color="auto"/>
        <w:left w:val="none" w:sz="0" w:space="0" w:color="auto"/>
        <w:bottom w:val="none" w:sz="0" w:space="0" w:color="auto"/>
        <w:right w:val="none" w:sz="0" w:space="0" w:color="auto"/>
      </w:divBdr>
    </w:div>
    <w:div w:id="1165246657">
      <w:bodyDiv w:val="1"/>
      <w:marLeft w:val="0"/>
      <w:marRight w:val="0"/>
      <w:marTop w:val="0"/>
      <w:marBottom w:val="0"/>
      <w:divBdr>
        <w:top w:val="none" w:sz="0" w:space="0" w:color="auto"/>
        <w:left w:val="none" w:sz="0" w:space="0" w:color="auto"/>
        <w:bottom w:val="none" w:sz="0" w:space="0" w:color="auto"/>
        <w:right w:val="none" w:sz="0" w:space="0" w:color="auto"/>
      </w:divBdr>
    </w:div>
    <w:div w:id="1176307502">
      <w:bodyDiv w:val="1"/>
      <w:marLeft w:val="0"/>
      <w:marRight w:val="0"/>
      <w:marTop w:val="0"/>
      <w:marBottom w:val="0"/>
      <w:divBdr>
        <w:top w:val="none" w:sz="0" w:space="0" w:color="auto"/>
        <w:left w:val="none" w:sz="0" w:space="0" w:color="auto"/>
        <w:bottom w:val="none" w:sz="0" w:space="0" w:color="auto"/>
        <w:right w:val="none" w:sz="0" w:space="0" w:color="auto"/>
      </w:divBdr>
    </w:div>
    <w:div w:id="1207913888">
      <w:bodyDiv w:val="1"/>
      <w:marLeft w:val="0"/>
      <w:marRight w:val="0"/>
      <w:marTop w:val="0"/>
      <w:marBottom w:val="0"/>
      <w:divBdr>
        <w:top w:val="none" w:sz="0" w:space="0" w:color="auto"/>
        <w:left w:val="none" w:sz="0" w:space="0" w:color="auto"/>
        <w:bottom w:val="none" w:sz="0" w:space="0" w:color="auto"/>
        <w:right w:val="none" w:sz="0" w:space="0" w:color="auto"/>
      </w:divBdr>
    </w:div>
    <w:div w:id="1214076333">
      <w:bodyDiv w:val="1"/>
      <w:marLeft w:val="0"/>
      <w:marRight w:val="0"/>
      <w:marTop w:val="0"/>
      <w:marBottom w:val="0"/>
      <w:divBdr>
        <w:top w:val="none" w:sz="0" w:space="0" w:color="auto"/>
        <w:left w:val="none" w:sz="0" w:space="0" w:color="auto"/>
        <w:bottom w:val="none" w:sz="0" w:space="0" w:color="auto"/>
        <w:right w:val="none" w:sz="0" w:space="0" w:color="auto"/>
      </w:divBdr>
    </w:div>
    <w:div w:id="1229806070">
      <w:bodyDiv w:val="1"/>
      <w:marLeft w:val="0"/>
      <w:marRight w:val="0"/>
      <w:marTop w:val="0"/>
      <w:marBottom w:val="0"/>
      <w:divBdr>
        <w:top w:val="none" w:sz="0" w:space="0" w:color="auto"/>
        <w:left w:val="none" w:sz="0" w:space="0" w:color="auto"/>
        <w:bottom w:val="none" w:sz="0" w:space="0" w:color="auto"/>
        <w:right w:val="none" w:sz="0" w:space="0" w:color="auto"/>
      </w:divBdr>
    </w:div>
    <w:div w:id="1231496711">
      <w:bodyDiv w:val="1"/>
      <w:marLeft w:val="0"/>
      <w:marRight w:val="0"/>
      <w:marTop w:val="0"/>
      <w:marBottom w:val="0"/>
      <w:divBdr>
        <w:top w:val="none" w:sz="0" w:space="0" w:color="auto"/>
        <w:left w:val="none" w:sz="0" w:space="0" w:color="auto"/>
        <w:bottom w:val="none" w:sz="0" w:space="0" w:color="auto"/>
        <w:right w:val="none" w:sz="0" w:space="0" w:color="auto"/>
      </w:divBdr>
    </w:div>
    <w:div w:id="1244681735">
      <w:bodyDiv w:val="1"/>
      <w:marLeft w:val="0"/>
      <w:marRight w:val="0"/>
      <w:marTop w:val="0"/>
      <w:marBottom w:val="0"/>
      <w:divBdr>
        <w:top w:val="none" w:sz="0" w:space="0" w:color="auto"/>
        <w:left w:val="none" w:sz="0" w:space="0" w:color="auto"/>
        <w:bottom w:val="none" w:sz="0" w:space="0" w:color="auto"/>
        <w:right w:val="none" w:sz="0" w:space="0" w:color="auto"/>
      </w:divBdr>
    </w:div>
    <w:div w:id="1261790919">
      <w:bodyDiv w:val="1"/>
      <w:marLeft w:val="0"/>
      <w:marRight w:val="0"/>
      <w:marTop w:val="0"/>
      <w:marBottom w:val="0"/>
      <w:divBdr>
        <w:top w:val="none" w:sz="0" w:space="0" w:color="auto"/>
        <w:left w:val="none" w:sz="0" w:space="0" w:color="auto"/>
        <w:bottom w:val="none" w:sz="0" w:space="0" w:color="auto"/>
        <w:right w:val="none" w:sz="0" w:space="0" w:color="auto"/>
      </w:divBdr>
    </w:div>
    <w:div w:id="1264192602">
      <w:bodyDiv w:val="1"/>
      <w:marLeft w:val="0"/>
      <w:marRight w:val="0"/>
      <w:marTop w:val="0"/>
      <w:marBottom w:val="0"/>
      <w:divBdr>
        <w:top w:val="none" w:sz="0" w:space="0" w:color="auto"/>
        <w:left w:val="none" w:sz="0" w:space="0" w:color="auto"/>
        <w:bottom w:val="none" w:sz="0" w:space="0" w:color="auto"/>
        <w:right w:val="none" w:sz="0" w:space="0" w:color="auto"/>
      </w:divBdr>
    </w:div>
    <w:div w:id="1305429608">
      <w:bodyDiv w:val="1"/>
      <w:marLeft w:val="0"/>
      <w:marRight w:val="0"/>
      <w:marTop w:val="0"/>
      <w:marBottom w:val="0"/>
      <w:divBdr>
        <w:top w:val="none" w:sz="0" w:space="0" w:color="auto"/>
        <w:left w:val="none" w:sz="0" w:space="0" w:color="auto"/>
        <w:bottom w:val="none" w:sz="0" w:space="0" w:color="auto"/>
        <w:right w:val="none" w:sz="0" w:space="0" w:color="auto"/>
      </w:divBdr>
    </w:div>
    <w:div w:id="1345131433">
      <w:bodyDiv w:val="1"/>
      <w:marLeft w:val="0"/>
      <w:marRight w:val="0"/>
      <w:marTop w:val="0"/>
      <w:marBottom w:val="0"/>
      <w:divBdr>
        <w:top w:val="none" w:sz="0" w:space="0" w:color="auto"/>
        <w:left w:val="none" w:sz="0" w:space="0" w:color="auto"/>
        <w:bottom w:val="none" w:sz="0" w:space="0" w:color="auto"/>
        <w:right w:val="none" w:sz="0" w:space="0" w:color="auto"/>
      </w:divBdr>
    </w:div>
    <w:div w:id="1357580326">
      <w:bodyDiv w:val="1"/>
      <w:marLeft w:val="0"/>
      <w:marRight w:val="0"/>
      <w:marTop w:val="0"/>
      <w:marBottom w:val="0"/>
      <w:divBdr>
        <w:top w:val="none" w:sz="0" w:space="0" w:color="auto"/>
        <w:left w:val="none" w:sz="0" w:space="0" w:color="auto"/>
        <w:bottom w:val="none" w:sz="0" w:space="0" w:color="auto"/>
        <w:right w:val="none" w:sz="0" w:space="0" w:color="auto"/>
      </w:divBdr>
    </w:div>
    <w:div w:id="1400516244">
      <w:bodyDiv w:val="1"/>
      <w:marLeft w:val="0"/>
      <w:marRight w:val="0"/>
      <w:marTop w:val="0"/>
      <w:marBottom w:val="0"/>
      <w:divBdr>
        <w:top w:val="none" w:sz="0" w:space="0" w:color="auto"/>
        <w:left w:val="none" w:sz="0" w:space="0" w:color="auto"/>
        <w:bottom w:val="none" w:sz="0" w:space="0" w:color="auto"/>
        <w:right w:val="none" w:sz="0" w:space="0" w:color="auto"/>
      </w:divBdr>
    </w:div>
    <w:div w:id="1415123726">
      <w:bodyDiv w:val="1"/>
      <w:marLeft w:val="0"/>
      <w:marRight w:val="0"/>
      <w:marTop w:val="0"/>
      <w:marBottom w:val="0"/>
      <w:divBdr>
        <w:top w:val="none" w:sz="0" w:space="0" w:color="auto"/>
        <w:left w:val="none" w:sz="0" w:space="0" w:color="auto"/>
        <w:bottom w:val="none" w:sz="0" w:space="0" w:color="auto"/>
        <w:right w:val="none" w:sz="0" w:space="0" w:color="auto"/>
      </w:divBdr>
    </w:div>
    <w:div w:id="1451128428">
      <w:bodyDiv w:val="1"/>
      <w:marLeft w:val="0"/>
      <w:marRight w:val="0"/>
      <w:marTop w:val="0"/>
      <w:marBottom w:val="0"/>
      <w:divBdr>
        <w:top w:val="none" w:sz="0" w:space="0" w:color="auto"/>
        <w:left w:val="none" w:sz="0" w:space="0" w:color="auto"/>
        <w:bottom w:val="none" w:sz="0" w:space="0" w:color="auto"/>
        <w:right w:val="none" w:sz="0" w:space="0" w:color="auto"/>
      </w:divBdr>
    </w:div>
    <w:div w:id="1459687638">
      <w:bodyDiv w:val="1"/>
      <w:marLeft w:val="0"/>
      <w:marRight w:val="0"/>
      <w:marTop w:val="0"/>
      <w:marBottom w:val="0"/>
      <w:divBdr>
        <w:top w:val="none" w:sz="0" w:space="0" w:color="auto"/>
        <w:left w:val="none" w:sz="0" w:space="0" w:color="auto"/>
        <w:bottom w:val="none" w:sz="0" w:space="0" w:color="auto"/>
        <w:right w:val="none" w:sz="0" w:space="0" w:color="auto"/>
      </w:divBdr>
    </w:div>
    <w:div w:id="1464036880">
      <w:bodyDiv w:val="1"/>
      <w:marLeft w:val="0"/>
      <w:marRight w:val="0"/>
      <w:marTop w:val="0"/>
      <w:marBottom w:val="0"/>
      <w:divBdr>
        <w:top w:val="none" w:sz="0" w:space="0" w:color="auto"/>
        <w:left w:val="none" w:sz="0" w:space="0" w:color="auto"/>
        <w:bottom w:val="none" w:sz="0" w:space="0" w:color="auto"/>
        <w:right w:val="none" w:sz="0" w:space="0" w:color="auto"/>
      </w:divBdr>
    </w:div>
    <w:div w:id="1509715121">
      <w:bodyDiv w:val="1"/>
      <w:marLeft w:val="0"/>
      <w:marRight w:val="0"/>
      <w:marTop w:val="0"/>
      <w:marBottom w:val="0"/>
      <w:divBdr>
        <w:top w:val="none" w:sz="0" w:space="0" w:color="auto"/>
        <w:left w:val="none" w:sz="0" w:space="0" w:color="auto"/>
        <w:bottom w:val="none" w:sz="0" w:space="0" w:color="auto"/>
        <w:right w:val="none" w:sz="0" w:space="0" w:color="auto"/>
      </w:divBdr>
    </w:div>
    <w:div w:id="1522040124">
      <w:bodyDiv w:val="1"/>
      <w:marLeft w:val="0"/>
      <w:marRight w:val="0"/>
      <w:marTop w:val="0"/>
      <w:marBottom w:val="0"/>
      <w:divBdr>
        <w:top w:val="none" w:sz="0" w:space="0" w:color="auto"/>
        <w:left w:val="none" w:sz="0" w:space="0" w:color="auto"/>
        <w:bottom w:val="none" w:sz="0" w:space="0" w:color="auto"/>
        <w:right w:val="none" w:sz="0" w:space="0" w:color="auto"/>
      </w:divBdr>
    </w:div>
    <w:div w:id="1531723322">
      <w:bodyDiv w:val="1"/>
      <w:marLeft w:val="0"/>
      <w:marRight w:val="0"/>
      <w:marTop w:val="0"/>
      <w:marBottom w:val="0"/>
      <w:divBdr>
        <w:top w:val="none" w:sz="0" w:space="0" w:color="auto"/>
        <w:left w:val="none" w:sz="0" w:space="0" w:color="auto"/>
        <w:bottom w:val="none" w:sz="0" w:space="0" w:color="auto"/>
        <w:right w:val="none" w:sz="0" w:space="0" w:color="auto"/>
      </w:divBdr>
    </w:div>
    <w:div w:id="1533109757">
      <w:bodyDiv w:val="1"/>
      <w:marLeft w:val="0"/>
      <w:marRight w:val="0"/>
      <w:marTop w:val="0"/>
      <w:marBottom w:val="0"/>
      <w:divBdr>
        <w:top w:val="none" w:sz="0" w:space="0" w:color="auto"/>
        <w:left w:val="none" w:sz="0" w:space="0" w:color="auto"/>
        <w:bottom w:val="none" w:sz="0" w:space="0" w:color="auto"/>
        <w:right w:val="none" w:sz="0" w:space="0" w:color="auto"/>
      </w:divBdr>
    </w:div>
    <w:div w:id="1553349375">
      <w:bodyDiv w:val="1"/>
      <w:marLeft w:val="0"/>
      <w:marRight w:val="0"/>
      <w:marTop w:val="0"/>
      <w:marBottom w:val="0"/>
      <w:divBdr>
        <w:top w:val="none" w:sz="0" w:space="0" w:color="auto"/>
        <w:left w:val="none" w:sz="0" w:space="0" w:color="auto"/>
        <w:bottom w:val="none" w:sz="0" w:space="0" w:color="auto"/>
        <w:right w:val="none" w:sz="0" w:space="0" w:color="auto"/>
      </w:divBdr>
    </w:div>
    <w:div w:id="1575630432">
      <w:bodyDiv w:val="1"/>
      <w:marLeft w:val="0"/>
      <w:marRight w:val="0"/>
      <w:marTop w:val="0"/>
      <w:marBottom w:val="0"/>
      <w:divBdr>
        <w:top w:val="none" w:sz="0" w:space="0" w:color="auto"/>
        <w:left w:val="none" w:sz="0" w:space="0" w:color="auto"/>
        <w:bottom w:val="none" w:sz="0" w:space="0" w:color="auto"/>
        <w:right w:val="none" w:sz="0" w:space="0" w:color="auto"/>
      </w:divBdr>
    </w:div>
    <w:div w:id="1589076617">
      <w:bodyDiv w:val="1"/>
      <w:marLeft w:val="0"/>
      <w:marRight w:val="0"/>
      <w:marTop w:val="0"/>
      <w:marBottom w:val="0"/>
      <w:divBdr>
        <w:top w:val="none" w:sz="0" w:space="0" w:color="auto"/>
        <w:left w:val="none" w:sz="0" w:space="0" w:color="auto"/>
        <w:bottom w:val="none" w:sz="0" w:space="0" w:color="auto"/>
        <w:right w:val="none" w:sz="0" w:space="0" w:color="auto"/>
      </w:divBdr>
    </w:div>
    <w:div w:id="1605310772">
      <w:bodyDiv w:val="1"/>
      <w:marLeft w:val="0"/>
      <w:marRight w:val="0"/>
      <w:marTop w:val="0"/>
      <w:marBottom w:val="0"/>
      <w:divBdr>
        <w:top w:val="none" w:sz="0" w:space="0" w:color="auto"/>
        <w:left w:val="none" w:sz="0" w:space="0" w:color="auto"/>
        <w:bottom w:val="none" w:sz="0" w:space="0" w:color="auto"/>
        <w:right w:val="none" w:sz="0" w:space="0" w:color="auto"/>
      </w:divBdr>
    </w:div>
    <w:div w:id="1610353828">
      <w:bodyDiv w:val="1"/>
      <w:marLeft w:val="0"/>
      <w:marRight w:val="0"/>
      <w:marTop w:val="0"/>
      <w:marBottom w:val="0"/>
      <w:divBdr>
        <w:top w:val="none" w:sz="0" w:space="0" w:color="auto"/>
        <w:left w:val="none" w:sz="0" w:space="0" w:color="auto"/>
        <w:bottom w:val="none" w:sz="0" w:space="0" w:color="auto"/>
        <w:right w:val="none" w:sz="0" w:space="0" w:color="auto"/>
      </w:divBdr>
    </w:div>
    <w:div w:id="1616326013">
      <w:bodyDiv w:val="1"/>
      <w:marLeft w:val="0"/>
      <w:marRight w:val="0"/>
      <w:marTop w:val="0"/>
      <w:marBottom w:val="0"/>
      <w:divBdr>
        <w:top w:val="none" w:sz="0" w:space="0" w:color="auto"/>
        <w:left w:val="none" w:sz="0" w:space="0" w:color="auto"/>
        <w:bottom w:val="none" w:sz="0" w:space="0" w:color="auto"/>
        <w:right w:val="none" w:sz="0" w:space="0" w:color="auto"/>
      </w:divBdr>
    </w:div>
    <w:div w:id="1618491743">
      <w:bodyDiv w:val="1"/>
      <w:marLeft w:val="0"/>
      <w:marRight w:val="0"/>
      <w:marTop w:val="0"/>
      <w:marBottom w:val="0"/>
      <w:divBdr>
        <w:top w:val="none" w:sz="0" w:space="0" w:color="auto"/>
        <w:left w:val="none" w:sz="0" w:space="0" w:color="auto"/>
        <w:bottom w:val="none" w:sz="0" w:space="0" w:color="auto"/>
        <w:right w:val="none" w:sz="0" w:space="0" w:color="auto"/>
      </w:divBdr>
    </w:div>
    <w:div w:id="1633901981">
      <w:bodyDiv w:val="1"/>
      <w:marLeft w:val="0"/>
      <w:marRight w:val="0"/>
      <w:marTop w:val="0"/>
      <w:marBottom w:val="0"/>
      <w:divBdr>
        <w:top w:val="none" w:sz="0" w:space="0" w:color="auto"/>
        <w:left w:val="none" w:sz="0" w:space="0" w:color="auto"/>
        <w:bottom w:val="none" w:sz="0" w:space="0" w:color="auto"/>
        <w:right w:val="none" w:sz="0" w:space="0" w:color="auto"/>
      </w:divBdr>
    </w:div>
    <w:div w:id="1654332099">
      <w:bodyDiv w:val="1"/>
      <w:marLeft w:val="0"/>
      <w:marRight w:val="0"/>
      <w:marTop w:val="0"/>
      <w:marBottom w:val="0"/>
      <w:divBdr>
        <w:top w:val="none" w:sz="0" w:space="0" w:color="auto"/>
        <w:left w:val="none" w:sz="0" w:space="0" w:color="auto"/>
        <w:bottom w:val="none" w:sz="0" w:space="0" w:color="auto"/>
        <w:right w:val="none" w:sz="0" w:space="0" w:color="auto"/>
      </w:divBdr>
    </w:div>
    <w:div w:id="1659843977">
      <w:bodyDiv w:val="1"/>
      <w:marLeft w:val="0"/>
      <w:marRight w:val="0"/>
      <w:marTop w:val="0"/>
      <w:marBottom w:val="0"/>
      <w:divBdr>
        <w:top w:val="none" w:sz="0" w:space="0" w:color="auto"/>
        <w:left w:val="none" w:sz="0" w:space="0" w:color="auto"/>
        <w:bottom w:val="none" w:sz="0" w:space="0" w:color="auto"/>
        <w:right w:val="none" w:sz="0" w:space="0" w:color="auto"/>
      </w:divBdr>
    </w:div>
    <w:div w:id="1668707084">
      <w:bodyDiv w:val="1"/>
      <w:marLeft w:val="0"/>
      <w:marRight w:val="0"/>
      <w:marTop w:val="0"/>
      <w:marBottom w:val="0"/>
      <w:divBdr>
        <w:top w:val="none" w:sz="0" w:space="0" w:color="auto"/>
        <w:left w:val="none" w:sz="0" w:space="0" w:color="auto"/>
        <w:bottom w:val="none" w:sz="0" w:space="0" w:color="auto"/>
        <w:right w:val="none" w:sz="0" w:space="0" w:color="auto"/>
      </w:divBdr>
    </w:div>
    <w:div w:id="1678002525">
      <w:bodyDiv w:val="1"/>
      <w:marLeft w:val="0"/>
      <w:marRight w:val="0"/>
      <w:marTop w:val="0"/>
      <w:marBottom w:val="0"/>
      <w:divBdr>
        <w:top w:val="none" w:sz="0" w:space="0" w:color="auto"/>
        <w:left w:val="none" w:sz="0" w:space="0" w:color="auto"/>
        <w:bottom w:val="none" w:sz="0" w:space="0" w:color="auto"/>
        <w:right w:val="none" w:sz="0" w:space="0" w:color="auto"/>
      </w:divBdr>
    </w:div>
    <w:div w:id="1684353794">
      <w:bodyDiv w:val="1"/>
      <w:marLeft w:val="0"/>
      <w:marRight w:val="0"/>
      <w:marTop w:val="0"/>
      <w:marBottom w:val="0"/>
      <w:divBdr>
        <w:top w:val="none" w:sz="0" w:space="0" w:color="auto"/>
        <w:left w:val="none" w:sz="0" w:space="0" w:color="auto"/>
        <w:bottom w:val="none" w:sz="0" w:space="0" w:color="auto"/>
        <w:right w:val="none" w:sz="0" w:space="0" w:color="auto"/>
      </w:divBdr>
    </w:div>
    <w:div w:id="1685015012">
      <w:bodyDiv w:val="1"/>
      <w:marLeft w:val="0"/>
      <w:marRight w:val="0"/>
      <w:marTop w:val="0"/>
      <w:marBottom w:val="0"/>
      <w:divBdr>
        <w:top w:val="none" w:sz="0" w:space="0" w:color="auto"/>
        <w:left w:val="none" w:sz="0" w:space="0" w:color="auto"/>
        <w:bottom w:val="none" w:sz="0" w:space="0" w:color="auto"/>
        <w:right w:val="none" w:sz="0" w:space="0" w:color="auto"/>
      </w:divBdr>
    </w:div>
    <w:div w:id="1699551350">
      <w:bodyDiv w:val="1"/>
      <w:marLeft w:val="0"/>
      <w:marRight w:val="0"/>
      <w:marTop w:val="0"/>
      <w:marBottom w:val="0"/>
      <w:divBdr>
        <w:top w:val="none" w:sz="0" w:space="0" w:color="auto"/>
        <w:left w:val="none" w:sz="0" w:space="0" w:color="auto"/>
        <w:bottom w:val="none" w:sz="0" w:space="0" w:color="auto"/>
        <w:right w:val="none" w:sz="0" w:space="0" w:color="auto"/>
      </w:divBdr>
    </w:div>
    <w:div w:id="1719472744">
      <w:bodyDiv w:val="1"/>
      <w:marLeft w:val="0"/>
      <w:marRight w:val="0"/>
      <w:marTop w:val="0"/>
      <w:marBottom w:val="0"/>
      <w:divBdr>
        <w:top w:val="none" w:sz="0" w:space="0" w:color="auto"/>
        <w:left w:val="none" w:sz="0" w:space="0" w:color="auto"/>
        <w:bottom w:val="none" w:sz="0" w:space="0" w:color="auto"/>
        <w:right w:val="none" w:sz="0" w:space="0" w:color="auto"/>
      </w:divBdr>
    </w:div>
    <w:div w:id="1725984324">
      <w:bodyDiv w:val="1"/>
      <w:marLeft w:val="0"/>
      <w:marRight w:val="0"/>
      <w:marTop w:val="0"/>
      <w:marBottom w:val="0"/>
      <w:divBdr>
        <w:top w:val="none" w:sz="0" w:space="0" w:color="auto"/>
        <w:left w:val="none" w:sz="0" w:space="0" w:color="auto"/>
        <w:bottom w:val="none" w:sz="0" w:space="0" w:color="auto"/>
        <w:right w:val="none" w:sz="0" w:space="0" w:color="auto"/>
      </w:divBdr>
    </w:div>
    <w:div w:id="1729109581">
      <w:bodyDiv w:val="1"/>
      <w:marLeft w:val="0"/>
      <w:marRight w:val="0"/>
      <w:marTop w:val="0"/>
      <w:marBottom w:val="0"/>
      <w:divBdr>
        <w:top w:val="none" w:sz="0" w:space="0" w:color="auto"/>
        <w:left w:val="none" w:sz="0" w:space="0" w:color="auto"/>
        <w:bottom w:val="none" w:sz="0" w:space="0" w:color="auto"/>
        <w:right w:val="none" w:sz="0" w:space="0" w:color="auto"/>
      </w:divBdr>
    </w:div>
    <w:div w:id="1744837118">
      <w:bodyDiv w:val="1"/>
      <w:marLeft w:val="0"/>
      <w:marRight w:val="0"/>
      <w:marTop w:val="0"/>
      <w:marBottom w:val="0"/>
      <w:divBdr>
        <w:top w:val="none" w:sz="0" w:space="0" w:color="auto"/>
        <w:left w:val="none" w:sz="0" w:space="0" w:color="auto"/>
        <w:bottom w:val="none" w:sz="0" w:space="0" w:color="auto"/>
        <w:right w:val="none" w:sz="0" w:space="0" w:color="auto"/>
      </w:divBdr>
    </w:div>
    <w:div w:id="1745103071">
      <w:bodyDiv w:val="1"/>
      <w:marLeft w:val="0"/>
      <w:marRight w:val="0"/>
      <w:marTop w:val="0"/>
      <w:marBottom w:val="0"/>
      <w:divBdr>
        <w:top w:val="none" w:sz="0" w:space="0" w:color="auto"/>
        <w:left w:val="none" w:sz="0" w:space="0" w:color="auto"/>
        <w:bottom w:val="none" w:sz="0" w:space="0" w:color="auto"/>
        <w:right w:val="none" w:sz="0" w:space="0" w:color="auto"/>
      </w:divBdr>
    </w:div>
    <w:div w:id="1745762676">
      <w:bodyDiv w:val="1"/>
      <w:marLeft w:val="0"/>
      <w:marRight w:val="0"/>
      <w:marTop w:val="0"/>
      <w:marBottom w:val="0"/>
      <w:divBdr>
        <w:top w:val="none" w:sz="0" w:space="0" w:color="auto"/>
        <w:left w:val="none" w:sz="0" w:space="0" w:color="auto"/>
        <w:bottom w:val="none" w:sz="0" w:space="0" w:color="auto"/>
        <w:right w:val="none" w:sz="0" w:space="0" w:color="auto"/>
      </w:divBdr>
    </w:div>
    <w:div w:id="1751656659">
      <w:bodyDiv w:val="1"/>
      <w:marLeft w:val="0"/>
      <w:marRight w:val="0"/>
      <w:marTop w:val="0"/>
      <w:marBottom w:val="0"/>
      <w:divBdr>
        <w:top w:val="none" w:sz="0" w:space="0" w:color="auto"/>
        <w:left w:val="none" w:sz="0" w:space="0" w:color="auto"/>
        <w:bottom w:val="none" w:sz="0" w:space="0" w:color="auto"/>
        <w:right w:val="none" w:sz="0" w:space="0" w:color="auto"/>
      </w:divBdr>
    </w:div>
    <w:div w:id="1753627238">
      <w:bodyDiv w:val="1"/>
      <w:marLeft w:val="0"/>
      <w:marRight w:val="0"/>
      <w:marTop w:val="0"/>
      <w:marBottom w:val="0"/>
      <w:divBdr>
        <w:top w:val="none" w:sz="0" w:space="0" w:color="auto"/>
        <w:left w:val="none" w:sz="0" w:space="0" w:color="auto"/>
        <w:bottom w:val="none" w:sz="0" w:space="0" w:color="auto"/>
        <w:right w:val="none" w:sz="0" w:space="0" w:color="auto"/>
      </w:divBdr>
    </w:div>
    <w:div w:id="1770615792">
      <w:bodyDiv w:val="1"/>
      <w:marLeft w:val="0"/>
      <w:marRight w:val="0"/>
      <w:marTop w:val="0"/>
      <w:marBottom w:val="0"/>
      <w:divBdr>
        <w:top w:val="none" w:sz="0" w:space="0" w:color="auto"/>
        <w:left w:val="none" w:sz="0" w:space="0" w:color="auto"/>
        <w:bottom w:val="none" w:sz="0" w:space="0" w:color="auto"/>
        <w:right w:val="none" w:sz="0" w:space="0" w:color="auto"/>
      </w:divBdr>
    </w:div>
    <w:div w:id="1789620640">
      <w:bodyDiv w:val="1"/>
      <w:marLeft w:val="0"/>
      <w:marRight w:val="0"/>
      <w:marTop w:val="0"/>
      <w:marBottom w:val="0"/>
      <w:divBdr>
        <w:top w:val="none" w:sz="0" w:space="0" w:color="auto"/>
        <w:left w:val="none" w:sz="0" w:space="0" w:color="auto"/>
        <w:bottom w:val="none" w:sz="0" w:space="0" w:color="auto"/>
        <w:right w:val="none" w:sz="0" w:space="0" w:color="auto"/>
      </w:divBdr>
    </w:div>
    <w:div w:id="1794253498">
      <w:bodyDiv w:val="1"/>
      <w:marLeft w:val="0"/>
      <w:marRight w:val="0"/>
      <w:marTop w:val="0"/>
      <w:marBottom w:val="0"/>
      <w:divBdr>
        <w:top w:val="none" w:sz="0" w:space="0" w:color="auto"/>
        <w:left w:val="none" w:sz="0" w:space="0" w:color="auto"/>
        <w:bottom w:val="none" w:sz="0" w:space="0" w:color="auto"/>
        <w:right w:val="none" w:sz="0" w:space="0" w:color="auto"/>
      </w:divBdr>
    </w:div>
    <w:div w:id="1804731876">
      <w:bodyDiv w:val="1"/>
      <w:marLeft w:val="0"/>
      <w:marRight w:val="0"/>
      <w:marTop w:val="0"/>
      <w:marBottom w:val="0"/>
      <w:divBdr>
        <w:top w:val="none" w:sz="0" w:space="0" w:color="auto"/>
        <w:left w:val="none" w:sz="0" w:space="0" w:color="auto"/>
        <w:bottom w:val="none" w:sz="0" w:space="0" w:color="auto"/>
        <w:right w:val="none" w:sz="0" w:space="0" w:color="auto"/>
      </w:divBdr>
      <w:divsChild>
        <w:div w:id="572668841">
          <w:marLeft w:val="0"/>
          <w:marRight w:val="0"/>
          <w:marTop w:val="240"/>
          <w:marBottom w:val="288"/>
          <w:divBdr>
            <w:top w:val="none" w:sz="0" w:space="0" w:color="auto"/>
            <w:left w:val="none" w:sz="0" w:space="0" w:color="auto"/>
            <w:bottom w:val="none" w:sz="0" w:space="0" w:color="auto"/>
            <w:right w:val="none" w:sz="0" w:space="0" w:color="auto"/>
          </w:divBdr>
        </w:div>
      </w:divsChild>
    </w:div>
    <w:div w:id="1807046285">
      <w:bodyDiv w:val="1"/>
      <w:marLeft w:val="0"/>
      <w:marRight w:val="0"/>
      <w:marTop w:val="0"/>
      <w:marBottom w:val="0"/>
      <w:divBdr>
        <w:top w:val="none" w:sz="0" w:space="0" w:color="auto"/>
        <w:left w:val="none" w:sz="0" w:space="0" w:color="auto"/>
        <w:bottom w:val="none" w:sz="0" w:space="0" w:color="auto"/>
        <w:right w:val="none" w:sz="0" w:space="0" w:color="auto"/>
      </w:divBdr>
    </w:div>
    <w:div w:id="1809663544">
      <w:bodyDiv w:val="1"/>
      <w:marLeft w:val="0"/>
      <w:marRight w:val="0"/>
      <w:marTop w:val="0"/>
      <w:marBottom w:val="0"/>
      <w:divBdr>
        <w:top w:val="none" w:sz="0" w:space="0" w:color="auto"/>
        <w:left w:val="none" w:sz="0" w:space="0" w:color="auto"/>
        <w:bottom w:val="none" w:sz="0" w:space="0" w:color="auto"/>
        <w:right w:val="none" w:sz="0" w:space="0" w:color="auto"/>
      </w:divBdr>
    </w:div>
    <w:div w:id="1812823050">
      <w:bodyDiv w:val="1"/>
      <w:marLeft w:val="0"/>
      <w:marRight w:val="0"/>
      <w:marTop w:val="0"/>
      <w:marBottom w:val="0"/>
      <w:divBdr>
        <w:top w:val="none" w:sz="0" w:space="0" w:color="auto"/>
        <w:left w:val="none" w:sz="0" w:space="0" w:color="auto"/>
        <w:bottom w:val="none" w:sz="0" w:space="0" w:color="auto"/>
        <w:right w:val="none" w:sz="0" w:space="0" w:color="auto"/>
      </w:divBdr>
    </w:div>
    <w:div w:id="1833448137">
      <w:bodyDiv w:val="1"/>
      <w:marLeft w:val="0"/>
      <w:marRight w:val="0"/>
      <w:marTop w:val="0"/>
      <w:marBottom w:val="0"/>
      <w:divBdr>
        <w:top w:val="none" w:sz="0" w:space="0" w:color="auto"/>
        <w:left w:val="none" w:sz="0" w:space="0" w:color="auto"/>
        <w:bottom w:val="none" w:sz="0" w:space="0" w:color="auto"/>
        <w:right w:val="none" w:sz="0" w:space="0" w:color="auto"/>
      </w:divBdr>
    </w:div>
    <w:div w:id="1849130866">
      <w:bodyDiv w:val="1"/>
      <w:marLeft w:val="0"/>
      <w:marRight w:val="0"/>
      <w:marTop w:val="0"/>
      <w:marBottom w:val="0"/>
      <w:divBdr>
        <w:top w:val="none" w:sz="0" w:space="0" w:color="auto"/>
        <w:left w:val="none" w:sz="0" w:space="0" w:color="auto"/>
        <w:bottom w:val="none" w:sz="0" w:space="0" w:color="auto"/>
        <w:right w:val="none" w:sz="0" w:space="0" w:color="auto"/>
      </w:divBdr>
    </w:div>
    <w:div w:id="1857497908">
      <w:bodyDiv w:val="1"/>
      <w:marLeft w:val="0"/>
      <w:marRight w:val="0"/>
      <w:marTop w:val="0"/>
      <w:marBottom w:val="0"/>
      <w:divBdr>
        <w:top w:val="none" w:sz="0" w:space="0" w:color="auto"/>
        <w:left w:val="none" w:sz="0" w:space="0" w:color="auto"/>
        <w:bottom w:val="none" w:sz="0" w:space="0" w:color="auto"/>
        <w:right w:val="none" w:sz="0" w:space="0" w:color="auto"/>
      </w:divBdr>
    </w:div>
    <w:div w:id="1868714251">
      <w:bodyDiv w:val="1"/>
      <w:marLeft w:val="0"/>
      <w:marRight w:val="0"/>
      <w:marTop w:val="0"/>
      <w:marBottom w:val="0"/>
      <w:divBdr>
        <w:top w:val="none" w:sz="0" w:space="0" w:color="auto"/>
        <w:left w:val="none" w:sz="0" w:space="0" w:color="auto"/>
        <w:bottom w:val="none" w:sz="0" w:space="0" w:color="auto"/>
        <w:right w:val="none" w:sz="0" w:space="0" w:color="auto"/>
      </w:divBdr>
    </w:div>
    <w:div w:id="1900626936">
      <w:bodyDiv w:val="1"/>
      <w:marLeft w:val="0"/>
      <w:marRight w:val="0"/>
      <w:marTop w:val="0"/>
      <w:marBottom w:val="0"/>
      <w:divBdr>
        <w:top w:val="none" w:sz="0" w:space="0" w:color="auto"/>
        <w:left w:val="none" w:sz="0" w:space="0" w:color="auto"/>
        <w:bottom w:val="none" w:sz="0" w:space="0" w:color="auto"/>
        <w:right w:val="none" w:sz="0" w:space="0" w:color="auto"/>
      </w:divBdr>
    </w:div>
    <w:div w:id="1970472280">
      <w:bodyDiv w:val="1"/>
      <w:marLeft w:val="0"/>
      <w:marRight w:val="0"/>
      <w:marTop w:val="0"/>
      <w:marBottom w:val="0"/>
      <w:divBdr>
        <w:top w:val="none" w:sz="0" w:space="0" w:color="auto"/>
        <w:left w:val="none" w:sz="0" w:space="0" w:color="auto"/>
        <w:bottom w:val="none" w:sz="0" w:space="0" w:color="auto"/>
        <w:right w:val="none" w:sz="0" w:space="0" w:color="auto"/>
      </w:divBdr>
    </w:div>
    <w:div w:id="2003003451">
      <w:bodyDiv w:val="1"/>
      <w:marLeft w:val="0"/>
      <w:marRight w:val="0"/>
      <w:marTop w:val="0"/>
      <w:marBottom w:val="0"/>
      <w:divBdr>
        <w:top w:val="none" w:sz="0" w:space="0" w:color="auto"/>
        <w:left w:val="none" w:sz="0" w:space="0" w:color="auto"/>
        <w:bottom w:val="none" w:sz="0" w:space="0" w:color="auto"/>
        <w:right w:val="none" w:sz="0" w:space="0" w:color="auto"/>
      </w:divBdr>
    </w:div>
    <w:div w:id="2003964626">
      <w:bodyDiv w:val="1"/>
      <w:marLeft w:val="0"/>
      <w:marRight w:val="0"/>
      <w:marTop w:val="0"/>
      <w:marBottom w:val="0"/>
      <w:divBdr>
        <w:top w:val="none" w:sz="0" w:space="0" w:color="auto"/>
        <w:left w:val="none" w:sz="0" w:space="0" w:color="auto"/>
        <w:bottom w:val="none" w:sz="0" w:space="0" w:color="auto"/>
        <w:right w:val="none" w:sz="0" w:space="0" w:color="auto"/>
      </w:divBdr>
    </w:div>
    <w:div w:id="2015570825">
      <w:bodyDiv w:val="1"/>
      <w:marLeft w:val="0"/>
      <w:marRight w:val="0"/>
      <w:marTop w:val="0"/>
      <w:marBottom w:val="0"/>
      <w:divBdr>
        <w:top w:val="none" w:sz="0" w:space="0" w:color="auto"/>
        <w:left w:val="none" w:sz="0" w:space="0" w:color="auto"/>
        <w:bottom w:val="none" w:sz="0" w:space="0" w:color="auto"/>
        <w:right w:val="none" w:sz="0" w:space="0" w:color="auto"/>
      </w:divBdr>
    </w:div>
    <w:div w:id="2024283169">
      <w:bodyDiv w:val="1"/>
      <w:marLeft w:val="0"/>
      <w:marRight w:val="0"/>
      <w:marTop w:val="0"/>
      <w:marBottom w:val="0"/>
      <w:divBdr>
        <w:top w:val="none" w:sz="0" w:space="0" w:color="auto"/>
        <w:left w:val="none" w:sz="0" w:space="0" w:color="auto"/>
        <w:bottom w:val="none" w:sz="0" w:space="0" w:color="auto"/>
        <w:right w:val="none" w:sz="0" w:space="0" w:color="auto"/>
      </w:divBdr>
    </w:div>
    <w:div w:id="2026589209">
      <w:bodyDiv w:val="1"/>
      <w:marLeft w:val="0"/>
      <w:marRight w:val="0"/>
      <w:marTop w:val="0"/>
      <w:marBottom w:val="0"/>
      <w:divBdr>
        <w:top w:val="none" w:sz="0" w:space="0" w:color="auto"/>
        <w:left w:val="none" w:sz="0" w:space="0" w:color="auto"/>
        <w:bottom w:val="none" w:sz="0" w:space="0" w:color="auto"/>
        <w:right w:val="none" w:sz="0" w:space="0" w:color="auto"/>
      </w:divBdr>
    </w:div>
    <w:div w:id="2030259237">
      <w:bodyDiv w:val="1"/>
      <w:marLeft w:val="0"/>
      <w:marRight w:val="0"/>
      <w:marTop w:val="0"/>
      <w:marBottom w:val="0"/>
      <w:divBdr>
        <w:top w:val="none" w:sz="0" w:space="0" w:color="auto"/>
        <w:left w:val="none" w:sz="0" w:space="0" w:color="auto"/>
        <w:bottom w:val="none" w:sz="0" w:space="0" w:color="auto"/>
        <w:right w:val="none" w:sz="0" w:space="0" w:color="auto"/>
      </w:divBdr>
    </w:div>
    <w:div w:id="2068726136">
      <w:bodyDiv w:val="1"/>
      <w:marLeft w:val="0"/>
      <w:marRight w:val="0"/>
      <w:marTop w:val="0"/>
      <w:marBottom w:val="0"/>
      <w:divBdr>
        <w:top w:val="none" w:sz="0" w:space="0" w:color="auto"/>
        <w:left w:val="none" w:sz="0" w:space="0" w:color="auto"/>
        <w:bottom w:val="none" w:sz="0" w:space="0" w:color="auto"/>
        <w:right w:val="none" w:sz="0" w:space="0" w:color="auto"/>
      </w:divBdr>
    </w:div>
    <w:div w:id="2078284047">
      <w:bodyDiv w:val="1"/>
      <w:marLeft w:val="0"/>
      <w:marRight w:val="0"/>
      <w:marTop w:val="0"/>
      <w:marBottom w:val="0"/>
      <w:divBdr>
        <w:top w:val="none" w:sz="0" w:space="0" w:color="auto"/>
        <w:left w:val="none" w:sz="0" w:space="0" w:color="auto"/>
        <w:bottom w:val="none" w:sz="0" w:space="0" w:color="auto"/>
        <w:right w:val="none" w:sz="0" w:space="0" w:color="auto"/>
      </w:divBdr>
    </w:div>
    <w:div w:id="2093232770">
      <w:bodyDiv w:val="1"/>
      <w:marLeft w:val="0"/>
      <w:marRight w:val="0"/>
      <w:marTop w:val="0"/>
      <w:marBottom w:val="0"/>
      <w:divBdr>
        <w:top w:val="none" w:sz="0" w:space="0" w:color="auto"/>
        <w:left w:val="none" w:sz="0" w:space="0" w:color="auto"/>
        <w:bottom w:val="none" w:sz="0" w:space="0" w:color="auto"/>
        <w:right w:val="none" w:sz="0" w:space="0" w:color="auto"/>
      </w:divBdr>
    </w:div>
    <w:div w:id="2125539836">
      <w:bodyDiv w:val="1"/>
      <w:marLeft w:val="0"/>
      <w:marRight w:val="0"/>
      <w:marTop w:val="0"/>
      <w:marBottom w:val="0"/>
      <w:divBdr>
        <w:top w:val="none" w:sz="0" w:space="0" w:color="auto"/>
        <w:left w:val="none" w:sz="0" w:space="0" w:color="auto"/>
        <w:bottom w:val="none" w:sz="0" w:space="0" w:color="auto"/>
        <w:right w:val="none" w:sz="0" w:space="0" w:color="auto"/>
      </w:divBdr>
    </w:div>
    <w:div w:id="2127576024">
      <w:bodyDiv w:val="1"/>
      <w:marLeft w:val="0"/>
      <w:marRight w:val="0"/>
      <w:marTop w:val="0"/>
      <w:marBottom w:val="0"/>
      <w:divBdr>
        <w:top w:val="none" w:sz="0" w:space="0" w:color="auto"/>
        <w:left w:val="none" w:sz="0" w:space="0" w:color="auto"/>
        <w:bottom w:val="none" w:sz="0" w:space="0" w:color="auto"/>
        <w:right w:val="none" w:sz="0" w:space="0" w:color="auto"/>
      </w:divBdr>
    </w:div>
    <w:div w:id="2129855597">
      <w:bodyDiv w:val="1"/>
      <w:marLeft w:val="0"/>
      <w:marRight w:val="0"/>
      <w:marTop w:val="0"/>
      <w:marBottom w:val="0"/>
      <w:divBdr>
        <w:top w:val="none" w:sz="0" w:space="0" w:color="auto"/>
        <w:left w:val="none" w:sz="0" w:space="0" w:color="auto"/>
        <w:bottom w:val="none" w:sz="0" w:space="0" w:color="auto"/>
        <w:right w:val="none" w:sz="0" w:space="0" w:color="auto"/>
      </w:divBdr>
    </w:div>
    <w:div w:id="2137330008">
      <w:bodyDiv w:val="1"/>
      <w:marLeft w:val="0"/>
      <w:marRight w:val="0"/>
      <w:marTop w:val="0"/>
      <w:marBottom w:val="0"/>
      <w:divBdr>
        <w:top w:val="none" w:sz="0" w:space="0" w:color="auto"/>
        <w:left w:val="none" w:sz="0" w:space="0" w:color="auto"/>
        <w:bottom w:val="none" w:sz="0" w:space="0" w:color="auto"/>
        <w:right w:val="none" w:sz="0" w:space="0" w:color="auto"/>
      </w:divBdr>
    </w:div>
    <w:div w:id="21374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N:\ECSP6004\Classroom%20Data.xlsm"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N:\ECSP6004\Classroom%20Data.xlsm"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Pre-Assessment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dk1">
                <a:tint val="88500"/>
              </a:schemeClr>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6D05-4D92-B095-D8CAE2BCCFE0}"/>
              </c:ext>
            </c:extLst>
          </c:dPt>
          <c:dPt>
            <c:idx val="1"/>
            <c:invertIfNegative val="0"/>
            <c:bubble3D val="0"/>
            <c:spPr>
              <a:solidFill>
                <a:srgbClr val="FFC000"/>
              </a:solidFill>
              <a:ln>
                <a:noFill/>
              </a:ln>
              <a:effectLst/>
            </c:spPr>
            <c:extLst>
              <c:ext xmlns:c16="http://schemas.microsoft.com/office/drawing/2014/chart" uri="{C3380CC4-5D6E-409C-BE32-E72D297353CC}">
                <c16:uniqueId val="{00000003-6D05-4D92-B095-D8CAE2BCCFE0}"/>
              </c:ext>
            </c:extLst>
          </c:dPt>
          <c:dPt>
            <c:idx val="2"/>
            <c:invertIfNegative val="0"/>
            <c:bubble3D val="0"/>
            <c:spPr>
              <a:solidFill>
                <a:srgbClr val="FF0000"/>
              </a:solidFill>
              <a:ln>
                <a:noFill/>
              </a:ln>
              <a:effectLst/>
            </c:spPr>
            <c:extLst>
              <c:ext xmlns:c16="http://schemas.microsoft.com/office/drawing/2014/chart" uri="{C3380CC4-5D6E-409C-BE32-E72D297353CC}">
                <c16:uniqueId val="{00000005-6D05-4D92-B095-D8CAE2BCCFE0}"/>
              </c:ext>
            </c:extLst>
          </c:dPt>
          <c:dPt>
            <c:idx val="3"/>
            <c:invertIfNegative val="0"/>
            <c:bubble3D val="0"/>
            <c:spPr>
              <a:solidFill>
                <a:srgbClr val="FF0000"/>
              </a:solidFill>
              <a:ln>
                <a:noFill/>
              </a:ln>
              <a:effectLst/>
            </c:spPr>
            <c:extLst>
              <c:ext xmlns:c16="http://schemas.microsoft.com/office/drawing/2014/chart" uri="{C3380CC4-5D6E-409C-BE32-E72D297353CC}">
                <c16:uniqueId val="{00000007-6D05-4D92-B095-D8CAE2BCCFE0}"/>
              </c:ext>
            </c:extLst>
          </c:dPt>
          <c:dPt>
            <c:idx val="4"/>
            <c:invertIfNegative val="0"/>
            <c:bubble3D val="0"/>
            <c:spPr>
              <a:solidFill>
                <a:srgbClr val="FF0000"/>
              </a:solidFill>
              <a:ln>
                <a:noFill/>
              </a:ln>
              <a:effectLst/>
            </c:spPr>
            <c:extLst>
              <c:ext xmlns:c16="http://schemas.microsoft.com/office/drawing/2014/chart" uri="{C3380CC4-5D6E-409C-BE32-E72D297353CC}">
                <c16:uniqueId val="{00000009-6D05-4D92-B095-D8CAE2BCCFE0}"/>
              </c:ext>
            </c:extLst>
          </c:dPt>
          <c:dPt>
            <c:idx val="5"/>
            <c:invertIfNegative val="0"/>
            <c:bubble3D val="0"/>
            <c:spPr>
              <a:solidFill>
                <a:srgbClr val="FF0000"/>
              </a:solidFill>
              <a:ln>
                <a:noFill/>
              </a:ln>
              <a:effectLst/>
            </c:spPr>
            <c:extLst>
              <c:ext xmlns:c16="http://schemas.microsoft.com/office/drawing/2014/chart" uri="{C3380CC4-5D6E-409C-BE32-E72D297353CC}">
                <c16:uniqueId val="{0000000B-6D05-4D92-B095-D8CAE2BCCFE0}"/>
              </c:ext>
            </c:extLst>
          </c:dPt>
          <c:dPt>
            <c:idx val="6"/>
            <c:invertIfNegative val="0"/>
            <c:bubble3D val="0"/>
            <c:spPr>
              <a:solidFill>
                <a:srgbClr val="FF0000"/>
              </a:solidFill>
              <a:ln>
                <a:noFill/>
              </a:ln>
              <a:effectLst/>
            </c:spPr>
            <c:extLst>
              <c:ext xmlns:c16="http://schemas.microsoft.com/office/drawing/2014/chart" uri="{C3380CC4-5D6E-409C-BE32-E72D297353CC}">
                <c16:uniqueId val="{0000000D-6D05-4D92-B095-D8CAE2BCCFE0}"/>
              </c:ext>
            </c:extLst>
          </c:dPt>
          <c:dPt>
            <c:idx val="7"/>
            <c:invertIfNegative val="0"/>
            <c:bubble3D val="0"/>
            <c:spPr>
              <a:solidFill>
                <a:srgbClr val="FFC000"/>
              </a:solidFill>
              <a:ln>
                <a:noFill/>
              </a:ln>
              <a:effectLst/>
            </c:spPr>
            <c:extLst>
              <c:ext xmlns:c16="http://schemas.microsoft.com/office/drawing/2014/chart" uri="{C3380CC4-5D6E-409C-BE32-E72D297353CC}">
                <c16:uniqueId val="{0000000F-6D05-4D92-B095-D8CAE2BCCFE0}"/>
              </c:ext>
            </c:extLst>
          </c:dPt>
          <c:dPt>
            <c:idx val="8"/>
            <c:invertIfNegative val="0"/>
            <c:bubble3D val="0"/>
            <c:spPr>
              <a:solidFill>
                <a:srgbClr val="FFC000"/>
              </a:solidFill>
              <a:ln>
                <a:noFill/>
              </a:ln>
              <a:effectLst/>
            </c:spPr>
            <c:extLst>
              <c:ext xmlns:c16="http://schemas.microsoft.com/office/drawing/2014/chart" uri="{C3380CC4-5D6E-409C-BE32-E72D297353CC}">
                <c16:uniqueId val="{00000011-6D05-4D92-B095-D8CAE2BCCFE0}"/>
              </c:ext>
            </c:extLst>
          </c:dPt>
          <c:dPt>
            <c:idx val="9"/>
            <c:invertIfNegative val="0"/>
            <c:bubble3D val="0"/>
            <c:spPr>
              <a:solidFill>
                <a:srgbClr val="FFC000"/>
              </a:solidFill>
              <a:ln>
                <a:noFill/>
              </a:ln>
              <a:effectLst/>
            </c:spPr>
            <c:extLst>
              <c:ext xmlns:c16="http://schemas.microsoft.com/office/drawing/2014/chart" uri="{C3380CC4-5D6E-409C-BE32-E72D297353CC}">
                <c16:uniqueId val="{00000013-6D05-4D92-B095-D8CAE2BCCFE0}"/>
              </c:ext>
            </c:extLst>
          </c:dPt>
          <c:cat>
            <c:strRef>
              <c:f>Graphs!$A$6:$A$15</c:f>
              <c:strCache>
                <c:ptCount val="10"/>
                <c:pt idx="0">
                  <c:v>Q1</c:v>
                </c:pt>
                <c:pt idx="1">
                  <c:v>Q2</c:v>
                </c:pt>
                <c:pt idx="2">
                  <c:v>Q3</c:v>
                </c:pt>
                <c:pt idx="3">
                  <c:v>Q4</c:v>
                </c:pt>
                <c:pt idx="4">
                  <c:v>Q5</c:v>
                </c:pt>
                <c:pt idx="5">
                  <c:v>Q6</c:v>
                </c:pt>
                <c:pt idx="6">
                  <c:v>Q7</c:v>
                </c:pt>
                <c:pt idx="7">
                  <c:v>Q8</c:v>
                </c:pt>
                <c:pt idx="8">
                  <c:v>Q9</c:v>
                </c:pt>
                <c:pt idx="9">
                  <c:v>Q10</c:v>
                </c:pt>
              </c:strCache>
            </c:strRef>
          </c:cat>
          <c:val>
            <c:numRef>
              <c:f>Graphs!$D$6:$D$15</c:f>
              <c:numCache>
                <c:formatCode>0.00%</c:formatCode>
                <c:ptCount val="10"/>
                <c:pt idx="0">
                  <c:v>0.7142857142857143</c:v>
                </c:pt>
                <c:pt idx="1">
                  <c:v>0.5714285714285714</c:v>
                </c:pt>
                <c:pt idx="2">
                  <c:v>0.32142857142857145</c:v>
                </c:pt>
                <c:pt idx="3">
                  <c:v>0.35714285714285715</c:v>
                </c:pt>
                <c:pt idx="4">
                  <c:v>0.35714285714285715</c:v>
                </c:pt>
                <c:pt idx="5">
                  <c:v>0.32142857142857145</c:v>
                </c:pt>
                <c:pt idx="6">
                  <c:v>0.2857142857142857</c:v>
                </c:pt>
                <c:pt idx="7">
                  <c:v>0.5357142857142857</c:v>
                </c:pt>
                <c:pt idx="8">
                  <c:v>0.4642857142857143</c:v>
                </c:pt>
                <c:pt idx="9">
                  <c:v>0.6428571428571429</c:v>
                </c:pt>
              </c:numCache>
            </c:numRef>
          </c:val>
          <c:extLst>
            <c:ext xmlns:c16="http://schemas.microsoft.com/office/drawing/2014/chart" uri="{C3380CC4-5D6E-409C-BE32-E72D297353CC}">
              <c16:uniqueId val="{00000014-6D05-4D92-B095-D8CAE2BCCFE0}"/>
            </c:ext>
          </c:extLst>
        </c:ser>
        <c:dLbls>
          <c:showLegendKey val="0"/>
          <c:showVal val="0"/>
          <c:showCatName val="0"/>
          <c:showSerName val="0"/>
          <c:showPercent val="0"/>
          <c:showBubbleSize val="0"/>
        </c:dLbls>
        <c:gapWidth val="150"/>
        <c:overlap val="100"/>
        <c:axId val="664549720"/>
        <c:axId val="664550048"/>
      </c:barChart>
      <c:catAx>
        <c:axId val="664549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50048"/>
        <c:crosses val="autoZero"/>
        <c:auto val="1"/>
        <c:lblAlgn val="ctr"/>
        <c:lblOffset val="100"/>
        <c:noMultiLvlLbl val="0"/>
      </c:catAx>
      <c:valAx>
        <c:axId val="664550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549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Post-Assessment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4"/>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1A92-40C0-AD45-3153CD01BB77}"/>
              </c:ext>
            </c:extLst>
          </c:dPt>
          <c:dPt>
            <c:idx val="1"/>
            <c:invertIfNegative val="0"/>
            <c:bubble3D val="0"/>
            <c:spPr>
              <a:solidFill>
                <a:srgbClr val="00B050"/>
              </a:solidFill>
              <a:ln>
                <a:noFill/>
              </a:ln>
              <a:effectLst/>
            </c:spPr>
            <c:extLst>
              <c:ext xmlns:c16="http://schemas.microsoft.com/office/drawing/2014/chart" uri="{C3380CC4-5D6E-409C-BE32-E72D297353CC}">
                <c16:uniqueId val="{00000003-1A92-40C0-AD45-3153CD01BB77}"/>
              </c:ext>
            </c:extLst>
          </c:dPt>
          <c:dPt>
            <c:idx val="8"/>
            <c:invertIfNegative val="0"/>
            <c:bubble3D val="0"/>
            <c:spPr>
              <a:solidFill>
                <a:srgbClr val="00B050"/>
              </a:solidFill>
              <a:ln>
                <a:noFill/>
              </a:ln>
              <a:effectLst/>
            </c:spPr>
            <c:extLst>
              <c:ext xmlns:c16="http://schemas.microsoft.com/office/drawing/2014/chart" uri="{C3380CC4-5D6E-409C-BE32-E72D297353CC}">
                <c16:uniqueId val="{00000005-1A92-40C0-AD45-3153CD01BB77}"/>
              </c:ext>
            </c:extLst>
          </c:dPt>
          <c:dPt>
            <c:idx val="9"/>
            <c:invertIfNegative val="0"/>
            <c:bubble3D val="0"/>
            <c:spPr>
              <a:solidFill>
                <a:srgbClr val="00B050"/>
              </a:solidFill>
              <a:ln>
                <a:noFill/>
              </a:ln>
              <a:effectLst/>
            </c:spPr>
            <c:extLst>
              <c:ext xmlns:c16="http://schemas.microsoft.com/office/drawing/2014/chart" uri="{C3380CC4-5D6E-409C-BE32-E72D297353CC}">
                <c16:uniqueId val="{00000007-1A92-40C0-AD45-3153CD01BB77}"/>
              </c:ext>
            </c:extLst>
          </c:dPt>
          <c:cat>
            <c:strRef>
              <c:f>Graphs!$A$6:$A$15</c:f>
              <c:strCache>
                <c:ptCount val="10"/>
                <c:pt idx="0">
                  <c:v>Q1</c:v>
                </c:pt>
                <c:pt idx="1">
                  <c:v>Q2</c:v>
                </c:pt>
                <c:pt idx="2">
                  <c:v>Q3</c:v>
                </c:pt>
                <c:pt idx="3">
                  <c:v>Q4</c:v>
                </c:pt>
                <c:pt idx="4">
                  <c:v>Q5</c:v>
                </c:pt>
                <c:pt idx="5">
                  <c:v>Q6</c:v>
                </c:pt>
                <c:pt idx="6">
                  <c:v>Q7</c:v>
                </c:pt>
                <c:pt idx="7">
                  <c:v>Q8</c:v>
                </c:pt>
                <c:pt idx="8">
                  <c:v>Q9</c:v>
                </c:pt>
                <c:pt idx="9">
                  <c:v>Q10</c:v>
                </c:pt>
              </c:strCache>
            </c:strRef>
          </c:cat>
          <c:val>
            <c:numRef>
              <c:f>Graphs!$G$6:$G$15</c:f>
              <c:numCache>
                <c:formatCode>0.00%</c:formatCode>
                <c:ptCount val="10"/>
                <c:pt idx="0">
                  <c:v>0.8928571428571429</c:v>
                </c:pt>
                <c:pt idx="1">
                  <c:v>0.8214285714285714</c:v>
                </c:pt>
                <c:pt idx="2">
                  <c:v>0.42857142857142855</c:v>
                </c:pt>
                <c:pt idx="3">
                  <c:v>0.5</c:v>
                </c:pt>
                <c:pt idx="4">
                  <c:v>0.5714285714285714</c:v>
                </c:pt>
                <c:pt idx="5">
                  <c:v>0.39285714285714285</c:v>
                </c:pt>
                <c:pt idx="6">
                  <c:v>0.5357142857142857</c:v>
                </c:pt>
                <c:pt idx="7">
                  <c:v>0.5357142857142857</c:v>
                </c:pt>
                <c:pt idx="8">
                  <c:v>0.7857142857142857</c:v>
                </c:pt>
                <c:pt idx="9">
                  <c:v>0.9642857142857143</c:v>
                </c:pt>
              </c:numCache>
            </c:numRef>
          </c:val>
          <c:extLst>
            <c:ext xmlns:c16="http://schemas.microsoft.com/office/drawing/2014/chart" uri="{C3380CC4-5D6E-409C-BE32-E72D297353CC}">
              <c16:uniqueId val="{00000008-1A92-40C0-AD45-3153CD01BB77}"/>
            </c:ext>
          </c:extLst>
        </c:ser>
        <c:dLbls>
          <c:showLegendKey val="0"/>
          <c:showVal val="0"/>
          <c:showCatName val="0"/>
          <c:showSerName val="0"/>
          <c:showPercent val="0"/>
          <c:showBubbleSize val="0"/>
        </c:dLbls>
        <c:gapWidth val="219"/>
        <c:overlap val="100"/>
        <c:axId val="589050680"/>
        <c:axId val="589041824"/>
      </c:barChart>
      <c:catAx>
        <c:axId val="589050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041824"/>
        <c:crosses val="autoZero"/>
        <c:auto val="1"/>
        <c:lblAlgn val="ctr"/>
        <c:lblOffset val="100"/>
        <c:noMultiLvlLbl val="0"/>
      </c:catAx>
      <c:valAx>
        <c:axId val="589041824"/>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050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Koc95</b:Tag>
    <b:SourceType>JournalArticle</b:SourceType>
    <b:Guid>{3A4C8F18-3458-46F0-AFFF-C38370A2D044}</b:Guid>
    <b:Author>
      <b:Author>
        <b:NameList>
          <b:Person>
            <b:Last>Koch</b:Last>
            <b:First>T</b:First>
          </b:Person>
        </b:NameList>
      </b:Author>
    </b:Author>
    <b:Title>Interpretive Approaches</b:Title>
    <b:Year>1995</b:Year>
    <b:JournalName>The Influence of Husserl and Heidegger</b:JournalName>
    <b:RefOrder>14</b:RefOrder>
  </b:Source>
  <b:Source>
    <b:Tag>Les99</b:Tag>
    <b:SourceType>Report</b:SourceType>
    <b:Guid>{A8211962-26A5-4AC1-8601-2ADA18F57CDD}</b:Guid>
    <b:Title>An introduction of phenomenological research</b:Title>
    <b:Year>1999</b:Year>
    <b:Author>
      <b:Author>
        <b:NameList>
          <b:Person>
            <b:Last>Lester</b:Last>
            <b:First>S</b:First>
          </b:Person>
        </b:NameList>
      </b:Author>
    </b:Author>
    <b:RefOrder>15</b:RefOrder>
  </b:Source>
  <b:Source>
    <b:Tag>Gra</b:Tag>
    <b:SourceType>DocumentFromInternetSite</b:SourceType>
    <b:Guid>{282F95AE-88BF-4B2B-A414-20047444A71A}</b:Guid>
    <b:Author>
      <b:Author>
        <b:Corporate>Grand Canyon University</b:Corporate>
      </b:Author>
    </b:Author>
    <b:Title>Stengths &amp; Limitations of Phenomenology</b:Title>
    <b:URL>https://cirt.gcu.edu/research/developmentresources/research_ready/phenomenology/stengths_limts</b:URL>
    <b:Year>2018</b:Year>
    <b:RefOrder>10</b:RefOrder>
  </b:Source>
  <b:Source>
    <b:Tag>Moh08</b:Tag>
    <b:SourceType>DocumentFromInternetSite</b:SourceType>
    <b:Guid>{217B33B9-A4CA-4F51-883B-2BE1AA0E7FD9}</b:Guid>
    <b:Author>
      <b:Author>
        <b:NameList>
          <b:Person>
            <b:Last>Mohd</b:Last>
            <b:First>K</b:First>
          </b:Person>
        </b:NameList>
      </b:Author>
    </b:Author>
    <b:Title>Case Study: A Strategic Research Methodology</b:Title>
    <b:InternetSiteTitle>Research Gate</b:InternetSiteTitle>
    <b:Year>2008</b:Year>
    <b:Month>November</b:Month>
    <b:URL>https://www.researchgate.net/publication/26517241_Case_Study_A_Strategic_Research_Methodology</b:URL>
    <b:RefOrder>11</b:RefOrder>
  </b:Source>
  <b:Source>
    <b:Tag>Dud19</b:Tag>
    <b:SourceType>DocumentFromInternetSite</b:SourceType>
    <b:Guid>{AC33874F-ACA6-4582-BAA6-CDB10130320E}</b:Guid>
    <b:Author>
      <b:Author>
        <b:NameList>
          <b:Person>
            <b:Last>Dudovskiy</b:Last>
            <b:First>J</b:First>
          </b:Person>
        </b:NameList>
      </b:Author>
    </b:Author>
    <b:Title>Research Approach</b:Title>
    <b:Year>2019</b:Year>
    <b:YearAccessed>2019</b:YearAccessed>
    <b:MonthAccessed>April</b:MonthAccessed>
    <b:DayAccessed>15</b:DayAccessed>
    <b:URL>https://research-methodology.net/research-methodology/research-approach/</b:URL>
    <b:RefOrder>13</b:RefOrder>
  </b:Source>
  <b:Source>
    <b:Tag>Tho03</b:Tag>
    <b:SourceType>DocumentFromInternetSite</b:SourceType>
    <b:Guid>{981C7780-C04E-4A62-89C3-5054501E3AC7}</b:Guid>
    <b:Author>
      <b:Author>
        <b:NameList>
          <b:Person>
            <b:Last>Thomas</b:Last>
            <b:First>D</b:First>
            <b:Middle>R</b:Middle>
          </b:Person>
        </b:NameList>
      </b:Author>
    </b:Author>
    <b:Title>A gernal inductive approach</b:Title>
    <b:Year>2003</b:Year>
    <b:Month>August</b:Month>
    <b:YearAccessed>2019</b:YearAccessed>
    <b:MonthAccessed>April</b:MonthAccessed>
    <b:DayAccessed>14</b:DayAccessed>
    <b:URL>https://cdn.auckland.ac.nz/assets/fmhs/soph/sch/hrmas/docs/Inductive2003.pdf.</b:URL>
    <b:RefOrder>16</b:RefOrder>
  </b:Source>
  <b:Source>
    <b:Tag>Soi10</b:Tag>
    <b:SourceType>DocumentFromInternetSite</b:SourceType>
    <b:Guid>{98F68BA7-A58C-4224-9494-EE7FB96B4ADA}</b:Guid>
    <b:Author>
      <b:Author>
        <b:NameList>
          <b:Person>
            <b:Last>Soiferman</b:Last>
            <b:First>L</b:First>
            <b:Middle>K</b:Middle>
          </b:Person>
        </b:NameList>
      </b:Author>
    </b:Author>
    <b:Title>Compare and Contrast Inductive and Deductive</b:Title>
    <b:Year>2010</b:Year>
    <b:Month>April</b:Month>
    <b:YearAccessed>2019</b:YearAccessed>
    <b:MonthAccessed>April</b:MonthAccessed>
    <b:DayAccessed>14</b:DayAccessed>
    <b:URL>https://files.eric.ed.gov/fulltext/ED542066.pdf</b:URL>
    <b:RefOrder>17</b:RefOrder>
  </b:Source>
  <b:Source>
    <b:Tag>Zai07</b:Tag>
    <b:SourceType>DocumentFromInternetSite</b:SourceType>
    <b:Guid>{14DA7F8A-4317-40DC-8B3D-7F7FFEE31AA4}</b:Guid>
    <b:Author>
      <b:Author>
        <b:NameList>
          <b:Person>
            <b:Last>Zainal</b:Last>
            <b:First>Z</b:First>
          </b:Person>
        </b:NameList>
      </b:Author>
    </b:Author>
    <b:Title>Case Study as a research method</b:Title>
    <b:Year>2007</b:Year>
    <b:YearAccessed>2019</b:YearAccessed>
    <b:MonthAccessed>April</b:MonthAccessed>
    <b:DayAccessed>14</b:DayAccessed>
    <b:URL>http://psyking.net/htmlobj-3837/case_study_as_a_research_method.pdf.</b:URL>
    <b:RefOrder>18</b:RefOrder>
  </b:Source>
  <b:Source>
    <b:Tag>Fid84</b:Tag>
    <b:SourceType>DocumentFromInternetSite</b:SourceType>
    <b:Guid>{D5B7C2A6-563C-4D0D-A766-73DB7ECEA707}</b:Guid>
    <b:Author>
      <b:Author>
        <b:NameList>
          <b:Person>
            <b:Last>Fidel</b:Last>
            <b:First>R</b:First>
          </b:Person>
        </b:NameList>
      </b:Author>
    </b:Author>
    <b:Title>The Case Study Method: A Case Study</b:Title>
    <b:Year>1984</b:Year>
    <b:YearAccessed>2019</b:YearAccessed>
    <b:MonthAccessed>April</b:MonthAccessed>
    <b:DayAccessed>14</b:DayAccessed>
    <b:URL>http://faculty.washington.edu/fidelr/RayaPubs/TheCaseStudyMethod.pdf</b:URL>
    <b:RefOrder>19</b:RefOrder>
  </b:Source>
  <b:Source>
    <b:Tag>Bec70</b:Tag>
    <b:SourceType>Report</b:SourceType>
    <b:Guid>{D0E218A2-4322-4316-A1B3-478E6FAB12D8}</b:Guid>
    <b:Title>Sociological Work: Method and Substance</b:Title>
    <b:Year>1970</b:Year>
    <b:Author>
      <b:Author>
        <b:NameList>
          <b:Person>
            <b:Last>Becker</b:Last>
            <b:First>S</b:First>
            <b:Middle>H</b:Middle>
          </b:Person>
        </b:NameList>
      </b:Author>
    </b:Author>
    <b:City>Chicago</b:City>
    <b:RefOrder>20</b:RefOrder>
  </b:Source>
  <b:Source>
    <b:Tag>Raj13</b:Tag>
    <b:SourceType>ElectronicSource</b:SourceType>
    <b:Guid>{CCBFD8A0-7ED2-4116-AF99-5DAB011E08FE}</b:Guid>
    <b:Title>Research Methodology</b:Title>
    <b:Year>2013</b:Year>
    <b:Author>
      <b:Author>
        <b:NameList>
          <b:Person>
            <b:Last>Rajasekar</b:Last>
            <b:First>S</b:First>
          </b:Person>
          <b:Person>
            <b:Last>Philominathan</b:Last>
            <b:First>P</b:First>
          </b:Person>
          <b:Person>
            <b:Last>Chinnathambi</b:Last>
            <b:First>V</b:First>
          </b:Person>
        </b:NameList>
      </b:Author>
    </b:Author>
    <b:City>Tamilnadu</b:City>
    <b:RefOrder>21</b:RefOrder>
  </b:Source>
  <b:Source>
    <b:Tag>Uni09</b:Tag>
    <b:SourceType>InternetSite</b:SourceType>
    <b:Guid>{81550254-776B-43C4-9F63-65FCBCA37C8D}</b:Guid>
    <b:Title>Research Onion Diagram</b:Title>
    <b:Year>2009</b:Year>
    <b:YearAccessed>2018</b:YearAccessed>
    <b:MonthAccessed>March</b:MonthAccessed>
    <b:DayAccessed>20</b:DayAccessed>
    <b:URL>https://onion.derby.ac.uk/onion.pdf</b:URL>
    <b:Author>
      <b:Author>
        <b:Corporate>University of Derby</b:Corporate>
      </b:Author>
    </b:Author>
    <b:RefOrder>22</b:RefOrder>
  </b:Source>
  <b:Source>
    <b:Tag>Phi13</b:Tag>
    <b:SourceType>Report</b:SourceType>
    <b:Guid>{01464FC6-02ED-4005-AF4E-E78CC8B44D3F}</b:Guid>
    <b:Author>
      <b:Author>
        <b:NameList>
          <b:Person>
            <b:Last>Philominathan</b:Last>
            <b:First>P</b:First>
          </b:Person>
          <b:Person>
            <b:Last>Rajasekar</b:Last>
            <b:First>S</b:First>
          </b:Person>
          <b:Person>
            <b:Last>Chinnathambi</b:Last>
            <b:First>V</b:First>
          </b:Person>
        </b:NameList>
      </b:Author>
    </b:Author>
    <b:Title>Research Methodology</b:Title>
    <b:Year>2013</b:Year>
    <b:RefOrder>23</b:RefOrder>
  </b:Source>
  <b:Source>
    <b:Tag>Mol18</b:Tag>
    <b:SourceType>Report</b:SourceType>
    <b:Guid>{B82E5FA9-D568-43F8-B95D-EED26BFB0BEC}</b:Guid>
    <b:Author>
      <b:Author>
        <b:NameList>
          <b:Person>
            <b:Last>Moller</b:Last>
            <b:First>F</b:First>
          </b:Person>
        </b:NameList>
      </b:Author>
    </b:Author>
    <b:Title>A university-based model for supporting computer science curriculum reform</b:Title>
    <b:Year>2018</b:Year>
    <b:Publisher>Journal of Computers in Education</b:Publisher>
    <b:RefOrder>1</b:RefOrder>
  </b:Source>
  <b:Source>
    <b:Tag>Ste97</b:Tag>
    <b:SourceType>Report</b:SourceType>
    <b:Guid>{3102DFAD-457D-4B4A-B6F8-D352DBAF0BA9}</b:Guid>
    <b:Author>
      <b:Author>
        <b:NameList>
          <b:Person>
            <b:Last>Stevenson</b:Last>
            <b:First>D</b:First>
          </b:Person>
        </b:NameList>
      </b:Author>
    </b:Author>
    <b:Title>Information and Communication Technology in UK Schools</b:Title>
    <b:Year>1997</b:Year>
    <b:Publisher>The Idenpendant ICT in Schools Commission</b:Publisher>
    <b:City>London</b:City>
    <b:RefOrder>2</b:RefOrder>
  </b:Source>
  <b:Source>
    <b:Tag>Don16</b:Tag>
    <b:SourceType>Report</b:SourceType>
    <b:Guid>{6246DCA2-A499-47E1-9B5C-CA99D97AC636}</b:Guid>
    <b:Title>A Systematic Approach to Curriculum Reform in Wales</b:Title>
    <b:Year>2016</b:Year>
    <b:Publisher>Wales Journal of Education</b:Publisher>
    <b:Author>
      <b:Author>
        <b:NameList>
          <b:Person>
            <b:Last>Donaldson</b:Last>
            <b:First>G</b:First>
          </b:Person>
        </b:NameList>
      </b:Author>
    </b:Author>
    <b:RefOrder>7</b:RefOrder>
  </b:Source>
  <b:Source>
    <b:Tag>Bee13</b:Tag>
    <b:SourceType>Report</b:SourceType>
    <b:Guid>{9C5E6F76-73DC-4BF0-9DD6-1FCD8CFC35B0}</b:Guid>
    <b:Author>
      <b:Author>
        <b:NameList>
          <b:Person>
            <b:Last>Beethan</b:Last>
            <b:First>H</b:First>
          </b:Person>
          <b:Person>
            <b:Last>Sharpe</b:Last>
            <b:First>R</b:First>
          </b:Person>
        </b:NameList>
      </b:Author>
    </b:Author>
    <b:Title>Rethinking pedagogy for a digital age: Designing for 21st century learning</b:Title>
    <b:Year>2013</b:Year>
    <b:Publisher>Routledge</b:Publisher>
    <b:City>London</b:City>
    <b:RefOrder>3</b:RefOrder>
  </b:Source>
  <b:Source>
    <b:Tag>ICT13</b:Tag>
    <b:SourceType>Report</b:SourceType>
    <b:Guid>{24FF6662-2B3A-4B08-9A9E-97CD4FFFFD3B}</b:Guid>
    <b:Author>
      <b:Author>
        <b:NameList>
          <b:Person>
            <b:Last>GROUP</b:Last>
            <b:First>ICT</b:First>
            <b:Middle>STEERING</b:Middle>
          </b:Person>
        </b:NameList>
      </b:Author>
    </b:Author>
    <b:Title>THE ICT STEERING GROUPS REPORT TO THE WELSH GOVERNMENT</b:Title>
    <b:Year>2013</b:Year>
    <b:RefOrder>24</b:RefOrder>
  </b:Source>
  <b:Source>
    <b:Tag>Don151</b:Tag>
    <b:SourceType>Report</b:SourceType>
    <b:Guid>{DE5B590B-AC60-4D83-95E9-D4D4808227B9}</b:Guid>
    <b:Author>
      <b:Author>
        <b:NameList>
          <b:Person>
            <b:Last>Donaldson</b:Last>
            <b:First>G</b:First>
          </b:Person>
        </b:NameList>
      </b:Author>
    </b:Author>
    <b:Title>Successful Futures</b:Title>
    <b:Year>2015</b:Year>
    <b:RefOrder>8</b:RefOrder>
  </b:Source>
  <b:Source>
    <b:Tag>Mol181</b:Tag>
    <b:SourceType>JournalArticle</b:SourceType>
    <b:Guid>{7F905BAA-527F-4591-A4C4-6BEDC1B93C59}</b:Guid>
    <b:Author>
      <b:Author>
        <b:NameList>
          <b:Person>
            <b:Last>Moller</b:Last>
            <b:First>F</b:First>
          </b:Person>
          <b:Person>
            <b:Last>Crick</b:Last>
            <b:First>T</b:First>
          </b:Person>
        </b:NameList>
      </b:Author>
    </b:Author>
    <b:Title>A university-based model for supporting computer science curriculum reform</b:Title>
    <b:Year>2018</b:Year>
    <b:JournalName>Journal of Computers in Education</b:JournalName>
    <b:Pages>415-434</b:Pages>
    <b:Volume>5</b:Volume>
    <b:Issue>4</b:Issue>
    <b:RefOrder>4</b:RefOrder>
  </b:Source>
  <b:Source>
    <b:Tag>Bro13</b:Tag>
    <b:SourceType>JournalArticle</b:SourceType>
    <b:Guid>{0C524DA4-0931-4ED4-87DA-E43EB66F0F2E}</b:Guid>
    <b:Author>
      <b:Author>
        <b:NameList>
          <b:Person>
            <b:Last>Brown</b:Last>
            <b:First>N</b:First>
          </b:Person>
          <b:Person>
            <b:Last>Crick</b:Last>
            <b:First>S</b:First>
          </b:Person>
          <b:Person>
            <b:Last>Jones</b:Last>
            <b:First>S</b:First>
          </b:Person>
          <b:Person>
            <b:Last>Kolling</b:Last>
            <b:First>M</b:First>
          </b:Person>
        </b:NameList>
      </b:Author>
    </b:Author>
    <b:Title>Bringing computer science back into schools</b:Title>
    <b:JournalName>Lessons from the UK</b:JournalName>
    <b:Year>2013</b:Year>
    <b:RefOrder>5</b:RefOrder>
  </b:Source>
  <b:Source>
    <b:Tag>Ste95</b:Tag>
    <b:SourceType>Report</b:SourceType>
    <b:Guid>{15A31D8B-D831-4B60-A83E-AD4FD5611C3C}</b:Guid>
    <b:Title>Constructivism in education</b:Title>
    <b:Year>1995</b:Year>
    <b:Author>
      <b:Author>
        <b:NameList>
          <b:Person>
            <b:Last>Steffe</b:Last>
            <b:First>LP</b:First>
          </b:Person>
        </b:NameList>
      </b:Author>
    </b:Author>
    <b:Publisher>Lawrence Erlbaum</b:Publisher>
    <b:RefOrder>12</b:RefOrder>
  </b:Source>
  <b:Source>
    <b:Tag>Pia64</b:Tag>
    <b:SourceType>Report</b:SourceType>
    <b:Guid>{B30B302D-EF19-49DF-ACFE-DF871736D9CD}</b:Guid>
    <b:Author>
      <b:Author>
        <b:NameList>
          <b:Person>
            <b:Last>Piaget</b:Last>
            <b:First>J</b:First>
          </b:Person>
        </b:NameList>
      </b:Author>
    </b:Author>
    <b:Title>Cognitive Development in children: Piaget development and learning</b:Title>
    <b:Year>1964</b:Year>
    <b:Publisher>Journal of research in science teaching</b:Publisher>
    <b:RefOrder>25</b:RefOrder>
  </b:Source>
  <b:Source>
    <b:Tag>Wel161</b:Tag>
    <b:SourceType>Report</b:SourceType>
    <b:Guid>{1DDBBA51-E60D-448F-A5DD-DB1FB83991D8}</b:Guid>
    <b:Author>
      <b:Author>
        <b:Corporate>Welsh Government</b:Corporate>
      </b:Author>
    </b:Author>
    <b:Title>Digital Competence Framework Guidance</b:Title>
    <b:Year>2016</b:Year>
    <b:RefOrder>9</b:RefOrder>
  </b:Source>
  <b:Source>
    <b:Tag>Wel16</b:Tag>
    <b:SourceType>Report</b:SourceType>
    <b:Guid>{E5DC28C1-5405-43AA-BA0D-750399371E48}</b:Guid>
    <b:Author>
      <b:Author>
        <b:Corporate>Welsh Government</b:Corporate>
      </b:Author>
    </b:Author>
    <b:Title>Digital Competence Framework Guidance</b:Title>
    <b:Year>2016</b:Year>
    <b:RefOrder>26</b:RefOrder>
  </b:Source>
  <b:Source>
    <b:Tag>Row181</b:Tag>
    <b:SourceType>Report</b:SourceType>
    <b:Guid>{113775EA-FA1B-4838-B5D1-2891243F8211}</b:Guid>
    <b:Author>
      <b:Author>
        <b:NameList>
          <b:Person>
            <b:Last>Rowlands</b:Last>
            <b:First>M</b:First>
          </b:Person>
        </b:NameList>
      </b:Author>
    </b:Author>
    <b:Title>Schools need a clear vision for the new digital comptence framework</b:Title>
    <b:Year>2018</b:Year>
    <b:Publisher>ESTYN</b:Publisher>
    <b:RefOrder>27</b:RefOrder>
  </b:Source>
  <b:Source>
    <b:Tag>Wel</b:Tag>
    <b:SourceType>Report</b:SourceType>
    <b:Guid>{0E565D7A-0F46-4828-ABC6-828AE3818B7B}</b:Guid>
    <b:Author>
      <b:Author>
        <b:NameList>
          <b:Person>
            <b:Last>Wells</b:Last>
            <b:First>D</b:First>
          </b:Person>
        </b:NameList>
      </b:Author>
    </b:Author>
    <b:Title>Computing in Schools: time to move beyond ICT?</b:Title>
    <b:Year>2014</b:Year>
    <b:RefOrder>6</b:RefOrder>
  </b:Source>
</b:Sources>
</file>

<file path=customXml/itemProps1.xml><?xml version="1.0" encoding="utf-8"?>
<ds:datastoreItem xmlns:ds="http://schemas.openxmlformats.org/officeDocument/2006/customXml" ds:itemID="{602FFC9F-019C-40B3-B7A1-55BC2EC93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2952</TotalTime>
  <Pages>20</Pages>
  <Words>8253</Words>
  <Characters>47046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Lapham (1806964)</dc:creator>
  <cp:keywords/>
  <dc:description/>
  <cp:lastModifiedBy>Joshua Lapham (1806964)</cp:lastModifiedBy>
  <cp:revision>1183</cp:revision>
  <dcterms:created xsi:type="dcterms:W3CDTF">2019-01-29T10:16:00Z</dcterms:created>
  <dcterms:modified xsi:type="dcterms:W3CDTF">2019-05-20T22:36:00Z</dcterms:modified>
</cp:coreProperties>
</file>