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E6EFE" w14:textId="1A79E5C8" w:rsidR="009C380A" w:rsidRPr="009C380A" w:rsidRDefault="009C380A" w:rsidP="009C380A">
      <w:pPr>
        <w:spacing w:line="360" w:lineRule="auto"/>
        <w:jc w:val="center"/>
        <w:rPr>
          <w:rFonts w:ascii="Arial" w:hAnsi="Arial" w:cs="Arial"/>
          <w:b/>
          <w:bCs/>
          <w:sz w:val="32"/>
          <w:szCs w:val="32"/>
        </w:rPr>
      </w:pPr>
      <w:bookmarkStart w:id="0" w:name="_Toc215678491"/>
      <w:r w:rsidRPr="009C380A">
        <w:rPr>
          <w:rFonts w:ascii="Arial" w:hAnsi="Arial" w:cs="Arial"/>
          <w:b/>
          <w:bCs/>
          <w:sz w:val="32"/>
          <w:szCs w:val="32"/>
        </w:rPr>
        <w:drawing>
          <wp:inline distT="0" distB="0" distL="0" distR="0" wp14:anchorId="2301B80C" wp14:editId="37678C30">
            <wp:extent cx="3383280" cy="1356360"/>
            <wp:effectExtent l="0" t="0" r="7620" b="0"/>
            <wp:docPr id="410129016"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2F4B674" w14:textId="77777777" w:rsidR="009C380A" w:rsidRPr="009C380A" w:rsidRDefault="009C380A" w:rsidP="009C380A">
      <w:pPr>
        <w:spacing w:line="360" w:lineRule="auto"/>
        <w:jc w:val="center"/>
        <w:rPr>
          <w:rFonts w:ascii="Arial" w:hAnsi="Arial" w:cs="Arial"/>
          <w:b/>
          <w:bCs/>
          <w:sz w:val="32"/>
          <w:szCs w:val="32"/>
        </w:rPr>
      </w:pPr>
    </w:p>
    <w:p w14:paraId="2108521D" w14:textId="77777777" w:rsidR="009C380A" w:rsidRPr="009C380A" w:rsidRDefault="009C380A" w:rsidP="009C380A">
      <w:pPr>
        <w:spacing w:line="360" w:lineRule="auto"/>
        <w:jc w:val="center"/>
        <w:rPr>
          <w:rFonts w:ascii="Arial" w:hAnsi="Arial" w:cs="Arial"/>
          <w:b/>
          <w:bCs/>
          <w:sz w:val="32"/>
          <w:szCs w:val="32"/>
        </w:rPr>
      </w:pPr>
      <w:r w:rsidRPr="009C380A">
        <w:rPr>
          <w:rFonts w:ascii="Arial" w:hAnsi="Arial" w:cs="Arial"/>
          <w:b/>
          <w:bCs/>
          <w:sz w:val="32"/>
          <w:szCs w:val="32"/>
        </w:rPr>
        <w:t>Student Name: KRISHKUMAR BHALALA</w:t>
      </w:r>
    </w:p>
    <w:p w14:paraId="5742F16F" w14:textId="77777777" w:rsidR="009C380A" w:rsidRDefault="009C380A" w:rsidP="009C380A">
      <w:pPr>
        <w:spacing w:line="360" w:lineRule="auto"/>
        <w:jc w:val="center"/>
        <w:rPr>
          <w:rFonts w:ascii="Arial" w:hAnsi="Arial" w:cs="Arial"/>
          <w:b/>
          <w:bCs/>
          <w:sz w:val="32"/>
          <w:szCs w:val="32"/>
        </w:rPr>
      </w:pPr>
      <w:r w:rsidRPr="009C380A">
        <w:rPr>
          <w:rFonts w:ascii="Arial" w:hAnsi="Arial" w:cs="Arial"/>
          <w:b/>
          <w:bCs/>
          <w:sz w:val="32"/>
          <w:szCs w:val="32"/>
        </w:rPr>
        <w:t>Student ID: 2505003</w:t>
      </w:r>
    </w:p>
    <w:p w14:paraId="7FC56C7F" w14:textId="77777777" w:rsidR="009C380A" w:rsidRDefault="009C380A" w:rsidP="009C380A">
      <w:pPr>
        <w:spacing w:line="360" w:lineRule="auto"/>
        <w:jc w:val="center"/>
        <w:rPr>
          <w:rFonts w:ascii="Arial" w:hAnsi="Arial" w:cs="Arial"/>
          <w:b/>
          <w:bCs/>
          <w:sz w:val="32"/>
          <w:szCs w:val="32"/>
        </w:rPr>
      </w:pPr>
    </w:p>
    <w:p w14:paraId="5B5D49F0" w14:textId="77777777" w:rsidR="009C380A" w:rsidRPr="009C380A" w:rsidRDefault="009C380A" w:rsidP="009C380A">
      <w:pPr>
        <w:spacing w:line="360" w:lineRule="auto"/>
        <w:jc w:val="center"/>
        <w:rPr>
          <w:rFonts w:ascii="Arial" w:hAnsi="Arial" w:cs="Arial"/>
          <w:b/>
          <w:bCs/>
          <w:sz w:val="32"/>
          <w:szCs w:val="32"/>
        </w:rPr>
      </w:pPr>
    </w:p>
    <w:p w14:paraId="3E35136E" w14:textId="77777777" w:rsidR="009C380A" w:rsidRPr="009C380A" w:rsidRDefault="009C380A" w:rsidP="009C380A">
      <w:pPr>
        <w:spacing w:line="360" w:lineRule="auto"/>
        <w:jc w:val="center"/>
        <w:rPr>
          <w:rFonts w:ascii="Arial" w:hAnsi="Arial" w:cs="Arial"/>
          <w:b/>
          <w:bCs/>
          <w:sz w:val="32"/>
          <w:szCs w:val="32"/>
        </w:rPr>
      </w:pPr>
      <w:r w:rsidRPr="009C380A">
        <w:rPr>
          <w:rFonts w:ascii="Arial" w:hAnsi="Arial" w:cs="Arial"/>
          <w:b/>
          <w:bCs/>
          <w:sz w:val="32"/>
          <w:szCs w:val="32"/>
        </w:rPr>
        <w:t>Module Name: Marketing Management</w:t>
      </w:r>
    </w:p>
    <w:p w14:paraId="15373037" w14:textId="77777777" w:rsidR="009C380A" w:rsidRDefault="009C380A" w:rsidP="009C380A">
      <w:pPr>
        <w:spacing w:line="360" w:lineRule="auto"/>
        <w:jc w:val="center"/>
        <w:rPr>
          <w:rFonts w:ascii="Arial" w:hAnsi="Arial" w:cs="Arial"/>
          <w:b/>
          <w:bCs/>
          <w:sz w:val="32"/>
          <w:szCs w:val="32"/>
        </w:rPr>
      </w:pPr>
      <w:r w:rsidRPr="009C380A">
        <w:rPr>
          <w:rFonts w:ascii="Arial" w:hAnsi="Arial" w:cs="Arial"/>
          <w:b/>
          <w:bCs/>
          <w:sz w:val="32"/>
          <w:szCs w:val="32"/>
        </w:rPr>
        <w:t>Module Code: LCMB7024</w:t>
      </w:r>
    </w:p>
    <w:p w14:paraId="53AB3877" w14:textId="77777777" w:rsidR="009C380A" w:rsidRPr="009C380A" w:rsidRDefault="009C380A" w:rsidP="009C380A">
      <w:pPr>
        <w:spacing w:line="360" w:lineRule="auto"/>
        <w:jc w:val="center"/>
        <w:rPr>
          <w:rFonts w:ascii="Arial" w:hAnsi="Arial" w:cs="Arial"/>
          <w:b/>
          <w:bCs/>
          <w:sz w:val="32"/>
          <w:szCs w:val="32"/>
        </w:rPr>
      </w:pPr>
    </w:p>
    <w:p w14:paraId="01416BE0" w14:textId="77777777" w:rsidR="009C380A" w:rsidRPr="009C380A" w:rsidRDefault="009C380A" w:rsidP="009C380A">
      <w:pPr>
        <w:spacing w:line="360" w:lineRule="auto"/>
        <w:jc w:val="center"/>
        <w:rPr>
          <w:rFonts w:ascii="Arial" w:hAnsi="Arial" w:cs="Arial"/>
          <w:b/>
          <w:bCs/>
          <w:sz w:val="32"/>
          <w:szCs w:val="32"/>
        </w:rPr>
      </w:pPr>
      <w:r w:rsidRPr="009C380A">
        <w:rPr>
          <w:rFonts w:ascii="Arial" w:hAnsi="Arial" w:cs="Arial"/>
          <w:b/>
          <w:bCs/>
          <w:sz w:val="32"/>
          <w:szCs w:val="32"/>
        </w:rPr>
        <w:t>Lecturer’s Name: DR. LAILA MAAZOUZ</w:t>
      </w:r>
    </w:p>
    <w:p w14:paraId="45D42533" w14:textId="77777777" w:rsidR="009C380A" w:rsidRDefault="009C380A" w:rsidP="009C380A">
      <w:pPr>
        <w:spacing w:line="360" w:lineRule="auto"/>
        <w:jc w:val="center"/>
        <w:rPr>
          <w:rFonts w:ascii="Arial" w:hAnsi="Arial" w:cs="Arial"/>
          <w:b/>
          <w:bCs/>
          <w:sz w:val="32"/>
          <w:szCs w:val="32"/>
        </w:rPr>
      </w:pPr>
    </w:p>
    <w:p w14:paraId="658B887C" w14:textId="77777777" w:rsidR="009C380A" w:rsidRPr="009C380A" w:rsidRDefault="009C380A" w:rsidP="009C380A">
      <w:pPr>
        <w:spacing w:line="360" w:lineRule="auto"/>
        <w:jc w:val="center"/>
        <w:rPr>
          <w:rFonts w:ascii="Arial" w:hAnsi="Arial" w:cs="Arial"/>
          <w:b/>
          <w:bCs/>
          <w:sz w:val="32"/>
          <w:szCs w:val="32"/>
        </w:rPr>
      </w:pPr>
    </w:p>
    <w:p w14:paraId="76A3F18A" w14:textId="2B7C49D9" w:rsidR="009C380A" w:rsidRPr="009C380A" w:rsidRDefault="009C380A" w:rsidP="009C380A">
      <w:pPr>
        <w:spacing w:line="360" w:lineRule="auto"/>
        <w:jc w:val="center"/>
        <w:rPr>
          <w:rFonts w:ascii="Arial" w:hAnsi="Arial" w:cs="Arial"/>
          <w:b/>
          <w:bCs/>
          <w:sz w:val="32"/>
          <w:szCs w:val="32"/>
        </w:rPr>
      </w:pPr>
      <w:r w:rsidRPr="009C380A">
        <w:rPr>
          <w:rFonts w:ascii="Arial" w:hAnsi="Arial" w:cs="Arial"/>
          <w:b/>
          <w:bCs/>
          <w:sz w:val="32"/>
          <w:szCs w:val="32"/>
        </w:rPr>
        <w:t>Work Count: 2</w:t>
      </w:r>
      <w:r>
        <w:rPr>
          <w:rFonts w:ascii="Arial" w:hAnsi="Arial" w:cs="Arial"/>
          <w:b/>
          <w:bCs/>
          <w:sz w:val="32"/>
          <w:szCs w:val="32"/>
        </w:rPr>
        <w:t>542</w:t>
      </w:r>
    </w:p>
    <w:p w14:paraId="0A76228A" w14:textId="77777777" w:rsidR="009C380A" w:rsidRDefault="009C380A" w:rsidP="009C380A">
      <w:pPr>
        <w:spacing w:line="360" w:lineRule="auto"/>
        <w:jc w:val="center"/>
        <w:rPr>
          <w:rFonts w:ascii="Arial" w:hAnsi="Arial" w:cs="Arial"/>
          <w:b/>
          <w:bCs/>
          <w:sz w:val="32"/>
          <w:szCs w:val="32"/>
        </w:rPr>
      </w:pPr>
    </w:p>
    <w:p w14:paraId="5833B97F" w14:textId="77777777" w:rsidR="009C380A" w:rsidRPr="009C380A" w:rsidRDefault="009C380A" w:rsidP="009C380A">
      <w:pPr>
        <w:spacing w:line="360" w:lineRule="auto"/>
        <w:jc w:val="center"/>
        <w:rPr>
          <w:rFonts w:ascii="Arial" w:hAnsi="Arial" w:cs="Arial"/>
          <w:b/>
          <w:bCs/>
          <w:sz w:val="32"/>
          <w:szCs w:val="32"/>
        </w:rPr>
      </w:pPr>
    </w:p>
    <w:p w14:paraId="7117AEB8" w14:textId="77777777" w:rsidR="009C380A" w:rsidRPr="009C380A" w:rsidRDefault="009C380A" w:rsidP="009C380A">
      <w:pPr>
        <w:spacing w:line="360" w:lineRule="auto"/>
        <w:jc w:val="center"/>
        <w:rPr>
          <w:rFonts w:ascii="Arial" w:hAnsi="Arial" w:cs="Arial"/>
          <w:b/>
          <w:bCs/>
          <w:sz w:val="32"/>
          <w:szCs w:val="32"/>
        </w:rPr>
      </w:pPr>
      <w:r w:rsidRPr="009C380A">
        <w:rPr>
          <w:rFonts w:ascii="Arial" w:hAnsi="Arial" w:cs="Arial"/>
          <w:b/>
          <w:bCs/>
          <w:sz w:val="32"/>
          <w:szCs w:val="32"/>
        </w:rPr>
        <w:t>Term 1</w:t>
      </w:r>
    </w:p>
    <w:p w14:paraId="3FF56109" w14:textId="77777777" w:rsidR="009C380A" w:rsidRDefault="003B5934" w:rsidP="009C380A">
      <w:pPr>
        <w:pStyle w:val="TOCHeading"/>
        <w:spacing w:line="360" w:lineRule="auto"/>
        <w:rPr>
          <w:rFonts w:ascii="Arial" w:hAnsi="Arial" w:cs="Arial"/>
          <w:b/>
          <w:sz w:val="24"/>
          <w:szCs w:val="24"/>
        </w:rPr>
      </w:pPr>
      <w:r w:rsidRPr="003B5934">
        <w:rPr>
          <w:rFonts w:ascii="Arial" w:hAnsi="Arial" w:cs="Arial"/>
          <w:b/>
          <w:sz w:val="24"/>
          <w:szCs w:val="24"/>
        </w:rPr>
        <w:br w:type="page"/>
      </w:r>
    </w:p>
    <w:sdt>
      <w:sdtPr>
        <w:id w:val="49199428"/>
        <w:docPartObj>
          <w:docPartGallery w:val="Table of Contents"/>
          <w:docPartUnique/>
        </w:docPartObj>
      </w:sdtPr>
      <w:sdtEndPr>
        <w:rPr>
          <w:b/>
          <w:bCs/>
          <w:noProof/>
        </w:rPr>
      </w:sdtEndPr>
      <w:sdtContent>
        <w:p w14:paraId="2D909E5F" w14:textId="278F4FCE" w:rsidR="003B5934" w:rsidRPr="003B5934" w:rsidRDefault="003B5934" w:rsidP="009C380A">
          <w:pPr>
            <w:spacing w:line="360" w:lineRule="auto"/>
            <w:jc w:val="center"/>
            <w:rPr>
              <w:rFonts w:ascii="Arial" w:hAnsi="Arial" w:cs="Arial"/>
              <w:b/>
              <w:sz w:val="24"/>
              <w:szCs w:val="24"/>
            </w:rPr>
          </w:pPr>
          <w:r w:rsidRPr="003B5934">
            <w:rPr>
              <w:rFonts w:ascii="Arial" w:hAnsi="Arial" w:cs="Arial"/>
              <w:b/>
              <w:sz w:val="24"/>
              <w:szCs w:val="24"/>
            </w:rPr>
            <w:t>Table of Contents</w:t>
          </w:r>
        </w:p>
        <w:p w14:paraId="3D4860DB" w14:textId="70D5B115" w:rsidR="00442688" w:rsidRDefault="003B5934">
          <w:pPr>
            <w:pStyle w:val="TOC1"/>
            <w:tabs>
              <w:tab w:val="right" w:leader="dot" w:pos="9016"/>
            </w:tabs>
            <w:rPr>
              <w:rFonts w:eastAsiaTheme="minorEastAsia"/>
              <w:noProof/>
              <w:kern w:val="2"/>
              <w:sz w:val="24"/>
              <w:szCs w:val="24"/>
              <w:lang w:val="en-IN" w:eastAsia="en-IN" w:bidi="gu-IN"/>
              <w14:ligatures w14:val="standardContextual"/>
            </w:rPr>
          </w:pPr>
          <w:r w:rsidRPr="003B5934">
            <w:rPr>
              <w:rFonts w:ascii="Arial" w:hAnsi="Arial" w:cs="Arial"/>
              <w:sz w:val="24"/>
              <w:szCs w:val="24"/>
            </w:rPr>
            <w:fldChar w:fldCharType="begin"/>
          </w:r>
          <w:r w:rsidRPr="003B5934">
            <w:rPr>
              <w:rFonts w:ascii="Arial" w:hAnsi="Arial" w:cs="Arial"/>
              <w:sz w:val="24"/>
              <w:szCs w:val="24"/>
            </w:rPr>
            <w:instrText xml:space="preserve"> TOC \o "1-3" \h \z \u </w:instrText>
          </w:r>
          <w:r w:rsidRPr="003B5934">
            <w:rPr>
              <w:rFonts w:ascii="Arial" w:hAnsi="Arial" w:cs="Arial"/>
              <w:sz w:val="24"/>
              <w:szCs w:val="24"/>
            </w:rPr>
            <w:fldChar w:fldCharType="separate"/>
          </w:r>
          <w:hyperlink w:anchor="_Toc216555786" w:history="1">
            <w:r w:rsidR="00442688" w:rsidRPr="008B565F">
              <w:rPr>
                <w:rStyle w:val="Hyperlink"/>
                <w:rFonts w:ascii="Arial" w:hAnsi="Arial" w:cs="Arial"/>
                <w:b/>
                <w:noProof/>
              </w:rPr>
              <w:t>Element 1: Segmentation, Targeting, Differentiation, and Positioning (STDP) Analysis</w:t>
            </w:r>
            <w:r w:rsidR="00442688">
              <w:rPr>
                <w:noProof/>
                <w:webHidden/>
              </w:rPr>
              <w:tab/>
            </w:r>
            <w:r w:rsidR="00442688">
              <w:rPr>
                <w:noProof/>
                <w:webHidden/>
              </w:rPr>
              <w:fldChar w:fldCharType="begin"/>
            </w:r>
            <w:r w:rsidR="00442688">
              <w:rPr>
                <w:noProof/>
                <w:webHidden/>
              </w:rPr>
              <w:instrText xml:space="preserve"> PAGEREF _Toc216555786 \h </w:instrText>
            </w:r>
            <w:r w:rsidR="00442688">
              <w:rPr>
                <w:noProof/>
                <w:webHidden/>
              </w:rPr>
            </w:r>
            <w:r w:rsidR="00442688">
              <w:rPr>
                <w:noProof/>
                <w:webHidden/>
              </w:rPr>
              <w:fldChar w:fldCharType="separate"/>
            </w:r>
            <w:r w:rsidR="00442688">
              <w:rPr>
                <w:noProof/>
                <w:webHidden/>
              </w:rPr>
              <w:t>3</w:t>
            </w:r>
            <w:r w:rsidR="00442688">
              <w:rPr>
                <w:noProof/>
                <w:webHidden/>
              </w:rPr>
              <w:fldChar w:fldCharType="end"/>
            </w:r>
          </w:hyperlink>
        </w:p>
        <w:p w14:paraId="1CB8930B" w14:textId="3CB00D26"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87" w:history="1">
            <w:r w:rsidRPr="008B565F">
              <w:rPr>
                <w:rStyle w:val="Hyperlink"/>
                <w:rFonts w:ascii="Arial" w:hAnsi="Arial" w:cs="Arial"/>
                <w:b/>
                <w:noProof/>
              </w:rPr>
              <w:t>Introduction of the company</w:t>
            </w:r>
            <w:r>
              <w:rPr>
                <w:noProof/>
                <w:webHidden/>
              </w:rPr>
              <w:tab/>
            </w:r>
            <w:r>
              <w:rPr>
                <w:noProof/>
                <w:webHidden/>
              </w:rPr>
              <w:fldChar w:fldCharType="begin"/>
            </w:r>
            <w:r>
              <w:rPr>
                <w:noProof/>
                <w:webHidden/>
              </w:rPr>
              <w:instrText xml:space="preserve"> PAGEREF _Toc216555787 \h </w:instrText>
            </w:r>
            <w:r>
              <w:rPr>
                <w:noProof/>
                <w:webHidden/>
              </w:rPr>
            </w:r>
            <w:r>
              <w:rPr>
                <w:noProof/>
                <w:webHidden/>
              </w:rPr>
              <w:fldChar w:fldCharType="separate"/>
            </w:r>
            <w:r>
              <w:rPr>
                <w:noProof/>
                <w:webHidden/>
              </w:rPr>
              <w:t>3</w:t>
            </w:r>
            <w:r>
              <w:rPr>
                <w:noProof/>
                <w:webHidden/>
              </w:rPr>
              <w:fldChar w:fldCharType="end"/>
            </w:r>
          </w:hyperlink>
        </w:p>
        <w:p w14:paraId="6FEDCC88" w14:textId="02EA300B"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88" w:history="1">
            <w:r w:rsidRPr="008B565F">
              <w:rPr>
                <w:rStyle w:val="Hyperlink"/>
                <w:rFonts w:ascii="Arial" w:hAnsi="Arial" w:cs="Arial"/>
                <w:b/>
                <w:noProof/>
              </w:rPr>
              <w:t>Concept behind the proposed new brand</w:t>
            </w:r>
            <w:r>
              <w:rPr>
                <w:noProof/>
                <w:webHidden/>
              </w:rPr>
              <w:tab/>
            </w:r>
            <w:r>
              <w:rPr>
                <w:noProof/>
                <w:webHidden/>
              </w:rPr>
              <w:fldChar w:fldCharType="begin"/>
            </w:r>
            <w:r>
              <w:rPr>
                <w:noProof/>
                <w:webHidden/>
              </w:rPr>
              <w:instrText xml:space="preserve"> PAGEREF _Toc216555788 \h </w:instrText>
            </w:r>
            <w:r>
              <w:rPr>
                <w:noProof/>
                <w:webHidden/>
              </w:rPr>
            </w:r>
            <w:r>
              <w:rPr>
                <w:noProof/>
                <w:webHidden/>
              </w:rPr>
              <w:fldChar w:fldCharType="separate"/>
            </w:r>
            <w:r>
              <w:rPr>
                <w:noProof/>
                <w:webHidden/>
              </w:rPr>
              <w:t>3</w:t>
            </w:r>
            <w:r>
              <w:rPr>
                <w:noProof/>
                <w:webHidden/>
              </w:rPr>
              <w:fldChar w:fldCharType="end"/>
            </w:r>
          </w:hyperlink>
        </w:p>
        <w:p w14:paraId="10CC7ED0" w14:textId="0DBBB114"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89" w:history="1">
            <w:r w:rsidRPr="008B565F">
              <w:rPr>
                <w:rStyle w:val="Hyperlink"/>
                <w:rFonts w:ascii="Arial" w:hAnsi="Arial" w:cs="Arial"/>
                <w:b/>
                <w:noProof/>
              </w:rPr>
              <w:t>Why this new brand would appeal to the current market</w:t>
            </w:r>
            <w:r>
              <w:rPr>
                <w:noProof/>
                <w:webHidden/>
              </w:rPr>
              <w:tab/>
            </w:r>
            <w:r>
              <w:rPr>
                <w:noProof/>
                <w:webHidden/>
              </w:rPr>
              <w:fldChar w:fldCharType="begin"/>
            </w:r>
            <w:r>
              <w:rPr>
                <w:noProof/>
                <w:webHidden/>
              </w:rPr>
              <w:instrText xml:space="preserve"> PAGEREF _Toc216555789 \h </w:instrText>
            </w:r>
            <w:r>
              <w:rPr>
                <w:noProof/>
                <w:webHidden/>
              </w:rPr>
            </w:r>
            <w:r>
              <w:rPr>
                <w:noProof/>
                <w:webHidden/>
              </w:rPr>
              <w:fldChar w:fldCharType="separate"/>
            </w:r>
            <w:r>
              <w:rPr>
                <w:noProof/>
                <w:webHidden/>
              </w:rPr>
              <w:t>3</w:t>
            </w:r>
            <w:r>
              <w:rPr>
                <w:noProof/>
                <w:webHidden/>
              </w:rPr>
              <w:fldChar w:fldCharType="end"/>
            </w:r>
          </w:hyperlink>
        </w:p>
        <w:p w14:paraId="1029995A" w14:textId="2CB2F4F0"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90" w:history="1">
            <w:r w:rsidRPr="008B565F">
              <w:rPr>
                <w:rStyle w:val="Hyperlink"/>
                <w:rFonts w:ascii="Arial" w:hAnsi="Arial" w:cs="Arial"/>
                <w:b/>
                <w:noProof/>
              </w:rPr>
              <w:t>Identification and description to the key market segments relevant to brand</w:t>
            </w:r>
            <w:r>
              <w:rPr>
                <w:noProof/>
                <w:webHidden/>
              </w:rPr>
              <w:tab/>
            </w:r>
            <w:r>
              <w:rPr>
                <w:noProof/>
                <w:webHidden/>
              </w:rPr>
              <w:fldChar w:fldCharType="begin"/>
            </w:r>
            <w:r>
              <w:rPr>
                <w:noProof/>
                <w:webHidden/>
              </w:rPr>
              <w:instrText xml:space="preserve"> PAGEREF _Toc216555790 \h </w:instrText>
            </w:r>
            <w:r>
              <w:rPr>
                <w:noProof/>
                <w:webHidden/>
              </w:rPr>
            </w:r>
            <w:r>
              <w:rPr>
                <w:noProof/>
                <w:webHidden/>
              </w:rPr>
              <w:fldChar w:fldCharType="separate"/>
            </w:r>
            <w:r>
              <w:rPr>
                <w:noProof/>
                <w:webHidden/>
              </w:rPr>
              <w:t>5</w:t>
            </w:r>
            <w:r>
              <w:rPr>
                <w:noProof/>
                <w:webHidden/>
              </w:rPr>
              <w:fldChar w:fldCharType="end"/>
            </w:r>
          </w:hyperlink>
        </w:p>
        <w:p w14:paraId="26ECD67B" w14:textId="7D80DEB2"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91" w:history="1">
            <w:r w:rsidRPr="008B565F">
              <w:rPr>
                <w:rStyle w:val="Hyperlink"/>
                <w:rFonts w:ascii="Arial" w:hAnsi="Arial" w:cs="Arial"/>
                <w:b/>
                <w:noProof/>
              </w:rPr>
              <w:t>Explanation of the chosen target audience</w:t>
            </w:r>
            <w:r>
              <w:rPr>
                <w:noProof/>
                <w:webHidden/>
              </w:rPr>
              <w:tab/>
            </w:r>
            <w:r>
              <w:rPr>
                <w:noProof/>
                <w:webHidden/>
              </w:rPr>
              <w:fldChar w:fldCharType="begin"/>
            </w:r>
            <w:r>
              <w:rPr>
                <w:noProof/>
                <w:webHidden/>
              </w:rPr>
              <w:instrText xml:space="preserve"> PAGEREF _Toc216555791 \h </w:instrText>
            </w:r>
            <w:r>
              <w:rPr>
                <w:noProof/>
                <w:webHidden/>
              </w:rPr>
            </w:r>
            <w:r>
              <w:rPr>
                <w:noProof/>
                <w:webHidden/>
              </w:rPr>
              <w:fldChar w:fldCharType="separate"/>
            </w:r>
            <w:r>
              <w:rPr>
                <w:noProof/>
                <w:webHidden/>
              </w:rPr>
              <w:t>5</w:t>
            </w:r>
            <w:r>
              <w:rPr>
                <w:noProof/>
                <w:webHidden/>
              </w:rPr>
              <w:fldChar w:fldCharType="end"/>
            </w:r>
          </w:hyperlink>
        </w:p>
        <w:p w14:paraId="66ECFCC8" w14:textId="29AA3DA0"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92" w:history="1">
            <w:r w:rsidRPr="008B565F">
              <w:rPr>
                <w:rStyle w:val="Hyperlink"/>
                <w:rFonts w:ascii="Arial" w:hAnsi="Arial" w:cs="Arial"/>
                <w:b/>
                <w:noProof/>
              </w:rPr>
              <w:t>Way the brand will differentiate itself from competitors in the market and outline its desired positioning</w:t>
            </w:r>
            <w:r>
              <w:rPr>
                <w:noProof/>
                <w:webHidden/>
              </w:rPr>
              <w:tab/>
            </w:r>
            <w:r>
              <w:rPr>
                <w:noProof/>
                <w:webHidden/>
              </w:rPr>
              <w:fldChar w:fldCharType="begin"/>
            </w:r>
            <w:r>
              <w:rPr>
                <w:noProof/>
                <w:webHidden/>
              </w:rPr>
              <w:instrText xml:space="preserve"> PAGEREF _Toc216555792 \h </w:instrText>
            </w:r>
            <w:r>
              <w:rPr>
                <w:noProof/>
                <w:webHidden/>
              </w:rPr>
            </w:r>
            <w:r>
              <w:rPr>
                <w:noProof/>
                <w:webHidden/>
              </w:rPr>
              <w:fldChar w:fldCharType="separate"/>
            </w:r>
            <w:r>
              <w:rPr>
                <w:noProof/>
                <w:webHidden/>
              </w:rPr>
              <w:t>6</w:t>
            </w:r>
            <w:r>
              <w:rPr>
                <w:noProof/>
                <w:webHidden/>
              </w:rPr>
              <w:fldChar w:fldCharType="end"/>
            </w:r>
          </w:hyperlink>
        </w:p>
        <w:p w14:paraId="2CAA652A" w14:textId="5469E600" w:rsidR="00442688" w:rsidRDefault="00442688">
          <w:pPr>
            <w:pStyle w:val="TOC1"/>
            <w:tabs>
              <w:tab w:val="right" w:leader="dot" w:pos="9016"/>
            </w:tabs>
            <w:rPr>
              <w:rFonts w:eastAsiaTheme="minorEastAsia"/>
              <w:noProof/>
              <w:kern w:val="2"/>
              <w:sz w:val="24"/>
              <w:szCs w:val="24"/>
              <w:lang w:val="en-IN" w:eastAsia="en-IN" w:bidi="gu-IN"/>
              <w14:ligatures w14:val="standardContextual"/>
            </w:rPr>
          </w:pPr>
          <w:hyperlink w:anchor="_Toc216555793" w:history="1">
            <w:r w:rsidRPr="008B565F">
              <w:rPr>
                <w:rStyle w:val="Hyperlink"/>
                <w:rFonts w:ascii="Arial" w:hAnsi="Arial" w:cs="Arial"/>
                <w:b/>
                <w:noProof/>
              </w:rPr>
              <w:t>Element 2: Marketing Mix (4Ps)</w:t>
            </w:r>
            <w:r>
              <w:rPr>
                <w:noProof/>
                <w:webHidden/>
              </w:rPr>
              <w:tab/>
            </w:r>
            <w:r>
              <w:rPr>
                <w:noProof/>
                <w:webHidden/>
              </w:rPr>
              <w:fldChar w:fldCharType="begin"/>
            </w:r>
            <w:r>
              <w:rPr>
                <w:noProof/>
                <w:webHidden/>
              </w:rPr>
              <w:instrText xml:space="preserve"> PAGEREF _Toc216555793 \h </w:instrText>
            </w:r>
            <w:r>
              <w:rPr>
                <w:noProof/>
                <w:webHidden/>
              </w:rPr>
            </w:r>
            <w:r>
              <w:rPr>
                <w:noProof/>
                <w:webHidden/>
              </w:rPr>
              <w:fldChar w:fldCharType="separate"/>
            </w:r>
            <w:r>
              <w:rPr>
                <w:noProof/>
                <w:webHidden/>
              </w:rPr>
              <w:t>7</w:t>
            </w:r>
            <w:r>
              <w:rPr>
                <w:noProof/>
                <w:webHidden/>
              </w:rPr>
              <w:fldChar w:fldCharType="end"/>
            </w:r>
          </w:hyperlink>
        </w:p>
        <w:p w14:paraId="1FF7D44D" w14:textId="693D920B"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94" w:history="1">
            <w:r w:rsidRPr="008B565F">
              <w:rPr>
                <w:rStyle w:val="Hyperlink"/>
                <w:rFonts w:ascii="Arial" w:hAnsi="Arial" w:cs="Arial"/>
                <w:b/>
                <w:noProof/>
              </w:rPr>
              <w:t>Product</w:t>
            </w:r>
            <w:r>
              <w:rPr>
                <w:noProof/>
                <w:webHidden/>
              </w:rPr>
              <w:tab/>
            </w:r>
            <w:r>
              <w:rPr>
                <w:noProof/>
                <w:webHidden/>
              </w:rPr>
              <w:fldChar w:fldCharType="begin"/>
            </w:r>
            <w:r>
              <w:rPr>
                <w:noProof/>
                <w:webHidden/>
              </w:rPr>
              <w:instrText xml:space="preserve"> PAGEREF _Toc216555794 \h </w:instrText>
            </w:r>
            <w:r>
              <w:rPr>
                <w:noProof/>
                <w:webHidden/>
              </w:rPr>
            </w:r>
            <w:r>
              <w:rPr>
                <w:noProof/>
                <w:webHidden/>
              </w:rPr>
              <w:fldChar w:fldCharType="separate"/>
            </w:r>
            <w:r>
              <w:rPr>
                <w:noProof/>
                <w:webHidden/>
              </w:rPr>
              <w:t>7</w:t>
            </w:r>
            <w:r>
              <w:rPr>
                <w:noProof/>
                <w:webHidden/>
              </w:rPr>
              <w:fldChar w:fldCharType="end"/>
            </w:r>
          </w:hyperlink>
        </w:p>
        <w:p w14:paraId="019851DD" w14:textId="1C948F96"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95" w:history="1">
            <w:r w:rsidRPr="008B565F">
              <w:rPr>
                <w:rStyle w:val="Hyperlink"/>
                <w:rFonts w:ascii="Arial" w:hAnsi="Arial" w:cs="Arial"/>
                <w:b/>
                <w:noProof/>
              </w:rPr>
              <w:t>Price</w:t>
            </w:r>
            <w:r>
              <w:rPr>
                <w:noProof/>
                <w:webHidden/>
              </w:rPr>
              <w:tab/>
            </w:r>
            <w:r>
              <w:rPr>
                <w:noProof/>
                <w:webHidden/>
              </w:rPr>
              <w:fldChar w:fldCharType="begin"/>
            </w:r>
            <w:r>
              <w:rPr>
                <w:noProof/>
                <w:webHidden/>
              </w:rPr>
              <w:instrText xml:space="preserve"> PAGEREF _Toc216555795 \h </w:instrText>
            </w:r>
            <w:r>
              <w:rPr>
                <w:noProof/>
                <w:webHidden/>
              </w:rPr>
            </w:r>
            <w:r>
              <w:rPr>
                <w:noProof/>
                <w:webHidden/>
              </w:rPr>
              <w:fldChar w:fldCharType="separate"/>
            </w:r>
            <w:r>
              <w:rPr>
                <w:noProof/>
                <w:webHidden/>
              </w:rPr>
              <w:t>8</w:t>
            </w:r>
            <w:r>
              <w:rPr>
                <w:noProof/>
                <w:webHidden/>
              </w:rPr>
              <w:fldChar w:fldCharType="end"/>
            </w:r>
          </w:hyperlink>
        </w:p>
        <w:p w14:paraId="4B892E20" w14:textId="00FB0375"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96" w:history="1">
            <w:r w:rsidRPr="008B565F">
              <w:rPr>
                <w:rStyle w:val="Hyperlink"/>
                <w:rFonts w:ascii="Arial" w:hAnsi="Arial" w:cs="Arial"/>
                <w:b/>
                <w:noProof/>
              </w:rPr>
              <w:t>Place</w:t>
            </w:r>
            <w:r>
              <w:rPr>
                <w:noProof/>
                <w:webHidden/>
              </w:rPr>
              <w:tab/>
            </w:r>
            <w:r>
              <w:rPr>
                <w:noProof/>
                <w:webHidden/>
              </w:rPr>
              <w:fldChar w:fldCharType="begin"/>
            </w:r>
            <w:r>
              <w:rPr>
                <w:noProof/>
                <w:webHidden/>
              </w:rPr>
              <w:instrText xml:space="preserve"> PAGEREF _Toc216555796 \h </w:instrText>
            </w:r>
            <w:r>
              <w:rPr>
                <w:noProof/>
                <w:webHidden/>
              </w:rPr>
            </w:r>
            <w:r>
              <w:rPr>
                <w:noProof/>
                <w:webHidden/>
              </w:rPr>
              <w:fldChar w:fldCharType="separate"/>
            </w:r>
            <w:r>
              <w:rPr>
                <w:noProof/>
                <w:webHidden/>
              </w:rPr>
              <w:t>9</w:t>
            </w:r>
            <w:r>
              <w:rPr>
                <w:noProof/>
                <w:webHidden/>
              </w:rPr>
              <w:fldChar w:fldCharType="end"/>
            </w:r>
          </w:hyperlink>
        </w:p>
        <w:p w14:paraId="68BB6D39" w14:textId="440B8691" w:rsidR="00442688" w:rsidRDefault="00442688">
          <w:pPr>
            <w:pStyle w:val="TOC2"/>
            <w:tabs>
              <w:tab w:val="right" w:leader="dot" w:pos="9016"/>
            </w:tabs>
            <w:rPr>
              <w:rFonts w:eastAsiaTheme="minorEastAsia"/>
              <w:noProof/>
              <w:kern w:val="2"/>
              <w:sz w:val="24"/>
              <w:szCs w:val="24"/>
              <w:lang w:val="en-IN" w:eastAsia="en-IN" w:bidi="gu-IN"/>
              <w14:ligatures w14:val="standardContextual"/>
            </w:rPr>
          </w:pPr>
          <w:hyperlink w:anchor="_Toc216555797" w:history="1">
            <w:r w:rsidRPr="008B565F">
              <w:rPr>
                <w:rStyle w:val="Hyperlink"/>
                <w:rFonts w:ascii="Arial" w:hAnsi="Arial" w:cs="Arial"/>
                <w:b/>
                <w:noProof/>
              </w:rPr>
              <w:t>Promotion</w:t>
            </w:r>
            <w:r>
              <w:rPr>
                <w:noProof/>
                <w:webHidden/>
              </w:rPr>
              <w:tab/>
            </w:r>
            <w:r>
              <w:rPr>
                <w:noProof/>
                <w:webHidden/>
              </w:rPr>
              <w:fldChar w:fldCharType="begin"/>
            </w:r>
            <w:r>
              <w:rPr>
                <w:noProof/>
                <w:webHidden/>
              </w:rPr>
              <w:instrText xml:space="preserve"> PAGEREF _Toc216555797 \h </w:instrText>
            </w:r>
            <w:r>
              <w:rPr>
                <w:noProof/>
                <w:webHidden/>
              </w:rPr>
            </w:r>
            <w:r>
              <w:rPr>
                <w:noProof/>
                <w:webHidden/>
              </w:rPr>
              <w:fldChar w:fldCharType="separate"/>
            </w:r>
            <w:r>
              <w:rPr>
                <w:noProof/>
                <w:webHidden/>
              </w:rPr>
              <w:t>10</w:t>
            </w:r>
            <w:r>
              <w:rPr>
                <w:noProof/>
                <w:webHidden/>
              </w:rPr>
              <w:fldChar w:fldCharType="end"/>
            </w:r>
          </w:hyperlink>
        </w:p>
        <w:p w14:paraId="795A02B7" w14:textId="7FC28938" w:rsidR="00442688" w:rsidRDefault="00442688">
          <w:pPr>
            <w:pStyle w:val="TOC1"/>
            <w:tabs>
              <w:tab w:val="right" w:leader="dot" w:pos="9016"/>
            </w:tabs>
            <w:rPr>
              <w:rFonts w:eastAsiaTheme="minorEastAsia"/>
              <w:noProof/>
              <w:kern w:val="2"/>
              <w:sz w:val="24"/>
              <w:szCs w:val="24"/>
              <w:lang w:val="en-IN" w:eastAsia="en-IN" w:bidi="gu-IN"/>
              <w14:ligatures w14:val="standardContextual"/>
            </w:rPr>
          </w:pPr>
          <w:hyperlink w:anchor="_Toc216555798" w:history="1">
            <w:r w:rsidRPr="008B565F">
              <w:rPr>
                <w:rStyle w:val="Hyperlink"/>
                <w:rFonts w:ascii="Arial" w:hAnsi="Arial" w:cs="Arial"/>
                <w:b/>
                <w:noProof/>
              </w:rPr>
              <w:t>Element 3: Marketing Strategy Pitch</w:t>
            </w:r>
            <w:r>
              <w:rPr>
                <w:noProof/>
                <w:webHidden/>
              </w:rPr>
              <w:tab/>
            </w:r>
            <w:r>
              <w:rPr>
                <w:noProof/>
                <w:webHidden/>
              </w:rPr>
              <w:fldChar w:fldCharType="begin"/>
            </w:r>
            <w:r>
              <w:rPr>
                <w:noProof/>
                <w:webHidden/>
              </w:rPr>
              <w:instrText xml:space="preserve"> PAGEREF _Toc216555798 \h </w:instrText>
            </w:r>
            <w:r>
              <w:rPr>
                <w:noProof/>
                <w:webHidden/>
              </w:rPr>
            </w:r>
            <w:r>
              <w:rPr>
                <w:noProof/>
                <w:webHidden/>
              </w:rPr>
              <w:fldChar w:fldCharType="separate"/>
            </w:r>
            <w:r>
              <w:rPr>
                <w:noProof/>
                <w:webHidden/>
              </w:rPr>
              <w:t>12</w:t>
            </w:r>
            <w:r>
              <w:rPr>
                <w:noProof/>
                <w:webHidden/>
              </w:rPr>
              <w:fldChar w:fldCharType="end"/>
            </w:r>
          </w:hyperlink>
        </w:p>
        <w:p w14:paraId="0D270C9C" w14:textId="44375677" w:rsidR="00442688" w:rsidRDefault="00442688">
          <w:pPr>
            <w:pStyle w:val="TOC1"/>
            <w:tabs>
              <w:tab w:val="right" w:leader="dot" w:pos="9016"/>
            </w:tabs>
            <w:rPr>
              <w:rFonts w:eastAsiaTheme="minorEastAsia"/>
              <w:noProof/>
              <w:kern w:val="2"/>
              <w:sz w:val="24"/>
              <w:szCs w:val="24"/>
              <w:lang w:val="en-IN" w:eastAsia="en-IN" w:bidi="gu-IN"/>
              <w14:ligatures w14:val="standardContextual"/>
            </w:rPr>
          </w:pPr>
          <w:hyperlink w:anchor="_Toc216555799" w:history="1">
            <w:r w:rsidRPr="008B565F">
              <w:rPr>
                <w:rStyle w:val="Hyperlink"/>
                <w:rFonts w:ascii="Arial" w:hAnsi="Arial" w:cs="Arial"/>
                <w:b/>
                <w:noProof/>
              </w:rPr>
              <w:t>Element 4: Reflection</w:t>
            </w:r>
            <w:r>
              <w:rPr>
                <w:noProof/>
                <w:webHidden/>
              </w:rPr>
              <w:tab/>
            </w:r>
            <w:r>
              <w:rPr>
                <w:noProof/>
                <w:webHidden/>
              </w:rPr>
              <w:fldChar w:fldCharType="begin"/>
            </w:r>
            <w:r>
              <w:rPr>
                <w:noProof/>
                <w:webHidden/>
              </w:rPr>
              <w:instrText xml:space="preserve"> PAGEREF _Toc216555799 \h </w:instrText>
            </w:r>
            <w:r>
              <w:rPr>
                <w:noProof/>
                <w:webHidden/>
              </w:rPr>
            </w:r>
            <w:r>
              <w:rPr>
                <w:noProof/>
                <w:webHidden/>
              </w:rPr>
              <w:fldChar w:fldCharType="separate"/>
            </w:r>
            <w:r>
              <w:rPr>
                <w:noProof/>
                <w:webHidden/>
              </w:rPr>
              <w:t>13</w:t>
            </w:r>
            <w:r>
              <w:rPr>
                <w:noProof/>
                <w:webHidden/>
              </w:rPr>
              <w:fldChar w:fldCharType="end"/>
            </w:r>
          </w:hyperlink>
        </w:p>
        <w:p w14:paraId="2E1B8654" w14:textId="18FFA79E" w:rsidR="00442688" w:rsidRDefault="00442688">
          <w:pPr>
            <w:pStyle w:val="TOC1"/>
            <w:tabs>
              <w:tab w:val="right" w:leader="dot" w:pos="9016"/>
            </w:tabs>
            <w:rPr>
              <w:rFonts w:eastAsiaTheme="minorEastAsia"/>
              <w:noProof/>
              <w:kern w:val="2"/>
              <w:sz w:val="24"/>
              <w:szCs w:val="24"/>
              <w:lang w:val="en-IN" w:eastAsia="en-IN" w:bidi="gu-IN"/>
              <w14:ligatures w14:val="standardContextual"/>
            </w:rPr>
          </w:pPr>
          <w:hyperlink w:anchor="_Toc216555800" w:history="1">
            <w:r w:rsidRPr="008B565F">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_Toc216555800 \h </w:instrText>
            </w:r>
            <w:r>
              <w:rPr>
                <w:noProof/>
                <w:webHidden/>
              </w:rPr>
            </w:r>
            <w:r>
              <w:rPr>
                <w:noProof/>
                <w:webHidden/>
              </w:rPr>
              <w:fldChar w:fldCharType="separate"/>
            </w:r>
            <w:r>
              <w:rPr>
                <w:noProof/>
                <w:webHidden/>
              </w:rPr>
              <w:t>15</w:t>
            </w:r>
            <w:r>
              <w:rPr>
                <w:noProof/>
                <w:webHidden/>
              </w:rPr>
              <w:fldChar w:fldCharType="end"/>
            </w:r>
          </w:hyperlink>
        </w:p>
        <w:p w14:paraId="70FD0D32" w14:textId="55F23ED0" w:rsidR="00442688" w:rsidRDefault="00442688">
          <w:pPr>
            <w:pStyle w:val="TOC1"/>
            <w:tabs>
              <w:tab w:val="right" w:leader="dot" w:pos="9016"/>
            </w:tabs>
            <w:rPr>
              <w:rFonts w:eastAsiaTheme="minorEastAsia"/>
              <w:noProof/>
              <w:kern w:val="2"/>
              <w:sz w:val="24"/>
              <w:szCs w:val="24"/>
              <w:lang w:val="en-IN" w:eastAsia="en-IN" w:bidi="gu-IN"/>
              <w14:ligatures w14:val="standardContextual"/>
            </w:rPr>
          </w:pPr>
          <w:hyperlink w:anchor="_Toc216555801" w:history="1">
            <w:r w:rsidRPr="008B565F">
              <w:rPr>
                <w:rStyle w:val="Hyperlink"/>
                <w:rFonts w:ascii="Arial" w:hAnsi="Arial" w:cs="Arial"/>
                <w:b/>
                <w:noProof/>
              </w:rPr>
              <w:t>Appendix : Element 3: Marketing Strategy Pitch</w:t>
            </w:r>
            <w:r>
              <w:rPr>
                <w:noProof/>
                <w:webHidden/>
              </w:rPr>
              <w:tab/>
            </w:r>
            <w:r>
              <w:rPr>
                <w:noProof/>
                <w:webHidden/>
              </w:rPr>
              <w:fldChar w:fldCharType="begin"/>
            </w:r>
            <w:r>
              <w:rPr>
                <w:noProof/>
                <w:webHidden/>
              </w:rPr>
              <w:instrText xml:space="preserve"> PAGEREF _Toc216555801 \h </w:instrText>
            </w:r>
            <w:r>
              <w:rPr>
                <w:noProof/>
                <w:webHidden/>
              </w:rPr>
            </w:r>
            <w:r>
              <w:rPr>
                <w:noProof/>
                <w:webHidden/>
              </w:rPr>
              <w:fldChar w:fldCharType="separate"/>
            </w:r>
            <w:r>
              <w:rPr>
                <w:noProof/>
                <w:webHidden/>
              </w:rPr>
              <w:t>18</w:t>
            </w:r>
            <w:r>
              <w:rPr>
                <w:noProof/>
                <w:webHidden/>
              </w:rPr>
              <w:fldChar w:fldCharType="end"/>
            </w:r>
          </w:hyperlink>
        </w:p>
        <w:p w14:paraId="21D60E47" w14:textId="36F01859" w:rsidR="003B5934" w:rsidRPr="003B5934" w:rsidRDefault="003B5934" w:rsidP="003B5934">
          <w:pPr>
            <w:spacing w:line="360" w:lineRule="auto"/>
            <w:jc w:val="both"/>
          </w:pPr>
          <w:r w:rsidRPr="003B5934">
            <w:rPr>
              <w:rFonts w:ascii="Arial" w:hAnsi="Arial" w:cs="Arial"/>
              <w:bCs/>
              <w:noProof/>
              <w:sz w:val="24"/>
              <w:szCs w:val="24"/>
            </w:rPr>
            <w:fldChar w:fldCharType="end"/>
          </w:r>
        </w:p>
      </w:sdtContent>
    </w:sdt>
    <w:p w14:paraId="2BEE7CC8" w14:textId="77777777" w:rsidR="003B5934" w:rsidRPr="003B5934" w:rsidRDefault="003B5934">
      <w:pPr>
        <w:rPr>
          <w:rFonts w:ascii="Arial" w:eastAsiaTheme="majorEastAsia" w:hAnsi="Arial" w:cs="Arial"/>
          <w:b/>
          <w:sz w:val="24"/>
          <w:szCs w:val="24"/>
        </w:rPr>
      </w:pPr>
      <w:r w:rsidRPr="003B5934">
        <w:rPr>
          <w:rFonts w:ascii="Arial" w:hAnsi="Arial" w:cs="Arial"/>
          <w:b/>
          <w:sz w:val="24"/>
          <w:szCs w:val="24"/>
        </w:rPr>
        <w:br w:type="page"/>
      </w:r>
    </w:p>
    <w:p w14:paraId="7735C6F7" w14:textId="77777777" w:rsidR="00E428A4" w:rsidRPr="003B5934" w:rsidRDefault="00E428A4" w:rsidP="00CF4005">
      <w:pPr>
        <w:pStyle w:val="Heading1"/>
        <w:spacing w:line="360" w:lineRule="auto"/>
        <w:jc w:val="both"/>
        <w:rPr>
          <w:rFonts w:ascii="Arial" w:hAnsi="Arial" w:cs="Arial"/>
          <w:b/>
          <w:color w:val="auto"/>
          <w:sz w:val="24"/>
          <w:szCs w:val="24"/>
        </w:rPr>
      </w:pPr>
      <w:bookmarkStart w:id="1" w:name="_Toc216555786"/>
      <w:r w:rsidRPr="003B5934">
        <w:rPr>
          <w:rFonts w:ascii="Arial" w:hAnsi="Arial" w:cs="Arial"/>
          <w:b/>
          <w:color w:val="auto"/>
          <w:sz w:val="24"/>
          <w:szCs w:val="24"/>
        </w:rPr>
        <w:lastRenderedPageBreak/>
        <w:t>Element 1: Segmentation, Targeting, Differentiation, and Positioning (STDP) Analysis</w:t>
      </w:r>
      <w:bookmarkEnd w:id="0"/>
      <w:bookmarkEnd w:id="1"/>
      <w:r w:rsidRPr="003B5934">
        <w:rPr>
          <w:rFonts w:ascii="Arial" w:hAnsi="Arial" w:cs="Arial"/>
          <w:b/>
          <w:color w:val="auto"/>
          <w:sz w:val="24"/>
          <w:szCs w:val="24"/>
        </w:rPr>
        <w:t xml:space="preserve"> </w:t>
      </w:r>
    </w:p>
    <w:p w14:paraId="651EE86A" w14:textId="77777777" w:rsidR="00E428A4" w:rsidRPr="003B5934" w:rsidRDefault="00E428A4" w:rsidP="00CF4005">
      <w:pPr>
        <w:pStyle w:val="Heading2"/>
        <w:spacing w:line="360" w:lineRule="auto"/>
        <w:jc w:val="both"/>
        <w:rPr>
          <w:rFonts w:ascii="Arial" w:hAnsi="Arial" w:cs="Arial"/>
          <w:b/>
          <w:color w:val="auto"/>
          <w:sz w:val="24"/>
          <w:szCs w:val="24"/>
        </w:rPr>
      </w:pPr>
      <w:bookmarkStart w:id="2" w:name="_Toc215678492"/>
      <w:bookmarkStart w:id="3" w:name="_Toc216555787"/>
      <w:r w:rsidRPr="003B5934">
        <w:rPr>
          <w:rFonts w:ascii="Arial" w:hAnsi="Arial" w:cs="Arial"/>
          <w:b/>
          <w:color w:val="auto"/>
          <w:sz w:val="24"/>
          <w:szCs w:val="24"/>
        </w:rPr>
        <w:t>Introduction of the company</w:t>
      </w:r>
      <w:bookmarkEnd w:id="2"/>
      <w:bookmarkEnd w:id="3"/>
    </w:p>
    <w:p w14:paraId="6DC71FEB" w14:textId="77777777" w:rsidR="002D5168" w:rsidRPr="003B5934" w:rsidRDefault="002D5168" w:rsidP="00CF4005">
      <w:pPr>
        <w:spacing w:line="360" w:lineRule="auto"/>
        <w:jc w:val="both"/>
        <w:rPr>
          <w:rFonts w:ascii="Arial" w:hAnsi="Arial" w:cs="Arial"/>
          <w:sz w:val="24"/>
          <w:szCs w:val="24"/>
        </w:rPr>
      </w:pPr>
      <w:r w:rsidRPr="003B5934">
        <w:rPr>
          <w:rFonts w:ascii="Arial" w:hAnsi="Arial" w:cs="Arial"/>
          <w:sz w:val="24"/>
          <w:szCs w:val="24"/>
        </w:rPr>
        <w:t>Tata Consumer Products Limited (TCPL) is an Indian based FMCG company that is growing at a rapid rate and has iconic brands namely Tata Tea, Tata Salt and Tata Sampann. The company has been strategic in increasing its range of products out of the traditional packaged food categories into health, wellness and convenience driven products. With Indian consumers becoming more and more concerned about healthy, easy-to-prepared products, TCPL can further diversify to new innovative food formats that can fit the modern life patterns.</w:t>
      </w:r>
    </w:p>
    <w:p w14:paraId="0B206C6A" w14:textId="77777777" w:rsidR="00622ABD" w:rsidRPr="003B5934" w:rsidRDefault="00622ABD" w:rsidP="00CF4005">
      <w:pPr>
        <w:spacing w:line="360" w:lineRule="auto"/>
        <w:jc w:val="both"/>
        <w:rPr>
          <w:rFonts w:ascii="Arial" w:hAnsi="Arial" w:cs="Arial"/>
          <w:b/>
          <w:sz w:val="24"/>
          <w:szCs w:val="24"/>
        </w:rPr>
      </w:pPr>
      <w:r w:rsidRPr="003B5934">
        <w:rPr>
          <w:b/>
          <w:noProof/>
          <w:lang w:val="en-IN" w:eastAsia="en-IN"/>
        </w:rPr>
        <w:drawing>
          <wp:inline distT="0" distB="0" distL="0" distR="0" wp14:anchorId="0F8B19B7" wp14:editId="66664391">
            <wp:extent cx="5731510" cy="1818799"/>
            <wp:effectExtent l="0" t="0" r="2540" b="0"/>
            <wp:docPr id="2" name="Picture 2" descr="TATA Consumer Products Limited - Integrated Annual Report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TA Consumer Products Limited - Integrated Annual Report 2022-2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818799"/>
                    </a:xfrm>
                    <a:prstGeom prst="rect">
                      <a:avLst/>
                    </a:prstGeom>
                    <a:noFill/>
                    <a:ln>
                      <a:noFill/>
                    </a:ln>
                  </pic:spPr>
                </pic:pic>
              </a:graphicData>
            </a:graphic>
          </wp:inline>
        </w:drawing>
      </w:r>
    </w:p>
    <w:p w14:paraId="75EBE3AA" w14:textId="77777777" w:rsidR="00622ABD" w:rsidRPr="003B5934" w:rsidRDefault="00622ABD" w:rsidP="00622ABD">
      <w:pPr>
        <w:spacing w:line="360" w:lineRule="auto"/>
        <w:jc w:val="center"/>
        <w:rPr>
          <w:rFonts w:ascii="Arial" w:hAnsi="Arial" w:cs="Arial"/>
          <w:b/>
          <w:sz w:val="24"/>
          <w:szCs w:val="24"/>
        </w:rPr>
      </w:pPr>
      <w:r w:rsidRPr="003B5934">
        <w:rPr>
          <w:rFonts w:ascii="Arial" w:hAnsi="Arial" w:cs="Arial"/>
          <w:b/>
          <w:sz w:val="24"/>
          <w:szCs w:val="24"/>
        </w:rPr>
        <w:t>Fig 1: TCPL Products</w:t>
      </w:r>
    </w:p>
    <w:p w14:paraId="7589E3B2" w14:textId="77777777" w:rsidR="00622ABD" w:rsidRPr="003B5934" w:rsidRDefault="00622ABD" w:rsidP="00622ABD">
      <w:pPr>
        <w:spacing w:line="360" w:lineRule="auto"/>
        <w:jc w:val="center"/>
        <w:rPr>
          <w:rFonts w:ascii="Arial" w:hAnsi="Arial" w:cs="Arial"/>
          <w:sz w:val="24"/>
          <w:szCs w:val="24"/>
        </w:rPr>
      </w:pPr>
      <w:r w:rsidRPr="003B5934">
        <w:rPr>
          <w:rFonts w:ascii="Arial" w:hAnsi="Arial" w:cs="Arial"/>
          <w:b/>
          <w:sz w:val="24"/>
          <w:szCs w:val="24"/>
        </w:rPr>
        <w:t xml:space="preserve">Source: </w:t>
      </w:r>
      <w:r w:rsidRPr="003B5934">
        <w:rPr>
          <w:rFonts w:ascii="Arial" w:hAnsi="Arial" w:cs="Arial"/>
          <w:sz w:val="24"/>
          <w:szCs w:val="24"/>
        </w:rPr>
        <w:t>(TCPL, 2023)</w:t>
      </w:r>
    </w:p>
    <w:p w14:paraId="45F11614" w14:textId="77777777" w:rsidR="00E428A4" w:rsidRPr="003B5934" w:rsidRDefault="00E428A4" w:rsidP="00CF4005">
      <w:pPr>
        <w:pStyle w:val="Heading2"/>
        <w:spacing w:line="360" w:lineRule="auto"/>
        <w:jc w:val="both"/>
        <w:rPr>
          <w:rFonts w:ascii="Arial" w:hAnsi="Arial" w:cs="Arial"/>
          <w:b/>
          <w:color w:val="auto"/>
          <w:sz w:val="24"/>
          <w:szCs w:val="24"/>
        </w:rPr>
      </w:pPr>
      <w:bookmarkStart w:id="4" w:name="_Toc215678493"/>
      <w:bookmarkStart w:id="5" w:name="_Toc216555788"/>
      <w:r w:rsidRPr="003B5934">
        <w:rPr>
          <w:rFonts w:ascii="Arial" w:hAnsi="Arial" w:cs="Arial"/>
          <w:b/>
          <w:color w:val="auto"/>
          <w:sz w:val="24"/>
          <w:szCs w:val="24"/>
        </w:rPr>
        <w:t>Concept behind the proposed new brand</w:t>
      </w:r>
      <w:bookmarkEnd w:id="4"/>
      <w:bookmarkEnd w:id="5"/>
    </w:p>
    <w:p w14:paraId="4CE8E531" w14:textId="77777777" w:rsidR="002D5168" w:rsidRPr="003B5934" w:rsidRDefault="002D5168" w:rsidP="00CF4005">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 xml:space="preserve">The new brand, which is </w:t>
      </w:r>
      <w:r w:rsidR="004A6631">
        <w:rPr>
          <w:rFonts w:ascii="Arial" w:hAnsi="Arial" w:cs="Arial"/>
          <w:sz w:val="24"/>
          <w:szCs w:val="24"/>
        </w:rPr>
        <w:t>Tata Terra™</w:t>
      </w:r>
      <w:r w:rsidRPr="003B5934">
        <w:rPr>
          <w:rFonts w:ascii="Arial" w:hAnsi="Arial" w:cs="Arial"/>
          <w:sz w:val="24"/>
          <w:szCs w:val="24"/>
        </w:rPr>
        <w:t>™, brings about a new category of premium, plant-based ready-to-cook meals kits that prepares authentic and regionally inspired Indian food within 15 minutes. Every kit contains fresh ingredients that are pre-portioned, designed by the chef, produced locally, can be customized to include more or less spice, and includes reusable packaging</w:t>
      </w:r>
      <w:r w:rsidR="00CF4005" w:rsidRPr="003B5934">
        <w:rPr>
          <w:rFonts w:ascii="Arial" w:hAnsi="Arial" w:cs="Arial"/>
          <w:sz w:val="24"/>
          <w:szCs w:val="24"/>
        </w:rPr>
        <w:t xml:space="preserve"> </w:t>
      </w:r>
      <w:r w:rsidR="00CF4005" w:rsidRPr="00CF4005">
        <w:rPr>
          <w:rFonts w:ascii="Arial" w:eastAsia="Times New Roman" w:hAnsi="Arial" w:cs="Arial"/>
          <w:sz w:val="24"/>
          <w:szCs w:val="24"/>
          <w:lang w:val="en-IN" w:eastAsia="en-IN"/>
        </w:rPr>
        <w:t>(IMARC Group, 2024)</w:t>
      </w:r>
      <w:r w:rsidRPr="003B5934">
        <w:rPr>
          <w:rFonts w:ascii="Arial" w:hAnsi="Arial" w:cs="Arial"/>
          <w:sz w:val="24"/>
          <w:szCs w:val="24"/>
        </w:rPr>
        <w:t xml:space="preserve">. </w:t>
      </w:r>
    </w:p>
    <w:p w14:paraId="1DAD602B" w14:textId="77777777" w:rsidR="00E428A4" w:rsidRPr="003B5934" w:rsidRDefault="00E428A4" w:rsidP="00CF4005">
      <w:pPr>
        <w:pStyle w:val="Heading2"/>
        <w:spacing w:line="360" w:lineRule="auto"/>
        <w:jc w:val="both"/>
        <w:rPr>
          <w:rFonts w:ascii="Arial" w:hAnsi="Arial" w:cs="Arial"/>
          <w:b/>
          <w:color w:val="auto"/>
          <w:sz w:val="24"/>
          <w:szCs w:val="24"/>
        </w:rPr>
      </w:pPr>
      <w:bookmarkStart w:id="6" w:name="_Toc215678494"/>
      <w:bookmarkStart w:id="7" w:name="_Toc216555789"/>
      <w:r w:rsidRPr="003B5934">
        <w:rPr>
          <w:rFonts w:ascii="Arial" w:hAnsi="Arial" w:cs="Arial"/>
          <w:b/>
          <w:color w:val="auto"/>
          <w:sz w:val="24"/>
          <w:szCs w:val="24"/>
        </w:rPr>
        <w:t>Why this new brand would appeal to the current market</w:t>
      </w:r>
      <w:bookmarkEnd w:id="6"/>
      <w:bookmarkEnd w:id="7"/>
      <w:r w:rsidRPr="003B5934">
        <w:rPr>
          <w:rFonts w:ascii="Arial" w:hAnsi="Arial" w:cs="Arial"/>
          <w:b/>
          <w:color w:val="auto"/>
          <w:sz w:val="24"/>
          <w:szCs w:val="24"/>
        </w:rPr>
        <w:t xml:space="preserve"> </w:t>
      </w:r>
    </w:p>
    <w:p w14:paraId="1F4F2385" w14:textId="77777777" w:rsidR="002D5168" w:rsidRPr="003B5934" w:rsidRDefault="002D5168"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The Indian consumers particularly in the large urban centres are undergoing a fast lifestyle change due to increased working hours, growth in two earnings families and time shortages. Ready-to-cook products are on the rise since these items provide fast, healthy, and reliable types of meal options</w:t>
      </w:r>
      <w:r w:rsidR="00CF4005" w:rsidRPr="003B5934">
        <w:rPr>
          <w:rFonts w:ascii="Arial" w:hAnsi="Arial" w:cs="Arial"/>
          <w:sz w:val="24"/>
          <w:szCs w:val="24"/>
        </w:rPr>
        <w:t xml:space="preserve"> </w:t>
      </w:r>
      <w:r w:rsidR="00CF4005" w:rsidRPr="00CF4005">
        <w:rPr>
          <w:rFonts w:ascii="Arial" w:eastAsia="Times New Roman" w:hAnsi="Arial" w:cs="Arial"/>
          <w:sz w:val="24"/>
          <w:szCs w:val="24"/>
          <w:lang w:val="en-IN" w:eastAsia="en-IN"/>
        </w:rPr>
        <w:t>(Grand View Research, 2024)</w:t>
      </w:r>
      <w:r w:rsidRPr="003B5934">
        <w:rPr>
          <w:rFonts w:ascii="Arial" w:hAnsi="Arial" w:cs="Arial"/>
          <w:sz w:val="24"/>
          <w:szCs w:val="24"/>
        </w:rPr>
        <w:t xml:space="preserve">. As 64% of </w:t>
      </w:r>
      <w:r w:rsidRPr="003B5934">
        <w:rPr>
          <w:rFonts w:ascii="Arial" w:hAnsi="Arial" w:cs="Arial"/>
          <w:sz w:val="24"/>
          <w:szCs w:val="24"/>
        </w:rPr>
        <w:lastRenderedPageBreak/>
        <w:t>the urban consumers express interests in semi-prepared healthy meals and the ready-to-cook category is expanding at more than 7</w:t>
      </w:r>
      <w:r w:rsidR="006B3E82">
        <w:rPr>
          <w:rFonts w:ascii="Arial" w:hAnsi="Arial" w:cs="Arial"/>
          <w:sz w:val="24"/>
          <w:szCs w:val="24"/>
        </w:rPr>
        <w:t>%</w:t>
      </w:r>
      <w:r w:rsidRPr="003B5934">
        <w:rPr>
          <w:rFonts w:ascii="Arial" w:hAnsi="Arial" w:cs="Arial"/>
          <w:sz w:val="24"/>
          <w:szCs w:val="24"/>
        </w:rPr>
        <w:t xml:space="preserve"> per year, </w:t>
      </w:r>
      <w:r w:rsidR="004A6631">
        <w:rPr>
          <w:rFonts w:ascii="Arial" w:hAnsi="Arial" w:cs="Arial"/>
          <w:sz w:val="24"/>
          <w:szCs w:val="24"/>
        </w:rPr>
        <w:t>Tata Terra™</w:t>
      </w:r>
      <w:r w:rsidRPr="003B5934">
        <w:rPr>
          <w:rFonts w:ascii="Arial" w:hAnsi="Arial" w:cs="Arial"/>
          <w:sz w:val="24"/>
          <w:szCs w:val="24"/>
        </w:rPr>
        <w:t xml:space="preserve"> 8 is tapping into this market.</w:t>
      </w:r>
    </w:p>
    <w:p w14:paraId="3A126D40"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 xml:space="preserve">Emerging Trends </w:t>
      </w:r>
    </w:p>
    <w:p w14:paraId="6FF5F21C" w14:textId="77777777" w:rsidR="002D5168" w:rsidRPr="003B5934" w:rsidRDefault="002D5168" w:rsidP="00CF4005">
      <w:pPr>
        <w:pStyle w:val="NormalWeb"/>
        <w:numPr>
          <w:ilvl w:val="0"/>
          <w:numId w:val="3"/>
        </w:numPr>
        <w:spacing w:line="360" w:lineRule="auto"/>
        <w:jc w:val="both"/>
        <w:rPr>
          <w:rFonts w:ascii="Arial" w:hAnsi="Arial" w:cs="Arial"/>
        </w:rPr>
      </w:pPr>
      <w:r w:rsidRPr="003B5934">
        <w:rPr>
          <w:rStyle w:val="Strong"/>
          <w:rFonts w:ascii="Arial" w:eastAsiaTheme="majorEastAsia" w:hAnsi="Arial" w:cs="Arial"/>
        </w:rPr>
        <w:t>Health &amp; Wellness Shift:</w:t>
      </w:r>
      <w:r w:rsidRPr="003B5934">
        <w:rPr>
          <w:rFonts w:ascii="Arial" w:hAnsi="Arial" w:cs="Arial"/>
        </w:rPr>
        <w:t xml:space="preserve"> Growing popularity of plant-based and clean-label diets is changing the trends in purchasing, particularly amongst millennials and Gen Z.</w:t>
      </w:r>
    </w:p>
    <w:p w14:paraId="49560F69" w14:textId="77777777" w:rsidR="002D5168" w:rsidRPr="003B5934" w:rsidRDefault="002D5168" w:rsidP="00CF4005">
      <w:pPr>
        <w:pStyle w:val="NormalWeb"/>
        <w:numPr>
          <w:ilvl w:val="0"/>
          <w:numId w:val="3"/>
        </w:numPr>
        <w:spacing w:line="360" w:lineRule="auto"/>
        <w:jc w:val="both"/>
        <w:rPr>
          <w:rFonts w:ascii="Arial" w:hAnsi="Arial" w:cs="Arial"/>
        </w:rPr>
      </w:pPr>
      <w:r w:rsidRPr="003B5934">
        <w:rPr>
          <w:rStyle w:val="Strong"/>
          <w:rFonts w:ascii="Arial" w:eastAsiaTheme="majorEastAsia" w:hAnsi="Arial" w:cs="Arial"/>
        </w:rPr>
        <w:t>Convenience Lifestyle:</w:t>
      </w:r>
      <w:r w:rsidRPr="003B5934">
        <w:rPr>
          <w:rFonts w:ascii="Arial" w:hAnsi="Arial" w:cs="Arial"/>
        </w:rPr>
        <w:t xml:space="preserve"> City shoppers are placing more emphasis on time-saving cooking options without having to sacrifice the home-style quality.</w:t>
      </w:r>
    </w:p>
    <w:p w14:paraId="059A1713" w14:textId="77777777" w:rsidR="002D5168" w:rsidRPr="003B5934" w:rsidRDefault="002D5168" w:rsidP="00CF4005">
      <w:pPr>
        <w:pStyle w:val="NormalWeb"/>
        <w:numPr>
          <w:ilvl w:val="0"/>
          <w:numId w:val="3"/>
        </w:numPr>
        <w:spacing w:line="360" w:lineRule="auto"/>
        <w:jc w:val="both"/>
        <w:rPr>
          <w:rFonts w:ascii="Arial" w:hAnsi="Arial" w:cs="Arial"/>
        </w:rPr>
      </w:pPr>
      <w:r w:rsidRPr="003B5934">
        <w:rPr>
          <w:rStyle w:val="Strong"/>
          <w:rFonts w:ascii="Arial" w:eastAsiaTheme="majorEastAsia" w:hAnsi="Arial" w:cs="Arial"/>
        </w:rPr>
        <w:t>Regional Flavours:</w:t>
      </w:r>
      <w:r w:rsidRPr="003B5934">
        <w:rPr>
          <w:rFonts w:ascii="Arial" w:hAnsi="Arial" w:cs="Arial"/>
        </w:rPr>
        <w:t xml:space="preserve"> An increasing interest in the regional authenticity and meal kits that are inspired by grandmother cuisine stimulates the demand towards Indian cuisine.</w:t>
      </w:r>
    </w:p>
    <w:p w14:paraId="0373E4E9"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Changes in consumer behaviour</w:t>
      </w:r>
    </w:p>
    <w:p w14:paraId="10216A2E" w14:textId="77777777" w:rsidR="002D5168" w:rsidRPr="003B5934" w:rsidRDefault="00543250" w:rsidP="00622ABD">
      <w:pPr>
        <w:spacing w:before="100" w:beforeAutospacing="1" w:after="100" w:afterAutospacing="1" w:line="360" w:lineRule="auto"/>
        <w:jc w:val="both"/>
        <w:rPr>
          <w:rFonts w:ascii="Arial" w:hAnsi="Arial" w:cs="Arial"/>
          <w:sz w:val="24"/>
          <w:szCs w:val="24"/>
        </w:rPr>
      </w:pPr>
      <w:r w:rsidRPr="003B5934">
        <w:rPr>
          <w:rFonts w:ascii="Arial" w:hAnsi="Arial" w:cs="Arial"/>
          <w:sz w:val="24"/>
          <w:szCs w:val="24"/>
        </w:rPr>
        <w:t>The post-pandemic consumer behaviour is a change of the type towards home-cooked meals, hygiene insurance, and</w:t>
      </w:r>
      <w:r w:rsidR="004A6631">
        <w:rPr>
          <w:rFonts w:ascii="Arial" w:hAnsi="Arial" w:cs="Arial"/>
          <w:sz w:val="24"/>
          <w:szCs w:val="24"/>
        </w:rPr>
        <w:t xml:space="preserve"> transparency of the nutrition </w:t>
      </w:r>
      <w:r w:rsidR="00622ABD" w:rsidRPr="00CF4005">
        <w:rPr>
          <w:rFonts w:ascii="Arial" w:eastAsia="Times New Roman" w:hAnsi="Arial" w:cs="Arial"/>
          <w:sz w:val="24"/>
          <w:szCs w:val="24"/>
          <w:lang w:val="en-IN" w:eastAsia="en-IN"/>
        </w:rPr>
        <w:t>(Bain &amp; Company, 2025)</w:t>
      </w:r>
      <w:r w:rsidRPr="003B5934">
        <w:rPr>
          <w:rFonts w:ascii="Arial" w:hAnsi="Arial" w:cs="Arial"/>
          <w:sz w:val="24"/>
          <w:szCs w:val="24"/>
        </w:rPr>
        <w:t xml:space="preserve">. </w:t>
      </w:r>
      <w:r w:rsidR="00B7798C" w:rsidRPr="003B5934">
        <w:rPr>
          <w:rFonts w:ascii="Arial" w:hAnsi="Arial" w:cs="Arial"/>
          <w:sz w:val="24"/>
          <w:szCs w:val="24"/>
        </w:rPr>
        <w:t xml:space="preserve">The change of consumer behaviour to the healthier, home-cooked food is evident in the slight change in sales: the +0.8% in 2023, the -0.6% in 2024 and the stabilised +0.1 in 2025 indicates how the demand shifts towards the convenience, the ingredient transparency brands such as </w:t>
      </w:r>
      <w:r w:rsidR="004A6631">
        <w:rPr>
          <w:rFonts w:ascii="Arial" w:hAnsi="Arial" w:cs="Arial"/>
          <w:sz w:val="24"/>
          <w:szCs w:val="24"/>
        </w:rPr>
        <w:t>Tata Terra™</w:t>
      </w:r>
      <w:r w:rsidR="00B7798C" w:rsidRPr="003B5934">
        <w:rPr>
          <w:rFonts w:ascii="Arial" w:hAnsi="Arial" w:cs="Arial"/>
          <w:sz w:val="24"/>
          <w:szCs w:val="24"/>
        </w:rPr>
        <w:t>.</w:t>
      </w:r>
    </w:p>
    <w:p w14:paraId="6CF32EA4" w14:textId="77777777" w:rsidR="006674D3" w:rsidRPr="003B5934" w:rsidRDefault="006674D3" w:rsidP="006674D3">
      <w:pPr>
        <w:spacing w:before="100" w:beforeAutospacing="1" w:after="100" w:afterAutospacing="1" w:line="360" w:lineRule="auto"/>
        <w:jc w:val="center"/>
        <w:rPr>
          <w:rFonts w:ascii="Arial" w:eastAsia="Times New Roman" w:hAnsi="Arial" w:cs="Arial"/>
          <w:b/>
          <w:sz w:val="24"/>
          <w:szCs w:val="24"/>
          <w:lang w:val="en-IN" w:eastAsia="en-IN"/>
        </w:rPr>
      </w:pPr>
      <w:r w:rsidRPr="003B5934">
        <w:rPr>
          <w:rFonts w:ascii="Arial" w:eastAsia="Times New Roman" w:hAnsi="Arial" w:cs="Arial"/>
          <w:b/>
          <w:noProof/>
          <w:sz w:val="24"/>
          <w:szCs w:val="24"/>
          <w:lang w:val="en-IN" w:eastAsia="en-IN"/>
        </w:rPr>
        <w:drawing>
          <wp:inline distT="0" distB="0" distL="0" distR="0" wp14:anchorId="7C3AF374" wp14:editId="7C9AAAEA">
            <wp:extent cx="3410426" cy="27054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10426" cy="2705478"/>
                    </a:xfrm>
                    <a:prstGeom prst="rect">
                      <a:avLst/>
                    </a:prstGeom>
                  </pic:spPr>
                </pic:pic>
              </a:graphicData>
            </a:graphic>
          </wp:inline>
        </w:drawing>
      </w:r>
    </w:p>
    <w:p w14:paraId="485131CE" w14:textId="77777777" w:rsidR="006674D3" w:rsidRPr="003B5934" w:rsidRDefault="006674D3" w:rsidP="006674D3">
      <w:pPr>
        <w:spacing w:before="100" w:beforeAutospacing="1" w:after="100" w:afterAutospacing="1" w:line="360" w:lineRule="auto"/>
        <w:jc w:val="center"/>
        <w:rPr>
          <w:rFonts w:ascii="Arial" w:eastAsia="Times New Roman" w:hAnsi="Arial" w:cs="Arial"/>
          <w:b/>
          <w:sz w:val="24"/>
          <w:szCs w:val="24"/>
          <w:lang w:val="en-IN" w:eastAsia="en-IN"/>
        </w:rPr>
      </w:pPr>
      <w:r w:rsidRPr="003B5934">
        <w:rPr>
          <w:rFonts w:ascii="Arial" w:eastAsia="Times New Roman" w:hAnsi="Arial" w:cs="Arial"/>
          <w:b/>
          <w:sz w:val="24"/>
          <w:szCs w:val="24"/>
          <w:lang w:val="en-IN" w:eastAsia="en-IN"/>
        </w:rPr>
        <w:t>Fig 2: Forecasted Sales Res</w:t>
      </w:r>
      <w:r w:rsidR="00B7798C" w:rsidRPr="003B5934">
        <w:rPr>
          <w:rFonts w:ascii="Arial" w:eastAsia="Times New Roman" w:hAnsi="Arial" w:cs="Arial"/>
          <w:b/>
          <w:sz w:val="24"/>
          <w:szCs w:val="24"/>
          <w:lang w:val="en-IN" w:eastAsia="en-IN"/>
        </w:rPr>
        <w:t>ult</w:t>
      </w:r>
    </w:p>
    <w:p w14:paraId="6DF078C9" w14:textId="77777777" w:rsidR="00B7798C" w:rsidRPr="003B5934" w:rsidRDefault="00B7798C" w:rsidP="006674D3">
      <w:pPr>
        <w:spacing w:before="100" w:beforeAutospacing="1" w:after="100" w:afterAutospacing="1" w:line="360" w:lineRule="auto"/>
        <w:jc w:val="center"/>
        <w:rPr>
          <w:rFonts w:ascii="Arial" w:eastAsia="Times New Roman" w:hAnsi="Arial" w:cs="Arial"/>
          <w:sz w:val="24"/>
          <w:szCs w:val="24"/>
          <w:lang w:val="en-IN" w:eastAsia="en-IN"/>
        </w:rPr>
      </w:pPr>
      <w:r w:rsidRPr="003B5934">
        <w:rPr>
          <w:rFonts w:ascii="Arial" w:eastAsia="Times New Roman" w:hAnsi="Arial" w:cs="Arial"/>
          <w:b/>
          <w:sz w:val="24"/>
          <w:szCs w:val="24"/>
          <w:lang w:val="en-IN" w:eastAsia="en-IN"/>
        </w:rPr>
        <w:lastRenderedPageBreak/>
        <w:t xml:space="preserve">Source: </w:t>
      </w:r>
      <w:r w:rsidRPr="003B5934">
        <w:rPr>
          <w:rFonts w:ascii="Arial" w:eastAsia="Times New Roman" w:hAnsi="Arial" w:cs="Arial"/>
          <w:sz w:val="24"/>
          <w:szCs w:val="24"/>
          <w:lang w:val="en-IN" w:eastAsia="en-IN"/>
        </w:rPr>
        <w:t>(MarketScreener, 2025)</w:t>
      </w:r>
    </w:p>
    <w:p w14:paraId="3D56A5C4" w14:textId="77777777" w:rsidR="00E428A4" w:rsidRPr="003B5934" w:rsidRDefault="00E428A4" w:rsidP="00CF4005">
      <w:pPr>
        <w:pStyle w:val="Heading2"/>
        <w:spacing w:line="360" w:lineRule="auto"/>
        <w:jc w:val="both"/>
        <w:rPr>
          <w:rFonts w:ascii="Arial" w:hAnsi="Arial" w:cs="Arial"/>
          <w:b/>
          <w:color w:val="auto"/>
          <w:sz w:val="24"/>
          <w:szCs w:val="24"/>
        </w:rPr>
      </w:pPr>
      <w:bookmarkStart w:id="8" w:name="_Toc215678495"/>
      <w:bookmarkStart w:id="9" w:name="_Toc216555790"/>
      <w:r w:rsidRPr="003B5934">
        <w:rPr>
          <w:rFonts w:ascii="Arial" w:hAnsi="Arial" w:cs="Arial"/>
          <w:b/>
          <w:color w:val="auto"/>
          <w:sz w:val="24"/>
          <w:szCs w:val="24"/>
        </w:rPr>
        <w:t>Identification and description to the key market segments relevant to brand</w:t>
      </w:r>
      <w:bookmarkEnd w:id="8"/>
      <w:bookmarkEnd w:id="9"/>
    </w:p>
    <w:p w14:paraId="402215A9" w14:textId="77777777" w:rsidR="00543250" w:rsidRPr="003B5934" w:rsidRDefault="00543250" w:rsidP="00CF4005">
      <w:pPr>
        <w:spacing w:line="360" w:lineRule="auto"/>
        <w:jc w:val="both"/>
        <w:rPr>
          <w:rFonts w:ascii="Arial" w:hAnsi="Arial" w:cs="Arial"/>
          <w:b/>
          <w:sz w:val="24"/>
          <w:szCs w:val="24"/>
        </w:rPr>
      </w:pPr>
      <w:r w:rsidRPr="003B5934">
        <w:rPr>
          <w:rFonts w:ascii="Arial" w:hAnsi="Arial" w:cs="Arial"/>
          <w:b/>
          <w:sz w:val="24"/>
          <w:szCs w:val="24"/>
        </w:rPr>
        <w:t>Urban Professionals (22–40 Years)</w:t>
      </w:r>
    </w:p>
    <w:p w14:paraId="76A5DCD7" w14:textId="77777777" w:rsidR="00543250" w:rsidRPr="003B5934" w:rsidRDefault="00543250"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This population segment consists of young employed adults residing in metropolitan and Tier-1 cities and have long working hours, hectic schedules and do not have time to cook traditional meals. They are conscious of convenience, health, and authenticity in their food preferences and, thus, are very open to ready-to-cook foods that will save them the effort of cooking nutritious dishes</w:t>
      </w:r>
      <w:r w:rsidR="00622ABD" w:rsidRPr="003B5934">
        <w:rPr>
          <w:rFonts w:ascii="Arial" w:hAnsi="Arial" w:cs="Arial"/>
        </w:rPr>
        <w:t xml:space="preserve"> </w:t>
      </w:r>
      <w:r w:rsidR="00622ABD" w:rsidRPr="00CF4005">
        <w:rPr>
          <w:rFonts w:ascii="Arial" w:eastAsia="Times New Roman" w:hAnsi="Arial" w:cs="Arial"/>
          <w:sz w:val="24"/>
          <w:szCs w:val="24"/>
          <w:lang w:val="en-IN" w:eastAsia="en-IN"/>
        </w:rPr>
        <w:t>(Thasny, 2024)</w:t>
      </w:r>
      <w:r w:rsidR="004A6631">
        <w:rPr>
          <w:rFonts w:ascii="Arial" w:hAnsi="Arial" w:cs="Arial"/>
          <w:sz w:val="24"/>
          <w:szCs w:val="24"/>
        </w:rPr>
        <w:t>. Tata Terra™</w:t>
      </w:r>
      <w:r w:rsidRPr="003B5934">
        <w:rPr>
          <w:rFonts w:ascii="Arial" w:hAnsi="Arial" w:cs="Arial"/>
          <w:sz w:val="24"/>
          <w:szCs w:val="24"/>
        </w:rPr>
        <w:t xml:space="preserve"> is in line with their choice of fast, fresh, and reliable meals that can be easily incorporated into a busy time schedule.</w:t>
      </w:r>
    </w:p>
    <w:p w14:paraId="54162C40" w14:textId="77777777" w:rsidR="00543250" w:rsidRPr="003B5934" w:rsidRDefault="00543250" w:rsidP="00CF4005">
      <w:pPr>
        <w:spacing w:line="360" w:lineRule="auto"/>
        <w:jc w:val="both"/>
        <w:rPr>
          <w:rFonts w:ascii="Arial" w:hAnsi="Arial" w:cs="Arial"/>
          <w:b/>
          <w:sz w:val="24"/>
          <w:szCs w:val="24"/>
        </w:rPr>
      </w:pPr>
      <w:r w:rsidRPr="003B5934">
        <w:rPr>
          <w:rFonts w:ascii="Arial" w:hAnsi="Arial" w:cs="Arial"/>
          <w:b/>
          <w:sz w:val="24"/>
          <w:szCs w:val="24"/>
        </w:rPr>
        <w:t>Young Families</w:t>
      </w:r>
    </w:p>
    <w:p w14:paraId="71AC6EBC" w14:textId="77777777" w:rsidR="00543250" w:rsidRPr="003B5934" w:rsidRDefault="00543250" w:rsidP="00CF4005">
      <w:pPr>
        <w:pStyle w:val="NormalWeb"/>
        <w:spacing w:line="360" w:lineRule="auto"/>
        <w:jc w:val="both"/>
        <w:rPr>
          <w:rFonts w:ascii="Arial" w:hAnsi="Arial" w:cs="Arial"/>
        </w:rPr>
      </w:pPr>
      <w:r w:rsidRPr="003B5934">
        <w:rPr>
          <w:rFonts w:ascii="Arial" w:hAnsi="Arial" w:cs="Arial"/>
        </w:rPr>
        <w:t xml:space="preserve">This market includes families that have children and value safe, healthy and nutritious food. The parents in this category would like fresh, transparent and trustworthy brands. </w:t>
      </w:r>
      <w:r w:rsidR="004A6631">
        <w:rPr>
          <w:rFonts w:ascii="Arial" w:hAnsi="Arial" w:cs="Arial"/>
        </w:rPr>
        <w:t>Tata Terra™</w:t>
      </w:r>
      <w:r w:rsidRPr="003B5934">
        <w:rPr>
          <w:rFonts w:ascii="Arial" w:hAnsi="Arial" w:cs="Arial"/>
        </w:rPr>
        <w:t>™ is targeted at this segment since it offers conveniently prepared and fresh food with a regional touch to enable the creation of healthier family meals with a minimum preparation time.</w:t>
      </w:r>
    </w:p>
    <w:p w14:paraId="7F211A2E" w14:textId="77777777" w:rsidR="00543250" w:rsidRPr="003B5934" w:rsidRDefault="00543250" w:rsidP="00CF4005">
      <w:pPr>
        <w:spacing w:line="360" w:lineRule="auto"/>
        <w:jc w:val="both"/>
        <w:rPr>
          <w:rFonts w:ascii="Arial" w:hAnsi="Arial" w:cs="Arial"/>
          <w:b/>
          <w:sz w:val="24"/>
          <w:szCs w:val="24"/>
        </w:rPr>
      </w:pPr>
      <w:r w:rsidRPr="003B5934">
        <w:rPr>
          <w:rFonts w:ascii="Arial" w:hAnsi="Arial" w:cs="Arial"/>
          <w:b/>
          <w:sz w:val="24"/>
          <w:szCs w:val="24"/>
        </w:rPr>
        <w:t>Premium Lifestyle Consumers</w:t>
      </w:r>
    </w:p>
    <w:p w14:paraId="33F64887" w14:textId="77777777" w:rsidR="00543250" w:rsidRPr="003B5934" w:rsidRDefault="00543250" w:rsidP="00CF4005">
      <w:pPr>
        <w:pStyle w:val="NormalWeb"/>
        <w:spacing w:line="360" w:lineRule="auto"/>
        <w:jc w:val="both"/>
        <w:rPr>
          <w:rFonts w:ascii="Arial" w:hAnsi="Arial" w:cs="Arial"/>
        </w:rPr>
      </w:pPr>
      <w:r w:rsidRPr="003B5934">
        <w:rPr>
          <w:rFonts w:ascii="Arial" w:hAnsi="Arial" w:cs="Arial"/>
        </w:rPr>
        <w:t xml:space="preserve">This group includes environmentally with health-conscious people who prefer high-quality, sustainable, and culturally rich food experience. </w:t>
      </w:r>
      <w:r w:rsidR="004A6631">
        <w:rPr>
          <w:rFonts w:ascii="Arial" w:hAnsi="Arial" w:cs="Arial"/>
        </w:rPr>
        <w:t>Tata Terra™</w:t>
      </w:r>
      <w:r w:rsidRPr="003B5934">
        <w:rPr>
          <w:rFonts w:ascii="Arial" w:hAnsi="Arial" w:cs="Arial"/>
        </w:rPr>
        <w:t xml:space="preserve"> can appeal to these consumers with its promise of a blend of authentic regional dislikes, sustainable packaging, and fresh and high-quality ingredients, which can help sustainability-conscious lifestyles and wellness.</w:t>
      </w:r>
    </w:p>
    <w:p w14:paraId="0A493997" w14:textId="77777777" w:rsidR="00E428A4" w:rsidRPr="003B5934" w:rsidRDefault="00E428A4" w:rsidP="00CF4005">
      <w:pPr>
        <w:pStyle w:val="Heading2"/>
        <w:spacing w:line="360" w:lineRule="auto"/>
        <w:jc w:val="both"/>
        <w:rPr>
          <w:rFonts w:ascii="Arial" w:hAnsi="Arial" w:cs="Arial"/>
          <w:b/>
          <w:color w:val="auto"/>
          <w:sz w:val="24"/>
          <w:szCs w:val="24"/>
        </w:rPr>
      </w:pPr>
      <w:bookmarkStart w:id="10" w:name="_Toc215678496"/>
      <w:bookmarkStart w:id="11" w:name="_Toc216555791"/>
      <w:r w:rsidRPr="003B5934">
        <w:rPr>
          <w:rFonts w:ascii="Arial" w:hAnsi="Arial" w:cs="Arial"/>
          <w:b/>
          <w:color w:val="auto"/>
          <w:sz w:val="24"/>
          <w:szCs w:val="24"/>
        </w:rPr>
        <w:t>Explanation of the chosen target audience</w:t>
      </w:r>
      <w:bookmarkEnd w:id="10"/>
      <w:bookmarkEnd w:id="11"/>
    </w:p>
    <w:p w14:paraId="36330177" w14:textId="77777777" w:rsidR="00543250" w:rsidRPr="003B5934" w:rsidRDefault="00543250"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 xml:space="preserve">The selected target market of </w:t>
      </w:r>
      <w:r w:rsidR="004A6631">
        <w:rPr>
          <w:rFonts w:ascii="Arial" w:hAnsi="Arial" w:cs="Arial"/>
          <w:sz w:val="24"/>
          <w:szCs w:val="24"/>
        </w:rPr>
        <w:t>Tata Terra™</w:t>
      </w:r>
      <w:r w:rsidRPr="003B5934">
        <w:rPr>
          <w:rFonts w:ascii="Arial" w:hAnsi="Arial" w:cs="Arial"/>
          <w:sz w:val="24"/>
          <w:szCs w:val="24"/>
        </w:rPr>
        <w:t xml:space="preserve"> will be urban professionals between the age of 22 and 40 in the metropolitan and Tier-1 cities because they show the most interests in convenient, nutritious, and premium ready-to-cook meal products</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(Trehan and Kalro, 2024)</w:t>
      </w:r>
      <w:r w:rsidRPr="003B5934">
        <w:rPr>
          <w:rFonts w:ascii="Arial" w:hAnsi="Arial" w:cs="Arial"/>
          <w:sz w:val="24"/>
          <w:szCs w:val="24"/>
        </w:rPr>
        <w:t xml:space="preserve">. This segment has limited time because they are subject to the hectic </w:t>
      </w:r>
      <w:r w:rsidRPr="003B5934">
        <w:rPr>
          <w:rFonts w:ascii="Arial" w:hAnsi="Arial" w:cs="Arial"/>
          <w:sz w:val="24"/>
          <w:szCs w:val="24"/>
        </w:rPr>
        <w:lastRenderedPageBreak/>
        <w:t>work schedules and are very health conscious, authentic, and sustainability conscious about food</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(Kumar and Sharma, 2025)</w:t>
      </w:r>
      <w:r w:rsidRPr="003B5934">
        <w:rPr>
          <w:rFonts w:ascii="Arial" w:hAnsi="Arial" w:cs="Arial"/>
          <w:sz w:val="24"/>
          <w:szCs w:val="24"/>
        </w:rPr>
        <w:t xml:space="preserve">. </w:t>
      </w:r>
    </w:p>
    <w:p w14:paraId="5DCC0121" w14:textId="77777777" w:rsidR="00E428A4" w:rsidRPr="003B5934" w:rsidRDefault="00E428A4" w:rsidP="00CF4005">
      <w:pPr>
        <w:pStyle w:val="Heading2"/>
        <w:spacing w:line="360" w:lineRule="auto"/>
        <w:jc w:val="both"/>
        <w:rPr>
          <w:rFonts w:ascii="Arial" w:hAnsi="Arial" w:cs="Arial"/>
          <w:b/>
          <w:color w:val="auto"/>
          <w:sz w:val="24"/>
          <w:szCs w:val="24"/>
        </w:rPr>
      </w:pPr>
      <w:bookmarkStart w:id="12" w:name="_Toc215678497"/>
      <w:bookmarkStart w:id="13" w:name="_Toc216555792"/>
      <w:r w:rsidRPr="003B5934">
        <w:rPr>
          <w:rFonts w:ascii="Arial" w:hAnsi="Arial" w:cs="Arial"/>
          <w:b/>
          <w:color w:val="auto"/>
          <w:sz w:val="24"/>
          <w:szCs w:val="24"/>
        </w:rPr>
        <w:t>Way the brand will differentiate itself from competitors in the market and outline its desired positioning</w:t>
      </w:r>
      <w:bookmarkEnd w:id="12"/>
      <w:bookmarkEnd w:id="13"/>
    </w:p>
    <w:p w14:paraId="76543317" w14:textId="77777777" w:rsidR="00543250" w:rsidRPr="003B5934" w:rsidRDefault="004A6631" w:rsidP="00622ABD">
      <w:pPr>
        <w:spacing w:before="100" w:beforeAutospacing="1" w:after="100" w:afterAutospacing="1" w:line="360" w:lineRule="auto"/>
        <w:jc w:val="both"/>
        <w:rPr>
          <w:rFonts w:ascii="Arial" w:eastAsia="Times New Roman" w:hAnsi="Arial" w:cs="Arial"/>
          <w:sz w:val="24"/>
          <w:szCs w:val="24"/>
          <w:lang w:val="en-IN" w:eastAsia="en-IN"/>
        </w:rPr>
      </w:pPr>
      <w:r>
        <w:rPr>
          <w:rFonts w:ascii="Arial" w:hAnsi="Arial" w:cs="Arial"/>
          <w:sz w:val="24"/>
          <w:szCs w:val="24"/>
        </w:rPr>
        <w:t>Tata Terra™</w:t>
      </w:r>
      <w:r w:rsidR="001430E3" w:rsidRPr="003B5934">
        <w:rPr>
          <w:rFonts w:ascii="Arial" w:hAnsi="Arial" w:cs="Arial"/>
          <w:sz w:val="24"/>
          <w:szCs w:val="24"/>
        </w:rPr>
        <w:t xml:space="preserve"> will be differentiated by the competitors by providing a special blend of fresh, plant-based, regionally authentic Indian meal kits, which could be cooked in 15 minutes with pre-portioned ingredients and chef-created recipes</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(Arora and Singh, 2024)</w:t>
      </w:r>
      <w:r w:rsidR="001430E3" w:rsidRPr="003B5934">
        <w:rPr>
          <w:rFonts w:ascii="Arial" w:hAnsi="Arial" w:cs="Arial"/>
          <w:sz w:val="24"/>
          <w:szCs w:val="24"/>
        </w:rPr>
        <w:t xml:space="preserve">. In contrast to processed ready-to-cook options or generic ready-to-mix, </w:t>
      </w:r>
      <w:r>
        <w:rPr>
          <w:rFonts w:ascii="Arial" w:hAnsi="Arial" w:cs="Arial"/>
          <w:sz w:val="24"/>
          <w:szCs w:val="24"/>
        </w:rPr>
        <w:t>Tata Terra™</w:t>
      </w:r>
      <w:r w:rsidR="001430E3" w:rsidRPr="003B5934">
        <w:rPr>
          <w:rFonts w:ascii="Arial" w:hAnsi="Arial" w:cs="Arial"/>
          <w:sz w:val="24"/>
          <w:szCs w:val="24"/>
        </w:rPr>
        <w:t xml:space="preserve"> Oxford attacks freshness, nutritional transparency, and customisable levels of spice as well as sustainability by introducing reusable eco-friendly packaging</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(Aithal, 2024)</w:t>
      </w:r>
      <w:r w:rsidR="001430E3" w:rsidRPr="003B5934">
        <w:rPr>
          <w:rFonts w:ascii="Arial" w:hAnsi="Arial" w:cs="Arial"/>
          <w:sz w:val="24"/>
          <w:szCs w:val="24"/>
        </w:rPr>
        <w:t xml:space="preserve">. </w:t>
      </w:r>
    </w:p>
    <w:p w14:paraId="1738ECF9"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Positioning Map</w:t>
      </w:r>
    </w:p>
    <w:p w14:paraId="7DE7CA6B" w14:textId="77777777" w:rsidR="001430E3" w:rsidRPr="00CF0C79" w:rsidRDefault="00B7798C" w:rsidP="00CF0C79">
      <w:pPr>
        <w:spacing w:line="360" w:lineRule="auto"/>
        <w:jc w:val="both"/>
        <w:rPr>
          <w:rFonts w:ascii="Arial" w:hAnsi="Arial" w:cs="Arial"/>
          <w:sz w:val="24"/>
          <w:szCs w:val="24"/>
        </w:rPr>
      </w:pPr>
      <w:r w:rsidRPr="00CF0C79">
        <w:rPr>
          <w:rFonts w:ascii="Arial" w:hAnsi="Arial" w:cs="Arial"/>
          <w:noProof/>
          <w:sz w:val="24"/>
          <w:szCs w:val="24"/>
          <w:lang w:val="en-IN" w:eastAsia="en-IN"/>
        </w:rPr>
        <w:drawing>
          <wp:inline distT="0" distB="0" distL="0" distR="0" wp14:anchorId="549BC3EC" wp14:editId="76B82ABE">
            <wp:extent cx="5731510" cy="39065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06520"/>
                    </a:xfrm>
                    <a:prstGeom prst="rect">
                      <a:avLst/>
                    </a:prstGeom>
                  </pic:spPr>
                </pic:pic>
              </a:graphicData>
            </a:graphic>
          </wp:inline>
        </w:drawing>
      </w:r>
    </w:p>
    <w:p w14:paraId="404D7364" w14:textId="77777777" w:rsidR="00B7798C" w:rsidRPr="003B5934" w:rsidRDefault="00CF0C79" w:rsidP="00CF0C79">
      <w:pPr>
        <w:spacing w:line="360" w:lineRule="auto"/>
        <w:jc w:val="both"/>
        <w:rPr>
          <w:rFonts w:ascii="Arial" w:eastAsiaTheme="majorEastAsia" w:hAnsi="Arial" w:cs="Arial"/>
          <w:b/>
          <w:sz w:val="24"/>
          <w:szCs w:val="24"/>
        </w:rPr>
      </w:pPr>
      <w:bookmarkStart w:id="14" w:name="_Toc215678498"/>
      <w:r w:rsidRPr="00CF0C79">
        <w:rPr>
          <w:rFonts w:ascii="Arial" w:hAnsi="Arial" w:cs="Arial"/>
          <w:sz w:val="24"/>
          <w:szCs w:val="24"/>
        </w:rPr>
        <w:t xml:space="preserve">Perception brand map indicates that </w:t>
      </w:r>
      <w:r w:rsidR="004A6631">
        <w:rPr>
          <w:rFonts w:ascii="Arial" w:hAnsi="Arial" w:cs="Arial"/>
          <w:sz w:val="24"/>
          <w:szCs w:val="24"/>
        </w:rPr>
        <w:t>Tata Terra™</w:t>
      </w:r>
      <w:r w:rsidRPr="00CF0C79">
        <w:rPr>
          <w:rFonts w:ascii="Arial" w:hAnsi="Arial" w:cs="Arial"/>
          <w:sz w:val="24"/>
          <w:szCs w:val="24"/>
        </w:rPr>
        <w:t xml:space="preserve"> is positioned as a premium, high quality brand, iD Authentic Masalas is at the moderately priced, quality-conscious place, and Aashirvaad Spices and Masalas is at the value-oriented segment with relatively low perceived quality.</w:t>
      </w:r>
      <w:r w:rsidR="00B7798C" w:rsidRPr="003B5934">
        <w:rPr>
          <w:rFonts w:ascii="Arial" w:hAnsi="Arial" w:cs="Arial"/>
          <w:b/>
          <w:sz w:val="24"/>
          <w:szCs w:val="24"/>
        </w:rPr>
        <w:br w:type="page"/>
      </w:r>
    </w:p>
    <w:p w14:paraId="76509B5E" w14:textId="77777777" w:rsidR="00E428A4" w:rsidRPr="003B5934" w:rsidRDefault="00E428A4" w:rsidP="00CF4005">
      <w:pPr>
        <w:pStyle w:val="Heading1"/>
        <w:spacing w:line="360" w:lineRule="auto"/>
        <w:jc w:val="both"/>
        <w:rPr>
          <w:rFonts w:ascii="Arial" w:hAnsi="Arial" w:cs="Arial"/>
          <w:b/>
          <w:color w:val="auto"/>
          <w:sz w:val="24"/>
          <w:szCs w:val="24"/>
        </w:rPr>
      </w:pPr>
      <w:bookmarkStart w:id="15" w:name="_Toc216555793"/>
      <w:r w:rsidRPr="003B5934">
        <w:rPr>
          <w:rFonts w:ascii="Arial" w:hAnsi="Arial" w:cs="Arial"/>
          <w:b/>
          <w:color w:val="auto"/>
          <w:sz w:val="24"/>
          <w:szCs w:val="24"/>
        </w:rPr>
        <w:lastRenderedPageBreak/>
        <w:t>Element 2: Marketing Mix (4Ps)</w:t>
      </w:r>
      <w:bookmarkEnd w:id="14"/>
      <w:bookmarkEnd w:id="15"/>
      <w:r w:rsidRPr="003B5934">
        <w:rPr>
          <w:rFonts w:ascii="Arial" w:hAnsi="Arial" w:cs="Arial"/>
          <w:b/>
          <w:color w:val="auto"/>
          <w:sz w:val="24"/>
          <w:szCs w:val="24"/>
        </w:rPr>
        <w:t xml:space="preserve"> </w:t>
      </w:r>
    </w:p>
    <w:p w14:paraId="0D654F66" w14:textId="77777777" w:rsidR="00E428A4" w:rsidRPr="003B5934" w:rsidRDefault="00E428A4" w:rsidP="00CF4005">
      <w:pPr>
        <w:pStyle w:val="Heading2"/>
        <w:spacing w:line="360" w:lineRule="auto"/>
        <w:jc w:val="both"/>
        <w:rPr>
          <w:rFonts w:ascii="Arial" w:hAnsi="Arial" w:cs="Arial"/>
          <w:b/>
          <w:color w:val="auto"/>
          <w:sz w:val="24"/>
          <w:szCs w:val="24"/>
        </w:rPr>
      </w:pPr>
      <w:bookmarkStart w:id="16" w:name="_Toc215678499"/>
      <w:bookmarkStart w:id="17" w:name="_Toc216555794"/>
      <w:r w:rsidRPr="003B5934">
        <w:rPr>
          <w:rFonts w:ascii="Arial" w:hAnsi="Arial" w:cs="Arial"/>
          <w:b/>
          <w:color w:val="auto"/>
          <w:sz w:val="24"/>
          <w:szCs w:val="24"/>
        </w:rPr>
        <w:t>Product</w:t>
      </w:r>
      <w:bookmarkEnd w:id="16"/>
      <w:bookmarkEnd w:id="17"/>
      <w:r w:rsidRPr="003B5934">
        <w:rPr>
          <w:rFonts w:ascii="Arial" w:hAnsi="Arial" w:cs="Arial"/>
          <w:b/>
          <w:color w:val="auto"/>
          <w:sz w:val="24"/>
          <w:szCs w:val="24"/>
        </w:rPr>
        <w:t xml:space="preserve"> </w:t>
      </w:r>
    </w:p>
    <w:p w14:paraId="02A3C56A"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 xml:space="preserve">Application </w:t>
      </w:r>
    </w:p>
    <w:p w14:paraId="5FD92050" w14:textId="77777777" w:rsidR="00E3538D" w:rsidRPr="003B5934" w:rsidRDefault="004A6631" w:rsidP="00622ABD">
      <w:pPr>
        <w:spacing w:before="100" w:beforeAutospacing="1" w:after="100" w:afterAutospacing="1" w:line="360" w:lineRule="auto"/>
        <w:jc w:val="both"/>
        <w:rPr>
          <w:rFonts w:ascii="Arial" w:eastAsia="Times New Roman" w:hAnsi="Arial" w:cs="Arial"/>
          <w:sz w:val="24"/>
          <w:szCs w:val="24"/>
          <w:lang w:val="en-IN" w:eastAsia="en-IN"/>
        </w:rPr>
      </w:pPr>
      <w:r>
        <w:rPr>
          <w:rFonts w:ascii="Arial" w:hAnsi="Arial" w:cs="Arial"/>
          <w:sz w:val="24"/>
          <w:szCs w:val="24"/>
        </w:rPr>
        <w:t>Tata Terra™</w:t>
      </w:r>
      <w:r w:rsidR="00E3538D" w:rsidRPr="003B5934">
        <w:rPr>
          <w:rFonts w:ascii="Arial" w:hAnsi="Arial" w:cs="Arial"/>
          <w:sz w:val="24"/>
          <w:szCs w:val="24"/>
        </w:rPr>
        <w:t xml:space="preserve"> ™ launches a high-quality plant-based ready-to-cook meal-kit assortment with pre-portioned fresh ingredients, locally sourced foods, regionally inspired recipes by chefs, and eco-friendly packaging materials that are reusable and can be recycled. The time taken to prepare each meal kit is 15 minutes, which offers enough convenience and authenticity</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(Nayak and Sahay, 2024)</w:t>
      </w:r>
      <w:r w:rsidR="00E3538D" w:rsidRPr="003B5934">
        <w:rPr>
          <w:rFonts w:ascii="Arial" w:hAnsi="Arial" w:cs="Arial"/>
          <w:sz w:val="24"/>
          <w:szCs w:val="24"/>
        </w:rPr>
        <w:t xml:space="preserve">. The availability of customizable spice-level sachets, QR-coded video tutorials and nutritional transparency enhances the product image as health-friendly even more. As the ready-to-cook segment in India grows to USD 6.65 billion in 2024 with a projected increase in the next ten years to USD 11.88 billion with a CAGR of 6.14, </w:t>
      </w:r>
      <w:r>
        <w:rPr>
          <w:rFonts w:ascii="Arial" w:hAnsi="Arial" w:cs="Arial"/>
          <w:sz w:val="24"/>
          <w:szCs w:val="24"/>
        </w:rPr>
        <w:t>Tata Terra™</w:t>
      </w:r>
      <w:r w:rsidR="00E3538D" w:rsidRPr="003B5934">
        <w:rPr>
          <w:rFonts w:ascii="Arial" w:hAnsi="Arial" w:cs="Arial"/>
          <w:sz w:val="24"/>
          <w:szCs w:val="24"/>
        </w:rPr>
        <w:t xml:space="preserve"> is stepping into a booming market where consumers are becoming more focused on freshness, nutrition and time saving</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(Kotler and Pfoertsch, 2025)</w:t>
      </w:r>
      <w:r w:rsidR="00E3538D" w:rsidRPr="003B5934">
        <w:rPr>
          <w:rFonts w:ascii="Arial" w:hAnsi="Arial" w:cs="Arial"/>
          <w:sz w:val="24"/>
          <w:szCs w:val="24"/>
        </w:rPr>
        <w:t>.</w:t>
      </w:r>
    </w:p>
    <w:p w14:paraId="27B98EBC"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Way it aligns with and supports the overall brand strategy</w:t>
      </w:r>
    </w:p>
    <w:p w14:paraId="14A57B78" w14:textId="77777777" w:rsidR="00E3538D" w:rsidRPr="003B5934" w:rsidRDefault="00E3538D" w:rsidP="00622ABD">
      <w:pPr>
        <w:spacing w:before="100" w:beforeAutospacing="1" w:after="100" w:afterAutospacing="1" w:line="360" w:lineRule="auto"/>
        <w:jc w:val="both"/>
        <w:rPr>
          <w:rFonts w:ascii="Arial" w:hAnsi="Arial" w:cs="Arial"/>
          <w:sz w:val="24"/>
          <w:szCs w:val="24"/>
        </w:rPr>
      </w:pPr>
      <w:r w:rsidRPr="003B5934">
        <w:rPr>
          <w:rFonts w:ascii="Arial" w:hAnsi="Arial" w:cs="Arial"/>
          <w:sz w:val="24"/>
          <w:szCs w:val="24"/>
        </w:rPr>
        <w:t xml:space="preserve">The product highly conforms to the strategic positioning of </w:t>
      </w:r>
      <w:r w:rsidR="004A6631">
        <w:rPr>
          <w:rFonts w:ascii="Arial" w:hAnsi="Arial" w:cs="Arial"/>
          <w:sz w:val="24"/>
          <w:szCs w:val="24"/>
        </w:rPr>
        <w:t>Tata Terra™</w:t>
      </w:r>
      <w:r w:rsidRPr="003B5934">
        <w:rPr>
          <w:rFonts w:ascii="Arial" w:hAnsi="Arial" w:cs="Arial"/>
          <w:sz w:val="24"/>
          <w:szCs w:val="24"/>
        </w:rPr>
        <w:t xml:space="preserve"> as an innovative, authentic, sustainable food product that is adapted to the changing lifestyle in India. The brand emphasizes the idea of health, cultural richness, and clean-label eating with the use of the involvement of plant-forward constituents and the authenticity of regional flavours</w:t>
      </w:r>
      <w:r w:rsidR="00622ABD" w:rsidRPr="003B5934">
        <w:rPr>
          <w:rFonts w:ascii="Arial" w:hAnsi="Arial" w:cs="Arial"/>
          <w:sz w:val="24"/>
          <w:szCs w:val="24"/>
        </w:rPr>
        <w:t xml:space="preserve"> </w:t>
      </w:r>
      <w:r w:rsidR="00622ABD" w:rsidRPr="003B5934">
        <w:rPr>
          <w:rFonts w:ascii="Arial" w:eastAsia="Times New Roman" w:hAnsi="Arial" w:cs="Arial"/>
          <w:sz w:val="24"/>
          <w:szCs w:val="24"/>
          <w:lang w:val="en-IN" w:eastAsia="en-IN"/>
        </w:rPr>
        <w:t>(Jain et al.</w:t>
      </w:r>
      <w:r w:rsidR="00622ABD" w:rsidRPr="00CF4005">
        <w:rPr>
          <w:rFonts w:ascii="Arial" w:eastAsia="Times New Roman" w:hAnsi="Arial" w:cs="Arial"/>
          <w:sz w:val="24"/>
          <w:szCs w:val="24"/>
          <w:lang w:val="en-IN" w:eastAsia="en-IN"/>
        </w:rPr>
        <w:t>, 2024)</w:t>
      </w:r>
      <w:r w:rsidRPr="003B5934">
        <w:rPr>
          <w:rFonts w:ascii="Arial" w:hAnsi="Arial" w:cs="Arial"/>
          <w:sz w:val="24"/>
          <w:szCs w:val="24"/>
        </w:rPr>
        <w:t xml:space="preserve">. The premium image is supported by use of fresh ingredients as opposed to processed mixes, which help to distinguish </w:t>
      </w:r>
      <w:r w:rsidR="004A6631">
        <w:rPr>
          <w:rFonts w:ascii="Arial" w:hAnsi="Arial" w:cs="Arial"/>
          <w:sz w:val="24"/>
          <w:szCs w:val="24"/>
        </w:rPr>
        <w:t>Tata Terra™</w:t>
      </w:r>
      <w:r w:rsidRPr="003B5934">
        <w:rPr>
          <w:rFonts w:ascii="Arial" w:hAnsi="Arial" w:cs="Arial"/>
          <w:sz w:val="24"/>
          <w:szCs w:val="24"/>
        </w:rPr>
        <w:t xml:space="preserve"> and any other product of instant food. The reusable packaging component reinforces the sustainability pillar, which is popular with the Indian market where an increasi</w:t>
      </w:r>
      <w:r w:rsidR="00622ABD" w:rsidRPr="003B5934">
        <w:rPr>
          <w:rFonts w:ascii="Arial" w:hAnsi="Arial" w:cs="Arial"/>
          <w:sz w:val="24"/>
          <w:szCs w:val="24"/>
        </w:rPr>
        <w:t>ng number of urban consumers (73%</w:t>
      </w:r>
      <w:r w:rsidRPr="003B5934">
        <w:rPr>
          <w:rFonts w:ascii="Arial" w:hAnsi="Arial" w:cs="Arial"/>
          <w:sz w:val="24"/>
          <w:szCs w:val="24"/>
        </w:rPr>
        <w:t>) are claiming to purchase brands that are mindful of sustainability</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(Budhiraja and Mittal, 2025)</w:t>
      </w:r>
      <w:r w:rsidRPr="003B5934">
        <w:rPr>
          <w:rFonts w:ascii="Arial" w:hAnsi="Arial" w:cs="Arial"/>
          <w:sz w:val="24"/>
          <w:szCs w:val="24"/>
        </w:rPr>
        <w:t>. The product hence has encompassed all strategic pillars convenience, authenticity, health and environmental responsibility.</w:t>
      </w:r>
    </w:p>
    <w:p w14:paraId="2B7E74C6" w14:textId="77777777" w:rsidR="00B7798C" w:rsidRPr="003B5934" w:rsidRDefault="00B7798C" w:rsidP="00B7798C">
      <w:pPr>
        <w:spacing w:before="100" w:beforeAutospacing="1" w:after="100" w:afterAutospacing="1" w:line="360" w:lineRule="auto"/>
        <w:jc w:val="center"/>
        <w:rPr>
          <w:rFonts w:ascii="Arial" w:eastAsia="Times New Roman" w:hAnsi="Arial" w:cs="Arial"/>
          <w:b/>
          <w:sz w:val="24"/>
          <w:szCs w:val="24"/>
          <w:lang w:val="en-IN" w:eastAsia="en-IN"/>
        </w:rPr>
      </w:pPr>
      <w:r w:rsidRPr="003B5934">
        <w:rPr>
          <w:b/>
          <w:noProof/>
          <w:lang w:val="en-IN" w:eastAsia="en-IN"/>
        </w:rPr>
        <w:lastRenderedPageBreak/>
        <w:drawing>
          <wp:inline distT="0" distB="0" distL="0" distR="0" wp14:anchorId="124CBE73" wp14:editId="25330C55">
            <wp:extent cx="3345180" cy="3345180"/>
            <wp:effectExtent l="0" t="0" r="0" b="0"/>
            <wp:docPr id="4" name="Picture 4"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5180" cy="3345180"/>
                    </a:xfrm>
                    <a:prstGeom prst="rect">
                      <a:avLst/>
                    </a:prstGeom>
                    <a:noFill/>
                    <a:ln>
                      <a:noFill/>
                    </a:ln>
                  </pic:spPr>
                </pic:pic>
              </a:graphicData>
            </a:graphic>
          </wp:inline>
        </w:drawing>
      </w:r>
    </w:p>
    <w:p w14:paraId="2D52A307" w14:textId="77777777" w:rsidR="00B7798C" w:rsidRPr="003B5934" w:rsidRDefault="00B7798C" w:rsidP="00B7798C">
      <w:pPr>
        <w:spacing w:before="100" w:beforeAutospacing="1" w:after="100" w:afterAutospacing="1" w:line="360" w:lineRule="auto"/>
        <w:jc w:val="center"/>
        <w:rPr>
          <w:rFonts w:ascii="Arial" w:eastAsia="Times New Roman" w:hAnsi="Arial" w:cs="Arial"/>
          <w:b/>
          <w:sz w:val="24"/>
          <w:szCs w:val="24"/>
          <w:lang w:val="en-IN" w:eastAsia="en-IN"/>
        </w:rPr>
      </w:pPr>
      <w:r w:rsidRPr="003B5934">
        <w:rPr>
          <w:rFonts w:ascii="Arial" w:eastAsia="Times New Roman" w:hAnsi="Arial" w:cs="Arial"/>
          <w:b/>
          <w:sz w:val="24"/>
          <w:szCs w:val="24"/>
          <w:lang w:val="en-IN" w:eastAsia="en-IN"/>
        </w:rPr>
        <w:t>Fig 3: 4Ps of Marketing</w:t>
      </w:r>
    </w:p>
    <w:p w14:paraId="564507E0" w14:textId="77777777" w:rsidR="00B7798C" w:rsidRPr="003B5934" w:rsidRDefault="00B7798C" w:rsidP="00B7798C">
      <w:pPr>
        <w:spacing w:before="100" w:beforeAutospacing="1" w:after="100" w:afterAutospacing="1" w:line="360" w:lineRule="auto"/>
        <w:jc w:val="center"/>
        <w:rPr>
          <w:rFonts w:ascii="Arial" w:eastAsia="Times New Roman" w:hAnsi="Arial" w:cs="Arial"/>
          <w:sz w:val="24"/>
          <w:szCs w:val="24"/>
          <w:lang w:val="en-IN" w:eastAsia="en-IN"/>
        </w:rPr>
      </w:pPr>
      <w:r w:rsidRPr="003B5934">
        <w:rPr>
          <w:rFonts w:ascii="Arial" w:eastAsia="Times New Roman" w:hAnsi="Arial" w:cs="Arial"/>
          <w:b/>
          <w:sz w:val="24"/>
          <w:szCs w:val="24"/>
          <w:lang w:val="en-IN" w:eastAsia="en-IN"/>
        </w:rPr>
        <w:t xml:space="preserve">Source: </w:t>
      </w:r>
      <w:r w:rsidRPr="003B5934">
        <w:rPr>
          <w:rFonts w:ascii="Arial" w:eastAsia="Times New Roman" w:hAnsi="Arial" w:cs="Arial"/>
          <w:sz w:val="24"/>
          <w:szCs w:val="24"/>
          <w:lang w:val="en-IN" w:eastAsia="en-IN"/>
        </w:rPr>
        <w:t>(Byju’s, 2025)</w:t>
      </w:r>
    </w:p>
    <w:p w14:paraId="314C0F64" w14:textId="77777777" w:rsidR="00E428A4" w:rsidRPr="003B5934" w:rsidRDefault="00E428A4" w:rsidP="00CF4005">
      <w:pPr>
        <w:pStyle w:val="Heading2"/>
        <w:spacing w:line="360" w:lineRule="auto"/>
        <w:jc w:val="both"/>
        <w:rPr>
          <w:rFonts w:ascii="Arial" w:hAnsi="Arial" w:cs="Arial"/>
          <w:b/>
          <w:color w:val="auto"/>
          <w:sz w:val="24"/>
          <w:szCs w:val="24"/>
        </w:rPr>
      </w:pPr>
      <w:bookmarkStart w:id="18" w:name="_Toc215678500"/>
      <w:bookmarkStart w:id="19" w:name="_Toc216555795"/>
      <w:r w:rsidRPr="003B5934">
        <w:rPr>
          <w:rFonts w:ascii="Arial" w:hAnsi="Arial" w:cs="Arial"/>
          <w:b/>
          <w:color w:val="auto"/>
          <w:sz w:val="24"/>
          <w:szCs w:val="24"/>
        </w:rPr>
        <w:t>Price</w:t>
      </w:r>
      <w:bookmarkEnd w:id="18"/>
      <w:bookmarkEnd w:id="19"/>
    </w:p>
    <w:p w14:paraId="4DF74233"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 xml:space="preserve">Application </w:t>
      </w:r>
    </w:p>
    <w:p w14:paraId="21B37453" w14:textId="77777777" w:rsidR="00E3538D" w:rsidRPr="003B5934" w:rsidRDefault="004A6631" w:rsidP="00622ABD">
      <w:pPr>
        <w:spacing w:before="100" w:beforeAutospacing="1" w:after="100" w:afterAutospacing="1" w:line="360" w:lineRule="auto"/>
        <w:jc w:val="both"/>
        <w:rPr>
          <w:rFonts w:ascii="Arial" w:eastAsia="Times New Roman" w:hAnsi="Arial" w:cs="Arial"/>
          <w:sz w:val="24"/>
          <w:szCs w:val="24"/>
          <w:lang w:val="en-IN" w:eastAsia="en-IN"/>
        </w:rPr>
      </w:pPr>
      <w:r>
        <w:rPr>
          <w:rFonts w:ascii="Arial" w:hAnsi="Arial" w:cs="Arial"/>
          <w:sz w:val="24"/>
          <w:szCs w:val="24"/>
        </w:rPr>
        <w:t>Tata Terra™</w:t>
      </w:r>
      <w:r w:rsidR="00E3538D" w:rsidRPr="003B5934">
        <w:rPr>
          <w:rFonts w:ascii="Arial" w:hAnsi="Arial" w:cs="Arial"/>
          <w:sz w:val="24"/>
          <w:szCs w:val="24"/>
        </w:rPr>
        <w:t xml:space="preserve"> TM will also have a high quality premium value-based prices, which will reflect the quality of their ingredients, the sophistication of their recipes in the region, and the sustainability that is instilled in their packaging. Depending on the complexity of ingredients and type of cuisine, meal kits may cost </w:t>
      </w:r>
      <w:r w:rsidR="0006619D" w:rsidRPr="003B5934">
        <w:rPr>
          <w:rFonts w:ascii="Arial" w:hAnsi="Arial" w:cs="Arial"/>
          <w:sz w:val="24"/>
          <w:szCs w:val="24"/>
        </w:rPr>
        <w:t>₹</w:t>
      </w:r>
      <w:r w:rsidR="00E3538D" w:rsidRPr="003B5934">
        <w:rPr>
          <w:rFonts w:ascii="Arial" w:hAnsi="Arial" w:cs="Arial"/>
          <w:sz w:val="24"/>
          <w:szCs w:val="24"/>
        </w:rPr>
        <w:t>249-399 per serving. Other subscription fees through Tata Neu provide package weekly packages with 10</w:t>
      </w:r>
      <w:r w:rsidR="006B3E82">
        <w:rPr>
          <w:rFonts w:ascii="Arial" w:hAnsi="Arial" w:cs="Arial"/>
          <w:sz w:val="24"/>
          <w:szCs w:val="24"/>
        </w:rPr>
        <w:t xml:space="preserve">% </w:t>
      </w:r>
      <w:r w:rsidR="00E3538D" w:rsidRPr="003B5934">
        <w:rPr>
          <w:rFonts w:ascii="Arial" w:hAnsi="Arial" w:cs="Arial"/>
          <w:sz w:val="24"/>
          <w:szCs w:val="24"/>
        </w:rPr>
        <w:t>loyalty discount, which is recurring income</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(Kumar, 2025)</w:t>
      </w:r>
      <w:r w:rsidR="00E3538D" w:rsidRPr="003B5934">
        <w:rPr>
          <w:rFonts w:ascii="Arial" w:hAnsi="Arial" w:cs="Arial"/>
          <w:sz w:val="24"/>
          <w:szCs w:val="24"/>
        </w:rPr>
        <w:t>. The prices are able to justify premium pricing due to the value that the consumer would place on fresh, authentic, nutrient-rich foods which still saves a lot of time in the cooking process.</w:t>
      </w:r>
    </w:p>
    <w:p w14:paraId="7C8246CD"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Way it aligns with and supports the overall brand strategy</w:t>
      </w:r>
    </w:p>
    <w:p w14:paraId="2CE31E96" w14:textId="77777777" w:rsidR="0006619D" w:rsidRPr="003B5934" w:rsidRDefault="0006619D"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 xml:space="preserve">The pricing will solidify the premium status of the brand and guarantee the balance between the brand and the purchasing power of its target market, which consists of urban professionals aged between 22 and 40 years out of whose disposable income </w:t>
      </w:r>
      <w:r w:rsidRPr="003B5934">
        <w:rPr>
          <w:rFonts w:ascii="Arial" w:hAnsi="Arial" w:cs="Arial"/>
          <w:sz w:val="24"/>
          <w:szCs w:val="24"/>
        </w:rPr>
        <w:lastRenderedPageBreak/>
        <w:t>the brand is among the highest purchase priorities. Urban middle-/ upper-middle-income groups of India have grown steadily, with households with an annual income above 10 lakh growing at a steady pace within the last five years</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(Bhurse, 2024)</w:t>
      </w:r>
      <w:r w:rsidRPr="003B5934">
        <w:rPr>
          <w:rFonts w:ascii="Arial" w:hAnsi="Arial" w:cs="Arial"/>
          <w:sz w:val="24"/>
          <w:szCs w:val="24"/>
        </w:rPr>
        <w:t xml:space="preserve">. These are consumers which are become more ready to pay a high price on high quality and convenient food solutions which suit their lifestyle. Premium pricing also makes sure that the brand does not have to sacrifice the quality of ingredients and sustainability. </w:t>
      </w:r>
      <w:r w:rsidR="004A6631">
        <w:rPr>
          <w:rFonts w:ascii="Arial" w:hAnsi="Arial" w:cs="Arial"/>
          <w:sz w:val="24"/>
          <w:szCs w:val="24"/>
        </w:rPr>
        <w:t>Tata Terra™</w:t>
      </w:r>
      <w:r w:rsidRPr="003B5934">
        <w:rPr>
          <w:rFonts w:ascii="Arial" w:hAnsi="Arial" w:cs="Arial"/>
          <w:sz w:val="24"/>
          <w:szCs w:val="24"/>
        </w:rPr>
        <w:t xml:space="preserve"> ™ will have a strategic mid-premium position by being priced higher than the traditional mixes but better than the gourmet delivery services, as it is a fresh, authentic, health-focused company with a value offering.</w:t>
      </w:r>
    </w:p>
    <w:p w14:paraId="20191A90" w14:textId="77777777" w:rsidR="00E428A4" w:rsidRPr="003B5934" w:rsidRDefault="00E428A4" w:rsidP="00CF4005">
      <w:pPr>
        <w:pStyle w:val="Heading2"/>
        <w:spacing w:line="360" w:lineRule="auto"/>
        <w:jc w:val="both"/>
        <w:rPr>
          <w:rFonts w:ascii="Arial" w:hAnsi="Arial" w:cs="Arial"/>
          <w:b/>
          <w:color w:val="auto"/>
          <w:sz w:val="24"/>
          <w:szCs w:val="24"/>
        </w:rPr>
      </w:pPr>
      <w:bookmarkStart w:id="20" w:name="_Toc215678501"/>
      <w:bookmarkStart w:id="21" w:name="_Toc216555796"/>
      <w:r w:rsidRPr="003B5934">
        <w:rPr>
          <w:rFonts w:ascii="Arial" w:hAnsi="Arial" w:cs="Arial"/>
          <w:b/>
          <w:color w:val="auto"/>
          <w:sz w:val="24"/>
          <w:szCs w:val="24"/>
        </w:rPr>
        <w:t>Place</w:t>
      </w:r>
      <w:bookmarkEnd w:id="20"/>
      <w:bookmarkEnd w:id="21"/>
    </w:p>
    <w:p w14:paraId="7E1CD762"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Application</w:t>
      </w:r>
    </w:p>
    <w:p w14:paraId="337FB8F9" w14:textId="77777777" w:rsidR="0006619D" w:rsidRPr="003B5934" w:rsidRDefault="004A6631" w:rsidP="00622ABD">
      <w:pPr>
        <w:spacing w:before="100" w:beforeAutospacing="1" w:after="100" w:afterAutospacing="1" w:line="360" w:lineRule="auto"/>
        <w:jc w:val="both"/>
        <w:rPr>
          <w:rFonts w:ascii="Arial" w:eastAsia="Times New Roman" w:hAnsi="Arial" w:cs="Arial"/>
          <w:sz w:val="24"/>
          <w:szCs w:val="24"/>
          <w:lang w:val="en-IN" w:eastAsia="en-IN"/>
        </w:rPr>
      </w:pPr>
      <w:r>
        <w:rPr>
          <w:rFonts w:ascii="Arial" w:hAnsi="Arial" w:cs="Arial"/>
          <w:sz w:val="24"/>
          <w:szCs w:val="24"/>
        </w:rPr>
        <w:t>Tata Terra™</w:t>
      </w:r>
      <w:r w:rsidR="0006619D" w:rsidRPr="003B5934">
        <w:rPr>
          <w:rFonts w:ascii="Arial" w:hAnsi="Arial" w:cs="Arial"/>
          <w:sz w:val="24"/>
          <w:szCs w:val="24"/>
        </w:rPr>
        <w:t xml:space="preserve"> TM has an omnichannel distribution strategy that uses the benefits of premium offline retail with virtual direct to consumer (D2C) channel. The offline distribution will consist of placing in the high quality supermarkets like the Nature Baskets, Foodhall, Star Bazaar, and the retail outlets owned and managed by Tata to gain instant visibility and trialability.</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(Sharma et al., 2024)</w:t>
      </w:r>
      <w:r w:rsidR="0006619D" w:rsidRPr="003B5934">
        <w:rPr>
          <w:rFonts w:ascii="Arial" w:hAnsi="Arial" w:cs="Arial"/>
          <w:sz w:val="24"/>
          <w:szCs w:val="24"/>
        </w:rPr>
        <w:t>Tata Neu is the anchor product, which provides a flexible subscription model, bundles of meals tailored to the customer, and delivery to the door. The partnership with Tata Neu builds on the existing base of over 52 million registered users, which gives direct access to the market and cross-selling of the ecosystem of Tata.</w:t>
      </w:r>
    </w:p>
    <w:p w14:paraId="45E7F15D"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Way it aligns with and supports the overall brand strategy</w:t>
      </w:r>
    </w:p>
    <w:p w14:paraId="6E234C82" w14:textId="77777777" w:rsidR="0006619D" w:rsidRPr="003B5934" w:rsidRDefault="0006619D" w:rsidP="00622ABD">
      <w:pPr>
        <w:spacing w:before="100" w:beforeAutospacing="1" w:after="100" w:afterAutospacing="1" w:line="360" w:lineRule="auto"/>
        <w:jc w:val="both"/>
        <w:rPr>
          <w:rFonts w:ascii="Arial" w:hAnsi="Arial" w:cs="Arial"/>
          <w:sz w:val="24"/>
          <w:szCs w:val="24"/>
        </w:rPr>
      </w:pPr>
      <w:r w:rsidRPr="003B5934">
        <w:rPr>
          <w:rFonts w:ascii="Arial" w:hAnsi="Arial" w:cs="Arial"/>
          <w:sz w:val="24"/>
          <w:szCs w:val="24"/>
        </w:rPr>
        <w:t xml:space="preserve">The duo channel strategy is in line with the digital-first behaviour and contemporary convenience-focused identity of the brand and its target customers. There is more dependence on online grocery delivery among the urban populations, </w:t>
      </w:r>
      <w:r w:rsidR="00B7798C" w:rsidRPr="003B5934">
        <w:rPr>
          <w:rFonts w:ascii="Arial" w:hAnsi="Arial" w:cs="Arial"/>
          <w:sz w:val="24"/>
          <w:szCs w:val="24"/>
        </w:rPr>
        <w:t xml:space="preserve">the rapid expansion of digital shopping behaviour that is highly favourable to the D2C distribution strategy of </w:t>
      </w:r>
      <w:r w:rsidR="004A6631">
        <w:rPr>
          <w:rFonts w:ascii="Arial" w:hAnsi="Arial" w:cs="Arial"/>
          <w:sz w:val="24"/>
          <w:szCs w:val="24"/>
        </w:rPr>
        <w:t>Tata Terra™</w:t>
      </w:r>
      <w:r w:rsidR="00B7798C" w:rsidRPr="003B5934">
        <w:rPr>
          <w:rFonts w:ascii="Arial" w:hAnsi="Arial" w:cs="Arial"/>
          <w:sz w:val="24"/>
          <w:szCs w:val="24"/>
        </w:rPr>
        <w:t xml:space="preserve"> is demonstrated by the explosion of the India online grocery market to $8.8 billion in 2024 and a future forecast of 44.9% CAGR between 2025 and 2030 </w:t>
      </w:r>
      <w:r w:rsidRPr="003B5934">
        <w:rPr>
          <w:rFonts w:ascii="Arial" w:hAnsi="Arial" w:cs="Arial"/>
          <w:sz w:val="24"/>
          <w:szCs w:val="24"/>
        </w:rPr>
        <w:t>. Meanwhile, luxury brick-and-mortar retail outlets appeal to customers who like to touch and feel new products prior to the purchase</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(Kumar and Sowmya, 2024)</w:t>
      </w:r>
      <w:r w:rsidRPr="003B5934">
        <w:rPr>
          <w:rFonts w:ascii="Arial" w:hAnsi="Arial" w:cs="Arial"/>
          <w:sz w:val="24"/>
          <w:szCs w:val="24"/>
        </w:rPr>
        <w:t xml:space="preserve">. This will guarantee that </w:t>
      </w:r>
      <w:r w:rsidR="004A6631">
        <w:rPr>
          <w:rFonts w:ascii="Arial" w:hAnsi="Arial" w:cs="Arial"/>
          <w:sz w:val="24"/>
          <w:szCs w:val="24"/>
        </w:rPr>
        <w:t>Tata Terra™</w:t>
      </w:r>
      <w:r w:rsidRPr="003B5934">
        <w:rPr>
          <w:rFonts w:ascii="Arial" w:hAnsi="Arial" w:cs="Arial"/>
          <w:sz w:val="24"/>
          <w:szCs w:val="24"/>
        </w:rPr>
        <w:t xml:space="preserve"> ™ will access spontaneous in-store shoppers as well as subscribers to digital products. The strategy promotes </w:t>
      </w:r>
      <w:r w:rsidRPr="003B5934">
        <w:rPr>
          <w:rFonts w:ascii="Arial" w:hAnsi="Arial" w:cs="Arial"/>
          <w:sz w:val="24"/>
          <w:szCs w:val="24"/>
        </w:rPr>
        <w:lastRenderedPageBreak/>
        <w:t>accessibility to the brand, trial potential, and the brand promise of convenient seamlessness; be it by retail browsing or scheduled home delivery. Having penetrated</w:t>
      </w:r>
      <w:r w:rsidR="004A6631">
        <w:rPr>
          <w:rFonts w:ascii="Arial" w:hAnsi="Arial" w:cs="Arial"/>
          <w:sz w:val="24"/>
          <w:szCs w:val="24"/>
        </w:rPr>
        <w:t xml:space="preserve"> both the channels, Tata Terra™</w:t>
      </w:r>
      <w:r w:rsidRPr="003B5934">
        <w:rPr>
          <w:rFonts w:ascii="Arial" w:hAnsi="Arial" w:cs="Arial"/>
          <w:sz w:val="24"/>
          <w:szCs w:val="24"/>
        </w:rPr>
        <w:t xml:space="preserve"> ensures maximum penetration and still offers premium brand equity</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(Kumar and Dubey, 2024)</w:t>
      </w:r>
      <w:r w:rsidRPr="003B5934">
        <w:rPr>
          <w:rFonts w:ascii="Arial" w:hAnsi="Arial" w:cs="Arial"/>
          <w:sz w:val="24"/>
          <w:szCs w:val="24"/>
        </w:rPr>
        <w:t>.</w:t>
      </w:r>
    </w:p>
    <w:p w14:paraId="5B3AFB41" w14:textId="77777777" w:rsidR="00B7798C" w:rsidRPr="003B5934" w:rsidRDefault="00B7798C" w:rsidP="00622ABD">
      <w:pPr>
        <w:spacing w:before="100" w:beforeAutospacing="1" w:after="100" w:afterAutospacing="1" w:line="360" w:lineRule="auto"/>
        <w:jc w:val="both"/>
        <w:rPr>
          <w:rFonts w:ascii="Arial" w:eastAsia="Times New Roman" w:hAnsi="Arial" w:cs="Arial"/>
          <w:b/>
          <w:sz w:val="24"/>
          <w:szCs w:val="24"/>
          <w:lang w:val="en-IN" w:eastAsia="en-IN"/>
        </w:rPr>
      </w:pPr>
      <w:r w:rsidRPr="003B5934">
        <w:rPr>
          <w:b/>
          <w:noProof/>
          <w:lang w:val="en-IN" w:eastAsia="en-IN"/>
        </w:rPr>
        <w:drawing>
          <wp:inline distT="0" distB="0" distL="0" distR="0" wp14:anchorId="326CE874" wp14:editId="171E803C">
            <wp:extent cx="5731510" cy="2985304"/>
            <wp:effectExtent l="0" t="0" r="2540" b="5715"/>
            <wp:docPr id="5" name="Picture 5" descr="India Online Grocery Market Size | Industry Report,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ia Online Grocery Market Size | Industry Report, 203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85304"/>
                    </a:xfrm>
                    <a:prstGeom prst="rect">
                      <a:avLst/>
                    </a:prstGeom>
                    <a:noFill/>
                    <a:ln>
                      <a:noFill/>
                    </a:ln>
                  </pic:spPr>
                </pic:pic>
              </a:graphicData>
            </a:graphic>
          </wp:inline>
        </w:drawing>
      </w:r>
    </w:p>
    <w:p w14:paraId="00C5D957" w14:textId="77777777" w:rsidR="00B7798C" w:rsidRPr="003B5934" w:rsidRDefault="00B7798C" w:rsidP="00B7798C">
      <w:pPr>
        <w:spacing w:before="100" w:beforeAutospacing="1" w:after="100" w:afterAutospacing="1" w:line="360" w:lineRule="auto"/>
        <w:jc w:val="center"/>
        <w:rPr>
          <w:rFonts w:ascii="Arial" w:eastAsia="Times New Roman" w:hAnsi="Arial" w:cs="Arial"/>
          <w:b/>
          <w:sz w:val="24"/>
          <w:szCs w:val="24"/>
          <w:lang w:val="en-IN" w:eastAsia="en-IN"/>
        </w:rPr>
      </w:pPr>
      <w:r w:rsidRPr="003B5934">
        <w:rPr>
          <w:rFonts w:ascii="Arial" w:eastAsia="Times New Roman" w:hAnsi="Arial" w:cs="Arial"/>
          <w:b/>
          <w:sz w:val="24"/>
          <w:szCs w:val="24"/>
          <w:lang w:val="en-IN" w:eastAsia="en-IN"/>
        </w:rPr>
        <w:t>Fig 4: E-grocery market</w:t>
      </w:r>
    </w:p>
    <w:p w14:paraId="412F8139" w14:textId="77777777" w:rsidR="00B7798C" w:rsidRPr="003B5934" w:rsidRDefault="00B7798C" w:rsidP="00B7798C">
      <w:pPr>
        <w:spacing w:before="100" w:beforeAutospacing="1" w:after="100" w:afterAutospacing="1" w:line="360" w:lineRule="auto"/>
        <w:jc w:val="center"/>
        <w:rPr>
          <w:rFonts w:ascii="Arial" w:eastAsia="Times New Roman" w:hAnsi="Arial" w:cs="Arial"/>
          <w:sz w:val="24"/>
          <w:szCs w:val="24"/>
          <w:lang w:val="en-IN" w:eastAsia="en-IN"/>
        </w:rPr>
      </w:pPr>
      <w:r w:rsidRPr="003B5934">
        <w:rPr>
          <w:rFonts w:ascii="Arial" w:eastAsia="Times New Roman" w:hAnsi="Arial" w:cs="Arial"/>
          <w:b/>
          <w:sz w:val="24"/>
          <w:szCs w:val="24"/>
          <w:lang w:val="en-IN" w:eastAsia="en-IN"/>
        </w:rPr>
        <w:t xml:space="preserve">Source: </w:t>
      </w:r>
      <w:r w:rsidRPr="003B5934">
        <w:rPr>
          <w:rFonts w:ascii="Arial" w:eastAsia="Times New Roman" w:hAnsi="Arial" w:cs="Arial"/>
          <w:sz w:val="24"/>
          <w:szCs w:val="24"/>
          <w:lang w:val="en-IN" w:eastAsia="en-IN"/>
        </w:rPr>
        <w:t>(Grand View Research, 2025)</w:t>
      </w:r>
    </w:p>
    <w:p w14:paraId="567D3E66" w14:textId="77777777" w:rsidR="00E428A4" w:rsidRPr="003B5934" w:rsidRDefault="00E428A4" w:rsidP="00CF4005">
      <w:pPr>
        <w:pStyle w:val="Heading2"/>
        <w:spacing w:line="360" w:lineRule="auto"/>
        <w:jc w:val="both"/>
        <w:rPr>
          <w:rFonts w:ascii="Arial" w:hAnsi="Arial" w:cs="Arial"/>
          <w:b/>
          <w:color w:val="auto"/>
          <w:sz w:val="24"/>
          <w:szCs w:val="24"/>
        </w:rPr>
      </w:pPr>
      <w:bookmarkStart w:id="22" w:name="_Toc215678502"/>
      <w:bookmarkStart w:id="23" w:name="_Toc216555797"/>
      <w:r w:rsidRPr="003B5934">
        <w:rPr>
          <w:rFonts w:ascii="Arial" w:hAnsi="Arial" w:cs="Arial"/>
          <w:b/>
          <w:color w:val="auto"/>
          <w:sz w:val="24"/>
          <w:szCs w:val="24"/>
        </w:rPr>
        <w:t>Promotion</w:t>
      </w:r>
      <w:bookmarkEnd w:id="22"/>
      <w:bookmarkEnd w:id="23"/>
    </w:p>
    <w:p w14:paraId="1DCFBA6E"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 xml:space="preserve">Application </w:t>
      </w:r>
    </w:p>
    <w:p w14:paraId="452FCC9A" w14:textId="77777777" w:rsidR="0006619D" w:rsidRPr="003B5934" w:rsidRDefault="0006619D"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The promotional campaign will be a combination of digital narration, influencer collaboration, sustainability stories, and experience advertising. The 15-minute regional meals, chef-guided recipe tours, behind-the-scene sourcing stories and user-generated content-challenges such as #Terra15MinuteMeals will be promoted on Instagram, YouTube and LinkedIn social media. Collaborations with food and nutritionists will foster confidence, particularly with the millennials and Gen Z. In Tata Neu platform, the repeat purchases are facilitated with the help of the targeted push notifications, loyalty points, and personalised offers</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(Boopathi and Kautish, 2024)</w:t>
      </w:r>
      <w:r w:rsidRPr="003B5934">
        <w:rPr>
          <w:rFonts w:ascii="Arial" w:hAnsi="Arial" w:cs="Arial"/>
          <w:sz w:val="24"/>
          <w:szCs w:val="24"/>
        </w:rPr>
        <w:t xml:space="preserve">. High-end retail stores can use in-store tastings, cooking demonstrations and region-specific recipes cards to develop brand recognition. Packaging is a way of </w:t>
      </w:r>
      <w:r w:rsidRPr="003B5934">
        <w:rPr>
          <w:rFonts w:ascii="Arial" w:hAnsi="Arial" w:cs="Arial"/>
          <w:sz w:val="24"/>
          <w:szCs w:val="24"/>
        </w:rPr>
        <w:lastRenderedPageBreak/>
        <w:t>communicating with a clear message of freshness, the benefits of plants, and sustainability and moisture brand identity on every touch-point.</w:t>
      </w:r>
    </w:p>
    <w:p w14:paraId="55C90417"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Way it aligns with and supports the overall brand strategy</w:t>
      </w:r>
    </w:p>
    <w:p w14:paraId="1BAEBF86" w14:textId="77777777" w:rsidR="0006619D" w:rsidRPr="003B5934" w:rsidRDefault="0006619D"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The advertising approach is ideally appropriate to the brand positioning as the key charac</w:t>
      </w:r>
      <w:r w:rsidR="004A6631">
        <w:rPr>
          <w:rFonts w:ascii="Arial" w:hAnsi="Arial" w:cs="Arial"/>
          <w:sz w:val="24"/>
          <w:szCs w:val="24"/>
        </w:rPr>
        <w:t>teristics that make Tata Terra™</w:t>
      </w:r>
      <w:r w:rsidRPr="003B5934">
        <w:rPr>
          <w:rFonts w:ascii="Arial" w:hAnsi="Arial" w:cs="Arial"/>
          <w:sz w:val="24"/>
          <w:szCs w:val="24"/>
        </w:rPr>
        <w:t xml:space="preserve"> stand out are authenticity, convenience, health and sustainability</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(Karulkar et al., 2025)</w:t>
      </w:r>
      <w:r w:rsidRPr="003B5934">
        <w:rPr>
          <w:rFonts w:ascii="Arial" w:hAnsi="Arial" w:cs="Arial"/>
          <w:sz w:val="24"/>
          <w:szCs w:val="24"/>
        </w:rPr>
        <w:t>. Online marketing is an exact replica of time awareness of the target population and the modernity but the in-store experiences add to the image of reliability and freshness of the products. The notion of sustainability communication is attracting to the current con</w:t>
      </w:r>
      <w:r w:rsidR="00622ABD" w:rsidRPr="003B5934">
        <w:rPr>
          <w:rFonts w:ascii="Arial" w:hAnsi="Arial" w:cs="Arial"/>
          <w:sz w:val="24"/>
          <w:szCs w:val="24"/>
        </w:rPr>
        <w:t>sumers significantly because 67%</w:t>
      </w:r>
      <w:r w:rsidRPr="003B5934">
        <w:rPr>
          <w:rFonts w:ascii="Arial" w:hAnsi="Arial" w:cs="Arial"/>
          <w:sz w:val="24"/>
          <w:szCs w:val="24"/>
        </w:rPr>
        <w:t xml:space="preserve"> of Indian millennials select brands whose eco-friendly behavior is visible</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(Gakhreja and Thakur, 2024)</w:t>
      </w:r>
      <w:r w:rsidRPr="003B5934">
        <w:rPr>
          <w:rFonts w:ascii="Arial" w:hAnsi="Arial" w:cs="Arial"/>
          <w:sz w:val="24"/>
          <w:szCs w:val="24"/>
        </w:rPr>
        <w:t xml:space="preserve">. </w:t>
      </w:r>
      <w:r w:rsidR="00622ABD" w:rsidRPr="003B5934">
        <w:rPr>
          <w:rFonts w:ascii="Arial" w:hAnsi="Arial" w:cs="Arial"/>
          <w:sz w:val="24"/>
          <w:szCs w:val="24"/>
        </w:rPr>
        <w:t>It’s</w:t>
      </w:r>
      <w:r w:rsidRPr="003B5934">
        <w:rPr>
          <w:rFonts w:ascii="Arial" w:hAnsi="Arial" w:cs="Arial"/>
          <w:sz w:val="24"/>
          <w:szCs w:val="24"/>
        </w:rPr>
        <w:t xml:space="preserve"> informative, experiential and value based communication will further increase the emotional </w:t>
      </w:r>
      <w:r w:rsidR="004A6631">
        <w:rPr>
          <w:rFonts w:ascii="Arial" w:hAnsi="Arial" w:cs="Arial"/>
          <w:sz w:val="24"/>
          <w:szCs w:val="24"/>
        </w:rPr>
        <w:t>connection and make Tata Terra™</w:t>
      </w:r>
      <w:r w:rsidRPr="003B5934">
        <w:rPr>
          <w:rFonts w:ascii="Arial" w:hAnsi="Arial" w:cs="Arial"/>
          <w:sz w:val="24"/>
          <w:szCs w:val="24"/>
        </w:rPr>
        <w:t xml:space="preserve"> a believable, culturally oriented meal solution. By marketing the product by use of a narrative approach as compared to price-based advertisement, the brand retains the premium brand image and develops a long-term customer base of quality-conscious people.</w:t>
      </w:r>
    </w:p>
    <w:p w14:paraId="19F63101" w14:textId="77777777" w:rsidR="0006619D" w:rsidRPr="003B5934" w:rsidRDefault="0006619D" w:rsidP="00CF4005">
      <w:pPr>
        <w:spacing w:line="360" w:lineRule="auto"/>
        <w:jc w:val="both"/>
        <w:rPr>
          <w:rFonts w:ascii="Arial" w:eastAsiaTheme="majorEastAsia" w:hAnsi="Arial" w:cs="Arial"/>
          <w:b/>
          <w:sz w:val="24"/>
          <w:szCs w:val="24"/>
        </w:rPr>
      </w:pPr>
      <w:bookmarkStart w:id="24" w:name="_Toc215678503"/>
      <w:r w:rsidRPr="003B5934">
        <w:rPr>
          <w:rFonts w:ascii="Arial" w:hAnsi="Arial" w:cs="Arial"/>
          <w:b/>
          <w:sz w:val="24"/>
          <w:szCs w:val="24"/>
        </w:rPr>
        <w:br w:type="page"/>
      </w:r>
    </w:p>
    <w:p w14:paraId="14C2A51E" w14:textId="77777777" w:rsidR="00E428A4" w:rsidRDefault="00E428A4" w:rsidP="00CF4005">
      <w:pPr>
        <w:pStyle w:val="Heading1"/>
        <w:spacing w:line="360" w:lineRule="auto"/>
        <w:jc w:val="both"/>
        <w:rPr>
          <w:rFonts w:ascii="Arial" w:hAnsi="Arial" w:cs="Arial"/>
          <w:b/>
          <w:color w:val="auto"/>
          <w:sz w:val="24"/>
          <w:szCs w:val="24"/>
        </w:rPr>
      </w:pPr>
      <w:bookmarkStart w:id="25" w:name="_Toc216555798"/>
      <w:r w:rsidRPr="003B5934">
        <w:rPr>
          <w:rFonts w:ascii="Arial" w:hAnsi="Arial" w:cs="Arial"/>
          <w:b/>
          <w:color w:val="auto"/>
          <w:sz w:val="24"/>
          <w:szCs w:val="24"/>
        </w:rPr>
        <w:lastRenderedPageBreak/>
        <w:t>Element 3: Marketing Strategy Pitch</w:t>
      </w:r>
      <w:bookmarkEnd w:id="24"/>
      <w:bookmarkEnd w:id="25"/>
    </w:p>
    <w:p w14:paraId="24B3EB53" w14:textId="5FB84A79" w:rsidR="00DA2E53" w:rsidRPr="00DA2E53" w:rsidRDefault="00DA2E53" w:rsidP="00DA2E53">
      <w:pPr>
        <w:rPr>
          <w:sz w:val="28"/>
          <w:szCs w:val="28"/>
        </w:rPr>
      </w:pPr>
      <w:r w:rsidRPr="00DA2E53">
        <w:rPr>
          <w:sz w:val="28"/>
          <w:szCs w:val="28"/>
        </w:rPr>
        <w:t>(Please refer to the appendix)</w:t>
      </w:r>
    </w:p>
    <w:p w14:paraId="0A453AC1" w14:textId="45EC4B48" w:rsidR="0006619D" w:rsidRPr="003B5934" w:rsidRDefault="0006619D" w:rsidP="00CF4005">
      <w:pPr>
        <w:spacing w:line="360" w:lineRule="auto"/>
        <w:jc w:val="both"/>
        <w:rPr>
          <w:rFonts w:ascii="Arial" w:eastAsiaTheme="majorEastAsia" w:hAnsi="Arial" w:cs="Arial"/>
          <w:b/>
          <w:sz w:val="24"/>
          <w:szCs w:val="24"/>
        </w:rPr>
      </w:pPr>
      <w:bookmarkStart w:id="26" w:name="_Toc215678504"/>
      <w:r w:rsidRPr="003B5934">
        <w:rPr>
          <w:rFonts w:ascii="Arial" w:hAnsi="Arial" w:cs="Arial"/>
          <w:b/>
          <w:sz w:val="24"/>
          <w:szCs w:val="24"/>
        </w:rPr>
        <w:br w:type="page"/>
      </w:r>
    </w:p>
    <w:p w14:paraId="1CEBC333" w14:textId="77777777" w:rsidR="00E428A4" w:rsidRPr="003B5934" w:rsidRDefault="00E428A4" w:rsidP="00CF4005">
      <w:pPr>
        <w:pStyle w:val="Heading1"/>
        <w:spacing w:line="360" w:lineRule="auto"/>
        <w:jc w:val="both"/>
        <w:rPr>
          <w:rFonts w:ascii="Arial" w:hAnsi="Arial" w:cs="Arial"/>
          <w:b/>
          <w:color w:val="auto"/>
          <w:sz w:val="24"/>
          <w:szCs w:val="24"/>
        </w:rPr>
      </w:pPr>
      <w:bookmarkStart w:id="27" w:name="_Toc216555799"/>
      <w:r w:rsidRPr="003B5934">
        <w:rPr>
          <w:rFonts w:ascii="Arial" w:hAnsi="Arial" w:cs="Arial"/>
          <w:b/>
          <w:color w:val="auto"/>
          <w:sz w:val="24"/>
          <w:szCs w:val="24"/>
        </w:rPr>
        <w:lastRenderedPageBreak/>
        <w:t>Element 4: Reflection</w:t>
      </w:r>
      <w:bookmarkEnd w:id="26"/>
      <w:bookmarkEnd w:id="27"/>
      <w:r w:rsidRPr="003B5934">
        <w:rPr>
          <w:rFonts w:ascii="Arial" w:hAnsi="Arial" w:cs="Arial"/>
          <w:b/>
          <w:color w:val="auto"/>
          <w:sz w:val="24"/>
          <w:szCs w:val="24"/>
        </w:rPr>
        <w:t xml:space="preserve"> </w:t>
      </w:r>
    </w:p>
    <w:p w14:paraId="1BAC4123"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Reflection</w:t>
      </w:r>
    </w:p>
    <w:p w14:paraId="3A4BABBD" w14:textId="77777777" w:rsidR="0006619D" w:rsidRPr="003B5934" w:rsidRDefault="0006619D" w:rsidP="00CF4005">
      <w:pPr>
        <w:spacing w:line="360" w:lineRule="auto"/>
        <w:jc w:val="both"/>
        <w:rPr>
          <w:rFonts w:ascii="Arial" w:hAnsi="Arial" w:cs="Arial"/>
          <w:sz w:val="24"/>
          <w:szCs w:val="24"/>
        </w:rPr>
      </w:pPr>
      <w:r w:rsidRPr="003B5934">
        <w:rPr>
          <w:rFonts w:ascii="Arial" w:hAnsi="Arial" w:cs="Arial"/>
          <w:sz w:val="24"/>
          <w:szCs w:val="24"/>
        </w:rPr>
        <w:t xml:space="preserve">The work on creating the new brand idea of </w:t>
      </w:r>
      <w:r w:rsidR="004A6631">
        <w:rPr>
          <w:rFonts w:ascii="Arial" w:hAnsi="Arial" w:cs="Arial"/>
          <w:sz w:val="24"/>
          <w:szCs w:val="24"/>
        </w:rPr>
        <w:t>Tata Terra™</w:t>
      </w:r>
      <w:r w:rsidRPr="003B5934">
        <w:rPr>
          <w:rFonts w:ascii="Arial" w:hAnsi="Arial" w:cs="Arial"/>
          <w:sz w:val="24"/>
          <w:szCs w:val="24"/>
        </w:rPr>
        <w:t>™ and the creation of a full-fledged marketing plan provided me with the insight into how the theoretical frameworks of marketing apply to the real-life situation decision-making. The segmentation, targeting and positioning process has provided further insight to me regarding how the brand should be developed around the needs of the consumer, changes in their behaviour and the opportunity in the market as opposed to just being developed based on the assumptions. I also discovered that the process of developing a new brand needs to be creative and analytical at the same time so as to ensure each idea meets the market reality, business ethos, and consumer expectation. Planning the marketing mix also demonstrated to me how every strategy, be it associated with the design of the product, prices, distribution, or promotion, should be integrated to create a solid strategic plan. This experience made me more confident in the ability to make structured and evidence-based brand decisions and remain innovative and differentiated.</w:t>
      </w:r>
    </w:p>
    <w:p w14:paraId="04084B34"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t>Key skills and insights</w:t>
      </w:r>
    </w:p>
    <w:p w14:paraId="4D39BFB0" w14:textId="77777777" w:rsidR="0006619D" w:rsidRPr="003B5934" w:rsidRDefault="0006619D"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During the project, I enhanced a number of valuable competencies such as strategic thinking, market analysis, and persuasive communication. The studies on consumer trends and the booming nature of the ready-to-cook market in India improved my skills in decoding the market data and pinpointing any opportunities that can be utilized to develop the brand. An understanding of the role of sustainability, convenience, and authenticity in the emergence of a new era of food consumption was also valuable to me, and it allowed developing a more convincing and believable value proposition of the brand. The practice in the pitch presentation also enhanced my skills in communication and storytelling especially the skill of being able to outline the strategic direction of a brand in a brief and compelling presentation. The pitching session allowed me to understand how tone and structure and clarity can affect the perception of the audience and how much they are interested and responded, and this made me feel confident in delivering marketing solutions in a professional manner</w:t>
      </w:r>
      <w:r w:rsidR="00622ABD" w:rsidRPr="003B5934">
        <w:rPr>
          <w:rFonts w:ascii="Arial" w:hAnsi="Arial" w:cs="Arial"/>
          <w:sz w:val="24"/>
          <w:szCs w:val="24"/>
        </w:rPr>
        <w:t xml:space="preserve"> </w:t>
      </w:r>
      <w:r w:rsidR="00622ABD" w:rsidRPr="003B5934">
        <w:rPr>
          <w:rFonts w:ascii="Arial" w:eastAsia="Times New Roman" w:hAnsi="Arial" w:cs="Arial"/>
          <w:sz w:val="24"/>
          <w:szCs w:val="24"/>
          <w:lang w:val="en-IN" w:eastAsia="en-IN"/>
        </w:rPr>
        <w:t>(Sai Vijay et al.</w:t>
      </w:r>
      <w:r w:rsidR="00622ABD" w:rsidRPr="00CF4005">
        <w:rPr>
          <w:rFonts w:ascii="Arial" w:eastAsia="Times New Roman" w:hAnsi="Arial" w:cs="Arial"/>
          <w:sz w:val="24"/>
          <w:szCs w:val="24"/>
          <w:lang w:val="en-IN" w:eastAsia="en-IN"/>
        </w:rPr>
        <w:t>, 2025)</w:t>
      </w:r>
      <w:r w:rsidRPr="003B5934">
        <w:rPr>
          <w:rFonts w:ascii="Arial" w:hAnsi="Arial" w:cs="Arial"/>
          <w:sz w:val="24"/>
          <w:szCs w:val="24"/>
        </w:rPr>
        <w:t>.</w:t>
      </w:r>
    </w:p>
    <w:p w14:paraId="3B7BACD0" w14:textId="77777777" w:rsidR="00E428A4" w:rsidRPr="003B5934" w:rsidRDefault="00E428A4" w:rsidP="00CF4005">
      <w:pPr>
        <w:spacing w:line="360" w:lineRule="auto"/>
        <w:jc w:val="both"/>
        <w:rPr>
          <w:rFonts w:ascii="Arial" w:hAnsi="Arial" w:cs="Arial"/>
          <w:b/>
          <w:sz w:val="24"/>
          <w:szCs w:val="24"/>
        </w:rPr>
      </w:pPr>
      <w:r w:rsidRPr="003B5934">
        <w:rPr>
          <w:rFonts w:ascii="Arial" w:hAnsi="Arial" w:cs="Arial"/>
          <w:b/>
          <w:sz w:val="24"/>
          <w:szCs w:val="24"/>
        </w:rPr>
        <w:lastRenderedPageBreak/>
        <w:t xml:space="preserve">Way I could enhance the approach and performance </w:t>
      </w:r>
    </w:p>
    <w:p w14:paraId="12A1744B" w14:textId="77777777" w:rsidR="0006619D" w:rsidRPr="003B5934" w:rsidRDefault="0006619D" w:rsidP="00622ABD">
      <w:pPr>
        <w:spacing w:before="100" w:beforeAutospacing="1" w:after="100" w:afterAutospacing="1" w:line="360" w:lineRule="auto"/>
        <w:jc w:val="both"/>
        <w:rPr>
          <w:rFonts w:ascii="Arial" w:eastAsia="Times New Roman" w:hAnsi="Arial" w:cs="Arial"/>
          <w:sz w:val="24"/>
          <w:szCs w:val="24"/>
          <w:lang w:val="en-IN" w:eastAsia="en-IN"/>
        </w:rPr>
      </w:pPr>
      <w:r w:rsidRPr="003B5934">
        <w:rPr>
          <w:rFonts w:ascii="Arial" w:hAnsi="Arial" w:cs="Arial"/>
          <w:sz w:val="24"/>
          <w:szCs w:val="24"/>
        </w:rPr>
        <w:t>In case I would pursue something similar in the future, I would improve my methodology by adding more primary research including using short interviews, consumer surveys or competitor product testing in order to make the strategy more realistic and better. The fact that the customer feedback will be real would enhances the accuracy of the segmentation and positioning decisions and give a better rationale of the product features and pricing strategy. To make my strategy more visually communicated, I would also enhance the visual presentation and data analysis tools to develop friendlier and clearer charts and brand maps</w:t>
      </w:r>
      <w:r w:rsidR="00622ABD" w:rsidRPr="003B5934">
        <w:rPr>
          <w:rFonts w:ascii="Arial" w:hAnsi="Arial" w:cs="Arial"/>
          <w:sz w:val="24"/>
          <w:szCs w:val="24"/>
        </w:rPr>
        <w:t xml:space="preserve"> </w:t>
      </w:r>
      <w:r w:rsidR="00622ABD" w:rsidRPr="00CF4005">
        <w:rPr>
          <w:rFonts w:ascii="Arial" w:eastAsia="Times New Roman" w:hAnsi="Arial" w:cs="Arial"/>
          <w:sz w:val="24"/>
          <w:szCs w:val="24"/>
          <w:lang w:val="en-IN" w:eastAsia="en-IN"/>
        </w:rPr>
        <w:t>(Jamnekar and Sunny, 2024)</w:t>
      </w:r>
      <w:r w:rsidRPr="003B5934">
        <w:rPr>
          <w:rFonts w:ascii="Arial" w:hAnsi="Arial" w:cs="Arial"/>
          <w:sz w:val="24"/>
          <w:szCs w:val="24"/>
        </w:rPr>
        <w:t>. Besides this, I would spend more time perfecting the pitch presentation through practising on pacing, voice modulation and timing in order to have a more smooth and confident presentation. Considering this project, it became evident to me that my analytical and creative abilities have indeed been enhanced, although constant advancement in the level of research, visual presentation, and delivery of the presentation would only bring even greater effectiveness in my performance within the framework of brand development and marketing strategy in the future.</w:t>
      </w:r>
    </w:p>
    <w:p w14:paraId="56F714B9" w14:textId="77777777" w:rsidR="0006619D" w:rsidRPr="003B5934" w:rsidRDefault="0006619D" w:rsidP="00CF4005">
      <w:pPr>
        <w:spacing w:line="360" w:lineRule="auto"/>
        <w:jc w:val="both"/>
        <w:rPr>
          <w:rFonts w:ascii="Arial" w:eastAsiaTheme="majorEastAsia" w:hAnsi="Arial" w:cs="Arial"/>
          <w:b/>
          <w:sz w:val="24"/>
          <w:szCs w:val="24"/>
        </w:rPr>
      </w:pPr>
      <w:bookmarkStart w:id="28" w:name="_Toc215678505"/>
      <w:r w:rsidRPr="003B5934">
        <w:rPr>
          <w:rFonts w:ascii="Arial" w:hAnsi="Arial" w:cs="Arial"/>
          <w:b/>
          <w:sz w:val="24"/>
          <w:szCs w:val="24"/>
        </w:rPr>
        <w:br w:type="page"/>
      </w:r>
    </w:p>
    <w:p w14:paraId="5FE2CEE1" w14:textId="77777777" w:rsidR="00E428A4" w:rsidRPr="003B5934" w:rsidRDefault="00E428A4" w:rsidP="00CF4005">
      <w:pPr>
        <w:pStyle w:val="Heading1"/>
        <w:spacing w:line="360" w:lineRule="auto"/>
        <w:jc w:val="both"/>
        <w:rPr>
          <w:rFonts w:ascii="Arial" w:hAnsi="Arial" w:cs="Arial"/>
          <w:b/>
          <w:color w:val="auto"/>
          <w:sz w:val="24"/>
          <w:szCs w:val="24"/>
        </w:rPr>
      </w:pPr>
      <w:bookmarkStart w:id="29" w:name="_Toc216555800"/>
      <w:r w:rsidRPr="003B5934">
        <w:rPr>
          <w:rFonts w:ascii="Arial" w:hAnsi="Arial" w:cs="Arial"/>
          <w:b/>
          <w:color w:val="auto"/>
          <w:sz w:val="24"/>
          <w:szCs w:val="24"/>
        </w:rPr>
        <w:lastRenderedPageBreak/>
        <w:t>References</w:t>
      </w:r>
      <w:bookmarkEnd w:id="28"/>
      <w:bookmarkEnd w:id="29"/>
    </w:p>
    <w:p w14:paraId="1B276721" w14:textId="77777777" w:rsidR="00E1716F" w:rsidRPr="003B5934" w:rsidRDefault="0006619D"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THASNY, K., 2024. Does wrong product positioning affects the product failure? An evidence from Tata Nano cars.</w:t>
      </w:r>
    </w:p>
    <w:p w14:paraId="51AC2B36" w14:textId="77777777" w:rsidR="0006619D" w:rsidRPr="003B5934" w:rsidRDefault="0006619D"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Kumar, A. and Sharma, G., 2025. Amazing Growth of TATA Group. </w:t>
      </w:r>
      <w:r w:rsidRPr="003B5934">
        <w:rPr>
          <w:rFonts w:ascii="Arial" w:hAnsi="Arial" w:cs="Arial"/>
          <w:i/>
          <w:iCs/>
          <w:sz w:val="24"/>
          <w:szCs w:val="24"/>
          <w:shd w:val="clear" w:color="auto" w:fill="FFFFFF"/>
        </w:rPr>
        <w:t>Workscapes</w:t>
      </w:r>
      <w:r w:rsidRPr="003B5934">
        <w:rPr>
          <w:rFonts w:ascii="Arial" w:hAnsi="Arial" w:cs="Arial"/>
          <w:sz w:val="24"/>
          <w:szCs w:val="24"/>
          <w:shd w:val="clear" w:color="auto" w:fill="FFFFFF"/>
        </w:rPr>
        <w:t>.</w:t>
      </w:r>
    </w:p>
    <w:p w14:paraId="5502A8BB" w14:textId="77777777" w:rsidR="0006619D"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Aithal, P.S., 2024. Achieving business excellence through ethical business model: A success story of Tata Group, India. </w:t>
      </w:r>
      <w:r w:rsidRPr="003B5934">
        <w:rPr>
          <w:rFonts w:ascii="Arial" w:hAnsi="Arial" w:cs="Arial"/>
          <w:i/>
          <w:iCs/>
          <w:sz w:val="24"/>
          <w:szCs w:val="24"/>
          <w:shd w:val="clear" w:color="auto" w:fill="FFFFFF"/>
        </w:rPr>
        <w:t>Poornaprajna International Journal of Management, Education &amp; Social Science (PIJMESS)</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1</w:t>
      </w:r>
      <w:r w:rsidRPr="003B5934">
        <w:rPr>
          <w:rFonts w:ascii="Arial" w:hAnsi="Arial" w:cs="Arial"/>
          <w:sz w:val="24"/>
          <w:szCs w:val="24"/>
          <w:shd w:val="clear" w:color="auto" w:fill="FFFFFF"/>
        </w:rPr>
        <w:t>(1), pp.375-408.</w:t>
      </w:r>
    </w:p>
    <w:p w14:paraId="62100046"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Nayak, D. and Sahay, A., 2024. Tata Motors Limited: strategic journey towards electric vehicle. </w:t>
      </w:r>
      <w:r w:rsidRPr="003B5934">
        <w:rPr>
          <w:rFonts w:ascii="Arial" w:hAnsi="Arial" w:cs="Arial"/>
          <w:i/>
          <w:iCs/>
          <w:sz w:val="24"/>
          <w:szCs w:val="24"/>
          <w:shd w:val="clear" w:color="auto" w:fill="FFFFFF"/>
        </w:rPr>
        <w:t>Emerald Emerging Markets Case Studies</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14</w:t>
      </w:r>
      <w:r w:rsidRPr="003B5934">
        <w:rPr>
          <w:rFonts w:ascii="Arial" w:hAnsi="Arial" w:cs="Arial"/>
          <w:sz w:val="24"/>
          <w:szCs w:val="24"/>
          <w:shd w:val="clear" w:color="auto" w:fill="FFFFFF"/>
        </w:rPr>
        <w:t>(1), pp.1-37.</w:t>
      </w:r>
    </w:p>
    <w:p w14:paraId="1AE75E51"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Jain, I., Jain, A. and Vidani, J., 2024. Total Consumer Perception about “Tata Electric Vehicles 4-Wheeler in Ahmedabad”.</w:t>
      </w:r>
    </w:p>
    <w:p w14:paraId="3919F795"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Kumar, S., 2025. A review on new marketing management theory 6.0: A new paradigm in consumer engagement. </w:t>
      </w:r>
      <w:r w:rsidRPr="003B5934">
        <w:rPr>
          <w:rFonts w:ascii="Arial" w:hAnsi="Arial" w:cs="Arial"/>
          <w:i/>
          <w:iCs/>
          <w:sz w:val="24"/>
          <w:szCs w:val="24"/>
          <w:shd w:val="clear" w:color="auto" w:fill="FFFFFF"/>
        </w:rPr>
        <w:t>Arabian Journal of Business and Management Review (Kuwait chapter)</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14</w:t>
      </w:r>
      <w:r w:rsidRPr="003B5934">
        <w:rPr>
          <w:rFonts w:ascii="Arial" w:hAnsi="Arial" w:cs="Arial"/>
          <w:sz w:val="24"/>
          <w:szCs w:val="24"/>
          <w:shd w:val="clear" w:color="auto" w:fill="FFFFFF"/>
        </w:rPr>
        <w:t>(1), pp.1-5.</w:t>
      </w:r>
    </w:p>
    <w:p w14:paraId="343BE4C6"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Bhurse, A.J., 2024. A Study of Marketing Strategies of Tata Motors (Jaika) Company with Special Reference to Wardha City. </w:t>
      </w:r>
      <w:r w:rsidRPr="003B5934">
        <w:rPr>
          <w:rFonts w:ascii="Arial" w:hAnsi="Arial" w:cs="Arial"/>
          <w:i/>
          <w:iCs/>
          <w:sz w:val="24"/>
          <w:szCs w:val="24"/>
          <w:shd w:val="clear" w:color="auto" w:fill="FFFFFF"/>
        </w:rPr>
        <w:t>Int. J. of Aquatic Science</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15</w:t>
      </w:r>
      <w:r w:rsidRPr="003B5934">
        <w:rPr>
          <w:rFonts w:ascii="Arial" w:hAnsi="Arial" w:cs="Arial"/>
          <w:sz w:val="24"/>
          <w:szCs w:val="24"/>
          <w:shd w:val="clear" w:color="auto" w:fill="FFFFFF"/>
        </w:rPr>
        <w:t>(1), pp.429-433.</w:t>
      </w:r>
    </w:p>
    <w:p w14:paraId="78C44B01"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Sharma, V., Vijayaraghavan, T.A.S., Tata, R.R. and Raj, A., 2024. Strengthening organizational resilience: role of sustainable supply chain, digitalization and business model adaptation. </w:t>
      </w:r>
      <w:r w:rsidRPr="003B5934">
        <w:rPr>
          <w:rFonts w:ascii="Arial" w:hAnsi="Arial" w:cs="Arial"/>
          <w:i/>
          <w:iCs/>
          <w:sz w:val="24"/>
          <w:szCs w:val="24"/>
          <w:shd w:val="clear" w:color="auto" w:fill="FFFFFF"/>
        </w:rPr>
        <w:t>Journal of Business &amp; Industrial Marketing</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39</w:t>
      </w:r>
      <w:r w:rsidRPr="003B5934">
        <w:rPr>
          <w:rFonts w:ascii="Arial" w:hAnsi="Arial" w:cs="Arial"/>
          <w:sz w:val="24"/>
          <w:szCs w:val="24"/>
          <w:shd w:val="clear" w:color="auto" w:fill="FFFFFF"/>
        </w:rPr>
        <w:t>(11), pp.2420-2437.</w:t>
      </w:r>
    </w:p>
    <w:p w14:paraId="1D7E65B8"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Kumar, M.P. and Sowmya, R., 2024. FINANCIAL INVESTMENT IN TATA GROUP. </w:t>
      </w:r>
      <w:r w:rsidRPr="003B5934">
        <w:rPr>
          <w:rFonts w:ascii="Arial" w:hAnsi="Arial" w:cs="Arial"/>
          <w:i/>
          <w:iCs/>
          <w:sz w:val="24"/>
          <w:szCs w:val="24"/>
          <w:shd w:val="clear" w:color="auto" w:fill="FFFFFF"/>
        </w:rPr>
        <w:t>International Journal of Management Research and Reviews</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14</w:t>
      </w:r>
      <w:r w:rsidRPr="003B5934">
        <w:rPr>
          <w:rFonts w:ascii="Arial" w:hAnsi="Arial" w:cs="Arial"/>
          <w:sz w:val="24"/>
          <w:szCs w:val="24"/>
          <w:shd w:val="clear" w:color="auto" w:fill="FFFFFF"/>
        </w:rPr>
        <w:t>(4), pp.262-271.</w:t>
      </w:r>
    </w:p>
    <w:p w14:paraId="1510FD2B"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Boopathi, S. and Kautish, S., 2024. Cost competitiveness, customer focus, and sustainability in the VUCA automotive market: A case study. In </w:t>
      </w:r>
      <w:r w:rsidRPr="003B5934">
        <w:rPr>
          <w:rFonts w:ascii="Arial" w:hAnsi="Arial" w:cs="Arial"/>
          <w:i/>
          <w:iCs/>
          <w:sz w:val="24"/>
          <w:szCs w:val="24"/>
          <w:shd w:val="clear" w:color="auto" w:fill="FFFFFF"/>
        </w:rPr>
        <w:t>VUCA and Other Analytics in Business Resilience, Part B</w:t>
      </w:r>
      <w:r w:rsidRPr="003B5934">
        <w:rPr>
          <w:rFonts w:ascii="Arial" w:hAnsi="Arial" w:cs="Arial"/>
          <w:sz w:val="24"/>
          <w:szCs w:val="24"/>
          <w:shd w:val="clear" w:color="auto" w:fill="FFFFFF"/>
        </w:rPr>
        <w:t> (pp. 199-220). Emerald Publishing Limited.</w:t>
      </w:r>
    </w:p>
    <w:p w14:paraId="47CD0C60"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Gakhreja, S. and Thakur, S., 2024. Competing strategies and network management in supply chain management. In </w:t>
      </w:r>
      <w:r w:rsidRPr="003B5934">
        <w:rPr>
          <w:rFonts w:ascii="Arial" w:hAnsi="Arial" w:cs="Arial"/>
          <w:i/>
          <w:iCs/>
          <w:sz w:val="24"/>
          <w:szCs w:val="24"/>
          <w:shd w:val="clear" w:color="auto" w:fill="FFFFFF"/>
        </w:rPr>
        <w:t>Supply Chain Management</w:t>
      </w:r>
      <w:r w:rsidRPr="003B5934">
        <w:rPr>
          <w:rFonts w:ascii="Arial" w:hAnsi="Arial" w:cs="Arial"/>
          <w:sz w:val="24"/>
          <w:szCs w:val="24"/>
          <w:shd w:val="clear" w:color="auto" w:fill="FFFFFF"/>
        </w:rPr>
        <w:t> (pp. 14-33). CRC Press.</w:t>
      </w:r>
    </w:p>
    <w:p w14:paraId="206089BB"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lastRenderedPageBreak/>
        <w:t>Karulkar, Y., Vora, D.T., Vaddepalli, S. and Thakur, Y., 2025. Are emojis the new words? A sentiment analysis of social media brand conversations. </w:t>
      </w:r>
      <w:r w:rsidRPr="003B5934">
        <w:rPr>
          <w:rFonts w:ascii="Arial" w:hAnsi="Arial" w:cs="Arial"/>
          <w:i/>
          <w:iCs/>
          <w:sz w:val="24"/>
          <w:szCs w:val="24"/>
          <w:shd w:val="clear" w:color="auto" w:fill="FFFFFF"/>
        </w:rPr>
        <w:t>Journal of International Technology and Information Management</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33</w:t>
      </w:r>
      <w:r w:rsidRPr="003B5934">
        <w:rPr>
          <w:rFonts w:ascii="Arial" w:hAnsi="Arial" w:cs="Arial"/>
          <w:sz w:val="24"/>
          <w:szCs w:val="24"/>
          <w:shd w:val="clear" w:color="auto" w:fill="FFFFFF"/>
        </w:rPr>
        <w:t>(1), pp.144-181.</w:t>
      </w:r>
    </w:p>
    <w:p w14:paraId="32909005"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Kumar, S. and Dubey, N., 2024. </w:t>
      </w:r>
      <w:r w:rsidRPr="003B5934">
        <w:rPr>
          <w:rFonts w:ascii="Arial" w:hAnsi="Arial" w:cs="Arial"/>
          <w:i/>
          <w:iCs/>
          <w:sz w:val="24"/>
          <w:szCs w:val="24"/>
          <w:shd w:val="clear" w:color="auto" w:fill="FFFFFF"/>
        </w:rPr>
        <w:t>MARKETING MANAGEMENT: e-Book for MBA 1st Semester of AKTU, UP</w:t>
      </w:r>
      <w:r w:rsidRPr="003B5934">
        <w:rPr>
          <w:rFonts w:ascii="Arial" w:hAnsi="Arial" w:cs="Arial"/>
          <w:sz w:val="24"/>
          <w:szCs w:val="24"/>
          <w:shd w:val="clear" w:color="auto" w:fill="FFFFFF"/>
        </w:rPr>
        <w:t>. Thakur Publication Private Limited.</w:t>
      </w:r>
    </w:p>
    <w:p w14:paraId="6EF1D56C"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Budhiraja, M. and Mittal, I., 2025. Quality as the cornerstone in hybrid business models: building brands and shaping consumer behaviour. </w:t>
      </w:r>
      <w:r w:rsidRPr="003B5934">
        <w:rPr>
          <w:rFonts w:ascii="Arial" w:hAnsi="Arial" w:cs="Arial"/>
          <w:i/>
          <w:iCs/>
          <w:sz w:val="24"/>
          <w:szCs w:val="24"/>
          <w:shd w:val="clear" w:color="auto" w:fill="FFFFFF"/>
        </w:rPr>
        <w:t>International Journal of Quality &amp; Reliability Management</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42</w:t>
      </w:r>
      <w:r w:rsidRPr="003B5934">
        <w:rPr>
          <w:rFonts w:ascii="Arial" w:hAnsi="Arial" w:cs="Arial"/>
          <w:sz w:val="24"/>
          <w:szCs w:val="24"/>
          <w:shd w:val="clear" w:color="auto" w:fill="FFFFFF"/>
        </w:rPr>
        <w:t>(6), pp.1851-1882.</w:t>
      </w:r>
    </w:p>
    <w:p w14:paraId="4E95869F"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Kotler, P. and Pfoertsch, W., 2025. Transformative Marketing in B2B. In </w:t>
      </w:r>
      <w:r w:rsidRPr="003B5934">
        <w:rPr>
          <w:rFonts w:ascii="Arial" w:hAnsi="Arial" w:cs="Arial"/>
          <w:i/>
          <w:iCs/>
          <w:sz w:val="24"/>
          <w:szCs w:val="24"/>
          <w:shd w:val="clear" w:color="auto" w:fill="FFFFFF"/>
        </w:rPr>
        <w:t>B2B Brand Management: Incorporating Performance Branding, Transformative Marketing And Artificial Intelligence</w:t>
      </w:r>
      <w:r w:rsidRPr="003B5934">
        <w:rPr>
          <w:rFonts w:ascii="Arial" w:hAnsi="Arial" w:cs="Arial"/>
          <w:sz w:val="24"/>
          <w:szCs w:val="24"/>
          <w:shd w:val="clear" w:color="auto" w:fill="FFFFFF"/>
        </w:rPr>
        <w:t> (pp. 45-118). Cham: Springer Nature Switzerland.</w:t>
      </w:r>
    </w:p>
    <w:p w14:paraId="595A5B4D"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Arora, S.C. and Singh, V.K., 2024. Transition to green mobility: a twin investigation behind the purchase reasons of electric vehicles in the Indian market. </w:t>
      </w:r>
      <w:r w:rsidRPr="003B5934">
        <w:rPr>
          <w:rFonts w:ascii="Arial" w:hAnsi="Arial" w:cs="Arial"/>
          <w:i/>
          <w:iCs/>
          <w:sz w:val="24"/>
          <w:szCs w:val="24"/>
          <w:shd w:val="clear" w:color="auto" w:fill="FFFFFF"/>
        </w:rPr>
        <w:t>The Bottom Line</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37</w:t>
      </w:r>
      <w:r w:rsidRPr="003B5934">
        <w:rPr>
          <w:rFonts w:ascii="Arial" w:hAnsi="Arial" w:cs="Arial"/>
          <w:sz w:val="24"/>
          <w:szCs w:val="24"/>
          <w:shd w:val="clear" w:color="auto" w:fill="FFFFFF"/>
        </w:rPr>
        <w:t>(3), pp.277-308.</w:t>
      </w:r>
    </w:p>
    <w:p w14:paraId="7A6D7522"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Trehan, S. and Kalro, A.D., 2024. A comprehensive framework of visual elements in brand logos: content analysis of top 500 global brands. </w:t>
      </w:r>
      <w:r w:rsidRPr="003B5934">
        <w:rPr>
          <w:rFonts w:ascii="Arial" w:hAnsi="Arial" w:cs="Arial"/>
          <w:i/>
          <w:iCs/>
          <w:sz w:val="24"/>
          <w:szCs w:val="24"/>
          <w:shd w:val="clear" w:color="auto" w:fill="FFFFFF"/>
        </w:rPr>
        <w:t>Journal of Product &amp; Brand Management</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33</w:t>
      </w:r>
      <w:r w:rsidRPr="003B5934">
        <w:rPr>
          <w:rFonts w:ascii="Arial" w:hAnsi="Arial" w:cs="Arial"/>
          <w:sz w:val="24"/>
          <w:szCs w:val="24"/>
          <w:shd w:val="clear" w:color="auto" w:fill="FFFFFF"/>
        </w:rPr>
        <w:t>(8), pp.1055-1072.</w:t>
      </w:r>
    </w:p>
    <w:p w14:paraId="54338339"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Sai Vijay, T., Prashar, S. and Singh, S., 2025. Understanding e-retailer characteristics and post-purchase behaviour: moderating role of confirmation. </w:t>
      </w:r>
      <w:r w:rsidRPr="003B5934">
        <w:rPr>
          <w:rFonts w:ascii="Arial" w:hAnsi="Arial" w:cs="Arial"/>
          <w:i/>
          <w:iCs/>
          <w:sz w:val="24"/>
          <w:szCs w:val="24"/>
          <w:shd w:val="clear" w:color="auto" w:fill="FFFFFF"/>
        </w:rPr>
        <w:t>International Journal of Retail &amp; Distribution Management</w:t>
      </w:r>
      <w:r w:rsidRPr="003B5934">
        <w:rPr>
          <w:rFonts w:ascii="Arial" w:hAnsi="Arial" w:cs="Arial"/>
          <w:sz w:val="24"/>
          <w:szCs w:val="24"/>
          <w:shd w:val="clear" w:color="auto" w:fill="FFFFFF"/>
        </w:rPr>
        <w:t>, </w:t>
      </w:r>
      <w:r w:rsidRPr="003B5934">
        <w:rPr>
          <w:rFonts w:ascii="Arial" w:hAnsi="Arial" w:cs="Arial"/>
          <w:i/>
          <w:iCs/>
          <w:sz w:val="24"/>
          <w:szCs w:val="24"/>
          <w:shd w:val="clear" w:color="auto" w:fill="FFFFFF"/>
        </w:rPr>
        <w:t>53</w:t>
      </w:r>
      <w:r w:rsidRPr="003B5934">
        <w:rPr>
          <w:rFonts w:ascii="Arial" w:hAnsi="Arial" w:cs="Arial"/>
          <w:sz w:val="24"/>
          <w:szCs w:val="24"/>
          <w:shd w:val="clear" w:color="auto" w:fill="FFFFFF"/>
        </w:rPr>
        <w:t>(3), pp.260-277.</w:t>
      </w:r>
    </w:p>
    <w:p w14:paraId="573E14DF" w14:textId="77777777" w:rsidR="00CF4005" w:rsidRPr="003B5934" w:rsidRDefault="00CF4005" w:rsidP="00CF4005">
      <w:pPr>
        <w:spacing w:line="360" w:lineRule="auto"/>
        <w:jc w:val="both"/>
        <w:rPr>
          <w:rFonts w:ascii="Arial" w:hAnsi="Arial" w:cs="Arial"/>
          <w:sz w:val="24"/>
          <w:szCs w:val="24"/>
          <w:shd w:val="clear" w:color="auto" w:fill="FFFFFF"/>
        </w:rPr>
      </w:pPr>
      <w:r w:rsidRPr="003B5934">
        <w:rPr>
          <w:rFonts w:ascii="Arial" w:hAnsi="Arial" w:cs="Arial"/>
          <w:sz w:val="24"/>
          <w:szCs w:val="24"/>
          <w:shd w:val="clear" w:color="auto" w:fill="FFFFFF"/>
        </w:rPr>
        <w:t>Jamnekar, A.V. and Sunny, M.T., 2024. Green Marketing Strategies for Small and Medium-sized Enterprises (SMEs) Exploring Opportunities and Challenges in India’s Sustainable Market. </w:t>
      </w:r>
      <w:r w:rsidRPr="003B5934">
        <w:rPr>
          <w:rFonts w:ascii="Arial" w:hAnsi="Arial" w:cs="Arial"/>
          <w:i/>
          <w:iCs/>
          <w:sz w:val="24"/>
          <w:szCs w:val="24"/>
          <w:shd w:val="clear" w:color="auto" w:fill="FFFFFF"/>
        </w:rPr>
        <w:t>Green Solutions A Handbook for Sustainable Business Strategies and Models</w:t>
      </w:r>
      <w:r w:rsidRPr="003B5934">
        <w:rPr>
          <w:rFonts w:ascii="Arial" w:hAnsi="Arial" w:cs="Arial"/>
          <w:sz w:val="24"/>
          <w:szCs w:val="24"/>
          <w:shd w:val="clear" w:color="auto" w:fill="FFFFFF"/>
        </w:rPr>
        <w:t>, p.45.</w:t>
      </w:r>
    </w:p>
    <w:p w14:paraId="03B38FD3" w14:textId="77777777" w:rsidR="00CF4005" w:rsidRPr="003B5934" w:rsidRDefault="00CF4005" w:rsidP="00CF4005">
      <w:pPr>
        <w:spacing w:line="360" w:lineRule="auto"/>
        <w:jc w:val="both"/>
        <w:rPr>
          <w:rFonts w:ascii="Arial" w:hAnsi="Arial" w:cs="Arial"/>
          <w:b/>
          <w:sz w:val="24"/>
          <w:szCs w:val="24"/>
        </w:rPr>
      </w:pPr>
      <w:r w:rsidRPr="003B5934">
        <w:rPr>
          <w:rFonts w:ascii="Arial" w:hAnsi="Arial" w:cs="Arial"/>
          <w:b/>
          <w:sz w:val="24"/>
          <w:szCs w:val="24"/>
        </w:rPr>
        <w:t>Websites</w:t>
      </w:r>
    </w:p>
    <w:p w14:paraId="1AA138D8" w14:textId="77777777" w:rsidR="00CF4005" w:rsidRPr="003B5934" w:rsidRDefault="00CF4005" w:rsidP="00CF4005">
      <w:pPr>
        <w:spacing w:line="360" w:lineRule="auto"/>
        <w:jc w:val="both"/>
        <w:rPr>
          <w:rFonts w:ascii="Arial" w:hAnsi="Arial" w:cs="Arial"/>
          <w:sz w:val="24"/>
          <w:szCs w:val="24"/>
        </w:rPr>
      </w:pPr>
      <w:r w:rsidRPr="003B5934">
        <w:rPr>
          <w:rFonts w:ascii="Arial" w:hAnsi="Arial" w:cs="Arial"/>
          <w:sz w:val="24"/>
          <w:szCs w:val="24"/>
        </w:rPr>
        <w:t xml:space="preserve">IMARC Group, 2024. India Ready-to-Cook Food Market Report 2024–2033. Available at: </w:t>
      </w:r>
      <w:hyperlink r:id="rId14" w:tgtFrame="_new" w:history="1">
        <w:r w:rsidRPr="003B5934">
          <w:rPr>
            <w:rStyle w:val="Hyperlink"/>
            <w:rFonts w:ascii="Arial" w:hAnsi="Arial" w:cs="Arial"/>
            <w:color w:val="auto"/>
            <w:sz w:val="24"/>
            <w:szCs w:val="24"/>
          </w:rPr>
          <w:t>https://www.imarcgroup.com/india-ready-to-cook-food-market</w:t>
        </w:r>
      </w:hyperlink>
      <w:r w:rsidRPr="003B5934">
        <w:rPr>
          <w:rFonts w:ascii="Arial" w:hAnsi="Arial" w:cs="Arial"/>
          <w:sz w:val="24"/>
          <w:szCs w:val="24"/>
        </w:rPr>
        <w:t xml:space="preserve"> </w:t>
      </w:r>
    </w:p>
    <w:p w14:paraId="360E69DF" w14:textId="77777777" w:rsidR="00CF4005" w:rsidRPr="003B5934" w:rsidRDefault="00CF4005" w:rsidP="00CF4005">
      <w:pPr>
        <w:spacing w:line="360" w:lineRule="auto"/>
        <w:jc w:val="both"/>
        <w:rPr>
          <w:rFonts w:ascii="Arial" w:hAnsi="Arial" w:cs="Arial"/>
          <w:sz w:val="24"/>
          <w:szCs w:val="24"/>
        </w:rPr>
      </w:pPr>
      <w:r w:rsidRPr="003B5934">
        <w:rPr>
          <w:rFonts w:ascii="Arial" w:hAnsi="Arial" w:cs="Arial"/>
          <w:sz w:val="24"/>
          <w:szCs w:val="24"/>
        </w:rPr>
        <w:t xml:space="preserve">Grand View Research, 2024. India Online Grocery Market Size, Share &amp; Growth Report. Available at: </w:t>
      </w:r>
      <w:hyperlink r:id="rId15" w:tgtFrame="_new" w:history="1">
        <w:r w:rsidRPr="003B5934">
          <w:rPr>
            <w:rStyle w:val="Hyperlink"/>
            <w:rFonts w:ascii="Arial" w:hAnsi="Arial" w:cs="Arial"/>
            <w:color w:val="auto"/>
            <w:sz w:val="24"/>
            <w:szCs w:val="24"/>
          </w:rPr>
          <w:t>https://www.grandviewresearch.com/industry-analysis/india-online-grocery-market</w:t>
        </w:r>
      </w:hyperlink>
      <w:r w:rsidRPr="003B5934">
        <w:rPr>
          <w:rFonts w:ascii="Arial" w:hAnsi="Arial" w:cs="Arial"/>
          <w:sz w:val="24"/>
          <w:szCs w:val="24"/>
        </w:rPr>
        <w:t xml:space="preserve"> </w:t>
      </w:r>
    </w:p>
    <w:p w14:paraId="62005AB7" w14:textId="77777777" w:rsidR="00B7798C" w:rsidRPr="003B5934" w:rsidRDefault="00CF4005" w:rsidP="00CF4005">
      <w:pPr>
        <w:spacing w:line="360" w:lineRule="auto"/>
        <w:jc w:val="both"/>
        <w:rPr>
          <w:rFonts w:ascii="Arial" w:hAnsi="Arial" w:cs="Arial"/>
          <w:sz w:val="24"/>
          <w:szCs w:val="24"/>
        </w:rPr>
      </w:pPr>
      <w:r w:rsidRPr="003B5934">
        <w:rPr>
          <w:rFonts w:ascii="Arial" w:hAnsi="Arial" w:cs="Arial"/>
          <w:sz w:val="24"/>
          <w:szCs w:val="24"/>
        </w:rPr>
        <w:lastRenderedPageBreak/>
        <w:t xml:space="preserve">Bain &amp; Company, 2025. How India Shops Online 2025. Available at: </w:t>
      </w:r>
      <w:hyperlink r:id="rId16" w:tgtFrame="_new" w:history="1">
        <w:r w:rsidRPr="003B5934">
          <w:rPr>
            <w:rStyle w:val="Hyperlink"/>
            <w:rFonts w:ascii="Arial" w:hAnsi="Arial" w:cs="Arial"/>
            <w:color w:val="auto"/>
            <w:sz w:val="24"/>
            <w:szCs w:val="24"/>
          </w:rPr>
          <w:t>https://www.bain.com/insights/how-india-shops-online-2025/</w:t>
        </w:r>
      </w:hyperlink>
      <w:r w:rsidRPr="003B5934">
        <w:rPr>
          <w:rFonts w:ascii="Arial" w:hAnsi="Arial" w:cs="Arial"/>
          <w:sz w:val="24"/>
          <w:szCs w:val="24"/>
        </w:rPr>
        <w:t xml:space="preserve">  </w:t>
      </w:r>
    </w:p>
    <w:p w14:paraId="42A4FBFE" w14:textId="77777777" w:rsidR="00CF4005" w:rsidRPr="003B5934" w:rsidRDefault="00B7798C" w:rsidP="00B7798C">
      <w:pPr>
        <w:rPr>
          <w:rFonts w:ascii="Arial" w:hAnsi="Arial" w:cs="Arial"/>
          <w:b/>
          <w:sz w:val="24"/>
          <w:szCs w:val="24"/>
        </w:rPr>
      </w:pPr>
      <w:r w:rsidRPr="003B5934">
        <w:rPr>
          <w:rFonts w:ascii="Arial" w:hAnsi="Arial" w:cs="Arial"/>
          <w:b/>
          <w:sz w:val="24"/>
          <w:szCs w:val="24"/>
        </w:rPr>
        <w:t>Image References</w:t>
      </w:r>
    </w:p>
    <w:p w14:paraId="4E640D20" w14:textId="77777777" w:rsidR="003B5934" w:rsidRPr="003B5934" w:rsidRDefault="003B5934" w:rsidP="003B5934">
      <w:pPr>
        <w:spacing w:line="360" w:lineRule="auto"/>
        <w:jc w:val="both"/>
        <w:rPr>
          <w:rFonts w:ascii="Arial" w:hAnsi="Arial" w:cs="Arial"/>
          <w:sz w:val="24"/>
          <w:szCs w:val="24"/>
        </w:rPr>
      </w:pPr>
      <w:r w:rsidRPr="003B5934">
        <w:rPr>
          <w:rFonts w:ascii="Arial" w:hAnsi="Arial" w:cs="Arial"/>
          <w:sz w:val="24"/>
          <w:szCs w:val="24"/>
        </w:rPr>
        <w:t xml:space="preserve">Byju’s, 2025. </w:t>
      </w:r>
      <w:r w:rsidRPr="003B5934">
        <w:rPr>
          <w:rStyle w:val="Emphasis"/>
          <w:rFonts w:ascii="Arial" w:hAnsi="Arial" w:cs="Arial"/>
          <w:sz w:val="24"/>
          <w:szCs w:val="24"/>
        </w:rPr>
        <w:t>Marketing Mix – 4Ps and 7Ps of Marketing</w:t>
      </w:r>
      <w:r w:rsidRPr="003B5934">
        <w:rPr>
          <w:rFonts w:ascii="Arial" w:hAnsi="Arial" w:cs="Arial"/>
          <w:sz w:val="24"/>
          <w:szCs w:val="24"/>
        </w:rPr>
        <w:t xml:space="preserve">. Available at: </w:t>
      </w:r>
      <w:hyperlink r:id="rId17" w:tgtFrame="_new" w:history="1">
        <w:r w:rsidRPr="003B5934">
          <w:rPr>
            <w:rStyle w:val="Hyperlink"/>
            <w:rFonts w:ascii="Arial" w:hAnsi="Arial" w:cs="Arial"/>
            <w:color w:val="auto"/>
            <w:sz w:val="24"/>
            <w:szCs w:val="24"/>
          </w:rPr>
          <w:t>https://byjus.com/commerce/marketing-mix/</w:t>
        </w:r>
      </w:hyperlink>
    </w:p>
    <w:p w14:paraId="6F5853E6" w14:textId="77777777" w:rsidR="003B5934" w:rsidRPr="003B5934" w:rsidRDefault="003B5934" w:rsidP="003B5934">
      <w:pPr>
        <w:spacing w:line="360" w:lineRule="auto"/>
        <w:jc w:val="both"/>
        <w:rPr>
          <w:rFonts w:ascii="Arial" w:hAnsi="Arial" w:cs="Arial"/>
          <w:sz w:val="24"/>
          <w:szCs w:val="24"/>
        </w:rPr>
      </w:pPr>
      <w:r w:rsidRPr="003B5934">
        <w:rPr>
          <w:rFonts w:ascii="Arial" w:hAnsi="Arial" w:cs="Arial"/>
          <w:sz w:val="24"/>
          <w:szCs w:val="24"/>
        </w:rPr>
        <w:t xml:space="preserve">Grand View Research, 2025. </w:t>
      </w:r>
      <w:r w:rsidRPr="003B5934">
        <w:rPr>
          <w:rStyle w:val="Emphasis"/>
          <w:rFonts w:ascii="Arial" w:hAnsi="Arial" w:cs="Arial"/>
          <w:sz w:val="24"/>
          <w:szCs w:val="24"/>
        </w:rPr>
        <w:t>India Online Grocery Market — Industry Analysis &amp; Forecast, 2024–2032</w:t>
      </w:r>
      <w:r w:rsidRPr="003B5934">
        <w:rPr>
          <w:rFonts w:ascii="Arial" w:hAnsi="Arial" w:cs="Arial"/>
          <w:sz w:val="24"/>
          <w:szCs w:val="24"/>
        </w:rPr>
        <w:t xml:space="preserve">. Available at: </w:t>
      </w:r>
      <w:hyperlink r:id="rId18" w:tgtFrame="_new" w:history="1">
        <w:r w:rsidRPr="003B5934">
          <w:rPr>
            <w:rStyle w:val="Hyperlink"/>
            <w:rFonts w:ascii="Arial" w:hAnsi="Arial" w:cs="Arial"/>
            <w:color w:val="auto"/>
            <w:sz w:val="24"/>
            <w:szCs w:val="24"/>
          </w:rPr>
          <w:t>https://www.grandviewresearch.com/industry-analysis/india-online-grocery-market</w:t>
        </w:r>
      </w:hyperlink>
      <w:r w:rsidRPr="003B5934">
        <w:rPr>
          <w:rFonts w:ascii="Arial" w:hAnsi="Arial" w:cs="Arial"/>
          <w:sz w:val="24"/>
          <w:szCs w:val="24"/>
        </w:rPr>
        <w:t xml:space="preserve"> </w:t>
      </w:r>
    </w:p>
    <w:p w14:paraId="2A977F24" w14:textId="77777777" w:rsidR="003B5934" w:rsidRPr="003B5934" w:rsidRDefault="003B5934" w:rsidP="003B5934">
      <w:pPr>
        <w:spacing w:line="360" w:lineRule="auto"/>
        <w:jc w:val="both"/>
        <w:rPr>
          <w:rFonts w:ascii="Arial" w:hAnsi="Arial" w:cs="Arial"/>
          <w:sz w:val="24"/>
          <w:szCs w:val="24"/>
        </w:rPr>
      </w:pPr>
      <w:r w:rsidRPr="003B5934">
        <w:rPr>
          <w:rFonts w:ascii="Arial" w:hAnsi="Arial" w:cs="Arial"/>
          <w:sz w:val="24"/>
          <w:szCs w:val="24"/>
        </w:rPr>
        <w:t xml:space="preserve">MarketScreener, 2025. </w:t>
      </w:r>
      <w:r w:rsidRPr="003B5934">
        <w:rPr>
          <w:rStyle w:val="Emphasis"/>
          <w:rFonts w:ascii="Arial" w:hAnsi="Arial" w:cs="Arial"/>
          <w:sz w:val="24"/>
          <w:szCs w:val="24"/>
        </w:rPr>
        <w:t>Tata Consumer Products Ltd – Financial Calendar &amp; Events</w:t>
      </w:r>
      <w:r w:rsidRPr="003B5934">
        <w:rPr>
          <w:rFonts w:ascii="Arial" w:hAnsi="Arial" w:cs="Arial"/>
          <w:sz w:val="24"/>
          <w:szCs w:val="24"/>
        </w:rPr>
        <w:t xml:space="preserve">. Available at: </w:t>
      </w:r>
      <w:hyperlink r:id="rId19" w:tgtFrame="_new" w:history="1">
        <w:r w:rsidRPr="003B5934">
          <w:rPr>
            <w:rStyle w:val="Hyperlink"/>
            <w:rFonts w:ascii="Arial" w:hAnsi="Arial" w:cs="Arial"/>
            <w:color w:val="auto"/>
            <w:sz w:val="24"/>
            <w:szCs w:val="24"/>
          </w:rPr>
          <w:t>https://in.marketscreener.com/quote/stock/TATA-CONSUMER-PRODUCTS-LI-9058838/calendar/</w:t>
        </w:r>
      </w:hyperlink>
    </w:p>
    <w:p w14:paraId="10F540CD" w14:textId="588AE142" w:rsidR="00DA2E53" w:rsidRDefault="003B5934" w:rsidP="003B5934">
      <w:pPr>
        <w:spacing w:line="360" w:lineRule="auto"/>
        <w:jc w:val="both"/>
      </w:pPr>
      <w:r w:rsidRPr="003B5934">
        <w:rPr>
          <w:rFonts w:ascii="Arial" w:hAnsi="Arial" w:cs="Arial"/>
          <w:sz w:val="24"/>
          <w:szCs w:val="24"/>
        </w:rPr>
        <w:t xml:space="preserve">Tata Consumer Products Ltd, 2023. </w:t>
      </w:r>
      <w:r w:rsidRPr="003B5934">
        <w:rPr>
          <w:rStyle w:val="Emphasis"/>
          <w:rFonts w:ascii="Arial" w:hAnsi="Arial" w:cs="Arial"/>
          <w:sz w:val="24"/>
          <w:szCs w:val="24"/>
        </w:rPr>
        <w:t>Three Years of TCPL</w:t>
      </w:r>
      <w:r w:rsidRPr="003B5934">
        <w:rPr>
          <w:rFonts w:ascii="Arial" w:hAnsi="Arial" w:cs="Arial"/>
          <w:sz w:val="24"/>
          <w:szCs w:val="24"/>
        </w:rPr>
        <w:t xml:space="preserve">. Available at: </w:t>
      </w:r>
      <w:hyperlink r:id="rId20" w:tgtFrame="_new" w:history="1">
        <w:r w:rsidRPr="003B5934">
          <w:rPr>
            <w:rStyle w:val="Hyperlink"/>
            <w:rFonts w:ascii="Arial" w:hAnsi="Arial" w:cs="Arial"/>
            <w:color w:val="auto"/>
            <w:sz w:val="24"/>
            <w:szCs w:val="24"/>
          </w:rPr>
          <w:t>https://www.tataconsumer.com/iar-2022-23/three-years-of-tcpl.html</w:t>
        </w:r>
      </w:hyperlink>
    </w:p>
    <w:p w14:paraId="62F07F02" w14:textId="77777777" w:rsidR="00DA2E53" w:rsidRDefault="00DA2E53">
      <w:r>
        <w:br w:type="page"/>
      </w:r>
    </w:p>
    <w:p w14:paraId="0617C26F" w14:textId="26F86CEE" w:rsidR="00DA2E53" w:rsidRPr="007E7628" w:rsidRDefault="00DA2E53" w:rsidP="007E7628">
      <w:pPr>
        <w:pStyle w:val="Heading1"/>
        <w:spacing w:line="360" w:lineRule="auto"/>
        <w:jc w:val="both"/>
        <w:rPr>
          <w:rFonts w:ascii="Arial" w:hAnsi="Arial" w:cs="Arial"/>
          <w:b/>
          <w:color w:val="auto"/>
          <w:sz w:val="24"/>
          <w:szCs w:val="24"/>
        </w:rPr>
      </w:pPr>
      <w:bookmarkStart w:id="30" w:name="_Toc216555801"/>
      <w:r>
        <w:rPr>
          <w:rFonts w:ascii="Arial" w:hAnsi="Arial" w:cs="Arial"/>
          <w:b/>
          <w:color w:val="auto"/>
          <w:sz w:val="24"/>
          <w:szCs w:val="24"/>
        </w:rPr>
        <w:lastRenderedPageBreak/>
        <w:t>Appendix :</w:t>
      </w:r>
      <w:r w:rsidRPr="00DA2E53">
        <w:rPr>
          <w:rFonts w:ascii="Arial" w:hAnsi="Arial" w:cs="Arial"/>
          <w:b/>
          <w:color w:val="auto"/>
          <w:sz w:val="24"/>
          <w:szCs w:val="24"/>
        </w:rPr>
        <w:t xml:space="preserve"> </w:t>
      </w:r>
      <w:r w:rsidRPr="003B5934">
        <w:rPr>
          <w:rFonts w:ascii="Arial" w:hAnsi="Arial" w:cs="Arial"/>
          <w:b/>
          <w:color w:val="auto"/>
          <w:sz w:val="24"/>
          <w:szCs w:val="24"/>
        </w:rPr>
        <w:t>Element 3: Marketing Strategy Pitch</w:t>
      </w:r>
      <w:bookmarkEnd w:id="30"/>
    </w:p>
    <w:p w14:paraId="4E0E0F2C" w14:textId="516190AF" w:rsidR="00DA2E53" w:rsidRDefault="007E7628">
      <w:r w:rsidRPr="003B5934">
        <w:rPr>
          <w:rFonts w:ascii="Arial" w:hAnsi="Arial" w:cs="Arial"/>
          <w:b/>
          <w:noProof/>
          <w:sz w:val="24"/>
          <w:szCs w:val="24"/>
          <w:lang w:val="en-IN" w:eastAsia="en-IN"/>
        </w:rPr>
        <w:drawing>
          <wp:inline distT="0" distB="0" distL="0" distR="0" wp14:anchorId="3C001EEF" wp14:editId="43C9C438">
            <wp:extent cx="5758004" cy="8304005"/>
            <wp:effectExtent l="0" t="0" r="0" b="1905"/>
            <wp:docPr id="1" name="Picture 1" descr="A collage of food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lage of food items&#10;&#10;AI-generated content may be incorrect."/>
                    <pic:cNvPicPr/>
                  </pic:nvPicPr>
                  <pic:blipFill>
                    <a:blip r:embed="rId21"/>
                    <a:stretch>
                      <a:fillRect/>
                    </a:stretch>
                  </pic:blipFill>
                  <pic:spPr>
                    <a:xfrm>
                      <a:off x="0" y="0"/>
                      <a:ext cx="5780524" cy="8336482"/>
                    </a:xfrm>
                    <a:prstGeom prst="rect">
                      <a:avLst/>
                    </a:prstGeom>
                  </pic:spPr>
                </pic:pic>
              </a:graphicData>
            </a:graphic>
          </wp:inline>
        </w:drawing>
      </w:r>
    </w:p>
    <w:p w14:paraId="45767013" w14:textId="4F193B8C" w:rsidR="003B5934" w:rsidRPr="003B5934" w:rsidRDefault="003B5934" w:rsidP="003B5934">
      <w:pPr>
        <w:spacing w:line="360" w:lineRule="auto"/>
        <w:jc w:val="both"/>
        <w:rPr>
          <w:rFonts w:ascii="Arial" w:hAnsi="Arial" w:cs="Arial"/>
          <w:b/>
          <w:sz w:val="24"/>
          <w:szCs w:val="24"/>
        </w:rPr>
      </w:pPr>
    </w:p>
    <w:sectPr w:rsidR="003B5934" w:rsidRPr="003B593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2607C" w14:textId="77777777" w:rsidR="00BB5D99" w:rsidRDefault="00BB5D99" w:rsidP="003B5934">
      <w:pPr>
        <w:spacing w:after="0" w:line="240" w:lineRule="auto"/>
      </w:pPr>
      <w:r>
        <w:separator/>
      </w:r>
    </w:p>
  </w:endnote>
  <w:endnote w:type="continuationSeparator" w:id="0">
    <w:p w14:paraId="1C5525EE" w14:textId="77777777" w:rsidR="00BB5D99" w:rsidRDefault="00BB5D99" w:rsidP="003B5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141186983"/>
      <w:docPartObj>
        <w:docPartGallery w:val="Page Numbers (Bottom of Page)"/>
        <w:docPartUnique/>
      </w:docPartObj>
    </w:sdtPr>
    <w:sdtEndPr>
      <w:rPr>
        <w:noProof/>
      </w:rPr>
    </w:sdtEndPr>
    <w:sdtContent>
      <w:p w14:paraId="1D303294" w14:textId="77777777" w:rsidR="003B5934" w:rsidRPr="003B5934" w:rsidRDefault="003B5934">
        <w:pPr>
          <w:pStyle w:val="Footer"/>
          <w:jc w:val="right"/>
          <w:rPr>
            <w:rFonts w:ascii="Arial" w:hAnsi="Arial" w:cs="Arial"/>
            <w:sz w:val="24"/>
            <w:szCs w:val="24"/>
          </w:rPr>
        </w:pPr>
        <w:r w:rsidRPr="003B5934">
          <w:rPr>
            <w:rFonts w:ascii="Arial" w:hAnsi="Arial" w:cs="Arial"/>
            <w:sz w:val="24"/>
            <w:szCs w:val="24"/>
          </w:rPr>
          <w:fldChar w:fldCharType="begin"/>
        </w:r>
        <w:r w:rsidRPr="003B5934">
          <w:rPr>
            <w:rFonts w:ascii="Arial" w:hAnsi="Arial" w:cs="Arial"/>
            <w:sz w:val="24"/>
            <w:szCs w:val="24"/>
          </w:rPr>
          <w:instrText xml:space="preserve"> PAGE   \* MERGEFORMAT </w:instrText>
        </w:r>
        <w:r w:rsidRPr="003B5934">
          <w:rPr>
            <w:rFonts w:ascii="Arial" w:hAnsi="Arial" w:cs="Arial"/>
            <w:sz w:val="24"/>
            <w:szCs w:val="24"/>
          </w:rPr>
          <w:fldChar w:fldCharType="separate"/>
        </w:r>
        <w:r w:rsidR="006B3E82">
          <w:rPr>
            <w:rFonts w:ascii="Arial" w:hAnsi="Arial" w:cs="Arial"/>
            <w:noProof/>
            <w:sz w:val="24"/>
            <w:szCs w:val="24"/>
          </w:rPr>
          <w:t>17</w:t>
        </w:r>
        <w:r w:rsidRPr="003B5934">
          <w:rPr>
            <w:rFonts w:ascii="Arial" w:hAnsi="Arial" w:cs="Arial"/>
            <w:noProof/>
            <w:sz w:val="24"/>
            <w:szCs w:val="24"/>
          </w:rPr>
          <w:fldChar w:fldCharType="end"/>
        </w:r>
      </w:p>
    </w:sdtContent>
  </w:sdt>
  <w:p w14:paraId="5D1112CF" w14:textId="77777777" w:rsidR="003B5934" w:rsidRPr="003B5934" w:rsidRDefault="003B5934">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D4575" w14:textId="77777777" w:rsidR="00BB5D99" w:rsidRDefault="00BB5D99" w:rsidP="003B5934">
      <w:pPr>
        <w:spacing w:after="0" w:line="240" w:lineRule="auto"/>
      </w:pPr>
      <w:r>
        <w:separator/>
      </w:r>
    </w:p>
  </w:footnote>
  <w:footnote w:type="continuationSeparator" w:id="0">
    <w:p w14:paraId="7B188318" w14:textId="77777777" w:rsidR="00BB5D99" w:rsidRDefault="00BB5D99" w:rsidP="003B5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4409D"/>
    <w:multiLevelType w:val="hybridMultilevel"/>
    <w:tmpl w:val="305C7F2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1CF10BC0"/>
    <w:multiLevelType w:val="hybridMultilevel"/>
    <w:tmpl w:val="D646C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0B6529"/>
    <w:multiLevelType w:val="multilevel"/>
    <w:tmpl w:val="548AA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AC59AF"/>
    <w:multiLevelType w:val="hybridMultilevel"/>
    <w:tmpl w:val="DC22871E"/>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9BD0826"/>
    <w:multiLevelType w:val="multilevel"/>
    <w:tmpl w:val="7B32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5337782">
    <w:abstractNumId w:val="1"/>
  </w:num>
  <w:num w:numId="2" w16cid:durableId="825244938">
    <w:abstractNumId w:val="3"/>
  </w:num>
  <w:num w:numId="3" w16cid:durableId="1091900388">
    <w:abstractNumId w:val="0"/>
  </w:num>
  <w:num w:numId="4" w16cid:durableId="653342226">
    <w:abstractNumId w:val="2"/>
  </w:num>
  <w:num w:numId="5" w16cid:durableId="21148609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8A4"/>
    <w:rsid w:val="000404A5"/>
    <w:rsid w:val="0006619D"/>
    <w:rsid w:val="000819B0"/>
    <w:rsid w:val="000C16AF"/>
    <w:rsid w:val="001430E3"/>
    <w:rsid w:val="001B271D"/>
    <w:rsid w:val="002717BF"/>
    <w:rsid w:val="002D5168"/>
    <w:rsid w:val="003B5934"/>
    <w:rsid w:val="00442688"/>
    <w:rsid w:val="00454E37"/>
    <w:rsid w:val="004A6631"/>
    <w:rsid w:val="00543250"/>
    <w:rsid w:val="00622ABD"/>
    <w:rsid w:val="006674D3"/>
    <w:rsid w:val="006B3E82"/>
    <w:rsid w:val="00757172"/>
    <w:rsid w:val="007E7628"/>
    <w:rsid w:val="00832C44"/>
    <w:rsid w:val="00905945"/>
    <w:rsid w:val="00943F12"/>
    <w:rsid w:val="009C380A"/>
    <w:rsid w:val="00B7798C"/>
    <w:rsid w:val="00BB5D99"/>
    <w:rsid w:val="00C72482"/>
    <w:rsid w:val="00CE6ADA"/>
    <w:rsid w:val="00CF0C79"/>
    <w:rsid w:val="00CF4005"/>
    <w:rsid w:val="00DA2E53"/>
    <w:rsid w:val="00DB0947"/>
    <w:rsid w:val="00E1716F"/>
    <w:rsid w:val="00E3538D"/>
    <w:rsid w:val="00E428A4"/>
    <w:rsid w:val="00ED3D0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F2653"/>
  <w15:chartTrackingRefBased/>
  <w15:docId w15:val="{8FCA1E32-40F2-4437-B8C3-B6DF1AF16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28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28A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A4"/>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428A4"/>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2D5168"/>
    <w:rPr>
      <w:b/>
      <w:bCs/>
    </w:rPr>
  </w:style>
  <w:style w:type="paragraph" w:styleId="NormalWeb">
    <w:name w:val="Normal (Web)"/>
    <w:basedOn w:val="Normal"/>
    <w:uiPriority w:val="99"/>
    <w:unhideWhenUsed/>
    <w:rsid w:val="002D516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CF4005"/>
    <w:pPr>
      <w:ind w:left="720"/>
      <w:contextualSpacing/>
    </w:pPr>
  </w:style>
  <w:style w:type="character" w:styleId="Hyperlink">
    <w:name w:val="Hyperlink"/>
    <w:basedOn w:val="DefaultParagraphFont"/>
    <w:uiPriority w:val="99"/>
    <w:unhideWhenUsed/>
    <w:rsid w:val="00CF4005"/>
    <w:rPr>
      <w:color w:val="0563C1" w:themeColor="hyperlink"/>
      <w:u w:val="single"/>
    </w:rPr>
  </w:style>
  <w:style w:type="character" w:styleId="Emphasis">
    <w:name w:val="Emphasis"/>
    <w:basedOn w:val="DefaultParagraphFont"/>
    <w:uiPriority w:val="20"/>
    <w:qFormat/>
    <w:rsid w:val="00CF4005"/>
    <w:rPr>
      <w:i/>
      <w:iCs/>
    </w:rPr>
  </w:style>
  <w:style w:type="paragraph" w:styleId="TOCHeading">
    <w:name w:val="TOC Heading"/>
    <w:basedOn w:val="Heading1"/>
    <w:next w:val="Normal"/>
    <w:uiPriority w:val="39"/>
    <w:unhideWhenUsed/>
    <w:qFormat/>
    <w:rsid w:val="003B5934"/>
    <w:pPr>
      <w:outlineLvl w:val="9"/>
    </w:pPr>
    <w:rPr>
      <w:lang w:val="en-US"/>
    </w:rPr>
  </w:style>
  <w:style w:type="paragraph" w:styleId="TOC1">
    <w:name w:val="toc 1"/>
    <w:basedOn w:val="Normal"/>
    <w:next w:val="Normal"/>
    <w:autoRedefine/>
    <w:uiPriority w:val="39"/>
    <w:unhideWhenUsed/>
    <w:rsid w:val="003B5934"/>
    <w:pPr>
      <w:spacing w:after="100"/>
    </w:pPr>
  </w:style>
  <w:style w:type="paragraph" w:styleId="TOC2">
    <w:name w:val="toc 2"/>
    <w:basedOn w:val="Normal"/>
    <w:next w:val="Normal"/>
    <w:autoRedefine/>
    <w:uiPriority w:val="39"/>
    <w:unhideWhenUsed/>
    <w:rsid w:val="003B5934"/>
    <w:pPr>
      <w:spacing w:after="100"/>
      <w:ind w:left="220"/>
    </w:pPr>
  </w:style>
  <w:style w:type="paragraph" w:styleId="Header">
    <w:name w:val="header"/>
    <w:basedOn w:val="Normal"/>
    <w:link w:val="HeaderChar"/>
    <w:uiPriority w:val="99"/>
    <w:unhideWhenUsed/>
    <w:rsid w:val="003B5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934"/>
    <w:rPr>
      <w:lang w:val="en-GB"/>
    </w:rPr>
  </w:style>
  <w:style w:type="paragraph" w:styleId="Footer">
    <w:name w:val="footer"/>
    <w:basedOn w:val="Normal"/>
    <w:link w:val="FooterChar"/>
    <w:uiPriority w:val="99"/>
    <w:unhideWhenUsed/>
    <w:rsid w:val="003B5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934"/>
    <w:rPr>
      <w:lang w:val="en-GB"/>
    </w:rPr>
  </w:style>
  <w:style w:type="character" w:styleId="FollowedHyperlink">
    <w:name w:val="FollowedHyperlink"/>
    <w:basedOn w:val="DefaultParagraphFont"/>
    <w:uiPriority w:val="99"/>
    <w:semiHidden/>
    <w:unhideWhenUsed/>
    <w:rsid w:val="00DA2E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449321">
      <w:bodyDiv w:val="1"/>
      <w:marLeft w:val="0"/>
      <w:marRight w:val="0"/>
      <w:marTop w:val="0"/>
      <w:marBottom w:val="0"/>
      <w:divBdr>
        <w:top w:val="none" w:sz="0" w:space="0" w:color="auto"/>
        <w:left w:val="none" w:sz="0" w:space="0" w:color="auto"/>
        <w:bottom w:val="none" w:sz="0" w:space="0" w:color="auto"/>
        <w:right w:val="none" w:sz="0" w:space="0" w:color="auto"/>
      </w:divBdr>
    </w:div>
    <w:div w:id="893465271">
      <w:bodyDiv w:val="1"/>
      <w:marLeft w:val="0"/>
      <w:marRight w:val="0"/>
      <w:marTop w:val="0"/>
      <w:marBottom w:val="0"/>
      <w:divBdr>
        <w:top w:val="none" w:sz="0" w:space="0" w:color="auto"/>
        <w:left w:val="none" w:sz="0" w:space="0" w:color="auto"/>
        <w:bottom w:val="none" w:sz="0" w:space="0" w:color="auto"/>
        <w:right w:val="none" w:sz="0" w:space="0" w:color="auto"/>
      </w:divBdr>
    </w:div>
    <w:div w:id="980770987">
      <w:bodyDiv w:val="1"/>
      <w:marLeft w:val="0"/>
      <w:marRight w:val="0"/>
      <w:marTop w:val="0"/>
      <w:marBottom w:val="0"/>
      <w:divBdr>
        <w:top w:val="none" w:sz="0" w:space="0" w:color="auto"/>
        <w:left w:val="none" w:sz="0" w:space="0" w:color="auto"/>
        <w:bottom w:val="none" w:sz="0" w:space="0" w:color="auto"/>
        <w:right w:val="none" w:sz="0" w:space="0" w:color="auto"/>
      </w:divBdr>
    </w:div>
    <w:div w:id="1162744642">
      <w:bodyDiv w:val="1"/>
      <w:marLeft w:val="0"/>
      <w:marRight w:val="0"/>
      <w:marTop w:val="0"/>
      <w:marBottom w:val="0"/>
      <w:divBdr>
        <w:top w:val="none" w:sz="0" w:space="0" w:color="auto"/>
        <w:left w:val="none" w:sz="0" w:space="0" w:color="auto"/>
        <w:bottom w:val="none" w:sz="0" w:space="0" w:color="auto"/>
        <w:right w:val="none" w:sz="0" w:space="0" w:color="auto"/>
      </w:divBdr>
    </w:div>
    <w:div w:id="1376078385">
      <w:bodyDiv w:val="1"/>
      <w:marLeft w:val="0"/>
      <w:marRight w:val="0"/>
      <w:marTop w:val="0"/>
      <w:marBottom w:val="0"/>
      <w:divBdr>
        <w:top w:val="none" w:sz="0" w:space="0" w:color="auto"/>
        <w:left w:val="none" w:sz="0" w:space="0" w:color="auto"/>
        <w:bottom w:val="none" w:sz="0" w:space="0" w:color="auto"/>
        <w:right w:val="none" w:sz="0" w:space="0" w:color="auto"/>
      </w:divBdr>
    </w:div>
    <w:div w:id="1835949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randviewresearch.com/industry-analysis/india-online-grocery-market?utm_source=chatgpt.com"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yjus.com/commerce/marketing-mix/" TargetMode="External"/><Relationship Id="rId2" Type="http://schemas.openxmlformats.org/officeDocument/2006/relationships/numbering" Target="numbering.xml"/><Relationship Id="rId16" Type="http://schemas.openxmlformats.org/officeDocument/2006/relationships/hyperlink" Target="https://www.bain.com/insights/how-india-shops-online-2025/?utm_source=chatgpt.com" TargetMode="External"/><Relationship Id="rId20" Type="http://schemas.openxmlformats.org/officeDocument/2006/relationships/hyperlink" Target="https://www.tataconsumer.com/iar-2022-23/three-years-of-tcp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randviewresearch.com/industry-analysis/india-online-grocery-market?utm_source=chatgpt.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in.marketscreener.com/quote/stock/TATA-CONSUMER-PRODUCTS-LI-9058838/calenda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marcgroup.com/india-ready-to-cook-food-market?utm_source=chatgp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C3346-7CD7-4B03-A28D-372FCBAF3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889</TotalTime>
  <Pages>18</Pages>
  <Words>3614</Words>
  <Characters>20603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krish bhalala</cp:lastModifiedBy>
  <cp:revision>11</cp:revision>
  <dcterms:created xsi:type="dcterms:W3CDTF">2025-12-03T13:38:00Z</dcterms:created>
  <dcterms:modified xsi:type="dcterms:W3CDTF">2025-12-15T17:01:00Z</dcterms:modified>
</cp:coreProperties>
</file>