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0E954C" w14:textId="276EC957" w:rsidR="00191829" w:rsidRDefault="00191829">
      <w:r w:rsidRPr="00191829">
        <w:rPr>
          <w:b/>
          <w:bCs/>
          <w:u w:val="single"/>
        </w:rPr>
        <w:t xml:space="preserve">Student Name: </w:t>
      </w:r>
      <w:r>
        <w:t>Mohamed Allali</w:t>
      </w:r>
    </w:p>
    <w:p w14:paraId="602EDD21" w14:textId="4908A26F" w:rsidR="00191829" w:rsidRDefault="00191829">
      <w:r w:rsidRPr="00191829">
        <w:rPr>
          <w:b/>
          <w:bCs/>
          <w:u w:val="single"/>
        </w:rPr>
        <w:t>Student number:</w:t>
      </w:r>
      <w:r>
        <w:t xml:space="preserve"> 2122090</w:t>
      </w:r>
    </w:p>
    <w:p w14:paraId="28B793DA" w14:textId="6B4C5902" w:rsidR="00191829" w:rsidRDefault="00191829">
      <w:r w:rsidRPr="00191829">
        <w:rPr>
          <w:b/>
          <w:bCs/>
          <w:u w:val="single"/>
        </w:rPr>
        <w:t>Tutor:</w:t>
      </w:r>
      <w:r>
        <w:t xml:space="preserve"> Dr Jessica Clapham</w:t>
      </w:r>
    </w:p>
    <w:p w14:paraId="23C61501" w14:textId="0CAFC716" w:rsidR="00A06C7C" w:rsidRPr="00A61973" w:rsidRDefault="00191829" w:rsidP="00A61973">
      <w:pPr>
        <w:jc w:val="center"/>
        <w:rPr>
          <w:rFonts w:ascii="Times New Roman" w:eastAsia="Times New Roman" w:hAnsi="Times New Roman" w:cs="Times New Roman"/>
          <w:b/>
          <w:bCs/>
          <w:sz w:val="28"/>
          <w:szCs w:val="28"/>
          <w:lang w:eastAsia="en-GB"/>
        </w:rPr>
      </w:pPr>
      <w:r w:rsidRPr="00191829">
        <w:rPr>
          <w:rFonts w:ascii="Times New Roman" w:eastAsia="Times New Roman" w:hAnsi="Times New Roman" w:cs="Times New Roman"/>
          <w:b/>
          <w:sz w:val="28"/>
          <w:szCs w:val="28"/>
          <w:lang w:eastAsia="en-GB"/>
        </w:rPr>
        <w:t xml:space="preserve">A </w:t>
      </w:r>
      <w:r w:rsidRPr="00191829">
        <w:rPr>
          <w:rFonts w:ascii="Times New Roman" w:eastAsia="Times New Roman" w:hAnsi="Times New Roman" w:cs="Times New Roman"/>
          <w:b/>
          <w:bCs/>
          <w:sz w:val="28"/>
          <w:szCs w:val="28"/>
          <w:lang w:eastAsia="en-GB"/>
        </w:rPr>
        <w:t>critical assessment of a research article</w:t>
      </w:r>
    </w:p>
    <w:p w14:paraId="687043E0" w14:textId="77777777" w:rsidR="00A06C7C" w:rsidRDefault="00A06C7C" w:rsidP="0073428F">
      <w:pPr>
        <w:spacing w:line="360" w:lineRule="auto"/>
        <w:jc w:val="both"/>
        <w:rPr>
          <w:rFonts w:asciiTheme="majorBidi" w:hAnsiTheme="majorBidi" w:cstheme="majorBidi"/>
          <w:sz w:val="24"/>
          <w:szCs w:val="24"/>
        </w:rPr>
      </w:pPr>
    </w:p>
    <w:p w14:paraId="21C473FE" w14:textId="6FCF67A8" w:rsidR="008621CB" w:rsidRDefault="007130BE" w:rsidP="007130BE">
      <w:pPr>
        <w:spacing w:line="360" w:lineRule="auto"/>
        <w:jc w:val="both"/>
        <w:rPr>
          <w:rFonts w:asciiTheme="majorBidi" w:hAnsiTheme="majorBidi" w:cstheme="majorBidi"/>
          <w:sz w:val="24"/>
          <w:szCs w:val="24"/>
        </w:rPr>
      </w:pPr>
      <w:r>
        <w:rPr>
          <w:rFonts w:asciiTheme="majorBidi" w:hAnsiTheme="majorBidi" w:cstheme="majorBidi"/>
          <w:sz w:val="24"/>
          <w:szCs w:val="24"/>
        </w:rPr>
        <w:t>Speaking</w:t>
      </w:r>
      <w:r w:rsidRPr="007130BE">
        <w:rPr>
          <w:rFonts w:asciiTheme="majorBidi" w:hAnsiTheme="majorBidi" w:cstheme="majorBidi"/>
          <w:sz w:val="24"/>
          <w:szCs w:val="24"/>
        </w:rPr>
        <w:t xml:space="preserve"> more than one language is an asset in today's globalised, information-rich society. There are several advantages to being multilingual, including the ability to interact directly with</w:t>
      </w:r>
      <w:r w:rsidR="00DA6490">
        <w:rPr>
          <w:rFonts w:asciiTheme="majorBidi" w:hAnsiTheme="majorBidi" w:cstheme="majorBidi"/>
          <w:sz w:val="24"/>
          <w:szCs w:val="24"/>
        </w:rPr>
        <w:t xml:space="preserve"> more</w:t>
      </w:r>
      <w:r w:rsidRPr="007130BE">
        <w:rPr>
          <w:rFonts w:asciiTheme="majorBidi" w:hAnsiTheme="majorBidi" w:cstheme="majorBidi"/>
          <w:sz w:val="24"/>
          <w:szCs w:val="24"/>
        </w:rPr>
        <w:t xml:space="preserve"> people from various cultures and the broader world. It has been argued that bilingualism's benefits extend beyond those related to communication and include enhancements in areas such as executive functioning. Executive functions are assumed to be more heavily utilised and </w:t>
      </w:r>
      <w:r w:rsidR="00DA6490">
        <w:rPr>
          <w:rFonts w:asciiTheme="majorBidi" w:hAnsiTheme="majorBidi" w:cstheme="majorBidi"/>
          <w:sz w:val="24"/>
          <w:szCs w:val="24"/>
        </w:rPr>
        <w:t xml:space="preserve">further </w:t>
      </w:r>
      <w:r w:rsidRPr="007130BE">
        <w:rPr>
          <w:rFonts w:asciiTheme="majorBidi" w:hAnsiTheme="majorBidi" w:cstheme="majorBidi"/>
          <w:sz w:val="24"/>
          <w:szCs w:val="24"/>
        </w:rPr>
        <w:t xml:space="preserve">developed by bilinguals than monolinguals. Due to the increased demands placed on them, bilinguals are thought to have superior abilities in inhibitory control and monitoring compared to their monolingual counterparts (Bialystok et al., 2004). </w:t>
      </w:r>
    </w:p>
    <w:p w14:paraId="12352B16" w14:textId="373FBD83" w:rsidR="004C5B4B" w:rsidRPr="000A330C" w:rsidRDefault="007130BE" w:rsidP="007130BE">
      <w:pPr>
        <w:spacing w:line="360" w:lineRule="auto"/>
        <w:jc w:val="both"/>
        <w:rPr>
          <w:rFonts w:asciiTheme="majorBidi" w:hAnsiTheme="majorBidi" w:cstheme="majorBidi"/>
          <w:sz w:val="24"/>
          <w:szCs w:val="24"/>
        </w:rPr>
      </w:pPr>
      <w:r w:rsidRPr="007130BE">
        <w:rPr>
          <w:rFonts w:asciiTheme="majorBidi" w:hAnsiTheme="majorBidi" w:cstheme="majorBidi"/>
          <w:sz w:val="24"/>
          <w:szCs w:val="24"/>
        </w:rPr>
        <w:t>Furthermore, bilinguals who switch between languages regularly in everyday life may have enhanced task-switching abilities ( Prior &amp; Gollan, 2011). Public health implications may also arise from the fact that the cognitive advantages of bilingualism have been related to postponements in the development of disorders like dementia and to slower decline associated with healthy ageing (Bialystok et al., 2016; Perani et al., 2017).</w:t>
      </w:r>
      <w:r>
        <w:rPr>
          <w:rFonts w:asciiTheme="majorBidi" w:hAnsiTheme="majorBidi" w:cstheme="majorBidi"/>
          <w:sz w:val="24"/>
          <w:szCs w:val="24"/>
        </w:rPr>
        <w:t xml:space="preserve"> </w:t>
      </w:r>
      <w:r w:rsidR="00394233" w:rsidRPr="0072358E">
        <w:rPr>
          <w:rFonts w:asciiTheme="majorBidi" w:hAnsiTheme="majorBidi" w:cstheme="majorBidi"/>
          <w:i/>
          <w:iCs/>
          <w:sz w:val="24"/>
          <w:szCs w:val="24"/>
        </w:rPr>
        <w:t>Cognitive Benefits of Being Bilingual</w:t>
      </w:r>
      <w:r w:rsidR="0072358E">
        <w:rPr>
          <w:rFonts w:asciiTheme="majorBidi" w:hAnsiTheme="majorBidi" w:cstheme="majorBidi"/>
          <w:sz w:val="24"/>
          <w:szCs w:val="24"/>
        </w:rPr>
        <w:t xml:space="preserve"> </w:t>
      </w:r>
      <w:r w:rsidR="00394233" w:rsidRPr="000A330C">
        <w:rPr>
          <w:rFonts w:asciiTheme="majorBidi" w:hAnsiTheme="majorBidi" w:cstheme="majorBidi"/>
          <w:sz w:val="24"/>
          <w:szCs w:val="24"/>
        </w:rPr>
        <w:t xml:space="preserve">by Dana Byrd seeks to address </w:t>
      </w:r>
      <w:r w:rsidR="0073428F" w:rsidRPr="000A330C">
        <w:rPr>
          <w:rFonts w:asciiTheme="majorBidi" w:hAnsiTheme="majorBidi" w:cstheme="majorBidi"/>
          <w:sz w:val="24"/>
          <w:szCs w:val="24"/>
        </w:rPr>
        <w:t xml:space="preserve">the advantages of </w:t>
      </w:r>
      <w:r w:rsidR="0072358E" w:rsidRPr="000A330C">
        <w:rPr>
          <w:rFonts w:asciiTheme="majorBidi" w:hAnsiTheme="majorBidi" w:cstheme="majorBidi"/>
          <w:sz w:val="24"/>
          <w:szCs w:val="24"/>
        </w:rPr>
        <w:t>being bilingual</w:t>
      </w:r>
      <w:r w:rsidR="00394233" w:rsidRPr="000A330C">
        <w:rPr>
          <w:rFonts w:asciiTheme="majorBidi" w:hAnsiTheme="majorBidi" w:cstheme="majorBidi"/>
          <w:sz w:val="24"/>
          <w:szCs w:val="24"/>
        </w:rPr>
        <w:t xml:space="preserve">. The research </w:t>
      </w:r>
      <w:r w:rsidR="004C5B4B" w:rsidRPr="000A330C">
        <w:rPr>
          <w:rFonts w:asciiTheme="majorBidi" w:hAnsiTheme="majorBidi" w:cstheme="majorBidi"/>
          <w:sz w:val="24"/>
          <w:szCs w:val="24"/>
        </w:rPr>
        <w:t>focuses on</w:t>
      </w:r>
      <w:r w:rsidR="00394233" w:rsidRPr="000A330C">
        <w:rPr>
          <w:rFonts w:asciiTheme="majorBidi" w:hAnsiTheme="majorBidi" w:cstheme="majorBidi"/>
          <w:sz w:val="24"/>
          <w:szCs w:val="24"/>
        </w:rPr>
        <w:t xml:space="preserve"> </w:t>
      </w:r>
      <w:r w:rsidR="004C5B4B" w:rsidRPr="000A330C">
        <w:rPr>
          <w:rFonts w:asciiTheme="majorBidi" w:hAnsiTheme="majorBidi" w:cstheme="majorBidi"/>
          <w:sz w:val="24"/>
          <w:szCs w:val="24"/>
        </w:rPr>
        <w:t xml:space="preserve">how </w:t>
      </w:r>
      <w:r w:rsidR="00DE328C" w:rsidRPr="000A330C">
        <w:rPr>
          <w:rFonts w:asciiTheme="majorBidi" w:hAnsiTheme="majorBidi" w:cstheme="majorBidi"/>
          <w:sz w:val="24"/>
          <w:szCs w:val="24"/>
        </w:rPr>
        <w:t xml:space="preserve">bilinguals </w:t>
      </w:r>
      <w:r w:rsidR="00804553">
        <w:rPr>
          <w:rFonts w:asciiTheme="majorBidi" w:hAnsiTheme="majorBidi" w:cstheme="majorBidi"/>
          <w:sz w:val="24"/>
          <w:szCs w:val="24"/>
        </w:rPr>
        <w:t>deal with</w:t>
      </w:r>
      <w:r w:rsidR="004C5B4B" w:rsidRPr="000A330C">
        <w:rPr>
          <w:rFonts w:asciiTheme="majorBidi" w:hAnsiTheme="majorBidi" w:cstheme="majorBidi"/>
          <w:sz w:val="24"/>
          <w:szCs w:val="24"/>
        </w:rPr>
        <w:t xml:space="preserve"> the </w:t>
      </w:r>
      <w:r w:rsidR="0072358E">
        <w:rPr>
          <w:rFonts w:asciiTheme="majorBidi" w:hAnsiTheme="majorBidi" w:cstheme="majorBidi"/>
          <w:sz w:val="24"/>
          <w:szCs w:val="24"/>
        </w:rPr>
        <w:t>different</w:t>
      </w:r>
      <w:r w:rsidR="004C5B4B" w:rsidRPr="000A330C">
        <w:rPr>
          <w:rFonts w:asciiTheme="majorBidi" w:hAnsiTheme="majorBidi" w:cstheme="majorBidi"/>
          <w:sz w:val="24"/>
          <w:szCs w:val="24"/>
        </w:rPr>
        <w:t xml:space="preserve"> languages they </w:t>
      </w:r>
      <w:r w:rsidR="00DE328C" w:rsidRPr="000A330C">
        <w:rPr>
          <w:rFonts w:asciiTheme="majorBidi" w:hAnsiTheme="majorBidi" w:cstheme="majorBidi"/>
          <w:sz w:val="24"/>
          <w:szCs w:val="24"/>
        </w:rPr>
        <w:t>use.</w:t>
      </w:r>
      <w:r w:rsidR="004C5B4B" w:rsidRPr="000A330C">
        <w:rPr>
          <w:rFonts w:asciiTheme="majorBidi" w:hAnsiTheme="majorBidi" w:cstheme="majorBidi"/>
          <w:sz w:val="24"/>
          <w:szCs w:val="24"/>
        </w:rPr>
        <w:t xml:space="preserve"> How is it that they choose one language in </w:t>
      </w:r>
      <w:r w:rsidR="00DA6490">
        <w:rPr>
          <w:rFonts w:asciiTheme="majorBidi" w:hAnsiTheme="majorBidi" w:cstheme="majorBidi"/>
          <w:sz w:val="24"/>
          <w:szCs w:val="24"/>
        </w:rPr>
        <w:t xml:space="preserve">certain </w:t>
      </w:r>
      <w:r w:rsidR="004C5B4B" w:rsidRPr="000A330C">
        <w:rPr>
          <w:rFonts w:asciiTheme="majorBidi" w:hAnsiTheme="majorBidi" w:cstheme="majorBidi"/>
          <w:sz w:val="24"/>
          <w:szCs w:val="24"/>
        </w:rPr>
        <w:t>situation</w:t>
      </w:r>
      <w:r w:rsidR="00DA6490">
        <w:rPr>
          <w:rFonts w:asciiTheme="majorBidi" w:hAnsiTheme="majorBidi" w:cstheme="majorBidi"/>
          <w:sz w:val="24"/>
          <w:szCs w:val="24"/>
        </w:rPr>
        <w:t xml:space="preserve">s </w:t>
      </w:r>
      <w:r w:rsidR="004C5B4B" w:rsidRPr="000A330C">
        <w:rPr>
          <w:rFonts w:asciiTheme="majorBidi" w:hAnsiTheme="majorBidi" w:cstheme="majorBidi"/>
          <w:sz w:val="24"/>
          <w:szCs w:val="24"/>
        </w:rPr>
        <w:t>and then another language in a different context?</w:t>
      </w:r>
      <w:r w:rsidR="00804553">
        <w:rPr>
          <w:rFonts w:asciiTheme="majorBidi" w:hAnsiTheme="majorBidi" w:cstheme="majorBidi"/>
          <w:sz w:val="24"/>
          <w:szCs w:val="24"/>
        </w:rPr>
        <w:t xml:space="preserve"> and</w:t>
      </w:r>
      <w:r w:rsidR="004C5B4B" w:rsidRPr="000A330C">
        <w:rPr>
          <w:rFonts w:asciiTheme="majorBidi" w:hAnsiTheme="majorBidi" w:cstheme="majorBidi"/>
          <w:sz w:val="24"/>
          <w:szCs w:val="24"/>
        </w:rPr>
        <w:t xml:space="preserve"> </w:t>
      </w:r>
      <w:r w:rsidR="00804553" w:rsidRPr="000A330C">
        <w:rPr>
          <w:rFonts w:asciiTheme="majorBidi" w:hAnsiTheme="majorBidi" w:cstheme="majorBidi"/>
          <w:sz w:val="24"/>
          <w:szCs w:val="24"/>
        </w:rPr>
        <w:t>how</w:t>
      </w:r>
      <w:r w:rsidR="004C5B4B" w:rsidRPr="000A330C">
        <w:rPr>
          <w:rFonts w:asciiTheme="majorBidi" w:hAnsiTheme="majorBidi" w:cstheme="majorBidi"/>
          <w:sz w:val="24"/>
          <w:szCs w:val="24"/>
        </w:rPr>
        <w:t xml:space="preserve"> can they effortlessly move from one language to another when</w:t>
      </w:r>
      <w:r w:rsidR="00804553">
        <w:rPr>
          <w:rFonts w:asciiTheme="majorBidi" w:hAnsiTheme="majorBidi" w:cstheme="majorBidi"/>
          <w:sz w:val="24"/>
          <w:szCs w:val="24"/>
        </w:rPr>
        <w:t xml:space="preserve"> they are</w:t>
      </w:r>
      <w:r w:rsidR="004C5B4B" w:rsidRPr="000A330C">
        <w:rPr>
          <w:rFonts w:asciiTheme="majorBidi" w:hAnsiTheme="majorBidi" w:cstheme="majorBidi"/>
          <w:sz w:val="24"/>
          <w:szCs w:val="24"/>
        </w:rPr>
        <w:t xml:space="preserve"> </w:t>
      </w:r>
      <w:r w:rsidR="00804553" w:rsidRPr="000A330C">
        <w:rPr>
          <w:rFonts w:asciiTheme="majorBidi" w:hAnsiTheme="majorBidi" w:cstheme="majorBidi"/>
          <w:sz w:val="24"/>
          <w:szCs w:val="24"/>
        </w:rPr>
        <w:t>conversing?</w:t>
      </w:r>
      <w:r w:rsidR="004C5B4B" w:rsidRPr="000A330C">
        <w:rPr>
          <w:rFonts w:asciiTheme="majorBidi" w:hAnsiTheme="majorBidi" w:cstheme="majorBidi"/>
          <w:sz w:val="24"/>
          <w:szCs w:val="24"/>
        </w:rPr>
        <w:t xml:space="preserve"> </w:t>
      </w:r>
      <w:r w:rsidR="00DE328C" w:rsidRPr="000A330C">
        <w:rPr>
          <w:rFonts w:asciiTheme="majorBidi" w:hAnsiTheme="majorBidi" w:cstheme="majorBidi"/>
          <w:sz w:val="24"/>
          <w:szCs w:val="24"/>
        </w:rPr>
        <w:t>All</w:t>
      </w:r>
      <w:r w:rsidR="004C5B4B" w:rsidRPr="000A330C">
        <w:rPr>
          <w:rFonts w:asciiTheme="majorBidi" w:hAnsiTheme="majorBidi" w:cstheme="majorBidi"/>
          <w:sz w:val="24"/>
          <w:szCs w:val="24"/>
        </w:rPr>
        <w:t xml:space="preserve"> these problems are being investigated</w:t>
      </w:r>
      <w:r w:rsidR="007A3C0E">
        <w:rPr>
          <w:rFonts w:asciiTheme="majorBidi" w:hAnsiTheme="majorBidi" w:cstheme="majorBidi"/>
          <w:sz w:val="24"/>
          <w:szCs w:val="24"/>
        </w:rPr>
        <w:t xml:space="preserve"> and tested by using different theories which we will </w:t>
      </w:r>
      <w:r w:rsidR="0072358E">
        <w:rPr>
          <w:rFonts w:asciiTheme="majorBidi" w:hAnsiTheme="majorBidi" w:cstheme="majorBidi"/>
          <w:sz w:val="24"/>
          <w:szCs w:val="24"/>
        </w:rPr>
        <w:t>analyse</w:t>
      </w:r>
      <w:r w:rsidR="007A3C0E">
        <w:rPr>
          <w:rFonts w:asciiTheme="majorBidi" w:hAnsiTheme="majorBidi" w:cstheme="majorBidi"/>
          <w:sz w:val="24"/>
          <w:szCs w:val="24"/>
        </w:rPr>
        <w:t xml:space="preserve"> in this essay.</w:t>
      </w:r>
    </w:p>
    <w:p w14:paraId="3B084594" w14:textId="641B85C7" w:rsidR="008621CB" w:rsidRDefault="00630E36" w:rsidP="007130BE">
      <w:pPr>
        <w:spacing w:line="360" w:lineRule="auto"/>
        <w:jc w:val="both"/>
        <w:rPr>
          <w:rFonts w:asciiTheme="majorBidi" w:hAnsiTheme="majorBidi" w:cstheme="majorBidi"/>
          <w:sz w:val="24"/>
          <w:szCs w:val="24"/>
        </w:rPr>
      </w:pPr>
      <w:r w:rsidRPr="000A330C">
        <w:rPr>
          <w:rFonts w:asciiTheme="majorBidi" w:hAnsiTheme="majorBidi" w:cstheme="majorBidi"/>
          <w:sz w:val="24"/>
          <w:szCs w:val="24"/>
        </w:rPr>
        <w:t xml:space="preserve">It is clear from the </w:t>
      </w:r>
      <w:r w:rsidR="00DB10D9">
        <w:rPr>
          <w:rFonts w:asciiTheme="majorBidi" w:hAnsiTheme="majorBidi" w:cstheme="majorBidi"/>
          <w:sz w:val="24"/>
          <w:szCs w:val="24"/>
        </w:rPr>
        <w:t>title</w:t>
      </w:r>
      <w:r w:rsidRPr="000A330C">
        <w:rPr>
          <w:rFonts w:asciiTheme="majorBidi" w:hAnsiTheme="majorBidi" w:cstheme="majorBidi"/>
          <w:sz w:val="24"/>
          <w:szCs w:val="24"/>
        </w:rPr>
        <w:t xml:space="preserve"> of the article that </w:t>
      </w:r>
      <w:r w:rsidRPr="0084779D">
        <w:rPr>
          <w:rFonts w:asciiTheme="majorBidi" w:hAnsiTheme="majorBidi" w:cstheme="majorBidi"/>
          <w:sz w:val="24"/>
          <w:szCs w:val="24"/>
        </w:rPr>
        <w:t>th</w:t>
      </w:r>
      <w:r w:rsidR="007A3C0E" w:rsidRPr="0084779D">
        <w:rPr>
          <w:rFonts w:asciiTheme="majorBidi" w:hAnsiTheme="majorBidi" w:cstheme="majorBidi"/>
          <w:sz w:val="24"/>
          <w:szCs w:val="24"/>
        </w:rPr>
        <w:t xml:space="preserve">e </w:t>
      </w:r>
      <w:r w:rsidR="00DB10D9" w:rsidRPr="0084779D">
        <w:rPr>
          <w:rFonts w:asciiTheme="majorBidi" w:hAnsiTheme="majorBidi" w:cstheme="majorBidi"/>
          <w:sz w:val="24"/>
          <w:szCs w:val="24"/>
          <w:shd w:val="clear" w:color="auto" w:fill="FFFFFF"/>
        </w:rPr>
        <w:t xml:space="preserve">author sets out to </w:t>
      </w:r>
      <w:r w:rsidR="0084779D" w:rsidRPr="0084779D">
        <w:rPr>
          <w:rFonts w:asciiTheme="majorBidi" w:hAnsiTheme="majorBidi" w:cstheme="majorBidi"/>
          <w:sz w:val="24"/>
          <w:szCs w:val="24"/>
          <w:shd w:val="clear" w:color="auto" w:fill="FFFFFF"/>
        </w:rPr>
        <w:t xml:space="preserve">highlight the </w:t>
      </w:r>
      <w:r w:rsidR="00DB10D9" w:rsidRPr="0084779D">
        <w:rPr>
          <w:rFonts w:asciiTheme="majorBidi" w:hAnsiTheme="majorBidi" w:cstheme="majorBidi"/>
          <w:sz w:val="24"/>
          <w:szCs w:val="24"/>
          <w:shd w:val="clear" w:color="auto" w:fill="FFFFFF"/>
        </w:rPr>
        <w:t>cognitive and neurological benefits of bilingualis</w:t>
      </w:r>
      <w:r w:rsidR="00DB10D9" w:rsidRPr="0084779D">
        <w:rPr>
          <w:rFonts w:asciiTheme="majorBidi" w:hAnsiTheme="majorBidi" w:cstheme="majorBidi"/>
          <w:sz w:val="24"/>
          <w:szCs w:val="24"/>
          <w:shd w:val="clear" w:color="auto" w:fill="FFFFFF"/>
        </w:rPr>
        <w:t>m</w:t>
      </w:r>
      <w:r w:rsidR="0084779D" w:rsidRPr="0084779D">
        <w:rPr>
          <w:rFonts w:asciiTheme="majorBidi" w:hAnsiTheme="majorBidi" w:cstheme="majorBidi"/>
          <w:sz w:val="24"/>
          <w:szCs w:val="24"/>
        </w:rPr>
        <w:t xml:space="preserve">. </w:t>
      </w:r>
      <w:r w:rsidR="0084779D">
        <w:rPr>
          <w:rFonts w:asciiTheme="majorBidi" w:hAnsiTheme="majorBidi" w:cstheme="majorBidi"/>
          <w:sz w:val="24"/>
          <w:szCs w:val="24"/>
        </w:rPr>
        <w:t xml:space="preserve">Therefore, the first </w:t>
      </w:r>
      <w:r w:rsidR="0084779D" w:rsidRPr="0084779D">
        <w:rPr>
          <w:rFonts w:asciiTheme="majorBidi" w:hAnsiTheme="majorBidi" w:cstheme="majorBidi"/>
          <w:sz w:val="24"/>
          <w:szCs w:val="24"/>
        </w:rPr>
        <w:t>hypotheses</w:t>
      </w:r>
      <w:r w:rsidR="0084779D" w:rsidRPr="0084779D">
        <w:rPr>
          <w:rFonts w:asciiTheme="majorBidi" w:hAnsiTheme="majorBidi" w:cstheme="majorBidi"/>
          <w:sz w:val="24"/>
          <w:szCs w:val="24"/>
        </w:rPr>
        <w:t xml:space="preserve"> </w:t>
      </w:r>
      <w:r w:rsidR="0084779D">
        <w:rPr>
          <w:rFonts w:asciiTheme="majorBidi" w:hAnsiTheme="majorBidi" w:cstheme="majorBidi"/>
          <w:sz w:val="24"/>
          <w:szCs w:val="24"/>
        </w:rPr>
        <w:t xml:space="preserve">the article </w:t>
      </w:r>
      <w:r w:rsidR="008621CB">
        <w:rPr>
          <w:rFonts w:asciiTheme="majorBidi" w:hAnsiTheme="majorBidi" w:cstheme="majorBidi"/>
          <w:sz w:val="24"/>
          <w:szCs w:val="24"/>
        </w:rPr>
        <w:t xml:space="preserve">sets out </w:t>
      </w:r>
      <w:r w:rsidR="0084779D">
        <w:rPr>
          <w:rFonts w:asciiTheme="majorBidi" w:hAnsiTheme="majorBidi" w:cstheme="majorBidi"/>
          <w:sz w:val="24"/>
          <w:szCs w:val="24"/>
        </w:rPr>
        <w:t>to test is</w:t>
      </w:r>
      <w:r w:rsidR="0084779D" w:rsidRPr="0084779D">
        <w:rPr>
          <w:rFonts w:asciiTheme="majorBidi" w:hAnsiTheme="majorBidi" w:cstheme="majorBidi"/>
          <w:sz w:val="24"/>
          <w:szCs w:val="24"/>
        </w:rPr>
        <w:t xml:space="preserve"> ‘Activation Theory’.</w:t>
      </w:r>
      <w:r w:rsidR="0084779D">
        <w:rPr>
          <w:rFonts w:asciiTheme="majorBidi" w:hAnsiTheme="majorBidi" w:cstheme="majorBidi"/>
          <w:sz w:val="24"/>
          <w:szCs w:val="24"/>
        </w:rPr>
        <w:t xml:space="preserve"> Which is the </w:t>
      </w:r>
      <w:r w:rsidR="0084779D" w:rsidRPr="000A330C">
        <w:rPr>
          <w:rFonts w:asciiTheme="majorBidi" w:hAnsiTheme="majorBidi" w:cstheme="majorBidi"/>
          <w:sz w:val="24"/>
          <w:szCs w:val="24"/>
        </w:rPr>
        <w:t>ability to transition between languages so easily</w:t>
      </w:r>
      <w:r w:rsidR="0084779D">
        <w:rPr>
          <w:rFonts w:asciiTheme="majorBidi" w:hAnsiTheme="majorBidi" w:cstheme="majorBidi"/>
          <w:sz w:val="24"/>
          <w:szCs w:val="24"/>
        </w:rPr>
        <w:t xml:space="preserve"> by the bilinguals and it</w:t>
      </w:r>
      <w:r w:rsidR="00DA6490">
        <w:rPr>
          <w:rFonts w:asciiTheme="majorBidi" w:hAnsiTheme="majorBidi" w:cstheme="majorBidi"/>
          <w:sz w:val="24"/>
          <w:szCs w:val="24"/>
        </w:rPr>
        <w:t xml:space="preserve"> </w:t>
      </w:r>
      <w:r w:rsidR="0084779D" w:rsidRPr="000A330C">
        <w:rPr>
          <w:rFonts w:asciiTheme="majorBidi" w:hAnsiTheme="majorBidi" w:cstheme="majorBidi"/>
          <w:sz w:val="24"/>
          <w:szCs w:val="24"/>
        </w:rPr>
        <w:t xml:space="preserve">has been proved by functional Magnetic Resonance Imaging, or fMRI, a measure of blood flow in the brain during certain activities. These photos reveal that the areas of the brain used for each language are the same in bilinguals (Wang, Xue, Chen, Xue, &amp; Dong, </w:t>
      </w:r>
      <w:r w:rsidR="0084779D" w:rsidRPr="000A330C">
        <w:rPr>
          <w:rFonts w:asciiTheme="majorBidi" w:hAnsiTheme="majorBidi" w:cstheme="majorBidi"/>
          <w:sz w:val="24"/>
          <w:szCs w:val="24"/>
        </w:rPr>
        <w:lastRenderedPageBreak/>
        <w:t>2007).</w:t>
      </w:r>
      <w:r w:rsidR="0084779D">
        <w:rPr>
          <w:rFonts w:asciiTheme="majorBidi" w:hAnsiTheme="majorBidi" w:cstheme="majorBidi"/>
          <w:sz w:val="24"/>
          <w:szCs w:val="24"/>
        </w:rPr>
        <w:t xml:space="preserve"> The choice to imply such </w:t>
      </w:r>
      <w:r w:rsidR="00DA6490">
        <w:rPr>
          <w:rFonts w:asciiTheme="majorBidi" w:hAnsiTheme="majorBidi" w:cstheme="majorBidi"/>
          <w:sz w:val="24"/>
          <w:szCs w:val="24"/>
        </w:rPr>
        <w:t xml:space="preserve">a </w:t>
      </w:r>
      <w:r w:rsidR="0084779D">
        <w:rPr>
          <w:rFonts w:asciiTheme="majorBidi" w:hAnsiTheme="majorBidi" w:cstheme="majorBidi"/>
          <w:sz w:val="24"/>
          <w:szCs w:val="24"/>
        </w:rPr>
        <w:t>theory was appropriate because</w:t>
      </w:r>
      <w:r w:rsidR="0084779D" w:rsidRPr="009C1386">
        <w:rPr>
          <w:rFonts w:asciiTheme="majorBidi" w:hAnsiTheme="majorBidi" w:cstheme="majorBidi"/>
          <w:sz w:val="24"/>
          <w:szCs w:val="24"/>
        </w:rPr>
        <w:t xml:space="preserve"> it yields important information about the cognitive and linguistic development of bilingual speakers.</w:t>
      </w:r>
      <w:r w:rsidR="007130BE">
        <w:rPr>
          <w:rFonts w:asciiTheme="majorBidi" w:hAnsiTheme="majorBidi" w:cstheme="majorBidi"/>
          <w:sz w:val="24"/>
          <w:szCs w:val="24"/>
        </w:rPr>
        <w:t xml:space="preserve"> </w:t>
      </w:r>
    </w:p>
    <w:p w14:paraId="049CD06F" w14:textId="4FA65499" w:rsidR="00A61973" w:rsidRPr="00A61973" w:rsidRDefault="0084779D" w:rsidP="007130BE">
      <w:pPr>
        <w:spacing w:line="360" w:lineRule="auto"/>
        <w:jc w:val="both"/>
        <w:rPr>
          <w:rFonts w:asciiTheme="majorBidi" w:hAnsiTheme="majorBidi" w:cstheme="majorBidi"/>
          <w:sz w:val="24"/>
          <w:szCs w:val="24"/>
        </w:rPr>
      </w:pPr>
      <w:r w:rsidRPr="0084779D">
        <w:rPr>
          <w:rFonts w:asciiTheme="majorBidi" w:hAnsiTheme="majorBidi" w:cstheme="majorBidi"/>
        </w:rPr>
        <w:t xml:space="preserve">However, </w:t>
      </w:r>
      <w:r w:rsidRPr="0084779D">
        <w:rPr>
          <w:rFonts w:asciiTheme="majorBidi" w:hAnsiTheme="majorBidi" w:cstheme="majorBidi"/>
          <w:color w:val="212121"/>
          <w:sz w:val="24"/>
          <w:szCs w:val="24"/>
          <w:shd w:val="clear" w:color="auto" w:fill="FFFFFF"/>
        </w:rPr>
        <w:t>t</w:t>
      </w:r>
      <w:r w:rsidR="00A61973" w:rsidRPr="0084779D">
        <w:rPr>
          <w:rFonts w:asciiTheme="majorBidi" w:hAnsiTheme="majorBidi" w:cstheme="majorBidi"/>
          <w:color w:val="212121"/>
          <w:sz w:val="24"/>
          <w:szCs w:val="24"/>
          <w:shd w:val="clear" w:color="auto" w:fill="FFFFFF"/>
        </w:rPr>
        <w:t>o</w:t>
      </w:r>
      <w:r w:rsidR="00A61973" w:rsidRPr="00A61973">
        <w:rPr>
          <w:rFonts w:asciiTheme="majorBidi" w:hAnsiTheme="majorBidi" w:cstheme="majorBidi"/>
          <w:color w:val="212121"/>
          <w:sz w:val="24"/>
          <w:szCs w:val="24"/>
          <w:shd w:val="clear" w:color="auto" w:fill="FFFFFF"/>
        </w:rPr>
        <w:t xml:space="preserve"> maintain the relative balance between two languages, the bilingual brain relies on executive functions, a regulatory system of general cognitive abilities that includes processes such as attention and inhibition. Because both of a bilingual person’s language systems are always active and competing, that person uses these control mechanisms every time she or he speaks or listens. This constant practice strengthens the control mechanisms and changes the associated brain regions</w:t>
      </w:r>
    </w:p>
    <w:p w14:paraId="2420BDBB" w14:textId="77777777" w:rsidR="00DA6490" w:rsidRDefault="00391DAB" w:rsidP="00DA6490">
      <w:pPr>
        <w:spacing w:line="360" w:lineRule="auto"/>
        <w:jc w:val="both"/>
        <w:rPr>
          <w:rFonts w:asciiTheme="majorBidi" w:hAnsiTheme="majorBidi" w:cstheme="majorBidi"/>
          <w:sz w:val="24"/>
          <w:szCs w:val="24"/>
        </w:rPr>
      </w:pPr>
      <w:r w:rsidRPr="00391DAB">
        <w:rPr>
          <w:rFonts w:asciiTheme="majorBidi" w:hAnsiTheme="majorBidi" w:cstheme="majorBidi"/>
          <w:sz w:val="24"/>
          <w:szCs w:val="24"/>
        </w:rPr>
        <w:t>The second hypotheses that is tested by</w:t>
      </w:r>
      <w:r w:rsidR="000546C4" w:rsidRPr="00391DAB">
        <w:rPr>
          <w:rFonts w:asciiTheme="majorBidi" w:hAnsiTheme="majorBidi" w:cstheme="majorBidi"/>
          <w:sz w:val="24"/>
          <w:szCs w:val="24"/>
        </w:rPr>
        <w:t xml:space="preserve"> the researcher is the ability to</w:t>
      </w:r>
      <w:r w:rsidR="000546C4" w:rsidRPr="00391DAB">
        <w:rPr>
          <w:rFonts w:asciiTheme="majorBidi" w:hAnsiTheme="majorBidi" w:cstheme="majorBidi"/>
          <w:sz w:val="24"/>
          <w:szCs w:val="24"/>
        </w:rPr>
        <w:t xml:space="preserve"> recognise disparities in others' knowledge </w:t>
      </w:r>
      <w:r w:rsidR="000546C4" w:rsidRPr="00391DAB">
        <w:rPr>
          <w:rFonts w:asciiTheme="majorBidi" w:hAnsiTheme="majorBidi" w:cstheme="majorBidi"/>
          <w:sz w:val="24"/>
          <w:szCs w:val="24"/>
        </w:rPr>
        <w:t xml:space="preserve">which </w:t>
      </w:r>
      <w:r w:rsidR="00A07BD0" w:rsidRPr="00391DAB">
        <w:rPr>
          <w:rFonts w:asciiTheme="majorBidi" w:hAnsiTheme="majorBidi" w:cstheme="majorBidi"/>
          <w:sz w:val="24"/>
          <w:szCs w:val="24"/>
        </w:rPr>
        <w:t>is</w:t>
      </w:r>
      <w:r w:rsidR="000546C4" w:rsidRPr="00391DAB">
        <w:rPr>
          <w:rFonts w:asciiTheme="majorBidi" w:hAnsiTheme="majorBidi" w:cstheme="majorBidi"/>
          <w:sz w:val="24"/>
          <w:szCs w:val="24"/>
        </w:rPr>
        <w:t xml:space="preserve"> known as "Theory of Mind."</w:t>
      </w:r>
      <w:r w:rsidRPr="00391DAB">
        <w:rPr>
          <w:rFonts w:asciiTheme="majorBidi" w:hAnsiTheme="majorBidi" w:cstheme="majorBidi"/>
          <w:sz w:val="24"/>
          <w:szCs w:val="24"/>
        </w:rPr>
        <w:t xml:space="preserve"> An experiment between a monolingual group and bilingual was made </w:t>
      </w:r>
      <w:r w:rsidR="001D62A9" w:rsidRPr="00391DAB">
        <w:rPr>
          <w:rFonts w:asciiTheme="majorBidi" w:hAnsiTheme="majorBidi" w:cstheme="majorBidi"/>
          <w:sz w:val="24"/>
          <w:szCs w:val="24"/>
        </w:rPr>
        <w:t>to</w:t>
      </w:r>
      <w:r w:rsidRPr="00391DAB">
        <w:rPr>
          <w:rFonts w:asciiTheme="majorBidi" w:hAnsiTheme="majorBidi" w:cstheme="majorBidi"/>
          <w:sz w:val="24"/>
          <w:szCs w:val="24"/>
        </w:rPr>
        <w:t xml:space="preserve"> see whether a language advantage would further improve their ToM performance. Bilingual children were presented a version of the task in which the new person entering the room spoke a different </w:t>
      </w:r>
      <w:r w:rsidR="001D62A9" w:rsidRPr="00391DAB">
        <w:rPr>
          <w:rFonts w:asciiTheme="majorBidi" w:hAnsiTheme="majorBidi" w:cstheme="majorBidi"/>
          <w:sz w:val="24"/>
          <w:szCs w:val="24"/>
        </w:rPr>
        <w:t>language.</w:t>
      </w:r>
      <w:r>
        <w:rPr>
          <w:rFonts w:asciiTheme="majorBidi" w:hAnsiTheme="majorBidi" w:cstheme="majorBidi"/>
          <w:sz w:val="24"/>
          <w:szCs w:val="24"/>
        </w:rPr>
        <w:t xml:space="preserve"> </w:t>
      </w:r>
      <w:r w:rsidR="00C807BD">
        <w:rPr>
          <w:rFonts w:asciiTheme="majorBidi" w:hAnsiTheme="majorBidi" w:cstheme="majorBidi"/>
          <w:sz w:val="24"/>
          <w:szCs w:val="24"/>
        </w:rPr>
        <w:t>T</w:t>
      </w:r>
      <w:r>
        <w:rPr>
          <w:rFonts w:asciiTheme="majorBidi" w:hAnsiTheme="majorBidi" w:cstheme="majorBidi"/>
          <w:sz w:val="24"/>
          <w:szCs w:val="24"/>
        </w:rPr>
        <w:t xml:space="preserve">he finding of the experiment revealed </w:t>
      </w:r>
      <w:r w:rsidR="00A07BD0" w:rsidRPr="00391DAB">
        <w:rPr>
          <w:rFonts w:asciiTheme="majorBidi" w:hAnsiTheme="majorBidi" w:cstheme="majorBidi"/>
          <w:sz w:val="24"/>
          <w:szCs w:val="24"/>
        </w:rPr>
        <w:t>that b</w:t>
      </w:r>
      <w:r w:rsidR="000546C4" w:rsidRPr="00391DAB">
        <w:rPr>
          <w:rFonts w:asciiTheme="majorBidi" w:hAnsiTheme="majorBidi" w:cstheme="majorBidi"/>
          <w:sz w:val="24"/>
          <w:szCs w:val="24"/>
        </w:rPr>
        <w:t>ilingual language learners may have an advantage over monolinguals when it</w:t>
      </w:r>
      <w:r w:rsidR="000546C4" w:rsidRPr="0045593D">
        <w:rPr>
          <w:rFonts w:asciiTheme="majorBidi" w:hAnsiTheme="majorBidi" w:cstheme="majorBidi"/>
          <w:sz w:val="24"/>
          <w:szCs w:val="24"/>
        </w:rPr>
        <w:t xml:space="preserve"> comes to perceiving the mental states of others. These pre-schoolers demonstrate that they realise that certain people will understand </w:t>
      </w:r>
      <w:r w:rsidR="00E90F2D">
        <w:rPr>
          <w:rFonts w:asciiTheme="majorBidi" w:hAnsiTheme="majorBidi" w:cstheme="majorBidi"/>
          <w:sz w:val="24"/>
          <w:szCs w:val="24"/>
        </w:rPr>
        <w:t>certain</w:t>
      </w:r>
      <w:r w:rsidR="000546C4" w:rsidRPr="0045593D">
        <w:rPr>
          <w:rFonts w:asciiTheme="majorBidi" w:hAnsiTheme="majorBidi" w:cstheme="majorBidi"/>
          <w:sz w:val="24"/>
          <w:szCs w:val="24"/>
        </w:rPr>
        <w:t xml:space="preserve"> languages.</w:t>
      </w:r>
      <w:r w:rsidR="0056021D">
        <w:rPr>
          <w:rFonts w:asciiTheme="majorBidi" w:hAnsiTheme="majorBidi" w:cstheme="majorBidi"/>
          <w:sz w:val="24"/>
          <w:szCs w:val="24"/>
        </w:rPr>
        <w:t xml:space="preserve"> However, the outcome of the hypotheses that was being tested showed </w:t>
      </w:r>
      <w:r w:rsidR="00046144" w:rsidRPr="00046144">
        <w:rPr>
          <w:rFonts w:asciiTheme="majorBidi" w:hAnsiTheme="majorBidi" w:cstheme="majorBidi"/>
          <w:sz w:val="24"/>
          <w:szCs w:val="24"/>
        </w:rPr>
        <w:t xml:space="preserve">that </w:t>
      </w:r>
      <w:r w:rsidR="0056021D" w:rsidRPr="00046144">
        <w:rPr>
          <w:rFonts w:asciiTheme="majorBidi" w:hAnsiTheme="majorBidi" w:cstheme="majorBidi"/>
          <w:sz w:val="24"/>
          <w:szCs w:val="24"/>
        </w:rPr>
        <w:t>the bilingual</w:t>
      </w:r>
      <w:r w:rsidR="00046144" w:rsidRPr="00046144">
        <w:rPr>
          <w:rFonts w:asciiTheme="majorBidi" w:hAnsiTheme="majorBidi" w:cstheme="majorBidi"/>
          <w:sz w:val="24"/>
          <w:szCs w:val="24"/>
        </w:rPr>
        <w:t xml:space="preserve"> </w:t>
      </w:r>
      <w:r w:rsidR="0072358E" w:rsidRPr="00046144">
        <w:rPr>
          <w:rFonts w:asciiTheme="majorBidi" w:hAnsiTheme="majorBidi" w:cstheme="majorBidi"/>
          <w:sz w:val="24"/>
          <w:szCs w:val="24"/>
        </w:rPr>
        <w:t>pre-schoolers</w:t>
      </w:r>
      <w:r w:rsidR="00046144" w:rsidRPr="00046144">
        <w:rPr>
          <w:rFonts w:asciiTheme="majorBidi" w:hAnsiTheme="majorBidi" w:cstheme="majorBidi"/>
          <w:sz w:val="24"/>
          <w:szCs w:val="24"/>
        </w:rPr>
        <w:t xml:space="preserve"> continue to outperform monolingual </w:t>
      </w:r>
      <w:r w:rsidR="0072358E" w:rsidRPr="00046144">
        <w:rPr>
          <w:rFonts w:asciiTheme="majorBidi" w:hAnsiTheme="majorBidi" w:cstheme="majorBidi"/>
          <w:sz w:val="24"/>
          <w:szCs w:val="24"/>
        </w:rPr>
        <w:t>pre-schoolers</w:t>
      </w:r>
      <w:r w:rsidR="00046144" w:rsidRPr="00046144">
        <w:rPr>
          <w:rFonts w:asciiTheme="majorBidi" w:hAnsiTheme="majorBidi" w:cstheme="majorBidi"/>
          <w:sz w:val="24"/>
          <w:szCs w:val="24"/>
        </w:rPr>
        <w:t xml:space="preserve"> on these tasks</w:t>
      </w:r>
      <w:r w:rsidR="0056021D">
        <w:rPr>
          <w:rFonts w:asciiTheme="majorBidi" w:hAnsiTheme="majorBidi" w:cstheme="majorBidi"/>
          <w:sz w:val="24"/>
          <w:szCs w:val="24"/>
        </w:rPr>
        <w:t>. That does not mean it is always going to be the same in all the assignments</w:t>
      </w:r>
      <w:r w:rsidR="00046144" w:rsidRPr="00046144">
        <w:rPr>
          <w:rFonts w:asciiTheme="majorBidi" w:hAnsiTheme="majorBidi" w:cstheme="majorBidi"/>
          <w:sz w:val="24"/>
          <w:szCs w:val="24"/>
        </w:rPr>
        <w:t xml:space="preserve">. </w:t>
      </w:r>
      <w:r w:rsidR="00046144" w:rsidRPr="0056021D">
        <w:rPr>
          <w:rFonts w:asciiTheme="majorBidi" w:hAnsiTheme="majorBidi" w:cstheme="majorBidi"/>
          <w:sz w:val="24"/>
          <w:szCs w:val="24"/>
        </w:rPr>
        <w:t>Preschool bilinguals have higher cognitive capacities than monolinguals.</w:t>
      </w:r>
      <w:r w:rsidR="0056021D" w:rsidRPr="0056021D">
        <w:rPr>
          <w:rFonts w:asciiTheme="majorBidi" w:hAnsiTheme="majorBidi" w:cstheme="majorBidi"/>
          <w:sz w:val="24"/>
          <w:szCs w:val="24"/>
        </w:rPr>
        <w:t xml:space="preserve"> </w:t>
      </w:r>
      <w:r w:rsidR="008621CB">
        <w:rPr>
          <w:rFonts w:asciiTheme="majorBidi" w:hAnsiTheme="majorBidi" w:cstheme="majorBidi"/>
          <w:sz w:val="24"/>
          <w:szCs w:val="24"/>
        </w:rPr>
        <w:t xml:space="preserve">Yet, the </w:t>
      </w:r>
      <w:r w:rsidR="0056021D" w:rsidRPr="0056021D">
        <w:rPr>
          <w:rFonts w:asciiTheme="majorBidi" w:hAnsiTheme="majorBidi" w:cstheme="majorBidi"/>
          <w:sz w:val="24"/>
          <w:szCs w:val="24"/>
        </w:rPr>
        <w:t>research could be enriched by considering other data</w:t>
      </w:r>
      <w:r w:rsidR="0056021D" w:rsidRPr="0056021D">
        <w:rPr>
          <w:rFonts w:asciiTheme="majorBidi" w:hAnsiTheme="majorBidi" w:cstheme="majorBidi"/>
          <w:sz w:val="24"/>
          <w:szCs w:val="24"/>
        </w:rPr>
        <w:t xml:space="preserve"> </w:t>
      </w:r>
      <w:r w:rsidR="00414E28" w:rsidRPr="0056021D">
        <w:rPr>
          <w:rFonts w:asciiTheme="majorBidi" w:hAnsiTheme="majorBidi" w:cstheme="majorBidi"/>
          <w:sz w:val="24"/>
          <w:szCs w:val="24"/>
        </w:rPr>
        <w:t xml:space="preserve">and </w:t>
      </w:r>
      <w:r w:rsidR="00BE4DCA" w:rsidRPr="0056021D">
        <w:rPr>
          <w:rFonts w:asciiTheme="majorBidi" w:hAnsiTheme="majorBidi" w:cstheme="majorBidi"/>
          <w:sz w:val="24"/>
          <w:szCs w:val="24"/>
        </w:rPr>
        <w:t>other complex</w:t>
      </w:r>
      <w:r w:rsidR="00046144" w:rsidRPr="0056021D">
        <w:rPr>
          <w:rFonts w:asciiTheme="majorBidi" w:hAnsiTheme="majorBidi" w:cstheme="majorBidi"/>
          <w:sz w:val="24"/>
          <w:szCs w:val="24"/>
        </w:rPr>
        <w:t xml:space="preserve"> activities</w:t>
      </w:r>
      <w:r w:rsidR="0056021D" w:rsidRPr="0056021D">
        <w:rPr>
          <w:rFonts w:asciiTheme="majorBidi" w:hAnsiTheme="majorBidi" w:cstheme="majorBidi"/>
          <w:sz w:val="24"/>
          <w:szCs w:val="24"/>
        </w:rPr>
        <w:t xml:space="preserve"> which require</w:t>
      </w:r>
      <w:r w:rsidR="00046144" w:rsidRPr="0056021D">
        <w:rPr>
          <w:rFonts w:asciiTheme="majorBidi" w:hAnsiTheme="majorBidi" w:cstheme="majorBidi"/>
          <w:sz w:val="24"/>
          <w:szCs w:val="24"/>
        </w:rPr>
        <w:t xml:space="preserve"> higher level cognitive abilities</w:t>
      </w:r>
      <w:r w:rsidR="0056021D" w:rsidRPr="0056021D">
        <w:rPr>
          <w:rFonts w:asciiTheme="majorBidi" w:hAnsiTheme="majorBidi" w:cstheme="majorBidi"/>
          <w:sz w:val="24"/>
          <w:szCs w:val="24"/>
        </w:rPr>
        <w:t>.</w:t>
      </w:r>
      <w:r w:rsidR="00414E28">
        <w:rPr>
          <w:rFonts w:asciiTheme="majorBidi" w:hAnsiTheme="majorBidi" w:cstheme="majorBidi"/>
          <w:sz w:val="24"/>
          <w:szCs w:val="24"/>
        </w:rPr>
        <w:t xml:space="preserve"> </w:t>
      </w:r>
      <w:r w:rsidR="00414E28" w:rsidRPr="00414E28">
        <w:rPr>
          <w:rFonts w:asciiTheme="majorBidi" w:hAnsiTheme="majorBidi" w:cstheme="majorBidi"/>
          <w:sz w:val="24"/>
          <w:szCs w:val="24"/>
        </w:rPr>
        <w:t xml:space="preserve">Therefore, we cannot exclude the possibility that bilingual advantages may occur </w:t>
      </w:r>
      <w:r w:rsidR="00414E28">
        <w:rPr>
          <w:rFonts w:asciiTheme="majorBidi" w:hAnsiTheme="majorBidi" w:cstheme="majorBidi"/>
          <w:sz w:val="24"/>
          <w:szCs w:val="24"/>
        </w:rPr>
        <w:t>only in certain tasks.</w:t>
      </w:r>
    </w:p>
    <w:p w14:paraId="1CE731F4" w14:textId="501A08CB" w:rsidR="00BE4DCA" w:rsidRDefault="00BE4DCA" w:rsidP="00DA6490">
      <w:pPr>
        <w:spacing w:line="360" w:lineRule="auto"/>
        <w:jc w:val="both"/>
        <w:rPr>
          <w:rFonts w:asciiTheme="majorBidi" w:hAnsiTheme="majorBidi" w:cstheme="majorBidi"/>
          <w:sz w:val="24"/>
          <w:szCs w:val="24"/>
        </w:rPr>
      </w:pPr>
      <w:r w:rsidRPr="00BE4DCA">
        <w:rPr>
          <w:rFonts w:asciiTheme="majorBidi" w:hAnsiTheme="majorBidi" w:cstheme="majorBidi"/>
          <w:sz w:val="24"/>
          <w:szCs w:val="24"/>
        </w:rPr>
        <w:t xml:space="preserve">The </w:t>
      </w:r>
      <w:r w:rsidR="008621CB">
        <w:rPr>
          <w:rFonts w:asciiTheme="majorBidi" w:hAnsiTheme="majorBidi" w:cstheme="majorBidi"/>
          <w:sz w:val="24"/>
          <w:szCs w:val="24"/>
        </w:rPr>
        <w:t>last hypotheses provided by the researcher is</w:t>
      </w:r>
      <w:r w:rsidRPr="00BE4DCA">
        <w:rPr>
          <w:rFonts w:asciiTheme="majorBidi" w:hAnsiTheme="majorBidi" w:cstheme="majorBidi"/>
          <w:sz w:val="24"/>
          <w:szCs w:val="24"/>
        </w:rPr>
        <w:t xml:space="preserve"> Behavioural Tests of Executive/Frontal Lobe Functioning in Child</w:t>
      </w:r>
      <w:r w:rsidR="00DA6490">
        <w:rPr>
          <w:rFonts w:asciiTheme="majorBidi" w:hAnsiTheme="majorBidi" w:cstheme="majorBidi"/>
          <w:sz w:val="24"/>
          <w:szCs w:val="24"/>
        </w:rPr>
        <w:t>ren,</w:t>
      </w:r>
      <w:r w:rsidRPr="00BE4DCA">
        <w:rPr>
          <w:rFonts w:asciiTheme="majorBidi" w:hAnsiTheme="majorBidi" w:cstheme="majorBidi"/>
          <w:sz w:val="24"/>
          <w:szCs w:val="24"/>
        </w:rPr>
        <w:t xml:space="preserve"> to deal with the aforementioned final problem. Bialystok, Craik, Klein, and Viswanathan found that bilinguals performed better on one type of executive function activity. Bilingual children appear to develop their cognitive abilities at a faster rate. This benefit is less apparent at the time of peak cognitive capacity (early adulthood), but it persists throughout older adulthood due to underlying changes in cognitive capacities and neural structure. A population where white matter in the frontal lobes is in flux, such as that seen in this research of bilingualism among the elderly, is particularly well suited for such a measurement.</w:t>
      </w:r>
    </w:p>
    <w:p w14:paraId="6F1E661F" w14:textId="6A337736" w:rsidR="002404BA" w:rsidRDefault="001D62A9" w:rsidP="002404BA">
      <w:pPr>
        <w:spacing w:line="360" w:lineRule="auto"/>
        <w:jc w:val="both"/>
        <w:rPr>
          <w:rFonts w:asciiTheme="majorBidi" w:hAnsiTheme="majorBidi" w:cstheme="majorBidi"/>
          <w:sz w:val="24"/>
          <w:szCs w:val="24"/>
          <w:shd w:val="clear" w:color="auto" w:fill="FCFCFC"/>
        </w:rPr>
      </w:pPr>
      <w:r w:rsidRPr="002C568C">
        <w:rPr>
          <w:rFonts w:asciiTheme="majorBidi" w:hAnsiTheme="majorBidi" w:cstheme="majorBidi"/>
          <w:sz w:val="24"/>
          <w:szCs w:val="24"/>
        </w:rPr>
        <w:lastRenderedPageBreak/>
        <w:t xml:space="preserve">According to the findings given </w:t>
      </w:r>
      <w:r w:rsidR="002404BA">
        <w:rPr>
          <w:rFonts w:asciiTheme="majorBidi" w:hAnsiTheme="majorBidi" w:cstheme="majorBidi"/>
          <w:sz w:val="24"/>
          <w:szCs w:val="24"/>
        </w:rPr>
        <w:t xml:space="preserve">in the article </w:t>
      </w:r>
      <w:r w:rsidRPr="002C568C">
        <w:rPr>
          <w:rFonts w:asciiTheme="majorBidi" w:hAnsiTheme="majorBidi" w:cstheme="majorBidi"/>
          <w:sz w:val="24"/>
          <w:szCs w:val="24"/>
        </w:rPr>
        <w:t>paper</w:t>
      </w:r>
      <w:r>
        <w:rPr>
          <w:rFonts w:asciiTheme="majorBidi" w:hAnsiTheme="majorBidi" w:cstheme="majorBidi"/>
          <w:sz w:val="24"/>
          <w:szCs w:val="24"/>
          <w:shd w:val="clear" w:color="auto" w:fill="FCFCFC"/>
        </w:rPr>
        <w:t>, it</w:t>
      </w:r>
      <w:r w:rsidR="004C1F1D" w:rsidRPr="00BE4DCA">
        <w:rPr>
          <w:rFonts w:asciiTheme="majorBidi" w:hAnsiTheme="majorBidi" w:cstheme="majorBidi"/>
          <w:sz w:val="24"/>
          <w:szCs w:val="24"/>
          <w:shd w:val="clear" w:color="auto" w:fill="FCFCFC"/>
        </w:rPr>
        <w:t xml:space="preserve"> has been claimed that bilingual experience leads to an enhancement of cognitive control across the lifespan, a claim that has been investigated by </w:t>
      </w:r>
      <w:r>
        <w:rPr>
          <w:rFonts w:asciiTheme="majorBidi" w:hAnsiTheme="majorBidi" w:cstheme="majorBidi"/>
          <w:sz w:val="24"/>
          <w:szCs w:val="24"/>
          <w:shd w:val="clear" w:color="auto" w:fill="FCFCFC"/>
        </w:rPr>
        <w:t xml:space="preserve">the researcher </w:t>
      </w:r>
      <w:r w:rsidR="004C1F1D" w:rsidRPr="00BE4DCA">
        <w:rPr>
          <w:rFonts w:asciiTheme="majorBidi" w:hAnsiTheme="majorBidi" w:cstheme="majorBidi"/>
          <w:sz w:val="24"/>
          <w:szCs w:val="24"/>
          <w:shd w:val="clear" w:color="auto" w:fill="FCFCFC"/>
        </w:rPr>
        <w:t xml:space="preserve">comparing monolingual and bilingual groups performing standard executive </w:t>
      </w:r>
      <w:r w:rsidR="002404BA" w:rsidRPr="00BE4DCA">
        <w:rPr>
          <w:rFonts w:asciiTheme="majorBidi" w:hAnsiTheme="majorBidi" w:cstheme="majorBidi"/>
          <w:sz w:val="24"/>
          <w:szCs w:val="24"/>
          <w:shd w:val="clear" w:color="auto" w:fill="FCFCFC"/>
        </w:rPr>
        <w:t>function tasks</w:t>
      </w:r>
      <w:r w:rsidR="004C1F1D" w:rsidRPr="00BE4DCA">
        <w:rPr>
          <w:rFonts w:asciiTheme="majorBidi" w:hAnsiTheme="majorBidi" w:cstheme="majorBidi"/>
          <w:sz w:val="24"/>
          <w:szCs w:val="24"/>
          <w:shd w:val="clear" w:color="auto" w:fill="FCFCFC"/>
        </w:rPr>
        <w:t xml:space="preserve">. The results of these </w:t>
      </w:r>
      <w:r w:rsidR="002404BA">
        <w:rPr>
          <w:rFonts w:asciiTheme="majorBidi" w:hAnsiTheme="majorBidi" w:cstheme="majorBidi"/>
          <w:sz w:val="24"/>
          <w:szCs w:val="24"/>
          <w:shd w:val="clear" w:color="auto" w:fill="FCFCFC"/>
        </w:rPr>
        <w:t>experiments seem to be</w:t>
      </w:r>
      <w:r w:rsidR="004C1F1D" w:rsidRPr="00BE4DCA">
        <w:rPr>
          <w:rFonts w:asciiTheme="majorBidi" w:hAnsiTheme="majorBidi" w:cstheme="majorBidi"/>
          <w:sz w:val="24"/>
          <w:szCs w:val="24"/>
          <w:shd w:val="clear" w:color="auto" w:fill="FCFCFC"/>
        </w:rPr>
        <w:t xml:space="preserve"> inconsistent</w:t>
      </w:r>
      <w:r w:rsidR="002404BA">
        <w:rPr>
          <w:rFonts w:asciiTheme="majorBidi" w:hAnsiTheme="majorBidi" w:cstheme="majorBidi"/>
          <w:sz w:val="24"/>
          <w:szCs w:val="24"/>
          <w:shd w:val="clear" w:color="auto" w:fill="FCFCFC"/>
        </w:rPr>
        <w:t>.</w:t>
      </w:r>
      <w:r w:rsidR="004C1F1D" w:rsidRPr="00BE4DCA">
        <w:rPr>
          <w:rFonts w:asciiTheme="majorBidi" w:hAnsiTheme="majorBidi" w:cstheme="majorBidi"/>
          <w:sz w:val="24"/>
          <w:szCs w:val="24"/>
          <w:shd w:val="clear" w:color="auto" w:fill="FCFCFC"/>
        </w:rPr>
        <w:t xml:space="preserve"> </w:t>
      </w:r>
      <w:r w:rsidR="002404BA">
        <w:rPr>
          <w:rFonts w:asciiTheme="majorBidi" w:hAnsiTheme="majorBidi" w:cstheme="majorBidi"/>
          <w:sz w:val="24"/>
          <w:szCs w:val="24"/>
          <w:shd w:val="clear" w:color="auto" w:fill="FCFCFC"/>
        </w:rPr>
        <w:t>The r</w:t>
      </w:r>
      <w:r w:rsidR="002404BA" w:rsidRPr="002404BA">
        <w:rPr>
          <w:rFonts w:asciiTheme="majorBidi" w:hAnsiTheme="majorBidi" w:cstheme="majorBidi"/>
          <w:sz w:val="24"/>
          <w:szCs w:val="24"/>
          <w:shd w:val="clear" w:color="auto" w:fill="FCFCFC"/>
        </w:rPr>
        <w:t>e</w:t>
      </w:r>
      <w:r w:rsidR="002404BA">
        <w:rPr>
          <w:rFonts w:asciiTheme="majorBidi" w:hAnsiTheme="majorBidi" w:cstheme="majorBidi"/>
          <w:sz w:val="24"/>
          <w:szCs w:val="24"/>
          <w:shd w:val="clear" w:color="auto" w:fill="FCFCFC"/>
        </w:rPr>
        <w:t>searcher</w:t>
      </w:r>
      <w:r w:rsidR="002404BA" w:rsidRPr="002404BA">
        <w:rPr>
          <w:rFonts w:asciiTheme="majorBidi" w:hAnsiTheme="majorBidi" w:cstheme="majorBidi"/>
          <w:sz w:val="24"/>
          <w:szCs w:val="24"/>
          <w:shd w:val="clear" w:color="auto" w:fill="FCFCFC"/>
        </w:rPr>
        <w:t xml:space="preserve"> must always draw a line between the two groups they are comparing, in this case, the bilinguals and the monolinguals, in order to draw meaningful conclusions. Although it may seem simple to define a monolingual as someone who only knows one language, this is not always the case. There are "monolinguals" who have learnt and/or are proficient in more than one language ( Paap &amp; Greenberg, 2013). In addition, it is common practise to label dialect speakers as monolinguals, and it is possible that monolinguals who are immersed in a linguistically rich environment have different experiences than monolinguals who are not (Bice &amp; Kroll, 2019). Thus, it may (not always) be able to create a clean cut between bilinguals and monolinguals.</w:t>
      </w:r>
    </w:p>
    <w:p w14:paraId="0C4BC834" w14:textId="6B15A1D5" w:rsidR="00BD484D" w:rsidRDefault="0068785F" w:rsidP="002404BA">
      <w:pPr>
        <w:spacing w:line="360" w:lineRule="auto"/>
        <w:jc w:val="both"/>
        <w:rPr>
          <w:rFonts w:asciiTheme="majorBidi" w:hAnsiTheme="majorBidi" w:cstheme="majorBidi"/>
          <w:sz w:val="24"/>
          <w:szCs w:val="24"/>
          <w:shd w:val="clear" w:color="auto" w:fill="FCFCFC"/>
        </w:rPr>
      </w:pPr>
      <w:r>
        <w:rPr>
          <w:rFonts w:asciiTheme="majorBidi" w:hAnsiTheme="majorBidi" w:cstheme="majorBidi"/>
          <w:sz w:val="24"/>
          <w:szCs w:val="24"/>
          <w:shd w:val="clear" w:color="auto" w:fill="FCFCFC"/>
        </w:rPr>
        <w:t>Contrastingly</w:t>
      </w:r>
      <w:r w:rsidR="002404BA" w:rsidRPr="002404BA">
        <w:rPr>
          <w:rFonts w:asciiTheme="majorBidi" w:hAnsiTheme="majorBidi" w:cstheme="majorBidi"/>
          <w:sz w:val="24"/>
          <w:szCs w:val="24"/>
          <w:shd w:val="clear" w:color="auto" w:fill="FCFCFC"/>
        </w:rPr>
        <w:t>, drawing parallels between monolinguals and bilinguals might imply that there are no unique characteristics shared by members of either group. It has been proposed that a person's particular experiences with language may affect</w:t>
      </w:r>
      <w:r>
        <w:rPr>
          <w:rFonts w:asciiTheme="majorBidi" w:hAnsiTheme="majorBidi" w:cstheme="majorBidi"/>
          <w:sz w:val="24"/>
          <w:szCs w:val="24"/>
          <w:shd w:val="clear" w:color="auto" w:fill="FCFCFC"/>
        </w:rPr>
        <w:t xml:space="preserve"> their</w:t>
      </w:r>
      <w:r w:rsidR="002404BA" w:rsidRPr="002404BA">
        <w:rPr>
          <w:rFonts w:asciiTheme="majorBidi" w:hAnsiTheme="majorBidi" w:cstheme="majorBidi"/>
          <w:sz w:val="24"/>
          <w:szCs w:val="24"/>
          <w:shd w:val="clear" w:color="auto" w:fill="FCFCFC"/>
        </w:rPr>
        <w:t xml:space="preserve"> language management and, by extension, </w:t>
      </w:r>
      <w:r>
        <w:rPr>
          <w:rFonts w:asciiTheme="majorBidi" w:hAnsiTheme="majorBidi" w:cstheme="majorBidi"/>
          <w:sz w:val="24"/>
          <w:szCs w:val="24"/>
          <w:shd w:val="clear" w:color="auto" w:fill="FCFCFC"/>
        </w:rPr>
        <w:t xml:space="preserve">the </w:t>
      </w:r>
      <w:r w:rsidR="002404BA" w:rsidRPr="002404BA">
        <w:rPr>
          <w:rFonts w:asciiTheme="majorBidi" w:hAnsiTheme="majorBidi" w:cstheme="majorBidi"/>
          <w:sz w:val="24"/>
          <w:szCs w:val="24"/>
          <w:shd w:val="clear" w:color="auto" w:fill="FCFCFC"/>
        </w:rPr>
        <w:t xml:space="preserve">executive processes among bilinguals, who exhibit a wide range of individual characteristics (e.g., competency, age of acquisition, usage, switching). The impact of these variations on executive functioning may and should be investigated. This can be done by treating bilingualism and bilingual experiences (such as competency) as a continuum, or by comparing clearly defined groups of bilinguals (such as those who are very proficient in both languages with those who are less so). Age of acquisition ( Luk, De Sa, &amp; Bialystok, 2011), proficiency (Singh &amp; Mishra, 2013), and modality of language use have all been investigated in connection to executive function ( Emmorey et al., 2008). </w:t>
      </w:r>
    </w:p>
    <w:p w14:paraId="4EDBB0A6" w14:textId="74F1F33A" w:rsidR="00BD484D" w:rsidRDefault="002404BA" w:rsidP="002404BA">
      <w:pPr>
        <w:spacing w:line="360" w:lineRule="auto"/>
        <w:jc w:val="both"/>
        <w:rPr>
          <w:rFonts w:asciiTheme="majorBidi" w:hAnsiTheme="majorBidi" w:cstheme="majorBidi"/>
          <w:sz w:val="24"/>
          <w:szCs w:val="24"/>
          <w:shd w:val="clear" w:color="auto" w:fill="FCFCFC"/>
        </w:rPr>
      </w:pPr>
      <w:r w:rsidRPr="002404BA">
        <w:rPr>
          <w:rFonts w:asciiTheme="majorBidi" w:hAnsiTheme="majorBidi" w:cstheme="majorBidi"/>
          <w:sz w:val="24"/>
          <w:szCs w:val="24"/>
          <w:shd w:val="clear" w:color="auto" w:fill="FCFCFC"/>
        </w:rPr>
        <w:t xml:space="preserve">Recent approaches have been centred on language mobility (Blanco-Elorrieta &amp; Pylkkänen, 2018) and the ways in which languages are used and switched. The Adaptive Control Hypothesis proposed by Green and Abutalebi (2013) investigates how the linguistic context in which a bilingual operates influences the development of both language control and executive processes. </w:t>
      </w:r>
      <w:r w:rsidR="0068785F">
        <w:rPr>
          <w:rFonts w:asciiTheme="majorBidi" w:hAnsiTheme="majorBidi" w:cstheme="majorBidi"/>
          <w:sz w:val="24"/>
          <w:szCs w:val="24"/>
          <w:shd w:val="clear" w:color="auto" w:fill="FCFCFC"/>
        </w:rPr>
        <w:t>Compared</w:t>
      </w:r>
      <w:r w:rsidRPr="002404BA">
        <w:rPr>
          <w:rFonts w:asciiTheme="majorBidi" w:hAnsiTheme="majorBidi" w:cstheme="majorBidi"/>
          <w:sz w:val="24"/>
          <w:szCs w:val="24"/>
          <w:shd w:val="clear" w:color="auto" w:fill="FCFCFC"/>
        </w:rPr>
        <w:t xml:space="preserve"> to a bilingual who can freely switch with other bilinguals who speak the same language, a bilingual who spends a lot of time in a more controlled dual-language environment that requires them to switch languages in response to cues (e.g., interlocutors) may have more need for and develop interference suppression and goal maintenance more strongly. </w:t>
      </w:r>
    </w:p>
    <w:p w14:paraId="39422BD2" w14:textId="326F29EB" w:rsidR="002C568C" w:rsidRPr="00382941" w:rsidRDefault="002404BA" w:rsidP="00382941">
      <w:pPr>
        <w:spacing w:line="360" w:lineRule="auto"/>
        <w:jc w:val="both"/>
        <w:rPr>
          <w:rFonts w:asciiTheme="majorBidi" w:hAnsiTheme="majorBidi" w:cstheme="majorBidi"/>
          <w:sz w:val="24"/>
          <w:szCs w:val="24"/>
          <w:shd w:val="clear" w:color="auto" w:fill="FCFCFC"/>
        </w:rPr>
      </w:pPr>
      <w:r w:rsidRPr="002404BA">
        <w:rPr>
          <w:rFonts w:asciiTheme="majorBidi" w:hAnsiTheme="majorBidi" w:cstheme="majorBidi"/>
          <w:sz w:val="24"/>
          <w:szCs w:val="24"/>
          <w:shd w:val="clear" w:color="auto" w:fill="FCFCFC"/>
        </w:rPr>
        <w:lastRenderedPageBreak/>
        <w:t>The results of studies comparing various types of language switchers have been contradictory</w:t>
      </w:r>
      <w:r w:rsidR="005B5337">
        <w:rPr>
          <w:rFonts w:asciiTheme="majorBidi" w:hAnsiTheme="majorBidi" w:cstheme="majorBidi"/>
          <w:sz w:val="24"/>
          <w:szCs w:val="24"/>
          <w:shd w:val="clear" w:color="auto" w:fill="FCFCFC"/>
        </w:rPr>
        <w:t>.</w:t>
      </w:r>
      <w:r w:rsidRPr="002404BA">
        <w:rPr>
          <w:rFonts w:asciiTheme="majorBidi" w:hAnsiTheme="majorBidi" w:cstheme="majorBidi"/>
          <w:sz w:val="24"/>
          <w:szCs w:val="24"/>
          <w:shd w:val="clear" w:color="auto" w:fill="FCFCFC"/>
        </w:rPr>
        <w:t xml:space="preserve"> It's possible that discrepancies arise from methodological differences in the way language switchers are compared and the outcomes they</w:t>
      </w:r>
      <w:r w:rsidR="00354AB0">
        <w:rPr>
          <w:rFonts w:asciiTheme="majorBidi" w:hAnsiTheme="majorBidi" w:cstheme="majorBidi"/>
          <w:sz w:val="24"/>
          <w:szCs w:val="24"/>
          <w:shd w:val="clear" w:color="auto" w:fill="FCFCFC"/>
        </w:rPr>
        <w:t xml:space="preserve"> a</w:t>
      </w:r>
      <w:r w:rsidRPr="002404BA">
        <w:rPr>
          <w:rFonts w:asciiTheme="majorBidi" w:hAnsiTheme="majorBidi" w:cstheme="majorBidi"/>
          <w:sz w:val="24"/>
          <w:szCs w:val="24"/>
          <w:shd w:val="clear" w:color="auto" w:fill="FCFCFC"/>
        </w:rPr>
        <w:t>re given. It's possible, for instance, that a study focusing just on the frequency of switching might overlook the fact that bilinguals who switch frequently may do it in radically different ways. Therefore, not only does the frequency of switching need to be taken into account, but also the kind of switching (for instance, in reaction to external stimuli as opposed to free dense code switching) (Green &amp; Abutalebi, 2013).</w:t>
      </w:r>
    </w:p>
    <w:p w14:paraId="2EB33902" w14:textId="7017F9D7" w:rsidR="002C568C" w:rsidRDefault="002C568C" w:rsidP="002C568C">
      <w:pPr>
        <w:spacing w:line="360" w:lineRule="auto"/>
        <w:jc w:val="both"/>
        <w:rPr>
          <w:rFonts w:asciiTheme="majorBidi" w:hAnsiTheme="majorBidi" w:cstheme="majorBidi"/>
          <w:sz w:val="24"/>
          <w:szCs w:val="24"/>
        </w:rPr>
      </w:pPr>
      <w:r w:rsidRPr="002C568C">
        <w:rPr>
          <w:rFonts w:asciiTheme="majorBidi" w:hAnsiTheme="majorBidi" w:cstheme="majorBidi"/>
          <w:sz w:val="24"/>
          <w:szCs w:val="24"/>
        </w:rPr>
        <w:t xml:space="preserve">There are still many unanswered </w:t>
      </w:r>
      <w:r w:rsidR="005B5337">
        <w:rPr>
          <w:rFonts w:asciiTheme="majorBidi" w:hAnsiTheme="majorBidi" w:cstheme="majorBidi"/>
          <w:sz w:val="24"/>
          <w:szCs w:val="24"/>
        </w:rPr>
        <w:t xml:space="preserve">questions </w:t>
      </w:r>
      <w:r w:rsidRPr="002C568C">
        <w:rPr>
          <w:rFonts w:asciiTheme="majorBidi" w:hAnsiTheme="majorBidi" w:cstheme="majorBidi"/>
          <w:sz w:val="24"/>
          <w:szCs w:val="24"/>
        </w:rPr>
        <w:t>concerning the nature of bilingualism and how it contributes to the bilingual benefit</w:t>
      </w:r>
      <w:r w:rsidR="005944BB">
        <w:rPr>
          <w:rFonts w:asciiTheme="majorBidi" w:hAnsiTheme="majorBidi" w:cstheme="majorBidi"/>
          <w:sz w:val="24"/>
          <w:szCs w:val="24"/>
        </w:rPr>
        <w:t xml:space="preserve"> in the article we attempt to </w:t>
      </w:r>
      <w:r w:rsidR="005D1134">
        <w:rPr>
          <w:rFonts w:asciiTheme="majorBidi" w:hAnsiTheme="majorBidi" w:cstheme="majorBidi"/>
          <w:sz w:val="24"/>
          <w:szCs w:val="24"/>
        </w:rPr>
        <w:t>analyse.</w:t>
      </w:r>
      <w:r w:rsidRPr="002C568C">
        <w:rPr>
          <w:rFonts w:asciiTheme="majorBidi" w:hAnsiTheme="majorBidi" w:cstheme="majorBidi"/>
          <w:sz w:val="24"/>
          <w:szCs w:val="24"/>
        </w:rPr>
        <w:t xml:space="preserve"> How young must a person become multilingual in order to benefit from the "bilingual advantage"? What are the many methods to be bilingual, as well as the degrees of bilingualism? For example, there is the passive bilingual, who is perfectly skilled in a first language but is unable to create speech in the second language. Will these people still benefit from being bilingual? There is also the issue of the two languages' respective environments. Is it the same as someone who code switches all day (going back and forth between languages, often within the same phrase) if he speaks solely his first language at home but utilises a second language exclusively at school or work? What happens to a person who learnt his native language as a youngster and then emigrated to a place where the language is completely different? Will suppression of the first language have an effect on the neurological multilingual advantage later in life? With so many unsolved concerns</w:t>
      </w:r>
      <w:r w:rsidR="005A0E26">
        <w:rPr>
          <w:rFonts w:asciiTheme="majorBidi" w:hAnsiTheme="majorBidi" w:cstheme="majorBidi"/>
          <w:sz w:val="24"/>
          <w:szCs w:val="24"/>
        </w:rPr>
        <w:t>,</w:t>
      </w:r>
      <w:r w:rsidRPr="002C568C">
        <w:rPr>
          <w:rFonts w:asciiTheme="majorBidi" w:hAnsiTheme="majorBidi" w:cstheme="majorBidi"/>
          <w:sz w:val="24"/>
          <w:szCs w:val="24"/>
        </w:rPr>
        <w:t xml:space="preserve"> a</w:t>
      </w:r>
      <w:r w:rsidR="005A0E26">
        <w:rPr>
          <w:rFonts w:asciiTheme="majorBidi" w:hAnsiTheme="majorBidi" w:cstheme="majorBidi"/>
          <w:sz w:val="24"/>
          <w:szCs w:val="24"/>
        </w:rPr>
        <w:t xml:space="preserve">longside an increase in </w:t>
      </w:r>
      <w:r w:rsidRPr="002C568C">
        <w:rPr>
          <w:rFonts w:asciiTheme="majorBidi" w:hAnsiTheme="majorBidi" w:cstheme="majorBidi"/>
          <w:sz w:val="24"/>
          <w:szCs w:val="24"/>
        </w:rPr>
        <w:t xml:space="preserve">new </w:t>
      </w:r>
      <w:r w:rsidR="005B5337">
        <w:rPr>
          <w:rFonts w:asciiTheme="majorBidi" w:hAnsiTheme="majorBidi" w:cstheme="majorBidi"/>
          <w:sz w:val="24"/>
          <w:szCs w:val="24"/>
        </w:rPr>
        <w:t>neuroscientific</w:t>
      </w:r>
      <w:r w:rsidRPr="002C568C">
        <w:rPr>
          <w:rFonts w:asciiTheme="majorBidi" w:hAnsiTheme="majorBidi" w:cstheme="majorBidi"/>
          <w:sz w:val="24"/>
          <w:szCs w:val="24"/>
        </w:rPr>
        <w:t xml:space="preserve"> approaches to help address them, more will be discovered about the interesting phenomena of the bilingual benefit.</w:t>
      </w:r>
    </w:p>
    <w:p w14:paraId="7DC1613E" w14:textId="2A5CB060" w:rsidR="005944BB" w:rsidRDefault="005944BB" w:rsidP="002C568C">
      <w:pPr>
        <w:spacing w:line="360" w:lineRule="auto"/>
        <w:jc w:val="both"/>
        <w:rPr>
          <w:rFonts w:asciiTheme="majorBidi" w:hAnsiTheme="majorBidi" w:cstheme="majorBidi"/>
          <w:sz w:val="24"/>
          <w:szCs w:val="24"/>
        </w:rPr>
      </w:pPr>
      <w:r w:rsidRPr="005944BB">
        <w:rPr>
          <w:rFonts w:asciiTheme="majorBidi" w:hAnsiTheme="majorBidi" w:cstheme="majorBidi"/>
          <w:sz w:val="24"/>
          <w:szCs w:val="24"/>
        </w:rPr>
        <w:t>However, the study on bilingual language control and the link with individual bilingual experiences is still in its infancy. It is vital to co</w:t>
      </w:r>
      <w:r w:rsidR="005A0E26">
        <w:rPr>
          <w:rFonts w:asciiTheme="majorBidi" w:hAnsiTheme="majorBidi" w:cstheme="majorBidi"/>
          <w:sz w:val="24"/>
          <w:szCs w:val="24"/>
        </w:rPr>
        <w:t>ntemplate</w:t>
      </w:r>
      <w:r w:rsidRPr="005944BB">
        <w:rPr>
          <w:rFonts w:asciiTheme="majorBidi" w:hAnsiTheme="majorBidi" w:cstheme="majorBidi"/>
          <w:sz w:val="24"/>
          <w:szCs w:val="24"/>
        </w:rPr>
        <w:t xml:space="preserve"> this connection in order to comprehend the claim that linguistic experiences may be linked to the capacity for executive control. Before we can create concrete theories, we first need to define the relationship between language control and language experiences</w:t>
      </w:r>
      <w:r w:rsidR="005D1134">
        <w:rPr>
          <w:rFonts w:asciiTheme="majorBidi" w:hAnsiTheme="majorBidi" w:cstheme="majorBidi"/>
          <w:sz w:val="24"/>
          <w:szCs w:val="24"/>
        </w:rPr>
        <w:t xml:space="preserve"> whic</w:t>
      </w:r>
      <w:r w:rsidR="005A0E26">
        <w:rPr>
          <w:rFonts w:asciiTheme="majorBidi" w:hAnsiTheme="majorBidi" w:cstheme="majorBidi"/>
          <w:sz w:val="24"/>
          <w:szCs w:val="24"/>
        </w:rPr>
        <w:t>h</w:t>
      </w:r>
      <w:r w:rsidR="005D1134">
        <w:rPr>
          <w:rFonts w:asciiTheme="majorBidi" w:hAnsiTheme="majorBidi" w:cstheme="majorBidi"/>
          <w:sz w:val="24"/>
          <w:szCs w:val="24"/>
        </w:rPr>
        <w:t xml:space="preserve"> the author has</w:t>
      </w:r>
      <w:r w:rsidR="005A0E26">
        <w:rPr>
          <w:rFonts w:asciiTheme="majorBidi" w:hAnsiTheme="majorBidi" w:cstheme="majorBidi"/>
          <w:sz w:val="24"/>
          <w:szCs w:val="24"/>
        </w:rPr>
        <w:t xml:space="preserve"> seemingly</w:t>
      </w:r>
      <w:r w:rsidR="005D1134">
        <w:rPr>
          <w:rFonts w:asciiTheme="majorBidi" w:hAnsiTheme="majorBidi" w:cstheme="majorBidi"/>
          <w:sz w:val="24"/>
          <w:szCs w:val="24"/>
        </w:rPr>
        <w:t xml:space="preserve"> overlooked</w:t>
      </w:r>
      <w:r w:rsidRPr="005944BB">
        <w:rPr>
          <w:rFonts w:asciiTheme="majorBidi" w:hAnsiTheme="majorBidi" w:cstheme="majorBidi"/>
          <w:sz w:val="24"/>
          <w:szCs w:val="24"/>
        </w:rPr>
        <w:t xml:space="preserve">. Until we know more about bilingualism, bilingual language control, structural and functional networks associated </w:t>
      </w:r>
      <w:r w:rsidR="005A0E26">
        <w:rPr>
          <w:rFonts w:asciiTheme="majorBidi" w:hAnsiTheme="majorBidi" w:cstheme="majorBidi"/>
          <w:sz w:val="24"/>
          <w:szCs w:val="24"/>
        </w:rPr>
        <w:t xml:space="preserve">with </w:t>
      </w:r>
      <w:r w:rsidRPr="005944BB">
        <w:rPr>
          <w:rFonts w:asciiTheme="majorBidi" w:hAnsiTheme="majorBidi" w:cstheme="majorBidi"/>
          <w:sz w:val="24"/>
          <w:szCs w:val="24"/>
        </w:rPr>
        <w:t>bilingualism, theories and hypotheses will remain ambiguous. Because of this, theories may be defended without regard to their efficacy, and they are immune to falsification. More nuanced perspectives on bilingual experiences and language control (and its link with cognitive control) are required for the growth and improvement of both behavioural and neuroimaging studies on this area.</w:t>
      </w:r>
    </w:p>
    <w:p w14:paraId="2CCBD03E" w14:textId="4D6A859C" w:rsidR="00354AB0" w:rsidRDefault="005944BB" w:rsidP="00391DAB">
      <w:pPr>
        <w:spacing w:line="360" w:lineRule="auto"/>
        <w:jc w:val="both"/>
        <w:rPr>
          <w:rFonts w:asciiTheme="majorBidi" w:hAnsiTheme="majorBidi" w:cstheme="majorBidi"/>
          <w:sz w:val="24"/>
          <w:szCs w:val="24"/>
        </w:rPr>
      </w:pPr>
      <w:r>
        <w:rPr>
          <w:rFonts w:asciiTheme="majorBidi" w:hAnsiTheme="majorBidi" w:cstheme="majorBidi"/>
          <w:sz w:val="24"/>
          <w:szCs w:val="24"/>
        </w:rPr>
        <w:lastRenderedPageBreak/>
        <w:t>To sum up, h</w:t>
      </w:r>
      <w:r w:rsidR="00354AB0" w:rsidRPr="00354AB0">
        <w:rPr>
          <w:rFonts w:asciiTheme="majorBidi" w:hAnsiTheme="majorBidi" w:cstheme="majorBidi"/>
          <w:sz w:val="24"/>
          <w:szCs w:val="24"/>
        </w:rPr>
        <w:t>aving the ability to speak two languages and hence interact with a wider range of individuals is an undeniable benefit of being bilingual. The cognitive costs of bilingualism and bilingual education should be pursued anyhow. We reviewed the literature on bilingualism and executive control with a particular emphasis on two important concerns: the necessity for testable hypotheses and the desire for a deeper knowledge of bilingual language control. Existing ideas are increasingly harder to refute as a result of the growth of nebulous theoretical frameworks and the imprecise interpretation of behavioural evidence. Our position is not that revising or replacing existing theories or hypotheses is problematic. The collection and analysis of fresh data should lead to the development of novel hypotheses, and existing ideas should be revised in light of experimental results. It</w:t>
      </w:r>
      <w:r w:rsidR="005A0E26">
        <w:rPr>
          <w:rFonts w:asciiTheme="majorBidi" w:hAnsiTheme="majorBidi" w:cstheme="majorBidi"/>
          <w:sz w:val="24"/>
          <w:szCs w:val="24"/>
        </w:rPr>
        <w:t xml:space="preserve"> is </w:t>
      </w:r>
      <w:r w:rsidR="00354AB0" w:rsidRPr="00354AB0">
        <w:rPr>
          <w:rFonts w:asciiTheme="majorBidi" w:hAnsiTheme="majorBidi" w:cstheme="majorBidi"/>
          <w:sz w:val="24"/>
          <w:szCs w:val="24"/>
        </w:rPr>
        <w:t>encouraging that studies are shifting away from generalisations about bilinguals and monolinguals and instead focusing on</w:t>
      </w:r>
      <w:r w:rsidR="005A0E26">
        <w:rPr>
          <w:rFonts w:asciiTheme="majorBidi" w:hAnsiTheme="majorBidi" w:cstheme="majorBidi"/>
          <w:sz w:val="24"/>
          <w:szCs w:val="24"/>
        </w:rPr>
        <w:t xml:space="preserve"> the</w:t>
      </w:r>
      <w:r w:rsidR="00354AB0" w:rsidRPr="00354AB0">
        <w:rPr>
          <w:rFonts w:asciiTheme="majorBidi" w:hAnsiTheme="majorBidi" w:cstheme="majorBidi"/>
          <w:sz w:val="24"/>
          <w:szCs w:val="24"/>
        </w:rPr>
        <w:t xml:space="preserve"> individuals' linguistic journeys.</w:t>
      </w:r>
    </w:p>
    <w:p w14:paraId="720DD447" w14:textId="77777777" w:rsidR="005D1134" w:rsidRDefault="005D1134" w:rsidP="00391DAB">
      <w:pPr>
        <w:spacing w:line="360" w:lineRule="auto"/>
        <w:jc w:val="both"/>
        <w:rPr>
          <w:rFonts w:asciiTheme="majorBidi" w:hAnsiTheme="majorBidi" w:cstheme="majorBidi"/>
          <w:b/>
          <w:bCs/>
          <w:i/>
          <w:iCs/>
          <w:sz w:val="24"/>
          <w:szCs w:val="24"/>
          <w:u w:val="single"/>
        </w:rPr>
      </w:pPr>
    </w:p>
    <w:p w14:paraId="1F0675AF" w14:textId="1795AF1E" w:rsidR="005D1134" w:rsidRDefault="005D1134" w:rsidP="00391DAB">
      <w:pPr>
        <w:spacing w:line="360" w:lineRule="auto"/>
        <w:jc w:val="both"/>
        <w:rPr>
          <w:rFonts w:asciiTheme="majorBidi" w:hAnsiTheme="majorBidi" w:cstheme="majorBidi"/>
          <w:b/>
          <w:bCs/>
          <w:i/>
          <w:iCs/>
          <w:sz w:val="24"/>
          <w:szCs w:val="24"/>
          <w:u w:val="single"/>
        </w:rPr>
      </w:pPr>
      <w:r w:rsidRPr="005D1134">
        <w:rPr>
          <w:rFonts w:asciiTheme="majorBidi" w:hAnsiTheme="majorBidi" w:cstheme="majorBidi"/>
          <w:b/>
          <w:bCs/>
          <w:i/>
          <w:iCs/>
          <w:sz w:val="24"/>
          <w:szCs w:val="24"/>
          <w:u w:val="single"/>
        </w:rPr>
        <w:t>References:</w:t>
      </w:r>
    </w:p>
    <w:p w14:paraId="0C5F1A79" w14:textId="14F73CFC" w:rsidR="00F508BA" w:rsidRDefault="00F508BA" w:rsidP="00F508BA">
      <w:pPr>
        <w:spacing w:line="240" w:lineRule="auto"/>
        <w:jc w:val="both"/>
        <w:rPr>
          <w:rFonts w:asciiTheme="majorBidi" w:hAnsiTheme="majorBidi" w:cstheme="majorBidi"/>
          <w:sz w:val="24"/>
          <w:szCs w:val="24"/>
        </w:rPr>
      </w:pPr>
      <w:r w:rsidRPr="00F508BA">
        <w:rPr>
          <w:rFonts w:asciiTheme="majorBidi" w:hAnsiTheme="majorBidi" w:cstheme="majorBidi"/>
          <w:sz w:val="24"/>
          <w:szCs w:val="24"/>
        </w:rPr>
        <w:t xml:space="preserve">Blanco-Elorrieta, E., &amp; Pylkkänen, L. (2018). </w:t>
      </w:r>
      <w:r w:rsidRPr="00F508BA">
        <w:rPr>
          <w:rFonts w:asciiTheme="majorBidi" w:hAnsiTheme="majorBidi" w:cstheme="majorBidi"/>
          <w:i/>
          <w:iCs/>
          <w:sz w:val="24"/>
          <w:szCs w:val="24"/>
        </w:rPr>
        <w:t>Ecological validity in bilingualism research and the bilingual advantage. Trends in Cognitive Sciences</w:t>
      </w:r>
      <w:r w:rsidRPr="00F508BA">
        <w:rPr>
          <w:rFonts w:asciiTheme="majorBidi" w:hAnsiTheme="majorBidi" w:cstheme="majorBidi"/>
          <w:sz w:val="24"/>
          <w:szCs w:val="24"/>
        </w:rPr>
        <w:t>, 22(12), 1117–1126.</w:t>
      </w:r>
    </w:p>
    <w:p w14:paraId="646BC72C" w14:textId="051B88E3" w:rsidR="005D1134" w:rsidRPr="005D1134" w:rsidRDefault="005D1134" w:rsidP="00F508BA">
      <w:pPr>
        <w:spacing w:line="240" w:lineRule="auto"/>
        <w:jc w:val="both"/>
        <w:rPr>
          <w:rFonts w:asciiTheme="majorBidi" w:hAnsiTheme="majorBidi" w:cstheme="majorBidi"/>
          <w:sz w:val="24"/>
          <w:szCs w:val="24"/>
        </w:rPr>
      </w:pPr>
      <w:r w:rsidRPr="005D1134">
        <w:rPr>
          <w:rFonts w:asciiTheme="majorBidi" w:hAnsiTheme="majorBidi" w:cstheme="majorBidi"/>
          <w:sz w:val="24"/>
          <w:szCs w:val="24"/>
        </w:rPr>
        <w:t xml:space="preserve">Bialystok, E., Craik, F. I., Klein, R., &amp; Viswanathan, M. (2004). </w:t>
      </w:r>
      <w:r w:rsidRPr="005D1134">
        <w:rPr>
          <w:rFonts w:asciiTheme="majorBidi" w:hAnsiTheme="majorBidi" w:cstheme="majorBidi"/>
          <w:i/>
          <w:iCs/>
          <w:sz w:val="24"/>
          <w:szCs w:val="24"/>
        </w:rPr>
        <w:t>Bilingualism, aging, and cognitive control: Evidence from the Simon task</w:t>
      </w:r>
      <w:r w:rsidRPr="005D1134">
        <w:rPr>
          <w:rFonts w:asciiTheme="majorBidi" w:hAnsiTheme="majorBidi" w:cstheme="majorBidi"/>
          <w:sz w:val="24"/>
          <w:szCs w:val="24"/>
        </w:rPr>
        <w:t>. Psychology and Aging, 19(2), 290–303.</w:t>
      </w:r>
    </w:p>
    <w:p w14:paraId="02DCF0B4" w14:textId="049CF68C" w:rsidR="00BF643F" w:rsidRDefault="00BF643F" w:rsidP="00F508BA">
      <w:pPr>
        <w:spacing w:line="240" w:lineRule="auto"/>
        <w:jc w:val="both"/>
        <w:rPr>
          <w:rFonts w:asciiTheme="majorBidi" w:hAnsiTheme="majorBidi" w:cstheme="majorBidi"/>
          <w:sz w:val="24"/>
          <w:szCs w:val="24"/>
        </w:rPr>
      </w:pPr>
      <w:r w:rsidRPr="00BF643F">
        <w:rPr>
          <w:rFonts w:asciiTheme="majorBidi" w:hAnsiTheme="majorBidi" w:cstheme="majorBidi"/>
          <w:sz w:val="24"/>
          <w:szCs w:val="24"/>
        </w:rPr>
        <w:t xml:space="preserve">Bice, K., &amp; Kroll, J. F. (2019). </w:t>
      </w:r>
      <w:r w:rsidRPr="00BF643F">
        <w:rPr>
          <w:rFonts w:asciiTheme="majorBidi" w:hAnsiTheme="majorBidi" w:cstheme="majorBidi"/>
          <w:i/>
          <w:iCs/>
          <w:sz w:val="24"/>
          <w:szCs w:val="24"/>
        </w:rPr>
        <w:t>English only? Monolinguals in linguistically diverse contexts have an edge in language learning. Brain and Language</w:t>
      </w:r>
      <w:r w:rsidRPr="00BF643F">
        <w:rPr>
          <w:rFonts w:asciiTheme="majorBidi" w:hAnsiTheme="majorBidi" w:cstheme="majorBidi"/>
          <w:sz w:val="24"/>
          <w:szCs w:val="24"/>
        </w:rPr>
        <w:t>, 196, 104644.</w:t>
      </w:r>
    </w:p>
    <w:p w14:paraId="12E68341" w14:textId="22A3D988" w:rsidR="00BF643F" w:rsidRDefault="00BF643F" w:rsidP="00F508BA">
      <w:pPr>
        <w:spacing w:line="240" w:lineRule="auto"/>
        <w:jc w:val="both"/>
        <w:rPr>
          <w:rFonts w:asciiTheme="majorBidi" w:hAnsiTheme="majorBidi" w:cstheme="majorBidi"/>
          <w:sz w:val="24"/>
          <w:szCs w:val="24"/>
        </w:rPr>
      </w:pPr>
      <w:r w:rsidRPr="00BF643F">
        <w:rPr>
          <w:rFonts w:asciiTheme="majorBidi" w:hAnsiTheme="majorBidi" w:cstheme="majorBidi"/>
          <w:sz w:val="24"/>
          <w:szCs w:val="24"/>
        </w:rPr>
        <w:t xml:space="preserve">Paap, K. R., &amp; Greenberg, Z. I. (2013). </w:t>
      </w:r>
      <w:r w:rsidRPr="00BF643F">
        <w:rPr>
          <w:rFonts w:asciiTheme="majorBidi" w:hAnsiTheme="majorBidi" w:cstheme="majorBidi"/>
          <w:i/>
          <w:iCs/>
          <w:sz w:val="24"/>
          <w:szCs w:val="24"/>
        </w:rPr>
        <w:t>There is no coherent evidence for a bilingual advantage in executive processing. Cognitive Psychology</w:t>
      </w:r>
      <w:r w:rsidRPr="00BF643F">
        <w:rPr>
          <w:rFonts w:asciiTheme="majorBidi" w:hAnsiTheme="majorBidi" w:cstheme="majorBidi"/>
          <w:sz w:val="24"/>
          <w:szCs w:val="24"/>
        </w:rPr>
        <w:t>, 66(2), 232–258.</w:t>
      </w:r>
    </w:p>
    <w:p w14:paraId="41A0A459" w14:textId="1A06D357" w:rsidR="00391DAB" w:rsidRDefault="005D1134" w:rsidP="00F508BA">
      <w:pPr>
        <w:spacing w:line="240" w:lineRule="auto"/>
        <w:jc w:val="both"/>
        <w:rPr>
          <w:rFonts w:asciiTheme="majorBidi" w:hAnsiTheme="majorBidi" w:cstheme="majorBidi"/>
          <w:sz w:val="24"/>
          <w:szCs w:val="24"/>
        </w:rPr>
      </w:pPr>
      <w:r w:rsidRPr="005D1134">
        <w:rPr>
          <w:rFonts w:asciiTheme="majorBidi" w:hAnsiTheme="majorBidi" w:cstheme="majorBidi"/>
          <w:sz w:val="24"/>
          <w:szCs w:val="24"/>
        </w:rPr>
        <w:t xml:space="preserve">Prior, A., &amp; Gollan, T. H. (2011). </w:t>
      </w:r>
      <w:r w:rsidRPr="005D1134">
        <w:rPr>
          <w:rFonts w:asciiTheme="majorBidi" w:hAnsiTheme="majorBidi" w:cstheme="majorBidi"/>
          <w:i/>
          <w:iCs/>
          <w:sz w:val="24"/>
          <w:szCs w:val="24"/>
        </w:rPr>
        <w:t>Good language-switchers are good task-switchers: Evidence from Spanish–English and Mandarin–English bilinguals.</w:t>
      </w:r>
      <w:r w:rsidRPr="005D1134">
        <w:rPr>
          <w:rFonts w:asciiTheme="majorBidi" w:hAnsiTheme="majorBidi" w:cstheme="majorBidi"/>
          <w:sz w:val="24"/>
          <w:szCs w:val="24"/>
        </w:rPr>
        <w:t xml:space="preserve"> Journal of the International Neuropsychological Society, 17(4), 682–691.</w:t>
      </w:r>
    </w:p>
    <w:p w14:paraId="459C2A7E" w14:textId="2E03E228" w:rsidR="005D1134" w:rsidRPr="00CD302D" w:rsidRDefault="005D1134" w:rsidP="00F508BA">
      <w:pPr>
        <w:spacing w:line="240" w:lineRule="auto"/>
        <w:jc w:val="both"/>
        <w:rPr>
          <w:rFonts w:asciiTheme="majorBidi" w:hAnsiTheme="majorBidi" w:cstheme="majorBidi"/>
          <w:sz w:val="24"/>
          <w:szCs w:val="24"/>
        </w:rPr>
      </w:pPr>
      <w:r w:rsidRPr="005D1134">
        <w:rPr>
          <w:rFonts w:asciiTheme="majorBidi" w:hAnsiTheme="majorBidi" w:cstheme="majorBidi"/>
          <w:sz w:val="24"/>
          <w:szCs w:val="24"/>
        </w:rPr>
        <w:t xml:space="preserve">Wang ,Y, Xue, G., Chen C., Xue, F., &amp; Dong Q. (2007). </w:t>
      </w:r>
      <w:r w:rsidRPr="005D1134">
        <w:rPr>
          <w:rFonts w:asciiTheme="majorBidi" w:hAnsiTheme="majorBidi" w:cstheme="majorBidi"/>
          <w:i/>
          <w:iCs/>
          <w:sz w:val="24"/>
          <w:szCs w:val="24"/>
        </w:rPr>
        <w:t>Neural bases of asymmetric</w:t>
      </w:r>
      <w:r w:rsidRPr="005D1134">
        <w:rPr>
          <w:rFonts w:asciiTheme="majorBidi" w:hAnsiTheme="majorBidi" w:cstheme="majorBidi"/>
          <w:i/>
          <w:iCs/>
          <w:sz w:val="24"/>
          <w:szCs w:val="24"/>
        </w:rPr>
        <w:cr/>
        <w:t xml:space="preserve"> language switching in second-language learners: </w:t>
      </w:r>
      <w:r w:rsidRPr="005D1134">
        <w:rPr>
          <w:rFonts w:asciiTheme="majorBidi" w:hAnsiTheme="majorBidi" w:cstheme="majorBidi"/>
          <w:sz w:val="24"/>
          <w:szCs w:val="24"/>
        </w:rPr>
        <w:t>An ER-fMRI study. Neuroimage, 35, 822-87</w:t>
      </w:r>
    </w:p>
    <w:p w14:paraId="76A1CC99" w14:textId="77777777" w:rsidR="00046144" w:rsidRDefault="00046144" w:rsidP="00046144">
      <w:pPr>
        <w:spacing w:line="360" w:lineRule="auto"/>
        <w:jc w:val="both"/>
        <w:rPr>
          <w:rFonts w:asciiTheme="majorBidi" w:hAnsiTheme="majorBidi" w:cstheme="majorBidi"/>
          <w:sz w:val="24"/>
          <w:szCs w:val="24"/>
        </w:rPr>
      </w:pPr>
    </w:p>
    <w:p w14:paraId="60B1C8B5" w14:textId="77777777" w:rsidR="00046144" w:rsidRPr="000A330C" w:rsidRDefault="00046144" w:rsidP="00046144">
      <w:pPr>
        <w:spacing w:line="360" w:lineRule="auto"/>
        <w:jc w:val="both"/>
        <w:rPr>
          <w:rFonts w:asciiTheme="majorBidi" w:hAnsiTheme="majorBidi" w:cstheme="majorBidi"/>
          <w:sz w:val="24"/>
          <w:szCs w:val="24"/>
        </w:rPr>
      </w:pPr>
    </w:p>
    <w:p w14:paraId="56310306" w14:textId="77777777" w:rsidR="005C2E16" w:rsidRDefault="005C2E16" w:rsidP="00A06C7C">
      <w:pPr>
        <w:spacing w:line="360" w:lineRule="auto"/>
        <w:jc w:val="both"/>
      </w:pPr>
    </w:p>
    <w:p w14:paraId="1352A013" w14:textId="77777777" w:rsidR="005C2E16" w:rsidRDefault="005C2E16" w:rsidP="00A06C7C">
      <w:pPr>
        <w:spacing w:line="360" w:lineRule="auto"/>
        <w:jc w:val="both"/>
      </w:pPr>
    </w:p>
    <w:p w14:paraId="1652948B" w14:textId="743025F3" w:rsidR="00B95276" w:rsidRPr="0073428F" w:rsidRDefault="00B95276" w:rsidP="00A06C7C">
      <w:pPr>
        <w:spacing w:line="360" w:lineRule="auto"/>
        <w:jc w:val="both"/>
        <w:rPr>
          <w:rFonts w:asciiTheme="majorBidi" w:eastAsia="Times New Roman" w:hAnsiTheme="majorBidi" w:cstheme="majorBidi"/>
          <w:b/>
          <w:bCs/>
          <w:sz w:val="24"/>
          <w:szCs w:val="24"/>
          <w:lang w:eastAsia="en-GB"/>
        </w:rPr>
      </w:pPr>
    </w:p>
    <w:p w14:paraId="205B6339" w14:textId="77777777" w:rsidR="00191829" w:rsidRPr="00191829" w:rsidRDefault="00191829" w:rsidP="00191829">
      <w:pPr>
        <w:rPr>
          <w:sz w:val="28"/>
          <w:szCs w:val="28"/>
        </w:rPr>
      </w:pPr>
    </w:p>
    <w:sectPr w:rsidR="00191829" w:rsidRPr="001918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3E67B8" w14:textId="77777777" w:rsidR="007931FE" w:rsidRDefault="007931FE" w:rsidP="00B95276">
      <w:pPr>
        <w:spacing w:after="0" w:line="240" w:lineRule="auto"/>
      </w:pPr>
      <w:r>
        <w:separator/>
      </w:r>
    </w:p>
  </w:endnote>
  <w:endnote w:type="continuationSeparator" w:id="0">
    <w:p w14:paraId="69242C82" w14:textId="77777777" w:rsidR="007931FE" w:rsidRDefault="007931FE" w:rsidP="00B952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ADBDA" w14:textId="77777777" w:rsidR="007931FE" w:rsidRDefault="007931FE" w:rsidP="00B95276">
      <w:pPr>
        <w:spacing w:after="0" w:line="240" w:lineRule="auto"/>
      </w:pPr>
      <w:r>
        <w:separator/>
      </w:r>
    </w:p>
  </w:footnote>
  <w:footnote w:type="continuationSeparator" w:id="0">
    <w:p w14:paraId="2F612D98" w14:textId="77777777" w:rsidR="007931FE" w:rsidRDefault="007931FE" w:rsidP="00B952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612B14"/>
    <w:multiLevelType w:val="hybridMultilevel"/>
    <w:tmpl w:val="A06A84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EE02C1"/>
    <w:multiLevelType w:val="hybridMultilevel"/>
    <w:tmpl w:val="9BD250C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CD2219"/>
    <w:multiLevelType w:val="hybridMultilevel"/>
    <w:tmpl w:val="8DAA4C22"/>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526284171">
    <w:abstractNumId w:val="1"/>
  </w:num>
  <w:num w:numId="2" w16cid:durableId="1816407418">
    <w:abstractNumId w:val="0"/>
  </w:num>
  <w:num w:numId="3" w16cid:durableId="17930911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829"/>
    <w:rsid w:val="00046144"/>
    <w:rsid w:val="000546C4"/>
    <w:rsid w:val="00064DB7"/>
    <w:rsid w:val="000A330C"/>
    <w:rsid w:val="001003D2"/>
    <w:rsid w:val="00191829"/>
    <w:rsid w:val="001D62A9"/>
    <w:rsid w:val="002404BA"/>
    <w:rsid w:val="002756EF"/>
    <w:rsid w:val="002C568C"/>
    <w:rsid w:val="00354AB0"/>
    <w:rsid w:val="00371F8B"/>
    <w:rsid w:val="00382941"/>
    <w:rsid w:val="00391DAB"/>
    <w:rsid w:val="00394233"/>
    <w:rsid w:val="003B4FD3"/>
    <w:rsid w:val="00414E28"/>
    <w:rsid w:val="0045593D"/>
    <w:rsid w:val="004A5F12"/>
    <w:rsid w:val="004C1F1D"/>
    <w:rsid w:val="004C5B4B"/>
    <w:rsid w:val="00537BB2"/>
    <w:rsid w:val="0056021D"/>
    <w:rsid w:val="005944BB"/>
    <w:rsid w:val="005A0E26"/>
    <w:rsid w:val="005B5337"/>
    <w:rsid w:val="005C2E16"/>
    <w:rsid w:val="005D1134"/>
    <w:rsid w:val="00600321"/>
    <w:rsid w:val="00630E36"/>
    <w:rsid w:val="0068785F"/>
    <w:rsid w:val="006A5C1D"/>
    <w:rsid w:val="007130BE"/>
    <w:rsid w:val="0072358E"/>
    <w:rsid w:val="0073428F"/>
    <w:rsid w:val="007931FE"/>
    <w:rsid w:val="007A3C0E"/>
    <w:rsid w:val="007C7256"/>
    <w:rsid w:val="00804553"/>
    <w:rsid w:val="0084779D"/>
    <w:rsid w:val="008621CB"/>
    <w:rsid w:val="00882590"/>
    <w:rsid w:val="009C1386"/>
    <w:rsid w:val="009F3822"/>
    <w:rsid w:val="00A06C7C"/>
    <w:rsid w:val="00A07BD0"/>
    <w:rsid w:val="00A16B75"/>
    <w:rsid w:val="00A61973"/>
    <w:rsid w:val="00B36D98"/>
    <w:rsid w:val="00B805B3"/>
    <w:rsid w:val="00B95276"/>
    <w:rsid w:val="00BD484D"/>
    <w:rsid w:val="00BE4DCA"/>
    <w:rsid w:val="00BF643F"/>
    <w:rsid w:val="00C30E57"/>
    <w:rsid w:val="00C807BD"/>
    <w:rsid w:val="00CD302D"/>
    <w:rsid w:val="00CD61A6"/>
    <w:rsid w:val="00DA6490"/>
    <w:rsid w:val="00DB10D9"/>
    <w:rsid w:val="00DE328C"/>
    <w:rsid w:val="00E90F2D"/>
    <w:rsid w:val="00F508BA"/>
    <w:rsid w:val="00F71A8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5D4B3E"/>
  <w15:chartTrackingRefBased/>
  <w15:docId w15:val="{EAB7ADF3-D9AB-486F-B667-DEC4E7915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52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5276"/>
  </w:style>
  <w:style w:type="paragraph" w:styleId="Footer">
    <w:name w:val="footer"/>
    <w:basedOn w:val="Normal"/>
    <w:link w:val="FooterChar"/>
    <w:uiPriority w:val="99"/>
    <w:unhideWhenUsed/>
    <w:rsid w:val="00B952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5276"/>
  </w:style>
  <w:style w:type="paragraph" w:styleId="ListParagraph">
    <w:name w:val="List Paragraph"/>
    <w:basedOn w:val="Normal"/>
    <w:uiPriority w:val="34"/>
    <w:qFormat/>
    <w:rsid w:val="00B95276"/>
    <w:pPr>
      <w:ind w:left="720"/>
      <w:contextualSpacing/>
    </w:pPr>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3361433">
      <w:bodyDiv w:val="1"/>
      <w:marLeft w:val="0"/>
      <w:marRight w:val="0"/>
      <w:marTop w:val="0"/>
      <w:marBottom w:val="0"/>
      <w:divBdr>
        <w:top w:val="none" w:sz="0" w:space="0" w:color="auto"/>
        <w:left w:val="none" w:sz="0" w:space="0" w:color="auto"/>
        <w:bottom w:val="none" w:sz="0" w:space="0" w:color="auto"/>
        <w:right w:val="none" w:sz="0" w:space="0" w:color="auto"/>
      </w:divBdr>
      <w:divsChild>
        <w:div w:id="333261466">
          <w:marLeft w:val="0"/>
          <w:marRight w:val="0"/>
          <w:marTop w:val="0"/>
          <w:marBottom w:val="0"/>
          <w:divBdr>
            <w:top w:val="none" w:sz="0" w:space="0" w:color="auto"/>
            <w:left w:val="none" w:sz="0" w:space="0" w:color="auto"/>
            <w:bottom w:val="none" w:sz="0" w:space="0" w:color="auto"/>
            <w:right w:val="none" w:sz="0" w:space="0" w:color="auto"/>
          </w:divBdr>
        </w:div>
        <w:div w:id="1854223963">
          <w:marLeft w:val="0"/>
          <w:marRight w:val="0"/>
          <w:marTop w:val="0"/>
          <w:marBottom w:val="0"/>
          <w:divBdr>
            <w:top w:val="none" w:sz="0" w:space="0" w:color="auto"/>
            <w:left w:val="none" w:sz="0" w:space="0" w:color="auto"/>
            <w:bottom w:val="none" w:sz="0" w:space="0" w:color="auto"/>
            <w:right w:val="none" w:sz="0" w:space="0" w:color="auto"/>
          </w:divBdr>
        </w:div>
        <w:div w:id="1654673437">
          <w:marLeft w:val="0"/>
          <w:marRight w:val="0"/>
          <w:marTop w:val="0"/>
          <w:marBottom w:val="0"/>
          <w:divBdr>
            <w:top w:val="none" w:sz="0" w:space="0" w:color="auto"/>
            <w:left w:val="none" w:sz="0" w:space="0" w:color="auto"/>
            <w:bottom w:val="none" w:sz="0" w:space="0" w:color="auto"/>
            <w:right w:val="none" w:sz="0" w:space="0" w:color="auto"/>
          </w:divBdr>
        </w:div>
        <w:div w:id="1995721581">
          <w:marLeft w:val="0"/>
          <w:marRight w:val="0"/>
          <w:marTop w:val="0"/>
          <w:marBottom w:val="0"/>
          <w:divBdr>
            <w:top w:val="none" w:sz="0" w:space="0" w:color="auto"/>
            <w:left w:val="none" w:sz="0" w:space="0" w:color="auto"/>
            <w:bottom w:val="none" w:sz="0" w:space="0" w:color="auto"/>
            <w:right w:val="none" w:sz="0" w:space="0" w:color="auto"/>
          </w:divBdr>
        </w:div>
        <w:div w:id="654144187">
          <w:marLeft w:val="0"/>
          <w:marRight w:val="0"/>
          <w:marTop w:val="0"/>
          <w:marBottom w:val="0"/>
          <w:divBdr>
            <w:top w:val="none" w:sz="0" w:space="0" w:color="auto"/>
            <w:left w:val="none" w:sz="0" w:space="0" w:color="auto"/>
            <w:bottom w:val="none" w:sz="0" w:space="0" w:color="auto"/>
            <w:right w:val="none" w:sz="0" w:space="0" w:color="auto"/>
          </w:divBdr>
        </w:div>
        <w:div w:id="644505118">
          <w:marLeft w:val="0"/>
          <w:marRight w:val="0"/>
          <w:marTop w:val="0"/>
          <w:marBottom w:val="0"/>
          <w:divBdr>
            <w:top w:val="none" w:sz="0" w:space="0" w:color="auto"/>
            <w:left w:val="none" w:sz="0" w:space="0" w:color="auto"/>
            <w:bottom w:val="none" w:sz="0" w:space="0" w:color="auto"/>
            <w:right w:val="none" w:sz="0" w:space="0" w:color="auto"/>
          </w:divBdr>
        </w:div>
        <w:div w:id="1451902514">
          <w:marLeft w:val="0"/>
          <w:marRight w:val="0"/>
          <w:marTop w:val="0"/>
          <w:marBottom w:val="0"/>
          <w:divBdr>
            <w:top w:val="none" w:sz="0" w:space="0" w:color="auto"/>
            <w:left w:val="none" w:sz="0" w:space="0" w:color="auto"/>
            <w:bottom w:val="none" w:sz="0" w:space="0" w:color="auto"/>
            <w:right w:val="none" w:sz="0" w:space="0" w:color="auto"/>
          </w:divBdr>
        </w:div>
        <w:div w:id="263920546">
          <w:marLeft w:val="0"/>
          <w:marRight w:val="0"/>
          <w:marTop w:val="0"/>
          <w:marBottom w:val="0"/>
          <w:divBdr>
            <w:top w:val="none" w:sz="0" w:space="0" w:color="auto"/>
            <w:left w:val="none" w:sz="0" w:space="0" w:color="auto"/>
            <w:bottom w:val="none" w:sz="0" w:space="0" w:color="auto"/>
            <w:right w:val="none" w:sz="0" w:space="0" w:color="auto"/>
          </w:divBdr>
        </w:div>
        <w:div w:id="321079440">
          <w:marLeft w:val="0"/>
          <w:marRight w:val="0"/>
          <w:marTop w:val="0"/>
          <w:marBottom w:val="0"/>
          <w:divBdr>
            <w:top w:val="none" w:sz="0" w:space="0" w:color="auto"/>
            <w:left w:val="none" w:sz="0" w:space="0" w:color="auto"/>
            <w:bottom w:val="none" w:sz="0" w:space="0" w:color="auto"/>
            <w:right w:val="none" w:sz="0" w:space="0" w:color="auto"/>
          </w:divBdr>
        </w:div>
        <w:div w:id="1286354777">
          <w:marLeft w:val="0"/>
          <w:marRight w:val="0"/>
          <w:marTop w:val="0"/>
          <w:marBottom w:val="0"/>
          <w:divBdr>
            <w:top w:val="none" w:sz="0" w:space="0" w:color="auto"/>
            <w:left w:val="none" w:sz="0" w:space="0" w:color="auto"/>
            <w:bottom w:val="none" w:sz="0" w:space="0" w:color="auto"/>
            <w:right w:val="none" w:sz="0" w:space="0" w:color="auto"/>
          </w:divBdr>
        </w:div>
        <w:div w:id="1937983775">
          <w:marLeft w:val="0"/>
          <w:marRight w:val="0"/>
          <w:marTop w:val="0"/>
          <w:marBottom w:val="0"/>
          <w:divBdr>
            <w:top w:val="none" w:sz="0" w:space="0" w:color="auto"/>
            <w:left w:val="none" w:sz="0" w:space="0" w:color="auto"/>
            <w:bottom w:val="none" w:sz="0" w:space="0" w:color="auto"/>
            <w:right w:val="none" w:sz="0" w:space="0" w:color="auto"/>
          </w:divBdr>
        </w:div>
      </w:divsChild>
    </w:div>
    <w:div w:id="1874267398">
      <w:bodyDiv w:val="1"/>
      <w:marLeft w:val="0"/>
      <w:marRight w:val="0"/>
      <w:marTop w:val="0"/>
      <w:marBottom w:val="0"/>
      <w:divBdr>
        <w:top w:val="none" w:sz="0" w:space="0" w:color="auto"/>
        <w:left w:val="none" w:sz="0" w:space="0" w:color="auto"/>
        <w:bottom w:val="none" w:sz="0" w:space="0" w:color="auto"/>
        <w:right w:val="none" w:sz="0" w:space="0" w:color="auto"/>
      </w:divBdr>
      <w:divsChild>
        <w:div w:id="2076275662">
          <w:marLeft w:val="0"/>
          <w:marRight w:val="0"/>
          <w:marTop w:val="0"/>
          <w:marBottom w:val="0"/>
          <w:divBdr>
            <w:top w:val="none" w:sz="0" w:space="0" w:color="auto"/>
            <w:left w:val="none" w:sz="0" w:space="0" w:color="auto"/>
            <w:bottom w:val="none" w:sz="0" w:space="0" w:color="auto"/>
            <w:right w:val="none" w:sz="0" w:space="0" w:color="auto"/>
          </w:divBdr>
        </w:div>
        <w:div w:id="1256791948">
          <w:marLeft w:val="0"/>
          <w:marRight w:val="0"/>
          <w:marTop w:val="0"/>
          <w:marBottom w:val="0"/>
          <w:divBdr>
            <w:top w:val="none" w:sz="0" w:space="0" w:color="auto"/>
            <w:left w:val="none" w:sz="0" w:space="0" w:color="auto"/>
            <w:bottom w:val="none" w:sz="0" w:space="0" w:color="auto"/>
            <w:right w:val="none" w:sz="0" w:space="0" w:color="auto"/>
          </w:divBdr>
        </w:div>
        <w:div w:id="1617984771">
          <w:marLeft w:val="0"/>
          <w:marRight w:val="0"/>
          <w:marTop w:val="0"/>
          <w:marBottom w:val="0"/>
          <w:divBdr>
            <w:top w:val="none" w:sz="0" w:space="0" w:color="auto"/>
            <w:left w:val="none" w:sz="0" w:space="0" w:color="auto"/>
            <w:bottom w:val="none" w:sz="0" w:space="0" w:color="auto"/>
            <w:right w:val="none" w:sz="0" w:space="0" w:color="auto"/>
          </w:divBdr>
        </w:div>
        <w:div w:id="2106992137">
          <w:marLeft w:val="0"/>
          <w:marRight w:val="0"/>
          <w:marTop w:val="0"/>
          <w:marBottom w:val="0"/>
          <w:divBdr>
            <w:top w:val="none" w:sz="0" w:space="0" w:color="auto"/>
            <w:left w:val="none" w:sz="0" w:space="0" w:color="auto"/>
            <w:bottom w:val="none" w:sz="0" w:space="0" w:color="auto"/>
            <w:right w:val="none" w:sz="0" w:space="0" w:color="auto"/>
          </w:divBdr>
        </w:div>
        <w:div w:id="996035303">
          <w:marLeft w:val="0"/>
          <w:marRight w:val="0"/>
          <w:marTop w:val="0"/>
          <w:marBottom w:val="0"/>
          <w:divBdr>
            <w:top w:val="none" w:sz="0" w:space="0" w:color="auto"/>
            <w:left w:val="none" w:sz="0" w:space="0" w:color="auto"/>
            <w:bottom w:val="none" w:sz="0" w:space="0" w:color="auto"/>
            <w:right w:val="none" w:sz="0" w:space="0" w:color="auto"/>
          </w:divBdr>
        </w:div>
        <w:div w:id="750614381">
          <w:marLeft w:val="0"/>
          <w:marRight w:val="0"/>
          <w:marTop w:val="0"/>
          <w:marBottom w:val="0"/>
          <w:divBdr>
            <w:top w:val="none" w:sz="0" w:space="0" w:color="auto"/>
            <w:left w:val="none" w:sz="0" w:space="0" w:color="auto"/>
            <w:bottom w:val="none" w:sz="0" w:space="0" w:color="auto"/>
            <w:right w:val="none" w:sz="0" w:space="0" w:color="auto"/>
          </w:divBdr>
        </w:div>
        <w:div w:id="1178276661">
          <w:marLeft w:val="0"/>
          <w:marRight w:val="0"/>
          <w:marTop w:val="0"/>
          <w:marBottom w:val="0"/>
          <w:divBdr>
            <w:top w:val="none" w:sz="0" w:space="0" w:color="auto"/>
            <w:left w:val="none" w:sz="0" w:space="0" w:color="auto"/>
            <w:bottom w:val="none" w:sz="0" w:space="0" w:color="auto"/>
            <w:right w:val="none" w:sz="0" w:space="0" w:color="auto"/>
          </w:divBdr>
        </w:div>
        <w:div w:id="1891335738">
          <w:marLeft w:val="0"/>
          <w:marRight w:val="0"/>
          <w:marTop w:val="0"/>
          <w:marBottom w:val="0"/>
          <w:divBdr>
            <w:top w:val="none" w:sz="0" w:space="0" w:color="auto"/>
            <w:left w:val="none" w:sz="0" w:space="0" w:color="auto"/>
            <w:bottom w:val="none" w:sz="0" w:space="0" w:color="auto"/>
            <w:right w:val="none" w:sz="0" w:space="0" w:color="auto"/>
          </w:divBdr>
        </w:div>
        <w:div w:id="389773774">
          <w:marLeft w:val="0"/>
          <w:marRight w:val="0"/>
          <w:marTop w:val="0"/>
          <w:marBottom w:val="0"/>
          <w:divBdr>
            <w:top w:val="none" w:sz="0" w:space="0" w:color="auto"/>
            <w:left w:val="none" w:sz="0" w:space="0" w:color="auto"/>
            <w:bottom w:val="none" w:sz="0" w:space="0" w:color="auto"/>
            <w:right w:val="none" w:sz="0" w:space="0" w:color="auto"/>
          </w:divBdr>
        </w:div>
        <w:div w:id="206645674">
          <w:marLeft w:val="0"/>
          <w:marRight w:val="0"/>
          <w:marTop w:val="0"/>
          <w:marBottom w:val="0"/>
          <w:divBdr>
            <w:top w:val="none" w:sz="0" w:space="0" w:color="auto"/>
            <w:left w:val="none" w:sz="0" w:space="0" w:color="auto"/>
            <w:bottom w:val="none" w:sz="0" w:space="0" w:color="auto"/>
            <w:right w:val="none" w:sz="0" w:space="0" w:color="auto"/>
          </w:divBdr>
        </w:div>
        <w:div w:id="2143844078">
          <w:marLeft w:val="0"/>
          <w:marRight w:val="0"/>
          <w:marTop w:val="0"/>
          <w:marBottom w:val="0"/>
          <w:divBdr>
            <w:top w:val="none" w:sz="0" w:space="0" w:color="auto"/>
            <w:left w:val="none" w:sz="0" w:space="0" w:color="auto"/>
            <w:bottom w:val="none" w:sz="0" w:space="0" w:color="auto"/>
            <w:right w:val="none" w:sz="0" w:space="0" w:color="auto"/>
          </w:divBdr>
        </w:div>
        <w:div w:id="789858875">
          <w:marLeft w:val="0"/>
          <w:marRight w:val="0"/>
          <w:marTop w:val="0"/>
          <w:marBottom w:val="0"/>
          <w:divBdr>
            <w:top w:val="none" w:sz="0" w:space="0" w:color="auto"/>
            <w:left w:val="none" w:sz="0" w:space="0" w:color="auto"/>
            <w:bottom w:val="none" w:sz="0" w:space="0" w:color="auto"/>
            <w:right w:val="none" w:sz="0" w:space="0" w:color="auto"/>
          </w:divBdr>
        </w:div>
        <w:div w:id="1346707025">
          <w:marLeft w:val="0"/>
          <w:marRight w:val="0"/>
          <w:marTop w:val="0"/>
          <w:marBottom w:val="0"/>
          <w:divBdr>
            <w:top w:val="none" w:sz="0" w:space="0" w:color="auto"/>
            <w:left w:val="none" w:sz="0" w:space="0" w:color="auto"/>
            <w:bottom w:val="none" w:sz="0" w:space="0" w:color="auto"/>
            <w:right w:val="none" w:sz="0" w:space="0" w:color="auto"/>
          </w:divBdr>
        </w:div>
        <w:div w:id="655768001">
          <w:marLeft w:val="0"/>
          <w:marRight w:val="0"/>
          <w:marTop w:val="0"/>
          <w:marBottom w:val="0"/>
          <w:divBdr>
            <w:top w:val="none" w:sz="0" w:space="0" w:color="auto"/>
            <w:left w:val="none" w:sz="0" w:space="0" w:color="auto"/>
            <w:bottom w:val="none" w:sz="0" w:space="0" w:color="auto"/>
            <w:right w:val="none" w:sz="0" w:space="0" w:color="auto"/>
          </w:divBdr>
        </w:div>
        <w:div w:id="10005498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3940</TotalTime>
  <Pages>6</Pages>
  <Words>1927</Words>
  <Characters>10984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Allali (2122090)</dc:creator>
  <cp:keywords/>
  <dc:description/>
  <cp:lastModifiedBy>Mohamed Allali (2122090)</cp:lastModifiedBy>
  <cp:revision>20</cp:revision>
  <dcterms:created xsi:type="dcterms:W3CDTF">2022-11-24T20:45:00Z</dcterms:created>
  <dcterms:modified xsi:type="dcterms:W3CDTF">2022-11-28T20:30:00Z</dcterms:modified>
</cp:coreProperties>
</file>