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50D29B" w14:textId="77777777" w:rsidR="001953E0" w:rsidRDefault="001953E0" w:rsidP="0010252B">
      <w:pPr>
        <w:pStyle w:val="Heading2"/>
      </w:pPr>
    </w:p>
    <w:p w14:paraId="086BEC26" w14:textId="0CC4B5EA" w:rsidR="00F962A4" w:rsidRDefault="00F962A4" w:rsidP="0010252B"/>
    <w:p w14:paraId="5D8DB8C0" w14:textId="77777777" w:rsidR="00F962A4" w:rsidRDefault="00F962A4" w:rsidP="0010252B"/>
    <w:p w14:paraId="08DEF525" w14:textId="77777777" w:rsidR="00F962A4" w:rsidRDefault="00F962A4" w:rsidP="0010252B"/>
    <w:p w14:paraId="3DE20BA1" w14:textId="5E2FC3EF" w:rsidR="00F962A4" w:rsidRDefault="00F962A4" w:rsidP="00F962A4">
      <w:pPr>
        <w:spacing w:before="240" w:after="240" w:line="360" w:lineRule="auto"/>
        <w:rPr>
          <w:b/>
          <w:color w:val="000000" w:themeColor="text1"/>
          <w:sz w:val="32"/>
          <w:szCs w:val="32"/>
          <w:lang w:val="en-GB"/>
        </w:rPr>
      </w:pPr>
      <w:r>
        <w:rPr>
          <w:b/>
          <w:color w:val="000000" w:themeColor="text1"/>
          <w:sz w:val="32"/>
          <w:szCs w:val="32"/>
          <w:lang w:val="en-GB"/>
        </w:rPr>
        <w:t xml:space="preserve">                               </w:t>
      </w:r>
      <w:r>
        <w:rPr>
          <w:b/>
          <w:color w:val="000000" w:themeColor="text1"/>
          <w:sz w:val="32"/>
          <w:szCs w:val="32"/>
          <w:lang w:val="en-GB"/>
        </w:rPr>
        <w:t xml:space="preserve">    </w:t>
      </w:r>
      <w:r w:rsidRPr="008866DE">
        <w:rPr>
          <w:rFonts w:ascii="Arial" w:hAnsi="Arial" w:cs="Arial"/>
          <w:b/>
          <w:color w:val="000000" w:themeColor="text1"/>
          <w:sz w:val="32"/>
          <w:szCs w:val="32"/>
          <w:lang w:val="en-GB"/>
        </w:rPr>
        <w:t>Student Learning Log</w:t>
      </w:r>
    </w:p>
    <w:p w14:paraId="06FDA7D8" w14:textId="0FC8CE0F" w:rsidR="0010252B" w:rsidRPr="00F962A4" w:rsidRDefault="00431F22" w:rsidP="00431F22">
      <w:pPr>
        <w:jc w:val="center"/>
        <w:rPr>
          <w:rFonts w:ascii="Arial" w:hAnsi="Arial" w:cs="Arial"/>
          <w:b/>
          <w:bCs/>
          <w:sz w:val="28"/>
          <w:szCs w:val="28"/>
        </w:rPr>
      </w:pPr>
      <w:r w:rsidRPr="00F962A4">
        <w:rPr>
          <w:rFonts w:ascii="Arial" w:hAnsi="Arial" w:cs="Arial"/>
          <w:b/>
          <w:bCs/>
          <w:sz w:val="28"/>
          <w:szCs w:val="28"/>
        </w:rPr>
        <w:t>Managing Food and Beverage Operations</w:t>
      </w:r>
    </w:p>
    <w:p w14:paraId="048C6CF8" w14:textId="77777777" w:rsidR="0010252B" w:rsidRDefault="0010252B" w:rsidP="0010252B"/>
    <w:p w14:paraId="6E513811" w14:textId="77777777" w:rsidR="00F962A4" w:rsidRDefault="00F962A4" w:rsidP="0010252B"/>
    <w:p w14:paraId="161FC308" w14:textId="77777777" w:rsidR="00F962A4" w:rsidRDefault="00F962A4" w:rsidP="0010252B"/>
    <w:p w14:paraId="4FCE37C7" w14:textId="77777777" w:rsidR="00F962A4" w:rsidRDefault="00F962A4" w:rsidP="0010252B"/>
    <w:p w14:paraId="43394B83" w14:textId="77777777" w:rsidR="00F962A4" w:rsidRDefault="00F962A4" w:rsidP="0010252B"/>
    <w:p w14:paraId="03D421F6" w14:textId="123A8302" w:rsidR="00F962A4" w:rsidRDefault="00F962A4" w:rsidP="0010252B"/>
    <w:p w14:paraId="1F32D802" w14:textId="77777777" w:rsidR="00F962A4" w:rsidRDefault="00F962A4" w:rsidP="0010252B"/>
    <w:p w14:paraId="4EAFA05A" w14:textId="77777777" w:rsidR="00F962A4" w:rsidRDefault="00F962A4" w:rsidP="0010252B"/>
    <w:p w14:paraId="472D9C22" w14:textId="77777777" w:rsidR="00F962A4" w:rsidRPr="008866DE" w:rsidRDefault="00F962A4" w:rsidP="00F962A4">
      <w:pPr>
        <w:spacing w:line="360" w:lineRule="auto"/>
        <w:contextualSpacing/>
        <w:rPr>
          <w:rFonts w:ascii="Arial" w:eastAsia="Times New Roman" w:hAnsi="Arial" w:cs="Arial"/>
          <w:szCs w:val="24"/>
          <w:highlight w:val="white"/>
          <w:lang w:eastAsia="en-US"/>
        </w:rPr>
      </w:pPr>
      <w:r w:rsidRPr="008866DE">
        <w:rPr>
          <w:rFonts w:ascii="Arial" w:eastAsia="Times New Roman" w:hAnsi="Arial" w:cs="Arial"/>
          <w:szCs w:val="24"/>
          <w:highlight w:val="white"/>
          <w:lang w:eastAsia="en-US"/>
        </w:rPr>
        <w:t>Name: Corina Maria Danila</w:t>
      </w:r>
    </w:p>
    <w:p w14:paraId="3BCB90DB" w14:textId="77777777" w:rsidR="00F962A4" w:rsidRPr="008866DE" w:rsidRDefault="00F962A4" w:rsidP="00F962A4">
      <w:pPr>
        <w:spacing w:line="360" w:lineRule="auto"/>
        <w:contextualSpacing/>
        <w:rPr>
          <w:rFonts w:ascii="Arial" w:eastAsia="Times New Roman" w:hAnsi="Arial" w:cs="Arial"/>
          <w:szCs w:val="24"/>
          <w:highlight w:val="white"/>
          <w:lang w:eastAsia="en-US"/>
        </w:rPr>
      </w:pPr>
      <w:r w:rsidRPr="008866DE">
        <w:rPr>
          <w:rFonts w:ascii="Arial" w:eastAsia="Times New Roman" w:hAnsi="Arial" w:cs="Arial"/>
          <w:szCs w:val="24"/>
          <w:highlight w:val="white"/>
          <w:lang w:eastAsia="en-US"/>
        </w:rPr>
        <w:t>Student ID Number: 2118573</w:t>
      </w:r>
    </w:p>
    <w:p w14:paraId="0B80E67F" w14:textId="3AFC7CA2" w:rsidR="00F962A4" w:rsidRPr="008866DE" w:rsidRDefault="00F962A4" w:rsidP="00F962A4">
      <w:pPr>
        <w:spacing w:line="360" w:lineRule="auto"/>
        <w:contextualSpacing/>
        <w:rPr>
          <w:rFonts w:ascii="Arial" w:eastAsia="Times New Roman" w:hAnsi="Arial" w:cs="Arial"/>
          <w:szCs w:val="24"/>
          <w:highlight w:val="white"/>
          <w:lang w:eastAsia="en-US"/>
        </w:rPr>
      </w:pPr>
      <w:r w:rsidRPr="008866DE">
        <w:rPr>
          <w:rFonts w:ascii="Arial" w:eastAsia="Times New Roman" w:hAnsi="Arial" w:cs="Arial"/>
          <w:szCs w:val="24"/>
          <w:highlight w:val="white"/>
          <w:lang w:eastAsia="en-US"/>
        </w:rPr>
        <w:t xml:space="preserve">Module: </w:t>
      </w:r>
      <w:r w:rsidRPr="00F962A4">
        <w:rPr>
          <w:rFonts w:ascii="Arial" w:eastAsia="Times New Roman" w:hAnsi="Arial" w:cs="Arial"/>
          <w:szCs w:val="24"/>
          <w:lang w:eastAsia="en-US"/>
        </w:rPr>
        <w:t>Managing Food and Beverage Operations</w:t>
      </w:r>
      <w:r w:rsidRPr="00F962A4">
        <w:rPr>
          <w:rFonts w:ascii="Arial" w:eastAsia="Times New Roman" w:hAnsi="Arial" w:cs="Arial"/>
          <w:szCs w:val="24"/>
          <w:highlight w:val="white"/>
          <w:lang w:eastAsia="en-US"/>
        </w:rPr>
        <w:t xml:space="preserve"> </w:t>
      </w:r>
      <w:r w:rsidRPr="008866DE">
        <w:rPr>
          <w:rFonts w:ascii="Arial" w:eastAsia="Times New Roman" w:hAnsi="Arial" w:cs="Arial"/>
          <w:szCs w:val="24"/>
          <w:highlight w:val="white"/>
          <w:lang w:eastAsia="en-US"/>
        </w:rPr>
        <w:t>(BMIH600</w:t>
      </w:r>
      <w:r>
        <w:rPr>
          <w:rFonts w:ascii="Arial" w:eastAsia="Times New Roman" w:hAnsi="Arial" w:cs="Arial"/>
          <w:szCs w:val="24"/>
          <w:highlight w:val="white"/>
          <w:lang w:eastAsia="en-US"/>
        </w:rPr>
        <w:t>2</w:t>
      </w:r>
      <w:r w:rsidRPr="008866DE">
        <w:rPr>
          <w:rFonts w:ascii="Arial" w:eastAsia="Times New Roman" w:hAnsi="Arial" w:cs="Arial"/>
          <w:szCs w:val="24"/>
          <w:highlight w:val="white"/>
          <w:lang w:eastAsia="en-US"/>
        </w:rPr>
        <w:t>)</w:t>
      </w:r>
    </w:p>
    <w:p w14:paraId="6B174DCE" w14:textId="77777777" w:rsidR="00F962A4" w:rsidRPr="008866DE" w:rsidRDefault="00F962A4" w:rsidP="00F962A4">
      <w:pPr>
        <w:spacing w:line="360" w:lineRule="auto"/>
        <w:contextualSpacing/>
        <w:rPr>
          <w:rFonts w:ascii="Arial" w:eastAsia="Times New Roman" w:hAnsi="Arial" w:cs="Arial"/>
          <w:szCs w:val="24"/>
          <w:highlight w:val="white"/>
          <w:lang w:eastAsia="en-US"/>
        </w:rPr>
      </w:pPr>
      <w:r w:rsidRPr="008866DE">
        <w:rPr>
          <w:rFonts w:ascii="Arial" w:eastAsia="Times New Roman" w:hAnsi="Arial" w:cs="Arial"/>
          <w:szCs w:val="24"/>
          <w:highlight w:val="white"/>
          <w:lang w:eastAsia="en-US"/>
        </w:rPr>
        <w:t xml:space="preserve">Lecturer: </w:t>
      </w:r>
      <w:r w:rsidRPr="00F962A4">
        <w:rPr>
          <w:rFonts w:ascii="Arial" w:eastAsia="Times New Roman" w:hAnsi="Arial" w:cs="Arial"/>
          <w:szCs w:val="24"/>
          <w:lang w:eastAsia="en-US"/>
        </w:rPr>
        <w:t>Ka Po Chong</w:t>
      </w:r>
    </w:p>
    <w:p w14:paraId="37946A7C" w14:textId="77777777" w:rsidR="0010252B" w:rsidRDefault="0010252B" w:rsidP="0010252B"/>
    <w:p w14:paraId="6A0D9946" w14:textId="77777777" w:rsidR="0010252B" w:rsidRDefault="0010252B" w:rsidP="0010252B"/>
    <w:p w14:paraId="6436EA06" w14:textId="77777777" w:rsidR="0010252B" w:rsidRDefault="0010252B" w:rsidP="0010252B"/>
    <w:p w14:paraId="4B1357FA" w14:textId="77777777" w:rsidR="0010252B" w:rsidRDefault="0010252B" w:rsidP="0010252B"/>
    <w:p w14:paraId="1675670B" w14:textId="77777777" w:rsidR="0010252B" w:rsidRDefault="0010252B" w:rsidP="0010252B"/>
    <w:p w14:paraId="3B67A93D" w14:textId="77777777" w:rsidR="0010252B" w:rsidRDefault="0010252B" w:rsidP="0010252B"/>
    <w:p w14:paraId="776E399C" w14:textId="77777777" w:rsidR="0010252B" w:rsidRDefault="0010252B" w:rsidP="0010252B"/>
    <w:sdt>
      <w:sdtPr>
        <w:rPr>
          <w:rFonts w:ascii="Times New Roman" w:eastAsia="Calibri" w:hAnsi="Times New Roman" w:cs="Calibri"/>
          <w:color w:val="000000"/>
          <w:sz w:val="24"/>
          <w:szCs w:val="22"/>
          <w:lang w:eastAsia="en-IN"/>
        </w:rPr>
        <w:id w:val="189813436"/>
        <w:docPartObj>
          <w:docPartGallery w:val="Table of Contents"/>
          <w:docPartUnique/>
        </w:docPartObj>
      </w:sdtPr>
      <w:sdtEndPr>
        <w:rPr>
          <w:b/>
          <w:bCs/>
          <w:noProof/>
        </w:rPr>
      </w:sdtEndPr>
      <w:sdtContent>
        <w:p w14:paraId="67BEFB78" w14:textId="32F19350" w:rsidR="00083239" w:rsidRDefault="00083239" w:rsidP="00083239">
          <w:pPr>
            <w:pStyle w:val="TOCHeading"/>
            <w:jc w:val="center"/>
            <w:rPr>
              <w:rStyle w:val="Heading1Char"/>
            </w:rPr>
          </w:pPr>
          <w:r w:rsidRPr="00083239">
            <w:rPr>
              <w:rStyle w:val="Heading1Char"/>
            </w:rPr>
            <w:t>Table of Contents</w:t>
          </w:r>
        </w:p>
        <w:p w14:paraId="392F4BDD" w14:textId="77777777" w:rsidR="00083239" w:rsidRPr="00083239" w:rsidRDefault="00083239" w:rsidP="00083239"/>
        <w:p w14:paraId="04F6DC7C" w14:textId="40F9D963" w:rsidR="00431F22" w:rsidRPr="00F962A4" w:rsidRDefault="00083239">
          <w:pPr>
            <w:pStyle w:val="TOC1"/>
            <w:tabs>
              <w:tab w:val="right" w:leader="dot" w:pos="9016"/>
            </w:tabs>
            <w:rPr>
              <w:rFonts w:ascii="Arial" w:eastAsiaTheme="minorEastAsia" w:hAnsi="Arial" w:cs="Arial"/>
              <w:noProof/>
              <w:color w:val="auto"/>
              <w:kern w:val="2"/>
              <w:sz w:val="22"/>
              <w:lang w:val="en-IN"/>
              <w14:ligatures w14:val="standardContextual"/>
            </w:rPr>
          </w:pPr>
          <w:r>
            <w:fldChar w:fldCharType="begin"/>
          </w:r>
          <w:r>
            <w:instrText xml:space="preserve"> TOC \o "1-3" \h \z \u </w:instrText>
          </w:r>
          <w:r>
            <w:fldChar w:fldCharType="separate"/>
          </w:r>
          <w:hyperlink w:anchor="_Toc166740362" w:history="1">
            <w:r w:rsidR="00431F22" w:rsidRPr="00F962A4">
              <w:rPr>
                <w:rStyle w:val="Hyperlink"/>
                <w:rFonts w:ascii="Arial" w:hAnsi="Arial" w:cs="Arial"/>
                <w:noProof/>
              </w:rPr>
              <w:t>Overview of the Hotel's Food and Beverage Operation</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_Toc166740362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2</w:t>
            </w:r>
            <w:r w:rsidR="00431F22" w:rsidRPr="00F962A4">
              <w:rPr>
                <w:rFonts w:ascii="Arial" w:hAnsi="Arial" w:cs="Arial"/>
                <w:noProof/>
                <w:webHidden/>
              </w:rPr>
              <w:fldChar w:fldCharType="end"/>
            </w:r>
          </w:hyperlink>
        </w:p>
        <w:p w14:paraId="0D753A5F" w14:textId="6E30600D"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3" w:history="1">
            <w:r w:rsidR="00431F22" w:rsidRPr="00F962A4">
              <w:rPr>
                <w:rStyle w:val="Hyperlink"/>
                <w:rFonts w:ascii="Arial" w:hAnsi="Arial" w:cs="Arial"/>
                <w:noProof/>
              </w:rPr>
              <w:t>Section 1: Reflection on Experience and Personal Development</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_Toc166740363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2</w:t>
            </w:r>
            <w:r w:rsidR="00431F22" w:rsidRPr="00F962A4">
              <w:rPr>
                <w:rFonts w:ascii="Arial" w:hAnsi="Arial" w:cs="Arial"/>
                <w:noProof/>
                <w:webHidden/>
              </w:rPr>
              <w:fldChar w:fldCharType="end"/>
            </w:r>
          </w:hyperlink>
        </w:p>
        <w:p w14:paraId="654D0043" w14:textId="01A50870"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4" w:history="1">
            <w:r w:rsidR="00431F22" w:rsidRPr="00F962A4">
              <w:rPr>
                <w:rStyle w:val="Hyperlink"/>
                <w:rFonts w:ascii="Arial" w:hAnsi="Arial" w:cs="Arial"/>
                <w:noProof/>
              </w:rPr>
              <w:t>Section 2: Critical Analysis of Work-Based Skills and Technical Knowledge</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_Toc166740364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3</w:t>
            </w:r>
            <w:r w:rsidR="00431F22" w:rsidRPr="00F962A4">
              <w:rPr>
                <w:rFonts w:ascii="Arial" w:hAnsi="Arial" w:cs="Arial"/>
                <w:noProof/>
                <w:webHidden/>
              </w:rPr>
              <w:fldChar w:fldCharType="end"/>
            </w:r>
          </w:hyperlink>
        </w:p>
        <w:p w14:paraId="560FFB8E" w14:textId="6FBD84A4"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5" w:history="1">
            <w:r w:rsidR="00431F22" w:rsidRPr="00F962A4">
              <w:rPr>
                <w:rStyle w:val="Hyperlink"/>
                <w:rFonts w:ascii="Arial" w:hAnsi="Arial" w:cs="Arial"/>
                <w:noProof/>
              </w:rPr>
              <w:t>Section 3: Reflection on Organisational Issues</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_Toc166740365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4</w:t>
            </w:r>
            <w:r w:rsidR="00431F22" w:rsidRPr="00F962A4">
              <w:rPr>
                <w:rFonts w:ascii="Arial" w:hAnsi="Arial" w:cs="Arial"/>
                <w:noProof/>
                <w:webHidden/>
              </w:rPr>
              <w:fldChar w:fldCharType="end"/>
            </w:r>
          </w:hyperlink>
        </w:p>
        <w:p w14:paraId="3E326209" w14:textId="2E5DFFDF"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6" w:history="1">
            <w:r w:rsidR="00431F22" w:rsidRPr="00F962A4">
              <w:rPr>
                <w:rStyle w:val="Hyperlink"/>
                <w:rFonts w:ascii="Arial" w:hAnsi="Arial" w:cs="Arial"/>
                <w:noProof/>
              </w:rPr>
              <w:t>Section 4: Future Action Plan</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_Toc166740366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5</w:t>
            </w:r>
            <w:r w:rsidR="00431F22" w:rsidRPr="00F962A4">
              <w:rPr>
                <w:rFonts w:ascii="Arial" w:hAnsi="Arial" w:cs="Arial"/>
                <w:noProof/>
                <w:webHidden/>
              </w:rPr>
              <w:fldChar w:fldCharType="end"/>
            </w:r>
          </w:hyperlink>
        </w:p>
        <w:p w14:paraId="2DE7B8E1" w14:textId="6458A811"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7" w:history="1">
            <w:r w:rsidR="00431F22" w:rsidRPr="00F962A4">
              <w:rPr>
                <w:rStyle w:val="Hyperlink"/>
                <w:rFonts w:ascii="Arial" w:hAnsi="Arial" w:cs="Arial"/>
                <w:noProof/>
              </w:rPr>
              <w:t>Conclusion</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_Toc166740367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7</w:t>
            </w:r>
            <w:r w:rsidR="00431F22" w:rsidRPr="00F962A4">
              <w:rPr>
                <w:rFonts w:ascii="Arial" w:hAnsi="Arial" w:cs="Arial"/>
                <w:noProof/>
                <w:webHidden/>
              </w:rPr>
              <w:fldChar w:fldCharType="end"/>
            </w:r>
          </w:hyperlink>
        </w:p>
        <w:p w14:paraId="2DAC5FC3" w14:textId="52A9105E" w:rsidR="00431F22" w:rsidRPr="00F962A4" w:rsidRDefault="00000000">
          <w:pPr>
            <w:pStyle w:val="TOC1"/>
            <w:tabs>
              <w:tab w:val="right" w:leader="dot" w:pos="9016"/>
            </w:tabs>
            <w:rPr>
              <w:rFonts w:ascii="Arial" w:eastAsiaTheme="minorEastAsia" w:hAnsi="Arial" w:cs="Arial"/>
              <w:noProof/>
              <w:color w:val="auto"/>
              <w:kern w:val="2"/>
              <w:sz w:val="22"/>
              <w:lang w:val="en-IN"/>
              <w14:ligatures w14:val="standardContextual"/>
            </w:rPr>
          </w:pPr>
          <w:hyperlink w:anchor="_Toc166740368" w:history="1">
            <w:r w:rsidR="00431F22" w:rsidRPr="00F962A4">
              <w:rPr>
                <w:rStyle w:val="Hyperlink"/>
                <w:rFonts w:ascii="Arial" w:hAnsi="Arial" w:cs="Arial"/>
                <w:noProof/>
              </w:rPr>
              <w:t>References</w:t>
            </w:r>
            <w:r w:rsidR="00431F22" w:rsidRPr="00F962A4">
              <w:rPr>
                <w:rFonts w:ascii="Arial" w:hAnsi="Arial" w:cs="Arial"/>
                <w:noProof/>
                <w:webHidden/>
              </w:rPr>
              <w:tab/>
            </w:r>
            <w:r w:rsidR="00431F22" w:rsidRPr="00F962A4">
              <w:rPr>
                <w:rFonts w:ascii="Arial" w:hAnsi="Arial" w:cs="Arial"/>
                <w:noProof/>
                <w:webHidden/>
              </w:rPr>
              <w:fldChar w:fldCharType="begin"/>
            </w:r>
            <w:r w:rsidR="00431F22" w:rsidRPr="00F962A4">
              <w:rPr>
                <w:rFonts w:ascii="Arial" w:hAnsi="Arial" w:cs="Arial"/>
                <w:noProof/>
                <w:webHidden/>
              </w:rPr>
              <w:instrText xml:space="preserve"> PAGEREF _Toc166740368 \h </w:instrText>
            </w:r>
            <w:r w:rsidR="00431F22" w:rsidRPr="00F962A4">
              <w:rPr>
                <w:rFonts w:ascii="Arial" w:hAnsi="Arial" w:cs="Arial"/>
                <w:noProof/>
                <w:webHidden/>
              </w:rPr>
            </w:r>
            <w:r w:rsidR="00431F22" w:rsidRPr="00F962A4">
              <w:rPr>
                <w:rFonts w:ascii="Arial" w:hAnsi="Arial" w:cs="Arial"/>
                <w:noProof/>
                <w:webHidden/>
              </w:rPr>
              <w:fldChar w:fldCharType="separate"/>
            </w:r>
            <w:r w:rsidR="008B01C3">
              <w:rPr>
                <w:rFonts w:ascii="Arial" w:hAnsi="Arial" w:cs="Arial"/>
                <w:noProof/>
                <w:webHidden/>
              </w:rPr>
              <w:t>8</w:t>
            </w:r>
            <w:r w:rsidR="00431F22" w:rsidRPr="00F962A4">
              <w:rPr>
                <w:rFonts w:ascii="Arial" w:hAnsi="Arial" w:cs="Arial"/>
                <w:noProof/>
                <w:webHidden/>
              </w:rPr>
              <w:fldChar w:fldCharType="end"/>
            </w:r>
          </w:hyperlink>
        </w:p>
        <w:p w14:paraId="24C21D3C" w14:textId="48E29561" w:rsidR="00083239" w:rsidRDefault="00083239">
          <w:r>
            <w:rPr>
              <w:b/>
              <w:bCs/>
              <w:noProof/>
            </w:rPr>
            <w:fldChar w:fldCharType="end"/>
          </w:r>
        </w:p>
      </w:sdtContent>
    </w:sdt>
    <w:p w14:paraId="0A9E2031" w14:textId="77777777" w:rsidR="0010252B" w:rsidRDefault="0010252B" w:rsidP="0010252B"/>
    <w:p w14:paraId="5EE8330A" w14:textId="77777777" w:rsidR="0010252B" w:rsidRDefault="0010252B" w:rsidP="0010252B"/>
    <w:p w14:paraId="14285E17" w14:textId="77777777" w:rsidR="0010252B" w:rsidRDefault="0010252B" w:rsidP="0010252B"/>
    <w:p w14:paraId="1B96D9E9" w14:textId="77777777" w:rsidR="0010252B" w:rsidRDefault="0010252B" w:rsidP="0010252B"/>
    <w:p w14:paraId="7F1A9407" w14:textId="77777777" w:rsidR="0010252B" w:rsidRDefault="0010252B" w:rsidP="0010252B"/>
    <w:p w14:paraId="5D3C34FA" w14:textId="77777777" w:rsidR="0010252B" w:rsidRDefault="0010252B" w:rsidP="0010252B"/>
    <w:p w14:paraId="67606447" w14:textId="77777777" w:rsidR="0010252B" w:rsidRDefault="0010252B" w:rsidP="0010252B"/>
    <w:p w14:paraId="6591E267" w14:textId="77777777" w:rsidR="0010252B" w:rsidRDefault="0010252B" w:rsidP="0010252B"/>
    <w:p w14:paraId="39F65CDF" w14:textId="77777777" w:rsidR="0010252B" w:rsidRDefault="0010252B" w:rsidP="0010252B"/>
    <w:p w14:paraId="60C1F4A0" w14:textId="77777777" w:rsidR="0010252B" w:rsidRDefault="0010252B" w:rsidP="0010252B"/>
    <w:p w14:paraId="3492F84D" w14:textId="104D7C81" w:rsidR="0010252B" w:rsidRPr="00F962A4" w:rsidRDefault="0010252B" w:rsidP="00F962A4">
      <w:pPr>
        <w:pStyle w:val="Heading1"/>
        <w:spacing w:line="360" w:lineRule="auto"/>
        <w:rPr>
          <w:rFonts w:ascii="Arial" w:hAnsi="Arial" w:cs="Arial"/>
          <w:sz w:val="24"/>
          <w:szCs w:val="24"/>
        </w:rPr>
      </w:pPr>
      <w:bookmarkStart w:id="0" w:name="_Toc166740362"/>
      <w:r w:rsidRPr="00F962A4">
        <w:rPr>
          <w:rFonts w:ascii="Arial" w:hAnsi="Arial" w:cs="Arial"/>
          <w:sz w:val="24"/>
          <w:szCs w:val="24"/>
        </w:rPr>
        <w:t>Overview of the Hotel's Food and Beverage Operation</w:t>
      </w:r>
      <w:bookmarkEnd w:id="0"/>
    </w:p>
    <w:p w14:paraId="73D04487" w14:textId="29459138" w:rsidR="0010252B" w:rsidRPr="00F962A4" w:rsidRDefault="0086727F" w:rsidP="00F962A4">
      <w:pPr>
        <w:spacing w:line="360" w:lineRule="auto"/>
        <w:rPr>
          <w:rFonts w:ascii="Arial" w:hAnsi="Arial" w:cs="Arial"/>
          <w:szCs w:val="24"/>
          <w:lang w:val="en-IN"/>
        </w:rPr>
      </w:pPr>
      <w:r w:rsidRPr="00F962A4">
        <w:rPr>
          <w:rFonts w:ascii="Arial" w:hAnsi="Arial" w:cs="Arial"/>
          <w:szCs w:val="24"/>
          <w:lang w:val="en-IN"/>
        </w:rPr>
        <w:t>The Food and Beverage (F&amp;B) area of the hotel is a very diverse division that offers and provides banquet services, room service, bar service, fine dining, and casual dining (</w:t>
      </w:r>
      <w:r w:rsidRPr="00F962A4">
        <w:rPr>
          <w:rFonts w:ascii="Arial" w:hAnsi="Arial" w:cs="Arial"/>
          <w:szCs w:val="24"/>
        </w:rPr>
        <w:t xml:space="preserve">Johnston </w:t>
      </w:r>
      <w:r w:rsidRPr="00F962A4">
        <w:rPr>
          <w:rFonts w:ascii="Arial" w:hAnsi="Arial" w:cs="Arial"/>
          <w:i/>
          <w:iCs/>
          <w:szCs w:val="24"/>
        </w:rPr>
        <w:t xml:space="preserve">et al., </w:t>
      </w:r>
      <w:r w:rsidRPr="00F962A4">
        <w:rPr>
          <w:rFonts w:ascii="Arial" w:hAnsi="Arial" w:cs="Arial"/>
          <w:szCs w:val="24"/>
        </w:rPr>
        <w:t>2012)</w:t>
      </w:r>
      <w:r w:rsidRPr="00F962A4">
        <w:rPr>
          <w:rFonts w:ascii="Arial" w:hAnsi="Arial" w:cs="Arial"/>
          <w:szCs w:val="24"/>
          <w:lang w:val="en-IN"/>
        </w:rPr>
        <w:t xml:space="preserve">. It is very well known for providing and offering outstanding guest experiences and encounters by effectively using </w:t>
      </w:r>
      <w:r w:rsidR="008807DC" w:rsidRPr="00F962A4">
        <w:rPr>
          <w:rFonts w:ascii="Arial" w:hAnsi="Arial" w:cs="Arial"/>
          <w:szCs w:val="24"/>
          <w:lang w:val="en-IN"/>
        </w:rPr>
        <w:t xml:space="preserve">various kinds of </w:t>
      </w:r>
      <w:r w:rsidRPr="00F962A4">
        <w:rPr>
          <w:rFonts w:ascii="Arial" w:hAnsi="Arial" w:cs="Arial"/>
          <w:szCs w:val="24"/>
          <w:lang w:val="en-IN"/>
        </w:rPr>
        <w:t xml:space="preserve">beverages, fine cuisine, and immaculate service standards. My </w:t>
      </w:r>
      <w:r w:rsidR="008807DC" w:rsidRPr="00F962A4">
        <w:rPr>
          <w:rFonts w:ascii="Arial" w:hAnsi="Arial" w:cs="Arial"/>
          <w:szCs w:val="24"/>
          <w:lang w:val="en-IN"/>
        </w:rPr>
        <w:t xml:space="preserve">significant </w:t>
      </w:r>
      <w:r w:rsidRPr="00F962A4">
        <w:rPr>
          <w:rFonts w:ascii="Arial" w:hAnsi="Arial" w:cs="Arial"/>
          <w:szCs w:val="24"/>
          <w:lang w:val="en-IN"/>
        </w:rPr>
        <w:t xml:space="preserve">placement objectives in this </w:t>
      </w:r>
      <w:proofErr w:type="gramStart"/>
      <w:r w:rsidRPr="00F962A4">
        <w:rPr>
          <w:rFonts w:ascii="Arial" w:hAnsi="Arial" w:cs="Arial"/>
          <w:szCs w:val="24"/>
          <w:lang w:val="en-IN"/>
        </w:rPr>
        <w:t>particular area</w:t>
      </w:r>
      <w:proofErr w:type="gramEnd"/>
      <w:r w:rsidRPr="00F962A4">
        <w:rPr>
          <w:rFonts w:ascii="Arial" w:hAnsi="Arial" w:cs="Arial"/>
          <w:szCs w:val="24"/>
          <w:lang w:val="en-IN"/>
        </w:rPr>
        <w:t xml:space="preserve"> included learning about supervisory responsibilities, comprehending the technical knowledge and work-based skills required, improving collaboration and communication skills, and analysing organisational problems and issues to provide</w:t>
      </w:r>
      <w:r w:rsidR="008807DC" w:rsidRPr="00F962A4">
        <w:rPr>
          <w:rFonts w:ascii="Arial" w:hAnsi="Arial" w:cs="Arial"/>
          <w:szCs w:val="24"/>
          <w:lang w:val="en-IN"/>
        </w:rPr>
        <w:t xml:space="preserve"> and offer very </w:t>
      </w:r>
      <w:r w:rsidRPr="00F962A4">
        <w:rPr>
          <w:rFonts w:ascii="Arial" w:hAnsi="Arial" w:cs="Arial"/>
          <w:szCs w:val="24"/>
          <w:lang w:val="en-IN"/>
        </w:rPr>
        <w:t>workable options for change.</w:t>
      </w:r>
    </w:p>
    <w:p w14:paraId="2D77F6FF" w14:textId="29459138" w:rsidR="0010252B" w:rsidRPr="00F962A4" w:rsidRDefault="0010252B" w:rsidP="00F962A4">
      <w:pPr>
        <w:pStyle w:val="Heading1"/>
        <w:spacing w:line="360" w:lineRule="auto"/>
        <w:rPr>
          <w:rFonts w:ascii="Arial" w:hAnsi="Arial" w:cs="Arial"/>
          <w:sz w:val="24"/>
          <w:szCs w:val="24"/>
        </w:rPr>
      </w:pPr>
      <w:bookmarkStart w:id="1" w:name="_Toc166740363"/>
      <w:r w:rsidRPr="00F962A4">
        <w:rPr>
          <w:rFonts w:ascii="Arial" w:hAnsi="Arial" w:cs="Arial"/>
          <w:sz w:val="24"/>
          <w:szCs w:val="24"/>
        </w:rPr>
        <w:t>1: Reflection on Experience and Personal Development</w:t>
      </w:r>
      <w:bookmarkEnd w:id="1"/>
      <w:r w:rsidRPr="00F962A4">
        <w:rPr>
          <w:rFonts w:ascii="Arial" w:hAnsi="Arial" w:cs="Arial"/>
          <w:sz w:val="24"/>
          <w:szCs w:val="24"/>
        </w:rPr>
        <w:t xml:space="preserve"> </w:t>
      </w:r>
    </w:p>
    <w:p w14:paraId="7F71EE4F" w14:textId="01D25251" w:rsidR="00294A68" w:rsidRPr="00F962A4" w:rsidRDefault="00294A68" w:rsidP="00F962A4">
      <w:pPr>
        <w:spacing w:line="360" w:lineRule="auto"/>
        <w:rPr>
          <w:rFonts w:ascii="Arial" w:hAnsi="Arial" w:cs="Arial"/>
          <w:szCs w:val="24"/>
          <w:lang w:val="en-IN"/>
        </w:rPr>
      </w:pPr>
      <w:r w:rsidRPr="00F962A4">
        <w:rPr>
          <w:rFonts w:ascii="Arial" w:hAnsi="Arial" w:cs="Arial"/>
          <w:szCs w:val="24"/>
          <w:lang w:val="en-IN"/>
        </w:rPr>
        <w:t xml:space="preserve">I </w:t>
      </w:r>
      <w:r w:rsidR="008807DC" w:rsidRPr="00F962A4">
        <w:rPr>
          <w:rFonts w:ascii="Arial" w:hAnsi="Arial" w:cs="Arial"/>
          <w:szCs w:val="24"/>
          <w:lang w:val="en-IN"/>
        </w:rPr>
        <w:t xml:space="preserve">significantly </w:t>
      </w:r>
      <w:r w:rsidRPr="00F962A4">
        <w:rPr>
          <w:rFonts w:ascii="Arial" w:hAnsi="Arial" w:cs="Arial"/>
          <w:szCs w:val="24"/>
          <w:lang w:val="en-IN"/>
        </w:rPr>
        <w:t xml:space="preserve">considered my experience working as a supervising assistant in the hotel's food and beverage (F&amp;B) division using Gibbs' Reflective Cycle. The six steps of this </w:t>
      </w:r>
      <w:r w:rsidR="008807DC" w:rsidRPr="00F962A4">
        <w:rPr>
          <w:rFonts w:ascii="Arial" w:hAnsi="Arial" w:cs="Arial"/>
          <w:szCs w:val="24"/>
          <w:lang w:val="en-IN"/>
        </w:rPr>
        <w:t xml:space="preserve">effective </w:t>
      </w:r>
      <w:r w:rsidRPr="00F962A4">
        <w:rPr>
          <w:rFonts w:ascii="Arial" w:hAnsi="Arial" w:cs="Arial"/>
          <w:szCs w:val="24"/>
          <w:lang w:val="en-IN"/>
        </w:rPr>
        <w:t>paradigm are Action Plan, Conclusion, Analysis, Feelings, and Description</w:t>
      </w:r>
      <w:r w:rsidR="008807DC" w:rsidRPr="00F962A4">
        <w:rPr>
          <w:rFonts w:ascii="Arial" w:hAnsi="Arial" w:cs="Arial"/>
          <w:szCs w:val="24"/>
          <w:lang w:val="en-IN"/>
        </w:rPr>
        <w:t xml:space="preserve"> (</w:t>
      </w:r>
      <w:r w:rsidR="008807DC" w:rsidRPr="00F962A4">
        <w:rPr>
          <w:rFonts w:ascii="Arial" w:hAnsi="Arial" w:cs="Arial"/>
          <w:szCs w:val="24"/>
          <w:shd w:val="clear" w:color="auto" w:fill="FFFFFF"/>
        </w:rPr>
        <w:t>Spiteri, 2024)</w:t>
      </w:r>
      <w:r w:rsidRPr="00F962A4">
        <w:rPr>
          <w:rFonts w:ascii="Arial" w:hAnsi="Arial" w:cs="Arial"/>
          <w:szCs w:val="24"/>
          <w:lang w:val="en-IN"/>
        </w:rPr>
        <w:t xml:space="preserve">. </w:t>
      </w:r>
    </w:p>
    <w:p w14:paraId="48114426" w14:textId="12607311" w:rsidR="00294A68" w:rsidRPr="00F962A4" w:rsidRDefault="00294A68" w:rsidP="00F962A4">
      <w:pPr>
        <w:spacing w:line="360" w:lineRule="auto"/>
        <w:rPr>
          <w:rFonts w:ascii="Arial" w:hAnsi="Arial" w:cs="Arial"/>
          <w:szCs w:val="24"/>
          <w:lang w:val="en-IN"/>
        </w:rPr>
      </w:pPr>
      <w:r w:rsidRPr="00F962A4">
        <w:rPr>
          <w:rFonts w:ascii="Arial" w:hAnsi="Arial" w:cs="Arial"/>
          <w:b/>
          <w:bCs/>
          <w:szCs w:val="24"/>
          <w:lang w:val="en-IN"/>
        </w:rPr>
        <w:t>Description:</w:t>
      </w:r>
      <w:r w:rsidRPr="00F962A4">
        <w:rPr>
          <w:rFonts w:ascii="Arial" w:hAnsi="Arial" w:cs="Arial"/>
          <w:szCs w:val="24"/>
          <w:lang w:val="en-IN"/>
        </w:rPr>
        <w:t xml:space="preserve"> I observed everyday operations, staff management, visitor relations, and problem-solving while working as a shadow of the F&amp;B supervisor throughout my internship. </w:t>
      </w:r>
      <w:r w:rsidR="008807DC" w:rsidRPr="00F962A4">
        <w:rPr>
          <w:rFonts w:ascii="Arial" w:hAnsi="Arial" w:cs="Arial"/>
          <w:szCs w:val="24"/>
          <w:lang w:val="en-IN"/>
        </w:rPr>
        <w:t>To</w:t>
      </w:r>
      <w:r w:rsidRPr="00F962A4">
        <w:rPr>
          <w:rFonts w:ascii="Arial" w:hAnsi="Arial" w:cs="Arial"/>
          <w:szCs w:val="24"/>
          <w:lang w:val="en-IN"/>
        </w:rPr>
        <w:t xml:space="preserve"> </w:t>
      </w:r>
      <w:proofErr w:type="gramStart"/>
      <w:r w:rsidR="00702893" w:rsidRPr="00F962A4">
        <w:rPr>
          <w:rFonts w:ascii="Arial" w:hAnsi="Arial" w:cs="Arial"/>
          <w:szCs w:val="24"/>
          <w:lang w:val="en-IN"/>
        </w:rPr>
        <w:t xml:space="preserve">very </w:t>
      </w:r>
      <w:r w:rsidR="008807DC" w:rsidRPr="00F962A4">
        <w:rPr>
          <w:rFonts w:ascii="Arial" w:hAnsi="Arial" w:cs="Arial"/>
          <w:szCs w:val="24"/>
          <w:lang w:val="en-IN"/>
        </w:rPr>
        <w:t>significantly ensure</w:t>
      </w:r>
      <w:r w:rsidRPr="00F962A4">
        <w:rPr>
          <w:rFonts w:ascii="Arial" w:hAnsi="Arial" w:cs="Arial"/>
          <w:szCs w:val="24"/>
          <w:lang w:val="en-IN"/>
        </w:rPr>
        <w:t xml:space="preserve"> visitor contentment</w:t>
      </w:r>
      <w:proofErr w:type="gramEnd"/>
      <w:r w:rsidRPr="00F962A4">
        <w:rPr>
          <w:rFonts w:ascii="Arial" w:hAnsi="Arial" w:cs="Arial"/>
          <w:szCs w:val="24"/>
          <w:lang w:val="en-IN"/>
        </w:rPr>
        <w:t xml:space="preserve">, I attended staff briefings, kept an eye on the calibre of the services, and interacted with them. </w:t>
      </w:r>
    </w:p>
    <w:p w14:paraId="3A0A74E4" w14:textId="08774DBA" w:rsidR="00294A68" w:rsidRPr="00F962A4" w:rsidRDefault="00294A68" w:rsidP="00F962A4">
      <w:pPr>
        <w:spacing w:line="360" w:lineRule="auto"/>
        <w:rPr>
          <w:rFonts w:ascii="Arial" w:hAnsi="Arial" w:cs="Arial"/>
          <w:szCs w:val="24"/>
          <w:lang w:val="en-IN"/>
        </w:rPr>
      </w:pPr>
      <w:r w:rsidRPr="00F962A4">
        <w:rPr>
          <w:rFonts w:ascii="Arial" w:hAnsi="Arial" w:cs="Arial"/>
          <w:b/>
          <w:bCs/>
          <w:szCs w:val="24"/>
          <w:lang w:val="en-IN"/>
        </w:rPr>
        <w:t xml:space="preserve">Feelings: </w:t>
      </w:r>
      <w:r w:rsidRPr="00F962A4">
        <w:rPr>
          <w:rFonts w:ascii="Arial" w:hAnsi="Arial" w:cs="Arial"/>
          <w:szCs w:val="24"/>
          <w:lang w:val="en-IN"/>
        </w:rPr>
        <w:t xml:space="preserve">The </w:t>
      </w:r>
      <w:r w:rsidR="008807DC" w:rsidRPr="00F962A4">
        <w:rPr>
          <w:rFonts w:ascii="Arial" w:hAnsi="Arial" w:cs="Arial"/>
          <w:szCs w:val="24"/>
          <w:lang w:val="en-IN"/>
        </w:rPr>
        <w:t>very f</w:t>
      </w:r>
      <w:r w:rsidRPr="00F962A4">
        <w:rPr>
          <w:rFonts w:ascii="Arial" w:hAnsi="Arial" w:cs="Arial"/>
          <w:szCs w:val="24"/>
          <w:lang w:val="en-IN"/>
        </w:rPr>
        <w:t xml:space="preserve">ast-paced atmosphere and the high standards for guest care first made me feel overwhelmed. My confidence increased and I had a </w:t>
      </w:r>
      <w:r w:rsidR="008807DC" w:rsidRPr="00F962A4">
        <w:rPr>
          <w:rFonts w:ascii="Arial" w:hAnsi="Arial" w:cs="Arial"/>
          <w:szCs w:val="24"/>
          <w:lang w:val="en-IN"/>
        </w:rPr>
        <w:t xml:space="preserve">much </w:t>
      </w:r>
      <w:r w:rsidRPr="00F962A4">
        <w:rPr>
          <w:rFonts w:ascii="Arial" w:hAnsi="Arial" w:cs="Arial"/>
          <w:szCs w:val="24"/>
          <w:lang w:val="en-IN"/>
        </w:rPr>
        <w:t>better understanding</w:t>
      </w:r>
      <w:r w:rsidR="008807DC" w:rsidRPr="00F962A4">
        <w:rPr>
          <w:rFonts w:ascii="Arial" w:hAnsi="Arial" w:cs="Arial"/>
          <w:szCs w:val="24"/>
          <w:lang w:val="en-IN"/>
        </w:rPr>
        <w:t xml:space="preserve"> and knowledge</w:t>
      </w:r>
      <w:r w:rsidRPr="00F962A4">
        <w:rPr>
          <w:rFonts w:ascii="Arial" w:hAnsi="Arial" w:cs="Arial"/>
          <w:szCs w:val="24"/>
          <w:lang w:val="en-IN"/>
        </w:rPr>
        <w:t xml:space="preserve"> of the </w:t>
      </w:r>
      <w:r w:rsidR="008807DC" w:rsidRPr="00F962A4">
        <w:rPr>
          <w:rFonts w:ascii="Arial" w:hAnsi="Arial" w:cs="Arial"/>
          <w:szCs w:val="24"/>
          <w:lang w:val="en-IN"/>
        </w:rPr>
        <w:t xml:space="preserve">specific </w:t>
      </w:r>
      <w:r w:rsidRPr="00F962A4">
        <w:rPr>
          <w:rFonts w:ascii="Arial" w:hAnsi="Arial" w:cs="Arial"/>
          <w:szCs w:val="24"/>
          <w:lang w:val="en-IN"/>
        </w:rPr>
        <w:t>difficulties and intricacies involved in supervising work as I got more used to the position.</w:t>
      </w:r>
    </w:p>
    <w:p w14:paraId="62B52D8B" w14:textId="4387F5DC" w:rsidR="008051B6" w:rsidRPr="00F962A4" w:rsidRDefault="008051B6" w:rsidP="00F962A4">
      <w:pPr>
        <w:spacing w:line="360" w:lineRule="auto"/>
        <w:rPr>
          <w:rFonts w:ascii="Arial" w:hAnsi="Arial" w:cs="Arial"/>
          <w:szCs w:val="24"/>
          <w:lang w:val="en-IN"/>
        </w:rPr>
      </w:pPr>
      <w:r w:rsidRPr="00F962A4">
        <w:rPr>
          <w:rFonts w:ascii="Arial" w:hAnsi="Arial" w:cs="Arial"/>
          <w:b/>
          <w:bCs/>
          <w:szCs w:val="24"/>
          <w:lang w:val="en-IN"/>
        </w:rPr>
        <w:t xml:space="preserve">Evaluation: </w:t>
      </w:r>
      <w:r w:rsidRPr="00F962A4">
        <w:rPr>
          <w:rFonts w:ascii="Arial" w:hAnsi="Arial" w:cs="Arial"/>
          <w:szCs w:val="24"/>
          <w:lang w:val="en-IN"/>
        </w:rPr>
        <w:t xml:space="preserve">The event brought home how crucial good collaboration and communication are. High levels of visitor satisfaction and smooth operations need clear directions and teamwork (Akkermans </w:t>
      </w:r>
      <w:r w:rsidRPr="00F962A4">
        <w:rPr>
          <w:rFonts w:ascii="Arial" w:hAnsi="Arial" w:cs="Arial"/>
          <w:i/>
          <w:iCs/>
          <w:szCs w:val="24"/>
          <w:lang w:val="en-IN"/>
        </w:rPr>
        <w:t>et al.,</w:t>
      </w:r>
      <w:r w:rsidRPr="00F962A4">
        <w:rPr>
          <w:rFonts w:ascii="Arial" w:hAnsi="Arial" w:cs="Arial"/>
          <w:szCs w:val="24"/>
          <w:lang w:val="en-IN"/>
        </w:rPr>
        <w:t xml:space="preserve"> 2019). There was room for </w:t>
      </w:r>
      <w:r w:rsidRPr="00F962A4">
        <w:rPr>
          <w:rFonts w:ascii="Arial" w:hAnsi="Arial" w:cs="Arial"/>
          <w:szCs w:val="24"/>
          <w:lang w:val="en-IN"/>
        </w:rPr>
        <w:lastRenderedPageBreak/>
        <w:t xml:space="preserve">improvement, nevertheless, since sporadic disruptions in communication resulted in delays in service and complaints from guests. </w:t>
      </w:r>
      <w:r w:rsidRPr="00F962A4">
        <w:rPr>
          <w:rFonts w:ascii="Arial" w:hAnsi="Arial" w:cs="Arial"/>
          <w:szCs w:val="24"/>
          <w:lang w:val="en-IN"/>
        </w:rPr>
        <w:br/>
      </w:r>
      <w:r w:rsidRPr="00F962A4">
        <w:rPr>
          <w:rFonts w:ascii="Arial" w:hAnsi="Arial" w:cs="Arial"/>
          <w:b/>
          <w:bCs/>
          <w:szCs w:val="24"/>
          <w:lang w:val="en-IN"/>
        </w:rPr>
        <w:t>Analysis:</w:t>
      </w:r>
      <w:r w:rsidRPr="00F962A4">
        <w:rPr>
          <w:rFonts w:ascii="Arial" w:hAnsi="Arial" w:cs="Arial"/>
          <w:szCs w:val="24"/>
          <w:lang w:val="en-IN"/>
        </w:rPr>
        <w:t xml:space="preserve"> The event brought </w:t>
      </w:r>
      <w:r w:rsidR="008807DC" w:rsidRPr="00F962A4">
        <w:rPr>
          <w:rFonts w:ascii="Arial" w:hAnsi="Arial" w:cs="Arial"/>
          <w:szCs w:val="24"/>
          <w:lang w:val="en-IN"/>
        </w:rPr>
        <w:t xml:space="preserve">in the </w:t>
      </w:r>
      <w:proofErr w:type="gramStart"/>
      <w:r w:rsidR="008807DC" w:rsidRPr="00F962A4">
        <w:rPr>
          <w:rFonts w:ascii="Arial" w:hAnsi="Arial" w:cs="Arial"/>
          <w:szCs w:val="24"/>
          <w:lang w:val="en-IN"/>
        </w:rPr>
        <w:t>particular place</w:t>
      </w:r>
      <w:proofErr w:type="gramEnd"/>
      <w:r w:rsidRPr="00F962A4">
        <w:rPr>
          <w:rFonts w:ascii="Arial" w:hAnsi="Arial" w:cs="Arial"/>
          <w:szCs w:val="24"/>
          <w:lang w:val="en-IN"/>
        </w:rPr>
        <w:t xml:space="preserve"> how important technological expertise and work-related abilities</w:t>
      </w:r>
      <w:r w:rsidR="00702893" w:rsidRPr="00F962A4">
        <w:rPr>
          <w:rFonts w:ascii="Arial" w:hAnsi="Arial" w:cs="Arial"/>
          <w:szCs w:val="24"/>
          <w:lang w:val="en-IN"/>
        </w:rPr>
        <w:t xml:space="preserve"> and capacities</w:t>
      </w:r>
      <w:r w:rsidRPr="00F962A4">
        <w:rPr>
          <w:rFonts w:ascii="Arial" w:hAnsi="Arial" w:cs="Arial"/>
          <w:szCs w:val="24"/>
          <w:lang w:val="en-IN"/>
        </w:rPr>
        <w:t xml:space="preserve"> are to upholding guest service standards. To</w:t>
      </w:r>
      <w:r w:rsidR="008807DC" w:rsidRPr="00F962A4">
        <w:rPr>
          <w:rFonts w:ascii="Arial" w:hAnsi="Arial" w:cs="Arial"/>
          <w:szCs w:val="24"/>
          <w:lang w:val="en-IN"/>
        </w:rPr>
        <w:t xml:space="preserve"> </w:t>
      </w:r>
      <w:r w:rsidR="00702893" w:rsidRPr="00F962A4">
        <w:rPr>
          <w:rFonts w:ascii="Arial" w:hAnsi="Arial" w:cs="Arial"/>
          <w:szCs w:val="24"/>
          <w:lang w:val="en-IN"/>
        </w:rPr>
        <w:t xml:space="preserve">very </w:t>
      </w:r>
      <w:r w:rsidR="008807DC" w:rsidRPr="00F962A4">
        <w:rPr>
          <w:rFonts w:ascii="Arial" w:hAnsi="Arial" w:cs="Arial"/>
          <w:szCs w:val="24"/>
          <w:lang w:val="en-IN"/>
        </w:rPr>
        <w:t>efficiently</w:t>
      </w:r>
      <w:r w:rsidRPr="00F962A4">
        <w:rPr>
          <w:rFonts w:ascii="Arial" w:hAnsi="Arial" w:cs="Arial"/>
          <w:szCs w:val="24"/>
          <w:lang w:val="en-IN"/>
        </w:rPr>
        <w:t xml:space="preserve"> ensure that service delivery complies with the hotel's quality requirements, supervisors must effectively manage personnel and operations (Wu </w:t>
      </w:r>
      <w:r w:rsidRPr="00F962A4">
        <w:rPr>
          <w:rFonts w:ascii="Arial" w:hAnsi="Arial" w:cs="Arial"/>
          <w:i/>
          <w:iCs/>
          <w:szCs w:val="24"/>
          <w:lang w:val="en-IN"/>
        </w:rPr>
        <w:t>et al.,</w:t>
      </w:r>
      <w:r w:rsidRPr="00F962A4">
        <w:rPr>
          <w:rFonts w:ascii="Arial" w:hAnsi="Arial" w:cs="Arial"/>
          <w:szCs w:val="24"/>
          <w:lang w:val="en-IN"/>
        </w:rPr>
        <w:t xml:space="preserve"> 2021). While my academic education and prior work experience </w:t>
      </w:r>
      <w:r w:rsidR="00702893" w:rsidRPr="00F962A4">
        <w:rPr>
          <w:rFonts w:ascii="Arial" w:hAnsi="Arial" w:cs="Arial"/>
          <w:szCs w:val="24"/>
          <w:lang w:val="en-IN"/>
        </w:rPr>
        <w:t xml:space="preserve">and encounters </w:t>
      </w:r>
      <w:r w:rsidRPr="00F962A4">
        <w:rPr>
          <w:rFonts w:ascii="Arial" w:hAnsi="Arial" w:cs="Arial"/>
          <w:szCs w:val="24"/>
          <w:lang w:val="en-IN"/>
        </w:rPr>
        <w:t xml:space="preserve">gave me a </w:t>
      </w:r>
      <w:r w:rsidR="00702893" w:rsidRPr="00F962A4">
        <w:rPr>
          <w:rFonts w:ascii="Arial" w:hAnsi="Arial" w:cs="Arial"/>
          <w:szCs w:val="24"/>
          <w:lang w:val="en-IN"/>
        </w:rPr>
        <w:t xml:space="preserve">very </w:t>
      </w:r>
      <w:r w:rsidRPr="00F962A4">
        <w:rPr>
          <w:rFonts w:ascii="Arial" w:hAnsi="Arial" w:cs="Arial"/>
          <w:szCs w:val="24"/>
          <w:lang w:val="en-IN"/>
        </w:rPr>
        <w:t xml:space="preserve">strong foundation, using </w:t>
      </w:r>
      <w:r w:rsidR="00702893" w:rsidRPr="00F962A4">
        <w:rPr>
          <w:rFonts w:ascii="Arial" w:hAnsi="Arial" w:cs="Arial"/>
          <w:szCs w:val="24"/>
          <w:lang w:val="en-IN"/>
        </w:rPr>
        <w:t xml:space="preserve">and utilising </w:t>
      </w:r>
      <w:r w:rsidRPr="00F962A4">
        <w:rPr>
          <w:rFonts w:ascii="Arial" w:hAnsi="Arial" w:cs="Arial"/>
          <w:szCs w:val="24"/>
          <w:lang w:val="en-IN"/>
        </w:rPr>
        <w:t xml:space="preserve">these abilities in the actual world was </w:t>
      </w:r>
      <w:r w:rsidR="00702893" w:rsidRPr="00F962A4">
        <w:rPr>
          <w:rFonts w:ascii="Arial" w:hAnsi="Arial" w:cs="Arial"/>
          <w:szCs w:val="24"/>
          <w:lang w:val="en-IN"/>
        </w:rPr>
        <w:t xml:space="preserve">much more </w:t>
      </w:r>
      <w:r w:rsidRPr="00F962A4">
        <w:rPr>
          <w:rFonts w:ascii="Arial" w:hAnsi="Arial" w:cs="Arial"/>
          <w:szCs w:val="24"/>
          <w:lang w:val="en-IN"/>
        </w:rPr>
        <w:t xml:space="preserve">priceless. Effective communication, cooperation, job management, and a </w:t>
      </w:r>
      <w:r w:rsidR="00702893" w:rsidRPr="00F962A4">
        <w:rPr>
          <w:rFonts w:ascii="Arial" w:hAnsi="Arial" w:cs="Arial"/>
          <w:szCs w:val="24"/>
          <w:lang w:val="en-IN"/>
        </w:rPr>
        <w:t xml:space="preserve">very </w:t>
      </w:r>
      <w:r w:rsidRPr="00F962A4">
        <w:rPr>
          <w:rFonts w:ascii="Arial" w:hAnsi="Arial" w:cs="Arial"/>
          <w:szCs w:val="24"/>
          <w:lang w:val="en-IN"/>
        </w:rPr>
        <w:t xml:space="preserve">thorough comprehension of technical elements including </w:t>
      </w:r>
      <w:r w:rsidR="008807DC" w:rsidRPr="00F962A4">
        <w:rPr>
          <w:rFonts w:ascii="Arial" w:hAnsi="Arial" w:cs="Arial"/>
          <w:szCs w:val="24"/>
          <w:lang w:val="en-IN"/>
        </w:rPr>
        <w:t xml:space="preserve">important types of </w:t>
      </w:r>
      <w:r w:rsidRPr="00F962A4">
        <w:rPr>
          <w:rFonts w:ascii="Arial" w:hAnsi="Arial" w:cs="Arial"/>
          <w:szCs w:val="24"/>
          <w:lang w:val="en-IN"/>
        </w:rPr>
        <w:t xml:space="preserve">menu knowledge and dietary needs were among the </w:t>
      </w:r>
      <w:r w:rsidR="008807DC" w:rsidRPr="00F962A4">
        <w:rPr>
          <w:rFonts w:ascii="Arial" w:hAnsi="Arial" w:cs="Arial"/>
          <w:szCs w:val="24"/>
          <w:lang w:val="en-IN"/>
        </w:rPr>
        <w:t xml:space="preserve">very </w:t>
      </w:r>
      <w:r w:rsidRPr="00F962A4">
        <w:rPr>
          <w:rFonts w:ascii="Arial" w:hAnsi="Arial" w:cs="Arial"/>
          <w:szCs w:val="24"/>
          <w:lang w:val="en-IN"/>
        </w:rPr>
        <w:t>essential abilities (</w:t>
      </w:r>
      <w:proofErr w:type="spellStart"/>
      <w:r w:rsidRPr="00F962A4">
        <w:rPr>
          <w:rFonts w:ascii="Arial" w:hAnsi="Arial" w:cs="Arial"/>
          <w:szCs w:val="24"/>
          <w:lang w:val="en-IN"/>
        </w:rPr>
        <w:t>Suhairom</w:t>
      </w:r>
      <w:proofErr w:type="spellEnd"/>
      <w:r w:rsidRPr="00F962A4">
        <w:rPr>
          <w:rFonts w:ascii="Arial" w:hAnsi="Arial" w:cs="Arial"/>
          <w:szCs w:val="24"/>
          <w:lang w:val="en-IN"/>
        </w:rPr>
        <w:t xml:space="preserve"> </w:t>
      </w:r>
      <w:r w:rsidRPr="00F962A4">
        <w:rPr>
          <w:rFonts w:ascii="Arial" w:hAnsi="Arial" w:cs="Arial"/>
          <w:i/>
          <w:iCs/>
          <w:szCs w:val="24"/>
          <w:lang w:val="en-IN"/>
        </w:rPr>
        <w:t>et al.,</w:t>
      </w:r>
      <w:r w:rsidRPr="00F962A4">
        <w:rPr>
          <w:rFonts w:ascii="Arial" w:hAnsi="Arial" w:cs="Arial"/>
          <w:szCs w:val="24"/>
          <w:lang w:val="en-IN"/>
        </w:rPr>
        <w:t xml:space="preserve"> 2019).</w:t>
      </w:r>
    </w:p>
    <w:p w14:paraId="213861A5" w14:textId="20B22496" w:rsidR="008051B6" w:rsidRPr="00F962A4" w:rsidRDefault="008051B6" w:rsidP="00F962A4">
      <w:pPr>
        <w:spacing w:line="360" w:lineRule="auto"/>
        <w:rPr>
          <w:rFonts w:ascii="Arial" w:hAnsi="Arial" w:cs="Arial"/>
          <w:szCs w:val="24"/>
          <w:lang w:val="en-IN"/>
        </w:rPr>
      </w:pPr>
      <w:r w:rsidRPr="00F962A4">
        <w:rPr>
          <w:rFonts w:ascii="Arial" w:hAnsi="Arial" w:cs="Arial"/>
          <w:b/>
          <w:bCs/>
          <w:szCs w:val="24"/>
          <w:lang w:val="en-IN"/>
        </w:rPr>
        <w:t>Conclusion:</w:t>
      </w:r>
      <w:r w:rsidRPr="00F962A4">
        <w:rPr>
          <w:rFonts w:ascii="Arial" w:hAnsi="Arial" w:cs="Arial"/>
          <w:szCs w:val="24"/>
          <w:lang w:val="en-IN"/>
        </w:rPr>
        <w:t xml:space="preserve"> By observing the supervisor, I was able to gain </w:t>
      </w:r>
      <w:r w:rsidR="008807DC" w:rsidRPr="00F962A4">
        <w:rPr>
          <w:rFonts w:ascii="Arial" w:hAnsi="Arial" w:cs="Arial"/>
          <w:szCs w:val="24"/>
          <w:lang w:val="en-IN"/>
        </w:rPr>
        <w:t xml:space="preserve">and acquire </w:t>
      </w:r>
      <w:r w:rsidRPr="00F962A4">
        <w:rPr>
          <w:rFonts w:ascii="Arial" w:hAnsi="Arial" w:cs="Arial"/>
          <w:szCs w:val="24"/>
          <w:lang w:val="en-IN"/>
        </w:rPr>
        <w:t xml:space="preserve">a </w:t>
      </w:r>
      <w:r w:rsidR="008807DC" w:rsidRPr="00F962A4">
        <w:rPr>
          <w:rFonts w:ascii="Arial" w:hAnsi="Arial" w:cs="Arial"/>
          <w:szCs w:val="24"/>
          <w:lang w:val="en-IN"/>
        </w:rPr>
        <w:t xml:space="preserve">much </w:t>
      </w:r>
      <w:r w:rsidRPr="00F962A4">
        <w:rPr>
          <w:rFonts w:ascii="Arial" w:hAnsi="Arial" w:cs="Arial"/>
          <w:szCs w:val="24"/>
          <w:lang w:val="en-IN"/>
        </w:rPr>
        <w:t>greater comprehension of the dynamics inside the F&amp;B department as well as the</w:t>
      </w:r>
      <w:r w:rsidR="008807DC" w:rsidRPr="00F962A4">
        <w:rPr>
          <w:rFonts w:ascii="Arial" w:hAnsi="Arial" w:cs="Arial"/>
          <w:szCs w:val="24"/>
          <w:lang w:val="en-IN"/>
        </w:rPr>
        <w:t xml:space="preserve"> particular</w:t>
      </w:r>
      <w:r w:rsidRPr="00F962A4">
        <w:rPr>
          <w:rFonts w:ascii="Arial" w:hAnsi="Arial" w:cs="Arial"/>
          <w:szCs w:val="24"/>
          <w:lang w:val="en-IN"/>
        </w:rPr>
        <w:t xml:space="preserve"> significance of leadership in upholding service standards. It also emphasised areas in which the individual still needed to grow, such as handling </w:t>
      </w:r>
      <w:r w:rsidR="008807DC" w:rsidRPr="00F962A4">
        <w:rPr>
          <w:rFonts w:ascii="Arial" w:hAnsi="Arial" w:cs="Arial"/>
          <w:szCs w:val="24"/>
          <w:lang w:val="en-IN"/>
        </w:rPr>
        <w:t xml:space="preserve">and managing </w:t>
      </w:r>
      <w:r w:rsidRPr="00F962A4">
        <w:rPr>
          <w:rFonts w:ascii="Arial" w:hAnsi="Arial" w:cs="Arial"/>
          <w:szCs w:val="24"/>
          <w:lang w:val="en-IN"/>
        </w:rPr>
        <w:t>conflict and multitasking under</w:t>
      </w:r>
      <w:r w:rsidR="008807DC" w:rsidRPr="00F962A4">
        <w:rPr>
          <w:rFonts w:ascii="Arial" w:hAnsi="Arial" w:cs="Arial"/>
          <w:szCs w:val="24"/>
          <w:lang w:val="en-IN"/>
        </w:rPr>
        <w:t xml:space="preserve"> stress</w:t>
      </w:r>
      <w:r w:rsidRPr="00F962A4">
        <w:rPr>
          <w:rFonts w:ascii="Arial" w:hAnsi="Arial" w:cs="Arial"/>
          <w:szCs w:val="24"/>
          <w:lang w:val="en-IN"/>
        </w:rPr>
        <w:t xml:space="preserve">. The hands-on </w:t>
      </w:r>
      <w:r w:rsidR="008807DC" w:rsidRPr="00F962A4">
        <w:rPr>
          <w:rFonts w:ascii="Arial" w:hAnsi="Arial" w:cs="Arial"/>
          <w:szCs w:val="24"/>
          <w:lang w:val="en-IN"/>
        </w:rPr>
        <w:t xml:space="preserve">and practical </w:t>
      </w:r>
      <w:r w:rsidRPr="00F962A4">
        <w:rPr>
          <w:rFonts w:ascii="Arial" w:hAnsi="Arial" w:cs="Arial"/>
          <w:szCs w:val="24"/>
          <w:lang w:val="en-IN"/>
        </w:rPr>
        <w:t xml:space="preserve">training enhanced my academic knowledge and emphasised the value of career advancement in the hospitality sector. </w:t>
      </w:r>
    </w:p>
    <w:p w14:paraId="3E6B86F7" w14:textId="348D56D6" w:rsidR="0086727F" w:rsidRPr="00F962A4" w:rsidRDefault="008051B6" w:rsidP="00F962A4">
      <w:pPr>
        <w:spacing w:line="360" w:lineRule="auto"/>
        <w:rPr>
          <w:rFonts w:ascii="Arial" w:eastAsia="Times New Roman" w:hAnsi="Arial" w:cs="Arial"/>
          <w:color w:val="auto"/>
          <w:szCs w:val="24"/>
          <w:lang w:val="en-IN"/>
        </w:rPr>
      </w:pPr>
      <w:r w:rsidRPr="00F962A4">
        <w:rPr>
          <w:rFonts w:ascii="Arial" w:hAnsi="Arial" w:cs="Arial"/>
          <w:b/>
          <w:bCs/>
          <w:szCs w:val="24"/>
          <w:lang w:val="en-IN"/>
        </w:rPr>
        <w:t>Action Plan:</w:t>
      </w:r>
      <w:r w:rsidRPr="00F962A4">
        <w:rPr>
          <w:rFonts w:ascii="Arial" w:hAnsi="Arial" w:cs="Arial"/>
          <w:szCs w:val="24"/>
          <w:lang w:val="en-IN"/>
        </w:rPr>
        <w:t xml:space="preserve"> To </w:t>
      </w:r>
      <w:r w:rsidR="008807DC" w:rsidRPr="00F962A4">
        <w:rPr>
          <w:rFonts w:ascii="Arial" w:hAnsi="Arial" w:cs="Arial"/>
          <w:szCs w:val="24"/>
          <w:lang w:val="en-IN"/>
        </w:rPr>
        <w:t xml:space="preserve">effectively </w:t>
      </w:r>
      <w:r w:rsidRPr="00F962A4">
        <w:rPr>
          <w:rFonts w:ascii="Arial" w:hAnsi="Arial" w:cs="Arial"/>
          <w:szCs w:val="24"/>
          <w:lang w:val="en-IN"/>
        </w:rPr>
        <w:t xml:space="preserve">build on this experience, I want to get further training to strengthen my leadership abilities and ask mentors and peers for input. To progressively increase my competence and confidence, I want to take on </w:t>
      </w:r>
      <w:r w:rsidR="00702893" w:rsidRPr="00F962A4">
        <w:rPr>
          <w:rFonts w:ascii="Arial" w:hAnsi="Arial" w:cs="Arial"/>
          <w:szCs w:val="24"/>
          <w:lang w:val="en-IN"/>
        </w:rPr>
        <w:t xml:space="preserve">much </w:t>
      </w:r>
      <w:r w:rsidRPr="00F962A4">
        <w:rPr>
          <w:rFonts w:ascii="Arial" w:hAnsi="Arial" w:cs="Arial"/>
          <w:szCs w:val="24"/>
          <w:lang w:val="en-IN"/>
        </w:rPr>
        <w:t xml:space="preserve">smaller leadership responsibilities and engage in more supervising duties. </w:t>
      </w:r>
      <w:r w:rsidRPr="00F962A4">
        <w:rPr>
          <w:rFonts w:ascii="Arial" w:eastAsia="Times New Roman" w:hAnsi="Arial" w:cs="Arial"/>
          <w:color w:val="auto"/>
          <w:szCs w:val="24"/>
          <w:lang w:val="en-IN"/>
        </w:rPr>
        <w:t xml:space="preserve">In addition, by actively participating in team projects and looking for possibilities for further education within the sector, I will concentrate on </w:t>
      </w:r>
      <w:r w:rsidR="008807DC" w:rsidRPr="00F962A4">
        <w:rPr>
          <w:rFonts w:ascii="Arial" w:eastAsia="Times New Roman" w:hAnsi="Arial" w:cs="Arial"/>
          <w:color w:val="auto"/>
          <w:szCs w:val="24"/>
          <w:lang w:val="en-IN"/>
        </w:rPr>
        <w:t xml:space="preserve">and focus on </w:t>
      </w:r>
      <w:r w:rsidRPr="00F962A4">
        <w:rPr>
          <w:rFonts w:ascii="Arial" w:eastAsia="Times New Roman" w:hAnsi="Arial" w:cs="Arial"/>
          <w:color w:val="auto"/>
          <w:szCs w:val="24"/>
          <w:lang w:val="en-IN"/>
        </w:rPr>
        <w:t>enhancing my communication and task management abilities.</w:t>
      </w:r>
    </w:p>
    <w:p w14:paraId="6E4B6D59" w14:textId="30B87DDF" w:rsidR="0010252B" w:rsidRPr="00F962A4" w:rsidRDefault="0010252B" w:rsidP="00F962A4">
      <w:pPr>
        <w:pStyle w:val="Heading1"/>
        <w:spacing w:line="360" w:lineRule="auto"/>
        <w:rPr>
          <w:rFonts w:ascii="Arial" w:hAnsi="Arial" w:cs="Arial"/>
          <w:sz w:val="24"/>
          <w:szCs w:val="24"/>
        </w:rPr>
      </w:pPr>
      <w:bookmarkStart w:id="2" w:name="_Toc166740364"/>
      <w:r w:rsidRPr="00F962A4">
        <w:rPr>
          <w:rFonts w:ascii="Arial" w:hAnsi="Arial" w:cs="Arial"/>
          <w:sz w:val="24"/>
          <w:szCs w:val="24"/>
        </w:rPr>
        <w:t xml:space="preserve"> 2: Critical Analysis of Work-Based Skills and Technical Knowledge</w:t>
      </w:r>
      <w:bookmarkEnd w:id="2"/>
      <w:r w:rsidRPr="00F962A4">
        <w:rPr>
          <w:rFonts w:ascii="Arial" w:hAnsi="Arial" w:cs="Arial"/>
          <w:sz w:val="24"/>
          <w:szCs w:val="24"/>
        </w:rPr>
        <w:t xml:space="preserve"> </w:t>
      </w:r>
    </w:p>
    <w:p w14:paraId="69203F04" w14:textId="1798331D" w:rsidR="008807DC" w:rsidRPr="00F962A4" w:rsidRDefault="008450EB" w:rsidP="00F962A4">
      <w:pPr>
        <w:spacing w:line="360" w:lineRule="auto"/>
        <w:rPr>
          <w:rFonts w:ascii="Arial" w:hAnsi="Arial" w:cs="Arial"/>
          <w:szCs w:val="24"/>
          <w:lang w:val="en-IN"/>
        </w:rPr>
      </w:pPr>
      <w:r w:rsidRPr="00F962A4">
        <w:rPr>
          <w:rFonts w:ascii="Arial" w:hAnsi="Arial" w:cs="Arial"/>
          <w:szCs w:val="24"/>
          <w:lang w:val="en-IN"/>
        </w:rPr>
        <w:t xml:space="preserve">In the Food and Beverage (F&amp;B) sector, achieving guest service requirements requires both technical knowledge and work-based abilities. Throughout my shadowing experience, I saw that crucial abilities like task management, collaboration, and effective communication were present. For example, effective communication between the manager and employees made sure that visitor orders were correct and </w:t>
      </w:r>
      <w:r w:rsidRPr="00F962A4">
        <w:rPr>
          <w:rFonts w:ascii="Arial" w:hAnsi="Arial" w:cs="Arial"/>
          <w:szCs w:val="24"/>
          <w:lang w:val="en-IN"/>
        </w:rPr>
        <w:lastRenderedPageBreak/>
        <w:t xml:space="preserve">delivered on time, which </w:t>
      </w:r>
      <w:r w:rsidR="00F82100" w:rsidRPr="00F962A4">
        <w:rPr>
          <w:rFonts w:ascii="Arial" w:hAnsi="Arial" w:cs="Arial"/>
          <w:szCs w:val="24"/>
          <w:lang w:val="en-IN"/>
        </w:rPr>
        <w:t>much</w:t>
      </w:r>
      <w:r w:rsidRPr="00F962A4">
        <w:rPr>
          <w:rFonts w:ascii="Arial" w:hAnsi="Arial" w:cs="Arial"/>
          <w:szCs w:val="24"/>
          <w:lang w:val="en-IN"/>
        </w:rPr>
        <w:t xml:space="preserve"> greatly improved the visitor experience (Choi </w:t>
      </w:r>
      <w:r w:rsidRPr="00F962A4">
        <w:rPr>
          <w:rFonts w:ascii="Arial" w:hAnsi="Arial" w:cs="Arial"/>
          <w:i/>
          <w:iCs/>
          <w:szCs w:val="24"/>
          <w:lang w:val="en-IN"/>
        </w:rPr>
        <w:t>et al.,</w:t>
      </w:r>
      <w:r w:rsidRPr="00F962A4">
        <w:rPr>
          <w:rFonts w:ascii="Arial" w:hAnsi="Arial" w:cs="Arial"/>
          <w:szCs w:val="24"/>
          <w:lang w:val="en-IN"/>
        </w:rPr>
        <w:t xml:space="preserve"> 2021). Technical expertise was also </w:t>
      </w:r>
      <w:r w:rsidR="00F82100" w:rsidRPr="00F962A4">
        <w:rPr>
          <w:rFonts w:ascii="Arial" w:hAnsi="Arial" w:cs="Arial"/>
          <w:szCs w:val="24"/>
          <w:lang w:val="en-IN"/>
        </w:rPr>
        <w:t xml:space="preserve">very </w:t>
      </w:r>
      <w:r w:rsidRPr="00F962A4">
        <w:rPr>
          <w:rFonts w:ascii="Arial" w:hAnsi="Arial" w:cs="Arial"/>
          <w:szCs w:val="24"/>
          <w:lang w:val="en-IN"/>
        </w:rPr>
        <w:t xml:space="preserve">essential, including knowing what was on the menu, what foods to avoid, and how to combine drinks with them (Drummond and </w:t>
      </w:r>
      <w:proofErr w:type="spellStart"/>
      <w:r w:rsidRPr="00F962A4">
        <w:rPr>
          <w:rFonts w:ascii="Arial" w:hAnsi="Arial" w:cs="Arial"/>
          <w:szCs w:val="24"/>
          <w:lang w:val="en-IN"/>
        </w:rPr>
        <w:t>Brefere</w:t>
      </w:r>
      <w:proofErr w:type="spellEnd"/>
      <w:r w:rsidRPr="00F962A4">
        <w:rPr>
          <w:rFonts w:ascii="Arial" w:hAnsi="Arial" w:cs="Arial"/>
          <w:szCs w:val="24"/>
          <w:lang w:val="en-IN"/>
        </w:rPr>
        <w:t xml:space="preserve">, 2021). The supervisor's ability </w:t>
      </w:r>
      <w:r w:rsidR="009F15B5" w:rsidRPr="00F962A4">
        <w:rPr>
          <w:rFonts w:ascii="Arial" w:hAnsi="Arial" w:cs="Arial"/>
          <w:szCs w:val="24"/>
          <w:lang w:val="en-IN"/>
        </w:rPr>
        <w:t xml:space="preserve">and capacity </w:t>
      </w:r>
      <w:r w:rsidRPr="00F962A4">
        <w:rPr>
          <w:rFonts w:ascii="Arial" w:hAnsi="Arial" w:cs="Arial"/>
          <w:szCs w:val="24"/>
          <w:lang w:val="en-IN"/>
        </w:rPr>
        <w:t>to go above and beyond the expectations of the guests by offering</w:t>
      </w:r>
      <w:r w:rsidR="009F15B5" w:rsidRPr="00F962A4">
        <w:rPr>
          <w:rFonts w:ascii="Arial" w:hAnsi="Arial" w:cs="Arial"/>
          <w:szCs w:val="24"/>
          <w:lang w:val="en-IN"/>
        </w:rPr>
        <w:t xml:space="preserve"> and providing much more</w:t>
      </w:r>
      <w:r w:rsidRPr="00F962A4">
        <w:rPr>
          <w:rFonts w:ascii="Arial" w:hAnsi="Arial" w:cs="Arial"/>
          <w:szCs w:val="24"/>
          <w:lang w:val="en-IN"/>
        </w:rPr>
        <w:t xml:space="preserve"> comprehensive information on the dishes and recommending appropriate wine matches demonstrates how important product knowledge is to </w:t>
      </w:r>
      <w:proofErr w:type="gramStart"/>
      <w:r w:rsidRPr="00F962A4">
        <w:rPr>
          <w:rFonts w:ascii="Arial" w:hAnsi="Arial" w:cs="Arial"/>
          <w:szCs w:val="24"/>
          <w:lang w:val="en-IN"/>
        </w:rPr>
        <w:t>providing</w:t>
      </w:r>
      <w:proofErr w:type="gramEnd"/>
      <w:r w:rsidRPr="00F962A4">
        <w:rPr>
          <w:rFonts w:ascii="Arial" w:hAnsi="Arial" w:cs="Arial"/>
          <w:szCs w:val="24"/>
          <w:lang w:val="en-IN"/>
        </w:rPr>
        <w:t xml:space="preserve"> </w:t>
      </w:r>
      <w:r w:rsidR="009F15B5" w:rsidRPr="00F962A4">
        <w:rPr>
          <w:rFonts w:ascii="Arial" w:hAnsi="Arial" w:cs="Arial"/>
          <w:szCs w:val="24"/>
          <w:lang w:val="en-IN"/>
        </w:rPr>
        <w:t xml:space="preserve">and offering </w:t>
      </w:r>
      <w:r w:rsidRPr="00F962A4">
        <w:rPr>
          <w:rFonts w:ascii="Arial" w:hAnsi="Arial" w:cs="Arial"/>
          <w:szCs w:val="24"/>
          <w:lang w:val="en-IN"/>
        </w:rPr>
        <w:t>quality customer service.</w:t>
      </w:r>
      <w:r w:rsidRPr="00F962A4">
        <w:rPr>
          <w:rFonts w:ascii="Arial" w:hAnsi="Arial" w:cs="Arial"/>
          <w:szCs w:val="24"/>
        </w:rPr>
        <w:t xml:space="preserve"> </w:t>
      </w:r>
      <w:r w:rsidRPr="00F962A4">
        <w:rPr>
          <w:rFonts w:ascii="Arial" w:hAnsi="Arial" w:cs="Arial"/>
          <w:szCs w:val="24"/>
          <w:lang w:val="en-IN"/>
        </w:rPr>
        <w:t xml:space="preserve">Furthermore, the staff's coordination during peak service hours demonstrated collaboration, with each member knowing their own responsibilities and making a </w:t>
      </w:r>
      <w:r w:rsidR="009F15B5" w:rsidRPr="00F962A4">
        <w:rPr>
          <w:rFonts w:ascii="Arial" w:hAnsi="Arial" w:cs="Arial"/>
          <w:szCs w:val="24"/>
          <w:lang w:val="en-IN"/>
        </w:rPr>
        <w:t xml:space="preserve">very </w:t>
      </w:r>
      <w:r w:rsidRPr="00F962A4">
        <w:rPr>
          <w:rFonts w:ascii="Arial" w:hAnsi="Arial" w:cs="Arial"/>
          <w:szCs w:val="24"/>
          <w:lang w:val="en-IN"/>
        </w:rPr>
        <w:t xml:space="preserve">positive contribution to the </w:t>
      </w:r>
      <w:r w:rsidR="009F15B5" w:rsidRPr="00F962A4">
        <w:rPr>
          <w:rFonts w:ascii="Arial" w:hAnsi="Arial" w:cs="Arial"/>
          <w:szCs w:val="24"/>
          <w:lang w:val="en-IN"/>
        </w:rPr>
        <w:t xml:space="preserve">much more </w:t>
      </w:r>
      <w:r w:rsidRPr="00F962A4">
        <w:rPr>
          <w:rFonts w:ascii="Arial" w:hAnsi="Arial" w:cs="Arial"/>
          <w:szCs w:val="24"/>
          <w:lang w:val="en-IN"/>
        </w:rPr>
        <w:t>seamless operation (</w:t>
      </w:r>
      <w:r w:rsidRPr="00F962A4">
        <w:rPr>
          <w:rFonts w:ascii="Arial" w:hAnsi="Arial" w:cs="Arial"/>
          <w:szCs w:val="24"/>
          <w:shd w:val="clear" w:color="auto" w:fill="FFFFFF"/>
        </w:rPr>
        <w:t xml:space="preserve">Fagerdal </w:t>
      </w:r>
      <w:r w:rsidRPr="00F962A4">
        <w:rPr>
          <w:rFonts w:ascii="Arial" w:hAnsi="Arial" w:cs="Arial"/>
          <w:i/>
          <w:iCs/>
          <w:szCs w:val="24"/>
          <w:shd w:val="clear" w:color="auto" w:fill="FFFFFF"/>
        </w:rPr>
        <w:t>et al</w:t>
      </w:r>
      <w:r w:rsidRPr="00F962A4">
        <w:rPr>
          <w:rFonts w:ascii="Arial" w:hAnsi="Arial" w:cs="Arial"/>
          <w:szCs w:val="24"/>
          <w:shd w:val="clear" w:color="auto" w:fill="FFFFFF"/>
        </w:rPr>
        <w:t>., 2022)</w:t>
      </w:r>
      <w:r w:rsidRPr="00F962A4">
        <w:rPr>
          <w:rFonts w:ascii="Arial" w:hAnsi="Arial" w:cs="Arial"/>
          <w:szCs w:val="24"/>
          <w:lang w:val="en-IN"/>
        </w:rPr>
        <w:t xml:space="preserve">. By reducing </w:t>
      </w:r>
      <w:r w:rsidR="009F15B5" w:rsidRPr="00F962A4">
        <w:rPr>
          <w:rFonts w:ascii="Arial" w:hAnsi="Arial" w:cs="Arial"/>
          <w:szCs w:val="24"/>
          <w:lang w:val="en-IN"/>
        </w:rPr>
        <w:t xml:space="preserve">and minimising </w:t>
      </w:r>
      <w:r w:rsidRPr="00F962A4">
        <w:rPr>
          <w:rFonts w:ascii="Arial" w:hAnsi="Arial" w:cs="Arial"/>
          <w:szCs w:val="24"/>
          <w:lang w:val="en-IN"/>
        </w:rPr>
        <w:t xml:space="preserve">mistakes and upholding high service standards, this partnership demonstrated the importance </w:t>
      </w:r>
      <w:r w:rsidR="009F15B5" w:rsidRPr="00F962A4">
        <w:rPr>
          <w:rFonts w:ascii="Arial" w:hAnsi="Arial" w:cs="Arial"/>
          <w:szCs w:val="24"/>
          <w:lang w:val="en-IN"/>
        </w:rPr>
        <w:t xml:space="preserve">and essentiality </w:t>
      </w:r>
      <w:r w:rsidRPr="00F962A4">
        <w:rPr>
          <w:rFonts w:ascii="Arial" w:hAnsi="Arial" w:cs="Arial"/>
          <w:szCs w:val="24"/>
          <w:lang w:val="en-IN"/>
        </w:rPr>
        <w:t xml:space="preserve">of teamwork for operational efficiency. </w:t>
      </w:r>
    </w:p>
    <w:p w14:paraId="5EAEF1EE" w14:textId="0E15F95D" w:rsidR="0010252B" w:rsidRPr="00F962A4" w:rsidRDefault="0010252B" w:rsidP="00F962A4">
      <w:pPr>
        <w:pStyle w:val="Heading1"/>
        <w:spacing w:line="360" w:lineRule="auto"/>
        <w:rPr>
          <w:rFonts w:ascii="Arial" w:hAnsi="Arial" w:cs="Arial"/>
          <w:sz w:val="24"/>
          <w:szCs w:val="24"/>
        </w:rPr>
      </w:pPr>
      <w:bookmarkStart w:id="3" w:name="_Toc166740365"/>
      <w:r w:rsidRPr="00F962A4">
        <w:rPr>
          <w:rFonts w:ascii="Arial" w:hAnsi="Arial" w:cs="Arial"/>
          <w:sz w:val="24"/>
          <w:szCs w:val="24"/>
        </w:rPr>
        <w:t xml:space="preserve">3: Reflection on </w:t>
      </w:r>
      <w:proofErr w:type="spellStart"/>
      <w:r w:rsidRPr="00F962A4">
        <w:rPr>
          <w:rFonts w:ascii="Arial" w:hAnsi="Arial" w:cs="Arial"/>
          <w:sz w:val="24"/>
          <w:szCs w:val="24"/>
        </w:rPr>
        <w:t>Organisational</w:t>
      </w:r>
      <w:proofErr w:type="spellEnd"/>
      <w:r w:rsidRPr="00F962A4">
        <w:rPr>
          <w:rFonts w:ascii="Arial" w:hAnsi="Arial" w:cs="Arial"/>
          <w:sz w:val="24"/>
          <w:szCs w:val="24"/>
        </w:rPr>
        <w:t xml:space="preserve"> Issues</w:t>
      </w:r>
      <w:bookmarkEnd w:id="3"/>
      <w:r w:rsidRPr="00F962A4">
        <w:rPr>
          <w:rFonts w:ascii="Arial" w:hAnsi="Arial" w:cs="Arial"/>
          <w:sz w:val="24"/>
          <w:szCs w:val="24"/>
        </w:rPr>
        <w:t xml:space="preserve"> </w:t>
      </w:r>
    </w:p>
    <w:p w14:paraId="66362387" w14:textId="039F09FD" w:rsidR="00202F98" w:rsidRPr="00F962A4" w:rsidRDefault="00202F98" w:rsidP="00F962A4">
      <w:pPr>
        <w:spacing w:line="360" w:lineRule="auto"/>
        <w:rPr>
          <w:rFonts w:ascii="Arial" w:hAnsi="Arial" w:cs="Arial"/>
          <w:szCs w:val="24"/>
          <w:lang w:val="en-IN"/>
        </w:rPr>
      </w:pPr>
      <w:r w:rsidRPr="00F962A4">
        <w:rPr>
          <w:rFonts w:ascii="Arial" w:hAnsi="Arial" w:cs="Arial"/>
          <w:szCs w:val="24"/>
          <w:lang w:val="en-IN"/>
        </w:rPr>
        <w:t xml:space="preserve">I considered an organisational problem in the Food and Beverage (F&amp;B) department including uneven staff training, </w:t>
      </w:r>
      <w:proofErr w:type="gramStart"/>
      <w:r w:rsidRPr="00F962A4">
        <w:rPr>
          <w:rFonts w:ascii="Arial" w:hAnsi="Arial" w:cs="Arial"/>
          <w:szCs w:val="24"/>
          <w:lang w:val="en-IN"/>
        </w:rPr>
        <w:t>using</w:t>
      </w:r>
      <w:proofErr w:type="gramEnd"/>
      <w:r w:rsidRPr="00F962A4">
        <w:rPr>
          <w:rFonts w:ascii="Arial" w:hAnsi="Arial" w:cs="Arial"/>
          <w:szCs w:val="24"/>
          <w:lang w:val="en-IN"/>
        </w:rPr>
        <w:t xml:space="preserve"> and utilising Kolb's Experiential Learning Cycle. This problem affected overall operations, guest service, and department performance. </w:t>
      </w:r>
    </w:p>
    <w:p w14:paraId="214F83BC" w14:textId="2335F251" w:rsidR="00202F98" w:rsidRPr="00F962A4" w:rsidRDefault="00202F98" w:rsidP="00F962A4">
      <w:pPr>
        <w:spacing w:line="360" w:lineRule="auto"/>
        <w:rPr>
          <w:rFonts w:ascii="Arial" w:hAnsi="Arial" w:cs="Arial"/>
          <w:szCs w:val="24"/>
          <w:lang w:val="en-IN"/>
        </w:rPr>
      </w:pPr>
      <w:r w:rsidRPr="00F962A4">
        <w:rPr>
          <w:rFonts w:ascii="Arial" w:hAnsi="Arial" w:cs="Arial"/>
          <w:b/>
          <w:bCs/>
          <w:szCs w:val="24"/>
          <w:lang w:val="en-IN"/>
        </w:rPr>
        <w:t>Concrete Experience:</w:t>
      </w:r>
      <w:r w:rsidRPr="00F962A4">
        <w:rPr>
          <w:rFonts w:ascii="Arial" w:hAnsi="Arial" w:cs="Arial"/>
          <w:szCs w:val="24"/>
          <w:lang w:val="en-IN"/>
        </w:rPr>
        <w:t xml:space="preserve"> I saw staff performance variety during my placement. Uneven visitor experiences resulted from team members who lacked much more fundamental knowledge and efficiency and others who had exceptional service abilities. </w:t>
      </w:r>
    </w:p>
    <w:p w14:paraId="5CECB27B" w14:textId="79AABC88" w:rsidR="00202F98" w:rsidRPr="00F962A4" w:rsidRDefault="00202F98" w:rsidP="00F962A4">
      <w:pPr>
        <w:spacing w:line="360" w:lineRule="auto"/>
        <w:rPr>
          <w:rFonts w:ascii="Arial" w:hAnsi="Arial" w:cs="Arial"/>
          <w:szCs w:val="24"/>
          <w:lang w:val="en-IN"/>
        </w:rPr>
      </w:pPr>
      <w:r w:rsidRPr="00F962A4">
        <w:rPr>
          <w:rFonts w:ascii="Arial" w:hAnsi="Arial" w:cs="Arial"/>
          <w:b/>
          <w:bCs/>
          <w:szCs w:val="24"/>
          <w:lang w:val="en-IN"/>
        </w:rPr>
        <w:t>Reflective Observation:</w:t>
      </w:r>
      <w:r w:rsidRPr="00F962A4">
        <w:rPr>
          <w:rFonts w:ascii="Arial" w:hAnsi="Arial" w:cs="Arial"/>
          <w:szCs w:val="24"/>
          <w:lang w:val="en-IN"/>
        </w:rPr>
        <w:t xml:space="preserve"> Customers frequently complained about delays and order mistakes just because of this discrepancy. There was a very noticeable disparity in personnel capacities as well; whereas very poorly trained workers caused disturbances, well-trained staff offered prompt and precise service.</w:t>
      </w:r>
    </w:p>
    <w:p w14:paraId="45CEDC5C" w14:textId="583039D7" w:rsidR="00202F98" w:rsidRPr="00F962A4" w:rsidRDefault="00202F98" w:rsidP="00F962A4">
      <w:pPr>
        <w:spacing w:line="360" w:lineRule="auto"/>
        <w:rPr>
          <w:rFonts w:ascii="Arial" w:hAnsi="Arial" w:cs="Arial"/>
          <w:szCs w:val="24"/>
          <w:lang w:val="en-IN"/>
        </w:rPr>
      </w:pPr>
      <w:r w:rsidRPr="00F962A4">
        <w:rPr>
          <w:rFonts w:ascii="Arial" w:hAnsi="Arial" w:cs="Arial"/>
          <w:b/>
          <w:bCs/>
          <w:szCs w:val="24"/>
          <w:lang w:val="en-IN"/>
        </w:rPr>
        <w:t>Abstract Conceptualization:</w:t>
      </w:r>
      <w:r w:rsidRPr="00F962A4">
        <w:rPr>
          <w:rFonts w:ascii="Arial" w:hAnsi="Arial" w:cs="Arial"/>
          <w:szCs w:val="24"/>
          <w:lang w:val="en-IN"/>
        </w:rPr>
        <w:t xml:space="preserve"> Kolb's approach to analysis of the problem highlights the necessity and importance of systematic and ongoing learning. Frequent and uniform training programmes might significantly ensure that every employee has the same knowledge of service standards (</w:t>
      </w:r>
      <w:proofErr w:type="spellStart"/>
      <w:r w:rsidRPr="00F962A4">
        <w:rPr>
          <w:rFonts w:ascii="Arial" w:hAnsi="Arial" w:cs="Arial"/>
          <w:szCs w:val="24"/>
          <w:shd w:val="clear" w:color="auto" w:fill="FFFFFF"/>
        </w:rPr>
        <w:t>Aldawood</w:t>
      </w:r>
      <w:proofErr w:type="spellEnd"/>
      <w:r w:rsidRPr="00F962A4">
        <w:rPr>
          <w:rFonts w:ascii="Arial" w:hAnsi="Arial" w:cs="Arial"/>
          <w:szCs w:val="24"/>
          <w:shd w:val="clear" w:color="auto" w:fill="FFFFFF"/>
        </w:rPr>
        <w:t xml:space="preserve"> and Skinner, 2019)</w:t>
      </w:r>
      <w:r w:rsidRPr="00F962A4">
        <w:rPr>
          <w:rFonts w:ascii="Arial" w:hAnsi="Arial" w:cs="Arial"/>
          <w:szCs w:val="24"/>
          <w:lang w:val="en-IN"/>
        </w:rPr>
        <w:t>. Establishing and developing a mentorship programme whereby very skilled staff members assist newly hired staff members can promote and foster hands-on learning and information exchange (</w:t>
      </w:r>
      <w:r w:rsidRPr="00F962A4">
        <w:rPr>
          <w:rFonts w:ascii="Arial" w:hAnsi="Arial" w:cs="Arial"/>
          <w:szCs w:val="24"/>
          <w:shd w:val="clear" w:color="auto" w:fill="FFFFFF"/>
        </w:rPr>
        <w:t xml:space="preserve">Sinclair </w:t>
      </w:r>
      <w:r w:rsidRPr="00F962A4">
        <w:rPr>
          <w:rFonts w:ascii="Arial" w:hAnsi="Arial" w:cs="Arial"/>
          <w:i/>
          <w:iCs/>
          <w:szCs w:val="24"/>
          <w:shd w:val="clear" w:color="auto" w:fill="FFFFFF"/>
        </w:rPr>
        <w:t xml:space="preserve">et al., </w:t>
      </w:r>
      <w:r w:rsidRPr="00F962A4">
        <w:rPr>
          <w:rFonts w:ascii="Arial" w:hAnsi="Arial" w:cs="Arial"/>
          <w:szCs w:val="24"/>
          <w:shd w:val="clear" w:color="auto" w:fill="FFFFFF"/>
        </w:rPr>
        <w:t>2021)</w:t>
      </w:r>
      <w:r w:rsidRPr="00F962A4">
        <w:rPr>
          <w:rFonts w:ascii="Arial" w:hAnsi="Arial" w:cs="Arial"/>
          <w:szCs w:val="24"/>
          <w:lang w:val="en-IN"/>
        </w:rPr>
        <w:t xml:space="preserve">. </w:t>
      </w:r>
    </w:p>
    <w:p w14:paraId="12111870" w14:textId="66F249A2" w:rsidR="009F15B5" w:rsidRPr="00F962A4" w:rsidRDefault="00202F98" w:rsidP="00F962A4">
      <w:pPr>
        <w:spacing w:line="360" w:lineRule="auto"/>
        <w:rPr>
          <w:rFonts w:ascii="Arial" w:hAnsi="Arial" w:cs="Arial"/>
          <w:szCs w:val="24"/>
          <w:lang w:val="en-IN"/>
        </w:rPr>
      </w:pPr>
      <w:r w:rsidRPr="00F962A4">
        <w:rPr>
          <w:rFonts w:ascii="Arial" w:hAnsi="Arial" w:cs="Arial"/>
          <w:b/>
          <w:bCs/>
          <w:szCs w:val="24"/>
          <w:lang w:val="en-IN"/>
        </w:rPr>
        <w:lastRenderedPageBreak/>
        <w:t>Active Experimentation:</w:t>
      </w:r>
      <w:r w:rsidRPr="00F962A4">
        <w:rPr>
          <w:rFonts w:ascii="Arial" w:hAnsi="Arial" w:cs="Arial"/>
          <w:szCs w:val="24"/>
          <w:lang w:val="en-IN"/>
        </w:rPr>
        <w:t xml:space="preserve"> The department might implement thorough training sessions encompassing all facets of service, supplemented by recurring refresher courses, to address </w:t>
      </w:r>
      <w:r w:rsidR="003A6666" w:rsidRPr="00F962A4">
        <w:rPr>
          <w:rFonts w:ascii="Arial" w:hAnsi="Arial" w:cs="Arial"/>
          <w:szCs w:val="24"/>
          <w:lang w:val="en-IN"/>
        </w:rPr>
        <w:t xml:space="preserve">and recognise </w:t>
      </w:r>
      <w:r w:rsidRPr="00F962A4">
        <w:rPr>
          <w:rFonts w:ascii="Arial" w:hAnsi="Arial" w:cs="Arial"/>
          <w:szCs w:val="24"/>
          <w:lang w:val="en-IN"/>
        </w:rPr>
        <w:t>this problem. Using a feedback mechanism would also aid in tracking performance over time and pinpointing areas in need of development.</w:t>
      </w:r>
    </w:p>
    <w:p w14:paraId="78842860" w14:textId="7C0C1808" w:rsidR="0010252B" w:rsidRPr="00F962A4" w:rsidRDefault="0010252B" w:rsidP="00F962A4">
      <w:pPr>
        <w:pStyle w:val="Heading1"/>
        <w:spacing w:line="360" w:lineRule="auto"/>
        <w:rPr>
          <w:rFonts w:ascii="Arial" w:hAnsi="Arial" w:cs="Arial"/>
          <w:sz w:val="24"/>
          <w:szCs w:val="24"/>
        </w:rPr>
      </w:pPr>
      <w:bookmarkStart w:id="4" w:name="_Toc166740366"/>
      <w:r w:rsidRPr="00F962A4">
        <w:rPr>
          <w:rFonts w:ascii="Arial" w:hAnsi="Arial" w:cs="Arial"/>
          <w:sz w:val="24"/>
          <w:szCs w:val="24"/>
        </w:rPr>
        <w:t>4: Future Action Plan</w:t>
      </w:r>
      <w:bookmarkEnd w:id="4"/>
      <w:r w:rsidRPr="00F962A4">
        <w:rPr>
          <w:rFonts w:ascii="Arial" w:hAnsi="Arial" w:cs="Arial"/>
          <w:sz w:val="24"/>
          <w:szCs w:val="24"/>
        </w:rPr>
        <w:t xml:space="preserve"> </w:t>
      </w:r>
    </w:p>
    <w:tbl>
      <w:tblPr>
        <w:tblStyle w:val="TableGrid"/>
        <w:tblW w:w="0" w:type="auto"/>
        <w:tblLook w:val="04A0" w:firstRow="1" w:lastRow="0" w:firstColumn="1" w:lastColumn="0" w:noHBand="0" w:noVBand="1"/>
      </w:tblPr>
      <w:tblGrid>
        <w:gridCol w:w="3005"/>
        <w:gridCol w:w="3005"/>
        <w:gridCol w:w="3006"/>
      </w:tblGrid>
      <w:tr w:rsidR="00083239" w:rsidRPr="00F962A4" w14:paraId="1A6A9E03" w14:textId="77777777" w:rsidTr="00083239">
        <w:tc>
          <w:tcPr>
            <w:tcW w:w="3005" w:type="dxa"/>
          </w:tcPr>
          <w:p w14:paraId="593FD4EA" w14:textId="1D2A584D" w:rsidR="00083239" w:rsidRPr="00F962A4" w:rsidRDefault="00083239" w:rsidP="00F962A4">
            <w:pPr>
              <w:spacing w:line="360" w:lineRule="auto"/>
              <w:jc w:val="center"/>
              <w:rPr>
                <w:rFonts w:ascii="Arial" w:hAnsi="Arial" w:cs="Arial"/>
                <w:b/>
                <w:bCs/>
                <w:szCs w:val="24"/>
              </w:rPr>
            </w:pPr>
            <w:r w:rsidRPr="00F962A4">
              <w:rPr>
                <w:rFonts w:ascii="Arial" w:hAnsi="Arial" w:cs="Arial"/>
                <w:b/>
                <w:bCs/>
                <w:szCs w:val="24"/>
              </w:rPr>
              <w:t>Areas for Improvement</w:t>
            </w:r>
          </w:p>
        </w:tc>
        <w:tc>
          <w:tcPr>
            <w:tcW w:w="3005" w:type="dxa"/>
          </w:tcPr>
          <w:p w14:paraId="00D7F73E" w14:textId="68026D48" w:rsidR="00083239" w:rsidRPr="00F962A4" w:rsidRDefault="00083239" w:rsidP="00F962A4">
            <w:pPr>
              <w:spacing w:line="360" w:lineRule="auto"/>
              <w:jc w:val="center"/>
              <w:rPr>
                <w:rFonts w:ascii="Arial" w:hAnsi="Arial" w:cs="Arial"/>
                <w:b/>
                <w:bCs/>
                <w:szCs w:val="24"/>
              </w:rPr>
            </w:pPr>
            <w:r w:rsidRPr="00F962A4">
              <w:rPr>
                <w:rFonts w:ascii="Arial" w:hAnsi="Arial" w:cs="Arial"/>
                <w:b/>
                <w:bCs/>
                <w:szCs w:val="24"/>
              </w:rPr>
              <w:t>Specific Steps/Strategies</w:t>
            </w:r>
          </w:p>
        </w:tc>
        <w:tc>
          <w:tcPr>
            <w:tcW w:w="3006" w:type="dxa"/>
          </w:tcPr>
          <w:p w14:paraId="7834BE04" w14:textId="15C77DB7" w:rsidR="00083239" w:rsidRPr="00F962A4" w:rsidRDefault="00083239" w:rsidP="00F962A4">
            <w:pPr>
              <w:spacing w:line="360" w:lineRule="auto"/>
              <w:jc w:val="center"/>
              <w:rPr>
                <w:rFonts w:ascii="Arial" w:hAnsi="Arial" w:cs="Arial"/>
                <w:b/>
                <w:bCs/>
                <w:szCs w:val="24"/>
              </w:rPr>
            </w:pPr>
            <w:r w:rsidRPr="00F962A4">
              <w:rPr>
                <w:rFonts w:ascii="Arial" w:hAnsi="Arial" w:cs="Arial"/>
                <w:b/>
                <w:bCs/>
                <w:szCs w:val="24"/>
              </w:rPr>
              <w:t xml:space="preserve">Alignment with </w:t>
            </w:r>
            <w:proofErr w:type="spellStart"/>
            <w:r w:rsidRPr="00F962A4">
              <w:rPr>
                <w:rFonts w:ascii="Arial" w:hAnsi="Arial" w:cs="Arial"/>
                <w:b/>
                <w:bCs/>
                <w:szCs w:val="24"/>
              </w:rPr>
              <w:t>Golas</w:t>
            </w:r>
            <w:proofErr w:type="spellEnd"/>
          </w:p>
        </w:tc>
      </w:tr>
      <w:tr w:rsidR="00083239" w:rsidRPr="00F962A4" w14:paraId="0DFF4C2B" w14:textId="77777777" w:rsidTr="00083239">
        <w:tc>
          <w:tcPr>
            <w:tcW w:w="3005" w:type="dxa"/>
          </w:tcPr>
          <w:p w14:paraId="073C902A" w14:textId="3A4836B8" w:rsidR="00083239" w:rsidRPr="00F962A4" w:rsidRDefault="00083239" w:rsidP="00F962A4">
            <w:pPr>
              <w:spacing w:line="360" w:lineRule="auto"/>
              <w:jc w:val="center"/>
              <w:rPr>
                <w:rFonts w:ascii="Arial" w:hAnsi="Arial" w:cs="Arial"/>
                <w:szCs w:val="24"/>
              </w:rPr>
            </w:pPr>
            <w:r w:rsidRPr="00F962A4">
              <w:rPr>
                <w:rFonts w:ascii="Arial" w:hAnsi="Arial" w:cs="Arial"/>
                <w:szCs w:val="24"/>
              </w:rPr>
              <w:t>Communication</w:t>
            </w:r>
          </w:p>
        </w:tc>
        <w:tc>
          <w:tcPr>
            <w:tcW w:w="3005" w:type="dxa"/>
          </w:tcPr>
          <w:p w14:paraId="79196FB1" w14:textId="77777777" w:rsidR="00083239" w:rsidRPr="00F962A4" w:rsidRDefault="00083239"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Enroll in communication workshops and training </w:t>
            </w:r>
            <w:proofErr w:type="gramStart"/>
            <w:r w:rsidRPr="00F962A4">
              <w:rPr>
                <w:rFonts w:ascii="Arial" w:hAnsi="Arial" w:cs="Arial"/>
                <w:szCs w:val="24"/>
              </w:rPr>
              <w:t>programs</w:t>
            </w:r>
            <w:proofErr w:type="gramEnd"/>
          </w:p>
          <w:p w14:paraId="39736224" w14:textId="5FDED71B" w:rsidR="00083239" w:rsidRPr="00F962A4" w:rsidRDefault="00083239"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Practice active listening and clear articulation in daily interactions</w:t>
            </w:r>
          </w:p>
        </w:tc>
        <w:tc>
          <w:tcPr>
            <w:tcW w:w="3006" w:type="dxa"/>
          </w:tcPr>
          <w:p w14:paraId="19EA14ED" w14:textId="77777777"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Enhances ability to effectively convey information and resolve conflicts, crucial for supervisory roles.</w:t>
            </w:r>
          </w:p>
          <w:p w14:paraId="1A88D27A" w14:textId="4431969F"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Improves interactions with both guests and team members, fostering a positive work environment.</w:t>
            </w:r>
          </w:p>
        </w:tc>
      </w:tr>
      <w:tr w:rsidR="00083239" w:rsidRPr="00F962A4" w14:paraId="35B8E0AF" w14:textId="77777777" w:rsidTr="00083239">
        <w:tc>
          <w:tcPr>
            <w:tcW w:w="3005" w:type="dxa"/>
          </w:tcPr>
          <w:p w14:paraId="1619C9CB" w14:textId="1AF1C89D" w:rsidR="00083239" w:rsidRPr="00F962A4" w:rsidRDefault="00083239" w:rsidP="00F962A4">
            <w:pPr>
              <w:spacing w:line="360" w:lineRule="auto"/>
              <w:jc w:val="center"/>
              <w:rPr>
                <w:rFonts w:ascii="Arial" w:hAnsi="Arial" w:cs="Arial"/>
                <w:szCs w:val="24"/>
              </w:rPr>
            </w:pPr>
            <w:r w:rsidRPr="00F962A4">
              <w:rPr>
                <w:rFonts w:ascii="Arial" w:hAnsi="Arial" w:cs="Arial"/>
                <w:szCs w:val="24"/>
              </w:rPr>
              <w:t>Teamwork</w:t>
            </w:r>
          </w:p>
        </w:tc>
        <w:tc>
          <w:tcPr>
            <w:tcW w:w="3005" w:type="dxa"/>
          </w:tcPr>
          <w:p w14:paraId="36296842" w14:textId="4B018078"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Participate in team-building activities and projects.</w:t>
            </w:r>
          </w:p>
          <w:p w14:paraId="765F1EC0" w14:textId="4EC3DCFC"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Seek feedback from team members to understand different perspectives.</w:t>
            </w:r>
            <w:r w:rsidRPr="00F962A4">
              <w:rPr>
                <w:rFonts w:ascii="Arial" w:hAnsi="Arial" w:cs="Arial"/>
                <w:szCs w:val="24"/>
              </w:rPr>
              <w:tab/>
            </w:r>
          </w:p>
        </w:tc>
        <w:tc>
          <w:tcPr>
            <w:tcW w:w="3006" w:type="dxa"/>
          </w:tcPr>
          <w:p w14:paraId="1C5BC271"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Strengthens collaborative skills, essential for effective team management in the F&amp;B department.</w:t>
            </w:r>
          </w:p>
          <w:p w14:paraId="3A2B99D2" w14:textId="5EBE8A13"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Builds a cohesive team dynamic, enhancing overall service quality.</w:t>
            </w:r>
          </w:p>
        </w:tc>
      </w:tr>
      <w:tr w:rsidR="00083239" w:rsidRPr="00F962A4" w14:paraId="33DEEDE8" w14:textId="77777777" w:rsidTr="00083239">
        <w:tc>
          <w:tcPr>
            <w:tcW w:w="3005" w:type="dxa"/>
          </w:tcPr>
          <w:p w14:paraId="109079C9" w14:textId="07A85D9F" w:rsidR="00083239" w:rsidRPr="00F962A4" w:rsidRDefault="00083239" w:rsidP="00F962A4">
            <w:pPr>
              <w:spacing w:line="360" w:lineRule="auto"/>
              <w:jc w:val="center"/>
              <w:rPr>
                <w:rFonts w:ascii="Arial" w:hAnsi="Arial" w:cs="Arial"/>
                <w:szCs w:val="24"/>
              </w:rPr>
            </w:pPr>
            <w:r w:rsidRPr="00F962A4">
              <w:rPr>
                <w:rFonts w:ascii="Arial" w:hAnsi="Arial" w:cs="Arial"/>
                <w:szCs w:val="24"/>
              </w:rPr>
              <w:t>Task Management</w:t>
            </w:r>
          </w:p>
        </w:tc>
        <w:tc>
          <w:tcPr>
            <w:tcW w:w="3005" w:type="dxa"/>
          </w:tcPr>
          <w:p w14:paraId="5329E1BE"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Use project management tools </w:t>
            </w:r>
            <w:r w:rsidRPr="00F962A4">
              <w:rPr>
                <w:rFonts w:ascii="Arial" w:hAnsi="Arial" w:cs="Arial"/>
                <w:szCs w:val="24"/>
              </w:rPr>
              <w:lastRenderedPageBreak/>
              <w:t xml:space="preserve">(e.g., Trello, Asana) to prioritize and track </w:t>
            </w:r>
            <w:proofErr w:type="gramStart"/>
            <w:r w:rsidRPr="00F962A4">
              <w:rPr>
                <w:rFonts w:ascii="Arial" w:hAnsi="Arial" w:cs="Arial"/>
                <w:szCs w:val="24"/>
              </w:rPr>
              <w:t>tasks</w:t>
            </w:r>
            <w:proofErr w:type="gramEnd"/>
          </w:p>
          <w:p w14:paraId="119CD031" w14:textId="117B7766"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Set SMART (Specific, Measurable, Achievable, Relevant, Time-bound) goals for daily tasks</w:t>
            </w:r>
          </w:p>
        </w:tc>
        <w:tc>
          <w:tcPr>
            <w:tcW w:w="3006" w:type="dxa"/>
          </w:tcPr>
          <w:p w14:paraId="34973DB6"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lastRenderedPageBreak/>
              <w:t xml:space="preserve">Improves organizational </w:t>
            </w:r>
            <w:r w:rsidRPr="00F962A4">
              <w:rPr>
                <w:rFonts w:ascii="Arial" w:hAnsi="Arial" w:cs="Arial"/>
                <w:szCs w:val="24"/>
              </w:rPr>
              <w:lastRenderedPageBreak/>
              <w:t>skills, ensuring efficient operations and timely service delivery.</w:t>
            </w:r>
          </w:p>
          <w:p w14:paraId="47EB95CE" w14:textId="76373763"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Enhances productivity and time management, aligning with industry standards.</w:t>
            </w:r>
          </w:p>
        </w:tc>
      </w:tr>
      <w:tr w:rsidR="00083239" w:rsidRPr="00F962A4" w14:paraId="649BC590" w14:textId="77777777" w:rsidTr="00083239">
        <w:tc>
          <w:tcPr>
            <w:tcW w:w="3005" w:type="dxa"/>
          </w:tcPr>
          <w:p w14:paraId="0A59B09B" w14:textId="3E431F68" w:rsidR="00083239" w:rsidRPr="00F962A4" w:rsidRDefault="00083239" w:rsidP="00F962A4">
            <w:pPr>
              <w:spacing w:line="360" w:lineRule="auto"/>
              <w:jc w:val="center"/>
              <w:rPr>
                <w:rFonts w:ascii="Arial" w:hAnsi="Arial" w:cs="Arial"/>
                <w:szCs w:val="24"/>
              </w:rPr>
            </w:pPr>
            <w:r w:rsidRPr="00F962A4">
              <w:rPr>
                <w:rFonts w:ascii="Arial" w:hAnsi="Arial" w:cs="Arial"/>
                <w:szCs w:val="24"/>
              </w:rPr>
              <w:lastRenderedPageBreak/>
              <w:t>Technical Knowledge</w:t>
            </w:r>
          </w:p>
        </w:tc>
        <w:tc>
          <w:tcPr>
            <w:tcW w:w="3005" w:type="dxa"/>
          </w:tcPr>
          <w:p w14:paraId="162D88D3"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Attend industry seminars and workshops on the latest F&amp;B trends and best </w:t>
            </w:r>
            <w:proofErr w:type="gramStart"/>
            <w:r w:rsidRPr="00F962A4">
              <w:rPr>
                <w:rFonts w:ascii="Arial" w:hAnsi="Arial" w:cs="Arial"/>
                <w:szCs w:val="24"/>
              </w:rPr>
              <w:t>practices</w:t>
            </w:r>
            <w:proofErr w:type="gramEnd"/>
          </w:p>
          <w:p w14:paraId="2DD8DD30" w14:textId="06481963"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Engage in continuous learning through online courses and certifications in F&amp;B management</w:t>
            </w:r>
          </w:p>
        </w:tc>
        <w:tc>
          <w:tcPr>
            <w:tcW w:w="3006" w:type="dxa"/>
          </w:tcPr>
          <w:p w14:paraId="5B73BBFD"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Keeps knowledge current, enabling high-quality guest service and informed decision-making.</w:t>
            </w:r>
          </w:p>
          <w:p w14:paraId="73AA3AB9" w14:textId="3BFCF395"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Expands expertise, contributing to career advancement and professional growth.</w:t>
            </w:r>
          </w:p>
        </w:tc>
      </w:tr>
      <w:tr w:rsidR="00083239" w:rsidRPr="00F962A4" w14:paraId="6A474FD7" w14:textId="77777777" w:rsidTr="00083239">
        <w:tc>
          <w:tcPr>
            <w:tcW w:w="3005" w:type="dxa"/>
          </w:tcPr>
          <w:p w14:paraId="46F716FB" w14:textId="3F0E9E7C" w:rsidR="00083239" w:rsidRPr="00F962A4" w:rsidRDefault="00083239" w:rsidP="00F962A4">
            <w:pPr>
              <w:spacing w:line="360" w:lineRule="auto"/>
              <w:jc w:val="center"/>
              <w:rPr>
                <w:rFonts w:ascii="Arial" w:hAnsi="Arial" w:cs="Arial"/>
                <w:szCs w:val="24"/>
              </w:rPr>
            </w:pPr>
            <w:r w:rsidRPr="00F962A4">
              <w:rPr>
                <w:rFonts w:ascii="Arial" w:hAnsi="Arial" w:cs="Arial"/>
                <w:szCs w:val="24"/>
              </w:rPr>
              <w:t>Personal Skills</w:t>
            </w:r>
          </w:p>
        </w:tc>
        <w:tc>
          <w:tcPr>
            <w:tcW w:w="3005" w:type="dxa"/>
          </w:tcPr>
          <w:p w14:paraId="467FC5A2"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Focus on developing leadership skills through mentoring and leadership training </w:t>
            </w:r>
            <w:proofErr w:type="gramStart"/>
            <w:r w:rsidRPr="00F962A4">
              <w:rPr>
                <w:rFonts w:ascii="Arial" w:hAnsi="Arial" w:cs="Arial"/>
                <w:szCs w:val="24"/>
              </w:rPr>
              <w:t>programs</w:t>
            </w:r>
            <w:proofErr w:type="gramEnd"/>
          </w:p>
          <w:p w14:paraId="103963B8" w14:textId="3D5466B2"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Practice stress management techniques such as mindfulness and </w:t>
            </w:r>
            <w:r w:rsidRPr="00F962A4">
              <w:rPr>
                <w:rFonts w:ascii="Arial" w:hAnsi="Arial" w:cs="Arial"/>
                <w:szCs w:val="24"/>
              </w:rPr>
              <w:lastRenderedPageBreak/>
              <w:t>regular physical exercise</w:t>
            </w:r>
          </w:p>
        </w:tc>
        <w:tc>
          <w:tcPr>
            <w:tcW w:w="3006" w:type="dxa"/>
          </w:tcPr>
          <w:p w14:paraId="53431D4F"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lastRenderedPageBreak/>
              <w:t>Prepares for higher-level supervisory or managerial roles within the industry.</w:t>
            </w:r>
          </w:p>
          <w:p w14:paraId="04B336BB" w14:textId="4C5E3A74"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Enhances overall well-being, leading to better performance under pressure.</w:t>
            </w:r>
          </w:p>
        </w:tc>
      </w:tr>
      <w:tr w:rsidR="00083239" w:rsidRPr="00F962A4" w14:paraId="74E8F226" w14:textId="77777777" w:rsidTr="00083239">
        <w:tc>
          <w:tcPr>
            <w:tcW w:w="3005" w:type="dxa"/>
          </w:tcPr>
          <w:p w14:paraId="4CCED5E1" w14:textId="6011A67C" w:rsidR="00083239" w:rsidRPr="00F962A4" w:rsidRDefault="00083239" w:rsidP="00F962A4">
            <w:pPr>
              <w:spacing w:line="360" w:lineRule="auto"/>
              <w:jc w:val="center"/>
              <w:rPr>
                <w:rFonts w:ascii="Arial" w:hAnsi="Arial" w:cs="Arial"/>
                <w:szCs w:val="24"/>
              </w:rPr>
            </w:pPr>
            <w:r w:rsidRPr="00F962A4">
              <w:rPr>
                <w:rFonts w:ascii="Arial" w:hAnsi="Arial" w:cs="Arial"/>
                <w:szCs w:val="24"/>
              </w:rPr>
              <w:t>Guest Services</w:t>
            </w:r>
          </w:p>
        </w:tc>
        <w:tc>
          <w:tcPr>
            <w:tcW w:w="3005" w:type="dxa"/>
          </w:tcPr>
          <w:p w14:paraId="021FC087"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 xml:space="preserve">Implement regular guest feedback sessions to identify areas for service </w:t>
            </w:r>
            <w:proofErr w:type="gramStart"/>
            <w:r w:rsidRPr="00F962A4">
              <w:rPr>
                <w:rFonts w:ascii="Arial" w:hAnsi="Arial" w:cs="Arial"/>
                <w:szCs w:val="24"/>
              </w:rPr>
              <w:t>improvement</w:t>
            </w:r>
            <w:proofErr w:type="gramEnd"/>
          </w:p>
          <w:p w14:paraId="35EFEC5C" w14:textId="58E04E82"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Study successful guest service models and incorporate best practices into daily operations</w:t>
            </w:r>
          </w:p>
        </w:tc>
        <w:tc>
          <w:tcPr>
            <w:tcW w:w="3006" w:type="dxa"/>
          </w:tcPr>
          <w:p w14:paraId="3E4A1C57" w14:textId="77777777" w:rsidR="00083239"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Directly improves guest satisfaction and service quality.</w:t>
            </w:r>
          </w:p>
          <w:p w14:paraId="504B542C" w14:textId="7F4BD41C" w:rsidR="00431F22" w:rsidRPr="00F962A4" w:rsidRDefault="00431F22" w:rsidP="00F962A4">
            <w:pPr>
              <w:pStyle w:val="ListParagraph"/>
              <w:numPr>
                <w:ilvl w:val="0"/>
                <w:numId w:val="1"/>
              </w:numPr>
              <w:spacing w:line="360" w:lineRule="auto"/>
              <w:jc w:val="left"/>
              <w:rPr>
                <w:rFonts w:ascii="Arial" w:hAnsi="Arial" w:cs="Arial"/>
                <w:szCs w:val="24"/>
              </w:rPr>
            </w:pPr>
            <w:r w:rsidRPr="00F962A4">
              <w:rPr>
                <w:rFonts w:ascii="Arial" w:hAnsi="Arial" w:cs="Arial"/>
                <w:szCs w:val="24"/>
              </w:rPr>
              <w:t>Ensures consistent and high standards of guest service, crucial for career progression in hospitality.</w:t>
            </w:r>
          </w:p>
        </w:tc>
      </w:tr>
    </w:tbl>
    <w:p w14:paraId="1032D989" w14:textId="77777777" w:rsidR="00083239" w:rsidRPr="00F962A4" w:rsidRDefault="00083239" w:rsidP="00F962A4">
      <w:pPr>
        <w:spacing w:line="360" w:lineRule="auto"/>
        <w:jc w:val="center"/>
        <w:rPr>
          <w:rFonts w:ascii="Arial" w:hAnsi="Arial" w:cs="Arial"/>
          <w:szCs w:val="24"/>
        </w:rPr>
      </w:pPr>
    </w:p>
    <w:p w14:paraId="6F691C4F" w14:textId="77777777" w:rsidR="008B01C3" w:rsidRDefault="008B01C3" w:rsidP="00F962A4">
      <w:pPr>
        <w:pStyle w:val="Heading1"/>
        <w:spacing w:line="360" w:lineRule="auto"/>
        <w:rPr>
          <w:rFonts w:ascii="Arial" w:hAnsi="Arial" w:cs="Arial"/>
          <w:sz w:val="24"/>
          <w:szCs w:val="24"/>
        </w:rPr>
      </w:pPr>
      <w:bookmarkStart w:id="5" w:name="_Toc166740367"/>
    </w:p>
    <w:p w14:paraId="1AE9E122" w14:textId="77777777" w:rsidR="008B01C3" w:rsidRDefault="008B01C3" w:rsidP="00F962A4">
      <w:pPr>
        <w:pStyle w:val="Heading1"/>
        <w:spacing w:line="360" w:lineRule="auto"/>
        <w:rPr>
          <w:rFonts w:ascii="Arial" w:hAnsi="Arial" w:cs="Arial"/>
          <w:sz w:val="24"/>
          <w:szCs w:val="24"/>
        </w:rPr>
      </w:pPr>
    </w:p>
    <w:p w14:paraId="68BA64E8" w14:textId="2E7007D9" w:rsidR="0010252B" w:rsidRPr="00F962A4" w:rsidRDefault="0010252B" w:rsidP="00F962A4">
      <w:pPr>
        <w:pStyle w:val="Heading1"/>
        <w:spacing w:line="360" w:lineRule="auto"/>
        <w:rPr>
          <w:rFonts w:ascii="Arial" w:hAnsi="Arial" w:cs="Arial"/>
          <w:sz w:val="24"/>
          <w:szCs w:val="24"/>
        </w:rPr>
      </w:pPr>
      <w:r w:rsidRPr="00F962A4">
        <w:rPr>
          <w:rFonts w:ascii="Arial" w:hAnsi="Arial" w:cs="Arial"/>
          <w:sz w:val="24"/>
          <w:szCs w:val="24"/>
        </w:rPr>
        <w:t>Conclusion</w:t>
      </w:r>
      <w:bookmarkEnd w:id="5"/>
    </w:p>
    <w:p w14:paraId="2301CA90" w14:textId="4128E657" w:rsidR="00431F22" w:rsidRPr="00F962A4" w:rsidRDefault="00431F22" w:rsidP="00F962A4">
      <w:pPr>
        <w:spacing w:line="360" w:lineRule="auto"/>
        <w:rPr>
          <w:rFonts w:ascii="Arial" w:hAnsi="Arial" w:cs="Arial"/>
          <w:szCs w:val="24"/>
          <w:lang w:val="en-IN"/>
        </w:rPr>
      </w:pPr>
      <w:r w:rsidRPr="00F962A4">
        <w:rPr>
          <w:rFonts w:ascii="Arial" w:hAnsi="Arial" w:cs="Arial"/>
          <w:szCs w:val="24"/>
          <w:lang w:val="en-IN"/>
        </w:rPr>
        <w:t>The hotel's Food and Beverage department shadowing programme provided a very great way to get practical experience, technical know-how, and a much better grasp of guest service expectations. It significantly highlighted the practical application of academic learning in actual hospitality settings and stressed the importance of personal and professional growth in forming future career goals within the sector.</w:t>
      </w:r>
    </w:p>
    <w:p w14:paraId="1624A606" w14:textId="77777777" w:rsidR="00431F22" w:rsidRPr="00431F22" w:rsidRDefault="00431F22" w:rsidP="00431F22"/>
    <w:p w14:paraId="5E9F6103" w14:textId="77777777" w:rsidR="008B01C3" w:rsidRDefault="008B01C3" w:rsidP="00431F22">
      <w:pPr>
        <w:pStyle w:val="Heading1"/>
      </w:pPr>
      <w:bookmarkStart w:id="6" w:name="_Toc166740368"/>
    </w:p>
    <w:p w14:paraId="24ECEA3A" w14:textId="77777777" w:rsidR="008B01C3" w:rsidRDefault="008B01C3" w:rsidP="008B01C3"/>
    <w:p w14:paraId="3DC538DB" w14:textId="77777777" w:rsidR="008B01C3" w:rsidRDefault="008B01C3" w:rsidP="00431F22">
      <w:pPr>
        <w:pStyle w:val="Heading1"/>
      </w:pPr>
    </w:p>
    <w:p w14:paraId="3AC42B02" w14:textId="77777777" w:rsidR="008B01C3" w:rsidRDefault="008B01C3" w:rsidP="00431F22">
      <w:pPr>
        <w:pStyle w:val="Heading1"/>
      </w:pPr>
    </w:p>
    <w:p w14:paraId="3ABC60AE" w14:textId="7578EA5F" w:rsidR="00431F22" w:rsidRDefault="00431F22" w:rsidP="00431F22">
      <w:pPr>
        <w:pStyle w:val="Heading1"/>
      </w:pPr>
      <w:r>
        <w:t>References</w:t>
      </w:r>
      <w:bookmarkEnd w:id="6"/>
    </w:p>
    <w:p w14:paraId="1E83BB47" w14:textId="4766D2E2" w:rsidR="00431F22" w:rsidRPr="00431F22" w:rsidRDefault="00431F22" w:rsidP="00431F22">
      <w:pPr>
        <w:rPr>
          <w:shd w:val="clear" w:color="auto" w:fill="FFFFFF"/>
        </w:rPr>
      </w:pPr>
      <w:r w:rsidRPr="00431F22">
        <w:rPr>
          <w:shd w:val="clear" w:color="auto" w:fill="FFFFFF"/>
        </w:rPr>
        <w:t xml:space="preserve">Akkermans, H., Van Oppen, W., Wynstra, F. and Voss, C., </w:t>
      </w:r>
      <w:r w:rsidR="00F962A4">
        <w:rPr>
          <w:shd w:val="clear" w:color="auto" w:fill="FFFFFF"/>
        </w:rPr>
        <w:t>(</w:t>
      </w:r>
      <w:r w:rsidRPr="00431F22">
        <w:rPr>
          <w:shd w:val="clear" w:color="auto" w:fill="FFFFFF"/>
        </w:rPr>
        <w:t>2019</w:t>
      </w:r>
      <w:r w:rsidR="00F962A4">
        <w:rPr>
          <w:shd w:val="clear" w:color="auto" w:fill="FFFFFF"/>
        </w:rPr>
        <w:t>)</w:t>
      </w:r>
      <w:r w:rsidRPr="00431F22">
        <w:rPr>
          <w:shd w:val="clear" w:color="auto" w:fill="FFFFFF"/>
        </w:rPr>
        <w:t>. Contracting outsourced services with collaborative key performance indicators. </w:t>
      </w:r>
      <w:r w:rsidRPr="00431F22">
        <w:rPr>
          <w:i/>
          <w:iCs/>
          <w:shd w:val="clear" w:color="auto" w:fill="FFFFFF"/>
        </w:rPr>
        <w:t>Journal of Operations Management</w:t>
      </w:r>
      <w:r w:rsidRPr="00431F22">
        <w:rPr>
          <w:shd w:val="clear" w:color="auto" w:fill="FFFFFF"/>
        </w:rPr>
        <w:t>, </w:t>
      </w:r>
      <w:r w:rsidRPr="00431F22">
        <w:rPr>
          <w:i/>
          <w:iCs/>
          <w:shd w:val="clear" w:color="auto" w:fill="FFFFFF"/>
        </w:rPr>
        <w:t>65</w:t>
      </w:r>
      <w:r w:rsidRPr="00431F22">
        <w:rPr>
          <w:shd w:val="clear" w:color="auto" w:fill="FFFFFF"/>
        </w:rPr>
        <w:t>(1), pp.22-47.</w:t>
      </w:r>
      <w:r w:rsidRPr="008051B6">
        <w:t xml:space="preserve"> </w:t>
      </w:r>
      <w:hyperlink r:id="rId7" w:history="1">
        <w:r w:rsidRPr="00431F22">
          <w:rPr>
            <w:rStyle w:val="Hyperlink"/>
            <w:shd w:val="clear" w:color="auto" w:fill="FFFFFF"/>
          </w:rPr>
          <w:t>https://doi.org/10.1002/joom.1002</w:t>
        </w:r>
      </w:hyperlink>
    </w:p>
    <w:p w14:paraId="3EB4479F" w14:textId="103DD60E" w:rsidR="00431F22" w:rsidRPr="00431F22" w:rsidRDefault="00431F22" w:rsidP="00431F22">
      <w:pPr>
        <w:rPr>
          <w:shd w:val="clear" w:color="auto" w:fill="FFFFFF"/>
        </w:rPr>
      </w:pPr>
      <w:proofErr w:type="spellStart"/>
      <w:r w:rsidRPr="00431F22">
        <w:rPr>
          <w:shd w:val="clear" w:color="auto" w:fill="FFFFFF"/>
        </w:rPr>
        <w:t>Aldawood</w:t>
      </w:r>
      <w:proofErr w:type="spellEnd"/>
      <w:r w:rsidRPr="00431F22">
        <w:rPr>
          <w:shd w:val="clear" w:color="auto" w:fill="FFFFFF"/>
        </w:rPr>
        <w:t xml:space="preserve">, H. and Skinner, G., </w:t>
      </w:r>
      <w:r w:rsidR="00F962A4">
        <w:rPr>
          <w:shd w:val="clear" w:color="auto" w:fill="FFFFFF"/>
        </w:rPr>
        <w:t>(</w:t>
      </w:r>
      <w:r w:rsidRPr="00431F22">
        <w:rPr>
          <w:shd w:val="clear" w:color="auto" w:fill="FFFFFF"/>
        </w:rPr>
        <w:t>2019</w:t>
      </w:r>
      <w:r w:rsidR="00F962A4">
        <w:rPr>
          <w:shd w:val="clear" w:color="auto" w:fill="FFFFFF"/>
        </w:rPr>
        <w:t>)</w:t>
      </w:r>
      <w:r w:rsidRPr="00431F22">
        <w:rPr>
          <w:shd w:val="clear" w:color="auto" w:fill="FFFFFF"/>
        </w:rPr>
        <w:t>. Reviewing cyber security social engineering training and awareness programs—Pitfalls and ongoing issues. </w:t>
      </w:r>
      <w:r w:rsidRPr="00431F22">
        <w:rPr>
          <w:i/>
          <w:iCs/>
          <w:shd w:val="clear" w:color="auto" w:fill="FFFFFF"/>
        </w:rPr>
        <w:t>Future internet</w:t>
      </w:r>
      <w:r w:rsidRPr="00431F22">
        <w:rPr>
          <w:shd w:val="clear" w:color="auto" w:fill="FFFFFF"/>
        </w:rPr>
        <w:t>, </w:t>
      </w:r>
      <w:r w:rsidRPr="00431F22">
        <w:rPr>
          <w:i/>
          <w:iCs/>
          <w:shd w:val="clear" w:color="auto" w:fill="FFFFFF"/>
        </w:rPr>
        <w:t>11</w:t>
      </w:r>
      <w:r w:rsidRPr="00431F22">
        <w:rPr>
          <w:shd w:val="clear" w:color="auto" w:fill="FFFFFF"/>
        </w:rPr>
        <w:t>(3), p.73.</w:t>
      </w:r>
      <w:r w:rsidRPr="00202F98">
        <w:t xml:space="preserve"> </w:t>
      </w:r>
      <w:hyperlink r:id="rId8" w:history="1">
        <w:r w:rsidRPr="00431F22">
          <w:rPr>
            <w:rStyle w:val="Hyperlink"/>
            <w:shd w:val="clear" w:color="auto" w:fill="FFFFFF"/>
          </w:rPr>
          <w:t>https://doi.org/10.3390/fi11030073</w:t>
        </w:r>
      </w:hyperlink>
    </w:p>
    <w:p w14:paraId="252C6B6A" w14:textId="3435BDE6" w:rsidR="00431F22" w:rsidRPr="00431F22" w:rsidRDefault="00431F22" w:rsidP="00431F22">
      <w:pPr>
        <w:rPr>
          <w:shd w:val="clear" w:color="auto" w:fill="FFFFFF"/>
        </w:rPr>
      </w:pPr>
      <w:r w:rsidRPr="00431F22">
        <w:rPr>
          <w:shd w:val="clear" w:color="auto" w:fill="FFFFFF"/>
        </w:rPr>
        <w:t xml:space="preserve">Choi, Y., Oh, M., Choi, M. and Kim, S., </w:t>
      </w:r>
      <w:r w:rsidR="00F962A4">
        <w:rPr>
          <w:shd w:val="clear" w:color="auto" w:fill="FFFFFF"/>
        </w:rPr>
        <w:t>(</w:t>
      </w:r>
      <w:r w:rsidRPr="00431F22">
        <w:rPr>
          <w:shd w:val="clear" w:color="auto" w:fill="FFFFFF"/>
        </w:rPr>
        <w:t>2021</w:t>
      </w:r>
      <w:r w:rsidR="00F962A4">
        <w:rPr>
          <w:shd w:val="clear" w:color="auto" w:fill="FFFFFF"/>
        </w:rPr>
        <w:t>)</w:t>
      </w:r>
      <w:r w:rsidRPr="00431F22">
        <w:rPr>
          <w:shd w:val="clear" w:color="auto" w:fill="FFFFFF"/>
        </w:rPr>
        <w:t>. Exploring the influence of culture on tourist experiences with robots in service delivery environment. </w:t>
      </w:r>
      <w:r w:rsidRPr="00431F22">
        <w:rPr>
          <w:i/>
          <w:iCs/>
          <w:shd w:val="clear" w:color="auto" w:fill="FFFFFF"/>
        </w:rPr>
        <w:t>Current Issues in Tourism</w:t>
      </w:r>
      <w:r w:rsidRPr="00431F22">
        <w:rPr>
          <w:shd w:val="clear" w:color="auto" w:fill="FFFFFF"/>
        </w:rPr>
        <w:t>, </w:t>
      </w:r>
      <w:r w:rsidRPr="00431F22">
        <w:rPr>
          <w:i/>
          <w:iCs/>
          <w:shd w:val="clear" w:color="auto" w:fill="FFFFFF"/>
        </w:rPr>
        <w:t>24</w:t>
      </w:r>
      <w:r w:rsidRPr="00431F22">
        <w:rPr>
          <w:shd w:val="clear" w:color="auto" w:fill="FFFFFF"/>
        </w:rPr>
        <w:t>(5), pp.717-733.</w:t>
      </w:r>
      <w:r w:rsidRPr="008450EB">
        <w:t xml:space="preserve"> </w:t>
      </w:r>
      <w:hyperlink r:id="rId9" w:history="1">
        <w:r w:rsidRPr="00431F22">
          <w:rPr>
            <w:rStyle w:val="Hyperlink"/>
            <w:shd w:val="clear" w:color="auto" w:fill="FFFFFF"/>
          </w:rPr>
          <w:t>https://doi.org/10.1080/13683500.2020.1735318</w:t>
        </w:r>
      </w:hyperlink>
    </w:p>
    <w:p w14:paraId="34219461" w14:textId="2CCDE03B" w:rsidR="00431F22" w:rsidRPr="008450EB" w:rsidRDefault="00431F22" w:rsidP="00431F22">
      <w:r w:rsidRPr="00431F22">
        <w:rPr>
          <w:shd w:val="clear" w:color="auto" w:fill="FFFFFF"/>
        </w:rPr>
        <w:t xml:space="preserve">Drummond, K.E. and </w:t>
      </w:r>
      <w:proofErr w:type="spellStart"/>
      <w:r w:rsidRPr="00431F22">
        <w:rPr>
          <w:shd w:val="clear" w:color="auto" w:fill="FFFFFF"/>
        </w:rPr>
        <w:t>Brefere</w:t>
      </w:r>
      <w:proofErr w:type="spellEnd"/>
      <w:r w:rsidRPr="00431F22">
        <w:rPr>
          <w:shd w:val="clear" w:color="auto" w:fill="FFFFFF"/>
        </w:rPr>
        <w:t xml:space="preserve">, L.M., </w:t>
      </w:r>
      <w:r w:rsidR="00F962A4">
        <w:rPr>
          <w:shd w:val="clear" w:color="auto" w:fill="FFFFFF"/>
        </w:rPr>
        <w:t>(</w:t>
      </w:r>
      <w:r w:rsidRPr="00431F22">
        <w:rPr>
          <w:shd w:val="clear" w:color="auto" w:fill="FFFFFF"/>
        </w:rPr>
        <w:t>2021</w:t>
      </w:r>
      <w:r w:rsidR="00F962A4">
        <w:rPr>
          <w:shd w:val="clear" w:color="auto" w:fill="FFFFFF"/>
        </w:rPr>
        <w:t>)</w:t>
      </w:r>
      <w:r w:rsidRPr="00431F22">
        <w:rPr>
          <w:shd w:val="clear" w:color="auto" w:fill="FFFFFF"/>
        </w:rPr>
        <w:t>. </w:t>
      </w:r>
      <w:r w:rsidRPr="00431F22">
        <w:rPr>
          <w:i/>
          <w:iCs/>
          <w:shd w:val="clear" w:color="auto" w:fill="FFFFFF"/>
        </w:rPr>
        <w:t>Nutrition for foodservice and culinary professionals</w:t>
      </w:r>
      <w:r w:rsidRPr="00431F22">
        <w:rPr>
          <w:shd w:val="clear" w:color="auto" w:fill="FFFFFF"/>
        </w:rPr>
        <w:t xml:space="preserve">. John Wiley &amp; Sons. ISBN </w:t>
      </w:r>
      <w:r w:rsidRPr="008450EB">
        <w:t>9781119777199</w:t>
      </w:r>
    </w:p>
    <w:p w14:paraId="07462309" w14:textId="733B5F04" w:rsidR="00431F22" w:rsidRPr="00431F22" w:rsidRDefault="00431F22" w:rsidP="00431F22">
      <w:pPr>
        <w:rPr>
          <w:shd w:val="clear" w:color="auto" w:fill="FFFFFF"/>
        </w:rPr>
      </w:pPr>
      <w:r w:rsidRPr="00431F22">
        <w:rPr>
          <w:shd w:val="clear" w:color="auto" w:fill="FFFFFF"/>
        </w:rPr>
        <w:t xml:space="preserve">Fagerdal, B., Lyng, H.B., Guise, V., Anderson, J.E., Thornam, P.L. and Wiig, S., </w:t>
      </w:r>
      <w:r w:rsidR="00F962A4">
        <w:rPr>
          <w:shd w:val="clear" w:color="auto" w:fill="FFFFFF"/>
        </w:rPr>
        <w:t>(</w:t>
      </w:r>
      <w:r w:rsidRPr="00431F22">
        <w:rPr>
          <w:shd w:val="clear" w:color="auto" w:fill="FFFFFF"/>
        </w:rPr>
        <w:t>2022</w:t>
      </w:r>
      <w:r w:rsidR="00F962A4">
        <w:rPr>
          <w:shd w:val="clear" w:color="auto" w:fill="FFFFFF"/>
        </w:rPr>
        <w:t>)</w:t>
      </w:r>
      <w:r w:rsidRPr="00431F22">
        <w:rPr>
          <w:shd w:val="clear" w:color="auto" w:fill="FFFFFF"/>
        </w:rPr>
        <w:t>. Exploring the role of leaders in enabling adaptive capacity in hospital teams–a multiple case study. </w:t>
      </w:r>
      <w:r w:rsidRPr="00431F22">
        <w:rPr>
          <w:i/>
          <w:iCs/>
          <w:shd w:val="clear" w:color="auto" w:fill="FFFFFF"/>
        </w:rPr>
        <w:t>BMC Health Services Research</w:t>
      </w:r>
      <w:r w:rsidRPr="00431F22">
        <w:rPr>
          <w:shd w:val="clear" w:color="auto" w:fill="FFFFFF"/>
        </w:rPr>
        <w:t>, </w:t>
      </w:r>
      <w:r w:rsidRPr="00431F22">
        <w:rPr>
          <w:i/>
          <w:iCs/>
          <w:shd w:val="clear" w:color="auto" w:fill="FFFFFF"/>
        </w:rPr>
        <w:t>22</w:t>
      </w:r>
      <w:r w:rsidRPr="00431F22">
        <w:rPr>
          <w:shd w:val="clear" w:color="auto" w:fill="FFFFFF"/>
        </w:rPr>
        <w:t>(1), p.908.</w:t>
      </w:r>
      <w:r w:rsidRPr="008450EB">
        <w:t xml:space="preserve"> </w:t>
      </w:r>
      <w:hyperlink r:id="rId10" w:history="1">
        <w:r w:rsidRPr="00431F22">
          <w:rPr>
            <w:rStyle w:val="Hyperlink"/>
            <w:shd w:val="clear" w:color="auto" w:fill="FFFFFF"/>
          </w:rPr>
          <w:t>https://link.springer.com/article/10.1186/s12913-022-08296-5</w:t>
        </w:r>
      </w:hyperlink>
    </w:p>
    <w:p w14:paraId="28BAC2EC" w14:textId="77777777" w:rsidR="00431F22" w:rsidRDefault="00431F22" w:rsidP="00431F22">
      <w:r>
        <w:t xml:space="preserve">Johnston, R Clark, G. </w:t>
      </w:r>
      <w:proofErr w:type="spellStart"/>
      <w:r>
        <w:t>Shulver</w:t>
      </w:r>
      <w:proofErr w:type="spellEnd"/>
      <w:r>
        <w:t>, M. (2012) Service Operations Management, Pearson, London</w:t>
      </w:r>
    </w:p>
    <w:p w14:paraId="1FD4A97C" w14:textId="2381AB4C" w:rsidR="00431F22" w:rsidRPr="00431F22" w:rsidRDefault="00431F22" w:rsidP="00431F22">
      <w:pPr>
        <w:rPr>
          <w:shd w:val="clear" w:color="auto" w:fill="FFFFFF"/>
        </w:rPr>
      </w:pPr>
      <w:r w:rsidRPr="00431F22">
        <w:rPr>
          <w:shd w:val="clear" w:color="auto" w:fill="FFFFFF"/>
        </w:rPr>
        <w:t xml:space="preserve">Sinclair, S., </w:t>
      </w:r>
      <w:proofErr w:type="spellStart"/>
      <w:r w:rsidRPr="00431F22">
        <w:rPr>
          <w:shd w:val="clear" w:color="auto" w:fill="FFFFFF"/>
        </w:rPr>
        <w:t>Kondejewski</w:t>
      </w:r>
      <w:proofErr w:type="spellEnd"/>
      <w:r w:rsidRPr="00431F22">
        <w:rPr>
          <w:shd w:val="clear" w:color="auto" w:fill="FFFFFF"/>
        </w:rPr>
        <w:t xml:space="preserve">, J., Jaggi, P., Roze des </w:t>
      </w:r>
      <w:proofErr w:type="spellStart"/>
      <w:r w:rsidRPr="00431F22">
        <w:rPr>
          <w:shd w:val="clear" w:color="auto" w:fill="FFFFFF"/>
        </w:rPr>
        <w:t>Ordons</w:t>
      </w:r>
      <w:proofErr w:type="spellEnd"/>
      <w:r w:rsidRPr="00431F22">
        <w:rPr>
          <w:shd w:val="clear" w:color="auto" w:fill="FFFFFF"/>
        </w:rPr>
        <w:t xml:space="preserve">, A.L., Kassam, A., Hayden, K.A., Harris, </w:t>
      </w:r>
      <w:proofErr w:type="gramStart"/>
      <w:r w:rsidRPr="00431F22">
        <w:rPr>
          <w:shd w:val="clear" w:color="auto" w:fill="FFFFFF"/>
        </w:rPr>
        <w:t>D.</w:t>
      </w:r>
      <w:proofErr w:type="gramEnd"/>
      <w:r w:rsidRPr="00431F22">
        <w:rPr>
          <w:shd w:val="clear" w:color="auto" w:fill="FFFFFF"/>
        </w:rPr>
        <w:t xml:space="preserve"> and Hack, T.F., </w:t>
      </w:r>
      <w:r w:rsidR="00F962A4">
        <w:rPr>
          <w:shd w:val="clear" w:color="auto" w:fill="FFFFFF"/>
        </w:rPr>
        <w:t>(</w:t>
      </w:r>
      <w:r w:rsidRPr="00431F22">
        <w:rPr>
          <w:shd w:val="clear" w:color="auto" w:fill="FFFFFF"/>
        </w:rPr>
        <w:t>2021</w:t>
      </w:r>
      <w:r w:rsidR="00F962A4">
        <w:rPr>
          <w:shd w:val="clear" w:color="auto" w:fill="FFFFFF"/>
        </w:rPr>
        <w:t>)</w:t>
      </w:r>
      <w:r w:rsidRPr="00431F22">
        <w:rPr>
          <w:shd w:val="clear" w:color="auto" w:fill="FFFFFF"/>
        </w:rPr>
        <w:t xml:space="preserve">. What works for whom in compassion training programs </w:t>
      </w:r>
      <w:r w:rsidRPr="00431F22">
        <w:rPr>
          <w:shd w:val="clear" w:color="auto" w:fill="FFFFFF"/>
        </w:rPr>
        <w:lastRenderedPageBreak/>
        <w:t>offered to practicing healthcare providers: a realist review. </w:t>
      </w:r>
      <w:r w:rsidRPr="00431F22">
        <w:rPr>
          <w:i/>
          <w:iCs/>
          <w:shd w:val="clear" w:color="auto" w:fill="FFFFFF"/>
        </w:rPr>
        <w:t>BMC medical education</w:t>
      </w:r>
      <w:r w:rsidRPr="00431F22">
        <w:rPr>
          <w:shd w:val="clear" w:color="auto" w:fill="FFFFFF"/>
        </w:rPr>
        <w:t>, </w:t>
      </w:r>
      <w:r w:rsidRPr="00431F22">
        <w:rPr>
          <w:i/>
          <w:iCs/>
          <w:shd w:val="clear" w:color="auto" w:fill="FFFFFF"/>
        </w:rPr>
        <w:t>21</w:t>
      </w:r>
      <w:r w:rsidRPr="00431F22">
        <w:rPr>
          <w:shd w:val="clear" w:color="auto" w:fill="FFFFFF"/>
        </w:rPr>
        <w:t>(1), p.455.</w:t>
      </w:r>
      <w:r w:rsidRPr="0006762B">
        <w:t xml:space="preserve"> </w:t>
      </w:r>
      <w:hyperlink r:id="rId11" w:history="1">
        <w:r w:rsidRPr="00431F22">
          <w:rPr>
            <w:rStyle w:val="Hyperlink"/>
            <w:shd w:val="clear" w:color="auto" w:fill="FFFFFF"/>
          </w:rPr>
          <w:t>https://link.springer.com/article/10.1186/s12909-021-02863-w</w:t>
        </w:r>
      </w:hyperlink>
    </w:p>
    <w:p w14:paraId="3C76B40B" w14:textId="3ABB33F6" w:rsidR="00431F22" w:rsidRPr="00431F22" w:rsidRDefault="00431F22" w:rsidP="00431F22">
      <w:pPr>
        <w:rPr>
          <w:shd w:val="clear" w:color="auto" w:fill="FFFFFF"/>
        </w:rPr>
      </w:pPr>
      <w:r w:rsidRPr="00431F22">
        <w:rPr>
          <w:shd w:val="clear" w:color="auto" w:fill="FFFFFF"/>
        </w:rPr>
        <w:t xml:space="preserve">Spiteri, D., </w:t>
      </w:r>
      <w:r w:rsidR="00F962A4">
        <w:rPr>
          <w:shd w:val="clear" w:color="auto" w:fill="FFFFFF"/>
        </w:rPr>
        <w:t>(</w:t>
      </w:r>
      <w:r w:rsidRPr="00431F22">
        <w:rPr>
          <w:shd w:val="clear" w:color="auto" w:fill="FFFFFF"/>
        </w:rPr>
        <w:t>2024</w:t>
      </w:r>
      <w:r w:rsidR="00F962A4">
        <w:rPr>
          <w:shd w:val="clear" w:color="auto" w:fill="FFFFFF"/>
        </w:rPr>
        <w:t>)</w:t>
      </w:r>
      <w:r w:rsidRPr="00431F22">
        <w:rPr>
          <w:shd w:val="clear" w:color="auto" w:fill="FFFFFF"/>
        </w:rPr>
        <w:t>. The hall of mirrors: reflecting on pre-service teachers’ reflections. </w:t>
      </w:r>
      <w:r w:rsidRPr="00431F22">
        <w:rPr>
          <w:i/>
          <w:iCs/>
          <w:shd w:val="clear" w:color="auto" w:fill="FFFFFF"/>
        </w:rPr>
        <w:t>Teachers and Teaching</w:t>
      </w:r>
      <w:r w:rsidRPr="00431F22">
        <w:rPr>
          <w:shd w:val="clear" w:color="auto" w:fill="FFFFFF"/>
        </w:rPr>
        <w:t>, pp.1-18.</w:t>
      </w:r>
      <w:r w:rsidRPr="008807DC">
        <w:t xml:space="preserve"> </w:t>
      </w:r>
      <w:hyperlink r:id="rId12" w:history="1">
        <w:r w:rsidRPr="00431F22">
          <w:rPr>
            <w:rStyle w:val="Hyperlink"/>
            <w:shd w:val="clear" w:color="auto" w:fill="FFFFFF"/>
          </w:rPr>
          <w:t>https://doi.org/10.1080/13540602.2024.2320147</w:t>
        </w:r>
      </w:hyperlink>
    </w:p>
    <w:p w14:paraId="30E5D41A" w14:textId="3BFEA848" w:rsidR="00431F22" w:rsidRPr="00431F22" w:rsidRDefault="00431F22" w:rsidP="00431F22">
      <w:pPr>
        <w:rPr>
          <w:shd w:val="clear" w:color="auto" w:fill="FFFFFF"/>
        </w:rPr>
      </w:pPr>
      <w:proofErr w:type="spellStart"/>
      <w:r w:rsidRPr="00431F22">
        <w:rPr>
          <w:shd w:val="clear" w:color="auto" w:fill="FFFFFF"/>
        </w:rPr>
        <w:t>Suhairom</w:t>
      </w:r>
      <w:proofErr w:type="spellEnd"/>
      <w:r w:rsidRPr="00431F22">
        <w:rPr>
          <w:shd w:val="clear" w:color="auto" w:fill="FFFFFF"/>
        </w:rPr>
        <w:t xml:space="preserve">, N., </w:t>
      </w:r>
      <w:proofErr w:type="spellStart"/>
      <w:r w:rsidRPr="00431F22">
        <w:rPr>
          <w:shd w:val="clear" w:color="auto" w:fill="FFFFFF"/>
        </w:rPr>
        <w:t>Musta’amal</w:t>
      </w:r>
      <w:proofErr w:type="spellEnd"/>
      <w:r w:rsidRPr="00431F22">
        <w:rPr>
          <w:shd w:val="clear" w:color="auto" w:fill="FFFFFF"/>
        </w:rPr>
        <w:t xml:space="preserve">, A.H., Amin, N.F.M., Kamin, Y. and Wahid, N.H.A., </w:t>
      </w:r>
      <w:r w:rsidR="00F962A4">
        <w:rPr>
          <w:shd w:val="clear" w:color="auto" w:fill="FFFFFF"/>
        </w:rPr>
        <w:t>(</w:t>
      </w:r>
      <w:r w:rsidRPr="00431F22">
        <w:rPr>
          <w:shd w:val="clear" w:color="auto" w:fill="FFFFFF"/>
        </w:rPr>
        <w:t>2019</w:t>
      </w:r>
      <w:r w:rsidR="00F962A4">
        <w:rPr>
          <w:shd w:val="clear" w:color="auto" w:fill="FFFFFF"/>
        </w:rPr>
        <w:t>)</w:t>
      </w:r>
      <w:r w:rsidRPr="00431F22">
        <w:rPr>
          <w:shd w:val="clear" w:color="auto" w:fill="FFFFFF"/>
        </w:rPr>
        <w:t>. Quality culinary workforce competencies for sustainable career development among culinary professionals. </w:t>
      </w:r>
      <w:r w:rsidRPr="00431F22">
        <w:rPr>
          <w:i/>
          <w:iCs/>
          <w:shd w:val="clear" w:color="auto" w:fill="FFFFFF"/>
        </w:rPr>
        <w:t>International Journal of Hospitality Management</w:t>
      </w:r>
      <w:r w:rsidRPr="00431F22">
        <w:rPr>
          <w:shd w:val="clear" w:color="auto" w:fill="FFFFFF"/>
        </w:rPr>
        <w:t>, </w:t>
      </w:r>
      <w:r w:rsidRPr="00431F22">
        <w:rPr>
          <w:i/>
          <w:iCs/>
          <w:shd w:val="clear" w:color="auto" w:fill="FFFFFF"/>
        </w:rPr>
        <w:t>81</w:t>
      </w:r>
      <w:r w:rsidRPr="00431F22">
        <w:rPr>
          <w:shd w:val="clear" w:color="auto" w:fill="FFFFFF"/>
        </w:rPr>
        <w:t>, pp.205-220.</w:t>
      </w:r>
      <w:r w:rsidRPr="008051B6">
        <w:t xml:space="preserve"> </w:t>
      </w:r>
      <w:hyperlink r:id="rId13" w:history="1">
        <w:r w:rsidRPr="00431F22">
          <w:rPr>
            <w:rStyle w:val="Hyperlink"/>
            <w:shd w:val="clear" w:color="auto" w:fill="FFFFFF"/>
          </w:rPr>
          <w:t>https://doi.org/10.1016/j.ijhm.2019.04.010</w:t>
        </w:r>
      </w:hyperlink>
    </w:p>
    <w:p w14:paraId="7C06B592" w14:textId="66CD6BA6" w:rsidR="00431F22" w:rsidRPr="00431F22" w:rsidRDefault="00431F22" w:rsidP="00431F22">
      <w:pPr>
        <w:rPr>
          <w:shd w:val="clear" w:color="auto" w:fill="FFFFFF"/>
        </w:rPr>
      </w:pPr>
      <w:r w:rsidRPr="00431F22">
        <w:rPr>
          <w:shd w:val="clear" w:color="auto" w:fill="FFFFFF"/>
        </w:rPr>
        <w:t xml:space="preserve">Wu, X., Wang, J. and Ling, Q., </w:t>
      </w:r>
      <w:r w:rsidR="00F962A4">
        <w:rPr>
          <w:shd w:val="clear" w:color="auto" w:fill="FFFFFF"/>
        </w:rPr>
        <w:t>(</w:t>
      </w:r>
      <w:r w:rsidRPr="00431F22">
        <w:rPr>
          <w:shd w:val="clear" w:color="auto" w:fill="FFFFFF"/>
        </w:rPr>
        <w:t>2021</w:t>
      </w:r>
      <w:r w:rsidR="00F962A4">
        <w:rPr>
          <w:shd w:val="clear" w:color="auto" w:fill="FFFFFF"/>
        </w:rPr>
        <w:t>)</w:t>
      </w:r>
      <w:r w:rsidRPr="00431F22">
        <w:rPr>
          <w:shd w:val="clear" w:color="auto" w:fill="FFFFFF"/>
        </w:rPr>
        <w:t>. Managing internal service quality in hotels: Determinants and implications. </w:t>
      </w:r>
      <w:r w:rsidRPr="00431F22">
        <w:rPr>
          <w:i/>
          <w:iCs/>
          <w:shd w:val="clear" w:color="auto" w:fill="FFFFFF"/>
        </w:rPr>
        <w:t>Tourism Management</w:t>
      </w:r>
      <w:r w:rsidRPr="00431F22">
        <w:rPr>
          <w:shd w:val="clear" w:color="auto" w:fill="FFFFFF"/>
        </w:rPr>
        <w:t>, </w:t>
      </w:r>
      <w:r w:rsidRPr="00431F22">
        <w:rPr>
          <w:i/>
          <w:iCs/>
          <w:shd w:val="clear" w:color="auto" w:fill="FFFFFF"/>
        </w:rPr>
        <w:t>86</w:t>
      </w:r>
      <w:r w:rsidRPr="00431F22">
        <w:rPr>
          <w:shd w:val="clear" w:color="auto" w:fill="FFFFFF"/>
        </w:rPr>
        <w:t>, p.104329.</w:t>
      </w:r>
      <w:r w:rsidRPr="008051B6">
        <w:t xml:space="preserve"> </w:t>
      </w:r>
      <w:hyperlink r:id="rId14" w:history="1">
        <w:r w:rsidRPr="00431F22">
          <w:rPr>
            <w:rStyle w:val="Hyperlink"/>
            <w:shd w:val="clear" w:color="auto" w:fill="FFFFFF"/>
          </w:rPr>
          <w:t>https://doi.org/10.1016/j.tourman.2021.104329</w:t>
        </w:r>
      </w:hyperlink>
    </w:p>
    <w:p w14:paraId="19FD3A67" w14:textId="77777777" w:rsidR="0006762B" w:rsidRDefault="0006762B" w:rsidP="00202F98"/>
    <w:p w14:paraId="308FDA70" w14:textId="77777777" w:rsidR="0010252B" w:rsidRDefault="0010252B" w:rsidP="0010252B"/>
    <w:p w14:paraId="56A12788" w14:textId="77777777" w:rsidR="0010252B" w:rsidRDefault="0010252B" w:rsidP="0010252B"/>
    <w:p w14:paraId="7E5118A1" w14:textId="77777777" w:rsidR="0010252B" w:rsidRDefault="0010252B" w:rsidP="0010252B"/>
    <w:p w14:paraId="6F744849" w14:textId="77777777" w:rsidR="0010252B" w:rsidRDefault="0010252B" w:rsidP="0010252B"/>
    <w:p w14:paraId="1259F544" w14:textId="77777777" w:rsidR="0010252B" w:rsidRPr="0010252B" w:rsidRDefault="0010252B" w:rsidP="0010252B"/>
    <w:sectPr w:rsidR="0010252B" w:rsidRPr="0010252B" w:rsidSect="0010252B">
      <w:footerReference w:type="default" r:id="rId15"/>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ABC1A9" w14:textId="77777777" w:rsidR="002C0B8C" w:rsidRDefault="002C0B8C" w:rsidP="0010252B">
      <w:pPr>
        <w:spacing w:after="0" w:line="240" w:lineRule="auto"/>
      </w:pPr>
      <w:r>
        <w:separator/>
      </w:r>
    </w:p>
  </w:endnote>
  <w:endnote w:type="continuationSeparator" w:id="0">
    <w:p w14:paraId="5B697567" w14:textId="77777777" w:rsidR="002C0B8C" w:rsidRDefault="002C0B8C" w:rsidP="00102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14443189"/>
      <w:docPartObj>
        <w:docPartGallery w:val="Page Numbers (Bottom of Page)"/>
        <w:docPartUnique/>
      </w:docPartObj>
    </w:sdtPr>
    <w:sdtEndPr>
      <w:rPr>
        <w:noProof/>
      </w:rPr>
    </w:sdtEndPr>
    <w:sdtContent>
      <w:p w14:paraId="41CEE966" w14:textId="5B21ADBE" w:rsidR="00431F22" w:rsidRDefault="00431F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094A0E" w14:textId="77777777" w:rsidR="00431F22" w:rsidRDefault="00431F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CA71D6" w14:textId="77777777" w:rsidR="002C0B8C" w:rsidRDefault="002C0B8C" w:rsidP="0010252B">
      <w:pPr>
        <w:spacing w:after="0" w:line="240" w:lineRule="auto"/>
      </w:pPr>
      <w:r>
        <w:separator/>
      </w:r>
    </w:p>
  </w:footnote>
  <w:footnote w:type="continuationSeparator" w:id="0">
    <w:p w14:paraId="2374CED1" w14:textId="77777777" w:rsidR="002C0B8C" w:rsidRDefault="002C0B8C" w:rsidP="001025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D87498"/>
    <w:multiLevelType w:val="hybridMultilevel"/>
    <w:tmpl w:val="635652C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4FA0CB7"/>
    <w:multiLevelType w:val="hybridMultilevel"/>
    <w:tmpl w:val="F3D4A0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7362558">
    <w:abstractNumId w:val="1"/>
  </w:num>
  <w:num w:numId="2" w16cid:durableId="2768366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2C27"/>
    <w:rsid w:val="0006762B"/>
    <w:rsid w:val="00083239"/>
    <w:rsid w:val="00097833"/>
    <w:rsid w:val="000B2C27"/>
    <w:rsid w:val="0010252B"/>
    <w:rsid w:val="001953E0"/>
    <w:rsid w:val="00202F98"/>
    <w:rsid w:val="00252087"/>
    <w:rsid w:val="0028139B"/>
    <w:rsid w:val="00294A68"/>
    <w:rsid w:val="002C0B8C"/>
    <w:rsid w:val="00333694"/>
    <w:rsid w:val="003A6666"/>
    <w:rsid w:val="00431F22"/>
    <w:rsid w:val="00503619"/>
    <w:rsid w:val="00577ACA"/>
    <w:rsid w:val="005A151E"/>
    <w:rsid w:val="00677DAE"/>
    <w:rsid w:val="006A3A41"/>
    <w:rsid w:val="00702893"/>
    <w:rsid w:val="007202E7"/>
    <w:rsid w:val="008051B6"/>
    <w:rsid w:val="008450EB"/>
    <w:rsid w:val="0086727F"/>
    <w:rsid w:val="008807DC"/>
    <w:rsid w:val="008B01C3"/>
    <w:rsid w:val="009F15B5"/>
    <w:rsid w:val="00C003A5"/>
    <w:rsid w:val="00D2639D"/>
    <w:rsid w:val="00F82100"/>
    <w:rsid w:val="00F962A4"/>
    <w:rsid w:val="00FE208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0922"/>
  <w15:chartTrackingRefBased/>
  <w15:docId w15:val="{0DFB6F72-5994-4D9E-95B6-80C8C7D1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08F"/>
    <w:pPr>
      <w:spacing w:line="480" w:lineRule="auto"/>
      <w:jc w:val="both"/>
    </w:pPr>
    <w:rPr>
      <w:rFonts w:ascii="Times New Roman" w:hAnsi="Times New Roman" w:cs="Calibri"/>
      <w:color w:val="000000"/>
      <w:kern w:val="0"/>
      <w:sz w:val="24"/>
      <w:lang w:val="en-US" w:eastAsia="en-IN"/>
      <w14:ligatures w14:val="none"/>
    </w:rPr>
  </w:style>
  <w:style w:type="paragraph" w:styleId="Heading1">
    <w:name w:val="heading 1"/>
    <w:basedOn w:val="Normal"/>
    <w:next w:val="Normal"/>
    <w:link w:val="Heading1Char"/>
    <w:uiPriority w:val="9"/>
    <w:qFormat/>
    <w:rsid w:val="0010252B"/>
    <w:pPr>
      <w:keepNext/>
      <w:keepLines/>
      <w:spacing w:before="240" w:after="0"/>
      <w:outlineLvl w:val="0"/>
    </w:pPr>
    <w:rPr>
      <w:rFonts w:eastAsiaTheme="majorEastAsia" w:cstheme="majorBidi"/>
      <w:b/>
      <w:color w:val="171717" w:themeColor="background2" w:themeShade="1A"/>
      <w:sz w:val="28"/>
      <w:szCs w:val="32"/>
    </w:rPr>
  </w:style>
  <w:style w:type="paragraph" w:styleId="Heading2">
    <w:name w:val="heading 2"/>
    <w:basedOn w:val="Normal"/>
    <w:next w:val="Normal"/>
    <w:link w:val="Heading2Char"/>
    <w:uiPriority w:val="9"/>
    <w:unhideWhenUsed/>
    <w:qFormat/>
    <w:rsid w:val="0010252B"/>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10252B"/>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52B"/>
    <w:rPr>
      <w:rFonts w:ascii="Times New Roman" w:eastAsiaTheme="majorEastAsia" w:hAnsi="Times New Roman" w:cstheme="majorBidi"/>
      <w:b/>
      <w:color w:val="171717" w:themeColor="background2" w:themeShade="1A"/>
      <w:kern w:val="0"/>
      <w:sz w:val="28"/>
      <w:szCs w:val="32"/>
      <w:lang w:val="en-US" w:eastAsia="en-IN"/>
      <w14:ligatures w14:val="none"/>
    </w:rPr>
  </w:style>
  <w:style w:type="character" w:customStyle="1" w:styleId="Heading2Char">
    <w:name w:val="Heading 2 Char"/>
    <w:basedOn w:val="DefaultParagraphFont"/>
    <w:link w:val="Heading2"/>
    <w:uiPriority w:val="9"/>
    <w:rsid w:val="0010252B"/>
    <w:rPr>
      <w:rFonts w:ascii="Times New Roman" w:eastAsiaTheme="majorEastAsia" w:hAnsi="Times New Roman" w:cstheme="majorBidi"/>
      <w:b/>
      <w:color w:val="000000" w:themeColor="text1"/>
      <w:kern w:val="0"/>
      <w:sz w:val="26"/>
      <w:szCs w:val="26"/>
      <w:lang w:val="en-US" w:eastAsia="en-IN"/>
      <w14:ligatures w14:val="none"/>
    </w:rPr>
  </w:style>
  <w:style w:type="character" w:customStyle="1" w:styleId="Heading3Char">
    <w:name w:val="Heading 3 Char"/>
    <w:basedOn w:val="DefaultParagraphFont"/>
    <w:link w:val="Heading3"/>
    <w:uiPriority w:val="9"/>
    <w:semiHidden/>
    <w:rsid w:val="0010252B"/>
    <w:rPr>
      <w:rFonts w:ascii="Times New Roman" w:eastAsiaTheme="majorEastAsia" w:hAnsi="Times New Roman" w:cstheme="majorBidi"/>
      <w:b/>
      <w:color w:val="000000" w:themeColor="text1"/>
      <w:kern w:val="0"/>
      <w:sz w:val="24"/>
      <w:szCs w:val="24"/>
      <w:lang w:val="en-US" w:eastAsia="en-IN"/>
      <w14:ligatures w14:val="none"/>
    </w:rPr>
  </w:style>
  <w:style w:type="paragraph" w:styleId="Header">
    <w:name w:val="header"/>
    <w:basedOn w:val="Normal"/>
    <w:link w:val="HeaderChar"/>
    <w:uiPriority w:val="99"/>
    <w:unhideWhenUsed/>
    <w:rsid w:val="001025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52B"/>
    <w:rPr>
      <w:rFonts w:ascii="Times New Roman" w:hAnsi="Times New Roman" w:cs="Calibri"/>
      <w:color w:val="000000"/>
      <w:kern w:val="0"/>
      <w:sz w:val="24"/>
      <w:lang w:val="en-US" w:eastAsia="en-IN"/>
      <w14:ligatures w14:val="none"/>
    </w:rPr>
  </w:style>
  <w:style w:type="paragraph" w:styleId="Footer">
    <w:name w:val="footer"/>
    <w:basedOn w:val="Normal"/>
    <w:link w:val="FooterChar"/>
    <w:uiPriority w:val="99"/>
    <w:unhideWhenUsed/>
    <w:rsid w:val="001025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52B"/>
    <w:rPr>
      <w:rFonts w:ascii="Times New Roman" w:hAnsi="Times New Roman" w:cs="Calibri"/>
      <w:color w:val="000000"/>
      <w:kern w:val="0"/>
      <w:sz w:val="24"/>
      <w:lang w:val="en-US" w:eastAsia="en-IN"/>
      <w14:ligatures w14:val="none"/>
    </w:rPr>
  </w:style>
  <w:style w:type="character" w:styleId="Hyperlink">
    <w:name w:val="Hyperlink"/>
    <w:basedOn w:val="DefaultParagraphFont"/>
    <w:uiPriority w:val="99"/>
    <w:unhideWhenUsed/>
    <w:rsid w:val="008051B6"/>
    <w:rPr>
      <w:color w:val="0563C1" w:themeColor="hyperlink"/>
      <w:u w:val="single"/>
    </w:rPr>
  </w:style>
  <w:style w:type="character" w:styleId="UnresolvedMention">
    <w:name w:val="Unresolved Mention"/>
    <w:basedOn w:val="DefaultParagraphFont"/>
    <w:uiPriority w:val="99"/>
    <w:semiHidden/>
    <w:unhideWhenUsed/>
    <w:rsid w:val="008051B6"/>
    <w:rPr>
      <w:color w:val="605E5C"/>
      <w:shd w:val="clear" w:color="auto" w:fill="E1DFDD"/>
    </w:rPr>
  </w:style>
  <w:style w:type="paragraph" w:styleId="TOCHeading">
    <w:name w:val="TOC Heading"/>
    <w:basedOn w:val="Heading1"/>
    <w:next w:val="Normal"/>
    <w:uiPriority w:val="39"/>
    <w:unhideWhenUsed/>
    <w:qFormat/>
    <w:rsid w:val="00083239"/>
    <w:pPr>
      <w:spacing w:line="259" w:lineRule="auto"/>
      <w:jc w:val="left"/>
      <w:outlineLvl w:val="9"/>
    </w:pPr>
    <w:rPr>
      <w:rFonts w:asciiTheme="majorHAnsi" w:hAnsiTheme="majorHAnsi"/>
      <w:b w:val="0"/>
      <w:color w:val="2F5496" w:themeColor="accent1" w:themeShade="BF"/>
      <w:sz w:val="32"/>
      <w:lang w:eastAsia="en-US"/>
    </w:rPr>
  </w:style>
  <w:style w:type="paragraph" w:styleId="TOC1">
    <w:name w:val="toc 1"/>
    <w:basedOn w:val="Normal"/>
    <w:next w:val="Normal"/>
    <w:autoRedefine/>
    <w:uiPriority w:val="39"/>
    <w:unhideWhenUsed/>
    <w:rsid w:val="00083239"/>
    <w:pPr>
      <w:spacing w:after="100"/>
    </w:pPr>
  </w:style>
  <w:style w:type="table" w:styleId="TableGrid">
    <w:name w:val="Table Grid"/>
    <w:basedOn w:val="TableNormal"/>
    <w:uiPriority w:val="39"/>
    <w:rsid w:val="000832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32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203010">
      <w:bodyDiv w:val="1"/>
      <w:marLeft w:val="0"/>
      <w:marRight w:val="0"/>
      <w:marTop w:val="0"/>
      <w:marBottom w:val="0"/>
      <w:divBdr>
        <w:top w:val="none" w:sz="0" w:space="0" w:color="auto"/>
        <w:left w:val="none" w:sz="0" w:space="0" w:color="auto"/>
        <w:bottom w:val="none" w:sz="0" w:space="0" w:color="auto"/>
        <w:right w:val="none" w:sz="0" w:space="0" w:color="auto"/>
      </w:divBdr>
    </w:div>
    <w:div w:id="253437530">
      <w:bodyDiv w:val="1"/>
      <w:marLeft w:val="0"/>
      <w:marRight w:val="0"/>
      <w:marTop w:val="0"/>
      <w:marBottom w:val="0"/>
      <w:divBdr>
        <w:top w:val="none" w:sz="0" w:space="0" w:color="auto"/>
        <w:left w:val="none" w:sz="0" w:space="0" w:color="auto"/>
        <w:bottom w:val="none" w:sz="0" w:space="0" w:color="auto"/>
        <w:right w:val="none" w:sz="0" w:space="0" w:color="auto"/>
      </w:divBdr>
    </w:div>
    <w:div w:id="327829194">
      <w:bodyDiv w:val="1"/>
      <w:marLeft w:val="0"/>
      <w:marRight w:val="0"/>
      <w:marTop w:val="0"/>
      <w:marBottom w:val="0"/>
      <w:divBdr>
        <w:top w:val="none" w:sz="0" w:space="0" w:color="auto"/>
        <w:left w:val="none" w:sz="0" w:space="0" w:color="auto"/>
        <w:bottom w:val="none" w:sz="0" w:space="0" w:color="auto"/>
        <w:right w:val="none" w:sz="0" w:space="0" w:color="auto"/>
      </w:divBdr>
    </w:div>
    <w:div w:id="375617491">
      <w:bodyDiv w:val="1"/>
      <w:marLeft w:val="0"/>
      <w:marRight w:val="0"/>
      <w:marTop w:val="0"/>
      <w:marBottom w:val="0"/>
      <w:divBdr>
        <w:top w:val="none" w:sz="0" w:space="0" w:color="auto"/>
        <w:left w:val="none" w:sz="0" w:space="0" w:color="auto"/>
        <w:bottom w:val="none" w:sz="0" w:space="0" w:color="auto"/>
        <w:right w:val="none" w:sz="0" w:space="0" w:color="auto"/>
      </w:divBdr>
    </w:div>
    <w:div w:id="515078715">
      <w:bodyDiv w:val="1"/>
      <w:marLeft w:val="0"/>
      <w:marRight w:val="0"/>
      <w:marTop w:val="0"/>
      <w:marBottom w:val="0"/>
      <w:divBdr>
        <w:top w:val="none" w:sz="0" w:space="0" w:color="auto"/>
        <w:left w:val="none" w:sz="0" w:space="0" w:color="auto"/>
        <w:bottom w:val="none" w:sz="0" w:space="0" w:color="auto"/>
        <w:right w:val="none" w:sz="0" w:space="0" w:color="auto"/>
      </w:divBdr>
    </w:div>
    <w:div w:id="829178784">
      <w:bodyDiv w:val="1"/>
      <w:marLeft w:val="0"/>
      <w:marRight w:val="0"/>
      <w:marTop w:val="0"/>
      <w:marBottom w:val="0"/>
      <w:divBdr>
        <w:top w:val="none" w:sz="0" w:space="0" w:color="auto"/>
        <w:left w:val="none" w:sz="0" w:space="0" w:color="auto"/>
        <w:bottom w:val="none" w:sz="0" w:space="0" w:color="auto"/>
        <w:right w:val="none" w:sz="0" w:space="0" w:color="auto"/>
      </w:divBdr>
    </w:div>
    <w:div w:id="923536447">
      <w:bodyDiv w:val="1"/>
      <w:marLeft w:val="0"/>
      <w:marRight w:val="0"/>
      <w:marTop w:val="0"/>
      <w:marBottom w:val="0"/>
      <w:divBdr>
        <w:top w:val="none" w:sz="0" w:space="0" w:color="auto"/>
        <w:left w:val="none" w:sz="0" w:space="0" w:color="auto"/>
        <w:bottom w:val="none" w:sz="0" w:space="0" w:color="auto"/>
        <w:right w:val="none" w:sz="0" w:space="0" w:color="auto"/>
      </w:divBdr>
    </w:div>
    <w:div w:id="1293710248">
      <w:bodyDiv w:val="1"/>
      <w:marLeft w:val="0"/>
      <w:marRight w:val="0"/>
      <w:marTop w:val="0"/>
      <w:marBottom w:val="0"/>
      <w:divBdr>
        <w:top w:val="none" w:sz="0" w:space="0" w:color="auto"/>
        <w:left w:val="none" w:sz="0" w:space="0" w:color="auto"/>
        <w:bottom w:val="none" w:sz="0" w:space="0" w:color="auto"/>
        <w:right w:val="none" w:sz="0" w:space="0" w:color="auto"/>
      </w:divBdr>
    </w:div>
    <w:div w:id="1556769319">
      <w:bodyDiv w:val="1"/>
      <w:marLeft w:val="0"/>
      <w:marRight w:val="0"/>
      <w:marTop w:val="0"/>
      <w:marBottom w:val="0"/>
      <w:divBdr>
        <w:top w:val="none" w:sz="0" w:space="0" w:color="auto"/>
        <w:left w:val="none" w:sz="0" w:space="0" w:color="auto"/>
        <w:bottom w:val="none" w:sz="0" w:space="0" w:color="auto"/>
        <w:right w:val="none" w:sz="0" w:space="0" w:color="auto"/>
      </w:divBdr>
    </w:div>
    <w:div w:id="159261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fi11030073" TargetMode="External"/><Relationship Id="rId13" Type="http://schemas.openxmlformats.org/officeDocument/2006/relationships/hyperlink" Target="https://doi.org/10.1016/j.ijhm.2019.04.010" TargetMode="External"/><Relationship Id="rId3" Type="http://schemas.openxmlformats.org/officeDocument/2006/relationships/settings" Target="settings.xml"/><Relationship Id="rId7" Type="http://schemas.openxmlformats.org/officeDocument/2006/relationships/hyperlink" Target="https://doi.org/10.1002/joom.1002" TargetMode="External"/><Relationship Id="rId12" Type="http://schemas.openxmlformats.org/officeDocument/2006/relationships/hyperlink" Target="https://doi.org/10.1080/13540602.2024.2320147"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nk.springer.com/article/10.1186/s12909-021-02863-w"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link.springer.com/article/10.1186/s12913-022-08296-5" TargetMode="External"/><Relationship Id="rId4" Type="http://schemas.openxmlformats.org/officeDocument/2006/relationships/webSettings" Target="webSettings.xml"/><Relationship Id="rId9" Type="http://schemas.openxmlformats.org/officeDocument/2006/relationships/hyperlink" Target="https://doi.org/10.1080/13683500.2020.1735318" TargetMode="External"/><Relationship Id="rId14" Type="http://schemas.openxmlformats.org/officeDocument/2006/relationships/hyperlink" Target="https://doi.org/10.1016/j.tourman.2021.104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1656</Words>
  <Characters>10692</Characters>
  <Application>Microsoft Office Word</Application>
  <DocSecurity>0</DocSecurity>
  <Lines>326</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Corina Maria Danila</cp:lastModifiedBy>
  <cp:revision>2</cp:revision>
  <dcterms:created xsi:type="dcterms:W3CDTF">2024-06-02T03:03:00Z</dcterms:created>
  <dcterms:modified xsi:type="dcterms:W3CDTF">2024-06-02T03:03:00Z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d3075f41-0c55-4405-9180-0a2a7229d7e5</vt:lpwstr>
  </property>
</Properties>
</file>