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BD32F8" w14:textId="49CA7411" w:rsidR="009B0B58" w:rsidRDefault="00A375EF">
      <w:pPr>
        <w:rPr>
          <w:rFonts w:ascii="Arial" w:hAnsi="Arial" w:cs="Arial"/>
          <w:color w:val="333333"/>
          <w:shd w:val="clear" w:color="auto" w:fill="FFFFFF"/>
        </w:rPr>
      </w:pPr>
      <w:r w:rsidRPr="00A375EF">
        <w:rPr>
          <w:rFonts w:ascii="Arial" w:hAnsi="Arial" w:cs="Arial"/>
          <w:color w:val="333333"/>
          <w:shd w:val="clear" w:color="auto" w:fill="FFFFFF"/>
        </w:rPr>
        <w:t>Samsung has a </w:t>
      </w:r>
      <w:r w:rsidRPr="00A375EF">
        <w:rPr>
          <w:rStyle w:val="Emphasis"/>
          <w:rFonts w:ascii="Arial" w:hAnsi="Arial" w:cs="Arial"/>
          <w:i w:val="0"/>
          <w:iCs w:val="0"/>
          <w:color w:val="333333"/>
          <w:shd w:val="clear" w:color="auto" w:fill="FFFFFF"/>
        </w:rPr>
        <w:t>product-type divisional organizational structure</w:t>
      </w:r>
      <w:r w:rsidRPr="00A375EF">
        <w:rPr>
          <w:rFonts w:ascii="Arial" w:hAnsi="Arial" w:cs="Arial"/>
          <w:color w:val="333333"/>
          <w:shd w:val="clear" w:color="auto" w:fill="FFFFFF"/>
        </w:rPr>
        <w:t>. This structure type uses product categorization as the basis for determining which resources and business operations belong to certain divisions, such as the company’s Device Solutions division</w:t>
      </w:r>
      <w:r>
        <w:rPr>
          <w:rFonts w:ascii="Arial" w:hAnsi="Arial" w:cs="Arial"/>
          <w:color w:val="333333"/>
          <w:shd w:val="clear" w:color="auto" w:fill="FFFFFF"/>
        </w:rPr>
        <w:t>.</w:t>
      </w:r>
    </w:p>
    <w:p w14:paraId="3B5DCBB8" w14:textId="77777777" w:rsidR="00A375EF" w:rsidRPr="00A375EF" w:rsidRDefault="00A375EF" w:rsidP="00A375EF">
      <w:pPr>
        <w:shd w:val="clear" w:color="auto" w:fill="FFFFFF"/>
        <w:spacing w:after="360" w:line="24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A375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 Samsung’s corporate structure has the following main characteristics:</w:t>
      </w:r>
    </w:p>
    <w:p w14:paraId="185D3354" w14:textId="77777777" w:rsidR="00A375EF" w:rsidRPr="00A375EF" w:rsidRDefault="00A375EF" w:rsidP="00A375E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A375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Product-type divisions</w:t>
      </w:r>
    </w:p>
    <w:p w14:paraId="4A86DD0E" w14:textId="77777777" w:rsidR="00A375EF" w:rsidRPr="00A375EF" w:rsidRDefault="00A375EF" w:rsidP="00A375E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A375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Centralized corporate hierarchy</w:t>
      </w:r>
    </w:p>
    <w:p w14:paraId="32DB3D20" w14:textId="77777777" w:rsidR="00A375EF" w:rsidRPr="00A375EF" w:rsidRDefault="00A375EF" w:rsidP="00A375E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</w:pPr>
      <w:r w:rsidRPr="00A375EF">
        <w:rPr>
          <w:rFonts w:ascii="Arial" w:eastAsia="Times New Roman" w:hAnsi="Arial" w:cs="Arial"/>
          <w:color w:val="333333"/>
          <w:kern w:val="0"/>
          <w:lang w:eastAsia="en-GB"/>
          <w14:ligatures w14:val="none"/>
        </w:rPr>
        <w:t>Geographical groupings</w:t>
      </w:r>
    </w:p>
    <w:p w14:paraId="4DD30B1C" w14:textId="77777777" w:rsidR="00A375EF" w:rsidRDefault="00A375EF">
      <w:pPr>
        <w:rPr>
          <w:rFonts w:ascii="Arial" w:hAnsi="Arial" w:cs="Arial"/>
          <w:color w:val="333333"/>
          <w:shd w:val="clear" w:color="auto" w:fill="FFFFFF"/>
        </w:rPr>
      </w:pPr>
    </w:p>
    <w:p w14:paraId="2EACF2BE" w14:textId="7B563893" w:rsidR="00A375EF" w:rsidRPr="00A375EF" w:rsidRDefault="00A375EF">
      <w:pPr>
        <w:rPr>
          <w:rFonts w:ascii="Arial" w:hAnsi="Arial" w:cs="Arial"/>
        </w:rPr>
      </w:pPr>
      <w:r w:rsidRPr="00A375EF">
        <w:rPr>
          <w:rFonts w:ascii="Arial" w:hAnsi="Arial" w:cs="Arial"/>
          <w:color w:val="000000"/>
          <w:shd w:val="clear" w:color="auto" w:fill="FFFFFF"/>
        </w:rPr>
        <w:t>Samsung has</w:t>
      </w:r>
      <w:r w:rsidRPr="00A375EF">
        <w:rPr>
          <w:rFonts w:ascii="Arial" w:hAnsi="Arial" w:cs="Arial"/>
          <w:color w:val="000000"/>
          <w:shd w:val="clear" w:color="auto" w:fill="FFFFFF"/>
        </w:rPr>
        <w:t xml:space="preserve"> this structure where the products </w:t>
      </w:r>
      <w:r w:rsidRPr="00A375EF">
        <w:rPr>
          <w:rFonts w:ascii="Arial" w:hAnsi="Arial" w:cs="Arial"/>
          <w:color w:val="000000"/>
          <w:shd w:val="clear" w:color="auto" w:fill="FFFFFF"/>
        </w:rPr>
        <w:t>determine how resources and business operations are categorized. The main resources around which Samsung’s corporate structure is organized are consumer electronics, IT, and device solutions</w:t>
      </w:r>
      <w:r>
        <w:rPr>
          <w:rFonts w:ascii="Arial" w:hAnsi="Arial" w:cs="Arial"/>
          <w:color w:val="000000"/>
          <w:shd w:val="clear" w:color="auto" w:fill="FFFFFF"/>
        </w:rPr>
        <w:t xml:space="preserve"> and </w:t>
      </w:r>
      <w:r w:rsidRPr="00A375EF">
        <w:rPr>
          <w:rFonts w:ascii="Arial" w:hAnsi="Arial" w:cs="Arial"/>
          <w:color w:val="111111"/>
          <w:shd w:val="clear" w:color="auto" w:fill="FFFFFF"/>
        </w:rPr>
        <w:t>is designed to promote technological innovation throughout the multinational enterprise.</w:t>
      </w:r>
    </w:p>
    <w:sectPr w:rsidR="00A375EF" w:rsidRPr="00A375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4F006BE"/>
    <w:multiLevelType w:val="multilevel"/>
    <w:tmpl w:val="B2504B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87630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5EF"/>
    <w:rsid w:val="00800E5E"/>
    <w:rsid w:val="009B0B58"/>
    <w:rsid w:val="00A37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08D0A"/>
  <w15:chartTrackingRefBased/>
  <w15:docId w15:val="{09C559FD-8C15-4DA9-BA06-69727FEC7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75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75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75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75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75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75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75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75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75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75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75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75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75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75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75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75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75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75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75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75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75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75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75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75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75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75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75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75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75EF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A375EF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A375E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375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7263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110</Words>
  <Characters>629</Characters>
  <Application>Microsoft Office Word</Application>
  <DocSecurity>0</DocSecurity>
  <Lines>5</Lines>
  <Paragraphs>1</Paragraphs>
  <ScaleCrop>false</ScaleCrop>
  <Company/>
  <LinksUpToDate>false</LinksUpToDate>
  <CharactersWithSpaces>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Hidegcuti</dc:creator>
  <cp:keywords/>
  <dc:description/>
  <cp:lastModifiedBy>Cristina Hidegcuti</cp:lastModifiedBy>
  <cp:revision>1</cp:revision>
  <dcterms:created xsi:type="dcterms:W3CDTF">2024-08-03T09:54:00Z</dcterms:created>
  <dcterms:modified xsi:type="dcterms:W3CDTF">2024-08-03T10:00:00Z</dcterms:modified>
</cp:coreProperties>
</file>