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CFBE26" w14:textId="349A29DD" w:rsidR="00FB14D5" w:rsidRDefault="00FB14D5" w:rsidP="00FB14D5">
      <w:pPr>
        <w:jc w:val="center"/>
        <w:rPr>
          <w:rFonts w:cs="Times New Roman"/>
          <w:b/>
          <w:noProof w:val="0"/>
          <w:sz w:val="40"/>
          <w:szCs w:val="20"/>
        </w:rPr>
      </w:pPr>
      <w:r>
        <w:rPr>
          <w:rFonts w:cs="Times New Roman"/>
          <w:b/>
        </w:rPr>
        <w:drawing>
          <wp:inline distT="0" distB="0" distL="0" distR="0" wp14:anchorId="5E210BD4" wp14:editId="5B966B2B">
            <wp:extent cx="2501900" cy="825500"/>
            <wp:effectExtent l="0" t="0" r="0" b="0"/>
            <wp:docPr id="1998212120"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01900" cy="825500"/>
                    </a:xfrm>
                    <a:prstGeom prst="rect">
                      <a:avLst/>
                    </a:prstGeom>
                    <a:noFill/>
                    <a:ln>
                      <a:noFill/>
                    </a:ln>
                  </pic:spPr>
                </pic:pic>
              </a:graphicData>
            </a:graphic>
          </wp:inline>
        </w:drawing>
      </w:r>
    </w:p>
    <w:p w14:paraId="20BE947E" w14:textId="77777777" w:rsidR="00FB14D5" w:rsidRDefault="00FB14D5" w:rsidP="00FB14D5">
      <w:pPr>
        <w:spacing w:after="120"/>
        <w:jc w:val="center"/>
        <w:rPr>
          <w:rFonts w:cs="Arial"/>
          <w:b/>
          <w:bCs/>
          <w:i/>
          <w:iCs/>
          <w:sz w:val="32"/>
          <w:szCs w:val="32"/>
        </w:rPr>
      </w:pPr>
    </w:p>
    <w:p w14:paraId="4A5373B3" w14:textId="3B3BBE49" w:rsidR="00FB14D5" w:rsidRPr="00FB14D5" w:rsidRDefault="00FB14D5" w:rsidP="00FB14D5">
      <w:pPr>
        <w:jc w:val="center"/>
        <w:rPr>
          <w:b/>
          <w:bCs/>
          <w:noProof w:val="0"/>
          <w:sz w:val="36"/>
          <w:szCs w:val="36"/>
        </w:rPr>
      </w:pPr>
      <w:r w:rsidRPr="00FB14D5">
        <w:rPr>
          <w:rFonts w:cs="Arial"/>
          <w:b/>
          <w:bCs/>
          <w:sz w:val="36"/>
          <w:szCs w:val="36"/>
        </w:rPr>
        <w:t>Essay on promoting hospitality sustainability through Corporate Social Responsibility (CSR), particularly at Premier Inn.</w:t>
      </w:r>
    </w:p>
    <w:p w14:paraId="7E8A7044" w14:textId="77777777" w:rsidR="00FB14D5" w:rsidRDefault="00FB14D5" w:rsidP="00FB14D5">
      <w:pPr>
        <w:spacing w:after="120"/>
        <w:jc w:val="center"/>
        <w:rPr>
          <w:rFonts w:cs="Times New Roman"/>
          <w:b/>
          <w:bCs/>
          <w:sz w:val="16"/>
          <w:szCs w:val="14"/>
        </w:rPr>
      </w:pPr>
    </w:p>
    <w:p w14:paraId="2001E388" w14:textId="77777777" w:rsidR="00FB14D5" w:rsidRDefault="00FB14D5" w:rsidP="00FB14D5">
      <w:pPr>
        <w:spacing w:after="120"/>
        <w:jc w:val="center"/>
        <w:rPr>
          <w:szCs w:val="24"/>
        </w:rPr>
      </w:pPr>
      <w:r>
        <w:rPr>
          <w:rFonts w:cs="Times New Roman"/>
          <w:b/>
          <w:sz w:val="32"/>
          <w:szCs w:val="10"/>
        </w:rPr>
        <w:t xml:space="preserve">Module Name </w:t>
      </w:r>
    </w:p>
    <w:p w14:paraId="03829195" w14:textId="77777777" w:rsidR="00FB14D5" w:rsidRDefault="00FB14D5" w:rsidP="00FB14D5">
      <w:pPr>
        <w:spacing w:after="120"/>
        <w:jc w:val="center"/>
        <w:rPr>
          <w:rFonts w:cs="Times New Roman"/>
          <w:noProof w:val="0"/>
          <w:sz w:val="28"/>
          <w:szCs w:val="28"/>
        </w:rPr>
      </w:pPr>
      <w:r>
        <w:rPr>
          <w:rFonts w:cs="Arial"/>
          <w:sz w:val="28"/>
          <w:szCs w:val="28"/>
        </w:rPr>
        <w:t>Sustainable Hospitality &amp; Tourism Management</w:t>
      </w:r>
      <w:r>
        <w:rPr>
          <w:rFonts w:cs="Arial"/>
          <w:i/>
          <w:iCs/>
          <w:sz w:val="28"/>
          <w:szCs w:val="28"/>
        </w:rPr>
        <w:t xml:space="preserve"> (BMIH5006)</w:t>
      </w:r>
    </w:p>
    <w:p w14:paraId="4317A4F2" w14:textId="77777777" w:rsidR="00FB14D5" w:rsidRDefault="00FB14D5" w:rsidP="00FB14D5">
      <w:pPr>
        <w:jc w:val="center"/>
        <w:rPr>
          <w:rFonts w:cs="Times New Roman"/>
          <w:b/>
          <w:bCs/>
          <w:sz w:val="18"/>
          <w:szCs w:val="16"/>
        </w:rPr>
      </w:pPr>
    </w:p>
    <w:p w14:paraId="7D1FAB02" w14:textId="77777777" w:rsidR="00FB14D5" w:rsidRDefault="00FB14D5" w:rsidP="00FB14D5">
      <w:pPr>
        <w:spacing w:after="120"/>
        <w:jc w:val="center"/>
        <w:rPr>
          <w:rFonts w:cs="Times New Roman"/>
          <w:b/>
          <w:bCs/>
          <w:sz w:val="32"/>
          <w:szCs w:val="30"/>
        </w:rPr>
      </w:pPr>
      <w:r>
        <w:rPr>
          <w:rFonts w:cs="Times New Roman"/>
          <w:b/>
          <w:bCs/>
          <w:sz w:val="32"/>
          <w:szCs w:val="30"/>
        </w:rPr>
        <w:t>Lecturer’s Name</w:t>
      </w:r>
    </w:p>
    <w:p w14:paraId="42F0566D" w14:textId="77777777" w:rsidR="00FB14D5" w:rsidRDefault="00FB14D5" w:rsidP="00FB14D5">
      <w:pPr>
        <w:jc w:val="center"/>
        <w:rPr>
          <w:rFonts w:cs="Arial"/>
          <w:sz w:val="28"/>
          <w:szCs w:val="28"/>
        </w:rPr>
      </w:pPr>
      <w:r>
        <w:rPr>
          <w:rFonts w:cs="Arial"/>
          <w:sz w:val="28"/>
          <w:szCs w:val="28"/>
        </w:rPr>
        <w:t>Dr Huw Thomas</w:t>
      </w:r>
    </w:p>
    <w:p w14:paraId="19306041" w14:textId="77777777" w:rsidR="00FB14D5" w:rsidRDefault="00FB14D5" w:rsidP="00FB14D5">
      <w:pPr>
        <w:jc w:val="center"/>
        <w:rPr>
          <w:rFonts w:cs="Times New Roman"/>
          <w:b/>
          <w:sz w:val="16"/>
          <w:szCs w:val="2"/>
        </w:rPr>
      </w:pPr>
    </w:p>
    <w:p w14:paraId="6FE94A1E" w14:textId="77777777" w:rsidR="00FB14D5" w:rsidRDefault="00FB14D5" w:rsidP="00FB14D5">
      <w:pPr>
        <w:spacing w:after="120"/>
        <w:jc w:val="center"/>
        <w:rPr>
          <w:rFonts w:cs="Times New Roman"/>
          <w:b/>
          <w:sz w:val="32"/>
          <w:szCs w:val="10"/>
        </w:rPr>
      </w:pPr>
      <w:r>
        <w:rPr>
          <w:rFonts w:cs="Times New Roman"/>
          <w:b/>
          <w:sz w:val="32"/>
          <w:szCs w:val="10"/>
        </w:rPr>
        <w:t>Prepared by</w:t>
      </w:r>
    </w:p>
    <w:p w14:paraId="7E285C88" w14:textId="77777777" w:rsidR="00FB14D5" w:rsidRPr="00342866" w:rsidRDefault="00FB14D5" w:rsidP="00FB14D5">
      <w:pPr>
        <w:jc w:val="center"/>
        <w:rPr>
          <w:rFonts w:cs="Arial"/>
          <w:sz w:val="28"/>
          <w:szCs w:val="24"/>
        </w:rPr>
      </w:pPr>
      <w:r>
        <w:rPr>
          <w:rFonts w:cs="Arial"/>
          <w:sz w:val="28"/>
        </w:rPr>
        <w:t>Mohammed Ali Hayder</w:t>
      </w:r>
    </w:p>
    <w:p w14:paraId="6D72B7BA" w14:textId="77777777" w:rsidR="00FB14D5" w:rsidRPr="00342866" w:rsidRDefault="00FB14D5" w:rsidP="00FB14D5">
      <w:pPr>
        <w:jc w:val="center"/>
        <w:rPr>
          <w:rFonts w:cs="Arial"/>
          <w:sz w:val="28"/>
          <w:szCs w:val="24"/>
        </w:rPr>
      </w:pPr>
      <w:r w:rsidRPr="00342866">
        <w:rPr>
          <w:rFonts w:cs="Arial"/>
          <w:sz w:val="28"/>
          <w:szCs w:val="24"/>
        </w:rPr>
        <w:t xml:space="preserve">Student ID: </w:t>
      </w:r>
      <w:r>
        <w:rPr>
          <w:rFonts w:cs="Arial"/>
          <w:sz w:val="28"/>
          <w:szCs w:val="24"/>
        </w:rPr>
        <w:t>2210332</w:t>
      </w:r>
    </w:p>
    <w:p w14:paraId="04548611" w14:textId="77777777" w:rsidR="00FB14D5" w:rsidRDefault="00FB14D5" w:rsidP="00FB14D5">
      <w:pPr>
        <w:jc w:val="center"/>
        <w:rPr>
          <w:b/>
          <w:bCs/>
          <w:sz w:val="16"/>
          <w:szCs w:val="14"/>
        </w:rPr>
      </w:pPr>
    </w:p>
    <w:p w14:paraId="39A7F00D" w14:textId="77777777" w:rsidR="00FB14D5" w:rsidRDefault="00FB14D5" w:rsidP="00FB14D5">
      <w:pPr>
        <w:spacing w:after="0"/>
        <w:jc w:val="center"/>
        <w:rPr>
          <w:b/>
          <w:bCs/>
          <w:sz w:val="32"/>
          <w:szCs w:val="30"/>
        </w:rPr>
      </w:pPr>
      <w:r>
        <w:rPr>
          <w:b/>
          <w:bCs/>
          <w:sz w:val="32"/>
          <w:szCs w:val="30"/>
        </w:rPr>
        <w:t>Word Count</w:t>
      </w:r>
    </w:p>
    <w:p w14:paraId="7AB0ED33" w14:textId="45ABA68E" w:rsidR="00FB14D5" w:rsidRDefault="00FB14D5" w:rsidP="00FB14D5">
      <w:pPr>
        <w:jc w:val="center"/>
        <w:rPr>
          <w:rFonts w:cs="Arial"/>
          <w:color w:val="000000" w:themeColor="text1"/>
        </w:rPr>
      </w:pPr>
      <w:r>
        <w:rPr>
          <w:sz w:val="28"/>
          <w:szCs w:val="26"/>
        </w:rPr>
        <w:t>20</w:t>
      </w:r>
      <w:r>
        <w:rPr>
          <w:sz w:val="28"/>
          <w:szCs w:val="26"/>
        </w:rPr>
        <w:t>80</w:t>
      </w:r>
      <w:r>
        <w:rPr>
          <w:sz w:val="28"/>
          <w:szCs w:val="26"/>
        </w:rPr>
        <w:t xml:space="preserve"> words</w:t>
      </w:r>
    </w:p>
    <w:p w14:paraId="4F35E7DA" w14:textId="77777777" w:rsidR="00826945" w:rsidRPr="00217806" w:rsidRDefault="00826945" w:rsidP="00217806">
      <w:pPr>
        <w:jc w:val="center"/>
        <w:rPr>
          <w:rFonts w:cs="Arial"/>
          <w:sz w:val="28"/>
          <w:szCs w:val="28"/>
        </w:rPr>
      </w:pPr>
    </w:p>
    <w:p w14:paraId="56A5BEA8" w14:textId="77777777" w:rsidR="00826945" w:rsidRPr="00217806" w:rsidRDefault="00826945" w:rsidP="00217806">
      <w:pPr>
        <w:jc w:val="center"/>
        <w:rPr>
          <w:rFonts w:cs="Arial"/>
          <w:sz w:val="28"/>
          <w:szCs w:val="28"/>
        </w:rPr>
      </w:pPr>
    </w:p>
    <w:p w14:paraId="2093D38F" w14:textId="357BA25B" w:rsidR="00482C0B" w:rsidRPr="00217806" w:rsidRDefault="00482C0B" w:rsidP="00217806">
      <w:pPr>
        <w:rPr>
          <w:rFonts w:cs="Arial"/>
        </w:rPr>
      </w:pPr>
      <w:r w:rsidRPr="00217806">
        <w:rPr>
          <w:rFonts w:cs="Arial"/>
        </w:rPr>
        <w:lastRenderedPageBreak/>
        <w:t>Concerning environmental stewardship, Premier Inn</w:t>
      </w:r>
      <w:r w:rsidR="00EA71F5" w:rsidRPr="00217806">
        <w:rPr>
          <w:rFonts w:cs="Arial"/>
        </w:rPr>
        <w:t xml:space="preserve"> stands out as an example of corporate social responsibility (CSR) within the hotel industry because of its sustainable activities</w:t>
      </w:r>
      <w:r w:rsidR="00F2756C" w:rsidRPr="00217806">
        <w:rPr>
          <w:rFonts w:cs="Arial"/>
        </w:rPr>
        <w:t>.</w:t>
      </w:r>
      <w:r w:rsidRPr="00217806">
        <w:rPr>
          <w:rFonts w:cs="Arial"/>
        </w:rPr>
        <w:t xml:space="preserve"> Beyond legal obligations, businesses implement private measures to address their social, environmental, and economic impacts (Tamvada, 2020). Sustainability is defined as the capacity of a system, group, or process to endure and expand with minimal negative impact on the environment, society, and economy (Doppelt and McDonough, 2017).</w:t>
      </w:r>
    </w:p>
    <w:p w14:paraId="7462FCBC" w14:textId="4B620FC1" w:rsidR="00FE448D" w:rsidRPr="00217806" w:rsidRDefault="00482C0B" w:rsidP="00217806">
      <w:pPr>
        <w:rPr>
          <w:rFonts w:cs="Arial"/>
        </w:rPr>
      </w:pPr>
      <w:r w:rsidRPr="00217806">
        <w:rPr>
          <w:rFonts w:cs="Arial"/>
        </w:rPr>
        <w:t xml:space="preserve">This essay discusses the primary corporate social responsibility (CSR) initiatives of Premier Inn, which include reducing carbon emissions, improving energy efficiency, managing waste more effectively, and engaging in collaborative programming and events with the local community. </w:t>
      </w:r>
      <w:r w:rsidR="00FE448D" w:rsidRPr="00217806">
        <w:rPr>
          <w:rFonts w:cs="Arial"/>
        </w:rPr>
        <w:t xml:space="preserve">Carbon Neutral Britain (2023) reports that Premier Inn plans to cut </w:t>
      </w:r>
      <w:r w:rsidR="00461B97" w:rsidRPr="00217806">
        <w:rPr>
          <w:rFonts w:cs="Arial"/>
        </w:rPr>
        <w:t xml:space="preserve">emissions </w:t>
      </w:r>
      <w:r w:rsidR="00FE448D" w:rsidRPr="00217806">
        <w:rPr>
          <w:rFonts w:cs="Arial"/>
        </w:rPr>
        <w:t>by 2025 by saving energy with solar panels and LED lights</w:t>
      </w:r>
      <w:r w:rsidR="00EA71F5" w:rsidRPr="00217806">
        <w:rPr>
          <w:rFonts w:cs="Arial"/>
        </w:rPr>
        <w:t xml:space="preserve"> in order to save m</w:t>
      </w:r>
      <w:r w:rsidR="00FE448D" w:rsidRPr="00217806">
        <w:rPr>
          <w:rFonts w:cs="Arial"/>
        </w:rPr>
        <w:t xml:space="preserve">oney and </w:t>
      </w:r>
      <w:r w:rsidR="00461B97" w:rsidRPr="00217806">
        <w:rPr>
          <w:rFonts w:cs="Arial"/>
        </w:rPr>
        <w:t xml:space="preserve">the </w:t>
      </w:r>
      <w:r w:rsidR="00FE448D" w:rsidRPr="00217806">
        <w:rPr>
          <w:rFonts w:cs="Arial"/>
        </w:rPr>
        <w:t>environment.</w:t>
      </w:r>
    </w:p>
    <w:p w14:paraId="354469E4" w14:textId="1B4D436A" w:rsidR="00FE448D" w:rsidRPr="00217806" w:rsidRDefault="00FE448D" w:rsidP="00217806">
      <w:pPr>
        <w:rPr>
          <w:rFonts w:cs="Arial"/>
        </w:rPr>
      </w:pPr>
      <w:r w:rsidRPr="00217806">
        <w:rPr>
          <w:rFonts w:cs="Arial"/>
        </w:rPr>
        <w:t>Premier Inn and World Vision</w:t>
      </w:r>
      <w:r w:rsidR="00461B97" w:rsidRPr="00217806">
        <w:rPr>
          <w:rFonts w:cs="Arial"/>
        </w:rPr>
        <w:t xml:space="preserve"> (an organization committed to protecting and caring for children and those need in) </w:t>
      </w:r>
      <w:r w:rsidR="008544F0" w:rsidRPr="00217806">
        <w:rPr>
          <w:rFonts w:cs="Arial"/>
        </w:rPr>
        <w:t>are</w:t>
      </w:r>
      <w:r w:rsidRPr="00217806">
        <w:rPr>
          <w:rFonts w:cs="Arial"/>
        </w:rPr>
        <w:t xml:space="preserve"> using their CSR plans to help communities and promote social responsibilit</w:t>
      </w:r>
      <w:r w:rsidR="00035576" w:rsidRPr="00217806">
        <w:rPr>
          <w:rFonts w:cs="Arial"/>
        </w:rPr>
        <w:t>ies</w:t>
      </w:r>
      <w:r w:rsidRPr="00217806">
        <w:rPr>
          <w:rFonts w:cs="Arial"/>
        </w:rPr>
        <w:t xml:space="preserve"> (Premier Inn, 2022). Corporate social responsibility assessments emphasize waste management, energy conservation, and community involvement to reduce hospitality's environmental impact. These projects show how corporate social responsibility (CSR) can help </w:t>
      </w:r>
      <w:r w:rsidR="00461B97" w:rsidRPr="00217806">
        <w:rPr>
          <w:rFonts w:cs="Arial"/>
        </w:rPr>
        <w:t xml:space="preserve">the </w:t>
      </w:r>
      <w:r w:rsidRPr="00217806">
        <w:rPr>
          <w:rFonts w:cs="Arial"/>
        </w:rPr>
        <w:t>tourism industry</w:t>
      </w:r>
      <w:r w:rsidR="00F2756C" w:rsidRPr="00217806">
        <w:rPr>
          <w:rFonts w:cs="Arial"/>
        </w:rPr>
        <w:t xml:space="preserve"> </w:t>
      </w:r>
      <w:r w:rsidRPr="00217806">
        <w:rPr>
          <w:rFonts w:cs="Arial"/>
        </w:rPr>
        <w:t>solve problems and seize opportunities to improve brand image and compete, according to Korstanje et al. (2020).</w:t>
      </w:r>
    </w:p>
    <w:p w14:paraId="3C56B03D" w14:textId="524C7514" w:rsidR="00EF47C7" w:rsidRPr="00217806" w:rsidRDefault="002C3B14" w:rsidP="00217806">
      <w:pPr>
        <w:rPr>
          <w:rFonts w:cs="Arial"/>
        </w:rPr>
      </w:pPr>
      <w:r w:rsidRPr="00217806">
        <w:rPr>
          <w:rFonts w:cs="Arial"/>
        </w:rPr>
        <w:t>"SDG" is the abbreviation for sustainable development</w:t>
      </w:r>
      <w:r w:rsidR="00461B97" w:rsidRPr="00217806">
        <w:rPr>
          <w:rFonts w:cs="Arial"/>
        </w:rPr>
        <w:t xml:space="preserve"> goals</w:t>
      </w:r>
      <w:r w:rsidRPr="00217806">
        <w:rPr>
          <w:rFonts w:cs="Arial"/>
        </w:rPr>
        <w:t xml:space="preserve"> that </w:t>
      </w:r>
      <w:r w:rsidR="00EA71F5" w:rsidRPr="00217806">
        <w:rPr>
          <w:rFonts w:cs="Arial"/>
        </w:rPr>
        <w:t xml:space="preserve">were </w:t>
      </w:r>
      <w:r w:rsidR="00482C0B" w:rsidRPr="00217806">
        <w:rPr>
          <w:rFonts w:cs="Arial"/>
        </w:rPr>
        <w:t>initiated by the United Nations in 2015 (Rasche, 2020). The SDGs comprise an extensive collection of objectives aimed at advancing global sustainable development.</w:t>
      </w:r>
      <w:r w:rsidR="00A06B6F" w:rsidRPr="00217806">
        <w:rPr>
          <w:rFonts w:cs="Arial"/>
        </w:rPr>
        <w:t xml:space="preserve"> </w:t>
      </w:r>
      <w:r w:rsidR="00CC58F1" w:rsidRPr="00217806">
        <w:rPr>
          <w:rFonts w:cs="Arial"/>
        </w:rPr>
        <w:t xml:space="preserve">Renewable energy sources, lowering carbon emissions, and making better use of energy are all examples of </w:t>
      </w:r>
      <w:r w:rsidR="003276A5" w:rsidRPr="00217806">
        <w:rPr>
          <w:rFonts w:cs="Arial"/>
        </w:rPr>
        <w:t xml:space="preserve">environmental sustainability </w:t>
      </w:r>
      <w:r w:rsidR="00CC58F1" w:rsidRPr="00217806">
        <w:rPr>
          <w:rFonts w:cs="Arial"/>
        </w:rPr>
        <w:t>actions that can help more people adopt clean energy practices. These actions can support SDG 7 and SDG 13.</w:t>
      </w:r>
      <w:r w:rsidR="00A06B6F" w:rsidRPr="00217806">
        <w:rPr>
          <w:rFonts w:cs="Arial"/>
        </w:rPr>
        <w:t xml:space="preserve"> Furthermore, p</w:t>
      </w:r>
      <w:r w:rsidR="00EF47C7" w:rsidRPr="00217806">
        <w:rPr>
          <w:rFonts w:cs="Arial"/>
        </w:rPr>
        <w:t>artnering with the community, strengthening educational and anti-poverty programs, and enhancing social well-being and local development align with SDG 1 and SDG 4 that make people’s lives better resulting in the development of the local community.</w:t>
      </w:r>
      <w:r w:rsidR="003276A5" w:rsidRPr="00217806">
        <w:rPr>
          <w:rFonts w:cs="Arial"/>
        </w:rPr>
        <w:t xml:space="preserve"> This is known as social responsibility.</w:t>
      </w:r>
    </w:p>
    <w:p w14:paraId="3B112A7F" w14:textId="67185424" w:rsidR="00EF47C7" w:rsidRPr="00217806" w:rsidRDefault="003276A5" w:rsidP="00217806">
      <w:pPr>
        <w:rPr>
          <w:rFonts w:cs="Arial"/>
        </w:rPr>
      </w:pPr>
      <w:r w:rsidRPr="00217806">
        <w:rPr>
          <w:rFonts w:cs="Arial"/>
        </w:rPr>
        <w:lastRenderedPageBreak/>
        <w:t>In e</w:t>
      </w:r>
      <w:r w:rsidR="00EF47C7" w:rsidRPr="00217806">
        <w:rPr>
          <w:rFonts w:cs="Arial"/>
        </w:rPr>
        <w:t xml:space="preserve">conomic </w:t>
      </w:r>
      <w:r w:rsidRPr="00217806">
        <w:rPr>
          <w:rFonts w:cs="Arial"/>
        </w:rPr>
        <w:t>p</w:t>
      </w:r>
      <w:r w:rsidR="00EF47C7" w:rsidRPr="00217806">
        <w:rPr>
          <w:rFonts w:cs="Arial"/>
        </w:rPr>
        <w:t>rosperity</w:t>
      </w:r>
      <w:r w:rsidRPr="00217806">
        <w:rPr>
          <w:rFonts w:cs="Arial"/>
        </w:rPr>
        <w:t>, t</w:t>
      </w:r>
      <w:r w:rsidR="00EF47C7" w:rsidRPr="00217806">
        <w:rPr>
          <w:rFonts w:cs="Arial"/>
        </w:rPr>
        <w:t>he application of energy system efficiency enacting cost savings from energy-efficient technology and economic growth sustaining through job creation is in line with SDG 8.</w:t>
      </w:r>
      <w:r w:rsidR="00A06B6F" w:rsidRPr="00217806">
        <w:rPr>
          <w:rFonts w:cs="Arial"/>
        </w:rPr>
        <w:t xml:space="preserve"> Moreover, t</w:t>
      </w:r>
      <w:r w:rsidR="00EF47C7" w:rsidRPr="00217806">
        <w:rPr>
          <w:rFonts w:cs="Arial"/>
        </w:rPr>
        <w:t>he adoption of waste reduction proposals, together with sustainable buying arrangements, complement SDG 12, which involves the use of resources economically and waste reduction</w:t>
      </w:r>
      <w:r w:rsidR="00C018EC" w:rsidRPr="00217806">
        <w:rPr>
          <w:rFonts w:cs="Arial"/>
        </w:rPr>
        <w:t xml:space="preserve"> known as circular thinking in CSR Initiatives</w:t>
      </w:r>
      <w:r w:rsidR="003A69E0" w:rsidRPr="00217806">
        <w:rPr>
          <w:rFonts w:cs="Arial"/>
        </w:rPr>
        <w:t xml:space="preserve"> (Chan et al., 2018)</w:t>
      </w:r>
      <w:r w:rsidR="00EF47C7" w:rsidRPr="00217806">
        <w:rPr>
          <w:rFonts w:cs="Arial"/>
        </w:rPr>
        <w:t xml:space="preserve">. Choosing the community as a joint venture encourages networking for sustainable development objectives under SDG 17 </w:t>
      </w:r>
      <w:r w:rsidR="003A69E0" w:rsidRPr="00217806">
        <w:rPr>
          <w:rFonts w:cs="Arial"/>
        </w:rPr>
        <w:t xml:space="preserve"> (Oliveira</w:t>
      </w:r>
      <w:r w:rsidR="003A69E0" w:rsidRPr="00217806">
        <w:rPr>
          <w:rFonts w:ascii="Cambria Math" w:hAnsi="Cambria Math" w:cs="Cambria Math"/>
        </w:rPr>
        <w:t>‐</w:t>
      </w:r>
      <w:r w:rsidR="003A69E0" w:rsidRPr="00217806">
        <w:rPr>
          <w:rFonts w:cs="Arial"/>
        </w:rPr>
        <w:t>Duarte et al., 2021)</w:t>
      </w:r>
      <w:r w:rsidR="00EF47C7" w:rsidRPr="00217806">
        <w:rPr>
          <w:rFonts w:cs="Arial"/>
        </w:rPr>
        <w:t>.</w:t>
      </w:r>
    </w:p>
    <w:p w14:paraId="551DA0E1" w14:textId="7589A27D" w:rsidR="00EF47C7" w:rsidRPr="00217806" w:rsidRDefault="00EF47C7" w:rsidP="00217806">
      <w:pPr>
        <w:rPr>
          <w:rFonts w:cs="Arial"/>
        </w:rPr>
      </w:pPr>
      <w:r w:rsidRPr="00217806">
        <w:rPr>
          <w:rFonts w:cs="Arial"/>
        </w:rPr>
        <w:t xml:space="preserve">The application of sustainability tenets in ensuring these are holistically incorporated into hotel operations points out the industry's commitment to bottom-line and green practices. By tackling the </w:t>
      </w:r>
      <w:r w:rsidR="001244D7" w:rsidRPr="00217806">
        <w:rPr>
          <w:rFonts w:cs="Arial"/>
        </w:rPr>
        <w:t>three pillars</w:t>
      </w:r>
      <w:r w:rsidRPr="00217806">
        <w:rPr>
          <w:rFonts w:cs="Arial"/>
        </w:rPr>
        <w:t xml:space="preserve"> of the environmental, societal, and economic aspects, companies </w:t>
      </w:r>
      <w:r w:rsidR="001244D7" w:rsidRPr="00217806">
        <w:rPr>
          <w:rFonts w:cs="Arial"/>
        </w:rPr>
        <w:t>like Premier Inn can create</w:t>
      </w:r>
      <w:r w:rsidRPr="00217806">
        <w:rPr>
          <w:rFonts w:cs="Arial"/>
        </w:rPr>
        <w:t xml:space="preserve"> a responsible </w:t>
      </w:r>
      <w:r w:rsidR="005A2521" w:rsidRPr="00217806">
        <w:rPr>
          <w:rFonts w:cs="Arial"/>
        </w:rPr>
        <w:t xml:space="preserve">business that </w:t>
      </w:r>
      <w:r w:rsidRPr="00217806">
        <w:rPr>
          <w:rFonts w:cs="Arial"/>
        </w:rPr>
        <w:t>is capable of creating output that results in a sustainable future</w:t>
      </w:r>
      <w:r w:rsidR="00331C1C" w:rsidRPr="00217806">
        <w:rPr>
          <w:rFonts w:cs="Arial"/>
        </w:rPr>
        <w:t xml:space="preserve"> </w:t>
      </w:r>
      <w:r w:rsidR="0083272A" w:rsidRPr="00217806">
        <w:rPr>
          <w:rFonts w:cs="Arial"/>
        </w:rPr>
        <w:t>(</w:t>
      </w:r>
      <w:r w:rsidR="0083272A" w:rsidRPr="00217806">
        <w:rPr>
          <w:rFonts w:eastAsia="Times New Roman" w:cs="Arial"/>
          <w:szCs w:val="24"/>
        </w:rPr>
        <w:t>George, 2021).</w:t>
      </w:r>
    </w:p>
    <w:p w14:paraId="64E2162A" w14:textId="4926830A" w:rsidR="00D90199" w:rsidRPr="00217806" w:rsidRDefault="001244D7" w:rsidP="00217806">
      <w:pPr>
        <w:rPr>
          <w:rFonts w:cs="Arial"/>
        </w:rPr>
      </w:pPr>
      <w:bookmarkStart w:id="0" w:name="_Toc165555275"/>
      <w:r w:rsidRPr="00217806">
        <w:rPr>
          <w:rFonts w:cs="Arial"/>
        </w:rPr>
        <w:t>After understanding the theories and models of sustainability, moving forward the discussion to a</w:t>
      </w:r>
      <w:r w:rsidR="00D90199" w:rsidRPr="00217806">
        <w:rPr>
          <w:rFonts w:cs="Arial"/>
        </w:rPr>
        <w:t>nalyz</w:t>
      </w:r>
      <w:r w:rsidRPr="00217806">
        <w:rPr>
          <w:rFonts w:cs="Arial"/>
        </w:rPr>
        <w:t>e</w:t>
      </w:r>
      <w:r w:rsidR="00D90199" w:rsidRPr="00217806">
        <w:rPr>
          <w:rFonts w:cs="Arial"/>
        </w:rPr>
        <w:t xml:space="preserve"> Premier Inn's CSR Policies</w:t>
      </w:r>
      <w:bookmarkEnd w:id="0"/>
      <w:r w:rsidR="009569E6" w:rsidRPr="00217806">
        <w:rPr>
          <w:rFonts w:cs="Arial"/>
        </w:rPr>
        <w:t xml:space="preserve"> </w:t>
      </w:r>
      <w:r w:rsidR="00D90199" w:rsidRPr="00217806">
        <w:rPr>
          <w:rFonts w:cs="Arial"/>
        </w:rPr>
        <w:t>Premier Inn, a noteworthy hotel chain, together with its CSR initiatives, has set inventive goals and targets to foster sustainability in the hospitality industry</w:t>
      </w:r>
      <w:r w:rsidR="002557A0" w:rsidRPr="00217806">
        <w:rPr>
          <w:rFonts w:cs="Arial"/>
        </w:rPr>
        <w:t xml:space="preserve">. </w:t>
      </w:r>
      <w:r w:rsidR="00D90199" w:rsidRPr="00217806">
        <w:rPr>
          <w:rFonts w:cs="Arial"/>
        </w:rPr>
        <w:t xml:space="preserve">The mission of Premier Inn is to cut carbon </w:t>
      </w:r>
      <w:r w:rsidR="007D4E3D" w:rsidRPr="00217806">
        <w:rPr>
          <w:rFonts w:cs="Arial"/>
        </w:rPr>
        <w:t>emissions</w:t>
      </w:r>
      <w:r w:rsidR="00D90199" w:rsidRPr="00217806">
        <w:rPr>
          <w:rFonts w:cs="Arial"/>
        </w:rPr>
        <w:t xml:space="preserve"> at its outlets as one key goal. The company wishes to reach 50% greenhouse gas emissions reduction by comparison to </w:t>
      </w:r>
      <w:r w:rsidR="007D4E3D" w:rsidRPr="00217806">
        <w:rPr>
          <w:rFonts w:cs="Arial"/>
        </w:rPr>
        <w:t xml:space="preserve">the </w:t>
      </w:r>
      <w:r w:rsidR="00D90199" w:rsidRPr="00217806">
        <w:rPr>
          <w:rFonts w:cs="Arial"/>
        </w:rPr>
        <w:t>2015 baseline by 2025</w:t>
      </w:r>
      <w:r w:rsidR="002557A0" w:rsidRPr="00217806">
        <w:rPr>
          <w:rFonts w:cs="Arial"/>
        </w:rPr>
        <w:t xml:space="preserve"> (Premier Inn, 2022)</w:t>
      </w:r>
      <w:r w:rsidR="00D90199" w:rsidRPr="00217806">
        <w:rPr>
          <w:rFonts w:cs="Arial"/>
        </w:rPr>
        <w:t xml:space="preserve">. This declaration follows the company’s mission statement to </w:t>
      </w:r>
      <w:r w:rsidR="00A752BF" w:rsidRPr="00217806">
        <w:rPr>
          <w:rFonts w:cs="Arial"/>
        </w:rPr>
        <w:t>be</w:t>
      </w:r>
      <w:r w:rsidR="00D90199" w:rsidRPr="00217806">
        <w:rPr>
          <w:rFonts w:cs="Arial"/>
        </w:rPr>
        <w:t xml:space="preserve"> environmentally responsible and </w:t>
      </w:r>
      <w:r w:rsidR="00A752BF" w:rsidRPr="00217806">
        <w:rPr>
          <w:rFonts w:cs="Arial"/>
        </w:rPr>
        <w:t>resist</w:t>
      </w:r>
      <w:r w:rsidR="00D90199" w:rsidRPr="00217806">
        <w:rPr>
          <w:rFonts w:cs="Arial"/>
        </w:rPr>
        <w:t xml:space="preserve"> its business’s greenhouse gas emissions.</w:t>
      </w:r>
    </w:p>
    <w:p w14:paraId="577619C9" w14:textId="324F3ABD" w:rsidR="00D90199" w:rsidRPr="00217806" w:rsidRDefault="00D90199" w:rsidP="00217806">
      <w:pPr>
        <w:rPr>
          <w:rFonts w:cs="Arial"/>
        </w:rPr>
      </w:pPr>
      <w:r w:rsidRPr="00217806">
        <w:rPr>
          <w:rFonts w:cs="Arial"/>
        </w:rPr>
        <w:t xml:space="preserve">Along with the event of carbon emissions reduction targets  Premier Inn has taken steps towards </w:t>
      </w:r>
      <w:r w:rsidR="008756E3" w:rsidRPr="00217806">
        <w:rPr>
          <w:rFonts w:cs="Arial"/>
        </w:rPr>
        <w:t>energy savings</w:t>
      </w:r>
      <w:r w:rsidRPr="00217806">
        <w:rPr>
          <w:rFonts w:cs="Arial"/>
        </w:rPr>
        <w:t xml:space="preserve"> </w:t>
      </w:r>
      <w:r w:rsidR="007D4E3D" w:rsidRPr="00217806">
        <w:rPr>
          <w:rFonts w:cs="Arial"/>
        </w:rPr>
        <w:t>to</w:t>
      </w:r>
      <w:r w:rsidRPr="00217806">
        <w:rPr>
          <w:rFonts w:cs="Arial"/>
        </w:rPr>
        <w:t xml:space="preserve"> reach operational efficiency</w:t>
      </w:r>
      <w:r w:rsidR="008756E3" w:rsidRPr="00217806">
        <w:rPr>
          <w:rFonts w:cs="Arial"/>
        </w:rPr>
        <w:t xml:space="preserve"> </w:t>
      </w:r>
      <w:r w:rsidR="00B02EF0" w:rsidRPr="00217806">
        <w:rPr>
          <w:rFonts w:cs="Arial"/>
        </w:rPr>
        <w:t xml:space="preserve">(Reuters, 2021). </w:t>
      </w:r>
      <w:r w:rsidRPr="00217806">
        <w:rPr>
          <w:rFonts w:cs="Arial"/>
        </w:rPr>
        <w:t xml:space="preserve">Through actions like </w:t>
      </w:r>
      <w:r w:rsidR="007D4E3D" w:rsidRPr="00217806">
        <w:rPr>
          <w:rFonts w:cs="Arial"/>
        </w:rPr>
        <w:t xml:space="preserve">the </w:t>
      </w:r>
      <w:r w:rsidRPr="00217806">
        <w:rPr>
          <w:rFonts w:cs="Arial"/>
        </w:rPr>
        <w:t xml:space="preserve">installation of LED lamps and </w:t>
      </w:r>
      <w:r w:rsidR="007D4E3D" w:rsidRPr="00217806">
        <w:rPr>
          <w:rFonts w:cs="Arial"/>
        </w:rPr>
        <w:t xml:space="preserve">the </w:t>
      </w:r>
      <w:r w:rsidRPr="00217806">
        <w:rPr>
          <w:rFonts w:cs="Arial"/>
        </w:rPr>
        <w:t>adoption of smart thermostats</w:t>
      </w:r>
      <w:r w:rsidR="007D4E3D" w:rsidRPr="00217806">
        <w:rPr>
          <w:rFonts w:cs="Arial"/>
        </w:rPr>
        <w:t>,</w:t>
      </w:r>
      <w:r w:rsidR="008756E3" w:rsidRPr="00217806">
        <w:rPr>
          <w:rFonts w:cs="Arial"/>
        </w:rPr>
        <w:t xml:space="preserve">113 hotels </w:t>
      </w:r>
      <w:r w:rsidR="00493365" w:rsidRPr="00217806">
        <w:rPr>
          <w:rFonts w:cs="Arial"/>
        </w:rPr>
        <w:t xml:space="preserve">of </w:t>
      </w:r>
      <w:bookmarkStart w:id="1" w:name="_Hlk165474094"/>
      <w:r w:rsidR="00493365" w:rsidRPr="00217806">
        <w:rPr>
          <w:rFonts w:cs="Arial"/>
        </w:rPr>
        <w:t>Premier Inn have</w:t>
      </w:r>
      <w:r w:rsidR="008756E3" w:rsidRPr="00217806">
        <w:rPr>
          <w:rFonts w:cs="Arial"/>
        </w:rPr>
        <w:t xml:space="preserve"> replaced 100,000 regular lightbulbs with LED lights, saving 10,000 tonnes of carbon emissions</w:t>
      </w:r>
      <w:bookmarkEnd w:id="1"/>
      <w:r w:rsidR="008756E3" w:rsidRPr="00217806">
        <w:rPr>
          <w:rFonts w:cs="Arial"/>
        </w:rPr>
        <w:t>, and they employ solar panels to generate electricity on-site</w:t>
      </w:r>
      <w:r w:rsidR="00EA5F97" w:rsidRPr="00217806">
        <w:rPr>
          <w:rFonts w:cs="Arial"/>
        </w:rPr>
        <w:t xml:space="preserve"> (premierinn.com, 2021)</w:t>
      </w:r>
      <w:r w:rsidR="008756E3" w:rsidRPr="00217806">
        <w:rPr>
          <w:rFonts w:cs="Arial"/>
        </w:rPr>
        <w:t>.</w:t>
      </w:r>
      <w:r w:rsidRPr="00217806">
        <w:rPr>
          <w:rFonts w:cs="Arial"/>
        </w:rPr>
        <w:t xml:space="preserve"> The incentive of cost savings is not only achieved but also used as the primary argument for Premier Inn's commitment to sustainable business practices</w:t>
      </w:r>
      <w:r w:rsidR="00EA5F97" w:rsidRPr="00217806">
        <w:rPr>
          <w:rFonts w:cs="Arial"/>
        </w:rPr>
        <w:t>.</w:t>
      </w:r>
    </w:p>
    <w:p w14:paraId="3E6B6BFB" w14:textId="72A3F47A" w:rsidR="00D90199" w:rsidRPr="00217806" w:rsidRDefault="00D90199" w:rsidP="00217806">
      <w:pPr>
        <w:rPr>
          <w:rFonts w:cs="Arial"/>
        </w:rPr>
      </w:pPr>
      <w:r w:rsidRPr="00217806">
        <w:rPr>
          <w:rFonts w:cs="Arial"/>
        </w:rPr>
        <w:t xml:space="preserve">By this, Premier Inn has established objectives to curtail </w:t>
      </w:r>
      <w:r w:rsidR="007D4E3D" w:rsidRPr="00217806">
        <w:rPr>
          <w:rFonts w:cs="Arial"/>
        </w:rPr>
        <w:t>waste</w:t>
      </w:r>
      <w:r w:rsidRPr="00217806">
        <w:rPr>
          <w:rFonts w:cs="Arial"/>
        </w:rPr>
        <w:t xml:space="preserve"> generation and boost </w:t>
      </w:r>
      <w:r w:rsidR="007D4E3D" w:rsidRPr="00217806">
        <w:rPr>
          <w:rFonts w:cs="Arial"/>
        </w:rPr>
        <w:t xml:space="preserve">the </w:t>
      </w:r>
      <w:r w:rsidRPr="00217806">
        <w:rPr>
          <w:rFonts w:cs="Arial"/>
        </w:rPr>
        <w:t>rate of recycling as well</w:t>
      </w:r>
      <w:r w:rsidR="008756E3" w:rsidRPr="00217806">
        <w:rPr>
          <w:rFonts w:cs="Arial"/>
        </w:rPr>
        <w:t xml:space="preserve"> </w:t>
      </w:r>
      <w:r w:rsidR="002557A0" w:rsidRPr="00217806">
        <w:rPr>
          <w:rFonts w:cs="Arial"/>
        </w:rPr>
        <w:t>(</w:t>
      </w:r>
      <w:r w:rsidR="00724C3B" w:rsidRPr="00217806">
        <w:rPr>
          <w:rFonts w:cs="Arial"/>
        </w:rPr>
        <w:t>K</w:t>
      </w:r>
      <w:r w:rsidR="002557A0" w:rsidRPr="00217806">
        <w:rPr>
          <w:rFonts w:cs="Arial"/>
        </w:rPr>
        <w:t xml:space="preserve">eeshan, 2016). </w:t>
      </w:r>
      <w:r w:rsidRPr="00217806">
        <w:rPr>
          <w:rFonts w:cs="Arial"/>
        </w:rPr>
        <w:t xml:space="preserve">Furthermore, the business project planning envisages that the company will recycle a minimum </w:t>
      </w:r>
      <w:r w:rsidR="00D750B2" w:rsidRPr="00217806">
        <w:rPr>
          <w:rFonts w:cs="Arial"/>
        </w:rPr>
        <w:t>level</w:t>
      </w:r>
      <w:r w:rsidRPr="00217806">
        <w:rPr>
          <w:rFonts w:cs="Arial"/>
        </w:rPr>
        <w:t xml:space="preserve"> of waste from its all property </w:t>
      </w:r>
      <w:r w:rsidRPr="00217806">
        <w:rPr>
          <w:rFonts w:cs="Arial"/>
        </w:rPr>
        <w:lastRenderedPageBreak/>
        <w:t xml:space="preserve">and buildings </w:t>
      </w:r>
      <w:r w:rsidR="007D4E3D" w:rsidRPr="00217806">
        <w:rPr>
          <w:rFonts w:cs="Arial"/>
        </w:rPr>
        <w:t>which</w:t>
      </w:r>
      <w:r w:rsidRPr="00217806">
        <w:rPr>
          <w:rFonts w:cs="Arial"/>
        </w:rPr>
        <w:t xml:space="preserve"> </w:t>
      </w:r>
      <w:r w:rsidR="007D4E3D" w:rsidRPr="00217806">
        <w:rPr>
          <w:rFonts w:cs="Arial"/>
        </w:rPr>
        <w:t>is</w:t>
      </w:r>
      <w:r w:rsidRPr="00217806">
        <w:rPr>
          <w:rFonts w:cs="Arial"/>
        </w:rPr>
        <w:t xml:space="preserve"> highly beneficial for </w:t>
      </w:r>
      <w:r w:rsidR="007D4E3D" w:rsidRPr="00217806">
        <w:rPr>
          <w:rFonts w:cs="Arial"/>
        </w:rPr>
        <w:t xml:space="preserve">the </w:t>
      </w:r>
      <w:r w:rsidRPr="00217806">
        <w:rPr>
          <w:rFonts w:cs="Arial"/>
        </w:rPr>
        <w:t xml:space="preserve">environment through </w:t>
      </w:r>
      <w:r w:rsidR="007D4E3D" w:rsidRPr="00217806">
        <w:rPr>
          <w:rFonts w:cs="Arial"/>
        </w:rPr>
        <w:t xml:space="preserve">the </w:t>
      </w:r>
      <w:r w:rsidRPr="00217806">
        <w:rPr>
          <w:rFonts w:cs="Arial"/>
        </w:rPr>
        <w:t xml:space="preserve">reduction of landfill waste. Sustainability is also recognized as a vital purchase practice in Premier Inn, which is focused on the timber and paper </w:t>
      </w:r>
      <w:r w:rsidR="008756E3" w:rsidRPr="00217806">
        <w:rPr>
          <w:rFonts w:cs="Arial"/>
        </w:rPr>
        <w:t>that</w:t>
      </w:r>
      <w:r w:rsidRPr="00217806">
        <w:rPr>
          <w:rFonts w:cs="Arial"/>
        </w:rPr>
        <w:t xml:space="preserve"> will come from sustainable sources</w:t>
      </w:r>
      <w:r w:rsidR="003F6FFE" w:rsidRPr="00217806">
        <w:rPr>
          <w:rFonts w:cs="Arial"/>
        </w:rPr>
        <w:t xml:space="preserve"> (Premier Inn, 2022).</w:t>
      </w:r>
    </w:p>
    <w:p w14:paraId="56B506E6" w14:textId="3C058B97" w:rsidR="00D750B2" w:rsidRPr="00217806" w:rsidRDefault="00D750B2" w:rsidP="00217806">
      <w:pPr>
        <w:rPr>
          <w:rFonts w:cs="Arial"/>
        </w:rPr>
      </w:pPr>
      <w:r w:rsidRPr="00217806">
        <w:rPr>
          <w:rFonts w:cs="Arial"/>
        </w:rPr>
        <w:t>In addition to its service to the local community, Premier Inn is a proud partner of World Vision for deprived children globally to move out of the scarcity trap and start a prosperous life.</w:t>
      </w:r>
      <w:r w:rsidR="00EA71F5" w:rsidRPr="00217806">
        <w:rPr>
          <w:rFonts w:cs="Arial"/>
        </w:rPr>
        <w:t xml:space="preserve"> All 11 Premier Inn hotels in the Middle East sponsor 11 children in Bohol, Philippines, ensuring they have access to school, healthcare, and child protection</w:t>
      </w:r>
      <w:r w:rsidRPr="00217806">
        <w:rPr>
          <w:rFonts w:cs="Arial"/>
        </w:rPr>
        <w:t xml:space="preserve"> </w:t>
      </w:r>
      <w:r w:rsidR="00724C3B" w:rsidRPr="00217806">
        <w:rPr>
          <w:rFonts w:cs="Arial"/>
        </w:rPr>
        <w:t xml:space="preserve">(Mansuri, 2023). </w:t>
      </w:r>
      <w:r w:rsidRPr="00217806">
        <w:rPr>
          <w:rFonts w:cs="Arial"/>
        </w:rPr>
        <w:t>This sponsorship then provides kids with opportunities for education, health, and vital guarding towards the child.</w:t>
      </w:r>
    </w:p>
    <w:p w14:paraId="6FA82803" w14:textId="018E12AC" w:rsidR="00153891" w:rsidRPr="00217806" w:rsidRDefault="00476493" w:rsidP="00217806">
      <w:pPr>
        <w:rPr>
          <w:rFonts w:cs="Arial"/>
        </w:rPr>
      </w:pPr>
      <w:r w:rsidRPr="00217806">
        <w:rPr>
          <w:rFonts w:cs="Arial"/>
        </w:rPr>
        <w:t xml:space="preserve">Premier Inn's adherence to the CSR criteria is a crucial measure in promoting sustainability by effectively tackling a range of challenges that arise in the economic, social, and environmental areas (George, 2021). </w:t>
      </w:r>
      <w:r w:rsidR="00153891" w:rsidRPr="00217806">
        <w:rPr>
          <w:rFonts w:cs="Arial"/>
        </w:rPr>
        <w:t>The CSR measures comprising energy-saving, waste-reduction, and water management assistance contribute towards the greening of hotels. Through energy-saving technologies, recycling processes, and sustainable operations hotels decrease resource consumption but maintain green areas (Khalil et al., 2022).</w:t>
      </w:r>
      <w:r w:rsidRPr="00217806">
        <w:rPr>
          <w:rFonts w:cs="Arial"/>
        </w:rPr>
        <w:t xml:space="preserve"> The goals of Premier Inn are in line with important sustainability pillars. The hotel's plans to cut down on carbon emissions and use less energy are part of a larger effort to be a good steward of the environment and are central to taking action on climate change.</w:t>
      </w:r>
    </w:p>
    <w:p w14:paraId="735B8F29" w14:textId="0B076076" w:rsidR="00153891" w:rsidRPr="00217806" w:rsidRDefault="00153891" w:rsidP="00217806">
      <w:pPr>
        <w:rPr>
          <w:rFonts w:cs="Arial"/>
        </w:rPr>
      </w:pPr>
      <w:r w:rsidRPr="00217806">
        <w:rPr>
          <w:rFonts w:cs="Arial"/>
        </w:rPr>
        <w:t xml:space="preserve">CSR projects end up playing a role </w:t>
      </w:r>
      <w:r w:rsidR="007F0CE5" w:rsidRPr="00217806">
        <w:rPr>
          <w:rFonts w:cs="Arial"/>
        </w:rPr>
        <w:t>in</w:t>
      </w:r>
      <w:r w:rsidRPr="00217806">
        <w:rPr>
          <w:rFonts w:cs="Arial"/>
        </w:rPr>
        <w:t xml:space="preserve"> community engagement and social responsibility within the hospitality sector (Farmaki</w:t>
      </w:r>
      <w:r w:rsidR="000153F0" w:rsidRPr="00217806">
        <w:rPr>
          <w:rFonts w:cs="Arial"/>
        </w:rPr>
        <w:t xml:space="preserve"> et al.</w:t>
      </w:r>
      <w:r w:rsidRPr="00217806">
        <w:rPr>
          <w:rFonts w:cs="Arial"/>
        </w:rPr>
        <w:t>, 2018). Hotel participation with charity organizations, local volunteering, and community-building efforts lead to the development of stable community ecosystems and social well-being (Edgell, 2020). Through the way they create jobs and episode social conditions, the hotels are influencing sustainable development and social coherence.</w:t>
      </w:r>
      <w:r w:rsidR="00476493" w:rsidRPr="00217806">
        <w:rPr>
          <w:rFonts w:cs="Arial"/>
        </w:rPr>
        <w:t xml:space="preserve"> For example: Premier Inn’s community programmes focus on projects that get people involved in the community, help with social development, promote health, and build relationships with everyone involved</w:t>
      </w:r>
      <w:r w:rsidR="00897208" w:rsidRPr="00217806">
        <w:rPr>
          <w:rFonts w:cs="Arial"/>
        </w:rPr>
        <w:t xml:space="preserve"> </w:t>
      </w:r>
      <w:r w:rsidR="00B74284" w:rsidRPr="00217806">
        <w:rPr>
          <w:rFonts w:cs="Arial"/>
        </w:rPr>
        <w:t>(Premier Inn, 2022).</w:t>
      </w:r>
    </w:p>
    <w:p w14:paraId="5E4CE6F6" w14:textId="3DA28811" w:rsidR="00D90199" w:rsidRPr="00217806" w:rsidRDefault="009D4C19" w:rsidP="00217806">
      <w:pPr>
        <w:rPr>
          <w:rFonts w:cs="Arial"/>
          <w:color w:val="FF0000"/>
        </w:rPr>
      </w:pPr>
      <w:r w:rsidRPr="00217806">
        <w:rPr>
          <w:rFonts w:cs="Arial"/>
        </w:rPr>
        <w:t xml:space="preserve">In addition, </w:t>
      </w:r>
      <w:r w:rsidR="00476493" w:rsidRPr="00217806">
        <w:rPr>
          <w:rFonts w:cs="Arial"/>
        </w:rPr>
        <w:t xml:space="preserve">CSR practitioners usually coordinate collaboration or joint work among all the players of the game, namely, the government agencies, NGOs, and industry partners, to </w:t>
      </w:r>
      <w:r w:rsidR="00476493" w:rsidRPr="00217806">
        <w:rPr>
          <w:rFonts w:cs="Arial"/>
        </w:rPr>
        <w:lastRenderedPageBreak/>
        <w:t>achieve their desired vision (</w:t>
      </w:r>
      <w:r w:rsidR="00476493" w:rsidRPr="00217806">
        <w:rPr>
          <w:rFonts w:eastAsia="Times New Roman" w:cs="Arial"/>
          <w:szCs w:val="24"/>
        </w:rPr>
        <w:t>ElAlfy et al.</w:t>
      </w:r>
      <w:r w:rsidR="00476493" w:rsidRPr="00217806">
        <w:rPr>
          <w:rFonts w:cs="Arial"/>
        </w:rPr>
        <w:t>, 2020). By working together and joint efforts, hotels are capable of the mitigation of shared environmental problems such as climate change, biodiversity tract conservation, and poverty elimination. Through collaboration, stakeholders not only can use their capacities and knowledge but also can do it together and make a real change (</w:t>
      </w:r>
      <w:r w:rsidR="00476493" w:rsidRPr="00217806">
        <w:rPr>
          <w:rFonts w:eastAsia="Times New Roman" w:cs="Arial"/>
          <w:szCs w:val="24"/>
        </w:rPr>
        <w:t>Jauhari, 2021)</w:t>
      </w:r>
      <w:r w:rsidR="00476493" w:rsidRPr="00217806">
        <w:rPr>
          <w:rFonts w:cs="Arial"/>
        </w:rPr>
        <w:t>.</w:t>
      </w:r>
      <w:r w:rsidRPr="00217806">
        <w:rPr>
          <w:rFonts w:cs="Arial"/>
        </w:rPr>
        <w:t xml:space="preserve"> Therefore, energy efficiency and less waste to save money also help Premier Inn run more smoothly and make more money in the long run.</w:t>
      </w:r>
    </w:p>
    <w:p w14:paraId="4BA9EE2C" w14:textId="04B4D4AB" w:rsidR="00D90199" w:rsidRPr="00217806" w:rsidRDefault="00D90199" w:rsidP="00217806">
      <w:pPr>
        <w:rPr>
          <w:rFonts w:cs="Arial"/>
        </w:rPr>
      </w:pPr>
      <w:r w:rsidRPr="00217806">
        <w:rPr>
          <w:rFonts w:cs="Arial"/>
        </w:rPr>
        <w:t>When evaluating the impact of CSR initiatives on sustainability practices within Premier Inn, several key areas stand out as significant contributors to the hotel chain's sustainability efforts</w:t>
      </w:r>
      <w:r w:rsidR="00706FCF" w:rsidRPr="00217806">
        <w:rPr>
          <w:rFonts w:cs="Arial"/>
        </w:rPr>
        <w:t xml:space="preserve">. </w:t>
      </w:r>
      <w:r w:rsidR="000976F7" w:rsidRPr="00217806">
        <w:rPr>
          <w:rFonts w:cs="Arial"/>
        </w:rPr>
        <w:t>P</w:t>
      </w:r>
      <w:r w:rsidRPr="00217806">
        <w:rPr>
          <w:rFonts w:cs="Arial"/>
        </w:rPr>
        <w:t>ay</w:t>
      </w:r>
      <w:r w:rsidR="000976F7" w:rsidRPr="00217806">
        <w:rPr>
          <w:rFonts w:cs="Arial"/>
        </w:rPr>
        <w:t>ing</w:t>
      </w:r>
      <w:r w:rsidRPr="00217806">
        <w:rPr>
          <w:rFonts w:cs="Arial"/>
        </w:rPr>
        <w:t xml:space="preserve"> specific attention to energy-saving measures such as using LED lighting and installing smart thermostats, which in turn lead to </w:t>
      </w:r>
      <w:r w:rsidR="007D4E3D" w:rsidRPr="00217806">
        <w:rPr>
          <w:rFonts w:cs="Arial"/>
        </w:rPr>
        <w:t>a</w:t>
      </w:r>
      <w:r w:rsidRPr="00217806">
        <w:rPr>
          <w:rFonts w:cs="Arial"/>
        </w:rPr>
        <w:t xml:space="preserve"> substantial reduction of energy consumption and </w:t>
      </w:r>
      <w:r w:rsidR="007D4E3D" w:rsidRPr="00217806">
        <w:rPr>
          <w:rFonts w:cs="Arial"/>
        </w:rPr>
        <w:t xml:space="preserve">a </w:t>
      </w:r>
      <w:r w:rsidRPr="00217806">
        <w:rPr>
          <w:rFonts w:cs="Arial"/>
        </w:rPr>
        <w:t>lowering of carbon emissions. Premier Inn can boost its overall energy productivity and at the same time lessen its carbon footprint through using of energy-savvy technologies</w:t>
      </w:r>
      <w:r w:rsidR="000976F7" w:rsidRPr="00217806">
        <w:rPr>
          <w:rFonts w:cs="Arial"/>
        </w:rPr>
        <w:t xml:space="preserve"> (Ge et al., 2018)</w:t>
      </w:r>
      <w:r w:rsidRPr="00217806">
        <w:rPr>
          <w:rFonts w:cs="Arial"/>
        </w:rPr>
        <w:t>.</w:t>
      </w:r>
    </w:p>
    <w:p w14:paraId="429D4167" w14:textId="284F580C" w:rsidR="00D90199" w:rsidRPr="00217806" w:rsidRDefault="000976F7" w:rsidP="00217806">
      <w:pPr>
        <w:rPr>
          <w:rFonts w:cs="Arial"/>
        </w:rPr>
      </w:pPr>
      <w:r w:rsidRPr="00217806">
        <w:rPr>
          <w:rFonts w:cs="Arial"/>
        </w:rPr>
        <w:t xml:space="preserve">The </w:t>
      </w:r>
      <w:r w:rsidR="00D90199" w:rsidRPr="00217806">
        <w:rPr>
          <w:rFonts w:cs="Arial"/>
        </w:rPr>
        <w:t xml:space="preserve">strategy to reduce the amount of waste produced includes recycling programs, and also environmentally friendly material use, resulting in waste creation reduction and </w:t>
      </w:r>
      <w:r w:rsidR="007D4E3D" w:rsidRPr="00217806">
        <w:rPr>
          <w:rFonts w:cs="Arial"/>
        </w:rPr>
        <w:t>resource</w:t>
      </w:r>
      <w:r w:rsidR="00D90199" w:rsidRPr="00217806">
        <w:rPr>
          <w:rFonts w:cs="Arial"/>
        </w:rPr>
        <w:t xml:space="preserve"> conservation</w:t>
      </w:r>
      <w:r w:rsidRPr="00217806">
        <w:rPr>
          <w:rFonts w:cs="Arial"/>
        </w:rPr>
        <w:t xml:space="preserve"> (Alvarez-Risco et al., 2020)</w:t>
      </w:r>
      <w:r w:rsidR="00D90199" w:rsidRPr="00217806">
        <w:rPr>
          <w:rFonts w:cs="Arial"/>
        </w:rPr>
        <w:t>. Through recycling materials and making use of sustainable packaging methods, Premier Inn shifts the waste into landfills and helps the situation to meet circular economy principles.</w:t>
      </w:r>
    </w:p>
    <w:p w14:paraId="36F29444" w14:textId="7D99C458" w:rsidR="00461B97" w:rsidRPr="00217806" w:rsidRDefault="000976F7" w:rsidP="00217806">
      <w:pPr>
        <w:rPr>
          <w:rFonts w:cs="Arial"/>
        </w:rPr>
      </w:pPr>
      <w:r w:rsidRPr="00217806">
        <w:rPr>
          <w:rFonts w:cs="Arial"/>
        </w:rPr>
        <w:t>C</w:t>
      </w:r>
      <w:r w:rsidR="00D90199" w:rsidRPr="00217806">
        <w:rPr>
          <w:rFonts w:cs="Arial"/>
        </w:rPr>
        <w:t xml:space="preserve">onducts community outreach activities and carries out benevolent acts to bind institutions and people closer together and </w:t>
      </w:r>
      <w:r w:rsidR="007D4E3D" w:rsidRPr="00217806">
        <w:rPr>
          <w:rFonts w:cs="Arial"/>
        </w:rPr>
        <w:t>thereby</w:t>
      </w:r>
      <w:r w:rsidR="00D90199" w:rsidRPr="00217806">
        <w:rPr>
          <w:rFonts w:cs="Arial"/>
        </w:rPr>
        <w:t xml:space="preserve"> enhance social sustainability</w:t>
      </w:r>
      <w:r w:rsidR="00673799" w:rsidRPr="00217806">
        <w:rPr>
          <w:rFonts w:cs="Arial"/>
        </w:rPr>
        <w:t xml:space="preserve">. </w:t>
      </w:r>
      <w:r w:rsidR="00D90199" w:rsidRPr="00217806">
        <w:rPr>
          <w:rFonts w:cs="Arial"/>
        </w:rPr>
        <w:t>Premier Inn demonstrates its business ethics by supporting community organizations, presenting community events, and taking part in volunteer programs</w:t>
      </w:r>
      <w:r w:rsidR="00673799" w:rsidRPr="00217806">
        <w:rPr>
          <w:rFonts w:cs="Arial"/>
        </w:rPr>
        <w:t xml:space="preserve"> (Korstanje et al., 2020)</w:t>
      </w:r>
      <w:r w:rsidR="00D90199" w:rsidRPr="00217806">
        <w:rPr>
          <w:rFonts w:cs="Arial"/>
        </w:rPr>
        <w:t>.</w:t>
      </w:r>
      <w:r w:rsidR="00461B97" w:rsidRPr="00217806">
        <w:rPr>
          <w:rFonts w:cs="Arial"/>
        </w:rPr>
        <w:t xml:space="preserve"> Premier Inn's community engagement establishes it as a leader in creating strong social links and improving public relations. </w:t>
      </w:r>
    </w:p>
    <w:p w14:paraId="38670BA4" w14:textId="00C8F56B" w:rsidR="00D27BB5" w:rsidRPr="00217806" w:rsidRDefault="00D27BB5" w:rsidP="00217806">
      <w:pPr>
        <w:rPr>
          <w:rFonts w:cs="Arial"/>
        </w:rPr>
      </w:pPr>
      <w:bookmarkStart w:id="2" w:name="_Toc165555279"/>
      <w:r w:rsidRPr="00217806">
        <w:rPr>
          <w:rFonts w:cs="Arial"/>
        </w:rPr>
        <w:t>The challenges and opportunities associated with implementing CSR policies</w:t>
      </w:r>
      <w:bookmarkEnd w:id="2"/>
      <w:r w:rsidR="001244D7" w:rsidRPr="00217806">
        <w:rPr>
          <w:rFonts w:cs="Arial"/>
        </w:rPr>
        <w:t xml:space="preserve">: </w:t>
      </w:r>
      <w:r w:rsidRPr="00217806">
        <w:rPr>
          <w:rFonts w:cs="Arial"/>
        </w:rPr>
        <w:t>The hospitality industry features the implementation of Corporate Social Responsibility (CSR) policies with the consideration of the challenges and seeming positive impacts. Financial challenges are one of the major barriers to small operations from venturing into sustainability projects, creating a big problem</w:t>
      </w:r>
      <w:r w:rsidR="00B87B75" w:rsidRPr="00217806">
        <w:rPr>
          <w:rFonts w:cs="Arial"/>
        </w:rPr>
        <w:t xml:space="preserve"> (Virakul, 2015)</w:t>
      </w:r>
      <w:r w:rsidRPr="00217806">
        <w:rPr>
          <w:rFonts w:cs="Arial"/>
        </w:rPr>
        <w:t xml:space="preserve">. Financial </w:t>
      </w:r>
      <w:r w:rsidR="00B87B75" w:rsidRPr="00217806">
        <w:rPr>
          <w:rFonts w:cs="Arial"/>
        </w:rPr>
        <w:t>b</w:t>
      </w:r>
      <w:r w:rsidRPr="00217806">
        <w:rPr>
          <w:rFonts w:cs="Arial"/>
        </w:rPr>
        <w:t xml:space="preserve">ottlenecks </w:t>
      </w:r>
      <w:r w:rsidR="00B87B75" w:rsidRPr="00217806">
        <w:rPr>
          <w:rFonts w:cs="Arial"/>
        </w:rPr>
        <w:t>a</w:t>
      </w:r>
      <w:r w:rsidRPr="00217806">
        <w:rPr>
          <w:rFonts w:cs="Arial"/>
        </w:rPr>
        <w:t xml:space="preserve">ffect </w:t>
      </w:r>
      <w:r w:rsidRPr="00217806">
        <w:rPr>
          <w:rFonts w:cs="Arial"/>
        </w:rPr>
        <w:lastRenderedPageBreak/>
        <w:t xml:space="preserve">the Implementation of </w:t>
      </w:r>
      <w:r w:rsidR="00B87B75" w:rsidRPr="00217806">
        <w:rPr>
          <w:rFonts w:cs="Arial"/>
        </w:rPr>
        <w:t>s</w:t>
      </w:r>
      <w:r w:rsidRPr="00217806">
        <w:rPr>
          <w:rFonts w:cs="Arial"/>
        </w:rPr>
        <w:t>ustainability</w:t>
      </w:r>
      <w:r w:rsidR="00B87B75" w:rsidRPr="00217806">
        <w:rPr>
          <w:rFonts w:cs="Arial"/>
        </w:rPr>
        <w:t xml:space="preserve">. </w:t>
      </w:r>
      <w:r w:rsidRPr="00217806">
        <w:rPr>
          <w:rFonts w:cs="Arial"/>
        </w:rPr>
        <w:t xml:space="preserve">The other direction is the increasing responsiveness of the consumers towards the issues of responsibility and transparency, thus forcing the hotels to keep innovating their CSR strategies, </w:t>
      </w:r>
      <w:r w:rsidR="007D4E3D" w:rsidRPr="00217806">
        <w:rPr>
          <w:rFonts w:cs="Arial"/>
        </w:rPr>
        <w:t>to</w:t>
      </w:r>
      <w:r w:rsidRPr="00217806">
        <w:rPr>
          <w:rFonts w:cs="Arial"/>
        </w:rPr>
        <w:t xml:space="preserve"> outmatch </w:t>
      </w:r>
      <w:r w:rsidR="007D4E3D" w:rsidRPr="00217806">
        <w:rPr>
          <w:rFonts w:cs="Arial"/>
        </w:rPr>
        <w:t xml:space="preserve">the </w:t>
      </w:r>
      <w:r w:rsidRPr="00217806">
        <w:rPr>
          <w:rFonts w:cs="Arial"/>
        </w:rPr>
        <w:t>competition</w:t>
      </w:r>
      <w:r w:rsidR="00B87B75" w:rsidRPr="00217806">
        <w:rPr>
          <w:rFonts w:cs="Arial"/>
        </w:rPr>
        <w:t xml:space="preserve"> (Kim and Kim, 2016)</w:t>
      </w:r>
      <w:r w:rsidRPr="00217806">
        <w:rPr>
          <w:rFonts w:cs="Arial"/>
        </w:rPr>
        <w:t>.</w:t>
      </w:r>
    </w:p>
    <w:p w14:paraId="1A2C8909" w14:textId="4C428676" w:rsidR="00D27BB5" w:rsidRPr="00217806" w:rsidRDefault="00D27BB5" w:rsidP="00217806">
      <w:pPr>
        <w:rPr>
          <w:rFonts w:cs="Arial"/>
        </w:rPr>
      </w:pPr>
      <w:r w:rsidRPr="00217806">
        <w:rPr>
          <w:rFonts w:cs="Arial"/>
        </w:rPr>
        <w:t xml:space="preserve">Certainly, CSR integration can be </w:t>
      </w:r>
      <w:r w:rsidR="007D4E3D" w:rsidRPr="00217806">
        <w:rPr>
          <w:rFonts w:cs="Arial"/>
        </w:rPr>
        <w:t>an</w:t>
      </w:r>
      <w:r w:rsidRPr="00217806">
        <w:rPr>
          <w:rFonts w:cs="Arial"/>
        </w:rPr>
        <w:t xml:space="preserve"> advantage for hotels to capture a significant dimension of their competitiveness and boost </w:t>
      </w:r>
      <w:r w:rsidR="007D4E3D" w:rsidRPr="00217806">
        <w:rPr>
          <w:rFonts w:cs="Arial"/>
        </w:rPr>
        <w:t xml:space="preserve">the </w:t>
      </w:r>
      <w:r w:rsidRPr="00217806">
        <w:rPr>
          <w:rFonts w:cs="Arial"/>
        </w:rPr>
        <w:t xml:space="preserve">potential of their brand reputation. By </w:t>
      </w:r>
      <w:r w:rsidR="00461B97" w:rsidRPr="00217806">
        <w:rPr>
          <w:rFonts w:cs="Arial"/>
        </w:rPr>
        <w:t xml:space="preserve">channeling </w:t>
      </w:r>
      <w:r w:rsidRPr="00217806">
        <w:rPr>
          <w:rFonts w:cs="Arial"/>
        </w:rPr>
        <w:t xml:space="preserve">sustainability investments, hotels could help unique </w:t>
      </w:r>
      <w:r w:rsidR="007D4E3D" w:rsidRPr="00217806">
        <w:rPr>
          <w:rFonts w:cs="Arial"/>
        </w:rPr>
        <w:t>eco-tourists</w:t>
      </w:r>
      <w:r w:rsidRPr="00217806">
        <w:rPr>
          <w:rFonts w:cs="Arial"/>
        </w:rPr>
        <w:t xml:space="preserve"> get the maximum </w:t>
      </w:r>
      <w:r w:rsidR="00B87B75" w:rsidRPr="00217806">
        <w:rPr>
          <w:rFonts w:cs="Arial"/>
        </w:rPr>
        <w:t xml:space="preserve">refreshment </w:t>
      </w:r>
      <w:r w:rsidRPr="00217806">
        <w:rPr>
          <w:rFonts w:cs="Arial"/>
        </w:rPr>
        <w:t>out of their travels and create steady brand loyalty</w:t>
      </w:r>
      <w:r w:rsidR="00B87B75" w:rsidRPr="00217806">
        <w:rPr>
          <w:rFonts w:cs="Arial"/>
        </w:rPr>
        <w:t xml:space="preserve"> (Njoroge et al., 2019)</w:t>
      </w:r>
      <w:r w:rsidRPr="00217806">
        <w:rPr>
          <w:rFonts w:cs="Arial"/>
        </w:rPr>
        <w:t>. Aside from that, CSR provides operational cost savings and resource optimization by translating into innovative and efficient tools that are in use</w:t>
      </w:r>
      <w:r w:rsidR="00B87B75" w:rsidRPr="00217806">
        <w:rPr>
          <w:rFonts w:cs="Arial"/>
        </w:rPr>
        <w:t xml:space="preserve"> (Benavides-Velasco et al., 2014)</w:t>
      </w:r>
      <w:r w:rsidRPr="00217806">
        <w:rPr>
          <w:rFonts w:cs="Arial"/>
        </w:rPr>
        <w:t>.</w:t>
      </w:r>
    </w:p>
    <w:p w14:paraId="77D202D8" w14:textId="45E4CAC8" w:rsidR="002557A0" w:rsidRPr="00217806" w:rsidRDefault="00D27BB5" w:rsidP="00217806">
      <w:pPr>
        <w:rPr>
          <w:rFonts w:cs="Arial"/>
        </w:rPr>
      </w:pPr>
      <w:r w:rsidRPr="00217806">
        <w:rPr>
          <w:rFonts w:cs="Arial"/>
        </w:rPr>
        <w:t>Besides this, the CSR policies also serve to spur discussion with stakeholders producing trust and loyalty by the customers, the employees, and where possible the local communities as well</w:t>
      </w:r>
      <w:r w:rsidR="002557A0" w:rsidRPr="00217806">
        <w:rPr>
          <w:rFonts w:cs="Arial"/>
        </w:rPr>
        <w:t xml:space="preserve"> (Krstinić Nižić and Matoš, 2018)</w:t>
      </w:r>
      <w:r w:rsidRPr="00217806">
        <w:rPr>
          <w:rFonts w:cs="Arial"/>
        </w:rPr>
        <w:t>.</w:t>
      </w:r>
      <w:r w:rsidR="00461B97" w:rsidRPr="00217806">
        <w:rPr>
          <w:rFonts w:cs="Arial"/>
        </w:rPr>
        <w:t xml:space="preserve"> Community engagement and unity are critical for achieving sustainability and separating success from failure.</w:t>
      </w:r>
      <w:r w:rsidRPr="00217806">
        <w:rPr>
          <w:rFonts w:cs="Arial"/>
        </w:rPr>
        <w:t xml:space="preserve"> </w:t>
      </w:r>
    </w:p>
    <w:p w14:paraId="4A47DD86" w14:textId="0877CC10" w:rsidR="00461B97" w:rsidRPr="00217806" w:rsidRDefault="00514081" w:rsidP="00217806">
      <w:pPr>
        <w:rPr>
          <w:rFonts w:cs="Arial"/>
        </w:rPr>
      </w:pPr>
      <w:r w:rsidRPr="00217806">
        <w:rPr>
          <w:rFonts w:cs="Arial"/>
        </w:rPr>
        <w:t xml:space="preserve">Premier Inn </w:t>
      </w:r>
      <w:r w:rsidR="00461B97" w:rsidRPr="00217806">
        <w:rPr>
          <w:rFonts w:cs="Arial"/>
        </w:rPr>
        <w:t xml:space="preserve">encounter challenges like financial constraints and changing customer expectations. In essence, CSR programs help hotels define themselves, innovate, and negotiate difficult situations effectively. </w:t>
      </w:r>
    </w:p>
    <w:p w14:paraId="24865A8E" w14:textId="41844DCD" w:rsidR="00D27BB5" w:rsidRPr="00217806" w:rsidRDefault="00D27BB5" w:rsidP="00217806">
      <w:pPr>
        <w:rPr>
          <w:rFonts w:cs="Arial"/>
        </w:rPr>
      </w:pPr>
      <w:bookmarkStart w:id="3" w:name="_Toc165555280"/>
      <w:r w:rsidRPr="00217806">
        <w:rPr>
          <w:rFonts w:cs="Arial"/>
        </w:rPr>
        <w:t xml:space="preserve">Examples and </w:t>
      </w:r>
      <w:r w:rsidR="00F72106" w:rsidRPr="00217806">
        <w:rPr>
          <w:rFonts w:cs="Arial"/>
        </w:rPr>
        <w:t>E</w:t>
      </w:r>
      <w:r w:rsidRPr="00217806">
        <w:rPr>
          <w:rFonts w:cs="Arial"/>
        </w:rPr>
        <w:t xml:space="preserve">vidence from the </w:t>
      </w:r>
      <w:r w:rsidR="0080477D" w:rsidRPr="00217806">
        <w:rPr>
          <w:rFonts w:cs="Arial"/>
        </w:rPr>
        <w:t xml:space="preserve">Premier Inn </w:t>
      </w:r>
      <w:r w:rsidRPr="00217806">
        <w:rPr>
          <w:rFonts w:cs="Arial"/>
        </w:rPr>
        <w:t xml:space="preserve">CSR </w:t>
      </w:r>
      <w:r w:rsidR="00F72106" w:rsidRPr="00217806">
        <w:rPr>
          <w:rFonts w:cs="Arial"/>
        </w:rPr>
        <w:t>I</w:t>
      </w:r>
      <w:r w:rsidRPr="00217806">
        <w:rPr>
          <w:rFonts w:cs="Arial"/>
        </w:rPr>
        <w:t>nitiatives</w:t>
      </w:r>
      <w:bookmarkEnd w:id="3"/>
      <w:r w:rsidR="001244D7" w:rsidRPr="00217806">
        <w:rPr>
          <w:rFonts w:cs="Arial"/>
        </w:rPr>
        <w:t xml:space="preserve">: </w:t>
      </w:r>
      <w:r w:rsidRPr="00217806">
        <w:rPr>
          <w:rFonts w:cs="Arial"/>
        </w:rPr>
        <w:t>Sustainability strongly stands out for Premier Inn as its ambitious targets, sustainable practices, and a wide variety of CSR initiatives are positively linked to it</w:t>
      </w:r>
      <w:r w:rsidR="0068218E" w:rsidRPr="00217806">
        <w:rPr>
          <w:rFonts w:cs="Arial"/>
        </w:rPr>
        <w:t xml:space="preserve"> </w:t>
      </w:r>
      <w:r w:rsidR="002557A0" w:rsidRPr="00217806">
        <w:rPr>
          <w:rFonts w:cs="Arial"/>
        </w:rPr>
        <w:t xml:space="preserve">(Premier Inn, 2022). </w:t>
      </w:r>
      <w:r w:rsidRPr="00217806">
        <w:rPr>
          <w:rFonts w:cs="Arial"/>
        </w:rPr>
        <w:t xml:space="preserve">Regarding this, the Company's target to lower the emissions of carbon gases qualifies as one critical aspect. </w:t>
      </w:r>
      <w:r w:rsidR="0080477D" w:rsidRPr="00217806">
        <w:rPr>
          <w:rFonts w:cs="Arial"/>
        </w:rPr>
        <w:t>Premier Inn</w:t>
      </w:r>
      <w:r w:rsidRPr="00217806">
        <w:rPr>
          <w:rFonts w:cs="Arial"/>
        </w:rPr>
        <w:t xml:space="preserve"> </w:t>
      </w:r>
      <w:r w:rsidR="0080477D" w:rsidRPr="00217806">
        <w:rPr>
          <w:rFonts w:cs="Arial"/>
        </w:rPr>
        <w:t>makes</w:t>
      </w:r>
      <w:r w:rsidRPr="00217806">
        <w:rPr>
          <w:rFonts w:cs="Arial"/>
        </w:rPr>
        <w:t xml:space="preserve"> this promise alongside all environmental initiatives to combat climate change and show that </w:t>
      </w:r>
      <w:r w:rsidR="001244D7" w:rsidRPr="00217806">
        <w:rPr>
          <w:rFonts w:cs="Arial"/>
        </w:rPr>
        <w:t>the</w:t>
      </w:r>
      <w:r w:rsidRPr="00217806">
        <w:rPr>
          <w:rFonts w:cs="Arial"/>
        </w:rPr>
        <w:t xml:space="preserve"> company is a leader in this sphere.</w:t>
      </w:r>
    </w:p>
    <w:p w14:paraId="56CD122A" w14:textId="45425229" w:rsidR="00D27BB5" w:rsidRPr="00217806" w:rsidRDefault="00D27BB5" w:rsidP="00217806">
      <w:pPr>
        <w:rPr>
          <w:rFonts w:cs="Arial"/>
        </w:rPr>
      </w:pPr>
      <w:r w:rsidRPr="00217806">
        <w:rPr>
          <w:rFonts w:cs="Arial"/>
        </w:rPr>
        <w:t xml:space="preserve">With regards to energy efficiency, Premier Inn has become a practical kind of hotel as it has differed from energy-consuming hotels by the </w:t>
      </w:r>
      <w:r w:rsidR="007D4E3D" w:rsidRPr="00217806">
        <w:rPr>
          <w:rFonts w:cs="Arial"/>
        </w:rPr>
        <w:t>installation</w:t>
      </w:r>
      <w:r w:rsidRPr="00217806">
        <w:rPr>
          <w:rFonts w:cs="Arial"/>
        </w:rPr>
        <w:t xml:space="preserve"> of LED lighting and </w:t>
      </w:r>
      <w:r w:rsidR="007D4E3D" w:rsidRPr="00217806">
        <w:rPr>
          <w:rFonts w:cs="Arial"/>
        </w:rPr>
        <w:t xml:space="preserve">the </w:t>
      </w:r>
      <w:r w:rsidRPr="00217806">
        <w:rPr>
          <w:rFonts w:cs="Arial"/>
        </w:rPr>
        <w:t xml:space="preserve">use of smart thermostats. </w:t>
      </w:r>
      <w:r w:rsidR="00493365" w:rsidRPr="00217806">
        <w:rPr>
          <w:rFonts w:cs="Arial"/>
        </w:rPr>
        <w:t>When</w:t>
      </w:r>
      <w:r w:rsidRPr="00217806">
        <w:rPr>
          <w:rFonts w:cs="Arial"/>
        </w:rPr>
        <w:t xml:space="preserve"> companies can set energy-saving targets systematically and </w:t>
      </w:r>
      <w:r w:rsidR="00461B97" w:rsidRPr="00217806">
        <w:rPr>
          <w:rFonts w:cs="Arial"/>
        </w:rPr>
        <w:t xml:space="preserve">fulfill </w:t>
      </w:r>
      <w:r w:rsidRPr="00217806">
        <w:rPr>
          <w:rFonts w:cs="Arial"/>
        </w:rPr>
        <w:t>them, energy consumption can be reduced to a much higher level</w:t>
      </w:r>
      <w:r w:rsidR="00493365" w:rsidRPr="00217806">
        <w:rPr>
          <w:rFonts w:cs="Arial"/>
        </w:rPr>
        <w:t xml:space="preserve"> (Filimonau and Magklaropoulou, 2020)</w:t>
      </w:r>
      <w:r w:rsidRPr="00217806">
        <w:rPr>
          <w:rFonts w:cs="Arial"/>
        </w:rPr>
        <w:t>. As proof of this process,</w:t>
      </w:r>
      <w:r w:rsidR="00493365" w:rsidRPr="00217806">
        <w:rPr>
          <w:rFonts w:cs="Arial"/>
        </w:rPr>
        <w:t xml:space="preserve"> Premier Inn </w:t>
      </w:r>
      <w:r w:rsidR="00A752BF" w:rsidRPr="00217806">
        <w:rPr>
          <w:rFonts w:cs="Arial"/>
        </w:rPr>
        <w:t>has</w:t>
      </w:r>
      <w:r w:rsidR="00493365" w:rsidRPr="00217806">
        <w:rPr>
          <w:rFonts w:cs="Arial"/>
        </w:rPr>
        <w:t xml:space="preserve"> replaced 100,000 </w:t>
      </w:r>
      <w:r w:rsidR="00493365" w:rsidRPr="00217806">
        <w:rPr>
          <w:rFonts w:cs="Arial"/>
        </w:rPr>
        <w:lastRenderedPageBreak/>
        <w:t>regular lightbulbs with LED lights, saving carbon emissions</w:t>
      </w:r>
      <w:r w:rsidR="00897208" w:rsidRPr="00217806">
        <w:rPr>
          <w:rFonts w:cs="Arial"/>
        </w:rPr>
        <w:t xml:space="preserve"> </w:t>
      </w:r>
      <w:r w:rsidR="007F49AC" w:rsidRPr="00217806">
        <w:rPr>
          <w:rFonts w:cs="Arial"/>
        </w:rPr>
        <w:t>(Reuters, 2021).</w:t>
      </w:r>
      <w:r w:rsidRPr="00217806">
        <w:rPr>
          <w:rFonts w:cs="Arial"/>
        </w:rPr>
        <w:t xml:space="preserve"> Such acts not only reveal the hotel chain’s care for environmental concerns but also showcase the cost-reducing possibilities brought about by energy-saving approaches, making it possible for the hotel to win more profits from the operation</w:t>
      </w:r>
      <w:r w:rsidR="002557A0" w:rsidRPr="00217806">
        <w:rPr>
          <w:rFonts w:cs="Arial"/>
        </w:rPr>
        <w:t xml:space="preserve"> </w:t>
      </w:r>
      <w:r w:rsidR="00724C3B" w:rsidRPr="00217806">
        <w:rPr>
          <w:rFonts w:cs="Arial"/>
        </w:rPr>
        <w:t>(</w:t>
      </w:r>
      <w:r w:rsidR="00724C3B" w:rsidRPr="00217806">
        <w:rPr>
          <w:rFonts w:eastAsia="Times New Roman" w:cs="Arial"/>
          <w:szCs w:val="24"/>
        </w:rPr>
        <w:t>Inkson and Minnaert, 2018).</w:t>
      </w:r>
    </w:p>
    <w:p w14:paraId="4B9BA707" w14:textId="0C9113C6" w:rsidR="00D27BB5" w:rsidRPr="00217806" w:rsidRDefault="00D27BB5" w:rsidP="00217806">
      <w:pPr>
        <w:rPr>
          <w:rFonts w:cs="Arial"/>
        </w:rPr>
      </w:pPr>
      <w:r w:rsidRPr="00217806">
        <w:rPr>
          <w:rFonts w:cs="Arial"/>
        </w:rPr>
        <w:t xml:space="preserve">Sustaining has also linked solar panel systems to their procurement practices, especially in selecting timber and paper products. The Premier Inn plans to get its timber wood and paper </w:t>
      </w:r>
      <w:r w:rsidR="00A752BF" w:rsidRPr="00217806">
        <w:rPr>
          <w:rFonts w:cs="Arial"/>
        </w:rPr>
        <w:t>sources</w:t>
      </w:r>
      <w:r w:rsidRPr="00217806">
        <w:rPr>
          <w:rFonts w:cs="Arial"/>
        </w:rPr>
        <w:t xml:space="preserve"> from sustainable sources while also considering responsible </w:t>
      </w:r>
      <w:r w:rsidR="00A752BF" w:rsidRPr="00217806">
        <w:rPr>
          <w:rFonts w:cs="Arial"/>
        </w:rPr>
        <w:t>forest-sourcing</w:t>
      </w:r>
      <w:r w:rsidRPr="00217806">
        <w:rPr>
          <w:rFonts w:cs="Arial"/>
        </w:rPr>
        <w:t xml:space="preserve"> practices.</w:t>
      </w:r>
      <w:r w:rsidR="00A752BF" w:rsidRPr="00217806">
        <w:rPr>
          <w:rFonts w:cs="Arial"/>
        </w:rPr>
        <w:t xml:space="preserve"> </w:t>
      </w:r>
      <w:r w:rsidRPr="00217806">
        <w:rPr>
          <w:rFonts w:cs="Arial"/>
        </w:rPr>
        <w:t>Further, the Community Engagement Initiatives show how community-centric the brand is</w:t>
      </w:r>
      <w:r w:rsidR="002557A0" w:rsidRPr="00217806">
        <w:rPr>
          <w:rFonts w:cs="Arial"/>
        </w:rPr>
        <w:t xml:space="preserve"> (Carbon Neutral Britain, 2023)</w:t>
      </w:r>
      <w:r w:rsidRPr="00217806">
        <w:rPr>
          <w:rFonts w:cs="Arial"/>
        </w:rPr>
        <w:t>.</w:t>
      </w:r>
      <w:r w:rsidR="00A752BF" w:rsidRPr="00217806">
        <w:rPr>
          <w:rFonts w:cs="Arial"/>
        </w:rPr>
        <w:t xml:space="preserve"> </w:t>
      </w:r>
      <w:r w:rsidRPr="00217806">
        <w:rPr>
          <w:rFonts w:cs="Arial"/>
        </w:rPr>
        <w:t xml:space="preserve">The company is committed to the development of education, </w:t>
      </w:r>
      <w:r w:rsidR="007D4E3D" w:rsidRPr="00217806">
        <w:rPr>
          <w:rFonts w:cs="Arial"/>
        </w:rPr>
        <w:t>workforce</w:t>
      </w:r>
      <w:r w:rsidRPr="00217806">
        <w:rPr>
          <w:rFonts w:cs="Arial"/>
        </w:rPr>
        <w:t>, and community bonding. Through contributing to responsible community development and handling social problems, Premier Inn positions itself as a corporate citizen responsible, whose actions are targeted at the public good.</w:t>
      </w:r>
    </w:p>
    <w:p w14:paraId="7D10D986" w14:textId="4F8617D8" w:rsidR="004552C0" w:rsidRPr="00217806" w:rsidRDefault="004552C0" w:rsidP="00217806">
      <w:pPr>
        <w:rPr>
          <w:rFonts w:cs="Arial"/>
        </w:rPr>
      </w:pPr>
      <w:r w:rsidRPr="00217806">
        <w:rPr>
          <w:rFonts w:cs="Arial"/>
        </w:rPr>
        <w:t xml:space="preserve">To end,  Premier Inn's CSR programs include the green team, circular economy, community initiatives, and forward-looking policies that are in line with sustainable efforts. The </w:t>
      </w:r>
      <w:r w:rsidR="007330D5" w:rsidRPr="00217806">
        <w:rPr>
          <w:rFonts w:cs="Arial"/>
        </w:rPr>
        <w:t>hotel</w:t>
      </w:r>
      <w:r w:rsidRPr="00217806">
        <w:rPr>
          <w:rFonts w:cs="Arial"/>
        </w:rPr>
        <w:t xml:space="preserve"> Premier Inn is an example of corporate responsibility through its setting ambitious goals for carbon reduction, implementation of effective energy-saving technologies like LED lighting and solar panels, and also making waste reduction, as a community engagement, a priority. Premier Inn’s CSR impact is not only restricted to the environmental components of its overall effect, it is also tremendously significant in the social and economic dimensions. As a result of its collaborations with organizations such as World Vision, Premier Places is involved in a great community development process imitating social harmony as well as supporting education and health activities in society.</w:t>
      </w:r>
    </w:p>
    <w:p w14:paraId="09916D29" w14:textId="2B60BD38" w:rsidR="003A69E0" w:rsidRPr="00217806" w:rsidRDefault="004552C0" w:rsidP="00217806">
      <w:pPr>
        <w:rPr>
          <w:rFonts w:cs="Arial"/>
        </w:rPr>
      </w:pPr>
      <w:r w:rsidRPr="00217806">
        <w:rPr>
          <w:rFonts w:cs="Arial"/>
        </w:rPr>
        <w:t>Premier Inn's way of CSR not only improves its perception of the brand but also places an organization at the peak of a sustainable tourism branch</w:t>
      </w:r>
      <w:r w:rsidR="007330D5" w:rsidRPr="00217806">
        <w:rPr>
          <w:rFonts w:cs="Arial"/>
        </w:rPr>
        <w:t xml:space="preserve">. </w:t>
      </w:r>
      <w:r w:rsidRPr="00217806">
        <w:rPr>
          <w:rFonts w:cs="Arial"/>
        </w:rPr>
        <w:t>CSR</w:t>
      </w:r>
      <w:r w:rsidR="007330D5" w:rsidRPr="00217806">
        <w:rPr>
          <w:rFonts w:cs="Arial"/>
        </w:rPr>
        <w:t xml:space="preserve"> faced challenges</w:t>
      </w:r>
      <w:r w:rsidRPr="00217806">
        <w:rPr>
          <w:rFonts w:cs="Arial"/>
        </w:rPr>
        <w:t xml:space="preserve"> that </w:t>
      </w:r>
      <w:r w:rsidR="007330D5" w:rsidRPr="00217806">
        <w:rPr>
          <w:rFonts w:cs="Arial"/>
        </w:rPr>
        <w:t>included</w:t>
      </w:r>
      <w:r w:rsidRPr="00217806">
        <w:rPr>
          <w:rFonts w:cs="Arial"/>
        </w:rPr>
        <w:t xml:space="preserve"> financial constraints and complex customer needs. As a tool for creating innovation and competition, the Premier Inn leverages CSR. To wrap up, Premier Inn will persevere in doing the CSR accordingly. This might become the light to follow for others in the hospitality sector.</w:t>
      </w:r>
    </w:p>
    <w:p w14:paraId="12506F82" w14:textId="32D29675" w:rsidR="003A69E0" w:rsidRPr="00217806" w:rsidRDefault="003A69E0" w:rsidP="00217806">
      <w:pPr>
        <w:rPr>
          <w:rFonts w:cs="Arial"/>
        </w:rPr>
      </w:pPr>
    </w:p>
    <w:p w14:paraId="60980662" w14:textId="5C2A8D66" w:rsidR="004551A6" w:rsidRPr="00217806" w:rsidRDefault="004551A6" w:rsidP="00217806">
      <w:pPr>
        <w:rPr>
          <w:rFonts w:cs="Arial"/>
          <w:b/>
          <w:bCs/>
          <w:color w:val="0070C0"/>
          <w:sz w:val="32"/>
          <w:szCs w:val="28"/>
        </w:rPr>
      </w:pPr>
      <w:bookmarkStart w:id="4" w:name="_Toc165555282"/>
      <w:r w:rsidRPr="00217806">
        <w:rPr>
          <w:rFonts w:cs="Arial"/>
          <w:b/>
          <w:bCs/>
          <w:color w:val="0070C0"/>
          <w:sz w:val="32"/>
          <w:szCs w:val="28"/>
        </w:rPr>
        <w:lastRenderedPageBreak/>
        <w:t>Reference list</w:t>
      </w:r>
      <w:bookmarkEnd w:id="4"/>
    </w:p>
    <w:p w14:paraId="7C3F158F" w14:textId="77777777" w:rsidR="00897F55" w:rsidRPr="00217806" w:rsidRDefault="00897F55" w:rsidP="00217806">
      <w:pPr>
        <w:spacing w:after="240"/>
        <w:rPr>
          <w:rFonts w:eastAsia="Times New Roman" w:cs="Arial"/>
          <w:szCs w:val="24"/>
        </w:rPr>
      </w:pPr>
      <w:r w:rsidRPr="00217806">
        <w:rPr>
          <w:rFonts w:eastAsia="Times New Roman" w:cs="Arial"/>
          <w:szCs w:val="24"/>
        </w:rPr>
        <w:t xml:space="preserve">Alvarez-Risco, A., Estrada-Merino, A. and Perez-Luyo, R. (2020) Sustainable Development Goals in Hospitality Management. </w:t>
      </w:r>
      <w:r w:rsidRPr="00217806">
        <w:rPr>
          <w:rFonts w:eastAsia="Times New Roman" w:cs="Arial"/>
          <w:i/>
          <w:iCs/>
          <w:szCs w:val="24"/>
        </w:rPr>
        <w:t>Advanced Series in Management</w:t>
      </w:r>
      <w:r w:rsidRPr="00217806">
        <w:rPr>
          <w:rFonts w:eastAsia="Times New Roman" w:cs="Arial"/>
          <w:szCs w:val="24"/>
        </w:rPr>
        <w:t>, pp.159–178. doi:https://doi.org/10.1108/s1877-636120200000024012.</w:t>
      </w:r>
    </w:p>
    <w:p w14:paraId="1B2B15AC" w14:textId="77777777" w:rsidR="00897F55" w:rsidRPr="00217806" w:rsidRDefault="00897F55" w:rsidP="00217806">
      <w:pPr>
        <w:spacing w:after="240"/>
        <w:rPr>
          <w:rFonts w:eastAsia="Times New Roman" w:cs="Arial"/>
          <w:szCs w:val="24"/>
        </w:rPr>
      </w:pPr>
      <w:r w:rsidRPr="00217806">
        <w:rPr>
          <w:rFonts w:eastAsia="Times New Roman" w:cs="Arial"/>
          <w:szCs w:val="24"/>
        </w:rPr>
        <w:t xml:space="preserve">Benavides-Velasco, C.A., Quintana-García, C. and Marchante-Lara, M. (2014) Total quality management, corporate social responsibility and performance in the hotel industry. </w:t>
      </w:r>
      <w:r w:rsidRPr="00217806">
        <w:rPr>
          <w:rFonts w:eastAsia="Times New Roman" w:cs="Arial"/>
          <w:i/>
          <w:iCs/>
          <w:szCs w:val="24"/>
        </w:rPr>
        <w:t>International Journal of Hospitality Management</w:t>
      </w:r>
      <w:r w:rsidRPr="00217806">
        <w:rPr>
          <w:rFonts w:eastAsia="Times New Roman" w:cs="Arial"/>
          <w:szCs w:val="24"/>
        </w:rPr>
        <w:t>, 41, pp.77–87. doi:https://doi.org/10.1016/j.ijhm.2014.05.003.</w:t>
      </w:r>
    </w:p>
    <w:p w14:paraId="5EEB31BD" w14:textId="77777777" w:rsidR="00897F55" w:rsidRPr="00217806" w:rsidRDefault="00897F55" w:rsidP="00217806">
      <w:pPr>
        <w:rPr>
          <w:rFonts w:cs="Arial"/>
        </w:rPr>
      </w:pPr>
      <w:r w:rsidRPr="00217806">
        <w:rPr>
          <w:rFonts w:cs="Arial"/>
        </w:rPr>
        <w:t xml:space="preserve">Carbon Neutral Britain (2023) </w:t>
      </w:r>
      <w:r w:rsidRPr="00217806">
        <w:rPr>
          <w:rFonts w:cs="Arial"/>
          <w:i/>
          <w:iCs/>
        </w:rPr>
        <w:t>Premier Inn: Pioneering the Future of Sustainable Hospitality</w:t>
      </w:r>
      <w:r w:rsidRPr="00217806">
        <w:rPr>
          <w:rFonts w:cs="Arial"/>
        </w:rPr>
        <w:t>. Available at: https://carbonneutralbritain.org/blogs/news/premier-inn-pioneering-the-future-of-sustainable-hospitality (Accessed: 4 May 2024).</w:t>
      </w:r>
    </w:p>
    <w:p w14:paraId="7FDFF9B8" w14:textId="77777777" w:rsidR="00897F55" w:rsidRPr="00217806" w:rsidRDefault="00897F55" w:rsidP="00217806">
      <w:pPr>
        <w:pStyle w:val="NormalWeb"/>
        <w:spacing w:before="0" w:beforeAutospacing="0" w:after="240" w:afterAutospacing="0" w:line="360" w:lineRule="auto"/>
        <w:jc w:val="both"/>
        <w:rPr>
          <w:rFonts w:ascii="Arial" w:hAnsi="Arial" w:cs="Arial"/>
        </w:rPr>
      </w:pPr>
      <w:r w:rsidRPr="00217806">
        <w:rPr>
          <w:rFonts w:ascii="Arial" w:hAnsi="Arial" w:cs="Arial"/>
        </w:rPr>
        <w:t xml:space="preserve">Chan, S., Weitz, N., Persson, Å. and Trimmer, C. (2018) </w:t>
      </w:r>
      <w:r w:rsidRPr="00217806">
        <w:rPr>
          <w:rFonts w:ascii="Arial" w:hAnsi="Arial" w:cs="Arial"/>
          <w:i/>
          <w:iCs/>
        </w:rPr>
        <w:t>Stockholm Environment Institute SDG 12: Responsible Consumption and Production -A Review of Research Needs 1 1 SDG 12: Responsible Consumption and Production A review of research needs</w:t>
      </w:r>
      <w:r w:rsidRPr="00217806">
        <w:rPr>
          <w:rFonts w:ascii="Arial" w:hAnsi="Arial" w:cs="Arial"/>
        </w:rPr>
        <w:t>. [online] Available at: https://www.sei.org/wp-content/uploads/2018/11/review-sdg12-research-needs-final.pdf.</w:t>
      </w:r>
    </w:p>
    <w:p w14:paraId="4E7C14C9" w14:textId="77777777" w:rsidR="00897F55" w:rsidRPr="00217806" w:rsidRDefault="00897F55" w:rsidP="00217806">
      <w:pPr>
        <w:spacing w:after="240"/>
        <w:rPr>
          <w:rFonts w:eastAsia="Times New Roman" w:cs="Arial"/>
          <w:szCs w:val="24"/>
        </w:rPr>
      </w:pPr>
      <w:r w:rsidRPr="00217806">
        <w:rPr>
          <w:rFonts w:eastAsia="Times New Roman" w:cs="Arial"/>
          <w:szCs w:val="24"/>
        </w:rPr>
        <w:t xml:space="preserve">Doppelt, B. and McDonough, W. (2017) </w:t>
      </w:r>
      <w:r w:rsidRPr="00217806">
        <w:rPr>
          <w:rFonts w:eastAsia="Times New Roman" w:cs="Arial"/>
          <w:i/>
          <w:iCs/>
          <w:szCs w:val="24"/>
        </w:rPr>
        <w:t>Leading Change Toward Sustainability</w:t>
      </w:r>
      <w:r w:rsidRPr="00217806">
        <w:rPr>
          <w:rFonts w:eastAsia="Times New Roman" w:cs="Arial"/>
          <w:szCs w:val="24"/>
        </w:rPr>
        <w:t xml:space="preserve">. London: Routledge. </w:t>
      </w:r>
    </w:p>
    <w:p w14:paraId="09363020" w14:textId="77777777" w:rsidR="00897F55" w:rsidRPr="00217806" w:rsidRDefault="00897F55" w:rsidP="00217806">
      <w:pPr>
        <w:pStyle w:val="NormalWeb"/>
        <w:spacing w:after="240" w:line="360" w:lineRule="auto"/>
        <w:jc w:val="both"/>
        <w:rPr>
          <w:rFonts w:ascii="Arial" w:hAnsi="Arial" w:cs="Arial"/>
        </w:rPr>
      </w:pPr>
      <w:r w:rsidRPr="00217806">
        <w:rPr>
          <w:rFonts w:ascii="Arial" w:hAnsi="Arial" w:cs="Arial"/>
        </w:rPr>
        <w:t xml:space="preserve">Edgell, D.L. (2020) </w:t>
      </w:r>
      <w:r w:rsidRPr="00217806">
        <w:rPr>
          <w:rFonts w:ascii="Arial" w:hAnsi="Arial" w:cs="Arial"/>
          <w:i/>
          <w:iCs/>
        </w:rPr>
        <w:t>Managing sustainable tourism : a legacy for the future</w:t>
      </w:r>
      <w:r w:rsidRPr="00217806">
        <w:rPr>
          <w:rFonts w:ascii="Arial" w:hAnsi="Arial" w:cs="Arial"/>
        </w:rPr>
        <w:t>. London Routledge.</w:t>
      </w:r>
    </w:p>
    <w:p w14:paraId="7EE0EB93" w14:textId="77777777" w:rsidR="00897F55" w:rsidRPr="00217806" w:rsidRDefault="00897F55" w:rsidP="00217806">
      <w:pPr>
        <w:spacing w:after="240"/>
        <w:rPr>
          <w:rFonts w:eastAsia="Times New Roman" w:cs="Arial"/>
          <w:szCs w:val="24"/>
        </w:rPr>
      </w:pPr>
      <w:r w:rsidRPr="00217806">
        <w:rPr>
          <w:rFonts w:eastAsia="Times New Roman" w:cs="Arial"/>
          <w:szCs w:val="24"/>
        </w:rPr>
        <w:t xml:space="preserve">ElAlfy, A., Palaschuk, N., El-Bassiouny, D., Wilson, J. and Weber, O. (2020) Scoping the evolution of corporate social responsibility (CSR) research in the sustainable development goals (SDGs) era. </w:t>
      </w:r>
      <w:r w:rsidRPr="00217806">
        <w:rPr>
          <w:rFonts w:eastAsia="Times New Roman" w:cs="Arial"/>
          <w:i/>
          <w:iCs/>
          <w:szCs w:val="24"/>
        </w:rPr>
        <w:t>Sustainability</w:t>
      </w:r>
      <w:r w:rsidRPr="00217806">
        <w:rPr>
          <w:rFonts w:eastAsia="Times New Roman" w:cs="Arial"/>
          <w:szCs w:val="24"/>
        </w:rPr>
        <w:t xml:space="preserve">, </w:t>
      </w:r>
      <w:r w:rsidRPr="00217806">
        <w:rPr>
          <w:rFonts w:eastAsia="Times New Roman" w:cs="Arial"/>
          <w:i/>
          <w:iCs/>
          <w:szCs w:val="24"/>
        </w:rPr>
        <w:t>12</w:t>
      </w:r>
      <w:r w:rsidRPr="00217806">
        <w:rPr>
          <w:rFonts w:eastAsia="Times New Roman" w:cs="Arial"/>
          <w:szCs w:val="24"/>
        </w:rPr>
        <w:t>(14), p.5544. https://doi.org/10.3390/su12145544</w:t>
      </w:r>
    </w:p>
    <w:p w14:paraId="15BA7033" w14:textId="77777777" w:rsidR="00897F55" w:rsidRPr="00217806" w:rsidRDefault="00897F55" w:rsidP="00217806">
      <w:pPr>
        <w:spacing w:after="240"/>
        <w:rPr>
          <w:rFonts w:eastAsia="Times New Roman" w:cs="Arial"/>
          <w:szCs w:val="24"/>
        </w:rPr>
      </w:pPr>
      <w:r w:rsidRPr="00217806">
        <w:rPr>
          <w:rFonts w:eastAsia="Times New Roman" w:cs="Arial"/>
          <w:szCs w:val="24"/>
        </w:rPr>
        <w:t xml:space="preserve">Farmaki, A., Kladou, S. and Ioannides, D. (2023) Corporate social responsibility in peer-to-peer accommodation: a focus on Airbnb. </w:t>
      </w:r>
      <w:r w:rsidRPr="00217806">
        <w:rPr>
          <w:rFonts w:eastAsia="Times New Roman" w:cs="Arial"/>
          <w:i/>
          <w:iCs/>
          <w:szCs w:val="24"/>
        </w:rPr>
        <w:t xml:space="preserve">International Journal of Contemporary </w:t>
      </w:r>
      <w:r w:rsidRPr="00217806">
        <w:rPr>
          <w:rFonts w:eastAsia="Times New Roman" w:cs="Arial"/>
          <w:i/>
          <w:iCs/>
          <w:szCs w:val="24"/>
        </w:rPr>
        <w:lastRenderedPageBreak/>
        <w:t>Hospitality Management</w:t>
      </w:r>
      <w:r w:rsidRPr="00217806">
        <w:rPr>
          <w:rFonts w:eastAsia="Times New Roman" w:cs="Arial"/>
          <w:szCs w:val="24"/>
        </w:rPr>
        <w:t xml:space="preserve">, </w:t>
      </w:r>
      <w:r w:rsidRPr="00217806">
        <w:rPr>
          <w:rFonts w:eastAsia="Times New Roman" w:cs="Arial"/>
          <w:i/>
          <w:iCs/>
          <w:szCs w:val="24"/>
        </w:rPr>
        <w:t>35</w:t>
      </w:r>
      <w:r w:rsidRPr="00217806">
        <w:rPr>
          <w:rFonts w:eastAsia="Times New Roman" w:cs="Arial"/>
          <w:szCs w:val="24"/>
        </w:rPr>
        <w:t>(12), pp.4348-4364. doi:https://doi.org/10.1108/ijchm-03-2018-0199.</w:t>
      </w:r>
    </w:p>
    <w:p w14:paraId="2C6F0981" w14:textId="77777777" w:rsidR="00897F55" w:rsidRPr="00217806" w:rsidRDefault="00897F55" w:rsidP="00217806">
      <w:pPr>
        <w:spacing w:after="240"/>
        <w:rPr>
          <w:rFonts w:eastAsia="Times New Roman" w:cs="Arial"/>
          <w:szCs w:val="24"/>
        </w:rPr>
      </w:pPr>
      <w:r w:rsidRPr="00217806">
        <w:rPr>
          <w:rFonts w:eastAsia="Times New Roman" w:cs="Arial"/>
          <w:szCs w:val="24"/>
        </w:rPr>
        <w:t xml:space="preserve">Filimonau, V. and Magklaropoulou, A. (2020) Exploring the viability of a new ‘pay-as-you-use’ energy management model in budget hotels. </w:t>
      </w:r>
      <w:r w:rsidRPr="00217806">
        <w:rPr>
          <w:rFonts w:eastAsia="Times New Roman" w:cs="Arial"/>
          <w:i/>
          <w:iCs/>
          <w:szCs w:val="24"/>
        </w:rPr>
        <w:t>International Journal of Hospitality Management</w:t>
      </w:r>
      <w:r w:rsidRPr="00217806">
        <w:rPr>
          <w:rFonts w:eastAsia="Times New Roman" w:cs="Arial"/>
          <w:szCs w:val="24"/>
        </w:rPr>
        <w:t>, 89, p.102538. doi:https://doi.org/10.1016/j.ijhm.2020.102538.</w:t>
      </w:r>
    </w:p>
    <w:p w14:paraId="3ACC5D73" w14:textId="77777777" w:rsidR="00897F55" w:rsidRPr="00217806" w:rsidRDefault="00897F55" w:rsidP="00217806">
      <w:pPr>
        <w:spacing w:after="240"/>
        <w:rPr>
          <w:rFonts w:eastAsia="Times New Roman" w:cs="Arial"/>
          <w:szCs w:val="24"/>
        </w:rPr>
      </w:pPr>
      <w:r w:rsidRPr="00217806">
        <w:rPr>
          <w:rFonts w:eastAsia="Times New Roman" w:cs="Arial"/>
          <w:szCs w:val="24"/>
        </w:rPr>
        <w:t xml:space="preserve">Ge, H., Chen, S. and Chen, Y. (2018) International Alliance of Green Hotels to Reach Sustainable Competitive Advantages. </w:t>
      </w:r>
      <w:r w:rsidRPr="00217806">
        <w:rPr>
          <w:rFonts w:eastAsia="Times New Roman" w:cs="Arial"/>
          <w:i/>
          <w:iCs/>
          <w:szCs w:val="24"/>
        </w:rPr>
        <w:t>Sustainability</w:t>
      </w:r>
      <w:r w:rsidRPr="00217806">
        <w:rPr>
          <w:rFonts w:eastAsia="Times New Roman" w:cs="Arial"/>
          <w:szCs w:val="24"/>
        </w:rPr>
        <w:t>, 10(3), p.573. doi:https://doi.org/10.3390/su10020573.</w:t>
      </w:r>
    </w:p>
    <w:p w14:paraId="4D29D879" w14:textId="77777777" w:rsidR="00897F55" w:rsidRPr="00217806" w:rsidRDefault="00897F55" w:rsidP="00217806">
      <w:pPr>
        <w:spacing w:after="240"/>
        <w:rPr>
          <w:rFonts w:eastAsia="Times New Roman" w:cs="Arial"/>
          <w:szCs w:val="24"/>
        </w:rPr>
      </w:pPr>
      <w:r w:rsidRPr="00217806">
        <w:rPr>
          <w:rFonts w:eastAsia="Times New Roman" w:cs="Arial"/>
          <w:szCs w:val="24"/>
        </w:rPr>
        <w:t xml:space="preserve">George, R. (2021) Tourism and Hospitality Marketing Principles. </w:t>
      </w:r>
      <w:r w:rsidRPr="00217806">
        <w:rPr>
          <w:rFonts w:eastAsia="Times New Roman" w:cs="Arial"/>
          <w:i/>
          <w:iCs/>
          <w:szCs w:val="24"/>
        </w:rPr>
        <w:t>Marketing Tourism and Hospitality</w:t>
      </w:r>
      <w:r w:rsidRPr="00217806">
        <w:rPr>
          <w:rFonts w:eastAsia="Times New Roman" w:cs="Arial"/>
          <w:szCs w:val="24"/>
        </w:rPr>
        <w:t>, pp.3–31. doi:https://doi.org/10.1007/978-3-030-64111-5_1.</w:t>
      </w:r>
    </w:p>
    <w:p w14:paraId="59626FAC" w14:textId="77777777" w:rsidR="00897F55" w:rsidRPr="00217806" w:rsidRDefault="00897F55" w:rsidP="00217806">
      <w:pPr>
        <w:spacing w:after="240"/>
        <w:rPr>
          <w:rFonts w:eastAsia="Times New Roman" w:cs="Arial"/>
          <w:szCs w:val="24"/>
        </w:rPr>
      </w:pPr>
      <w:r w:rsidRPr="00217806">
        <w:rPr>
          <w:rFonts w:eastAsia="Times New Roman" w:cs="Arial"/>
          <w:szCs w:val="24"/>
        </w:rPr>
        <w:t xml:space="preserve">Inkson, C. and Minnaert, L. (2018) </w:t>
      </w:r>
      <w:r w:rsidRPr="00217806">
        <w:rPr>
          <w:rFonts w:eastAsia="Times New Roman" w:cs="Arial"/>
          <w:i/>
          <w:iCs/>
          <w:szCs w:val="24"/>
        </w:rPr>
        <w:t>Tourism management : an introduction</w:t>
      </w:r>
      <w:r w:rsidRPr="00217806">
        <w:rPr>
          <w:rFonts w:eastAsia="Times New Roman" w:cs="Arial"/>
          <w:szCs w:val="24"/>
        </w:rPr>
        <w:t xml:space="preserve">. 2nd ed. London: SAGE. </w:t>
      </w:r>
    </w:p>
    <w:p w14:paraId="306311E5" w14:textId="77777777" w:rsidR="00897F55" w:rsidRPr="00217806" w:rsidRDefault="00897F55" w:rsidP="00217806">
      <w:pPr>
        <w:spacing w:after="240"/>
        <w:rPr>
          <w:rFonts w:eastAsia="Times New Roman" w:cs="Arial"/>
          <w:szCs w:val="24"/>
        </w:rPr>
      </w:pPr>
      <w:r w:rsidRPr="00217806">
        <w:rPr>
          <w:rFonts w:eastAsia="Times New Roman" w:cs="Arial"/>
          <w:szCs w:val="24"/>
        </w:rPr>
        <w:t xml:space="preserve">Jauhari, V (2021) </w:t>
      </w:r>
      <w:r w:rsidRPr="00217806">
        <w:rPr>
          <w:rFonts w:eastAsia="Times New Roman" w:cs="Arial"/>
          <w:i/>
          <w:iCs/>
          <w:szCs w:val="24"/>
        </w:rPr>
        <w:t>Managing Sustainability in the Hospitality and Tourism Industry: Paradigms and Directions for the Future</w:t>
      </w:r>
      <w:r w:rsidRPr="00217806">
        <w:rPr>
          <w:rFonts w:eastAsia="Times New Roman" w:cs="Arial"/>
          <w:szCs w:val="24"/>
        </w:rPr>
        <w:t>. 9th edn. Oakville: Apple Academic Press. Inc</w:t>
      </w:r>
    </w:p>
    <w:p w14:paraId="63B2540F" w14:textId="77777777" w:rsidR="00897F55" w:rsidRPr="00217806" w:rsidRDefault="00897F55" w:rsidP="00217806">
      <w:pPr>
        <w:rPr>
          <w:rFonts w:cs="Arial"/>
        </w:rPr>
      </w:pPr>
      <w:r w:rsidRPr="00217806">
        <w:rPr>
          <w:rFonts w:cs="Arial"/>
        </w:rPr>
        <w:t xml:space="preserve">Keeshan, M. (2016) </w:t>
      </w:r>
      <w:r w:rsidRPr="00217806">
        <w:rPr>
          <w:rFonts w:cs="Arial"/>
          <w:i/>
          <w:iCs/>
        </w:rPr>
        <w:t>Premier Inn - ECO Food Recycling</w:t>
      </w:r>
      <w:r w:rsidRPr="00217806">
        <w:rPr>
          <w:rFonts w:cs="Arial"/>
        </w:rPr>
        <w:t>. Available at: https://www.linkedin.com/pulse/premier-inn-eco-food-recycling-melvin-keeshan/ (Accessed: 4 May 2024).</w:t>
      </w:r>
    </w:p>
    <w:p w14:paraId="4B4FA36F" w14:textId="77777777" w:rsidR="00897F55" w:rsidRPr="00217806" w:rsidRDefault="00897F55" w:rsidP="00217806">
      <w:pPr>
        <w:spacing w:after="240"/>
        <w:rPr>
          <w:rFonts w:eastAsia="Times New Roman" w:cs="Arial"/>
          <w:szCs w:val="24"/>
        </w:rPr>
      </w:pPr>
      <w:r w:rsidRPr="00217806">
        <w:rPr>
          <w:rFonts w:eastAsia="Times New Roman" w:cs="Arial"/>
          <w:szCs w:val="24"/>
        </w:rPr>
        <w:t xml:space="preserve">Khalil, N., Che Abdullah, S.N., Haron, S.N. and Hamid, M.Y. (2022) A review of green practices and initiatives from stakeholder’s perspectives towards sustainable hotel operations and performance impact. </w:t>
      </w:r>
      <w:r w:rsidRPr="00217806">
        <w:rPr>
          <w:rFonts w:eastAsia="Times New Roman" w:cs="Arial"/>
          <w:i/>
          <w:iCs/>
          <w:szCs w:val="24"/>
        </w:rPr>
        <w:t>Journal of Facilities Management</w:t>
      </w:r>
      <w:r w:rsidRPr="00217806">
        <w:rPr>
          <w:rFonts w:eastAsia="Times New Roman" w:cs="Arial"/>
          <w:szCs w:val="24"/>
        </w:rPr>
        <w:t>. doi:https://doi.org/10.1108/jfm-03-2022-0025.</w:t>
      </w:r>
    </w:p>
    <w:p w14:paraId="493DA6F3" w14:textId="77777777" w:rsidR="00897F55" w:rsidRPr="00217806" w:rsidRDefault="00897F55" w:rsidP="00217806">
      <w:pPr>
        <w:spacing w:after="240"/>
        <w:rPr>
          <w:rFonts w:eastAsia="Times New Roman" w:cs="Arial"/>
          <w:szCs w:val="24"/>
        </w:rPr>
      </w:pPr>
      <w:r w:rsidRPr="00217806">
        <w:rPr>
          <w:rFonts w:eastAsia="Times New Roman" w:cs="Arial"/>
          <w:szCs w:val="24"/>
        </w:rPr>
        <w:t xml:space="preserve">Kim, S.-B. and Kim, D.-Y. (2016) The impacts of corporate social responsibility, service quality, and transparency on relationship quality and customer loyalty in the hotel industry. </w:t>
      </w:r>
      <w:r w:rsidRPr="00217806">
        <w:rPr>
          <w:rFonts w:eastAsia="Times New Roman" w:cs="Arial"/>
          <w:i/>
          <w:iCs/>
          <w:szCs w:val="24"/>
        </w:rPr>
        <w:t>Asian Journal of Sustainability and Social Responsibility</w:t>
      </w:r>
      <w:r w:rsidRPr="00217806">
        <w:rPr>
          <w:rFonts w:eastAsia="Times New Roman" w:cs="Arial"/>
          <w:szCs w:val="24"/>
        </w:rPr>
        <w:t>, [online] 1(1), pp.39–55. doi:https://doi.org/10.1186/s41180-016-0004-1.</w:t>
      </w:r>
    </w:p>
    <w:p w14:paraId="5D3A9902" w14:textId="77777777" w:rsidR="00897F55" w:rsidRPr="00217806" w:rsidRDefault="00897F55" w:rsidP="00217806">
      <w:pPr>
        <w:spacing w:after="240"/>
        <w:rPr>
          <w:rFonts w:eastAsia="Times New Roman" w:cs="Arial"/>
          <w:szCs w:val="24"/>
        </w:rPr>
      </w:pPr>
      <w:r w:rsidRPr="00217806">
        <w:rPr>
          <w:rFonts w:eastAsia="Times New Roman" w:cs="Arial"/>
          <w:szCs w:val="24"/>
        </w:rPr>
        <w:lastRenderedPageBreak/>
        <w:t xml:space="preserve">Korstanje, M., George, B. and Nedelea, A.-M. (2020) </w:t>
      </w:r>
      <w:r w:rsidRPr="00217806">
        <w:rPr>
          <w:rFonts w:eastAsia="Times New Roman" w:cs="Arial"/>
          <w:i/>
          <w:iCs/>
          <w:szCs w:val="24"/>
        </w:rPr>
        <w:t>Strategies for Promoting Sustainable Hospitality and Tourism Services</w:t>
      </w:r>
      <w:r w:rsidRPr="00217806">
        <w:rPr>
          <w:rFonts w:eastAsia="Times New Roman" w:cs="Arial"/>
          <w:szCs w:val="24"/>
        </w:rPr>
        <w:t>. Editorial: Hershey, Pa, Usa Business Science Reference.</w:t>
      </w:r>
    </w:p>
    <w:p w14:paraId="2C0CCEAD" w14:textId="77777777" w:rsidR="00897F55" w:rsidRPr="00217806" w:rsidRDefault="00897F55" w:rsidP="00217806">
      <w:pPr>
        <w:spacing w:after="240"/>
        <w:rPr>
          <w:rFonts w:eastAsia="Times New Roman" w:cs="Arial"/>
          <w:szCs w:val="24"/>
        </w:rPr>
      </w:pPr>
      <w:bookmarkStart w:id="5" w:name="_Hlk165746713"/>
      <w:r w:rsidRPr="00217806">
        <w:rPr>
          <w:rFonts w:eastAsia="Times New Roman" w:cs="Arial"/>
          <w:szCs w:val="24"/>
        </w:rPr>
        <w:t>Krstinić Nižić, M. and Matoš</w:t>
      </w:r>
      <w:bookmarkEnd w:id="5"/>
      <w:r w:rsidRPr="00217806">
        <w:rPr>
          <w:rFonts w:eastAsia="Times New Roman" w:cs="Arial"/>
          <w:szCs w:val="24"/>
        </w:rPr>
        <w:t xml:space="preserve">, S. (2018) Energy efficiency as a business policy for eco-certified hotels. </w:t>
      </w:r>
      <w:r w:rsidRPr="00217806">
        <w:rPr>
          <w:rFonts w:eastAsia="Times New Roman" w:cs="Arial"/>
          <w:i/>
          <w:iCs/>
          <w:szCs w:val="24"/>
        </w:rPr>
        <w:t>Tourism and hospitality management</w:t>
      </w:r>
      <w:r w:rsidRPr="00217806">
        <w:rPr>
          <w:rFonts w:eastAsia="Times New Roman" w:cs="Arial"/>
          <w:szCs w:val="24"/>
        </w:rPr>
        <w:t xml:space="preserve">, </w:t>
      </w:r>
      <w:r w:rsidRPr="00217806">
        <w:rPr>
          <w:rFonts w:eastAsia="Times New Roman" w:cs="Arial"/>
          <w:i/>
          <w:iCs/>
          <w:szCs w:val="24"/>
        </w:rPr>
        <w:t>24</w:t>
      </w:r>
      <w:r w:rsidRPr="00217806">
        <w:rPr>
          <w:rFonts w:eastAsia="Times New Roman" w:cs="Arial"/>
          <w:szCs w:val="24"/>
        </w:rPr>
        <w:t>(2), pp.307-324. https://doi.org/10.20867/thm.24.2.6</w:t>
      </w:r>
    </w:p>
    <w:p w14:paraId="02617A60" w14:textId="77777777" w:rsidR="00897F55" w:rsidRPr="00217806" w:rsidRDefault="00897F55" w:rsidP="00217806">
      <w:pPr>
        <w:rPr>
          <w:rFonts w:cs="Arial"/>
        </w:rPr>
      </w:pPr>
      <w:r w:rsidRPr="00217806">
        <w:rPr>
          <w:rFonts w:cs="Arial"/>
        </w:rPr>
        <w:t xml:space="preserve">Mansuri, M. (2023) ‘Premier Inn launches Force For Good programme in the Middle East - Hotelier Middle East’. </w:t>
      </w:r>
      <w:r w:rsidRPr="00217806">
        <w:rPr>
          <w:rFonts w:cs="Arial"/>
          <w:i/>
          <w:iCs/>
        </w:rPr>
        <w:t>Hotelier Middle East</w:t>
      </w:r>
      <w:r w:rsidRPr="00217806">
        <w:rPr>
          <w:rFonts w:cs="Arial"/>
        </w:rPr>
        <w:t xml:space="preserve"> 23 October. Available at: https://www.hoteliermiddleeast.com/business/premier-inn-launches-force-for-good-programme-in-the-middle-east (Accessed: 4 May 2024).</w:t>
      </w:r>
    </w:p>
    <w:p w14:paraId="70A058D7" w14:textId="77777777" w:rsidR="00897F55" w:rsidRPr="00217806" w:rsidRDefault="00897F55" w:rsidP="00217806">
      <w:pPr>
        <w:spacing w:after="240"/>
        <w:rPr>
          <w:rFonts w:eastAsia="Times New Roman" w:cs="Arial"/>
          <w:szCs w:val="24"/>
        </w:rPr>
      </w:pPr>
      <w:r w:rsidRPr="00217806">
        <w:rPr>
          <w:rFonts w:eastAsia="Times New Roman" w:cs="Arial"/>
          <w:szCs w:val="24"/>
        </w:rPr>
        <w:t xml:space="preserve">Njoroge, M., Anderson, W. and Mbura, O. (2019) Innovation strategy and economic sustainability in the hospitality industry. </w:t>
      </w:r>
      <w:r w:rsidRPr="00217806">
        <w:rPr>
          <w:rFonts w:eastAsia="Times New Roman" w:cs="Arial"/>
          <w:i/>
          <w:iCs/>
          <w:szCs w:val="24"/>
        </w:rPr>
        <w:t>The Bottom Line</w:t>
      </w:r>
      <w:r w:rsidRPr="00217806">
        <w:rPr>
          <w:rFonts w:eastAsia="Times New Roman" w:cs="Arial"/>
          <w:szCs w:val="24"/>
        </w:rPr>
        <w:t>, [online] 32(4), pp.253–268. doi:https://doi.org/10.1108/bl-03-2019-0080.</w:t>
      </w:r>
    </w:p>
    <w:p w14:paraId="527D1124" w14:textId="77777777" w:rsidR="00897F55" w:rsidRPr="00217806" w:rsidRDefault="00897F55" w:rsidP="00217806">
      <w:pPr>
        <w:pStyle w:val="NormalWeb"/>
        <w:spacing w:before="0" w:beforeAutospacing="0" w:after="240" w:afterAutospacing="0" w:line="360" w:lineRule="auto"/>
        <w:jc w:val="both"/>
        <w:rPr>
          <w:rFonts w:ascii="Arial" w:hAnsi="Arial" w:cs="Arial"/>
        </w:rPr>
      </w:pPr>
      <w:r w:rsidRPr="00217806">
        <w:rPr>
          <w:rFonts w:ascii="Arial" w:hAnsi="Arial" w:cs="Arial"/>
        </w:rPr>
        <w:t>Oliveira</w:t>
      </w:r>
      <w:r w:rsidRPr="00217806">
        <w:rPr>
          <w:rFonts w:ascii="Cambria Math" w:hAnsi="Cambria Math" w:cs="Cambria Math"/>
        </w:rPr>
        <w:t>‐</w:t>
      </w:r>
      <w:r w:rsidRPr="00217806">
        <w:rPr>
          <w:rFonts w:ascii="Arial" w:hAnsi="Arial" w:cs="Arial"/>
        </w:rPr>
        <w:t>Duarte, L., Reis, D.A., Fleury, A.L., Vasques, R.A., Fonseca Filho, H., Koria, M. and Baruque</w:t>
      </w:r>
      <w:r w:rsidRPr="00217806">
        <w:rPr>
          <w:rFonts w:ascii="Cambria Math" w:hAnsi="Cambria Math" w:cs="Cambria Math"/>
        </w:rPr>
        <w:t>‐</w:t>
      </w:r>
      <w:r w:rsidRPr="00217806">
        <w:rPr>
          <w:rFonts w:ascii="Arial" w:hAnsi="Arial" w:cs="Arial"/>
        </w:rPr>
        <w:t xml:space="preserve">Ramos, J. (2021) Innovation Ecosystem framework directed to Sustainable Development Goal #17 partnerships implementation. </w:t>
      </w:r>
      <w:r w:rsidRPr="00217806">
        <w:rPr>
          <w:rFonts w:ascii="Arial" w:hAnsi="Arial" w:cs="Arial"/>
          <w:i/>
          <w:iCs/>
        </w:rPr>
        <w:t>Sustainable Development</w:t>
      </w:r>
      <w:r w:rsidRPr="00217806">
        <w:rPr>
          <w:rFonts w:ascii="Arial" w:hAnsi="Arial" w:cs="Arial"/>
        </w:rPr>
        <w:t>, 29(5), pp.1018-1036. doi:https://doi.org/10.1002/sd.2191.</w:t>
      </w:r>
    </w:p>
    <w:p w14:paraId="2307652D" w14:textId="77777777" w:rsidR="00897F55" w:rsidRPr="00217806" w:rsidRDefault="00897F55" w:rsidP="00217806">
      <w:pPr>
        <w:rPr>
          <w:rFonts w:cs="Arial"/>
        </w:rPr>
      </w:pPr>
      <w:r w:rsidRPr="00217806">
        <w:rPr>
          <w:rFonts w:cs="Arial"/>
        </w:rPr>
        <w:t xml:space="preserve">Premier Inn (2022) </w:t>
      </w:r>
      <w:r w:rsidRPr="00217806">
        <w:rPr>
          <w:rFonts w:cs="Arial"/>
          <w:i/>
          <w:iCs/>
        </w:rPr>
        <w:t>ESG Report 2021-2022</w:t>
      </w:r>
      <w:r w:rsidRPr="00217806">
        <w:rPr>
          <w:rFonts w:cs="Arial"/>
        </w:rPr>
        <w:t>. Available at: https://www.premierinn.com/content/dam/pi/websites/desktop/why/force%20for%20good/final-esg-report-2021-2022.pdf (Accessed: 4 May 2024).</w:t>
      </w:r>
    </w:p>
    <w:p w14:paraId="6DC133AE" w14:textId="77777777" w:rsidR="00897F55" w:rsidRPr="00217806" w:rsidRDefault="00897F55" w:rsidP="00217806">
      <w:pPr>
        <w:rPr>
          <w:rFonts w:cs="Arial"/>
        </w:rPr>
      </w:pPr>
      <w:r w:rsidRPr="00217806">
        <w:rPr>
          <w:rFonts w:cs="Arial"/>
        </w:rPr>
        <w:t xml:space="preserve">premierinn.com (2021) </w:t>
      </w:r>
      <w:r w:rsidRPr="00217806">
        <w:rPr>
          <w:rFonts w:cs="Arial"/>
          <w:i/>
          <w:iCs/>
        </w:rPr>
        <w:t>Net zero carbon emissions</w:t>
      </w:r>
      <w:r w:rsidRPr="00217806">
        <w:rPr>
          <w:rFonts w:cs="Arial"/>
        </w:rPr>
        <w:t>. Available at: https://www.premierinn.com/gb/en/news/2021/net-zero-carbon-emissions.html (Accessed: 4 May 2024).</w:t>
      </w:r>
    </w:p>
    <w:p w14:paraId="27E88D3A" w14:textId="77777777" w:rsidR="00897F55" w:rsidRPr="00217806" w:rsidRDefault="00897F55" w:rsidP="00217806">
      <w:pPr>
        <w:pStyle w:val="NormalWeb"/>
        <w:spacing w:before="0" w:beforeAutospacing="0" w:after="240" w:afterAutospacing="0" w:line="360" w:lineRule="auto"/>
        <w:jc w:val="both"/>
        <w:rPr>
          <w:rFonts w:ascii="Arial" w:hAnsi="Arial" w:cs="Arial"/>
        </w:rPr>
      </w:pPr>
      <w:r w:rsidRPr="00217806">
        <w:rPr>
          <w:rFonts w:ascii="Arial" w:hAnsi="Arial" w:cs="Arial"/>
        </w:rPr>
        <w:t xml:space="preserve">Rasche, A. (2020) The United Nations Global Compact and the Sustainable Development Goals. </w:t>
      </w:r>
      <w:r w:rsidRPr="00217806">
        <w:rPr>
          <w:rFonts w:ascii="Arial" w:hAnsi="Arial" w:cs="Arial"/>
          <w:i/>
          <w:iCs/>
        </w:rPr>
        <w:t>Research Handbook of Responsible Management</w:t>
      </w:r>
      <w:r w:rsidRPr="00217806">
        <w:rPr>
          <w:rFonts w:ascii="Arial" w:hAnsi="Arial" w:cs="Arial"/>
        </w:rPr>
        <w:t>, [online] pp.228–241. Available at: https://www.elgaronline.com/abstract/edcoll/9781788971959/9781788971959.00023.xml.</w:t>
      </w:r>
    </w:p>
    <w:p w14:paraId="1F7EBD05" w14:textId="77777777" w:rsidR="00897F55" w:rsidRPr="00217806" w:rsidRDefault="00897F55" w:rsidP="00217806">
      <w:pPr>
        <w:rPr>
          <w:rFonts w:cs="Arial"/>
        </w:rPr>
      </w:pPr>
      <w:r w:rsidRPr="00217806">
        <w:rPr>
          <w:rFonts w:cs="Arial"/>
        </w:rPr>
        <w:lastRenderedPageBreak/>
        <w:t xml:space="preserve">Reuters (2021) </w:t>
      </w:r>
      <w:r w:rsidRPr="00217806">
        <w:rPr>
          <w:rFonts w:cs="Arial"/>
          <w:i/>
          <w:iCs/>
        </w:rPr>
        <w:t>Premier-Inn owner vows to reach net zero carbon emissions by 2040</w:t>
      </w:r>
      <w:r w:rsidRPr="00217806">
        <w:rPr>
          <w:rFonts w:cs="Arial"/>
        </w:rPr>
        <w:t>. Available at: https://www.reuters.com/business/sustainable-business/premier-inn-owner-vows-reach-net-zero-carbon-emissions-by-2040-2021-04-21/ (Accessed: 4 May 2024).</w:t>
      </w:r>
    </w:p>
    <w:p w14:paraId="5C261F37" w14:textId="77777777" w:rsidR="00897F55" w:rsidRPr="00217806" w:rsidRDefault="00897F55" w:rsidP="00217806">
      <w:pPr>
        <w:spacing w:after="240"/>
        <w:rPr>
          <w:rFonts w:eastAsia="Times New Roman" w:cs="Arial"/>
          <w:szCs w:val="24"/>
        </w:rPr>
      </w:pPr>
      <w:r w:rsidRPr="00217806">
        <w:rPr>
          <w:rFonts w:eastAsia="Times New Roman" w:cs="Arial"/>
          <w:szCs w:val="24"/>
        </w:rPr>
        <w:t xml:space="preserve">Tamvada, M. (2020) Corporate social responsibility and accountability: a new theoretical foundation for regulating CSR. </w:t>
      </w:r>
      <w:r w:rsidRPr="00217806">
        <w:rPr>
          <w:rFonts w:eastAsia="Times New Roman" w:cs="Arial"/>
          <w:i/>
          <w:iCs/>
          <w:szCs w:val="24"/>
        </w:rPr>
        <w:t>International Journal of Corporate Social Responsibility</w:t>
      </w:r>
      <w:r w:rsidRPr="00217806">
        <w:rPr>
          <w:rFonts w:eastAsia="Times New Roman" w:cs="Arial"/>
          <w:szCs w:val="24"/>
        </w:rPr>
        <w:t>, [online] 5(1), pp.1–14. doi:https://doi.org/10.1186/s40991-019-0045-8.</w:t>
      </w:r>
    </w:p>
    <w:p w14:paraId="3D8855E0" w14:textId="77777777" w:rsidR="00897F55" w:rsidRPr="00217806" w:rsidRDefault="00897F55" w:rsidP="00217806">
      <w:pPr>
        <w:spacing w:after="240"/>
        <w:rPr>
          <w:rFonts w:eastAsia="Times New Roman" w:cs="Arial"/>
          <w:szCs w:val="24"/>
        </w:rPr>
      </w:pPr>
      <w:r w:rsidRPr="00217806">
        <w:rPr>
          <w:rFonts w:eastAsia="Times New Roman" w:cs="Arial"/>
          <w:szCs w:val="24"/>
        </w:rPr>
        <w:t xml:space="preserve">Virakul, B. (2015) Global challenges, sustainable development, and their implications for organizational performance. </w:t>
      </w:r>
      <w:r w:rsidRPr="00217806">
        <w:rPr>
          <w:rFonts w:eastAsia="Times New Roman" w:cs="Arial"/>
          <w:i/>
          <w:iCs/>
          <w:szCs w:val="24"/>
        </w:rPr>
        <w:t>European Business Review</w:t>
      </w:r>
      <w:r w:rsidRPr="00217806">
        <w:rPr>
          <w:rFonts w:eastAsia="Times New Roman" w:cs="Arial"/>
          <w:szCs w:val="24"/>
        </w:rPr>
        <w:t>, 27(4), pp.430–446. doi:https://doi.org/10.1108/ebr-02-2014-0018.</w:t>
      </w:r>
    </w:p>
    <w:p w14:paraId="62DB0B18" w14:textId="77777777" w:rsidR="00D27BB5" w:rsidRPr="00217806" w:rsidRDefault="00D27BB5" w:rsidP="00217806">
      <w:pPr>
        <w:rPr>
          <w:rFonts w:cs="Arial"/>
        </w:rPr>
      </w:pPr>
    </w:p>
    <w:p w14:paraId="4610EC32" w14:textId="77777777" w:rsidR="00D27BB5" w:rsidRPr="00217806" w:rsidRDefault="00D27BB5" w:rsidP="00217806">
      <w:pPr>
        <w:rPr>
          <w:rFonts w:cs="Arial"/>
        </w:rPr>
      </w:pPr>
    </w:p>
    <w:p w14:paraId="33F68F7B" w14:textId="77777777" w:rsidR="00D90199" w:rsidRPr="00217806" w:rsidRDefault="00D90199" w:rsidP="00217806">
      <w:pPr>
        <w:rPr>
          <w:rFonts w:cs="Arial"/>
        </w:rPr>
      </w:pPr>
    </w:p>
    <w:p w14:paraId="14EB2772" w14:textId="77777777" w:rsidR="00D90199" w:rsidRPr="00217806" w:rsidRDefault="00D90199" w:rsidP="00217806">
      <w:pPr>
        <w:rPr>
          <w:rFonts w:cs="Arial"/>
        </w:rPr>
      </w:pPr>
    </w:p>
    <w:p w14:paraId="17D4EF9B" w14:textId="77777777" w:rsidR="00D90199" w:rsidRPr="00217806" w:rsidRDefault="00D90199" w:rsidP="00217806">
      <w:pPr>
        <w:rPr>
          <w:rFonts w:cs="Arial"/>
        </w:rPr>
      </w:pPr>
    </w:p>
    <w:sectPr w:rsidR="00D90199" w:rsidRPr="00217806" w:rsidSect="001415F6">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4E4169" w14:textId="77777777" w:rsidR="00963A21" w:rsidRPr="00807B1C" w:rsidRDefault="00963A21" w:rsidP="004551A6">
      <w:pPr>
        <w:spacing w:after="0" w:line="240" w:lineRule="auto"/>
      </w:pPr>
      <w:r w:rsidRPr="00807B1C">
        <w:separator/>
      </w:r>
    </w:p>
  </w:endnote>
  <w:endnote w:type="continuationSeparator" w:id="0">
    <w:p w14:paraId="61C57165" w14:textId="77777777" w:rsidR="00963A21" w:rsidRPr="00807B1C" w:rsidRDefault="00963A21" w:rsidP="004551A6">
      <w:pPr>
        <w:spacing w:after="0" w:line="240" w:lineRule="auto"/>
      </w:pPr>
      <w:r w:rsidRPr="00807B1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07769584"/>
      <w:docPartObj>
        <w:docPartGallery w:val="Page Numbers (Bottom of Page)"/>
        <w:docPartUnique/>
      </w:docPartObj>
    </w:sdtPr>
    <w:sdtContent>
      <w:p w14:paraId="25B037B6" w14:textId="77777777" w:rsidR="004551A6" w:rsidRPr="00807B1C" w:rsidRDefault="004551A6">
        <w:pPr>
          <w:pStyle w:val="Footer"/>
          <w:jc w:val="right"/>
        </w:pPr>
        <w:r w:rsidRPr="00807B1C">
          <w:fldChar w:fldCharType="begin"/>
        </w:r>
        <w:r w:rsidRPr="00807B1C">
          <w:instrText xml:space="preserve"> PAGE   \* MERGEFORMAT </w:instrText>
        </w:r>
        <w:r w:rsidRPr="00807B1C">
          <w:fldChar w:fldCharType="separate"/>
        </w:r>
        <w:r w:rsidRPr="00807B1C">
          <w:t>2</w:t>
        </w:r>
        <w:r w:rsidRPr="00807B1C">
          <w:fldChar w:fldCharType="end"/>
        </w:r>
      </w:p>
    </w:sdtContent>
  </w:sdt>
  <w:p w14:paraId="7456079F" w14:textId="77777777" w:rsidR="004551A6" w:rsidRPr="00807B1C" w:rsidRDefault="004551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DE3A25" w14:textId="77777777" w:rsidR="00963A21" w:rsidRPr="00807B1C" w:rsidRDefault="00963A21" w:rsidP="004551A6">
      <w:pPr>
        <w:spacing w:after="0" w:line="240" w:lineRule="auto"/>
      </w:pPr>
      <w:r w:rsidRPr="00807B1C">
        <w:separator/>
      </w:r>
    </w:p>
  </w:footnote>
  <w:footnote w:type="continuationSeparator" w:id="0">
    <w:p w14:paraId="4942E024" w14:textId="77777777" w:rsidR="00963A21" w:rsidRPr="00807B1C" w:rsidRDefault="00963A21" w:rsidP="004551A6">
      <w:pPr>
        <w:spacing w:after="0" w:line="240" w:lineRule="auto"/>
      </w:pPr>
      <w:r w:rsidRPr="00807B1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17436B9"/>
    <w:multiLevelType w:val="hybridMultilevel"/>
    <w:tmpl w:val="3468DD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B746F8A"/>
    <w:multiLevelType w:val="hybridMultilevel"/>
    <w:tmpl w:val="BE3464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45112251">
    <w:abstractNumId w:val="0"/>
  </w:num>
  <w:num w:numId="2" w16cid:durableId="10114189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TQ2MLIwMLE0NTS0tDRX0lEKTi0uzszPAykwqQUAkY+THiwAAAA="/>
  </w:docVars>
  <w:rsids>
    <w:rsidRoot w:val="00D90199"/>
    <w:rsid w:val="000004DF"/>
    <w:rsid w:val="000153F0"/>
    <w:rsid w:val="00035576"/>
    <w:rsid w:val="000451A1"/>
    <w:rsid w:val="000507D6"/>
    <w:rsid w:val="00054CA5"/>
    <w:rsid w:val="00074558"/>
    <w:rsid w:val="000876F8"/>
    <w:rsid w:val="000976F7"/>
    <w:rsid w:val="000E73E7"/>
    <w:rsid w:val="000F293E"/>
    <w:rsid w:val="00113D50"/>
    <w:rsid w:val="00114CC6"/>
    <w:rsid w:val="001162F7"/>
    <w:rsid w:val="001244D7"/>
    <w:rsid w:val="001362B5"/>
    <w:rsid w:val="00136A44"/>
    <w:rsid w:val="001415F6"/>
    <w:rsid w:val="00153891"/>
    <w:rsid w:val="00164F53"/>
    <w:rsid w:val="00170DCB"/>
    <w:rsid w:val="00181789"/>
    <w:rsid w:val="001C6158"/>
    <w:rsid w:val="001C686F"/>
    <w:rsid w:val="00217806"/>
    <w:rsid w:val="002308F3"/>
    <w:rsid w:val="00236E5A"/>
    <w:rsid w:val="00241B36"/>
    <w:rsid w:val="00244CDB"/>
    <w:rsid w:val="00254A42"/>
    <w:rsid w:val="002557A0"/>
    <w:rsid w:val="00276A70"/>
    <w:rsid w:val="00285A5A"/>
    <w:rsid w:val="00294F56"/>
    <w:rsid w:val="002A2D6D"/>
    <w:rsid w:val="002C3B14"/>
    <w:rsid w:val="002D5334"/>
    <w:rsid w:val="00303765"/>
    <w:rsid w:val="00310829"/>
    <w:rsid w:val="003276A5"/>
    <w:rsid w:val="00331C1C"/>
    <w:rsid w:val="003640F1"/>
    <w:rsid w:val="003A69E0"/>
    <w:rsid w:val="003D47E8"/>
    <w:rsid w:val="003F6FFE"/>
    <w:rsid w:val="00400039"/>
    <w:rsid w:val="0040665B"/>
    <w:rsid w:val="00437D3D"/>
    <w:rsid w:val="004551A6"/>
    <w:rsid w:val="004552C0"/>
    <w:rsid w:val="00461B97"/>
    <w:rsid w:val="00463D9A"/>
    <w:rsid w:val="0047432F"/>
    <w:rsid w:val="00476493"/>
    <w:rsid w:val="00482C0B"/>
    <w:rsid w:val="00493365"/>
    <w:rsid w:val="00497814"/>
    <w:rsid w:val="004A2524"/>
    <w:rsid w:val="004A47C0"/>
    <w:rsid w:val="004C585A"/>
    <w:rsid w:val="004E11E9"/>
    <w:rsid w:val="00514081"/>
    <w:rsid w:val="00515A1C"/>
    <w:rsid w:val="005162F8"/>
    <w:rsid w:val="005350C9"/>
    <w:rsid w:val="005564A8"/>
    <w:rsid w:val="00574CC6"/>
    <w:rsid w:val="00581221"/>
    <w:rsid w:val="005A2521"/>
    <w:rsid w:val="005C5AA8"/>
    <w:rsid w:val="005D295E"/>
    <w:rsid w:val="005D77D9"/>
    <w:rsid w:val="005F6810"/>
    <w:rsid w:val="00627F22"/>
    <w:rsid w:val="00640A88"/>
    <w:rsid w:val="00642896"/>
    <w:rsid w:val="00650C7D"/>
    <w:rsid w:val="006562DC"/>
    <w:rsid w:val="00673799"/>
    <w:rsid w:val="0068218E"/>
    <w:rsid w:val="0068358D"/>
    <w:rsid w:val="006A600F"/>
    <w:rsid w:val="006B4209"/>
    <w:rsid w:val="006E4524"/>
    <w:rsid w:val="00706FCF"/>
    <w:rsid w:val="00712193"/>
    <w:rsid w:val="00724C3B"/>
    <w:rsid w:val="007330D5"/>
    <w:rsid w:val="00753FAE"/>
    <w:rsid w:val="007D4E3D"/>
    <w:rsid w:val="007F0CE5"/>
    <w:rsid w:val="007F49AC"/>
    <w:rsid w:val="0080477D"/>
    <w:rsid w:val="00807B1C"/>
    <w:rsid w:val="00812FB0"/>
    <w:rsid w:val="00826945"/>
    <w:rsid w:val="008311BF"/>
    <w:rsid w:val="0083272A"/>
    <w:rsid w:val="00843865"/>
    <w:rsid w:val="008544F0"/>
    <w:rsid w:val="00874881"/>
    <w:rsid w:val="008756E3"/>
    <w:rsid w:val="00897208"/>
    <w:rsid w:val="00897F55"/>
    <w:rsid w:val="00910B0F"/>
    <w:rsid w:val="00941D35"/>
    <w:rsid w:val="00944A40"/>
    <w:rsid w:val="009509F8"/>
    <w:rsid w:val="009569E6"/>
    <w:rsid w:val="00963A21"/>
    <w:rsid w:val="00971275"/>
    <w:rsid w:val="009835EA"/>
    <w:rsid w:val="009B5A3E"/>
    <w:rsid w:val="009D4C19"/>
    <w:rsid w:val="00A06B6F"/>
    <w:rsid w:val="00A752BF"/>
    <w:rsid w:val="00A777A4"/>
    <w:rsid w:val="00A93EE3"/>
    <w:rsid w:val="00AB0DA8"/>
    <w:rsid w:val="00AD70A8"/>
    <w:rsid w:val="00B02EF0"/>
    <w:rsid w:val="00B1584D"/>
    <w:rsid w:val="00B301F9"/>
    <w:rsid w:val="00B3056E"/>
    <w:rsid w:val="00B40737"/>
    <w:rsid w:val="00B460C6"/>
    <w:rsid w:val="00B47975"/>
    <w:rsid w:val="00B74284"/>
    <w:rsid w:val="00B75FBE"/>
    <w:rsid w:val="00B87B75"/>
    <w:rsid w:val="00BB0445"/>
    <w:rsid w:val="00BC61A6"/>
    <w:rsid w:val="00BF72D3"/>
    <w:rsid w:val="00C018EC"/>
    <w:rsid w:val="00C07CB7"/>
    <w:rsid w:val="00C36FDF"/>
    <w:rsid w:val="00C96F4E"/>
    <w:rsid w:val="00CA0C36"/>
    <w:rsid w:val="00CC58F1"/>
    <w:rsid w:val="00D20C9D"/>
    <w:rsid w:val="00D27BB5"/>
    <w:rsid w:val="00D750B2"/>
    <w:rsid w:val="00D90199"/>
    <w:rsid w:val="00DB7AA3"/>
    <w:rsid w:val="00DC58BC"/>
    <w:rsid w:val="00DC7545"/>
    <w:rsid w:val="00E02E20"/>
    <w:rsid w:val="00E56BAF"/>
    <w:rsid w:val="00E778B5"/>
    <w:rsid w:val="00E90B0B"/>
    <w:rsid w:val="00EA5F97"/>
    <w:rsid w:val="00EA71F5"/>
    <w:rsid w:val="00EF47C7"/>
    <w:rsid w:val="00F24A5A"/>
    <w:rsid w:val="00F2756C"/>
    <w:rsid w:val="00F52C12"/>
    <w:rsid w:val="00F574DD"/>
    <w:rsid w:val="00F72106"/>
    <w:rsid w:val="00F80651"/>
    <w:rsid w:val="00F92908"/>
    <w:rsid w:val="00F972F5"/>
    <w:rsid w:val="00FB14D5"/>
    <w:rsid w:val="00FD10E5"/>
    <w:rsid w:val="00FD228A"/>
    <w:rsid w:val="00FD63A4"/>
    <w:rsid w:val="00FE44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F492F0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0199"/>
    <w:pPr>
      <w:spacing w:line="360" w:lineRule="auto"/>
      <w:jc w:val="both"/>
    </w:pPr>
    <w:rPr>
      <w:rFonts w:ascii="Arial" w:hAnsi="Arial"/>
      <w:noProof/>
      <w:sz w:val="24"/>
      <w:lang w:val="en-GB"/>
    </w:rPr>
  </w:style>
  <w:style w:type="paragraph" w:styleId="Heading1">
    <w:name w:val="heading 1"/>
    <w:basedOn w:val="Normal"/>
    <w:next w:val="Normal"/>
    <w:link w:val="Heading1Char"/>
    <w:autoRedefine/>
    <w:uiPriority w:val="9"/>
    <w:qFormat/>
    <w:rsid w:val="00461B97"/>
    <w:pPr>
      <w:keepNext/>
      <w:keepLines/>
      <w:spacing w:before="240" w:after="0"/>
      <w:jc w:val="center"/>
      <w:outlineLvl w:val="0"/>
    </w:pPr>
    <w:rPr>
      <w:rFonts w:eastAsiaTheme="majorEastAsia" w:cstheme="majorBidi"/>
      <w:i/>
      <w:sz w:val="32"/>
      <w:szCs w:val="32"/>
    </w:rPr>
  </w:style>
  <w:style w:type="paragraph" w:styleId="Heading2">
    <w:name w:val="heading 2"/>
    <w:basedOn w:val="Normal"/>
    <w:next w:val="Normal"/>
    <w:link w:val="Heading2Char"/>
    <w:uiPriority w:val="9"/>
    <w:semiHidden/>
    <w:unhideWhenUsed/>
    <w:qFormat/>
    <w:rsid w:val="004A47C0"/>
    <w:pPr>
      <w:keepNext/>
      <w:keepLines/>
      <w:spacing w:before="40" w:after="0"/>
      <w:outlineLvl w:val="1"/>
    </w:pPr>
    <w:rPr>
      <w:rFonts w:asciiTheme="majorHAnsi" w:eastAsiaTheme="majorEastAsia" w:hAnsiTheme="majorHAnsi"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1B97"/>
    <w:rPr>
      <w:rFonts w:ascii="Arial" w:eastAsiaTheme="majorEastAsia" w:hAnsi="Arial" w:cstheme="majorBidi"/>
      <w:i/>
      <w:noProof/>
      <w:sz w:val="32"/>
      <w:szCs w:val="32"/>
      <w:lang w:val="en-GB"/>
    </w:rPr>
  </w:style>
  <w:style w:type="character" w:customStyle="1" w:styleId="Heading2Char">
    <w:name w:val="Heading 2 Char"/>
    <w:basedOn w:val="DefaultParagraphFont"/>
    <w:link w:val="Heading2"/>
    <w:uiPriority w:val="9"/>
    <w:semiHidden/>
    <w:rsid w:val="004A47C0"/>
    <w:rPr>
      <w:rFonts w:asciiTheme="majorHAnsi" w:eastAsiaTheme="majorEastAsia" w:hAnsiTheme="majorHAnsi" w:cstheme="majorBidi"/>
      <w:b/>
      <w:color w:val="2F5496" w:themeColor="accent1" w:themeShade="BF"/>
      <w:sz w:val="26"/>
      <w:szCs w:val="26"/>
    </w:rPr>
  </w:style>
  <w:style w:type="paragraph" w:styleId="TOCHeading">
    <w:name w:val="TOC Heading"/>
    <w:basedOn w:val="Heading1"/>
    <w:next w:val="Normal"/>
    <w:uiPriority w:val="39"/>
    <w:unhideWhenUsed/>
    <w:qFormat/>
    <w:rsid w:val="004551A6"/>
    <w:pPr>
      <w:spacing w:line="259" w:lineRule="auto"/>
      <w:jc w:val="left"/>
      <w:outlineLvl w:val="9"/>
    </w:pPr>
    <w:rPr>
      <w:b/>
    </w:rPr>
  </w:style>
  <w:style w:type="paragraph" w:styleId="TOC1">
    <w:name w:val="toc 1"/>
    <w:basedOn w:val="Normal"/>
    <w:next w:val="Normal"/>
    <w:autoRedefine/>
    <w:uiPriority w:val="39"/>
    <w:unhideWhenUsed/>
    <w:rsid w:val="004551A6"/>
    <w:pPr>
      <w:spacing w:after="100"/>
    </w:pPr>
  </w:style>
  <w:style w:type="character" w:styleId="Hyperlink">
    <w:name w:val="Hyperlink"/>
    <w:basedOn w:val="DefaultParagraphFont"/>
    <w:uiPriority w:val="99"/>
    <w:unhideWhenUsed/>
    <w:rsid w:val="004551A6"/>
    <w:rPr>
      <w:color w:val="0563C1" w:themeColor="hyperlink"/>
      <w:u w:val="single"/>
    </w:rPr>
  </w:style>
  <w:style w:type="paragraph" w:styleId="Header">
    <w:name w:val="header"/>
    <w:basedOn w:val="Normal"/>
    <w:link w:val="HeaderChar"/>
    <w:uiPriority w:val="99"/>
    <w:unhideWhenUsed/>
    <w:rsid w:val="004551A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551A6"/>
    <w:rPr>
      <w:rFonts w:ascii="Arial" w:hAnsi="Arial"/>
      <w:sz w:val="24"/>
    </w:rPr>
  </w:style>
  <w:style w:type="paragraph" w:styleId="Footer">
    <w:name w:val="footer"/>
    <w:basedOn w:val="Normal"/>
    <w:link w:val="FooterChar"/>
    <w:uiPriority w:val="99"/>
    <w:unhideWhenUsed/>
    <w:rsid w:val="004551A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551A6"/>
    <w:rPr>
      <w:rFonts w:ascii="Arial" w:hAnsi="Arial"/>
      <w:sz w:val="24"/>
    </w:rPr>
  </w:style>
  <w:style w:type="paragraph" w:styleId="NormalWeb">
    <w:name w:val="Normal (Web)"/>
    <w:basedOn w:val="Normal"/>
    <w:uiPriority w:val="99"/>
    <w:unhideWhenUsed/>
    <w:rsid w:val="003A69E0"/>
    <w:pPr>
      <w:spacing w:before="100" w:beforeAutospacing="1" w:after="100" w:afterAutospacing="1" w:line="240" w:lineRule="auto"/>
      <w:jc w:val="left"/>
    </w:pPr>
    <w:rPr>
      <w:rFonts w:ascii="Times New Roman" w:eastAsia="Times New Roman" w:hAnsi="Times New Roman" w:cs="Times New Roman"/>
      <w:szCs w:val="24"/>
    </w:rPr>
  </w:style>
  <w:style w:type="character" w:styleId="UnresolvedMention">
    <w:name w:val="Unresolved Mention"/>
    <w:basedOn w:val="DefaultParagraphFont"/>
    <w:uiPriority w:val="99"/>
    <w:semiHidden/>
    <w:unhideWhenUsed/>
    <w:rsid w:val="003A69E0"/>
    <w:rPr>
      <w:color w:val="605E5C"/>
      <w:shd w:val="clear" w:color="auto" w:fill="E1DFDD"/>
    </w:rPr>
  </w:style>
  <w:style w:type="paragraph" w:styleId="ListParagraph">
    <w:name w:val="List Paragraph"/>
    <w:basedOn w:val="Normal"/>
    <w:uiPriority w:val="34"/>
    <w:qFormat/>
    <w:rsid w:val="00B301F9"/>
    <w:pPr>
      <w:ind w:left="720"/>
      <w:contextualSpacing/>
    </w:pPr>
  </w:style>
  <w:style w:type="paragraph" w:styleId="Revision">
    <w:name w:val="Revision"/>
    <w:hidden/>
    <w:uiPriority w:val="99"/>
    <w:semiHidden/>
    <w:rsid w:val="001C6158"/>
    <w:pPr>
      <w:spacing w:after="0" w:line="240" w:lineRule="auto"/>
    </w:pPr>
    <w:rPr>
      <w:rFonts w:ascii="Arial" w:hAnsi="Arial"/>
      <w:noProof/>
      <w:sz w:val="24"/>
      <w:lang w:val="en-GB"/>
    </w:rPr>
  </w:style>
  <w:style w:type="character" w:styleId="CommentReference">
    <w:name w:val="annotation reference"/>
    <w:basedOn w:val="DefaultParagraphFont"/>
    <w:uiPriority w:val="99"/>
    <w:semiHidden/>
    <w:unhideWhenUsed/>
    <w:rsid w:val="001C6158"/>
    <w:rPr>
      <w:sz w:val="16"/>
      <w:szCs w:val="16"/>
    </w:rPr>
  </w:style>
  <w:style w:type="paragraph" w:styleId="CommentText">
    <w:name w:val="annotation text"/>
    <w:basedOn w:val="Normal"/>
    <w:link w:val="CommentTextChar"/>
    <w:uiPriority w:val="99"/>
    <w:unhideWhenUsed/>
    <w:rsid w:val="001C6158"/>
    <w:pPr>
      <w:spacing w:line="240" w:lineRule="auto"/>
    </w:pPr>
    <w:rPr>
      <w:sz w:val="20"/>
      <w:szCs w:val="20"/>
    </w:rPr>
  </w:style>
  <w:style w:type="character" w:customStyle="1" w:styleId="CommentTextChar">
    <w:name w:val="Comment Text Char"/>
    <w:basedOn w:val="DefaultParagraphFont"/>
    <w:link w:val="CommentText"/>
    <w:uiPriority w:val="99"/>
    <w:rsid w:val="001C6158"/>
    <w:rPr>
      <w:rFonts w:ascii="Arial" w:hAnsi="Arial"/>
      <w:noProof/>
      <w:sz w:val="20"/>
      <w:szCs w:val="20"/>
      <w:lang w:val="en-GB"/>
    </w:rPr>
  </w:style>
  <w:style w:type="paragraph" w:styleId="CommentSubject">
    <w:name w:val="annotation subject"/>
    <w:basedOn w:val="CommentText"/>
    <w:next w:val="CommentText"/>
    <w:link w:val="CommentSubjectChar"/>
    <w:uiPriority w:val="99"/>
    <w:semiHidden/>
    <w:unhideWhenUsed/>
    <w:rsid w:val="001C6158"/>
    <w:rPr>
      <w:b/>
      <w:bCs/>
    </w:rPr>
  </w:style>
  <w:style w:type="character" w:customStyle="1" w:styleId="CommentSubjectChar">
    <w:name w:val="Comment Subject Char"/>
    <w:basedOn w:val="CommentTextChar"/>
    <w:link w:val="CommentSubject"/>
    <w:uiPriority w:val="99"/>
    <w:semiHidden/>
    <w:rsid w:val="001C6158"/>
    <w:rPr>
      <w:rFonts w:ascii="Arial" w:hAnsi="Arial"/>
      <w:b/>
      <w:bCs/>
      <w:noProof/>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350309">
      <w:bodyDiv w:val="1"/>
      <w:marLeft w:val="0"/>
      <w:marRight w:val="0"/>
      <w:marTop w:val="0"/>
      <w:marBottom w:val="0"/>
      <w:divBdr>
        <w:top w:val="none" w:sz="0" w:space="0" w:color="auto"/>
        <w:left w:val="none" w:sz="0" w:space="0" w:color="auto"/>
        <w:bottom w:val="none" w:sz="0" w:space="0" w:color="auto"/>
        <w:right w:val="none" w:sz="0" w:space="0" w:color="auto"/>
      </w:divBdr>
      <w:divsChild>
        <w:div w:id="1730491259">
          <w:marLeft w:val="0"/>
          <w:marRight w:val="0"/>
          <w:marTop w:val="0"/>
          <w:marBottom w:val="0"/>
          <w:divBdr>
            <w:top w:val="none" w:sz="0" w:space="0" w:color="auto"/>
            <w:left w:val="none" w:sz="0" w:space="0" w:color="auto"/>
            <w:bottom w:val="none" w:sz="0" w:space="0" w:color="auto"/>
            <w:right w:val="none" w:sz="0" w:space="0" w:color="auto"/>
          </w:divBdr>
        </w:div>
      </w:divsChild>
    </w:div>
    <w:div w:id="276370586">
      <w:bodyDiv w:val="1"/>
      <w:marLeft w:val="0"/>
      <w:marRight w:val="0"/>
      <w:marTop w:val="0"/>
      <w:marBottom w:val="0"/>
      <w:divBdr>
        <w:top w:val="none" w:sz="0" w:space="0" w:color="auto"/>
        <w:left w:val="none" w:sz="0" w:space="0" w:color="auto"/>
        <w:bottom w:val="none" w:sz="0" w:space="0" w:color="auto"/>
        <w:right w:val="none" w:sz="0" w:space="0" w:color="auto"/>
      </w:divBdr>
    </w:div>
    <w:div w:id="425729800">
      <w:bodyDiv w:val="1"/>
      <w:marLeft w:val="0"/>
      <w:marRight w:val="0"/>
      <w:marTop w:val="0"/>
      <w:marBottom w:val="0"/>
      <w:divBdr>
        <w:top w:val="none" w:sz="0" w:space="0" w:color="auto"/>
        <w:left w:val="none" w:sz="0" w:space="0" w:color="auto"/>
        <w:bottom w:val="none" w:sz="0" w:space="0" w:color="auto"/>
        <w:right w:val="none" w:sz="0" w:space="0" w:color="auto"/>
      </w:divBdr>
      <w:divsChild>
        <w:div w:id="1274903328">
          <w:marLeft w:val="0"/>
          <w:marRight w:val="0"/>
          <w:marTop w:val="0"/>
          <w:marBottom w:val="0"/>
          <w:divBdr>
            <w:top w:val="none" w:sz="0" w:space="0" w:color="auto"/>
            <w:left w:val="none" w:sz="0" w:space="0" w:color="auto"/>
            <w:bottom w:val="none" w:sz="0" w:space="0" w:color="auto"/>
            <w:right w:val="none" w:sz="0" w:space="0" w:color="auto"/>
          </w:divBdr>
        </w:div>
      </w:divsChild>
    </w:div>
    <w:div w:id="730926612">
      <w:bodyDiv w:val="1"/>
      <w:marLeft w:val="0"/>
      <w:marRight w:val="0"/>
      <w:marTop w:val="0"/>
      <w:marBottom w:val="0"/>
      <w:divBdr>
        <w:top w:val="none" w:sz="0" w:space="0" w:color="auto"/>
        <w:left w:val="none" w:sz="0" w:space="0" w:color="auto"/>
        <w:bottom w:val="none" w:sz="0" w:space="0" w:color="auto"/>
        <w:right w:val="none" w:sz="0" w:space="0" w:color="auto"/>
      </w:divBdr>
      <w:divsChild>
        <w:div w:id="908226993">
          <w:marLeft w:val="0"/>
          <w:marRight w:val="0"/>
          <w:marTop w:val="0"/>
          <w:marBottom w:val="0"/>
          <w:divBdr>
            <w:top w:val="none" w:sz="0" w:space="0" w:color="auto"/>
            <w:left w:val="none" w:sz="0" w:space="0" w:color="auto"/>
            <w:bottom w:val="none" w:sz="0" w:space="0" w:color="auto"/>
            <w:right w:val="none" w:sz="0" w:space="0" w:color="auto"/>
          </w:divBdr>
        </w:div>
      </w:divsChild>
    </w:div>
    <w:div w:id="810487180">
      <w:bodyDiv w:val="1"/>
      <w:marLeft w:val="0"/>
      <w:marRight w:val="0"/>
      <w:marTop w:val="0"/>
      <w:marBottom w:val="0"/>
      <w:divBdr>
        <w:top w:val="none" w:sz="0" w:space="0" w:color="auto"/>
        <w:left w:val="none" w:sz="0" w:space="0" w:color="auto"/>
        <w:bottom w:val="none" w:sz="0" w:space="0" w:color="auto"/>
        <w:right w:val="none" w:sz="0" w:space="0" w:color="auto"/>
      </w:divBdr>
      <w:divsChild>
        <w:div w:id="1117143529">
          <w:marLeft w:val="0"/>
          <w:marRight w:val="0"/>
          <w:marTop w:val="0"/>
          <w:marBottom w:val="0"/>
          <w:divBdr>
            <w:top w:val="none" w:sz="0" w:space="0" w:color="auto"/>
            <w:left w:val="none" w:sz="0" w:space="0" w:color="auto"/>
            <w:bottom w:val="none" w:sz="0" w:space="0" w:color="auto"/>
            <w:right w:val="none" w:sz="0" w:space="0" w:color="auto"/>
          </w:divBdr>
        </w:div>
      </w:divsChild>
    </w:div>
    <w:div w:id="1489441067">
      <w:bodyDiv w:val="1"/>
      <w:marLeft w:val="0"/>
      <w:marRight w:val="0"/>
      <w:marTop w:val="0"/>
      <w:marBottom w:val="0"/>
      <w:divBdr>
        <w:top w:val="none" w:sz="0" w:space="0" w:color="auto"/>
        <w:left w:val="none" w:sz="0" w:space="0" w:color="auto"/>
        <w:bottom w:val="none" w:sz="0" w:space="0" w:color="auto"/>
        <w:right w:val="none" w:sz="0" w:space="0" w:color="auto"/>
      </w:divBdr>
      <w:divsChild>
        <w:div w:id="706368490">
          <w:marLeft w:val="0"/>
          <w:marRight w:val="0"/>
          <w:marTop w:val="0"/>
          <w:marBottom w:val="0"/>
          <w:divBdr>
            <w:top w:val="none" w:sz="0" w:space="0" w:color="auto"/>
            <w:left w:val="none" w:sz="0" w:space="0" w:color="auto"/>
            <w:bottom w:val="none" w:sz="0" w:space="0" w:color="auto"/>
            <w:right w:val="none" w:sz="0" w:space="0" w:color="auto"/>
          </w:divBdr>
        </w:div>
      </w:divsChild>
    </w:div>
    <w:div w:id="1538354196">
      <w:bodyDiv w:val="1"/>
      <w:marLeft w:val="0"/>
      <w:marRight w:val="0"/>
      <w:marTop w:val="0"/>
      <w:marBottom w:val="0"/>
      <w:divBdr>
        <w:top w:val="none" w:sz="0" w:space="0" w:color="auto"/>
        <w:left w:val="none" w:sz="0" w:space="0" w:color="auto"/>
        <w:bottom w:val="none" w:sz="0" w:space="0" w:color="auto"/>
        <w:right w:val="none" w:sz="0" w:space="0" w:color="auto"/>
      </w:divBdr>
      <w:divsChild>
        <w:div w:id="26302139">
          <w:marLeft w:val="0"/>
          <w:marRight w:val="0"/>
          <w:marTop w:val="0"/>
          <w:marBottom w:val="0"/>
          <w:divBdr>
            <w:top w:val="none" w:sz="0" w:space="0" w:color="auto"/>
            <w:left w:val="none" w:sz="0" w:space="0" w:color="auto"/>
            <w:bottom w:val="none" w:sz="0" w:space="0" w:color="auto"/>
            <w:right w:val="none" w:sz="0" w:space="0" w:color="auto"/>
          </w:divBdr>
        </w:div>
      </w:divsChild>
    </w:div>
    <w:div w:id="1772234630">
      <w:bodyDiv w:val="1"/>
      <w:marLeft w:val="0"/>
      <w:marRight w:val="0"/>
      <w:marTop w:val="0"/>
      <w:marBottom w:val="0"/>
      <w:divBdr>
        <w:top w:val="none" w:sz="0" w:space="0" w:color="auto"/>
        <w:left w:val="none" w:sz="0" w:space="0" w:color="auto"/>
        <w:bottom w:val="none" w:sz="0" w:space="0" w:color="auto"/>
        <w:right w:val="none" w:sz="0" w:space="0" w:color="auto"/>
      </w:divBdr>
      <w:divsChild>
        <w:div w:id="195194754">
          <w:marLeft w:val="0"/>
          <w:marRight w:val="0"/>
          <w:marTop w:val="0"/>
          <w:marBottom w:val="0"/>
          <w:divBdr>
            <w:top w:val="none" w:sz="0" w:space="0" w:color="auto"/>
            <w:left w:val="none" w:sz="0" w:space="0" w:color="auto"/>
            <w:bottom w:val="none" w:sz="0" w:space="0" w:color="auto"/>
            <w:right w:val="none" w:sz="0" w:space="0" w:color="auto"/>
          </w:divBdr>
        </w:div>
      </w:divsChild>
    </w:div>
    <w:div w:id="1782142027">
      <w:bodyDiv w:val="1"/>
      <w:marLeft w:val="0"/>
      <w:marRight w:val="0"/>
      <w:marTop w:val="0"/>
      <w:marBottom w:val="0"/>
      <w:divBdr>
        <w:top w:val="none" w:sz="0" w:space="0" w:color="auto"/>
        <w:left w:val="none" w:sz="0" w:space="0" w:color="auto"/>
        <w:bottom w:val="none" w:sz="0" w:space="0" w:color="auto"/>
        <w:right w:val="none" w:sz="0" w:space="0" w:color="auto"/>
      </w:divBdr>
      <w:divsChild>
        <w:div w:id="19810387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71E8B4-A723-40AD-A9FF-63BBD8840D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3081</Words>
  <Characters>17568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2024-05-07T09:13:00Z</dcterms:created>
  <dcterms:modified xsi:type="dcterms:W3CDTF">2024-05-12T12:33:00Z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2024-05-04T13:25:33Z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d7f321e1-f7d4-4e02-a48e-52cd125ea061</vt:lpwstr>
  </property>
  <property fmtid="{D5CDD505-2E9C-101B-9397-08002B2CF9AE}" pid="7" name="MSIP_Label_defa4170-0d19-0005-0004-bc88714345d2_ActionId">
    <vt:lpwstr>aa7346b5-c278-44e5-938d-fa8ffa84aedc</vt:lpwstr>
  </property>
  <property fmtid="{D5CDD505-2E9C-101B-9397-08002B2CF9AE}" pid="8" name="MSIP_Label_defa4170-0d19-0005-0004-bc88714345d2_ContentBits">
    <vt:lpwstr>0</vt:lpwstr>
  </property>
  <property fmtid="{D5CDD505-2E9C-101B-9397-08002B2CF9AE}" pid="9" name="GrammarlyDocumentId">
    <vt:lpwstr>9f750724534bd0ab009632fa89e9359940ac8bcbe91a248fe4944ff03b2d5b87</vt:lpwstr>
  </property>
</Properties>
</file>