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F5250" w14:textId="77777777" w:rsidR="004F2E45" w:rsidRDefault="004F2E45" w:rsidP="00D9320A">
      <w:pPr>
        <w:spacing w:line="360" w:lineRule="auto"/>
        <w:jc w:val="center"/>
        <w:rPr>
          <w:rFonts w:ascii="Arial" w:hAnsi="Arial" w:cs="Arial"/>
          <w:sz w:val="24"/>
          <w:szCs w:val="24"/>
          <w:u w:val="single"/>
        </w:rPr>
      </w:pPr>
    </w:p>
    <w:p w14:paraId="0A7AB4F4" w14:textId="77777777" w:rsidR="004F2E45" w:rsidRDefault="004F2E45" w:rsidP="00D9320A">
      <w:pPr>
        <w:spacing w:line="360" w:lineRule="auto"/>
        <w:jc w:val="center"/>
        <w:rPr>
          <w:rFonts w:ascii="Arial" w:hAnsi="Arial" w:cs="Arial"/>
          <w:sz w:val="24"/>
          <w:szCs w:val="24"/>
          <w:u w:val="single"/>
        </w:rPr>
      </w:pPr>
    </w:p>
    <w:p w14:paraId="687B61E1" w14:textId="77777777" w:rsidR="004F2E45" w:rsidRDefault="004F2E45" w:rsidP="00B31C5C">
      <w:pPr>
        <w:spacing w:line="360" w:lineRule="auto"/>
        <w:jc w:val="both"/>
        <w:rPr>
          <w:rFonts w:ascii="Arial" w:hAnsi="Arial" w:cs="Arial"/>
          <w:sz w:val="24"/>
          <w:szCs w:val="24"/>
          <w:u w:val="single"/>
        </w:rPr>
      </w:pPr>
    </w:p>
    <w:p w14:paraId="67376596" w14:textId="77777777" w:rsidR="004F2E45" w:rsidRDefault="004F2E45" w:rsidP="00AC5FE9">
      <w:pPr>
        <w:spacing w:line="360" w:lineRule="auto"/>
        <w:jc w:val="center"/>
        <w:rPr>
          <w:rFonts w:ascii="Arial" w:hAnsi="Arial" w:cs="Arial"/>
          <w:sz w:val="24"/>
          <w:szCs w:val="24"/>
          <w:u w:val="single"/>
        </w:rPr>
      </w:pPr>
    </w:p>
    <w:p w14:paraId="11DA32B9" w14:textId="48D38F11" w:rsidR="009C322B" w:rsidRDefault="00D9320A" w:rsidP="00AC5FE9">
      <w:pPr>
        <w:spacing w:line="360" w:lineRule="auto"/>
        <w:jc w:val="center"/>
        <w:rPr>
          <w:rFonts w:ascii="Arial" w:hAnsi="Arial" w:cs="Arial"/>
          <w:sz w:val="24"/>
          <w:szCs w:val="24"/>
          <w:u w:val="single"/>
        </w:rPr>
      </w:pPr>
      <w:r w:rsidRPr="00D9320A">
        <w:rPr>
          <w:rFonts w:ascii="Arial" w:hAnsi="Arial" w:cs="Arial"/>
          <w:sz w:val="24"/>
          <w:szCs w:val="24"/>
          <w:u w:val="single"/>
        </w:rPr>
        <w:t>The Royal Liver Building</w:t>
      </w:r>
      <w:r w:rsidR="00820FA0">
        <w:rPr>
          <w:rFonts w:ascii="Arial" w:hAnsi="Arial" w:cs="Arial"/>
          <w:sz w:val="24"/>
          <w:szCs w:val="24"/>
          <w:u w:val="single"/>
        </w:rPr>
        <w:t xml:space="preserve"> – Concrete Framed Building Analysis </w:t>
      </w:r>
    </w:p>
    <w:p w14:paraId="1E7E5227" w14:textId="0EE72762" w:rsidR="004F2E45" w:rsidRDefault="004F2E45" w:rsidP="00B31C5C">
      <w:pPr>
        <w:spacing w:line="360" w:lineRule="auto"/>
        <w:jc w:val="both"/>
        <w:rPr>
          <w:rFonts w:ascii="Arial" w:hAnsi="Arial" w:cs="Arial"/>
          <w:sz w:val="24"/>
          <w:szCs w:val="24"/>
          <w:u w:val="single"/>
        </w:rPr>
      </w:pPr>
      <w:r>
        <w:rPr>
          <w:rFonts w:ascii="Arial" w:hAnsi="Arial" w:cs="Arial"/>
          <w:noProof/>
          <w:sz w:val="24"/>
          <w:szCs w:val="24"/>
          <w:u w:val="single"/>
        </w:rPr>
        <w:drawing>
          <wp:anchor distT="0" distB="0" distL="114300" distR="114300" simplePos="0" relativeHeight="251658240" behindDoc="0" locked="0" layoutInCell="1" allowOverlap="1" wp14:anchorId="6A443B5E" wp14:editId="2497B4C0">
            <wp:simplePos x="0" y="0"/>
            <wp:positionH relativeFrom="margin">
              <wp:align>center</wp:align>
            </wp:positionH>
            <wp:positionV relativeFrom="paragraph">
              <wp:posOffset>147955</wp:posOffset>
            </wp:positionV>
            <wp:extent cx="2886075" cy="4410075"/>
            <wp:effectExtent l="0" t="0" r="9525" b="9525"/>
            <wp:wrapSquare wrapText="bothSides"/>
            <wp:docPr id="269885366" name="Picture 1" descr="The image shows the iconic faￃﾧade of the Manchester Town Hall, characterized by its distinctive clock tower and neo-Gothic architectural sty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85366" name="Picture 1" descr="The image shows the iconic faￃﾧade of the Manchester Town Hall, characterized by its distinctive clock tower and neo-Gothic architectural sty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4410075"/>
                    </a:xfrm>
                    <a:prstGeom prst="rect">
                      <a:avLst/>
                    </a:prstGeom>
                    <a:noFill/>
                  </pic:spPr>
                </pic:pic>
              </a:graphicData>
            </a:graphic>
          </wp:anchor>
        </w:drawing>
      </w:r>
    </w:p>
    <w:p w14:paraId="16D7231A" w14:textId="4BB150EB" w:rsidR="004F2E45" w:rsidRDefault="004F2E45" w:rsidP="00B31C5C">
      <w:pPr>
        <w:spacing w:line="360" w:lineRule="auto"/>
        <w:jc w:val="both"/>
        <w:rPr>
          <w:rFonts w:ascii="Arial" w:hAnsi="Arial" w:cs="Arial"/>
          <w:sz w:val="24"/>
          <w:szCs w:val="24"/>
          <w:u w:val="single"/>
        </w:rPr>
      </w:pPr>
    </w:p>
    <w:p w14:paraId="4A7440C8" w14:textId="6D14886A" w:rsidR="004F2E45" w:rsidRDefault="004F2E45" w:rsidP="00B31C5C">
      <w:pPr>
        <w:spacing w:line="360" w:lineRule="auto"/>
        <w:jc w:val="both"/>
        <w:rPr>
          <w:rFonts w:ascii="Arial" w:hAnsi="Arial" w:cs="Arial"/>
          <w:sz w:val="24"/>
          <w:szCs w:val="24"/>
          <w:u w:val="single"/>
        </w:rPr>
      </w:pPr>
    </w:p>
    <w:p w14:paraId="5DB69FED" w14:textId="77777777" w:rsidR="004F2E45" w:rsidRDefault="004F2E45" w:rsidP="00B31C5C">
      <w:pPr>
        <w:spacing w:line="360" w:lineRule="auto"/>
        <w:jc w:val="both"/>
        <w:rPr>
          <w:rFonts w:ascii="Arial" w:hAnsi="Arial" w:cs="Arial"/>
          <w:sz w:val="24"/>
          <w:szCs w:val="24"/>
          <w:u w:val="single"/>
        </w:rPr>
      </w:pPr>
    </w:p>
    <w:p w14:paraId="36BD362A" w14:textId="77777777" w:rsidR="004F2E45" w:rsidRDefault="004F2E45" w:rsidP="00B31C5C">
      <w:pPr>
        <w:spacing w:line="360" w:lineRule="auto"/>
        <w:jc w:val="both"/>
        <w:rPr>
          <w:rFonts w:ascii="Arial" w:hAnsi="Arial" w:cs="Arial"/>
          <w:sz w:val="24"/>
          <w:szCs w:val="24"/>
          <w:u w:val="single"/>
        </w:rPr>
      </w:pPr>
    </w:p>
    <w:p w14:paraId="3D3E2FC6" w14:textId="77777777" w:rsidR="004F2E45" w:rsidRDefault="004F2E45" w:rsidP="00B31C5C">
      <w:pPr>
        <w:spacing w:line="360" w:lineRule="auto"/>
        <w:jc w:val="both"/>
        <w:rPr>
          <w:rFonts w:ascii="Arial" w:hAnsi="Arial" w:cs="Arial"/>
          <w:sz w:val="24"/>
          <w:szCs w:val="24"/>
          <w:u w:val="single"/>
        </w:rPr>
      </w:pPr>
    </w:p>
    <w:p w14:paraId="56DB2684" w14:textId="77777777" w:rsidR="004F2E45" w:rsidRDefault="004F2E45" w:rsidP="00B31C5C">
      <w:pPr>
        <w:spacing w:line="360" w:lineRule="auto"/>
        <w:jc w:val="both"/>
        <w:rPr>
          <w:rFonts w:ascii="Arial" w:hAnsi="Arial" w:cs="Arial"/>
          <w:sz w:val="24"/>
          <w:szCs w:val="24"/>
          <w:u w:val="single"/>
        </w:rPr>
      </w:pPr>
    </w:p>
    <w:p w14:paraId="26E7BAF4" w14:textId="77777777" w:rsidR="004F2E45" w:rsidRDefault="004F2E45" w:rsidP="00B31C5C">
      <w:pPr>
        <w:spacing w:line="360" w:lineRule="auto"/>
        <w:jc w:val="both"/>
        <w:rPr>
          <w:rFonts w:ascii="Arial" w:hAnsi="Arial" w:cs="Arial"/>
          <w:sz w:val="24"/>
          <w:szCs w:val="24"/>
          <w:u w:val="single"/>
        </w:rPr>
      </w:pPr>
    </w:p>
    <w:p w14:paraId="3338043A" w14:textId="77777777" w:rsidR="004F2E45" w:rsidRDefault="004F2E45" w:rsidP="00B31C5C">
      <w:pPr>
        <w:spacing w:line="360" w:lineRule="auto"/>
        <w:jc w:val="both"/>
        <w:rPr>
          <w:rFonts w:ascii="Arial" w:hAnsi="Arial" w:cs="Arial"/>
          <w:sz w:val="24"/>
          <w:szCs w:val="24"/>
          <w:u w:val="single"/>
        </w:rPr>
      </w:pPr>
    </w:p>
    <w:p w14:paraId="2EF2EA69" w14:textId="77777777" w:rsidR="004F2E45" w:rsidRDefault="004F2E45" w:rsidP="00B31C5C">
      <w:pPr>
        <w:spacing w:line="360" w:lineRule="auto"/>
        <w:jc w:val="both"/>
        <w:rPr>
          <w:rFonts w:ascii="Arial" w:hAnsi="Arial" w:cs="Arial"/>
          <w:sz w:val="24"/>
          <w:szCs w:val="24"/>
          <w:u w:val="single"/>
        </w:rPr>
      </w:pPr>
    </w:p>
    <w:p w14:paraId="78181F4A" w14:textId="77777777" w:rsidR="004F2E45" w:rsidRDefault="004F2E45" w:rsidP="00B31C5C">
      <w:pPr>
        <w:spacing w:line="360" w:lineRule="auto"/>
        <w:jc w:val="both"/>
        <w:rPr>
          <w:rFonts w:ascii="Arial" w:hAnsi="Arial" w:cs="Arial"/>
          <w:sz w:val="24"/>
          <w:szCs w:val="24"/>
          <w:u w:val="single"/>
        </w:rPr>
      </w:pPr>
    </w:p>
    <w:p w14:paraId="419209CA" w14:textId="77777777" w:rsidR="004F2E45" w:rsidRDefault="004F2E45" w:rsidP="00B31C5C">
      <w:pPr>
        <w:spacing w:line="360" w:lineRule="auto"/>
        <w:jc w:val="both"/>
        <w:rPr>
          <w:rFonts w:ascii="Arial" w:hAnsi="Arial" w:cs="Arial"/>
          <w:sz w:val="24"/>
          <w:szCs w:val="24"/>
          <w:u w:val="single"/>
        </w:rPr>
      </w:pPr>
    </w:p>
    <w:p w14:paraId="64F8013F" w14:textId="54DE8F6D" w:rsidR="004F2E45" w:rsidRDefault="004F2E45" w:rsidP="00B31C5C">
      <w:pPr>
        <w:spacing w:line="360" w:lineRule="auto"/>
        <w:jc w:val="both"/>
        <w:rPr>
          <w:rFonts w:ascii="Arial" w:hAnsi="Arial" w:cs="Arial"/>
          <w:sz w:val="24"/>
          <w:szCs w:val="24"/>
          <w:u w:val="single"/>
        </w:rPr>
      </w:pPr>
      <w:r>
        <w:rPr>
          <w:noProof/>
        </w:rPr>
        <mc:AlternateContent>
          <mc:Choice Requires="wps">
            <w:drawing>
              <wp:anchor distT="0" distB="0" distL="114300" distR="114300" simplePos="0" relativeHeight="251660288" behindDoc="0" locked="0" layoutInCell="1" allowOverlap="1" wp14:anchorId="2F768C68" wp14:editId="21EBC544">
                <wp:simplePos x="0" y="0"/>
                <wp:positionH relativeFrom="column">
                  <wp:posOffset>1416050</wp:posOffset>
                </wp:positionH>
                <wp:positionV relativeFrom="paragraph">
                  <wp:posOffset>207010</wp:posOffset>
                </wp:positionV>
                <wp:extent cx="1657350" cy="155575"/>
                <wp:effectExtent l="0" t="0" r="0" b="0"/>
                <wp:wrapSquare wrapText="bothSides"/>
                <wp:docPr id="1157174142" name="Text Box 1"/>
                <wp:cNvGraphicFramePr/>
                <a:graphic xmlns:a="http://schemas.openxmlformats.org/drawingml/2006/main">
                  <a:graphicData uri="http://schemas.microsoft.com/office/word/2010/wordprocessingShape">
                    <wps:wsp>
                      <wps:cNvSpPr txBox="1"/>
                      <wps:spPr>
                        <a:xfrm>
                          <a:off x="0" y="0"/>
                          <a:ext cx="1657350" cy="155575"/>
                        </a:xfrm>
                        <a:prstGeom prst="rect">
                          <a:avLst/>
                        </a:prstGeom>
                        <a:solidFill>
                          <a:prstClr val="white"/>
                        </a:solidFill>
                        <a:ln>
                          <a:noFill/>
                        </a:ln>
                      </wps:spPr>
                      <wps:txbx>
                        <w:txbxContent>
                          <w:p w14:paraId="4D4188DD" w14:textId="4EA28EAD" w:rsidR="004F2E45" w:rsidRPr="00AC35A9" w:rsidRDefault="004F2E45" w:rsidP="004F2E45">
                            <w:pPr>
                              <w:pStyle w:val="Caption"/>
                              <w:rPr>
                                <w:rFonts w:ascii="Arial" w:hAnsi="Arial" w:cs="Arial"/>
                                <w:noProof/>
                                <w:u w:val="single"/>
                              </w:rPr>
                            </w:pPr>
                            <w:r>
                              <w:t xml:space="preserve">Figure </w:t>
                            </w:r>
                            <w:fldSimple w:instr=" SEQ Figure \* ARABIC ">
                              <w:r w:rsidR="00680983">
                                <w:rPr>
                                  <w:noProof/>
                                </w:rPr>
                                <w:t>1</w:t>
                              </w:r>
                            </w:fldSimple>
                            <w:r>
                              <w:t>- The Royal Liver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68C68" id="_x0000_t202" coordsize="21600,21600" o:spt="202" path="m,l,21600r21600,l21600,xe">
                <v:stroke joinstyle="miter"/>
                <v:path gradientshapeok="t" o:connecttype="rect"/>
              </v:shapetype>
              <v:shape id="Text Box 1" o:spid="_x0000_s1026" type="#_x0000_t202" style="position:absolute;left:0;text-align:left;margin-left:111.5pt;margin-top:16.3pt;width:130.5pt;height:1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" stroked="f">
                <v:textbox inset="0,0,0,0">
                  <w:txbxContent>
                    <w:p w14:paraId="4D4188DD" w14:textId="4EA28EAD" w:rsidR="004F2E45" w:rsidRPr="00AC35A9" w:rsidRDefault="004F2E45" w:rsidP="004F2E45">
                      <w:pPr>
                        <w:pStyle w:val="Caption"/>
                        <w:rPr>
                          <w:rFonts w:ascii="Arial" w:hAnsi="Arial" w:cs="Arial"/>
                          <w:noProof/>
                          <w:u w:val="single"/>
                        </w:rPr>
                      </w:pPr>
                      <w:r>
                        <w:t xml:space="preserve">Figure </w:t>
                      </w:r>
                      <w:fldSimple w:instr=" SEQ Figure \* ARABIC ">
                        <w:r w:rsidR="00680983">
                          <w:rPr>
                            <w:noProof/>
                          </w:rPr>
                          <w:t>1</w:t>
                        </w:r>
                      </w:fldSimple>
                      <w:r>
                        <w:t>- The Royal Liver Building</w:t>
                      </w:r>
                    </w:p>
                  </w:txbxContent>
                </v:textbox>
                <w10:wrap type="square"/>
              </v:shape>
            </w:pict>
          </mc:Fallback>
        </mc:AlternateContent>
      </w:r>
    </w:p>
    <w:p w14:paraId="0915717E" w14:textId="77777777" w:rsidR="004F2E45" w:rsidRDefault="004F2E45" w:rsidP="00B31C5C">
      <w:pPr>
        <w:spacing w:line="360" w:lineRule="auto"/>
        <w:jc w:val="both"/>
        <w:rPr>
          <w:rFonts w:ascii="Arial" w:hAnsi="Arial" w:cs="Arial"/>
          <w:sz w:val="24"/>
          <w:szCs w:val="24"/>
          <w:u w:val="single"/>
        </w:rPr>
      </w:pPr>
    </w:p>
    <w:p w14:paraId="621D606F" w14:textId="6CFB8B21" w:rsidR="004F2E45" w:rsidRDefault="004F2E45" w:rsidP="00AC5FE9">
      <w:pPr>
        <w:spacing w:line="360" w:lineRule="auto"/>
        <w:jc w:val="center"/>
        <w:rPr>
          <w:rFonts w:ascii="Arial" w:hAnsi="Arial" w:cs="Arial"/>
          <w:sz w:val="24"/>
          <w:szCs w:val="24"/>
          <w:u w:val="single"/>
        </w:rPr>
      </w:pPr>
      <w:r>
        <w:rPr>
          <w:rFonts w:ascii="Arial" w:hAnsi="Arial" w:cs="Arial"/>
          <w:sz w:val="24"/>
          <w:szCs w:val="24"/>
          <w:u w:val="single"/>
        </w:rPr>
        <w:t>By Ceri James (2526474)</w:t>
      </w:r>
    </w:p>
    <w:p w14:paraId="33432DD4" w14:textId="77777777" w:rsidR="004F2E45" w:rsidRDefault="004F2E45" w:rsidP="00B31C5C">
      <w:pPr>
        <w:spacing w:line="360" w:lineRule="auto"/>
        <w:jc w:val="both"/>
        <w:rPr>
          <w:rFonts w:ascii="Arial" w:hAnsi="Arial" w:cs="Arial"/>
          <w:sz w:val="24"/>
          <w:szCs w:val="24"/>
          <w:u w:val="single"/>
        </w:rPr>
      </w:pPr>
    </w:p>
    <w:p w14:paraId="04360517" w14:textId="77777777" w:rsidR="004F2E45" w:rsidRDefault="004F2E45" w:rsidP="00B31C5C">
      <w:pPr>
        <w:spacing w:line="360" w:lineRule="auto"/>
        <w:jc w:val="both"/>
        <w:rPr>
          <w:rFonts w:ascii="Arial" w:hAnsi="Arial" w:cs="Arial"/>
          <w:sz w:val="24"/>
          <w:szCs w:val="24"/>
          <w:u w:val="single"/>
        </w:rPr>
      </w:pPr>
    </w:p>
    <w:p w14:paraId="3ECE9022" w14:textId="77777777" w:rsidR="004F2E45" w:rsidRDefault="004F2E45" w:rsidP="00B31C5C">
      <w:pPr>
        <w:spacing w:line="360" w:lineRule="auto"/>
        <w:jc w:val="both"/>
        <w:rPr>
          <w:rFonts w:ascii="Arial" w:hAnsi="Arial" w:cs="Arial"/>
          <w:sz w:val="24"/>
          <w:szCs w:val="24"/>
          <w:u w:val="single"/>
        </w:rPr>
      </w:pPr>
    </w:p>
    <w:p w14:paraId="41A60D6A" w14:textId="4D590925" w:rsidR="004F2E45" w:rsidRDefault="004F2E45" w:rsidP="00B31C5C">
      <w:pPr>
        <w:spacing w:line="360" w:lineRule="auto"/>
        <w:jc w:val="both"/>
        <w:rPr>
          <w:rFonts w:ascii="Arial" w:hAnsi="Arial" w:cs="Arial"/>
          <w:sz w:val="24"/>
          <w:szCs w:val="24"/>
          <w:u w:val="single"/>
        </w:rPr>
      </w:pPr>
      <w:r>
        <w:rPr>
          <w:rFonts w:ascii="Arial" w:hAnsi="Arial" w:cs="Arial"/>
          <w:sz w:val="24"/>
          <w:szCs w:val="24"/>
          <w:u w:val="single"/>
        </w:rPr>
        <w:t xml:space="preserve"> </w:t>
      </w:r>
    </w:p>
    <w:sdt>
      <w:sdtPr>
        <w:rPr>
          <w:rFonts w:asciiTheme="minorHAnsi" w:eastAsiaTheme="minorEastAsia" w:hAnsiTheme="minorHAnsi" w:cs="Times New Roman"/>
          <w:color w:val="auto"/>
          <w:kern w:val="3"/>
          <w:sz w:val="22"/>
          <w:szCs w:val="22"/>
          <w:lang w:eastAsia="en-US"/>
        </w:rPr>
        <w:id w:val="98223668"/>
        <w:docPartObj>
          <w:docPartGallery w:val="Table of Contents"/>
          <w:docPartUnique/>
        </w:docPartObj>
      </w:sdtPr>
      <w:sdtEndPr>
        <w:rPr>
          <w:rFonts w:ascii="Times New Roman" w:eastAsiaTheme="minorHAnsi" w:hAnsi="Times New Roman"/>
        </w:rPr>
      </w:sdtEndPr>
      <w:sdtContent>
        <w:p w14:paraId="33E63DD7" w14:textId="6AB84D57" w:rsidR="004F2E45" w:rsidRPr="00B74A3C" w:rsidRDefault="004F2E45" w:rsidP="00B31C5C">
          <w:pPr>
            <w:pStyle w:val="TOCHeading"/>
            <w:spacing w:line="360" w:lineRule="auto"/>
            <w:jc w:val="both"/>
            <w:rPr>
              <w:rFonts w:ascii="Arial" w:hAnsi="Arial" w:cs="Arial"/>
              <w:sz w:val="24"/>
              <w:szCs w:val="24"/>
            </w:rPr>
          </w:pPr>
          <w:r w:rsidRPr="00B74A3C">
            <w:rPr>
              <w:rFonts w:ascii="Arial" w:hAnsi="Arial" w:cs="Arial"/>
              <w:sz w:val="24"/>
              <w:szCs w:val="24"/>
            </w:rPr>
            <w:t>Table of Contents</w:t>
          </w:r>
        </w:p>
        <w:p w14:paraId="2C039AA5" w14:textId="22F6B3BD" w:rsidR="00FA5244" w:rsidRPr="00B74A3C" w:rsidRDefault="00FA5244" w:rsidP="00B31C5C">
          <w:pPr>
            <w:pStyle w:val="TOC1"/>
            <w:numPr>
              <w:ilvl w:val="0"/>
              <w:numId w:val="2"/>
            </w:numPr>
            <w:spacing w:line="360" w:lineRule="auto"/>
            <w:jc w:val="both"/>
            <w:rPr>
              <w:rFonts w:ascii="Arial" w:hAnsi="Arial" w:cs="Arial"/>
              <w:sz w:val="24"/>
              <w:szCs w:val="24"/>
            </w:rPr>
          </w:pPr>
          <w:r w:rsidRPr="00B74A3C">
            <w:rPr>
              <w:rFonts w:ascii="Arial" w:hAnsi="Arial" w:cs="Arial"/>
              <w:b/>
              <w:bCs/>
              <w:sz w:val="24"/>
              <w:szCs w:val="24"/>
              <w:u w:val="single"/>
            </w:rPr>
            <w:t>Concreted Framed Building Research</w:t>
          </w:r>
          <w:r w:rsidRPr="00B74A3C">
            <w:rPr>
              <w:rFonts w:ascii="Arial" w:hAnsi="Arial" w:cs="Arial"/>
              <w:b/>
              <w:bCs/>
              <w:sz w:val="24"/>
              <w:szCs w:val="24"/>
            </w:rPr>
            <w:t xml:space="preserve"> </w:t>
          </w:r>
          <w:r w:rsidR="00B74A3C" w:rsidRPr="00B74A3C">
            <w:rPr>
              <w:rFonts w:ascii="Arial" w:hAnsi="Arial" w:cs="Arial"/>
              <w:sz w:val="24"/>
              <w:szCs w:val="24"/>
            </w:rPr>
            <w:ptab w:relativeTo="margin" w:alignment="right" w:leader="dot"/>
          </w:r>
          <w:r w:rsidR="00F34423">
            <w:rPr>
              <w:rFonts w:ascii="Arial" w:hAnsi="Arial" w:cs="Arial"/>
              <w:sz w:val="24"/>
              <w:szCs w:val="24"/>
            </w:rPr>
            <w:t>3</w:t>
          </w:r>
        </w:p>
        <w:p w14:paraId="43AE5C75" w14:textId="32F6068B" w:rsidR="00FA5244" w:rsidRPr="00680983" w:rsidRDefault="00FA5244" w:rsidP="00B31C5C">
          <w:pPr>
            <w:pStyle w:val="TOC1"/>
            <w:numPr>
              <w:ilvl w:val="1"/>
              <w:numId w:val="2"/>
            </w:numPr>
            <w:spacing w:line="360" w:lineRule="auto"/>
            <w:jc w:val="both"/>
            <w:rPr>
              <w:rFonts w:ascii="Arial" w:hAnsi="Arial" w:cs="Arial"/>
              <w:b/>
              <w:bCs/>
              <w:sz w:val="24"/>
              <w:szCs w:val="24"/>
            </w:rPr>
          </w:pPr>
          <w:r w:rsidRPr="00B74A3C">
            <w:rPr>
              <w:rFonts w:ascii="Arial" w:hAnsi="Arial" w:cs="Arial"/>
              <w:sz w:val="24"/>
              <w:szCs w:val="24"/>
            </w:rPr>
            <w:t>Introduction and Overview</w:t>
          </w:r>
          <w:r w:rsidR="00B74A3C" w:rsidRPr="00B74A3C">
            <w:rPr>
              <w:rFonts w:ascii="Arial" w:hAnsi="Arial" w:cs="Arial"/>
              <w:sz w:val="24"/>
              <w:szCs w:val="24"/>
            </w:rPr>
            <w:ptab w:relativeTo="margin" w:alignment="right" w:leader="dot"/>
          </w:r>
          <w:r w:rsidR="00F34423">
            <w:rPr>
              <w:rFonts w:ascii="Arial" w:hAnsi="Arial" w:cs="Arial"/>
              <w:sz w:val="24"/>
              <w:szCs w:val="24"/>
            </w:rPr>
            <w:t>3</w:t>
          </w:r>
        </w:p>
        <w:p w14:paraId="5F93048E" w14:textId="139AB9BF" w:rsidR="00FA5244" w:rsidRPr="00B74A3C" w:rsidRDefault="00FA5244" w:rsidP="00B31C5C">
          <w:pPr>
            <w:pStyle w:val="TOC1"/>
            <w:numPr>
              <w:ilvl w:val="0"/>
              <w:numId w:val="2"/>
            </w:numPr>
            <w:spacing w:line="360" w:lineRule="auto"/>
            <w:jc w:val="both"/>
            <w:rPr>
              <w:rFonts w:ascii="Arial" w:hAnsi="Arial" w:cs="Arial"/>
              <w:b/>
              <w:bCs/>
              <w:sz w:val="24"/>
              <w:szCs w:val="24"/>
            </w:rPr>
          </w:pPr>
          <w:r w:rsidRPr="00B74A3C">
            <w:rPr>
              <w:rFonts w:ascii="Arial" w:hAnsi="Arial" w:cs="Arial"/>
              <w:b/>
              <w:bCs/>
              <w:sz w:val="24"/>
              <w:szCs w:val="24"/>
              <w:u w:val="single"/>
            </w:rPr>
            <w:t>Analysation of the framing Materials</w:t>
          </w:r>
          <w:r w:rsidR="00B74A3C" w:rsidRPr="00B74A3C">
            <w:rPr>
              <w:rFonts w:ascii="Arial" w:hAnsi="Arial" w:cs="Arial"/>
              <w:sz w:val="24"/>
              <w:szCs w:val="24"/>
            </w:rPr>
            <w:ptab w:relativeTo="margin" w:alignment="right" w:leader="dot"/>
          </w:r>
          <w:r w:rsidR="00F34423">
            <w:rPr>
              <w:rFonts w:ascii="Arial" w:hAnsi="Arial" w:cs="Arial"/>
              <w:sz w:val="24"/>
              <w:szCs w:val="24"/>
            </w:rPr>
            <w:t>3</w:t>
          </w:r>
        </w:p>
        <w:p w14:paraId="7639A718" w14:textId="3C39EA96" w:rsidR="00FA5244" w:rsidRPr="00B74A3C" w:rsidRDefault="00FA5244" w:rsidP="00B31C5C">
          <w:pPr>
            <w:pStyle w:val="TOC1"/>
            <w:numPr>
              <w:ilvl w:val="1"/>
              <w:numId w:val="2"/>
            </w:numPr>
            <w:spacing w:line="360" w:lineRule="auto"/>
            <w:jc w:val="both"/>
            <w:rPr>
              <w:rFonts w:ascii="Arial" w:hAnsi="Arial" w:cs="Arial"/>
              <w:sz w:val="24"/>
              <w:szCs w:val="24"/>
            </w:rPr>
          </w:pPr>
          <w:r w:rsidRPr="00B74A3C">
            <w:rPr>
              <w:rFonts w:ascii="Arial" w:hAnsi="Arial" w:cs="Arial"/>
              <w:sz w:val="24"/>
              <w:szCs w:val="24"/>
            </w:rPr>
            <w:t>Strength, Durability and Climatic resistance</w:t>
          </w:r>
          <w:r w:rsidR="00B74A3C" w:rsidRPr="00B74A3C">
            <w:rPr>
              <w:rFonts w:ascii="Arial" w:hAnsi="Arial" w:cs="Arial"/>
              <w:sz w:val="24"/>
              <w:szCs w:val="24"/>
            </w:rPr>
            <w:ptab w:relativeTo="margin" w:alignment="right" w:leader="dot"/>
          </w:r>
          <w:r w:rsidR="00F34423">
            <w:rPr>
              <w:rFonts w:ascii="Arial" w:hAnsi="Arial" w:cs="Arial"/>
              <w:sz w:val="24"/>
              <w:szCs w:val="24"/>
            </w:rPr>
            <w:t>3/4</w:t>
          </w:r>
        </w:p>
        <w:p w14:paraId="71D73788" w14:textId="6B069F63" w:rsidR="00FA5244" w:rsidRPr="00B74A3C" w:rsidRDefault="00FA5244" w:rsidP="00B31C5C">
          <w:pPr>
            <w:pStyle w:val="TOC1"/>
            <w:numPr>
              <w:ilvl w:val="1"/>
              <w:numId w:val="2"/>
            </w:numPr>
            <w:spacing w:line="360" w:lineRule="auto"/>
            <w:jc w:val="both"/>
            <w:rPr>
              <w:rFonts w:ascii="Arial" w:hAnsi="Arial" w:cs="Arial"/>
              <w:sz w:val="24"/>
              <w:szCs w:val="24"/>
            </w:rPr>
          </w:pPr>
          <w:r w:rsidRPr="00B74A3C">
            <w:rPr>
              <w:rFonts w:ascii="Arial" w:hAnsi="Arial" w:cs="Arial"/>
              <w:sz w:val="24"/>
              <w:szCs w:val="24"/>
            </w:rPr>
            <w:t xml:space="preserve">Time, Labour, Programme and Cost compared to steel </w:t>
          </w:r>
          <w:r w:rsidR="00B74A3C" w:rsidRPr="00B74A3C">
            <w:rPr>
              <w:rFonts w:ascii="Arial" w:hAnsi="Arial" w:cs="Arial"/>
              <w:sz w:val="24"/>
              <w:szCs w:val="24"/>
            </w:rPr>
            <w:ptab w:relativeTo="margin" w:alignment="right" w:leader="dot"/>
          </w:r>
          <w:r w:rsidR="00F34423">
            <w:rPr>
              <w:rFonts w:ascii="Arial" w:hAnsi="Arial" w:cs="Arial"/>
              <w:sz w:val="24"/>
              <w:szCs w:val="24"/>
            </w:rPr>
            <w:t>4/5</w:t>
          </w:r>
        </w:p>
        <w:p w14:paraId="3A182181" w14:textId="2067B0F1" w:rsidR="00FA5244" w:rsidRPr="00B74A3C" w:rsidRDefault="00FA5244" w:rsidP="00B31C5C">
          <w:pPr>
            <w:pStyle w:val="TOC1"/>
            <w:numPr>
              <w:ilvl w:val="1"/>
              <w:numId w:val="2"/>
            </w:numPr>
            <w:spacing w:line="360" w:lineRule="auto"/>
            <w:jc w:val="both"/>
            <w:rPr>
              <w:rFonts w:ascii="Arial" w:hAnsi="Arial" w:cs="Arial"/>
              <w:sz w:val="24"/>
              <w:szCs w:val="24"/>
            </w:rPr>
          </w:pPr>
          <w:r w:rsidRPr="00B74A3C">
            <w:rPr>
              <w:rFonts w:ascii="Arial" w:hAnsi="Arial" w:cs="Arial"/>
              <w:sz w:val="24"/>
              <w:szCs w:val="24"/>
            </w:rPr>
            <w:t>Assembly and Adaptation</w:t>
          </w:r>
          <w:r w:rsidR="00B74A3C" w:rsidRPr="00B74A3C">
            <w:rPr>
              <w:rFonts w:ascii="Arial" w:hAnsi="Arial" w:cs="Arial"/>
              <w:sz w:val="24"/>
              <w:szCs w:val="24"/>
            </w:rPr>
            <w:ptab w:relativeTo="margin" w:alignment="right" w:leader="dot"/>
          </w:r>
          <w:r w:rsidR="00F34423">
            <w:rPr>
              <w:rFonts w:ascii="Arial" w:hAnsi="Arial" w:cs="Arial"/>
              <w:sz w:val="24"/>
              <w:szCs w:val="24"/>
            </w:rPr>
            <w:t>5</w:t>
          </w:r>
          <w:r w:rsidRPr="00B74A3C">
            <w:rPr>
              <w:rFonts w:ascii="Arial" w:hAnsi="Arial" w:cs="Arial"/>
              <w:sz w:val="24"/>
              <w:szCs w:val="24"/>
            </w:rPr>
            <w:t xml:space="preserve"> </w:t>
          </w:r>
        </w:p>
        <w:p w14:paraId="48A10A3D" w14:textId="0C8194AE" w:rsidR="00FA5244" w:rsidRPr="00B74A3C" w:rsidRDefault="00FA5244" w:rsidP="00B31C5C">
          <w:pPr>
            <w:pStyle w:val="TOC1"/>
            <w:numPr>
              <w:ilvl w:val="1"/>
              <w:numId w:val="2"/>
            </w:numPr>
            <w:spacing w:line="360" w:lineRule="auto"/>
            <w:jc w:val="both"/>
            <w:rPr>
              <w:rFonts w:ascii="Arial" w:hAnsi="Arial" w:cs="Arial"/>
              <w:b/>
              <w:bCs/>
              <w:sz w:val="24"/>
              <w:szCs w:val="24"/>
            </w:rPr>
          </w:pPr>
          <w:r w:rsidRPr="00B74A3C">
            <w:rPr>
              <w:rFonts w:ascii="Arial" w:hAnsi="Arial" w:cs="Arial"/>
              <w:sz w:val="24"/>
              <w:szCs w:val="24"/>
            </w:rPr>
            <w:t>Integration of Building Services</w:t>
          </w:r>
          <w:r w:rsidR="00B74A3C" w:rsidRPr="00B74A3C">
            <w:rPr>
              <w:rFonts w:ascii="Arial" w:hAnsi="Arial" w:cs="Arial"/>
              <w:sz w:val="24"/>
              <w:szCs w:val="24"/>
            </w:rPr>
            <w:ptab w:relativeTo="margin" w:alignment="right" w:leader="dot"/>
          </w:r>
          <w:r w:rsidR="00F34423">
            <w:rPr>
              <w:rFonts w:ascii="Arial" w:hAnsi="Arial" w:cs="Arial"/>
              <w:sz w:val="24"/>
              <w:szCs w:val="24"/>
            </w:rPr>
            <w:t>5</w:t>
          </w:r>
        </w:p>
        <w:p w14:paraId="78F5D71D" w14:textId="217FD52A" w:rsidR="00DB5999" w:rsidRPr="00B74A3C" w:rsidRDefault="00FA5244" w:rsidP="00B31C5C">
          <w:pPr>
            <w:pStyle w:val="TOC1"/>
            <w:numPr>
              <w:ilvl w:val="1"/>
              <w:numId w:val="2"/>
            </w:numPr>
            <w:spacing w:line="360" w:lineRule="auto"/>
            <w:jc w:val="both"/>
            <w:rPr>
              <w:rFonts w:ascii="Arial" w:hAnsi="Arial" w:cs="Arial"/>
              <w:b/>
              <w:bCs/>
              <w:sz w:val="24"/>
              <w:szCs w:val="24"/>
            </w:rPr>
          </w:pPr>
          <w:r w:rsidRPr="00B74A3C">
            <w:rPr>
              <w:rFonts w:ascii="Arial" w:hAnsi="Arial" w:cs="Arial"/>
              <w:sz w:val="24"/>
              <w:szCs w:val="24"/>
            </w:rPr>
            <w:t>Demolition and End-of-Life Challenges</w:t>
          </w:r>
          <w:r w:rsidR="00B74A3C" w:rsidRPr="00B74A3C">
            <w:rPr>
              <w:rFonts w:ascii="Arial" w:hAnsi="Arial" w:cs="Arial"/>
              <w:sz w:val="24"/>
              <w:szCs w:val="24"/>
            </w:rPr>
            <w:ptab w:relativeTo="margin" w:alignment="right" w:leader="dot"/>
          </w:r>
          <w:r w:rsidR="00F34423">
            <w:rPr>
              <w:rFonts w:ascii="Arial" w:hAnsi="Arial" w:cs="Arial"/>
              <w:sz w:val="24"/>
              <w:szCs w:val="24"/>
            </w:rPr>
            <w:t>6</w:t>
          </w:r>
        </w:p>
        <w:p w14:paraId="7C009E73" w14:textId="5BA49930" w:rsidR="00DB5999" w:rsidRPr="00B74A3C" w:rsidRDefault="00DB5999" w:rsidP="00B31C5C">
          <w:pPr>
            <w:pStyle w:val="TOC1"/>
            <w:numPr>
              <w:ilvl w:val="0"/>
              <w:numId w:val="2"/>
            </w:numPr>
            <w:spacing w:line="360" w:lineRule="auto"/>
            <w:jc w:val="both"/>
            <w:rPr>
              <w:rFonts w:ascii="Arial" w:hAnsi="Arial" w:cs="Arial"/>
              <w:b/>
              <w:bCs/>
              <w:sz w:val="24"/>
              <w:szCs w:val="24"/>
            </w:rPr>
          </w:pPr>
          <w:r w:rsidRPr="00B74A3C">
            <w:rPr>
              <w:rFonts w:ascii="Arial" w:hAnsi="Arial" w:cs="Arial"/>
              <w:b/>
              <w:bCs/>
              <w:sz w:val="24"/>
              <w:szCs w:val="24"/>
              <w:u w:val="single"/>
            </w:rPr>
            <w:t>Environmental Impact of Concrete Production</w:t>
          </w:r>
          <w:r w:rsidR="00B74A3C">
            <w:rPr>
              <w:rFonts w:ascii="Arial" w:hAnsi="Arial" w:cs="Arial"/>
              <w:b/>
              <w:bCs/>
              <w:sz w:val="24"/>
              <w:szCs w:val="24"/>
            </w:rPr>
            <w:t xml:space="preserve"> </w:t>
          </w:r>
          <w:r w:rsidR="00B74A3C" w:rsidRPr="00B74A3C">
            <w:rPr>
              <w:rFonts w:ascii="Arial" w:hAnsi="Arial" w:cs="Arial"/>
              <w:b/>
              <w:bCs/>
              <w:sz w:val="24"/>
              <w:szCs w:val="24"/>
            </w:rPr>
            <w:ptab w:relativeTo="margin" w:alignment="right" w:leader="dot"/>
          </w:r>
          <w:r w:rsidR="00B74A3C" w:rsidRPr="00B74A3C">
            <w:rPr>
              <w:rFonts w:ascii="Arial" w:hAnsi="Arial" w:cs="Arial"/>
              <w:b/>
              <w:bCs/>
              <w:sz w:val="24"/>
              <w:szCs w:val="24"/>
            </w:rPr>
            <w:t>6</w:t>
          </w:r>
        </w:p>
        <w:p w14:paraId="410FAAF1" w14:textId="5CFAAE9A" w:rsidR="00DB5999" w:rsidRPr="00B74A3C" w:rsidRDefault="00DB5999" w:rsidP="00B31C5C">
          <w:pPr>
            <w:pStyle w:val="TOC1"/>
            <w:numPr>
              <w:ilvl w:val="1"/>
              <w:numId w:val="2"/>
            </w:numPr>
            <w:spacing w:line="360" w:lineRule="auto"/>
            <w:jc w:val="both"/>
            <w:rPr>
              <w:rFonts w:ascii="Arial" w:hAnsi="Arial" w:cs="Arial"/>
              <w:b/>
              <w:bCs/>
              <w:sz w:val="24"/>
              <w:szCs w:val="24"/>
            </w:rPr>
          </w:pPr>
          <w:r w:rsidRPr="00B74A3C">
            <w:rPr>
              <w:rFonts w:ascii="Arial" w:hAnsi="Arial" w:cs="Arial"/>
              <w:sz w:val="24"/>
              <w:szCs w:val="24"/>
            </w:rPr>
            <w:t>Negative Impacts on the community</w:t>
          </w:r>
          <w:r w:rsidRPr="00B74A3C">
            <w:rPr>
              <w:rFonts w:ascii="Arial" w:hAnsi="Arial" w:cs="Arial"/>
              <w:b/>
              <w:bCs/>
              <w:sz w:val="24"/>
              <w:szCs w:val="24"/>
            </w:rPr>
            <w:t xml:space="preserve"> </w:t>
          </w:r>
          <w:r w:rsidR="00B74A3C" w:rsidRPr="00B74A3C">
            <w:rPr>
              <w:rFonts w:ascii="Arial" w:hAnsi="Arial" w:cs="Arial"/>
              <w:sz w:val="24"/>
              <w:szCs w:val="24"/>
            </w:rPr>
            <w:ptab w:relativeTo="margin" w:alignment="right" w:leader="dot"/>
          </w:r>
          <w:r w:rsidR="00B74A3C" w:rsidRPr="00B74A3C">
            <w:rPr>
              <w:rFonts w:ascii="Arial" w:hAnsi="Arial" w:cs="Arial"/>
              <w:sz w:val="24"/>
              <w:szCs w:val="24"/>
            </w:rPr>
            <w:t>6</w:t>
          </w:r>
          <w:r w:rsidR="00F34423">
            <w:rPr>
              <w:rFonts w:ascii="Arial" w:hAnsi="Arial" w:cs="Arial"/>
              <w:sz w:val="24"/>
              <w:szCs w:val="24"/>
            </w:rPr>
            <w:t>/7</w:t>
          </w:r>
        </w:p>
        <w:p w14:paraId="7A3601BE" w14:textId="35E77711" w:rsidR="00DB5999" w:rsidRDefault="00DB5999" w:rsidP="00B31C5C">
          <w:pPr>
            <w:pStyle w:val="TOC1"/>
            <w:numPr>
              <w:ilvl w:val="1"/>
              <w:numId w:val="2"/>
            </w:numPr>
            <w:spacing w:line="360" w:lineRule="auto"/>
            <w:jc w:val="both"/>
            <w:rPr>
              <w:rFonts w:ascii="Arial" w:hAnsi="Arial" w:cs="Arial"/>
              <w:sz w:val="24"/>
              <w:szCs w:val="24"/>
            </w:rPr>
          </w:pPr>
          <w:r w:rsidRPr="00B74A3C">
            <w:rPr>
              <w:rFonts w:ascii="Arial" w:hAnsi="Arial" w:cs="Arial"/>
              <w:sz w:val="24"/>
              <w:szCs w:val="24"/>
            </w:rPr>
            <w:t xml:space="preserve">Negative Impacts on the environment </w:t>
          </w:r>
          <w:r w:rsidR="00B74A3C" w:rsidRPr="00B74A3C">
            <w:rPr>
              <w:rFonts w:ascii="Arial" w:hAnsi="Arial" w:cs="Arial"/>
              <w:sz w:val="24"/>
              <w:szCs w:val="24"/>
            </w:rPr>
            <w:ptab w:relativeTo="margin" w:alignment="right" w:leader="dot"/>
          </w:r>
          <w:r w:rsidR="00F34423">
            <w:rPr>
              <w:rFonts w:ascii="Arial" w:hAnsi="Arial" w:cs="Arial"/>
              <w:sz w:val="24"/>
              <w:szCs w:val="24"/>
            </w:rPr>
            <w:t>7</w:t>
          </w:r>
        </w:p>
        <w:p w14:paraId="630F9BE6" w14:textId="05E9F6EA" w:rsidR="008A1BAD" w:rsidRPr="008A1BAD" w:rsidRDefault="008A1BAD" w:rsidP="00B31C5C">
          <w:pPr>
            <w:pStyle w:val="ListParagraph"/>
            <w:numPr>
              <w:ilvl w:val="0"/>
              <w:numId w:val="2"/>
            </w:numPr>
            <w:jc w:val="both"/>
            <w:rPr>
              <w:rFonts w:ascii="Arial" w:hAnsi="Arial" w:cs="Arial"/>
              <w:b/>
              <w:bCs/>
              <w:sz w:val="24"/>
              <w:szCs w:val="24"/>
              <w:lang w:eastAsia="en-GB"/>
            </w:rPr>
          </w:pPr>
          <w:r w:rsidRPr="008A1BAD">
            <w:rPr>
              <w:rFonts w:ascii="Arial" w:hAnsi="Arial" w:cs="Arial"/>
              <w:b/>
              <w:bCs/>
              <w:sz w:val="24"/>
              <w:szCs w:val="24"/>
              <w:u w:val="single"/>
              <w:lang w:eastAsia="en-GB"/>
            </w:rPr>
            <w:t>Conclusion</w:t>
          </w:r>
          <w:r w:rsidRPr="00B74A3C">
            <w:rPr>
              <w:rFonts w:ascii="Arial" w:hAnsi="Arial" w:cs="Arial"/>
              <w:sz w:val="24"/>
              <w:szCs w:val="24"/>
            </w:rPr>
            <w:ptab w:relativeTo="margin" w:alignment="right" w:leader="dot"/>
          </w:r>
          <w:r w:rsidR="00F34423">
            <w:rPr>
              <w:rFonts w:ascii="Arial" w:hAnsi="Arial" w:cs="Arial"/>
              <w:sz w:val="24"/>
              <w:szCs w:val="24"/>
            </w:rPr>
            <w:t>7/8</w:t>
          </w:r>
        </w:p>
        <w:p w14:paraId="182CD8D9" w14:textId="240B78A7" w:rsidR="008A1BAD" w:rsidRPr="008A1BAD" w:rsidRDefault="008A1BAD" w:rsidP="00B31C5C">
          <w:pPr>
            <w:pStyle w:val="TOC1"/>
            <w:numPr>
              <w:ilvl w:val="0"/>
              <w:numId w:val="2"/>
            </w:numPr>
            <w:spacing w:line="360" w:lineRule="auto"/>
            <w:jc w:val="both"/>
            <w:rPr>
              <w:rFonts w:ascii="Arial" w:hAnsi="Arial" w:cs="Arial"/>
              <w:sz w:val="24"/>
              <w:szCs w:val="24"/>
            </w:rPr>
          </w:pPr>
          <w:r>
            <w:rPr>
              <w:rFonts w:ascii="Arial" w:hAnsi="Arial" w:cs="Arial"/>
              <w:b/>
              <w:bCs/>
              <w:sz w:val="24"/>
              <w:szCs w:val="24"/>
              <w:u w:val="single"/>
            </w:rPr>
            <w:t>Sieve Analysis</w:t>
          </w:r>
          <w:r w:rsidRPr="00B74A3C">
            <w:rPr>
              <w:rFonts w:ascii="Arial" w:hAnsi="Arial" w:cs="Arial"/>
              <w:sz w:val="24"/>
              <w:szCs w:val="24"/>
            </w:rPr>
            <w:ptab w:relativeTo="margin" w:alignment="right" w:leader="dot"/>
          </w:r>
          <w:r w:rsidR="00F34423">
            <w:rPr>
              <w:rFonts w:ascii="Arial" w:hAnsi="Arial" w:cs="Arial"/>
              <w:sz w:val="24"/>
              <w:szCs w:val="24"/>
            </w:rPr>
            <w:t>8/9</w:t>
          </w:r>
        </w:p>
        <w:p w14:paraId="3A496285" w14:textId="0AC34AA0" w:rsidR="008A1BAD" w:rsidRDefault="008A1BAD" w:rsidP="00B31C5C">
          <w:pPr>
            <w:pStyle w:val="TOC1"/>
            <w:numPr>
              <w:ilvl w:val="0"/>
              <w:numId w:val="2"/>
            </w:numPr>
            <w:spacing w:line="360" w:lineRule="auto"/>
            <w:jc w:val="both"/>
            <w:rPr>
              <w:rFonts w:ascii="Arial" w:hAnsi="Arial" w:cs="Arial"/>
              <w:sz w:val="24"/>
              <w:szCs w:val="24"/>
            </w:rPr>
          </w:pPr>
          <w:r>
            <w:rPr>
              <w:rFonts w:ascii="Arial" w:hAnsi="Arial" w:cs="Arial"/>
              <w:b/>
              <w:bCs/>
              <w:sz w:val="24"/>
              <w:szCs w:val="24"/>
              <w:u w:val="single"/>
            </w:rPr>
            <w:t>References</w:t>
          </w:r>
          <w:r w:rsidR="004F2E45" w:rsidRPr="00B74A3C">
            <w:rPr>
              <w:rFonts w:ascii="Arial" w:hAnsi="Arial" w:cs="Arial"/>
              <w:sz w:val="24"/>
              <w:szCs w:val="24"/>
            </w:rPr>
            <w:ptab w:relativeTo="margin" w:alignment="right" w:leader="dot"/>
          </w:r>
          <w:r w:rsidR="00F34423">
            <w:rPr>
              <w:rFonts w:ascii="Arial" w:hAnsi="Arial" w:cs="Arial"/>
              <w:sz w:val="24"/>
              <w:szCs w:val="24"/>
            </w:rPr>
            <w:t>9/10</w:t>
          </w:r>
        </w:p>
        <w:p w14:paraId="1348E1DC" w14:textId="2946F942" w:rsidR="004F2E45" w:rsidRPr="008A1BAD" w:rsidRDefault="00000000" w:rsidP="00B31C5C">
          <w:pPr>
            <w:pStyle w:val="ListParagraph"/>
            <w:ind w:left="360"/>
            <w:jc w:val="both"/>
            <w:rPr>
              <w:lang w:eastAsia="en-GB"/>
            </w:rPr>
          </w:pPr>
        </w:p>
      </w:sdtContent>
    </w:sdt>
    <w:p w14:paraId="656AAADD" w14:textId="77777777" w:rsidR="004F2E45" w:rsidRDefault="004F2E45" w:rsidP="00B31C5C">
      <w:pPr>
        <w:spacing w:line="360" w:lineRule="auto"/>
        <w:jc w:val="both"/>
        <w:rPr>
          <w:rFonts w:ascii="Arial" w:hAnsi="Arial" w:cs="Arial"/>
          <w:sz w:val="24"/>
          <w:szCs w:val="24"/>
          <w:u w:val="single"/>
        </w:rPr>
      </w:pPr>
    </w:p>
    <w:p w14:paraId="0C550110" w14:textId="77777777" w:rsidR="004F2E45" w:rsidRDefault="004F2E45" w:rsidP="00B31C5C">
      <w:pPr>
        <w:spacing w:line="360" w:lineRule="auto"/>
        <w:jc w:val="both"/>
        <w:rPr>
          <w:rFonts w:ascii="Arial" w:hAnsi="Arial" w:cs="Arial"/>
          <w:sz w:val="24"/>
          <w:szCs w:val="24"/>
          <w:u w:val="single"/>
        </w:rPr>
      </w:pPr>
    </w:p>
    <w:p w14:paraId="5C96C89F" w14:textId="77777777" w:rsidR="004F2E45" w:rsidRDefault="004F2E45" w:rsidP="00B31C5C">
      <w:pPr>
        <w:spacing w:line="360" w:lineRule="auto"/>
        <w:jc w:val="both"/>
        <w:rPr>
          <w:rFonts w:ascii="Arial" w:hAnsi="Arial" w:cs="Arial"/>
          <w:sz w:val="24"/>
          <w:szCs w:val="24"/>
          <w:u w:val="single"/>
        </w:rPr>
      </w:pPr>
    </w:p>
    <w:p w14:paraId="294057CE" w14:textId="77777777" w:rsidR="004F2E45" w:rsidRDefault="004F2E45" w:rsidP="00B31C5C">
      <w:pPr>
        <w:spacing w:line="360" w:lineRule="auto"/>
        <w:jc w:val="both"/>
        <w:rPr>
          <w:rFonts w:ascii="Arial" w:hAnsi="Arial" w:cs="Arial"/>
          <w:sz w:val="24"/>
          <w:szCs w:val="24"/>
          <w:u w:val="single"/>
        </w:rPr>
      </w:pPr>
    </w:p>
    <w:p w14:paraId="3EEDA103" w14:textId="77777777" w:rsidR="004F2E45" w:rsidRDefault="004F2E45" w:rsidP="00B31C5C">
      <w:pPr>
        <w:spacing w:line="360" w:lineRule="auto"/>
        <w:jc w:val="both"/>
        <w:rPr>
          <w:rFonts w:ascii="Arial" w:hAnsi="Arial" w:cs="Arial"/>
          <w:sz w:val="24"/>
          <w:szCs w:val="24"/>
          <w:u w:val="single"/>
        </w:rPr>
      </w:pPr>
    </w:p>
    <w:p w14:paraId="5C4DE8B5" w14:textId="77777777" w:rsidR="004F2E45" w:rsidRDefault="004F2E45" w:rsidP="00B31C5C">
      <w:pPr>
        <w:spacing w:line="360" w:lineRule="auto"/>
        <w:jc w:val="both"/>
        <w:rPr>
          <w:rFonts w:ascii="Arial" w:hAnsi="Arial" w:cs="Arial"/>
          <w:sz w:val="24"/>
          <w:szCs w:val="24"/>
          <w:u w:val="single"/>
        </w:rPr>
      </w:pPr>
    </w:p>
    <w:p w14:paraId="1D446056" w14:textId="77777777" w:rsidR="004F2E45" w:rsidRDefault="004F2E45" w:rsidP="00B31C5C">
      <w:pPr>
        <w:spacing w:line="360" w:lineRule="auto"/>
        <w:jc w:val="both"/>
        <w:rPr>
          <w:rFonts w:ascii="Arial" w:hAnsi="Arial" w:cs="Arial"/>
          <w:sz w:val="24"/>
          <w:szCs w:val="24"/>
          <w:u w:val="single"/>
        </w:rPr>
      </w:pPr>
    </w:p>
    <w:p w14:paraId="5552C1FF" w14:textId="77777777" w:rsidR="004F2E45" w:rsidRDefault="004F2E45" w:rsidP="00B31C5C">
      <w:pPr>
        <w:spacing w:line="360" w:lineRule="auto"/>
        <w:jc w:val="both"/>
        <w:rPr>
          <w:rFonts w:ascii="Arial" w:hAnsi="Arial" w:cs="Arial"/>
          <w:sz w:val="24"/>
          <w:szCs w:val="24"/>
          <w:u w:val="single"/>
        </w:rPr>
      </w:pPr>
    </w:p>
    <w:p w14:paraId="29B88E02" w14:textId="77777777" w:rsidR="004F2E45" w:rsidRDefault="004F2E45" w:rsidP="00B31C5C">
      <w:pPr>
        <w:spacing w:line="360" w:lineRule="auto"/>
        <w:jc w:val="both"/>
        <w:rPr>
          <w:rFonts w:ascii="Arial" w:hAnsi="Arial" w:cs="Arial"/>
          <w:sz w:val="24"/>
          <w:szCs w:val="24"/>
          <w:u w:val="single"/>
        </w:rPr>
      </w:pPr>
    </w:p>
    <w:p w14:paraId="73547293" w14:textId="77777777" w:rsidR="00680983" w:rsidRDefault="00680983" w:rsidP="00B31C5C">
      <w:pPr>
        <w:spacing w:line="360" w:lineRule="auto"/>
        <w:jc w:val="both"/>
        <w:rPr>
          <w:rFonts w:ascii="Arial" w:hAnsi="Arial" w:cs="Arial"/>
          <w:sz w:val="24"/>
          <w:szCs w:val="24"/>
          <w:u w:val="single"/>
        </w:rPr>
      </w:pPr>
    </w:p>
    <w:p w14:paraId="38516F2C" w14:textId="77777777" w:rsidR="004F2E45" w:rsidRDefault="004F2E45" w:rsidP="00B31C5C">
      <w:pPr>
        <w:spacing w:line="360" w:lineRule="auto"/>
        <w:jc w:val="both"/>
        <w:rPr>
          <w:rFonts w:ascii="Arial" w:hAnsi="Arial" w:cs="Arial"/>
          <w:sz w:val="24"/>
          <w:szCs w:val="24"/>
          <w:u w:val="single"/>
        </w:rPr>
      </w:pPr>
    </w:p>
    <w:p w14:paraId="5665F31C" w14:textId="34C976AA" w:rsidR="00D9320A" w:rsidRPr="004F2E45" w:rsidRDefault="0071172C" w:rsidP="00B31C5C">
      <w:pPr>
        <w:pStyle w:val="ListParagraph"/>
        <w:numPr>
          <w:ilvl w:val="0"/>
          <w:numId w:val="1"/>
        </w:numPr>
        <w:spacing w:line="360" w:lineRule="auto"/>
        <w:jc w:val="both"/>
        <w:rPr>
          <w:rFonts w:ascii="Arial" w:hAnsi="Arial" w:cs="Arial"/>
          <w:sz w:val="24"/>
          <w:szCs w:val="24"/>
          <w:u w:val="single"/>
        </w:rPr>
      </w:pPr>
      <w:r w:rsidRPr="004F2E45">
        <w:rPr>
          <w:rFonts w:ascii="Arial" w:hAnsi="Arial" w:cs="Arial"/>
          <w:sz w:val="24"/>
          <w:szCs w:val="24"/>
          <w:u w:val="single"/>
        </w:rPr>
        <w:t xml:space="preserve">Concrete Framed Building Research </w:t>
      </w:r>
    </w:p>
    <w:p w14:paraId="659908FF" w14:textId="387E1A60" w:rsidR="00202F2F" w:rsidRDefault="00AB7CD5" w:rsidP="00B31C5C">
      <w:pPr>
        <w:spacing w:line="360" w:lineRule="auto"/>
        <w:jc w:val="both"/>
        <w:rPr>
          <w:rFonts w:ascii="Arial" w:hAnsi="Arial" w:cs="Arial"/>
          <w:sz w:val="24"/>
          <w:szCs w:val="24"/>
          <w:u w:val="single"/>
        </w:rPr>
      </w:pPr>
      <w:r>
        <w:rPr>
          <w:rFonts w:ascii="Arial" w:hAnsi="Arial" w:cs="Arial"/>
          <w:sz w:val="24"/>
          <w:szCs w:val="24"/>
          <w:u w:val="single"/>
        </w:rPr>
        <w:t xml:space="preserve">1.1 Introduction and </w:t>
      </w:r>
      <w:r w:rsidR="00202F2F">
        <w:rPr>
          <w:rFonts w:ascii="Arial" w:hAnsi="Arial" w:cs="Arial"/>
          <w:sz w:val="24"/>
          <w:szCs w:val="24"/>
          <w:u w:val="single"/>
        </w:rPr>
        <w:t xml:space="preserve">Building Overview </w:t>
      </w:r>
    </w:p>
    <w:p w14:paraId="26943BF8" w14:textId="0EC8880E" w:rsidR="00AB7CD5" w:rsidRDefault="00AB7CD5" w:rsidP="00B31C5C">
      <w:pPr>
        <w:spacing w:line="360" w:lineRule="auto"/>
        <w:jc w:val="both"/>
        <w:rPr>
          <w:rFonts w:ascii="Arial" w:hAnsi="Arial" w:cs="Arial"/>
          <w:sz w:val="24"/>
          <w:szCs w:val="24"/>
        </w:rPr>
      </w:pPr>
      <w:r>
        <w:rPr>
          <w:rFonts w:ascii="Arial" w:hAnsi="Arial" w:cs="Arial"/>
          <w:sz w:val="24"/>
          <w:szCs w:val="24"/>
        </w:rPr>
        <w:t xml:space="preserve">In this </w:t>
      </w:r>
      <w:r w:rsidR="00883895">
        <w:rPr>
          <w:rFonts w:ascii="Arial" w:hAnsi="Arial" w:cs="Arial"/>
          <w:sz w:val="24"/>
          <w:szCs w:val="24"/>
        </w:rPr>
        <w:t>report</w:t>
      </w:r>
      <w:r>
        <w:rPr>
          <w:rFonts w:ascii="Arial" w:hAnsi="Arial" w:cs="Arial"/>
          <w:sz w:val="24"/>
          <w:szCs w:val="24"/>
        </w:rPr>
        <w:t xml:space="preserve"> I will be discussing the use and importance of concrete in the modern era. Particularly the analysis of concrete framed buildings, the building I will be focusing on is </w:t>
      </w:r>
      <w:r w:rsidR="0071172C">
        <w:rPr>
          <w:rFonts w:ascii="Arial" w:hAnsi="Arial" w:cs="Arial"/>
          <w:sz w:val="24"/>
          <w:szCs w:val="24"/>
        </w:rPr>
        <w:t>The Royal Liver Building</w:t>
      </w:r>
      <w:r>
        <w:rPr>
          <w:rFonts w:ascii="Arial" w:hAnsi="Arial" w:cs="Arial"/>
          <w:sz w:val="24"/>
          <w:szCs w:val="24"/>
        </w:rPr>
        <w:t xml:space="preserve">. </w:t>
      </w:r>
    </w:p>
    <w:p w14:paraId="53E9FE65" w14:textId="0BEAF1B0" w:rsidR="00202F2F" w:rsidRDefault="00AB7CD5" w:rsidP="00B31C5C">
      <w:pPr>
        <w:spacing w:line="360" w:lineRule="auto"/>
        <w:jc w:val="both"/>
        <w:rPr>
          <w:rFonts w:ascii="Arial" w:hAnsi="Arial" w:cs="Arial"/>
          <w:sz w:val="24"/>
          <w:szCs w:val="24"/>
        </w:rPr>
      </w:pPr>
      <w:r>
        <w:rPr>
          <w:rFonts w:ascii="Arial" w:hAnsi="Arial" w:cs="Arial"/>
          <w:sz w:val="24"/>
          <w:szCs w:val="24"/>
        </w:rPr>
        <w:t>Th Royal Liver Building</w:t>
      </w:r>
      <w:r w:rsidR="003D2D41">
        <w:rPr>
          <w:rFonts w:ascii="Arial" w:hAnsi="Arial" w:cs="Arial"/>
          <w:sz w:val="24"/>
          <w:szCs w:val="24"/>
        </w:rPr>
        <w:t xml:space="preserve"> </w:t>
      </w:r>
      <w:r w:rsidR="0071172C">
        <w:rPr>
          <w:rFonts w:ascii="Arial" w:hAnsi="Arial" w:cs="Arial"/>
          <w:sz w:val="24"/>
          <w:szCs w:val="24"/>
        </w:rPr>
        <w:t xml:space="preserve">was </w:t>
      </w:r>
      <w:r>
        <w:rPr>
          <w:rFonts w:ascii="Arial" w:hAnsi="Arial" w:cs="Arial"/>
          <w:sz w:val="24"/>
          <w:szCs w:val="24"/>
        </w:rPr>
        <w:t xml:space="preserve">built in 1911 by architect Walter Aubrey Thomas. This building was one of the </w:t>
      </w:r>
      <w:r w:rsidR="00883895">
        <w:rPr>
          <w:rFonts w:ascii="Arial" w:hAnsi="Arial" w:cs="Arial"/>
          <w:sz w:val="24"/>
          <w:szCs w:val="24"/>
        </w:rPr>
        <w:t>first buildings in the world to be constructed using a reinforced concrete frame, and was the tallest building up until the 1960`s</w:t>
      </w:r>
      <w:r w:rsidR="003D2D41">
        <w:rPr>
          <w:rFonts w:ascii="Arial" w:hAnsi="Arial" w:cs="Arial"/>
          <w:sz w:val="24"/>
          <w:szCs w:val="24"/>
        </w:rPr>
        <w:t xml:space="preserve"> (Royal Liver Building, 2024)</w:t>
      </w:r>
    </w:p>
    <w:p w14:paraId="3A729D92" w14:textId="12B0B6B8" w:rsidR="00883895" w:rsidRDefault="00883895" w:rsidP="00B31C5C">
      <w:pPr>
        <w:spacing w:line="360" w:lineRule="auto"/>
        <w:jc w:val="both"/>
        <w:rPr>
          <w:rFonts w:ascii="Arial" w:hAnsi="Arial" w:cs="Arial"/>
          <w:sz w:val="24"/>
          <w:szCs w:val="24"/>
        </w:rPr>
      </w:pPr>
      <w:r>
        <w:rPr>
          <w:rFonts w:ascii="Arial" w:hAnsi="Arial" w:cs="Arial"/>
          <w:sz w:val="24"/>
          <w:szCs w:val="24"/>
        </w:rPr>
        <w:t>At the time of construction, the building was seen a symbol of pioneering in the construction world for it</w:t>
      </w:r>
      <w:r w:rsidR="00680983">
        <w:rPr>
          <w:rFonts w:ascii="Arial" w:hAnsi="Arial" w:cs="Arial"/>
          <w:sz w:val="24"/>
          <w:szCs w:val="24"/>
        </w:rPr>
        <w:t>s</w:t>
      </w:r>
      <w:r>
        <w:rPr>
          <w:rFonts w:ascii="Arial" w:hAnsi="Arial" w:cs="Arial"/>
          <w:sz w:val="24"/>
          <w:szCs w:val="24"/>
        </w:rPr>
        <w:t xml:space="preserve"> use of reinforced concrete. This was a significant development in building technology and allowed the building to become one of the first skyscrapers in the United Kingdom. </w:t>
      </w:r>
    </w:p>
    <w:p w14:paraId="7F800155" w14:textId="4293FE20" w:rsidR="0071172C" w:rsidRDefault="00680983" w:rsidP="00B31C5C">
      <w:pPr>
        <w:spacing w:line="360" w:lineRule="auto"/>
        <w:jc w:val="both"/>
        <w:rPr>
          <w:rFonts w:ascii="Arial" w:hAnsi="Arial" w:cs="Arial"/>
          <w:sz w:val="24"/>
          <w:szCs w:val="24"/>
        </w:rPr>
      </w:pPr>
      <w:r w:rsidRPr="00680983">
        <w:rPr>
          <w:rFonts w:ascii="Arial" w:hAnsi="Arial" w:cs="Arial"/>
          <w:sz w:val="24"/>
          <w:szCs w:val="24"/>
        </w:rPr>
        <w:t>Th</w:t>
      </w:r>
      <w:r>
        <w:rPr>
          <w:rFonts w:ascii="Arial" w:hAnsi="Arial" w:cs="Arial"/>
          <w:sz w:val="24"/>
          <w:szCs w:val="24"/>
        </w:rPr>
        <w:t>is</w:t>
      </w:r>
      <w:r w:rsidRPr="00680983">
        <w:rPr>
          <w:rFonts w:ascii="Arial" w:hAnsi="Arial" w:cs="Arial"/>
          <w:sz w:val="24"/>
          <w:szCs w:val="24"/>
        </w:rPr>
        <w:t xml:space="preserve"> report </w:t>
      </w:r>
      <w:r>
        <w:rPr>
          <w:rFonts w:ascii="Arial" w:hAnsi="Arial" w:cs="Arial"/>
          <w:sz w:val="24"/>
          <w:szCs w:val="24"/>
        </w:rPr>
        <w:t xml:space="preserve">will </w:t>
      </w:r>
      <w:r w:rsidRPr="00680983">
        <w:rPr>
          <w:rFonts w:ascii="Arial" w:hAnsi="Arial" w:cs="Arial"/>
          <w:sz w:val="24"/>
          <w:szCs w:val="24"/>
        </w:rPr>
        <w:t>discuss the building’s design and construction methods, analyses the properties of the concrete framing system, evaluates its performance compared to steel framing, and explores issues such as service integration and demolition challenges. The environmental impacts of concrete production are also discussed in relation to the wider construction industry.</w:t>
      </w:r>
    </w:p>
    <w:p w14:paraId="19A706F1" w14:textId="77777777" w:rsidR="00680983" w:rsidRDefault="00680983" w:rsidP="00B31C5C">
      <w:pPr>
        <w:spacing w:line="360" w:lineRule="auto"/>
        <w:jc w:val="both"/>
        <w:rPr>
          <w:rFonts w:ascii="Arial" w:hAnsi="Arial" w:cs="Arial"/>
          <w:sz w:val="24"/>
          <w:szCs w:val="24"/>
        </w:rPr>
      </w:pPr>
    </w:p>
    <w:p w14:paraId="339C33AC" w14:textId="32FDEF94" w:rsidR="00680983" w:rsidRPr="00680983" w:rsidRDefault="00680983" w:rsidP="00B31C5C">
      <w:pPr>
        <w:pStyle w:val="ListParagraph"/>
        <w:numPr>
          <w:ilvl w:val="0"/>
          <w:numId w:val="1"/>
        </w:numPr>
        <w:spacing w:line="360" w:lineRule="auto"/>
        <w:jc w:val="both"/>
        <w:rPr>
          <w:rFonts w:ascii="Arial" w:hAnsi="Arial" w:cs="Arial"/>
          <w:sz w:val="24"/>
          <w:szCs w:val="24"/>
        </w:rPr>
      </w:pPr>
      <w:r>
        <w:rPr>
          <w:rFonts w:ascii="Arial" w:hAnsi="Arial" w:cs="Arial"/>
          <w:sz w:val="24"/>
          <w:szCs w:val="24"/>
          <w:u w:val="single"/>
        </w:rPr>
        <w:t>Analysation of the framing material</w:t>
      </w:r>
    </w:p>
    <w:p w14:paraId="7D7920F4" w14:textId="5C4F9860" w:rsidR="00680983" w:rsidRDefault="00680983" w:rsidP="00B31C5C">
      <w:pPr>
        <w:spacing w:line="360" w:lineRule="auto"/>
        <w:jc w:val="both"/>
        <w:rPr>
          <w:rFonts w:ascii="Arial" w:hAnsi="Arial" w:cs="Arial"/>
          <w:sz w:val="24"/>
          <w:szCs w:val="24"/>
          <w:u w:val="single"/>
        </w:rPr>
      </w:pPr>
      <w:r>
        <w:rPr>
          <w:rFonts w:ascii="Arial" w:hAnsi="Arial" w:cs="Arial"/>
          <w:sz w:val="24"/>
          <w:szCs w:val="24"/>
          <w:u w:val="single"/>
        </w:rPr>
        <w:t xml:space="preserve">2.1 Strength, Durability and Climatic Resistance </w:t>
      </w:r>
    </w:p>
    <w:p w14:paraId="26D34953" w14:textId="10CD5D08" w:rsidR="00680983" w:rsidRDefault="00680983" w:rsidP="00B31C5C">
      <w:pPr>
        <w:spacing w:line="360" w:lineRule="auto"/>
        <w:jc w:val="both"/>
        <w:rPr>
          <w:rFonts w:ascii="Arial" w:hAnsi="Arial" w:cs="Arial"/>
          <w:sz w:val="24"/>
          <w:szCs w:val="24"/>
        </w:rPr>
      </w:pPr>
      <w:r>
        <w:rPr>
          <w:rFonts w:ascii="Arial" w:hAnsi="Arial" w:cs="Arial"/>
          <w:sz w:val="24"/>
          <w:szCs w:val="24"/>
        </w:rPr>
        <w:t xml:space="preserve">Reinforced concrete provides significant structural advantages due to its high compressive strength. </w:t>
      </w:r>
      <w:r w:rsidR="003D2D41">
        <w:rPr>
          <w:rFonts w:ascii="Arial" w:hAnsi="Arial" w:cs="Arial"/>
          <w:sz w:val="24"/>
          <w:szCs w:val="24"/>
        </w:rPr>
        <w:t xml:space="preserve">The reason why concrete is used for columns, foundations and load bearing structural elements is because it performs extremely well under compressive loads. </w:t>
      </w:r>
      <w:r w:rsidR="002E2269">
        <w:rPr>
          <w:rFonts w:ascii="Arial" w:hAnsi="Arial" w:cs="Arial"/>
          <w:sz w:val="24"/>
          <w:szCs w:val="24"/>
        </w:rPr>
        <w:t xml:space="preserve">The structure also gains tensile strength by embedding steel reinforcement which allows the building to </w:t>
      </w:r>
      <w:r w:rsidR="00595CA5">
        <w:rPr>
          <w:rFonts w:ascii="Arial" w:hAnsi="Arial" w:cs="Arial"/>
          <w:sz w:val="24"/>
          <w:szCs w:val="24"/>
        </w:rPr>
        <w:t xml:space="preserve">resist </w:t>
      </w:r>
      <w:r w:rsidR="002E2269">
        <w:rPr>
          <w:rFonts w:ascii="Arial" w:hAnsi="Arial" w:cs="Arial"/>
          <w:sz w:val="24"/>
          <w:szCs w:val="24"/>
        </w:rPr>
        <w:t>bending and structural stress (Chudley and Greeno, 20</w:t>
      </w:r>
      <w:r w:rsidR="00C61475">
        <w:rPr>
          <w:rFonts w:ascii="Arial" w:hAnsi="Arial" w:cs="Arial"/>
          <w:sz w:val="24"/>
          <w:szCs w:val="24"/>
        </w:rPr>
        <w:t>16</w:t>
      </w:r>
      <w:r w:rsidR="002E2269">
        <w:rPr>
          <w:rFonts w:ascii="Arial" w:hAnsi="Arial" w:cs="Arial"/>
          <w:sz w:val="24"/>
          <w:szCs w:val="24"/>
        </w:rPr>
        <w:t>)</w:t>
      </w:r>
      <w:r w:rsidR="007F4DCB">
        <w:rPr>
          <w:rFonts w:ascii="Arial" w:hAnsi="Arial" w:cs="Arial"/>
          <w:sz w:val="24"/>
          <w:szCs w:val="24"/>
        </w:rPr>
        <w:t>.</w:t>
      </w:r>
    </w:p>
    <w:p w14:paraId="2A8B9047" w14:textId="4F6DD090" w:rsidR="007F4DCB" w:rsidRDefault="007F4DCB" w:rsidP="00B31C5C">
      <w:pPr>
        <w:spacing w:line="360" w:lineRule="auto"/>
        <w:jc w:val="both"/>
        <w:rPr>
          <w:rFonts w:ascii="Arial" w:hAnsi="Arial" w:cs="Arial"/>
          <w:sz w:val="24"/>
          <w:szCs w:val="24"/>
        </w:rPr>
      </w:pPr>
      <w:r>
        <w:rPr>
          <w:rFonts w:ascii="Arial" w:hAnsi="Arial" w:cs="Arial"/>
          <w:sz w:val="24"/>
          <w:szCs w:val="24"/>
        </w:rPr>
        <w:lastRenderedPageBreak/>
        <w:t xml:space="preserve">The durability of reinforced concrete is highted </w:t>
      </w:r>
      <w:r w:rsidR="00612872">
        <w:rPr>
          <w:rFonts w:ascii="Arial" w:hAnsi="Arial" w:cs="Arial"/>
          <w:sz w:val="24"/>
          <w:szCs w:val="24"/>
        </w:rPr>
        <w:t xml:space="preserve">by </w:t>
      </w:r>
      <w:r>
        <w:rPr>
          <w:rFonts w:ascii="Arial" w:hAnsi="Arial" w:cs="Arial"/>
          <w:sz w:val="24"/>
          <w:szCs w:val="24"/>
        </w:rPr>
        <w:t>the Royal Liver Building</w:t>
      </w:r>
      <w:r w:rsidR="00612872">
        <w:rPr>
          <w:rFonts w:ascii="Arial" w:hAnsi="Arial" w:cs="Arial"/>
          <w:sz w:val="24"/>
          <w:szCs w:val="24"/>
        </w:rPr>
        <w:t xml:space="preserve">. </w:t>
      </w:r>
      <w:r>
        <w:rPr>
          <w:rFonts w:ascii="Arial" w:hAnsi="Arial" w:cs="Arial"/>
          <w:sz w:val="24"/>
          <w:szCs w:val="24"/>
        </w:rPr>
        <w:t xml:space="preserve"> </w:t>
      </w:r>
      <w:r w:rsidR="00612872">
        <w:rPr>
          <w:rFonts w:ascii="Arial" w:hAnsi="Arial" w:cs="Arial"/>
          <w:sz w:val="24"/>
          <w:szCs w:val="24"/>
        </w:rPr>
        <w:t xml:space="preserve">This building shows the longevity of reinforced concrete as the building has been able to stay structurally safe through its history, proving that if the structure is constructed correctly then the building can withstand large periods of time. </w:t>
      </w:r>
    </w:p>
    <w:p w14:paraId="31F6183F" w14:textId="44DBE371" w:rsidR="00612872" w:rsidRDefault="00612872" w:rsidP="00B31C5C">
      <w:pPr>
        <w:spacing w:line="360" w:lineRule="auto"/>
        <w:jc w:val="both"/>
        <w:rPr>
          <w:rFonts w:ascii="Arial" w:hAnsi="Arial" w:cs="Arial"/>
          <w:sz w:val="24"/>
          <w:szCs w:val="24"/>
        </w:rPr>
      </w:pPr>
      <w:r>
        <w:rPr>
          <w:rFonts w:ascii="Arial" w:hAnsi="Arial" w:cs="Arial"/>
          <w:sz w:val="24"/>
          <w:szCs w:val="24"/>
        </w:rPr>
        <w:t xml:space="preserve">This structure also showcases positive durability by being located by the sea. Being a constructed to the height of </w:t>
      </w:r>
      <w:r w:rsidR="0035554E">
        <w:rPr>
          <w:rFonts w:ascii="Arial" w:hAnsi="Arial" w:cs="Arial"/>
          <w:sz w:val="24"/>
          <w:szCs w:val="24"/>
        </w:rPr>
        <w:t xml:space="preserve">approximately 98 metres tall and consists of 13 floors, this exposes the building to sea air and wind and opens the building to damage from salt particles. This was thought whilst being constructed and the engineers used 14” thick granite cladding on the frame (The Victorian Web, July 2016), this helps protect the building from exposure of direct weather. </w:t>
      </w:r>
    </w:p>
    <w:p w14:paraId="5225C036" w14:textId="0CA7F504" w:rsidR="00F82A65" w:rsidRDefault="00F82A65" w:rsidP="00B31C5C">
      <w:pPr>
        <w:spacing w:line="360" w:lineRule="auto"/>
        <w:jc w:val="both"/>
        <w:rPr>
          <w:rFonts w:ascii="Arial" w:hAnsi="Arial" w:cs="Arial"/>
          <w:sz w:val="24"/>
          <w:szCs w:val="24"/>
        </w:rPr>
      </w:pPr>
      <w:r>
        <w:rPr>
          <w:rFonts w:ascii="Arial" w:hAnsi="Arial" w:cs="Arial"/>
          <w:sz w:val="24"/>
          <w:szCs w:val="24"/>
        </w:rPr>
        <w:t xml:space="preserve">As a result of using reinforced concrete, this built eliminates the risk of damage. For example, the effects of a fire outbreak are minimised because of the use of reinforced concrete. </w:t>
      </w:r>
    </w:p>
    <w:p w14:paraId="217267A1" w14:textId="3E0EF1FE" w:rsidR="00F82A65" w:rsidRDefault="00F82A65" w:rsidP="00B31C5C">
      <w:pPr>
        <w:spacing w:line="360" w:lineRule="auto"/>
        <w:jc w:val="both"/>
        <w:rPr>
          <w:rFonts w:ascii="Arial" w:hAnsi="Arial" w:cs="Arial"/>
          <w:sz w:val="24"/>
          <w:szCs w:val="24"/>
          <w:u w:val="single"/>
        </w:rPr>
      </w:pPr>
      <w:r>
        <w:rPr>
          <w:rFonts w:ascii="Arial" w:hAnsi="Arial" w:cs="Arial"/>
          <w:sz w:val="24"/>
          <w:szCs w:val="24"/>
          <w:u w:val="single"/>
        </w:rPr>
        <w:t xml:space="preserve">2.2 Time, Labour, Programme &amp; Cost comparison to steel </w:t>
      </w:r>
    </w:p>
    <w:p w14:paraId="06866FB1" w14:textId="3BCF1E09" w:rsidR="00F82A65" w:rsidRDefault="00F82A65" w:rsidP="00B31C5C">
      <w:pPr>
        <w:spacing w:line="360" w:lineRule="auto"/>
        <w:jc w:val="both"/>
        <w:rPr>
          <w:rFonts w:ascii="Arial" w:hAnsi="Arial" w:cs="Arial"/>
          <w:sz w:val="24"/>
          <w:szCs w:val="24"/>
        </w:rPr>
      </w:pPr>
      <w:r>
        <w:rPr>
          <w:rFonts w:ascii="Arial" w:hAnsi="Arial" w:cs="Arial"/>
          <w:sz w:val="24"/>
          <w:szCs w:val="24"/>
        </w:rPr>
        <w:t xml:space="preserve">From the </w:t>
      </w:r>
      <w:r w:rsidR="00690942">
        <w:rPr>
          <w:rFonts w:ascii="Arial" w:hAnsi="Arial" w:cs="Arial"/>
          <w:sz w:val="24"/>
          <w:szCs w:val="24"/>
        </w:rPr>
        <w:t>viewpoint</w:t>
      </w:r>
      <w:r>
        <w:rPr>
          <w:rFonts w:ascii="Arial" w:hAnsi="Arial" w:cs="Arial"/>
          <w:sz w:val="24"/>
          <w:szCs w:val="24"/>
        </w:rPr>
        <w:t xml:space="preserve"> of time comparison </w:t>
      </w:r>
      <w:r w:rsidR="00690942">
        <w:rPr>
          <w:rFonts w:ascii="Arial" w:hAnsi="Arial" w:cs="Arial"/>
          <w:sz w:val="24"/>
          <w:szCs w:val="24"/>
        </w:rPr>
        <w:t xml:space="preserve">between reinforced concrete and steel, steel is seen as the fast construction method due to the components being prefabricated and can easily be assembled on site. Reinforced concrete takes longer to construct as the concrete requires curing time to set in place. This can delay projects and lead to missing </w:t>
      </w:r>
      <w:r w:rsidR="001849F8">
        <w:rPr>
          <w:rFonts w:ascii="Arial" w:hAnsi="Arial" w:cs="Arial"/>
          <w:sz w:val="24"/>
          <w:szCs w:val="24"/>
        </w:rPr>
        <w:t xml:space="preserve">project </w:t>
      </w:r>
      <w:r w:rsidR="00B1620F">
        <w:rPr>
          <w:rFonts w:ascii="Arial" w:hAnsi="Arial" w:cs="Arial"/>
          <w:sz w:val="24"/>
          <w:szCs w:val="24"/>
        </w:rPr>
        <w:t>deadlines,</w:t>
      </w:r>
      <w:r w:rsidR="001849F8">
        <w:rPr>
          <w:rFonts w:ascii="Arial" w:hAnsi="Arial" w:cs="Arial"/>
          <w:sz w:val="24"/>
          <w:szCs w:val="24"/>
        </w:rPr>
        <w:t xml:space="preserve"> but</w:t>
      </w:r>
      <w:r w:rsidR="00690942">
        <w:rPr>
          <w:rFonts w:ascii="Arial" w:hAnsi="Arial" w:cs="Arial"/>
          <w:sz w:val="24"/>
          <w:szCs w:val="24"/>
        </w:rPr>
        <w:t xml:space="preserve"> reinforce</w:t>
      </w:r>
      <w:r w:rsidR="00B1620F">
        <w:rPr>
          <w:rFonts w:ascii="Arial" w:hAnsi="Arial" w:cs="Arial"/>
          <w:sz w:val="24"/>
          <w:szCs w:val="24"/>
        </w:rPr>
        <w:t>d</w:t>
      </w:r>
      <w:r w:rsidR="00690942">
        <w:rPr>
          <w:rFonts w:ascii="Arial" w:hAnsi="Arial" w:cs="Arial"/>
          <w:sz w:val="24"/>
          <w:szCs w:val="24"/>
        </w:rPr>
        <w:t xml:space="preserve"> concrete does have more advantages to steel as the concrete has a great flexibility range during construction and design, </w:t>
      </w:r>
      <w:r w:rsidR="001849F8">
        <w:rPr>
          <w:rFonts w:ascii="Arial" w:hAnsi="Arial" w:cs="Arial"/>
          <w:sz w:val="24"/>
          <w:szCs w:val="24"/>
        </w:rPr>
        <w:t>whereas</w:t>
      </w:r>
      <w:r w:rsidR="00690942">
        <w:rPr>
          <w:rFonts w:ascii="Arial" w:hAnsi="Arial" w:cs="Arial"/>
          <w:sz w:val="24"/>
          <w:szCs w:val="24"/>
        </w:rPr>
        <w:t xml:space="preserve"> steel </w:t>
      </w:r>
      <w:r w:rsidR="001849F8">
        <w:rPr>
          <w:rFonts w:ascii="Arial" w:hAnsi="Arial" w:cs="Arial"/>
          <w:sz w:val="24"/>
          <w:szCs w:val="24"/>
        </w:rPr>
        <w:t>must</w:t>
      </w:r>
      <w:r w:rsidR="00690942">
        <w:rPr>
          <w:rFonts w:ascii="Arial" w:hAnsi="Arial" w:cs="Arial"/>
          <w:sz w:val="24"/>
          <w:szCs w:val="24"/>
        </w:rPr>
        <w:t xml:space="preserve"> be straight forward construction and design to have the ability to withstand the required load</w:t>
      </w:r>
      <w:r w:rsidR="001849F8">
        <w:rPr>
          <w:rFonts w:ascii="Arial" w:hAnsi="Arial" w:cs="Arial"/>
          <w:sz w:val="24"/>
          <w:szCs w:val="24"/>
        </w:rPr>
        <w:t xml:space="preserve"> (</w:t>
      </w:r>
      <w:r w:rsidR="00B70635">
        <w:rPr>
          <w:rFonts w:ascii="Arial" w:hAnsi="Arial" w:cs="Arial"/>
          <w:sz w:val="24"/>
          <w:szCs w:val="24"/>
        </w:rPr>
        <w:t>Prasad</w:t>
      </w:r>
      <w:r w:rsidR="001849F8">
        <w:rPr>
          <w:rFonts w:ascii="Arial" w:hAnsi="Arial" w:cs="Arial"/>
          <w:sz w:val="24"/>
          <w:szCs w:val="24"/>
        </w:rPr>
        <w:t>, 2023).</w:t>
      </w:r>
      <w:r w:rsidR="00052740">
        <w:rPr>
          <w:rFonts w:ascii="Arial" w:hAnsi="Arial" w:cs="Arial"/>
          <w:sz w:val="24"/>
          <w:szCs w:val="24"/>
        </w:rPr>
        <w:t xml:space="preserve"> </w:t>
      </w:r>
    </w:p>
    <w:p w14:paraId="239ED459" w14:textId="7A80EA1C" w:rsidR="00100202" w:rsidRDefault="00100202" w:rsidP="00B31C5C">
      <w:pPr>
        <w:spacing w:line="360" w:lineRule="auto"/>
        <w:jc w:val="both"/>
        <w:rPr>
          <w:rFonts w:ascii="Arial" w:hAnsi="Arial" w:cs="Arial"/>
          <w:sz w:val="24"/>
          <w:szCs w:val="24"/>
        </w:rPr>
      </w:pPr>
      <w:r>
        <w:rPr>
          <w:rFonts w:ascii="Arial" w:hAnsi="Arial" w:cs="Arial"/>
          <w:sz w:val="24"/>
          <w:szCs w:val="24"/>
        </w:rPr>
        <w:t xml:space="preserve">Labour is another important factor in the construction of reinforced concrete, as already </w:t>
      </w:r>
      <w:r w:rsidR="00B1620F">
        <w:rPr>
          <w:rFonts w:ascii="Arial" w:hAnsi="Arial" w:cs="Arial"/>
          <w:sz w:val="24"/>
          <w:szCs w:val="24"/>
        </w:rPr>
        <w:t>mentioned</w:t>
      </w:r>
      <w:r>
        <w:rPr>
          <w:rFonts w:ascii="Arial" w:hAnsi="Arial" w:cs="Arial"/>
          <w:sz w:val="24"/>
          <w:szCs w:val="24"/>
        </w:rPr>
        <w:t xml:space="preserve"> steel requires prefabrication which requires more </w:t>
      </w:r>
      <w:r w:rsidR="00B1620F">
        <w:rPr>
          <w:rFonts w:ascii="Arial" w:hAnsi="Arial" w:cs="Arial"/>
          <w:sz w:val="24"/>
          <w:szCs w:val="24"/>
        </w:rPr>
        <w:t>manpower</w:t>
      </w:r>
      <w:r>
        <w:rPr>
          <w:rFonts w:ascii="Arial" w:hAnsi="Arial" w:cs="Arial"/>
          <w:sz w:val="24"/>
          <w:szCs w:val="24"/>
        </w:rPr>
        <w:t xml:space="preserve"> to be able to complete deadlines especially for high scale projects such as </w:t>
      </w:r>
      <w:r w:rsidR="00B1620F">
        <w:rPr>
          <w:rFonts w:ascii="Arial" w:hAnsi="Arial" w:cs="Arial"/>
          <w:sz w:val="24"/>
          <w:szCs w:val="24"/>
        </w:rPr>
        <w:t>T</w:t>
      </w:r>
      <w:r>
        <w:rPr>
          <w:rFonts w:ascii="Arial" w:hAnsi="Arial" w:cs="Arial"/>
          <w:sz w:val="24"/>
          <w:szCs w:val="24"/>
        </w:rPr>
        <w:t xml:space="preserve">he </w:t>
      </w:r>
      <w:r w:rsidR="00B1620F">
        <w:rPr>
          <w:rFonts w:ascii="Arial" w:hAnsi="Arial" w:cs="Arial"/>
          <w:sz w:val="24"/>
          <w:szCs w:val="24"/>
        </w:rPr>
        <w:t>R</w:t>
      </w:r>
      <w:r>
        <w:rPr>
          <w:rFonts w:ascii="Arial" w:hAnsi="Arial" w:cs="Arial"/>
          <w:sz w:val="24"/>
          <w:szCs w:val="24"/>
        </w:rPr>
        <w:t xml:space="preserve">oyal Liver Building. </w:t>
      </w:r>
    </w:p>
    <w:p w14:paraId="3776C84C" w14:textId="7D1B19DB" w:rsidR="001849F8" w:rsidRDefault="00B1620F" w:rsidP="00B31C5C">
      <w:pPr>
        <w:spacing w:line="360" w:lineRule="auto"/>
        <w:jc w:val="both"/>
        <w:rPr>
          <w:rFonts w:ascii="Arial" w:hAnsi="Arial" w:cs="Arial"/>
          <w:sz w:val="24"/>
          <w:szCs w:val="24"/>
        </w:rPr>
      </w:pPr>
      <w:r>
        <w:rPr>
          <w:rFonts w:ascii="Arial" w:hAnsi="Arial" w:cs="Arial"/>
          <w:sz w:val="24"/>
          <w:szCs w:val="24"/>
        </w:rPr>
        <w:t xml:space="preserve">The comparison between the use in reinforced concrete and steel is highlighted when it comes to cost. Concrete is </w:t>
      </w:r>
      <w:r w:rsidR="00537E1F">
        <w:rPr>
          <w:rFonts w:ascii="Arial" w:hAnsi="Arial" w:cs="Arial"/>
          <w:sz w:val="24"/>
          <w:szCs w:val="24"/>
        </w:rPr>
        <w:t xml:space="preserve">generally less expensive than steel in terms of raw material costs. This is because the primary components cement, sand and aggregates are widely available whereas steel includes higher material costs but benefit from faster assembly and reduced construction time. </w:t>
      </w:r>
    </w:p>
    <w:p w14:paraId="48E00F7C" w14:textId="1B345129" w:rsidR="00537E1F" w:rsidRDefault="00537E1F" w:rsidP="00B31C5C">
      <w:pPr>
        <w:spacing w:line="360" w:lineRule="auto"/>
        <w:jc w:val="both"/>
        <w:rPr>
          <w:rFonts w:ascii="Arial" w:hAnsi="Arial" w:cs="Arial"/>
          <w:sz w:val="24"/>
          <w:szCs w:val="24"/>
        </w:rPr>
      </w:pPr>
      <w:r>
        <w:rPr>
          <w:rFonts w:ascii="Arial" w:hAnsi="Arial" w:cs="Arial"/>
          <w:sz w:val="24"/>
          <w:szCs w:val="24"/>
        </w:rPr>
        <w:lastRenderedPageBreak/>
        <w:t xml:space="preserve">Overall, while reinforced concrete construction may take longer due to curing times, it offers far </w:t>
      </w:r>
      <w:r w:rsidR="00595CA5">
        <w:rPr>
          <w:rFonts w:ascii="Arial" w:hAnsi="Arial" w:cs="Arial"/>
          <w:sz w:val="24"/>
          <w:szCs w:val="24"/>
        </w:rPr>
        <w:t>greater</w:t>
      </w:r>
      <w:r>
        <w:rPr>
          <w:rFonts w:ascii="Arial" w:hAnsi="Arial" w:cs="Arial"/>
          <w:sz w:val="24"/>
          <w:szCs w:val="24"/>
        </w:rPr>
        <w:t xml:space="preserve"> advantages in terms of cost durability and fire safety which out weight the time disadvantage. </w:t>
      </w:r>
    </w:p>
    <w:p w14:paraId="3FD50451" w14:textId="12E4F14B" w:rsidR="00A17620" w:rsidRDefault="00A17620" w:rsidP="00B31C5C">
      <w:pPr>
        <w:spacing w:line="360" w:lineRule="auto"/>
        <w:jc w:val="both"/>
        <w:rPr>
          <w:rFonts w:ascii="Arial" w:hAnsi="Arial" w:cs="Arial"/>
          <w:sz w:val="24"/>
          <w:szCs w:val="24"/>
          <w:u w:val="single"/>
        </w:rPr>
      </w:pPr>
      <w:r>
        <w:rPr>
          <w:rFonts w:ascii="Arial" w:hAnsi="Arial" w:cs="Arial"/>
          <w:sz w:val="24"/>
          <w:szCs w:val="24"/>
          <w:u w:val="single"/>
        </w:rPr>
        <w:t xml:space="preserve">2.3 Assembly and Adaptability </w:t>
      </w:r>
    </w:p>
    <w:p w14:paraId="2F1426BF" w14:textId="7CE97C99" w:rsidR="00A17620" w:rsidRDefault="00FC4C01" w:rsidP="00B31C5C">
      <w:pPr>
        <w:spacing w:line="360" w:lineRule="auto"/>
        <w:jc w:val="both"/>
        <w:rPr>
          <w:rFonts w:ascii="Arial" w:hAnsi="Arial" w:cs="Arial"/>
          <w:sz w:val="24"/>
          <w:szCs w:val="24"/>
        </w:rPr>
      </w:pPr>
      <w:r>
        <w:rPr>
          <w:rFonts w:ascii="Arial" w:hAnsi="Arial" w:cs="Arial"/>
          <w:sz w:val="24"/>
          <w:szCs w:val="24"/>
        </w:rPr>
        <w:t xml:space="preserve">The use of reinforced concrete in the construction of The Royal Liver Building provided the engineers with structural flexibility during construction. The concrete could be poured into moulds of various shapes and sizers, leading to complex structural forms. </w:t>
      </w:r>
    </w:p>
    <w:p w14:paraId="44782370" w14:textId="307A9AAA" w:rsidR="00FC4C01" w:rsidRDefault="00FC4C01" w:rsidP="00B31C5C">
      <w:pPr>
        <w:spacing w:line="360" w:lineRule="auto"/>
        <w:jc w:val="both"/>
        <w:rPr>
          <w:rFonts w:ascii="Arial" w:hAnsi="Arial" w:cs="Arial"/>
          <w:sz w:val="24"/>
          <w:szCs w:val="24"/>
        </w:rPr>
      </w:pPr>
      <w:r>
        <w:rPr>
          <w:rFonts w:ascii="Arial" w:hAnsi="Arial" w:cs="Arial"/>
          <w:sz w:val="24"/>
          <w:szCs w:val="24"/>
        </w:rPr>
        <w:t>The design of The Royal Liver Building was a collum and beam system which were ideal for office environments</w:t>
      </w:r>
      <w:r w:rsidR="00B73DB6">
        <w:rPr>
          <w:rFonts w:ascii="Arial" w:hAnsi="Arial" w:cs="Arial"/>
          <w:sz w:val="24"/>
          <w:szCs w:val="24"/>
        </w:rPr>
        <w:t xml:space="preserve">. This system allowed for the building to be used for various purposes; with the use of partition walls the building could be adapted to the needs of the occupants. </w:t>
      </w:r>
    </w:p>
    <w:p w14:paraId="283F2A14" w14:textId="7085BADF" w:rsidR="00B73DB6" w:rsidRDefault="00B73DB6" w:rsidP="00B31C5C">
      <w:pPr>
        <w:spacing w:line="360" w:lineRule="auto"/>
        <w:jc w:val="both"/>
        <w:rPr>
          <w:rFonts w:ascii="Arial" w:hAnsi="Arial" w:cs="Arial"/>
          <w:sz w:val="24"/>
          <w:szCs w:val="24"/>
        </w:rPr>
      </w:pPr>
      <w:r>
        <w:rPr>
          <w:rFonts w:ascii="Arial" w:hAnsi="Arial" w:cs="Arial"/>
          <w:sz w:val="24"/>
          <w:szCs w:val="24"/>
        </w:rPr>
        <w:t xml:space="preserve">Although reinforced concrete has many advantages, one disadvantage that stands out in the difficult of modifying the buildings structure after the complete of it construction. This is because the structure is a solid material around steel reinforcement meaning the cutting and removing of structural elements can lead to weakening the building. </w:t>
      </w:r>
    </w:p>
    <w:p w14:paraId="348D221D" w14:textId="6F4D85F4" w:rsidR="00B73DB6" w:rsidRDefault="00B73DB6" w:rsidP="00B31C5C">
      <w:pPr>
        <w:spacing w:line="360" w:lineRule="auto"/>
        <w:jc w:val="both"/>
        <w:rPr>
          <w:rFonts w:ascii="Arial" w:hAnsi="Arial" w:cs="Arial"/>
          <w:sz w:val="24"/>
          <w:szCs w:val="24"/>
        </w:rPr>
      </w:pPr>
      <w:r>
        <w:rPr>
          <w:rFonts w:ascii="Arial" w:hAnsi="Arial" w:cs="Arial"/>
          <w:sz w:val="24"/>
          <w:szCs w:val="24"/>
        </w:rPr>
        <w:t xml:space="preserve">Despite these challenges, The Royal Liver Building has undergone several refurbishments allowing the building to be </w:t>
      </w:r>
      <w:r w:rsidR="0064276B">
        <w:rPr>
          <w:rFonts w:ascii="Arial" w:hAnsi="Arial" w:cs="Arial"/>
          <w:sz w:val="24"/>
          <w:szCs w:val="24"/>
        </w:rPr>
        <w:t>modernised</w:t>
      </w:r>
      <w:r>
        <w:rPr>
          <w:rFonts w:ascii="Arial" w:hAnsi="Arial" w:cs="Arial"/>
          <w:sz w:val="24"/>
          <w:szCs w:val="24"/>
        </w:rPr>
        <w:t xml:space="preserve"> </w:t>
      </w:r>
      <w:r w:rsidR="0064276B">
        <w:rPr>
          <w:rFonts w:ascii="Arial" w:hAnsi="Arial" w:cs="Arial"/>
          <w:sz w:val="24"/>
          <w:szCs w:val="24"/>
        </w:rPr>
        <w:t>while still preserving the historical aspects intact</w:t>
      </w:r>
      <w:r w:rsidR="00B70635">
        <w:rPr>
          <w:rFonts w:ascii="Arial" w:hAnsi="Arial" w:cs="Arial"/>
          <w:sz w:val="24"/>
          <w:szCs w:val="24"/>
        </w:rPr>
        <w:t xml:space="preserve"> (N/A, 2025)</w:t>
      </w:r>
    </w:p>
    <w:p w14:paraId="6B4F5427" w14:textId="6A1612C0" w:rsidR="00C80AE4" w:rsidRDefault="00C80AE4" w:rsidP="00B31C5C">
      <w:pPr>
        <w:spacing w:line="360" w:lineRule="auto"/>
        <w:jc w:val="both"/>
        <w:rPr>
          <w:rFonts w:ascii="Arial" w:hAnsi="Arial" w:cs="Arial"/>
          <w:sz w:val="24"/>
          <w:szCs w:val="24"/>
          <w:u w:val="single"/>
        </w:rPr>
      </w:pPr>
      <w:r>
        <w:rPr>
          <w:rFonts w:ascii="Arial" w:hAnsi="Arial" w:cs="Arial"/>
          <w:sz w:val="24"/>
          <w:szCs w:val="24"/>
          <w:u w:val="single"/>
        </w:rPr>
        <w:t xml:space="preserve">2.4 Integration of building services </w:t>
      </w:r>
    </w:p>
    <w:p w14:paraId="2FE9C472" w14:textId="1A06359F" w:rsidR="00C80AE4" w:rsidRDefault="00263650" w:rsidP="00B31C5C">
      <w:pPr>
        <w:spacing w:line="360" w:lineRule="auto"/>
        <w:jc w:val="both"/>
        <w:rPr>
          <w:rFonts w:ascii="Arial" w:hAnsi="Arial" w:cs="Arial"/>
          <w:sz w:val="24"/>
          <w:szCs w:val="24"/>
        </w:rPr>
      </w:pPr>
      <w:r>
        <w:rPr>
          <w:rFonts w:ascii="Arial" w:hAnsi="Arial" w:cs="Arial"/>
          <w:sz w:val="24"/>
          <w:szCs w:val="24"/>
        </w:rPr>
        <w:t xml:space="preserve">The integration of building services can present a challenge in reinforced concrete structures. All services such as electrical wiring, plumbing systems, heating and air conditioning systems must be installed without compromising the structures integrity. </w:t>
      </w:r>
    </w:p>
    <w:p w14:paraId="3EC18EC9" w14:textId="3FD7B0B5" w:rsidR="00263650" w:rsidRDefault="00263650" w:rsidP="00B31C5C">
      <w:pPr>
        <w:spacing w:line="360" w:lineRule="auto"/>
        <w:jc w:val="both"/>
        <w:rPr>
          <w:rFonts w:ascii="Arial" w:hAnsi="Arial" w:cs="Arial"/>
          <w:sz w:val="24"/>
          <w:szCs w:val="24"/>
        </w:rPr>
      </w:pPr>
      <w:r>
        <w:rPr>
          <w:rFonts w:ascii="Arial" w:hAnsi="Arial" w:cs="Arial"/>
          <w:sz w:val="24"/>
          <w:szCs w:val="24"/>
        </w:rPr>
        <w:t>These challenges were faced with The Royal Liver building when the most recent refurbishment by CBRE after the purchase in February 2017 with plans to integrate new offices, restaurants and even a gym (Commercial News Media, 2018)</w:t>
      </w:r>
      <w:r w:rsidR="00B332C1">
        <w:rPr>
          <w:rFonts w:ascii="Arial" w:hAnsi="Arial" w:cs="Arial"/>
          <w:sz w:val="24"/>
          <w:szCs w:val="24"/>
        </w:rPr>
        <w:t xml:space="preserve">. </w:t>
      </w:r>
    </w:p>
    <w:p w14:paraId="1594B622" w14:textId="5CD4BC31" w:rsidR="00B332C1" w:rsidRDefault="00B332C1" w:rsidP="00B31C5C">
      <w:pPr>
        <w:spacing w:line="360" w:lineRule="auto"/>
        <w:jc w:val="both"/>
        <w:rPr>
          <w:rFonts w:ascii="Arial" w:hAnsi="Arial" w:cs="Arial"/>
          <w:sz w:val="24"/>
          <w:szCs w:val="24"/>
        </w:rPr>
      </w:pPr>
      <w:r>
        <w:rPr>
          <w:rFonts w:ascii="Arial" w:hAnsi="Arial" w:cs="Arial"/>
          <w:sz w:val="24"/>
          <w:szCs w:val="24"/>
        </w:rPr>
        <w:t xml:space="preserve">There are many ways in which this can be achieved without effecting the building`s integrity. </w:t>
      </w:r>
      <w:r w:rsidR="00A84B27">
        <w:rPr>
          <w:rFonts w:ascii="Arial" w:hAnsi="Arial" w:cs="Arial"/>
          <w:sz w:val="24"/>
          <w:szCs w:val="24"/>
        </w:rPr>
        <w:t xml:space="preserve">The introduction of raised flooring systems, suspended ceilings and cable ducts are among the few methods that can be used. These allow for the services to be concealed while maintaining the building structure and allow for upgrades and refurbishments to take place while not effecting the original design. </w:t>
      </w:r>
    </w:p>
    <w:p w14:paraId="2AF2FBF2" w14:textId="26018F89" w:rsidR="00A84B27" w:rsidRDefault="00A84B27" w:rsidP="00B31C5C">
      <w:pPr>
        <w:spacing w:line="360" w:lineRule="auto"/>
        <w:jc w:val="both"/>
        <w:rPr>
          <w:rFonts w:ascii="Arial" w:hAnsi="Arial" w:cs="Arial"/>
          <w:sz w:val="24"/>
          <w:szCs w:val="24"/>
          <w:u w:val="single"/>
        </w:rPr>
      </w:pPr>
      <w:r>
        <w:rPr>
          <w:rFonts w:ascii="Arial" w:hAnsi="Arial" w:cs="Arial"/>
          <w:sz w:val="24"/>
          <w:szCs w:val="24"/>
          <w:u w:val="single"/>
        </w:rPr>
        <w:lastRenderedPageBreak/>
        <w:t>2.5 Demolition and End-of-life Challenges</w:t>
      </w:r>
    </w:p>
    <w:p w14:paraId="1945D88C" w14:textId="30A8DA96" w:rsidR="00A84B27" w:rsidRDefault="00223DEC" w:rsidP="00B31C5C">
      <w:pPr>
        <w:spacing w:line="360" w:lineRule="auto"/>
        <w:jc w:val="both"/>
        <w:rPr>
          <w:rFonts w:ascii="Arial" w:hAnsi="Arial" w:cs="Arial"/>
          <w:sz w:val="24"/>
          <w:szCs w:val="24"/>
        </w:rPr>
      </w:pPr>
      <w:r>
        <w:rPr>
          <w:rFonts w:ascii="Arial" w:hAnsi="Arial" w:cs="Arial"/>
          <w:sz w:val="24"/>
          <w:szCs w:val="24"/>
        </w:rPr>
        <w:t xml:space="preserve">The demolition of reinforced structure can be difficult and can come with challenges; it requires specialised equipment to be dismantled. The methods used can be manual such as using sledgehammers, bolt cutters or even hydraulic breakers, these methods are often used for small or more precise structures. For large scale structures a ball and crane can be used for faster and more efficient </w:t>
      </w:r>
      <w:r w:rsidR="00656228">
        <w:rPr>
          <w:rFonts w:ascii="Arial" w:hAnsi="Arial" w:cs="Arial"/>
          <w:sz w:val="24"/>
          <w:szCs w:val="24"/>
        </w:rPr>
        <w:t xml:space="preserve">demolition of concrete structures. </w:t>
      </w:r>
    </w:p>
    <w:p w14:paraId="6D81E77B" w14:textId="0461CE33" w:rsidR="00803508" w:rsidRDefault="00803508" w:rsidP="00B31C5C">
      <w:pPr>
        <w:spacing w:line="360" w:lineRule="auto"/>
        <w:jc w:val="both"/>
        <w:rPr>
          <w:rFonts w:ascii="Arial" w:hAnsi="Arial" w:cs="Arial"/>
          <w:sz w:val="24"/>
          <w:szCs w:val="24"/>
        </w:rPr>
      </w:pPr>
      <w:r>
        <w:rPr>
          <w:rFonts w:ascii="Arial" w:hAnsi="Arial" w:cs="Arial"/>
          <w:sz w:val="24"/>
          <w:szCs w:val="24"/>
        </w:rPr>
        <w:t xml:space="preserve">Another main challenge that is faced during the demolition is separating the steel reinforcement from the concrete; this needs to be done for recycling to take place. This can often lead to an increase in labour costs to sort the concrete and make sure the two components are separated. </w:t>
      </w:r>
    </w:p>
    <w:p w14:paraId="62876AF2" w14:textId="77777777" w:rsidR="00C743D8" w:rsidRDefault="00803508" w:rsidP="00B31C5C">
      <w:pPr>
        <w:spacing w:line="360" w:lineRule="auto"/>
        <w:jc w:val="both"/>
        <w:rPr>
          <w:rFonts w:ascii="Arial" w:hAnsi="Arial" w:cs="Arial"/>
          <w:sz w:val="24"/>
          <w:szCs w:val="24"/>
        </w:rPr>
      </w:pPr>
      <w:r>
        <w:rPr>
          <w:rFonts w:ascii="Arial" w:hAnsi="Arial" w:cs="Arial"/>
          <w:sz w:val="24"/>
          <w:szCs w:val="24"/>
        </w:rPr>
        <w:t xml:space="preserve">A positive for the demolition of reinforced concrete and the separation between the steel and the concrete is that once the concrete is broken down into smaller pieces it can then be recycled and reused in a new construction project as recycled aggregate. This shows that the process is completely </w:t>
      </w:r>
      <w:r w:rsidR="00C743D8">
        <w:rPr>
          <w:rFonts w:ascii="Arial" w:hAnsi="Arial" w:cs="Arial"/>
          <w:sz w:val="24"/>
          <w:szCs w:val="24"/>
        </w:rPr>
        <w:t>sustainable and can be used repeatedly.</w:t>
      </w:r>
    </w:p>
    <w:p w14:paraId="4B708FEB" w14:textId="68DF3BC4" w:rsidR="00803508" w:rsidRDefault="00C743D8" w:rsidP="00B31C5C">
      <w:pPr>
        <w:spacing w:line="360" w:lineRule="auto"/>
        <w:jc w:val="both"/>
        <w:rPr>
          <w:rFonts w:ascii="Arial" w:hAnsi="Arial" w:cs="Arial"/>
          <w:sz w:val="24"/>
          <w:szCs w:val="24"/>
        </w:rPr>
      </w:pPr>
      <w:r>
        <w:rPr>
          <w:rFonts w:ascii="Arial" w:hAnsi="Arial" w:cs="Arial"/>
          <w:sz w:val="24"/>
          <w:szCs w:val="24"/>
        </w:rPr>
        <w:t xml:space="preserve">In comparison to this building, The Royal Liver Building </w:t>
      </w:r>
      <w:r w:rsidR="008A1BAD">
        <w:rPr>
          <w:rFonts w:ascii="Arial" w:hAnsi="Arial" w:cs="Arial"/>
          <w:sz w:val="24"/>
          <w:szCs w:val="24"/>
        </w:rPr>
        <w:t>is</w:t>
      </w:r>
      <w:r>
        <w:rPr>
          <w:rFonts w:ascii="Arial" w:hAnsi="Arial" w:cs="Arial"/>
          <w:sz w:val="24"/>
          <w:szCs w:val="24"/>
        </w:rPr>
        <w:t xml:space="preserve"> highly unlikely to be demolished due to its historic and architectural significance, the building </w:t>
      </w:r>
      <w:r w:rsidR="002643B7">
        <w:rPr>
          <w:rFonts w:ascii="Arial" w:hAnsi="Arial" w:cs="Arial"/>
          <w:sz w:val="24"/>
          <w:szCs w:val="24"/>
        </w:rPr>
        <w:t xml:space="preserve">protected from </w:t>
      </w:r>
      <w:r w:rsidR="004D44E7">
        <w:rPr>
          <w:rFonts w:ascii="Arial" w:hAnsi="Arial" w:cs="Arial"/>
          <w:sz w:val="24"/>
          <w:szCs w:val="24"/>
        </w:rPr>
        <w:t>demolition</w:t>
      </w:r>
      <w:r w:rsidR="002643B7">
        <w:rPr>
          <w:rFonts w:ascii="Arial" w:hAnsi="Arial" w:cs="Arial"/>
          <w:sz w:val="24"/>
          <w:szCs w:val="24"/>
        </w:rPr>
        <w:t xml:space="preserve"> as it is a grade I Listed building and is part of Liverpool`s Three graces that celebrates the landmarks along the city`s waterfront. </w:t>
      </w:r>
      <w:r w:rsidR="004D44E7">
        <w:rPr>
          <w:rFonts w:ascii="Arial" w:hAnsi="Arial" w:cs="Arial"/>
          <w:sz w:val="24"/>
          <w:szCs w:val="24"/>
        </w:rPr>
        <w:t>(</w:t>
      </w:r>
      <w:r w:rsidR="000C4A8A">
        <w:rPr>
          <w:rFonts w:ascii="Arial" w:hAnsi="Arial" w:cs="Arial"/>
          <w:sz w:val="24"/>
          <w:szCs w:val="24"/>
        </w:rPr>
        <w:t>Historic England, 2019</w:t>
      </w:r>
      <w:r w:rsidR="004D44E7">
        <w:rPr>
          <w:rFonts w:ascii="Arial" w:hAnsi="Arial" w:cs="Arial"/>
          <w:sz w:val="24"/>
          <w:szCs w:val="24"/>
        </w:rPr>
        <w:t>)</w:t>
      </w:r>
    </w:p>
    <w:p w14:paraId="68977005" w14:textId="565B4D52" w:rsidR="004D44E7" w:rsidRDefault="004D44E7" w:rsidP="00B31C5C">
      <w:pPr>
        <w:pStyle w:val="ListParagraph"/>
        <w:numPr>
          <w:ilvl w:val="0"/>
          <w:numId w:val="1"/>
        </w:numPr>
        <w:spacing w:line="360" w:lineRule="auto"/>
        <w:jc w:val="both"/>
        <w:rPr>
          <w:rFonts w:ascii="Arial" w:hAnsi="Arial" w:cs="Arial"/>
          <w:sz w:val="24"/>
          <w:szCs w:val="24"/>
          <w:u w:val="single"/>
        </w:rPr>
      </w:pPr>
      <w:r w:rsidRPr="004D44E7">
        <w:rPr>
          <w:rFonts w:ascii="Arial" w:hAnsi="Arial" w:cs="Arial"/>
          <w:sz w:val="24"/>
          <w:szCs w:val="24"/>
          <w:u w:val="single"/>
        </w:rPr>
        <w:t xml:space="preserve">Environment Impact of Concrete Production </w:t>
      </w:r>
    </w:p>
    <w:p w14:paraId="40B7B476" w14:textId="7AE78FE5" w:rsidR="004D44E7" w:rsidRPr="004D44E7" w:rsidRDefault="004D44E7" w:rsidP="00B31C5C">
      <w:pPr>
        <w:spacing w:line="360" w:lineRule="auto"/>
        <w:jc w:val="both"/>
        <w:rPr>
          <w:rFonts w:ascii="Arial" w:hAnsi="Arial" w:cs="Arial"/>
          <w:sz w:val="24"/>
          <w:szCs w:val="24"/>
        </w:rPr>
      </w:pPr>
      <w:r>
        <w:rPr>
          <w:rFonts w:ascii="Arial" w:hAnsi="Arial" w:cs="Arial"/>
          <w:sz w:val="24"/>
          <w:szCs w:val="24"/>
        </w:rPr>
        <w:t xml:space="preserve">Although reinforced concrete can be seen as a product with large amounts of positives in the sense on reusability and having cheaper raw materials, concrete can also have negative effects, these effects can impact us in different aspects. </w:t>
      </w:r>
    </w:p>
    <w:p w14:paraId="77D0FDD5" w14:textId="77777777" w:rsidR="002145DE" w:rsidRDefault="002145DE" w:rsidP="00B31C5C">
      <w:pPr>
        <w:spacing w:line="360" w:lineRule="auto"/>
        <w:jc w:val="both"/>
        <w:rPr>
          <w:rFonts w:ascii="Arial" w:hAnsi="Arial" w:cs="Arial"/>
          <w:sz w:val="24"/>
          <w:szCs w:val="24"/>
          <w:u w:val="single"/>
        </w:rPr>
      </w:pPr>
      <w:r>
        <w:rPr>
          <w:rFonts w:ascii="Arial" w:hAnsi="Arial" w:cs="Arial"/>
          <w:sz w:val="24"/>
          <w:szCs w:val="24"/>
          <w:u w:val="single"/>
        </w:rPr>
        <w:t xml:space="preserve">3.1 Negative Impacts on the Community </w:t>
      </w:r>
    </w:p>
    <w:p w14:paraId="620B6372" w14:textId="60E4D8A5" w:rsidR="004D44E7" w:rsidRDefault="002145DE" w:rsidP="00B31C5C">
      <w:pPr>
        <w:spacing w:line="360" w:lineRule="auto"/>
        <w:jc w:val="both"/>
        <w:rPr>
          <w:rFonts w:ascii="Arial" w:hAnsi="Arial" w:cs="Arial"/>
          <w:sz w:val="24"/>
          <w:szCs w:val="24"/>
        </w:rPr>
      </w:pPr>
      <w:r>
        <w:rPr>
          <w:rFonts w:ascii="Arial" w:hAnsi="Arial" w:cs="Arial"/>
          <w:sz w:val="24"/>
          <w:szCs w:val="24"/>
        </w:rPr>
        <w:t xml:space="preserve">One negative can be the impacts on the community; there are many aspects of the community the production can affect ranging from everyday noise pollution to major health risks. </w:t>
      </w:r>
    </w:p>
    <w:p w14:paraId="3B0AE65B" w14:textId="48BC85BB" w:rsidR="002145DE" w:rsidRDefault="002145DE" w:rsidP="00B31C5C">
      <w:pPr>
        <w:spacing w:line="360" w:lineRule="auto"/>
        <w:jc w:val="both"/>
        <w:rPr>
          <w:rFonts w:ascii="Arial" w:hAnsi="Arial" w:cs="Arial"/>
          <w:sz w:val="24"/>
          <w:szCs w:val="24"/>
        </w:rPr>
      </w:pPr>
      <w:r>
        <w:rPr>
          <w:rFonts w:ascii="Arial" w:hAnsi="Arial" w:cs="Arial"/>
          <w:sz w:val="24"/>
          <w:szCs w:val="24"/>
        </w:rPr>
        <w:t xml:space="preserve">For concrete to be made it needs serval raw materials, some of these materials need to be extracted from the ground in facilities such as quarries and cement plants. These facilities use heavy machinery to make the process possible, producing loud noise </w:t>
      </w:r>
      <w:r>
        <w:rPr>
          <w:rFonts w:ascii="Arial" w:hAnsi="Arial" w:cs="Arial"/>
          <w:sz w:val="24"/>
          <w:szCs w:val="24"/>
        </w:rPr>
        <w:lastRenderedPageBreak/>
        <w:t xml:space="preserve">from blasting, crushing and drilling which can create disturbances to residents, schools and several other workplaces which can upset the community. </w:t>
      </w:r>
    </w:p>
    <w:p w14:paraId="0F2D8F49" w14:textId="681F8E23" w:rsidR="002145DE" w:rsidRDefault="002145DE" w:rsidP="00B31C5C">
      <w:pPr>
        <w:spacing w:line="360" w:lineRule="auto"/>
        <w:jc w:val="both"/>
        <w:rPr>
          <w:rFonts w:ascii="Arial" w:hAnsi="Arial" w:cs="Arial"/>
          <w:sz w:val="24"/>
          <w:szCs w:val="24"/>
        </w:rPr>
      </w:pPr>
      <w:r>
        <w:rPr>
          <w:rFonts w:ascii="Arial" w:hAnsi="Arial" w:cs="Arial"/>
          <w:sz w:val="24"/>
          <w:szCs w:val="24"/>
        </w:rPr>
        <w:t xml:space="preserve">Another negative to the community Is an increase in air pollution, cement production releases fine dust particles that can be spread throughout the community leading to poor air quality and can affect a person’s health such as breathing difficulties. This is from crushing rocks and the transportation of the raw materials. </w:t>
      </w:r>
    </w:p>
    <w:p w14:paraId="61C395F2" w14:textId="3C9FB475" w:rsidR="000A419C" w:rsidRDefault="000A419C" w:rsidP="00B31C5C">
      <w:pPr>
        <w:spacing w:line="360" w:lineRule="auto"/>
        <w:jc w:val="both"/>
        <w:rPr>
          <w:rFonts w:ascii="Arial" w:hAnsi="Arial" w:cs="Arial"/>
          <w:sz w:val="24"/>
          <w:szCs w:val="24"/>
        </w:rPr>
      </w:pPr>
      <w:r>
        <w:rPr>
          <w:rFonts w:ascii="Arial" w:hAnsi="Arial" w:cs="Arial"/>
          <w:sz w:val="24"/>
          <w:szCs w:val="24"/>
        </w:rPr>
        <w:t xml:space="preserve">The production of concrete can also affect the community by damaging local lands, the raw materials need to be dug up and extracted from the ground. This takes up space from the community and effects roads due to constant traffic in and out of quarries and plants. </w:t>
      </w:r>
    </w:p>
    <w:p w14:paraId="42826BF7" w14:textId="59E95F4B" w:rsidR="000A419C" w:rsidRDefault="000A419C" w:rsidP="00B31C5C">
      <w:pPr>
        <w:spacing w:line="360" w:lineRule="auto"/>
        <w:jc w:val="both"/>
        <w:rPr>
          <w:rFonts w:ascii="Arial" w:hAnsi="Arial" w:cs="Arial"/>
          <w:sz w:val="24"/>
          <w:szCs w:val="24"/>
          <w:u w:val="single"/>
        </w:rPr>
      </w:pPr>
      <w:r>
        <w:rPr>
          <w:rFonts w:ascii="Arial" w:hAnsi="Arial" w:cs="Arial"/>
          <w:sz w:val="24"/>
          <w:szCs w:val="24"/>
          <w:u w:val="single"/>
        </w:rPr>
        <w:t xml:space="preserve">3.2 Negative Impacts on the Environment </w:t>
      </w:r>
    </w:p>
    <w:p w14:paraId="4D3111CA" w14:textId="28543A24" w:rsidR="000A419C" w:rsidRDefault="00595CA5" w:rsidP="00B31C5C">
      <w:pPr>
        <w:spacing w:line="360" w:lineRule="auto"/>
        <w:jc w:val="both"/>
        <w:rPr>
          <w:rFonts w:ascii="Arial" w:hAnsi="Arial" w:cs="Arial"/>
          <w:sz w:val="24"/>
          <w:szCs w:val="24"/>
        </w:rPr>
      </w:pPr>
      <w:r>
        <w:rPr>
          <w:rFonts w:ascii="Arial" w:hAnsi="Arial" w:cs="Arial"/>
          <w:sz w:val="24"/>
          <w:szCs w:val="24"/>
        </w:rPr>
        <w:t>Effects</w:t>
      </w:r>
      <w:r w:rsidR="000A419C">
        <w:rPr>
          <w:rFonts w:ascii="Arial" w:hAnsi="Arial" w:cs="Arial"/>
          <w:sz w:val="24"/>
          <w:szCs w:val="24"/>
        </w:rPr>
        <w:t xml:space="preserve"> on the environment is a major negative impact from the production of </w:t>
      </w:r>
      <w:r>
        <w:rPr>
          <w:rFonts w:ascii="Arial" w:hAnsi="Arial" w:cs="Arial"/>
          <w:sz w:val="24"/>
          <w:szCs w:val="24"/>
        </w:rPr>
        <w:t>concrete;</w:t>
      </w:r>
      <w:r w:rsidR="000A419C">
        <w:rPr>
          <w:rFonts w:ascii="Arial" w:hAnsi="Arial" w:cs="Arial"/>
          <w:sz w:val="24"/>
          <w:szCs w:val="24"/>
        </w:rPr>
        <w:t xml:space="preserve"> one the main negative effects are high CO2 emissions. </w:t>
      </w:r>
    </w:p>
    <w:p w14:paraId="53323267" w14:textId="28244F21" w:rsidR="00922B22" w:rsidRDefault="000A419C" w:rsidP="00B31C5C">
      <w:pPr>
        <w:spacing w:line="360" w:lineRule="auto"/>
        <w:jc w:val="both"/>
        <w:rPr>
          <w:rFonts w:ascii="Arial" w:hAnsi="Arial" w:cs="Arial"/>
          <w:sz w:val="24"/>
          <w:szCs w:val="24"/>
        </w:rPr>
      </w:pPr>
      <w:r>
        <w:rPr>
          <w:rFonts w:ascii="Arial" w:hAnsi="Arial" w:cs="Arial"/>
          <w:sz w:val="24"/>
          <w:szCs w:val="24"/>
        </w:rPr>
        <w:t xml:space="preserve">The production of cement, which is a main product required in the production of concrete as </w:t>
      </w:r>
      <w:r w:rsidR="00922B22">
        <w:rPr>
          <w:rFonts w:ascii="Arial" w:hAnsi="Arial" w:cs="Arial"/>
          <w:sz w:val="24"/>
          <w:szCs w:val="24"/>
        </w:rPr>
        <w:t xml:space="preserve">it is </w:t>
      </w:r>
      <w:r>
        <w:rPr>
          <w:rFonts w:ascii="Arial" w:hAnsi="Arial" w:cs="Arial"/>
          <w:sz w:val="24"/>
          <w:szCs w:val="24"/>
        </w:rPr>
        <w:t xml:space="preserve">a binding agent, produces very high levels of CO2. This is from </w:t>
      </w:r>
      <w:r w:rsidR="00922B22">
        <w:rPr>
          <w:rFonts w:ascii="Arial" w:hAnsi="Arial" w:cs="Arial"/>
          <w:sz w:val="24"/>
          <w:szCs w:val="24"/>
        </w:rPr>
        <w:t>heating materials like limestone in kilns which creates a chemical reaction releasing CO2. This method is responsible for around 7</w:t>
      </w:r>
      <w:r w:rsidR="00455616">
        <w:rPr>
          <w:rFonts w:ascii="Arial" w:hAnsi="Arial" w:cs="Arial"/>
          <w:sz w:val="24"/>
          <w:szCs w:val="24"/>
        </w:rPr>
        <w:t>%</w:t>
      </w:r>
      <w:r w:rsidR="00922B22">
        <w:rPr>
          <w:rFonts w:ascii="Arial" w:hAnsi="Arial" w:cs="Arial"/>
          <w:sz w:val="24"/>
          <w:szCs w:val="24"/>
        </w:rPr>
        <w:t xml:space="preserve"> of the global CO2 emissions, this then contributes to climate change and global warming putting a massive strain on the environment</w:t>
      </w:r>
      <w:r w:rsidR="00455616">
        <w:rPr>
          <w:rFonts w:ascii="Arial" w:hAnsi="Arial" w:cs="Arial"/>
          <w:sz w:val="24"/>
          <w:szCs w:val="24"/>
        </w:rPr>
        <w:t xml:space="preserve"> (</w:t>
      </w:r>
      <w:r w:rsidR="000C4A8A">
        <w:rPr>
          <w:rFonts w:ascii="Arial" w:hAnsi="Arial" w:cs="Arial"/>
          <w:sz w:val="24"/>
          <w:szCs w:val="24"/>
        </w:rPr>
        <w:t>World Cement Association</w:t>
      </w:r>
      <w:r w:rsidR="00455616">
        <w:rPr>
          <w:rFonts w:ascii="Arial" w:hAnsi="Arial" w:cs="Arial"/>
          <w:sz w:val="24"/>
          <w:szCs w:val="24"/>
        </w:rPr>
        <w:t xml:space="preserve">, </w:t>
      </w:r>
      <w:r w:rsidR="00361C87">
        <w:rPr>
          <w:rFonts w:ascii="Arial" w:hAnsi="Arial" w:cs="Arial"/>
          <w:sz w:val="24"/>
          <w:szCs w:val="24"/>
        </w:rPr>
        <w:t>N/A</w:t>
      </w:r>
      <w:r w:rsidR="00455616">
        <w:rPr>
          <w:rFonts w:ascii="Arial" w:hAnsi="Arial" w:cs="Arial"/>
          <w:sz w:val="24"/>
          <w:szCs w:val="24"/>
        </w:rPr>
        <w:t>).</w:t>
      </w:r>
    </w:p>
    <w:p w14:paraId="45C419CF" w14:textId="31F9BA10" w:rsidR="00455616" w:rsidRDefault="00922B22" w:rsidP="00B31C5C">
      <w:pPr>
        <w:spacing w:line="360" w:lineRule="auto"/>
        <w:jc w:val="both"/>
        <w:rPr>
          <w:rFonts w:ascii="Arial" w:hAnsi="Arial" w:cs="Arial"/>
          <w:sz w:val="24"/>
          <w:szCs w:val="24"/>
        </w:rPr>
      </w:pPr>
      <w:r>
        <w:rPr>
          <w:rFonts w:ascii="Arial" w:hAnsi="Arial" w:cs="Arial"/>
          <w:sz w:val="24"/>
          <w:szCs w:val="24"/>
        </w:rPr>
        <w:t xml:space="preserve">Since methods such as this are needed in </w:t>
      </w:r>
      <w:r w:rsidR="00455616">
        <w:rPr>
          <w:rFonts w:ascii="Arial" w:hAnsi="Arial" w:cs="Arial"/>
          <w:sz w:val="24"/>
          <w:szCs w:val="24"/>
        </w:rPr>
        <w:t>today’s</w:t>
      </w:r>
      <w:r>
        <w:rPr>
          <w:rFonts w:ascii="Arial" w:hAnsi="Arial" w:cs="Arial"/>
          <w:sz w:val="24"/>
          <w:szCs w:val="24"/>
        </w:rPr>
        <w:t xml:space="preserve"> world to produce projects and buildings such as </w:t>
      </w:r>
      <w:r w:rsidR="00455616">
        <w:rPr>
          <w:rFonts w:ascii="Arial" w:hAnsi="Arial" w:cs="Arial"/>
          <w:sz w:val="24"/>
          <w:szCs w:val="24"/>
        </w:rPr>
        <w:t>The Royal Liver Building there are still demands that need to be met. Organisation such as the World Cement Association (WCA) aim to reduce the negative output such as CO2 emissions by using alternative materials and technologies (</w:t>
      </w:r>
      <w:r w:rsidR="000C4A8A">
        <w:rPr>
          <w:rFonts w:ascii="Arial" w:hAnsi="Arial" w:cs="Arial"/>
          <w:sz w:val="24"/>
          <w:szCs w:val="24"/>
        </w:rPr>
        <w:t>World Cement Association</w:t>
      </w:r>
      <w:r w:rsidR="00455616">
        <w:rPr>
          <w:rFonts w:ascii="Arial" w:hAnsi="Arial" w:cs="Arial"/>
          <w:sz w:val="24"/>
          <w:szCs w:val="24"/>
        </w:rPr>
        <w:t xml:space="preserve">, </w:t>
      </w:r>
      <w:r w:rsidR="00361C87">
        <w:rPr>
          <w:rFonts w:ascii="Arial" w:hAnsi="Arial" w:cs="Arial"/>
          <w:sz w:val="24"/>
          <w:szCs w:val="24"/>
        </w:rPr>
        <w:t>N/A</w:t>
      </w:r>
      <w:r w:rsidR="00455616">
        <w:rPr>
          <w:rFonts w:ascii="Arial" w:hAnsi="Arial" w:cs="Arial"/>
          <w:sz w:val="24"/>
          <w:szCs w:val="24"/>
        </w:rPr>
        <w:t xml:space="preserve">). </w:t>
      </w:r>
    </w:p>
    <w:p w14:paraId="7B8638B8" w14:textId="1E51B8B5" w:rsidR="00455616" w:rsidRPr="00455616" w:rsidRDefault="00455616" w:rsidP="00B31C5C">
      <w:pPr>
        <w:pStyle w:val="ListParagraph"/>
        <w:numPr>
          <w:ilvl w:val="0"/>
          <w:numId w:val="1"/>
        </w:numPr>
        <w:spacing w:line="360" w:lineRule="auto"/>
        <w:jc w:val="both"/>
        <w:rPr>
          <w:rFonts w:ascii="Arial" w:hAnsi="Arial" w:cs="Arial"/>
          <w:sz w:val="24"/>
          <w:szCs w:val="24"/>
        </w:rPr>
      </w:pPr>
      <w:r>
        <w:rPr>
          <w:rFonts w:ascii="Arial" w:hAnsi="Arial" w:cs="Arial"/>
          <w:sz w:val="24"/>
          <w:szCs w:val="24"/>
          <w:u w:val="single"/>
        </w:rPr>
        <w:t xml:space="preserve">Conclusion </w:t>
      </w:r>
    </w:p>
    <w:p w14:paraId="4F000FAA" w14:textId="6BDEB93D" w:rsidR="00455616" w:rsidRDefault="00455616" w:rsidP="00B31C5C">
      <w:pPr>
        <w:spacing w:line="360" w:lineRule="auto"/>
        <w:jc w:val="both"/>
        <w:rPr>
          <w:rFonts w:ascii="Arial" w:hAnsi="Arial" w:cs="Arial"/>
          <w:sz w:val="24"/>
          <w:szCs w:val="24"/>
        </w:rPr>
      </w:pPr>
      <w:r>
        <w:rPr>
          <w:rFonts w:ascii="Arial" w:hAnsi="Arial" w:cs="Arial"/>
          <w:sz w:val="24"/>
          <w:szCs w:val="24"/>
        </w:rPr>
        <w:t>To conclude The Royal Liver Building is a significant building in the construction history, and a milestone in the development of reinforced concrete construction</w:t>
      </w:r>
      <w:r w:rsidR="00D63767">
        <w:rPr>
          <w:rFonts w:ascii="Arial" w:hAnsi="Arial" w:cs="Arial"/>
          <w:sz w:val="24"/>
          <w:szCs w:val="24"/>
        </w:rPr>
        <w:t xml:space="preserve">. The building was completed in 1911 over a 3-year period and showcased the potential of reinforced concrete as a structural framing material that could support large and complex buildings. </w:t>
      </w:r>
    </w:p>
    <w:p w14:paraId="6E090163" w14:textId="601D02F4" w:rsidR="00D63767" w:rsidRDefault="00D63767" w:rsidP="00B31C5C">
      <w:pPr>
        <w:spacing w:line="360" w:lineRule="auto"/>
        <w:jc w:val="both"/>
        <w:rPr>
          <w:rFonts w:ascii="Arial" w:hAnsi="Arial" w:cs="Arial"/>
          <w:sz w:val="24"/>
          <w:szCs w:val="24"/>
        </w:rPr>
      </w:pPr>
      <w:r>
        <w:rPr>
          <w:rFonts w:ascii="Arial" w:hAnsi="Arial" w:cs="Arial"/>
          <w:sz w:val="24"/>
          <w:szCs w:val="24"/>
        </w:rPr>
        <w:lastRenderedPageBreak/>
        <w:t xml:space="preserve">This building is a perfect example of how reinforced concrete provides excellent strength, durability standing 115 years from completion and being fire resistant. </w:t>
      </w:r>
    </w:p>
    <w:p w14:paraId="33C13551" w14:textId="154A2DC4" w:rsidR="00D63767" w:rsidRDefault="00D63767" w:rsidP="00B31C5C">
      <w:pPr>
        <w:spacing w:line="360" w:lineRule="auto"/>
        <w:jc w:val="both"/>
        <w:rPr>
          <w:rFonts w:ascii="Arial" w:hAnsi="Arial" w:cs="Arial"/>
          <w:sz w:val="24"/>
          <w:szCs w:val="24"/>
        </w:rPr>
      </w:pPr>
      <w:r>
        <w:rPr>
          <w:rFonts w:ascii="Arial" w:hAnsi="Arial" w:cs="Arial"/>
          <w:sz w:val="24"/>
          <w:szCs w:val="24"/>
        </w:rPr>
        <w:t>Although the building showcases many problems, it also has some challenges. These are due to the construction time needed to cure the concrete and allow it to set before the next phase could begin</w:t>
      </w:r>
      <w:r w:rsidR="00061D41">
        <w:rPr>
          <w:rFonts w:ascii="Arial" w:hAnsi="Arial" w:cs="Arial"/>
          <w:sz w:val="24"/>
          <w:szCs w:val="24"/>
        </w:rPr>
        <w:t xml:space="preserve">. The environmental impact of concrete production is a growing concern as more advance studies have shown the negative sides to its production leading to an increase to CO2 emissions and public health. </w:t>
      </w:r>
    </w:p>
    <w:p w14:paraId="472AC28B" w14:textId="721CBE2A" w:rsidR="00061D41" w:rsidRPr="00455616" w:rsidRDefault="00061D41" w:rsidP="00B31C5C">
      <w:pPr>
        <w:spacing w:line="360" w:lineRule="auto"/>
        <w:jc w:val="both"/>
        <w:rPr>
          <w:rFonts w:ascii="Arial" w:hAnsi="Arial" w:cs="Arial"/>
          <w:sz w:val="24"/>
          <w:szCs w:val="24"/>
        </w:rPr>
      </w:pPr>
      <w:r>
        <w:rPr>
          <w:rFonts w:ascii="Arial" w:hAnsi="Arial" w:cs="Arial"/>
          <w:sz w:val="24"/>
          <w:szCs w:val="24"/>
        </w:rPr>
        <w:t xml:space="preserve">Overall, The Royal Liver Building stands today as an outstanding structure, showcasing the longevity of correct construction methods in reinforced concrete and how durable and versatile it can be in the construction industry. </w:t>
      </w:r>
    </w:p>
    <w:p w14:paraId="6D31193A" w14:textId="39C37BD8" w:rsidR="002145DE" w:rsidRPr="008A1BAD" w:rsidRDefault="008A1BAD" w:rsidP="00B31C5C">
      <w:pPr>
        <w:pStyle w:val="ListParagraph"/>
        <w:numPr>
          <w:ilvl w:val="0"/>
          <w:numId w:val="1"/>
        </w:numPr>
        <w:spacing w:line="360" w:lineRule="auto"/>
        <w:jc w:val="both"/>
        <w:rPr>
          <w:rFonts w:ascii="Arial" w:hAnsi="Arial" w:cs="Arial"/>
          <w:sz w:val="24"/>
          <w:szCs w:val="24"/>
        </w:rPr>
      </w:pPr>
      <w:r>
        <w:rPr>
          <w:rFonts w:ascii="Arial" w:hAnsi="Arial" w:cs="Arial"/>
          <w:sz w:val="24"/>
          <w:szCs w:val="24"/>
          <w:u w:val="single"/>
        </w:rPr>
        <w:t xml:space="preserve">Sieve Analysis </w:t>
      </w:r>
    </w:p>
    <w:p w14:paraId="22F269EF" w14:textId="31CE4D4A" w:rsidR="008A1BAD" w:rsidRDefault="008A1BAD" w:rsidP="00B31C5C">
      <w:pPr>
        <w:spacing w:line="360" w:lineRule="auto"/>
        <w:jc w:val="both"/>
        <w:rPr>
          <w:rFonts w:ascii="Arial" w:hAnsi="Arial" w:cs="Arial"/>
          <w:sz w:val="24"/>
          <w:szCs w:val="24"/>
        </w:rPr>
      </w:pPr>
      <w:r>
        <w:rPr>
          <w:rFonts w:ascii="Arial" w:hAnsi="Arial" w:cs="Arial"/>
          <w:sz w:val="24"/>
          <w:szCs w:val="24"/>
        </w:rPr>
        <w:t>In the table below I have ana</w:t>
      </w:r>
      <w:r w:rsidR="004C062B">
        <w:rPr>
          <w:rFonts w:ascii="Arial" w:hAnsi="Arial" w:cs="Arial"/>
          <w:sz w:val="24"/>
          <w:szCs w:val="24"/>
        </w:rPr>
        <w:t xml:space="preserve">lysed a sample on aggregate to measure the particle size distribution and suitability for direct use as an aggregate. </w:t>
      </w:r>
      <w:r w:rsidR="000C0843">
        <w:rPr>
          <w:rFonts w:ascii="Arial" w:hAnsi="Arial" w:cs="Arial"/>
          <w:sz w:val="24"/>
          <w:szCs w:val="24"/>
        </w:rPr>
        <w:t xml:space="preserve">After calculating the table I have identified that the percentages of the aggregate used in 44% Coarse and 56% fine aggregate. </w:t>
      </w:r>
      <w:r w:rsidR="000008B1">
        <w:rPr>
          <w:rFonts w:ascii="Arial" w:hAnsi="Arial" w:cs="Arial"/>
          <w:sz w:val="24"/>
          <w:szCs w:val="24"/>
        </w:rPr>
        <w:t xml:space="preserve">This means that the distribution is balanced but slightly finer dominated so it is likely to enhance workability but may </w:t>
      </w:r>
      <w:r w:rsidR="00595CA5">
        <w:rPr>
          <w:rFonts w:ascii="Arial" w:hAnsi="Arial" w:cs="Arial"/>
          <w:sz w:val="24"/>
          <w:szCs w:val="24"/>
        </w:rPr>
        <w:t>increase</w:t>
      </w:r>
      <w:r w:rsidR="000008B1">
        <w:rPr>
          <w:rFonts w:ascii="Arial" w:hAnsi="Arial" w:cs="Arial"/>
          <w:sz w:val="24"/>
          <w:szCs w:val="24"/>
        </w:rPr>
        <w:t xml:space="preserve"> water demand. </w:t>
      </w:r>
    </w:p>
    <w:tbl>
      <w:tblPr>
        <w:tblW w:w="5393" w:type="dxa"/>
        <w:tblLook w:val="04A0" w:firstRow="1" w:lastRow="0" w:firstColumn="1" w:lastColumn="0" w:noHBand="0" w:noVBand="1"/>
      </w:tblPr>
      <w:tblGrid>
        <w:gridCol w:w="2101"/>
        <w:gridCol w:w="969"/>
        <w:gridCol w:w="1212"/>
        <w:gridCol w:w="1111"/>
      </w:tblGrid>
      <w:tr w:rsidR="000008B1" w:rsidRPr="000008B1" w14:paraId="08BF33B2" w14:textId="77777777" w:rsidTr="000008B1">
        <w:trPr>
          <w:trHeight w:val="113"/>
        </w:trPr>
        <w:tc>
          <w:tcPr>
            <w:tcW w:w="2101" w:type="dxa"/>
            <w:tcBorders>
              <w:top w:val="single" w:sz="4" w:space="0" w:color="auto"/>
              <w:left w:val="single" w:sz="4" w:space="0" w:color="auto"/>
              <w:bottom w:val="single" w:sz="4" w:space="0" w:color="auto"/>
              <w:right w:val="single" w:sz="4" w:space="0" w:color="auto"/>
            </w:tcBorders>
            <w:noWrap/>
            <w:vAlign w:val="bottom"/>
            <w:hideMark/>
          </w:tcPr>
          <w:p w14:paraId="5059B368"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xml:space="preserve">Total Sample Size </w:t>
            </w:r>
          </w:p>
        </w:tc>
        <w:tc>
          <w:tcPr>
            <w:tcW w:w="969" w:type="dxa"/>
            <w:tcBorders>
              <w:top w:val="single" w:sz="4" w:space="0" w:color="auto"/>
              <w:left w:val="nil"/>
              <w:bottom w:val="single" w:sz="4" w:space="0" w:color="auto"/>
              <w:right w:val="single" w:sz="4" w:space="0" w:color="auto"/>
            </w:tcBorders>
            <w:noWrap/>
            <w:vAlign w:val="bottom"/>
            <w:hideMark/>
          </w:tcPr>
          <w:p w14:paraId="1C447640"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xml:space="preserve">1250g </w:t>
            </w:r>
          </w:p>
        </w:tc>
        <w:tc>
          <w:tcPr>
            <w:tcW w:w="1212" w:type="dxa"/>
            <w:tcBorders>
              <w:top w:val="nil"/>
              <w:left w:val="nil"/>
              <w:bottom w:val="nil"/>
              <w:right w:val="nil"/>
            </w:tcBorders>
            <w:noWrap/>
            <w:vAlign w:val="bottom"/>
            <w:hideMark/>
          </w:tcPr>
          <w:p w14:paraId="09792415" w14:textId="77777777" w:rsidR="000008B1" w:rsidRPr="000008B1" w:rsidRDefault="000008B1" w:rsidP="00B31C5C">
            <w:pPr>
              <w:spacing w:after="0" w:line="240" w:lineRule="auto"/>
              <w:jc w:val="both"/>
              <w:rPr>
                <w:rFonts w:eastAsia="Times New Roman"/>
                <w:color w:val="000000"/>
                <w:kern w:val="0"/>
                <w:sz w:val="24"/>
                <w:szCs w:val="24"/>
                <w:lang w:eastAsia="en-GB"/>
              </w:rPr>
            </w:pPr>
          </w:p>
        </w:tc>
        <w:tc>
          <w:tcPr>
            <w:tcW w:w="1111" w:type="dxa"/>
            <w:tcBorders>
              <w:top w:val="nil"/>
              <w:left w:val="nil"/>
              <w:bottom w:val="nil"/>
              <w:right w:val="nil"/>
            </w:tcBorders>
            <w:noWrap/>
            <w:vAlign w:val="bottom"/>
            <w:hideMark/>
          </w:tcPr>
          <w:p w14:paraId="076A0144" w14:textId="77777777" w:rsidR="000008B1" w:rsidRPr="000008B1" w:rsidRDefault="000008B1" w:rsidP="00B31C5C">
            <w:pPr>
              <w:spacing w:after="0" w:line="240" w:lineRule="auto"/>
              <w:jc w:val="both"/>
              <w:rPr>
                <w:rFonts w:eastAsia="Times New Roman"/>
                <w:kern w:val="0"/>
                <w:sz w:val="20"/>
                <w:szCs w:val="20"/>
                <w:lang w:eastAsia="en-GB"/>
              </w:rPr>
            </w:pPr>
          </w:p>
        </w:tc>
      </w:tr>
      <w:tr w:rsidR="000008B1" w:rsidRPr="000008B1" w14:paraId="7DA60981" w14:textId="77777777" w:rsidTr="000008B1">
        <w:trPr>
          <w:trHeight w:val="113"/>
        </w:trPr>
        <w:tc>
          <w:tcPr>
            <w:tcW w:w="2101" w:type="dxa"/>
            <w:tcBorders>
              <w:top w:val="nil"/>
              <w:left w:val="single" w:sz="4" w:space="0" w:color="auto"/>
              <w:bottom w:val="single" w:sz="4" w:space="0" w:color="auto"/>
              <w:right w:val="nil"/>
            </w:tcBorders>
            <w:noWrap/>
            <w:vAlign w:val="bottom"/>
            <w:hideMark/>
          </w:tcPr>
          <w:p w14:paraId="2A2EEAA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Sieve Size (mm)</w:t>
            </w:r>
          </w:p>
        </w:tc>
        <w:tc>
          <w:tcPr>
            <w:tcW w:w="969" w:type="dxa"/>
            <w:tcBorders>
              <w:top w:val="nil"/>
              <w:left w:val="nil"/>
              <w:bottom w:val="single" w:sz="4" w:space="0" w:color="auto"/>
              <w:right w:val="nil"/>
            </w:tcBorders>
            <w:noWrap/>
            <w:vAlign w:val="bottom"/>
            <w:hideMark/>
          </w:tcPr>
          <w:p w14:paraId="64ED3BA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Mass (g)</w:t>
            </w:r>
          </w:p>
        </w:tc>
        <w:tc>
          <w:tcPr>
            <w:tcW w:w="1212" w:type="dxa"/>
            <w:tcBorders>
              <w:top w:val="single" w:sz="4" w:space="0" w:color="auto"/>
              <w:left w:val="nil"/>
              <w:bottom w:val="single" w:sz="4" w:space="0" w:color="auto"/>
              <w:right w:val="nil"/>
            </w:tcBorders>
            <w:noWrap/>
            <w:vAlign w:val="bottom"/>
            <w:hideMark/>
          </w:tcPr>
          <w:p w14:paraId="7C170CFF"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xml:space="preserve">% on Sieve </w:t>
            </w:r>
          </w:p>
        </w:tc>
        <w:tc>
          <w:tcPr>
            <w:tcW w:w="1111" w:type="dxa"/>
            <w:tcBorders>
              <w:top w:val="single" w:sz="4" w:space="0" w:color="auto"/>
              <w:left w:val="nil"/>
              <w:bottom w:val="single" w:sz="4" w:space="0" w:color="auto"/>
              <w:right w:val="single" w:sz="4" w:space="0" w:color="auto"/>
            </w:tcBorders>
            <w:noWrap/>
            <w:vAlign w:val="bottom"/>
            <w:hideMark/>
          </w:tcPr>
          <w:p w14:paraId="1B5A98D6"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xml:space="preserve">% Passing </w:t>
            </w:r>
          </w:p>
        </w:tc>
      </w:tr>
      <w:tr w:rsidR="000008B1" w:rsidRPr="000008B1" w14:paraId="5227FEE9" w14:textId="77777777" w:rsidTr="000008B1">
        <w:trPr>
          <w:trHeight w:val="113"/>
        </w:trPr>
        <w:tc>
          <w:tcPr>
            <w:tcW w:w="2101" w:type="dxa"/>
            <w:tcBorders>
              <w:top w:val="nil"/>
              <w:left w:val="single" w:sz="4" w:space="0" w:color="auto"/>
              <w:bottom w:val="nil"/>
              <w:right w:val="nil"/>
            </w:tcBorders>
            <w:noWrap/>
            <w:vAlign w:val="bottom"/>
            <w:hideMark/>
          </w:tcPr>
          <w:p w14:paraId="65C789CE"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w:t>
            </w:r>
          </w:p>
        </w:tc>
        <w:tc>
          <w:tcPr>
            <w:tcW w:w="969" w:type="dxa"/>
            <w:tcBorders>
              <w:top w:val="nil"/>
              <w:left w:val="nil"/>
              <w:bottom w:val="nil"/>
              <w:right w:val="nil"/>
            </w:tcBorders>
            <w:noWrap/>
            <w:vAlign w:val="bottom"/>
            <w:hideMark/>
          </w:tcPr>
          <w:p w14:paraId="32FE8C10" w14:textId="77777777" w:rsidR="000008B1" w:rsidRPr="000008B1" w:rsidRDefault="000008B1" w:rsidP="00B31C5C">
            <w:pPr>
              <w:spacing w:after="0" w:line="240" w:lineRule="auto"/>
              <w:jc w:val="both"/>
              <w:rPr>
                <w:rFonts w:eastAsia="Times New Roman"/>
                <w:color w:val="000000"/>
                <w:kern w:val="0"/>
                <w:sz w:val="24"/>
                <w:szCs w:val="24"/>
                <w:lang w:eastAsia="en-GB"/>
              </w:rPr>
            </w:pPr>
          </w:p>
        </w:tc>
        <w:tc>
          <w:tcPr>
            <w:tcW w:w="1212" w:type="dxa"/>
            <w:tcBorders>
              <w:top w:val="nil"/>
              <w:left w:val="nil"/>
              <w:bottom w:val="nil"/>
              <w:right w:val="nil"/>
            </w:tcBorders>
            <w:noWrap/>
            <w:vAlign w:val="bottom"/>
            <w:hideMark/>
          </w:tcPr>
          <w:p w14:paraId="6A500EB0" w14:textId="77777777" w:rsidR="000008B1" w:rsidRPr="000008B1" w:rsidRDefault="000008B1" w:rsidP="00B31C5C">
            <w:pPr>
              <w:spacing w:after="0" w:line="240" w:lineRule="auto"/>
              <w:jc w:val="both"/>
              <w:rPr>
                <w:rFonts w:eastAsia="Times New Roman"/>
                <w:kern w:val="0"/>
                <w:sz w:val="20"/>
                <w:szCs w:val="20"/>
                <w:lang w:eastAsia="en-GB"/>
              </w:rPr>
            </w:pPr>
          </w:p>
        </w:tc>
        <w:tc>
          <w:tcPr>
            <w:tcW w:w="1111" w:type="dxa"/>
            <w:tcBorders>
              <w:top w:val="nil"/>
              <w:left w:val="nil"/>
              <w:bottom w:val="nil"/>
              <w:right w:val="single" w:sz="4" w:space="0" w:color="auto"/>
            </w:tcBorders>
            <w:noWrap/>
            <w:vAlign w:val="bottom"/>
            <w:hideMark/>
          </w:tcPr>
          <w:p w14:paraId="1C505DB7"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 </w:t>
            </w:r>
          </w:p>
        </w:tc>
      </w:tr>
      <w:tr w:rsidR="000008B1" w:rsidRPr="000008B1" w14:paraId="23F31F69" w14:textId="77777777" w:rsidTr="000008B1">
        <w:trPr>
          <w:trHeight w:val="113"/>
        </w:trPr>
        <w:tc>
          <w:tcPr>
            <w:tcW w:w="2101" w:type="dxa"/>
            <w:tcBorders>
              <w:top w:val="single" w:sz="4" w:space="0" w:color="auto"/>
              <w:left w:val="single" w:sz="4" w:space="0" w:color="auto"/>
              <w:bottom w:val="single" w:sz="4" w:space="0" w:color="auto"/>
              <w:right w:val="single" w:sz="4" w:space="0" w:color="auto"/>
            </w:tcBorders>
            <w:noWrap/>
            <w:vAlign w:val="bottom"/>
            <w:hideMark/>
          </w:tcPr>
          <w:p w14:paraId="636B0AC8"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125</w:t>
            </w:r>
          </w:p>
        </w:tc>
        <w:tc>
          <w:tcPr>
            <w:tcW w:w="969" w:type="dxa"/>
            <w:tcBorders>
              <w:top w:val="single" w:sz="4" w:space="0" w:color="auto"/>
              <w:left w:val="nil"/>
              <w:bottom w:val="single" w:sz="4" w:space="0" w:color="auto"/>
              <w:right w:val="single" w:sz="4" w:space="0" w:color="auto"/>
            </w:tcBorders>
            <w:noWrap/>
            <w:vAlign w:val="bottom"/>
            <w:hideMark/>
          </w:tcPr>
          <w:p w14:paraId="1C898834"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212" w:type="dxa"/>
            <w:tcBorders>
              <w:top w:val="single" w:sz="4" w:space="0" w:color="auto"/>
              <w:left w:val="nil"/>
              <w:bottom w:val="single" w:sz="4" w:space="0" w:color="auto"/>
              <w:right w:val="single" w:sz="4" w:space="0" w:color="auto"/>
            </w:tcBorders>
            <w:noWrap/>
            <w:vAlign w:val="bottom"/>
            <w:hideMark/>
          </w:tcPr>
          <w:p w14:paraId="633AFBC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111" w:type="dxa"/>
            <w:tcBorders>
              <w:top w:val="single" w:sz="4" w:space="0" w:color="auto"/>
              <w:left w:val="nil"/>
              <w:bottom w:val="single" w:sz="4" w:space="0" w:color="auto"/>
              <w:right w:val="single" w:sz="4" w:space="0" w:color="auto"/>
            </w:tcBorders>
            <w:noWrap/>
            <w:vAlign w:val="bottom"/>
            <w:hideMark/>
          </w:tcPr>
          <w:p w14:paraId="68DA90D5"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100</w:t>
            </w:r>
          </w:p>
        </w:tc>
      </w:tr>
      <w:tr w:rsidR="000008B1" w:rsidRPr="000008B1" w14:paraId="435F4520"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4108C56D"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75</w:t>
            </w:r>
          </w:p>
        </w:tc>
        <w:tc>
          <w:tcPr>
            <w:tcW w:w="969" w:type="dxa"/>
            <w:tcBorders>
              <w:top w:val="nil"/>
              <w:left w:val="nil"/>
              <w:bottom w:val="single" w:sz="4" w:space="0" w:color="auto"/>
              <w:right w:val="single" w:sz="4" w:space="0" w:color="auto"/>
            </w:tcBorders>
            <w:noWrap/>
            <w:vAlign w:val="bottom"/>
            <w:hideMark/>
          </w:tcPr>
          <w:p w14:paraId="088ACEF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212" w:type="dxa"/>
            <w:tcBorders>
              <w:top w:val="nil"/>
              <w:left w:val="nil"/>
              <w:bottom w:val="single" w:sz="4" w:space="0" w:color="auto"/>
              <w:right w:val="single" w:sz="4" w:space="0" w:color="auto"/>
            </w:tcBorders>
            <w:noWrap/>
            <w:vAlign w:val="bottom"/>
            <w:hideMark/>
          </w:tcPr>
          <w:p w14:paraId="50330145"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111" w:type="dxa"/>
            <w:tcBorders>
              <w:top w:val="nil"/>
              <w:left w:val="nil"/>
              <w:bottom w:val="single" w:sz="4" w:space="0" w:color="auto"/>
              <w:right w:val="single" w:sz="4" w:space="0" w:color="auto"/>
            </w:tcBorders>
            <w:noWrap/>
            <w:vAlign w:val="bottom"/>
            <w:hideMark/>
          </w:tcPr>
          <w:p w14:paraId="4FC49399"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100</w:t>
            </w:r>
          </w:p>
        </w:tc>
      </w:tr>
      <w:tr w:rsidR="000008B1" w:rsidRPr="000008B1" w14:paraId="4D026FA4"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38EBAFB9"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63</w:t>
            </w:r>
          </w:p>
        </w:tc>
        <w:tc>
          <w:tcPr>
            <w:tcW w:w="969" w:type="dxa"/>
            <w:tcBorders>
              <w:top w:val="nil"/>
              <w:left w:val="nil"/>
              <w:bottom w:val="single" w:sz="4" w:space="0" w:color="auto"/>
              <w:right w:val="single" w:sz="4" w:space="0" w:color="auto"/>
            </w:tcBorders>
            <w:noWrap/>
            <w:vAlign w:val="bottom"/>
            <w:hideMark/>
          </w:tcPr>
          <w:p w14:paraId="44C1108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212" w:type="dxa"/>
            <w:tcBorders>
              <w:top w:val="nil"/>
              <w:left w:val="nil"/>
              <w:bottom w:val="single" w:sz="4" w:space="0" w:color="auto"/>
              <w:right w:val="single" w:sz="4" w:space="0" w:color="auto"/>
            </w:tcBorders>
            <w:noWrap/>
            <w:vAlign w:val="bottom"/>
            <w:hideMark/>
          </w:tcPr>
          <w:p w14:paraId="3DA47126"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w:t>
            </w:r>
          </w:p>
        </w:tc>
        <w:tc>
          <w:tcPr>
            <w:tcW w:w="1111" w:type="dxa"/>
            <w:tcBorders>
              <w:top w:val="nil"/>
              <w:left w:val="nil"/>
              <w:bottom w:val="single" w:sz="4" w:space="0" w:color="auto"/>
              <w:right w:val="single" w:sz="4" w:space="0" w:color="auto"/>
            </w:tcBorders>
            <w:noWrap/>
            <w:vAlign w:val="bottom"/>
            <w:hideMark/>
          </w:tcPr>
          <w:p w14:paraId="689591AC"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100</w:t>
            </w:r>
          </w:p>
        </w:tc>
      </w:tr>
      <w:tr w:rsidR="000008B1" w:rsidRPr="000008B1" w14:paraId="6FEA9BE2"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7181BF97"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37.5</w:t>
            </w:r>
          </w:p>
        </w:tc>
        <w:tc>
          <w:tcPr>
            <w:tcW w:w="969" w:type="dxa"/>
            <w:tcBorders>
              <w:top w:val="nil"/>
              <w:left w:val="nil"/>
              <w:bottom w:val="single" w:sz="4" w:space="0" w:color="auto"/>
              <w:right w:val="single" w:sz="4" w:space="0" w:color="auto"/>
            </w:tcBorders>
            <w:noWrap/>
            <w:vAlign w:val="bottom"/>
            <w:hideMark/>
          </w:tcPr>
          <w:p w14:paraId="199FFBF8"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120</w:t>
            </w:r>
          </w:p>
        </w:tc>
        <w:tc>
          <w:tcPr>
            <w:tcW w:w="1212" w:type="dxa"/>
            <w:tcBorders>
              <w:top w:val="nil"/>
              <w:left w:val="nil"/>
              <w:bottom w:val="single" w:sz="4" w:space="0" w:color="auto"/>
              <w:right w:val="single" w:sz="4" w:space="0" w:color="auto"/>
            </w:tcBorders>
            <w:noWrap/>
            <w:vAlign w:val="bottom"/>
            <w:hideMark/>
          </w:tcPr>
          <w:p w14:paraId="2992132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9.6</w:t>
            </w:r>
          </w:p>
        </w:tc>
        <w:tc>
          <w:tcPr>
            <w:tcW w:w="1111" w:type="dxa"/>
            <w:tcBorders>
              <w:top w:val="nil"/>
              <w:left w:val="nil"/>
              <w:bottom w:val="single" w:sz="4" w:space="0" w:color="auto"/>
              <w:right w:val="single" w:sz="4" w:space="0" w:color="auto"/>
            </w:tcBorders>
            <w:noWrap/>
            <w:vAlign w:val="bottom"/>
            <w:hideMark/>
          </w:tcPr>
          <w:p w14:paraId="63F60354"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90.4</w:t>
            </w:r>
          </w:p>
        </w:tc>
      </w:tr>
      <w:tr w:rsidR="000008B1" w:rsidRPr="000008B1" w14:paraId="4D2FB49D"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166B1C4C"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20</w:t>
            </w:r>
          </w:p>
        </w:tc>
        <w:tc>
          <w:tcPr>
            <w:tcW w:w="969" w:type="dxa"/>
            <w:tcBorders>
              <w:top w:val="nil"/>
              <w:left w:val="nil"/>
              <w:bottom w:val="single" w:sz="4" w:space="0" w:color="auto"/>
              <w:right w:val="single" w:sz="4" w:space="0" w:color="auto"/>
            </w:tcBorders>
            <w:noWrap/>
            <w:vAlign w:val="bottom"/>
            <w:hideMark/>
          </w:tcPr>
          <w:p w14:paraId="2629585E"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137</w:t>
            </w:r>
          </w:p>
        </w:tc>
        <w:tc>
          <w:tcPr>
            <w:tcW w:w="1212" w:type="dxa"/>
            <w:tcBorders>
              <w:top w:val="nil"/>
              <w:left w:val="nil"/>
              <w:bottom w:val="single" w:sz="4" w:space="0" w:color="auto"/>
              <w:right w:val="single" w:sz="4" w:space="0" w:color="auto"/>
            </w:tcBorders>
            <w:noWrap/>
            <w:vAlign w:val="bottom"/>
            <w:hideMark/>
          </w:tcPr>
          <w:p w14:paraId="1B2FCFF0"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10.96</w:t>
            </w:r>
          </w:p>
        </w:tc>
        <w:tc>
          <w:tcPr>
            <w:tcW w:w="1111" w:type="dxa"/>
            <w:tcBorders>
              <w:top w:val="nil"/>
              <w:left w:val="nil"/>
              <w:bottom w:val="single" w:sz="4" w:space="0" w:color="auto"/>
              <w:right w:val="single" w:sz="4" w:space="0" w:color="auto"/>
            </w:tcBorders>
            <w:noWrap/>
            <w:vAlign w:val="bottom"/>
            <w:hideMark/>
          </w:tcPr>
          <w:p w14:paraId="1448F019"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76.44</w:t>
            </w:r>
          </w:p>
        </w:tc>
      </w:tr>
      <w:tr w:rsidR="000008B1" w:rsidRPr="000008B1" w14:paraId="425053B7"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3A30DA74"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w:t>
            </w:r>
          </w:p>
        </w:tc>
        <w:tc>
          <w:tcPr>
            <w:tcW w:w="969" w:type="dxa"/>
            <w:tcBorders>
              <w:top w:val="nil"/>
              <w:left w:val="nil"/>
              <w:bottom w:val="single" w:sz="4" w:space="0" w:color="auto"/>
              <w:right w:val="single" w:sz="4" w:space="0" w:color="auto"/>
            </w:tcBorders>
            <w:noWrap/>
            <w:vAlign w:val="bottom"/>
            <w:hideMark/>
          </w:tcPr>
          <w:p w14:paraId="7F3971CC"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143</w:t>
            </w:r>
          </w:p>
        </w:tc>
        <w:tc>
          <w:tcPr>
            <w:tcW w:w="1212" w:type="dxa"/>
            <w:tcBorders>
              <w:top w:val="nil"/>
              <w:left w:val="nil"/>
              <w:bottom w:val="single" w:sz="4" w:space="0" w:color="auto"/>
              <w:right w:val="single" w:sz="4" w:space="0" w:color="auto"/>
            </w:tcBorders>
            <w:noWrap/>
            <w:vAlign w:val="bottom"/>
            <w:hideMark/>
          </w:tcPr>
          <w:p w14:paraId="59CFA142"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11.44</w:t>
            </w:r>
          </w:p>
        </w:tc>
        <w:tc>
          <w:tcPr>
            <w:tcW w:w="1111" w:type="dxa"/>
            <w:tcBorders>
              <w:top w:val="nil"/>
              <w:left w:val="nil"/>
              <w:bottom w:val="single" w:sz="4" w:space="0" w:color="auto"/>
              <w:right w:val="single" w:sz="4" w:space="0" w:color="auto"/>
            </w:tcBorders>
            <w:noWrap/>
            <w:vAlign w:val="bottom"/>
            <w:hideMark/>
          </w:tcPr>
          <w:p w14:paraId="0D6A4E73"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68</w:t>
            </w:r>
          </w:p>
        </w:tc>
      </w:tr>
      <w:tr w:rsidR="000008B1" w:rsidRPr="000008B1" w14:paraId="5CCE3F1F" w14:textId="77777777" w:rsidTr="000008B1">
        <w:trPr>
          <w:trHeight w:val="113"/>
        </w:trPr>
        <w:tc>
          <w:tcPr>
            <w:tcW w:w="2101" w:type="dxa"/>
            <w:tcBorders>
              <w:top w:val="nil"/>
              <w:left w:val="single" w:sz="4" w:space="0" w:color="auto"/>
              <w:bottom w:val="single" w:sz="4" w:space="0" w:color="FF0000"/>
              <w:right w:val="single" w:sz="4" w:space="0" w:color="auto"/>
            </w:tcBorders>
            <w:noWrap/>
            <w:vAlign w:val="bottom"/>
            <w:hideMark/>
          </w:tcPr>
          <w:p w14:paraId="1EA86754"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6.3</w:t>
            </w:r>
          </w:p>
        </w:tc>
        <w:tc>
          <w:tcPr>
            <w:tcW w:w="969" w:type="dxa"/>
            <w:tcBorders>
              <w:top w:val="nil"/>
              <w:left w:val="nil"/>
              <w:bottom w:val="single" w:sz="4" w:space="0" w:color="FF0000"/>
              <w:right w:val="single" w:sz="4" w:space="0" w:color="auto"/>
            </w:tcBorders>
            <w:noWrap/>
            <w:vAlign w:val="bottom"/>
            <w:hideMark/>
          </w:tcPr>
          <w:p w14:paraId="3D90BECF"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105</w:t>
            </w:r>
          </w:p>
        </w:tc>
        <w:tc>
          <w:tcPr>
            <w:tcW w:w="1212" w:type="dxa"/>
            <w:tcBorders>
              <w:top w:val="nil"/>
              <w:left w:val="nil"/>
              <w:bottom w:val="single" w:sz="4" w:space="0" w:color="FF0000"/>
              <w:right w:val="single" w:sz="4" w:space="0" w:color="auto"/>
            </w:tcBorders>
            <w:noWrap/>
            <w:vAlign w:val="bottom"/>
            <w:hideMark/>
          </w:tcPr>
          <w:p w14:paraId="74F4D500"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8.4</w:t>
            </w:r>
          </w:p>
        </w:tc>
        <w:tc>
          <w:tcPr>
            <w:tcW w:w="1111" w:type="dxa"/>
            <w:tcBorders>
              <w:top w:val="nil"/>
              <w:left w:val="nil"/>
              <w:bottom w:val="single" w:sz="4" w:space="0" w:color="FF0000"/>
              <w:right w:val="single" w:sz="4" w:space="0" w:color="auto"/>
            </w:tcBorders>
            <w:noWrap/>
            <w:vAlign w:val="bottom"/>
            <w:hideMark/>
          </w:tcPr>
          <w:p w14:paraId="6F9C5DF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59.6</w:t>
            </w:r>
          </w:p>
        </w:tc>
      </w:tr>
      <w:tr w:rsidR="000008B1" w:rsidRPr="000008B1" w14:paraId="47C82AD5"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6F58797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3.35</w:t>
            </w:r>
          </w:p>
        </w:tc>
        <w:tc>
          <w:tcPr>
            <w:tcW w:w="969" w:type="dxa"/>
            <w:tcBorders>
              <w:top w:val="nil"/>
              <w:left w:val="nil"/>
              <w:bottom w:val="single" w:sz="4" w:space="0" w:color="auto"/>
              <w:right w:val="single" w:sz="4" w:space="0" w:color="auto"/>
            </w:tcBorders>
            <w:noWrap/>
            <w:vAlign w:val="bottom"/>
            <w:hideMark/>
          </w:tcPr>
          <w:p w14:paraId="303928C5"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45</w:t>
            </w:r>
          </w:p>
        </w:tc>
        <w:tc>
          <w:tcPr>
            <w:tcW w:w="1212" w:type="dxa"/>
            <w:tcBorders>
              <w:top w:val="nil"/>
              <w:left w:val="nil"/>
              <w:bottom w:val="single" w:sz="4" w:space="0" w:color="auto"/>
              <w:right w:val="single" w:sz="4" w:space="0" w:color="auto"/>
            </w:tcBorders>
            <w:noWrap/>
            <w:vAlign w:val="bottom"/>
            <w:hideMark/>
          </w:tcPr>
          <w:p w14:paraId="1BDDD354"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3.6</w:t>
            </w:r>
          </w:p>
        </w:tc>
        <w:tc>
          <w:tcPr>
            <w:tcW w:w="1111" w:type="dxa"/>
            <w:tcBorders>
              <w:top w:val="nil"/>
              <w:left w:val="nil"/>
              <w:bottom w:val="single" w:sz="4" w:space="0" w:color="auto"/>
              <w:right w:val="single" w:sz="4" w:space="0" w:color="auto"/>
            </w:tcBorders>
            <w:noWrap/>
            <w:vAlign w:val="bottom"/>
            <w:hideMark/>
          </w:tcPr>
          <w:p w14:paraId="2800F51D"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56</w:t>
            </w:r>
          </w:p>
        </w:tc>
      </w:tr>
      <w:tr w:rsidR="000008B1" w:rsidRPr="000008B1" w14:paraId="6524398B"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65200A4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2</w:t>
            </w:r>
          </w:p>
        </w:tc>
        <w:tc>
          <w:tcPr>
            <w:tcW w:w="969" w:type="dxa"/>
            <w:tcBorders>
              <w:top w:val="nil"/>
              <w:left w:val="nil"/>
              <w:bottom w:val="single" w:sz="4" w:space="0" w:color="auto"/>
              <w:right w:val="single" w:sz="4" w:space="0" w:color="auto"/>
            </w:tcBorders>
            <w:noWrap/>
            <w:vAlign w:val="bottom"/>
            <w:hideMark/>
          </w:tcPr>
          <w:p w14:paraId="19379BB7"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130</w:t>
            </w:r>
          </w:p>
        </w:tc>
        <w:tc>
          <w:tcPr>
            <w:tcW w:w="1212" w:type="dxa"/>
            <w:tcBorders>
              <w:top w:val="nil"/>
              <w:left w:val="nil"/>
              <w:bottom w:val="single" w:sz="4" w:space="0" w:color="auto"/>
              <w:right w:val="single" w:sz="4" w:space="0" w:color="auto"/>
            </w:tcBorders>
            <w:noWrap/>
            <w:vAlign w:val="bottom"/>
            <w:hideMark/>
          </w:tcPr>
          <w:p w14:paraId="055D855D"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10.4</w:t>
            </w:r>
          </w:p>
        </w:tc>
        <w:tc>
          <w:tcPr>
            <w:tcW w:w="1111" w:type="dxa"/>
            <w:tcBorders>
              <w:top w:val="nil"/>
              <w:left w:val="nil"/>
              <w:bottom w:val="single" w:sz="4" w:space="0" w:color="auto"/>
              <w:right w:val="single" w:sz="4" w:space="0" w:color="auto"/>
            </w:tcBorders>
            <w:noWrap/>
            <w:vAlign w:val="bottom"/>
            <w:hideMark/>
          </w:tcPr>
          <w:p w14:paraId="6FD1F801"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45.6</w:t>
            </w:r>
          </w:p>
        </w:tc>
      </w:tr>
      <w:tr w:rsidR="000008B1" w:rsidRPr="000008B1" w14:paraId="02A6DA84"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39C07B03"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1.18</w:t>
            </w:r>
          </w:p>
        </w:tc>
        <w:tc>
          <w:tcPr>
            <w:tcW w:w="969" w:type="dxa"/>
            <w:tcBorders>
              <w:top w:val="nil"/>
              <w:left w:val="nil"/>
              <w:bottom w:val="single" w:sz="4" w:space="0" w:color="auto"/>
              <w:right w:val="single" w:sz="4" w:space="0" w:color="auto"/>
            </w:tcBorders>
            <w:noWrap/>
            <w:vAlign w:val="bottom"/>
            <w:hideMark/>
          </w:tcPr>
          <w:p w14:paraId="283C030D"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63</w:t>
            </w:r>
          </w:p>
        </w:tc>
        <w:tc>
          <w:tcPr>
            <w:tcW w:w="1212" w:type="dxa"/>
            <w:tcBorders>
              <w:top w:val="nil"/>
              <w:left w:val="nil"/>
              <w:bottom w:val="single" w:sz="4" w:space="0" w:color="auto"/>
              <w:right w:val="single" w:sz="4" w:space="0" w:color="auto"/>
            </w:tcBorders>
            <w:noWrap/>
            <w:vAlign w:val="bottom"/>
            <w:hideMark/>
          </w:tcPr>
          <w:p w14:paraId="214DBED9"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5.04</w:t>
            </w:r>
          </w:p>
        </w:tc>
        <w:tc>
          <w:tcPr>
            <w:tcW w:w="1111" w:type="dxa"/>
            <w:tcBorders>
              <w:top w:val="nil"/>
              <w:left w:val="nil"/>
              <w:bottom w:val="single" w:sz="4" w:space="0" w:color="auto"/>
              <w:right w:val="single" w:sz="4" w:space="0" w:color="auto"/>
            </w:tcBorders>
            <w:noWrap/>
            <w:vAlign w:val="bottom"/>
            <w:hideMark/>
          </w:tcPr>
          <w:p w14:paraId="3E9F5C5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40.56</w:t>
            </w:r>
          </w:p>
        </w:tc>
      </w:tr>
      <w:tr w:rsidR="000008B1" w:rsidRPr="000008B1" w14:paraId="08FD4856"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5619AA0E"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0.6</w:t>
            </w:r>
          </w:p>
        </w:tc>
        <w:tc>
          <w:tcPr>
            <w:tcW w:w="969" w:type="dxa"/>
            <w:tcBorders>
              <w:top w:val="nil"/>
              <w:left w:val="nil"/>
              <w:bottom w:val="single" w:sz="4" w:space="0" w:color="auto"/>
              <w:right w:val="single" w:sz="4" w:space="0" w:color="auto"/>
            </w:tcBorders>
            <w:noWrap/>
            <w:vAlign w:val="bottom"/>
            <w:hideMark/>
          </w:tcPr>
          <w:p w14:paraId="319DCC75"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105</w:t>
            </w:r>
          </w:p>
        </w:tc>
        <w:tc>
          <w:tcPr>
            <w:tcW w:w="1212" w:type="dxa"/>
            <w:tcBorders>
              <w:top w:val="nil"/>
              <w:left w:val="nil"/>
              <w:bottom w:val="single" w:sz="4" w:space="0" w:color="auto"/>
              <w:right w:val="single" w:sz="4" w:space="0" w:color="auto"/>
            </w:tcBorders>
            <w:noWrap/>
            <w:vAlign w:val="bottom"/>
            <w:hideMark/>
          </w:tcPr>
          <w:p w14:paraId="0DB9682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8.4</w:t>
            </w:r>
          </w:p>
        </w:tc>
        <w:tc>
          <w:tcPr>
            <w:tcW w:w="1111" w:type="dxa"/>
            <w:tcBorders>
              <w:top w:val="nil"/>
              <w:left w:val="nil"/>
              <w:bottom w:val="single" w:sz="4" w:space="0" w:color="auto"/>
              <w:right w:val="single" w:sz="4" w:space="0" w:color="auto"/>
            </w:tcBorders>
            <w:noWrap/>
            <w:vAlign w:val="bottom"/>
            <w:hideMark/>
          </w:tcPr>
          <w:p w14:paraId="1CDDEDEC"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32.16</w:t>
            </w:r>
          </w:p>
        </w:tc>
      </w:tr>
      <w:tr w:rsidR="000008B1" w:rsidRPr="000008B1" w14:paraId="204B2B47"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77CCB74C"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0.3</w:t>
            </w:r>
          </w:p>
        </w:tc>
        <w:tc>
          <w:tcPr>
            <w:tcW w:w="969" w:type="dxa"/>
            <w:tcBorders>
              <w:top w:val="nil"/>
              <w:left w:val="nil"/>
              <w:bottom w:val="single" w:sz="4" w:space="0" w:color="auto"/>
              <w:right w:val="single" w:sz="4" w:space="0" w:color="auto"/>
            </w:tcBorders>
            <w:noWrap/>
            <w:vAlign w:val="bottom"/>
            <w:hideMark/>
          </w:tcPr>
          <w:p w14:paraId="03A0D753"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102</w:t>
            </w:r>
          </w:p>
        </w:tc>
        <w:tc>
          <w:tcPr>
            <w:tcW w:w="1212" w:type="dxa"/>
            <w:tcBorders>
              <w:top w:val="nil"/>
              <w:left w:val="nil"/>
              <w:bottom w:val="single" w:sz="4" w:space="0" w:color="auto"/>
              <w:right w:val="single" w:sz="4" w:space="0" w:color="auto"/>
            </w:tcBorders>
            <w:noWrap/>
            <w:vAlign w:val="bottom"/>
            <w:hideMark/>
          </w:tcPr>
          <w:p w14:paraId="4C71303E"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8.16</w:t>
            </w:r>
          </w:p>
        </w:tc>
        <w:tc>
          <w:tcPr>
            <w:tcW w:w="1111" w:type="dxa"/>
            <w:tcBorders>
              <w:top w:val="nil"/>
              <w:left w:val="nil"/>
              <w:bottom w:val="single" w:sz="4" w:space="0" w:color="auto"/>
              <w:right w:val="single" w:sz="4" w:space="0" w:color="auto"/>
            </w:tcBorders>
            <w:noWrap/>
            <w:vAlign w:val="bottom"/>
            <w:hideMark/>
          </w:tcPr>
          <w:p w14:paraId="2D5490FE"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24</w:t>
            </w:r>
          </w:p>
        </w:tc>
      </w:tr>
      <w:tr w:rsidR="000008B1" w:rsidRPr="000008B1" w14:paraId="4D92B86B"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7EC815CF"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0.212</w:t>
            </w:r>
          </w:p>
        </w:tc>
        <w:tc>
          <w:tcPr>
            <w:tcW w:w="969" w:type="dxa"/>
            <w:tcBorders>
              <w:top w:val="nil"/>
              <w:left w:val="nil"/>
              <w:bottom w:val="single" w:sz="4" w:space="0" w:color="auto"/>
              <w:right w:val="single" w:sz="4" w:space="0" w:color="auto"/>
            </w:tcBorders>
            <w:noWrap/>
            <w:vAlign w:val="bottom"/>
            <w:hideMark/>
          </w:tcPr>
          <w:p w14:paraId="5CF9B04A"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109</w:t>
            </w:r>
          </w:p>
        </w:tc>
        <w:tc>
          <w:tcPr>
            <w:tcW w:w="1212" w:type="dxa"/>
            <w:tcBorders>
              <w:top w:val="nil"/>
              <w:left w:val="nil"/>
              <w:bottom w:val="single" w:sz="4" w:space="0" w:color="auto"/>
              <w:right w:val="single" w:sz="4" w:space="0" w:color="auto"/>
            </w:tcBorders>
            <w:noWrap/>
            <w:vAlign w:val="bottom"/>
            <w:hideMark/>
          </w:tcPr>
          <w:p w14:paraId="71ECFE17"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8.72</w:t>
            </w:r>
          </w:p>
        </w:tc>
        <w:tc>
          <w:tcPr>
            <w:tcW w:w="1111" w:type="dxa"/>
            <w:tcBorders>
              <w:top w:val="nil"/>
              <w:left w:val="nil"/>
              <w:bottom w:val="single" w:sz="4" w:space="0" w:color="auto"/>
              <w:right w:val="single" w:sz="4" w:space="0" w:color="auto"/>
            </w:tcBorders>
            <w:noWrap/>
            <w:vAlign w:val="bottom"/>
            <w:hideMark/>
          </w:tcPr>
          <w:p w14:paraId="2BDCB82F"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15.28</w:t>
            </w:r>
          </w:p>
        </w:tc>
      </w:tr>
      <w:tr w:rsidR="000008B1" w:rsidRPr="000008B1" w14:paraId="4A050340"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10B9B671"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0.15</w:t>
            </w:r>
          </w:p>
        </w:tc>
        <w:tc>
          <w:tcPr>
            <w:tcW w:w="969" w:type="dxa"/>
            <w:tcBorders>
              <w:top w:val="nil"/>
              <w:left w:val="nil"/>
              <w:bottom w:val="single" w:sz="4" w:space="0" w:color="auto"/>
              <w:right w:val="single" w:sz="4" w:space="0" w:color="auto"/>
            </w:tcBorders>
            <w:noWrap/>
            <w:vAlign w:val="bottom"/>
            <w:hideMark/>
          </w:tcPr>
          <w:p w14:paraId="3F98D129"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98</w:t>
            </w:r>
          </w:p>
        </w:tc>
        <w:tc>
          <w:tcPr>
            <w:tcW w:w="1212" w:type="dxa"/>
            <w:tcBorders>
              <w:top w:val="nil"/>
              <w:left w:val="nil"/>
              <w:bottom w:val="single" w:sz="4" w:space="0" w:color="auto"/>
              <w:right w:val="single" w:sz="4" w:space="0" w:color="auto"/>
            </w:tcBorders>
            <w:noWrap/>
            <w:vAlign w:val="bottom"/>
            <w:hideMark/>
          </w:tcPr>
          <w:p w14:paraId="649CF001"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7.84</w:t>
            </w:r>
          </w:p>
        </w:tc>
        <w:tc>
          <w:tcPr>
            <w:tcW w:w="1111" w:type="dxa"/>
            <w:tcBorders>
              <w:top w:val="nil"/>
              <w:left w:val="nil"/>
              <w:bottom w:val="single" w:sz="4" w:space="0" w:color="auto"/>
              <w:right w:val="single" w:sz="4" w:space="0" w:color="auto"/>
            </w:tcBorders>
            <w:noWrap/>
            <w:vAlign w:val="bottom"/>
            <w:hideMark/>
          </w:tcPr>
          <w:p w14:paraId="73B03598"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7.44</w:t>
            </w:r>
          </w:p>
        </w:tc>
      </w:tr>
      <w:tr w:rsidR="000008B1" w:rsidRPr="000008B1" w14:paraId="454DB72F" w14:textId="77777777" w:rsidTr="000008B1">
        <w:trPr>
          <w:trHeight w:val="113"/>
        </w:trPr>
        <w:tc>
          <w:tcPr>
            <w:tcW w:w="2101" w:type="dxa"/>
            <w:tcBorders>
              <w:top w:val="nil"/>
              <w:left w:val="single" w:sz="4" w:space="0" w:color="auto"/>
              <w:bottom w:val="single" w:sz="4" w:space="0" w:color="auto"/>
              <w:right w:val="single" w:sz="4" w:space="0" w:color="auto"/>
            </w:tcBorders>
            <w:noWrap/>
            <w:vAlign w:val="bottom"/>
            <w:hideMark/>
          </w:tcPr>
          <w:p w14:paraId="3D5A91FB"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0.063</w:t>
            </w:r>
          </w:p>
        </w:tc>
        <w:tc>
          <w:tcPr>
            <w:tcW w:w="969" w:type="dxa"/>
            <w:tcBorders>
              <w:top w:val="nil"/>
              <w:left w:val="nil"/>
              <w:bottom w:val="single" w:sz="4" w:space="0" w:color="auto"/>
              <w:right w:val="single" w:sz="4" w:space="0" w:color="auto"/>
            </w:tcBorders>
            <w:noWrap/>
            <w:vAlign w:val="bottom"/>
            <w:hideMark/>
          </w:tcPr>
          <w:p w14:paraId="569F1AF5"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55</w:t>
            </w:r>
          </w:p>
        </w:tc>
        <w:tc>
          <w:tcPr>
            <w:tcW w:w="1212" w:type="dxa"/>
            <w:tcBorders>
              <w:top w:val="nil"/>
              <w:left w:val="nil"/>
              <w:bottom w:val="single" w:sz="4" w:space="0" w:color="auto"/>
              <w:right w:val="single" w:sz="4" w:space="0" w:color="auto"/>
            </w:tcBorders>
            <w:noWrap/>
            <w:vAlign w:val="bottom"/>
            <w:hideMark/>
          </w:tcPr>
          <w:p w14:paraId="30D9FB80"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4.4</w:t>
            </w:r>
          </w:p>
        </w:tc>
        <w:tc>
          <w:tcPr>
            <w:tcW w:w="1111" w:type="dxa"/>
            <w:tcBorders>
              <w:top w:val="nil"/>
              <w:left w:val="nil"/>
              <w:bottom w:val="single" w:sz="4" w:space="0" w:color="auto"/>
              <w:right w:val="single" w:sz="4" w:space="0" w:color="auto"/>
            </w:tcBorders>
            <w:noWrap/>
            <w:vAlign w:val="bottom"/>
            <w:hideMark/>
          </w:tcPr>
          <w:p w14:paraId="359236D1" w14:textId="77777777" w:rsidR="000008B1" w:rsidRPr="000008B1" w:rsidRDefault="000008B1" w:rsidP="00B31C5C">
            <w:pPr>
              <w:spacing w:after="0" w:line="240" w:lineRule="auto"/>
              <w:jc w:val="both"/>
              <w:rPr>
                <w:rFonts w:eastAsia="Times New Roman"/>
                <w:color w:val="000000"/>
                <w:kern w:val="0"/>
                <w:sz w:val="24"/>
                <w:szCs w:val="24"/>
                <w:lang w:eastAsia="en-GB"/>
              </w:rPr>
            </w:pPr>
            <w:r w:rsidRPr="000008B1">
              <w:rPr>
                <w:rFonts w:eastAsia="Times New Roman"/>
                <w:color w:val="000000"/>
                <w:kern w:val="0"/>
                <w:sz w:val="24"/>
                <w:szCs w:val="24"/>
                <w:lang w:eastAsia="en-GB"/>
              </w:rPr>
              <w:t>3.04</w:t>
            </w:r>
          </w:p>
        </w:tc>
      </w:tr>
    </w:tbl>
    <w:p w14:paraId="117387B1" w14:textId="77777777" w:rsidR="000008B1" w:rsidRDefault="000008B1" w:rsidP="00B31C5C">
      <w:pPr>
        <w:spacing w:line="360" w:lineRule="auto"/>
        <w:jc w:val="both"/>
        <w:rPr>
          <w:rFonts w:ascii="Arial" w:hAnsi="Arial" w:cs="Arial"/>
          <w:sz w:val="24"/>
          <w:szCs w:val="24"/>
        </w:rPr>
      </w:pPr>
    </w:p>
    <w:p w14:paraId="2A07544A" w14:textId="423B333B" w:rsidR="004D44E7" w:rsidRDefault="000008B1" w:rsidP="00B31C5C">
      <w:pPr>
        <w:spacing w:line="360" w:lineRule="auto"/>
        <w:jc w:val="both"/>
        <w:rPr>
          <w:rFonts w:ascii="Arial" w:hAnsi="Arial" w:cs="Arial"/>
          <w:sz w:val="24"/>
          <w:szCs w:val="24"/>
        </w:rPr>
      </w:pPr>
      <w:r w:rsidRPr="004D44E7">
        <w:rPr>
          <w:rFonts w:ascii="Arial" w:hAnsi="Arial" w:cs="Arial"/>
          <w:noProof/>
          <w:sz w:val="24"/>
          <w:szCs w:val="24"/>
        </w:rPr>
        <w:lastRenderedPageBreak/>
        <w:drawing>
          <wp:anchor distT="0" distB="0" distL="114300" distR="114300" simplePos="0" relativeHeight="251661312" behindDoc="0" locked="0" layoutInCell="1" allowOverlap="1" wp14:anchorId="1C71AB45" wp14:editId="6B3CB6C3">
            <wp:simplePos x="0" y="0"/>
            <wp:positionH relativeFrom="margin">
              <wp:posOffset>1245870</wp:posOffset>
            </wp:positionH>
            <wp:positionV relativeFrom="paragraph">
              <wp:posOffset>51435</wp:posOffset>
            </wp:positionV>
            <wp:extent cx="3614420" cy="5094605"/>
            <wp:effectExtent l="2857" t="0" r="7938" b="7937"/>
            <wp:wrapTopAndBottom/>
            <wp:docPr id="1161067298" name="Picture 1" descr="The image is a particle size distribution chart detailing soil sample sizes and types, with various measurements and classifications for clay, silt, sand, gravel, and cob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067298" name="Picture 1" descr="The image is a particle size distribution chart detailing soil sample sizes and types, with various measurements and classifications for clay, silt, sand, gravel, and cobbl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rot="5400000">
                      <a:off x="0" y="0"/>
                      <a:ext cx="3614420" cy="5094605"/>
                    </a:xfrm>
                    <a:prstGeom prst="rect">
                      <a:avLst/>
                    </a:prstGeom>
                  </pic:spPr>
                </pic:pic>
              </a:graphicData>
            </a:graphic>
            <wp14:sizeRelH relativeFrom="margin">
              <wp14:pctWidth>0</wp14:pctWidth>
            </wp14:sizeRelH>
            <wp14:sizeRelV relativeFrom="margin">
              <wp14:pctHeight>0</wp14:pctHeight>
            </wp14:sizeRelV>
          </wp:anchor>
        </w:drawing>
      </w:r>
      <w:r w:rsidR="004C062B">
        <w:rPr>
          <w:rFonts w:ascii="Arial" w:hAnsi="Arial" w:cs="Arial"/>
          <w:sz w:val="24"/>
          <w:szCs w:val="24"/>
        </w:rPr>
        <w:t>From the table abov</w:t>
      </w:r>
      <w:r>
        <w:rPr>
          <w:rFonts w:ascii="Arial" w:hAnsi="Arial" w:cs="Arial"/>
          <w:sz w:val="24"/>
          <w:szCs w:val="24"/>
        </w:rPr>
        <w:t xml:space="preserve">e I </w:t>
      </w:r>
      <w:r w:rsidR="004C062B">
        <w:rPr>
          <w:rFonts w:ascii="Arial" w:hAnsi="Arial" w:cs="Arial"/>
          <w:sz w:val="24"/>
          <w:szCs w:val="24"/>
        </w:rPr>
        <w:t>have</w:t>
      </w:r>
      <w:r w:rsidR="00993FDF">
        <w:rPr>
          <w:rFonts w:ascii="Arial" w:hAnsi="Arial" w:cs="Arial"/>
          <w:sz w:val="24"/>
          <w:szCs w:val="24"/>
        </w:rPr>
        <w:t xml:space="preserve"> used the data calculated to plot on the graph attached below</w:t>
      </w:r>
      <w:r>
        <w:rPr>
          <w:rFonts w:ascii="Arial" w:hAnsi="Arial" w:cs="Arial"/>
          <w:sz w:val="24"/>
          <w:szCs w:val="24"/>
        </w:rPr>
        <w:t xml:space="preserve">. </w:t>
      </w:r>
    </w:p>
    <w:p w14:paraId="14E0D326" w14:textId="0BCC934A" w:rsidR="004D44E7" w:rsidRDefault="004D44E7" w:rsidP="00B31C5C">
      <w:pPr>
        <w:spacing w:line="360" w:lineRule="auto"/>
        <w:jc w:val="both"/>
        <w:rPr>
          <w:rFonts w:ascii="Arial" w:hAnsi="Arial" w:cs="Arial"/>
          <w:sz w:val="24"/>
          <w:szCs w:val="24"/>
        </w:rPr>
      </w:pPr>
    </w:p>
    <w:p w14:paraId="778DBB0D" w14:textId="70BB2430" w:rsidR="00C61475" w:rsidRPr="00C61475" w:rsidRDefault="00C61475" w:rsidP="00B31C5C">
      <w:pPr>
        <w:pStyle w:val="ListParagraph"/>
        <w:numPr>
          <w:ilvl w:val="0"/>
          <w:numId w:val="1"/>
        </w:numPr>
        <w:spacing w:line="360" w:lineRule="auto"/>
        <w:jc w:val="both"/>
        <w:rPr>
          <w:rFonts w:ascii="Arial" w:hAnsi="Arial" w:cs="Arial"/>
          <w:sz w:val="24"/>
          <w:szCs w:val="24"/>
        </w:rPr>
      </w:pPr>
      <w:r>
        <w:rPr>
          <w:rFonts w:ascii="Arial" w:hAnsi="Arial" w:cs="Arial"/>
          <w:sz w:val="24"/>
          <w:szCs w:val="24"/>
          <w:u w:val="single"/>
        </w:rPr>
        <w:t xml:space="preserve">References </w:t>
      </w:r>
    </w:p>
    <w:p w14:paraId="75A40005" w14:textId="0A64550C" w:rsidR="00C61475" w:rsidRDefault="00C61475"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Royal Liver Building (2024) History of the Royal Liver Building. Available at: </w:t>
      </w:r>
      <w:hyperlink r:id="rId10" w:history="1">
        <w:r w:rsidRPr="007B4207">
          <w:rPr>
            <w:rStyle w:val="Hyperlink"/>
            <w:rFonts w:ascii="Arial" w:hAnsi="Arial" w:cs="Arial"/>
            <w:sz w:val="24"/>
            <w:szCs w:val="24"/>
          </w:rPr>
          <w:t>https://www.royalliverbuilding.com</w:t>
        </w:r>
      </w:hyperlink>
      <w:r>
        <w:rPr>
          <w:rFonts w:ascii="Arial" w:hAnsi="Arial" w:cs="Arial"/>
          <w:sz w:val="24"/>
          <w:szCs w:val="24"/>
        </w:rPr>
        <w:t xml:space="preserve"> (Accessed 8</w:t>
      </w:r>
      <w:r w:rsidRPr="00C61475">
        <w:rPr>
          <w:rFonts w:ascii="Arial" w:hAnsi="Arial" w:cs="Arial"/>
          <w:sz w:val="24"/>
          <w:szCs w:val="24"/>
          <w:vertAlign w:val="superscript"/>
        </w:rPr>
        <w:t>th</w:t>
      </w:r>
      <w:r>
        <w:rPr>
          <w:rFonts w:ascii="Arial" w:hAnsi="Arial" w:cs="Arial"/>
          <w:sz w:val="24"/>
          <w:szCs w:val="24"/>
        </w:rPr>
        <w:t xml:space="preserve"> March 2026).</w:t>
      </w:r>
    </w:p>
    <w:p w14:paraId="453343A1" w14:textId="3235268D" w:rsidR="00C61475" w:rsidRDefault="00C61475"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Roy Chudley and Roger Green (2016) Building Construction Handbook. 11</w:t>
      </w:r>
      <w:r w:rsidRPr="00C61475">
        <w:rPr>
          <w:rFonts w:ascii="Arial" w:hAnsi="Arial" w:cs="Arial"/>
          <w:sz w:val="24"/>
          <w:szCs w:val="24"/>
          <w:vertAlign w:val="superscript"/>
        </w:rPr>
        <w:t>th</w:t>
      </w:r>
      <w:r>
        <w:rPr>
          <w:rFonts w:ascii="Arial" w:hAnsi="Arial" w:cs="Arial"/>
          <w:sz w:val="24"/>
          <w:szCs w:val="24"/>
        </w:rPr>
        <w:t xml:space="preserve"> edition. London: Routledge. </w:t>
      </w:r>
    </w:p>
    <w:p w14:paraId="047ADC1A" w14:textId="0B0417B5" w:rsidR="00C61475" w:rsidRDefault="000C4A8A"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N/A (2016) Victorianweb.org. Available at: </w:t>
      </w:r>
      <w:hyperlink r:id="rId11" w:history="1">
        <w:r w:rsidRPr="007B4207">
          <w:rPr>
            <w:rStyle w:val="Hyperlink"/>
            <w:rFonts w:ascii="Arial" w:hAnsi="Arial" w:cs="Arial"/>
            <w:sz w:val="24"/>
            <w:szCs w:val="24"/>
          </w:rPr>
          <w:t>https://victorianweb.org/art/architecture/liverpool/33.html</w:t>
        </w:r>
      </w:hyperlink>
      <w:r>
        <w:rPr>
          <w:rFonts w:ascii="Arial" w:hAnsi="Arial" w:cs="Arial"/>
          <w:sz w:val="24"/>
          <w:szCs w:val="24"/>
        </w:rPr>
        <w:t xml:space="preserve"> (Accessed 9th March 2026). </w:t>
      </w:r>
    </w:p>
    <w:p w14:paraId="353E888C" w14:textId="76A7DE37" w:rsidR="000C4A8A" w:rsidRDefault="00B70635"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Prasad (2023) Structural Guide. Available at: </w:t>
      </w:r>
      <w:hyperlink r:id="rId12" w:history="1">
        <w:r w:rsidRPr="007B4207">
          <w:rPr>
            <w:rStyle w:val="Hyperlink"/>
            <w:rFonts w:ascii="Arial" w:hAnsi="Arial" w:cs="Arial"/>
            <w:sz w:val="24"/>
            <w:szCs w:val="24"/>
          </w:rPr>
          <w:t>https://www.structuralguide.com/steel-structures-vs-reinforced-concrete-structures/</w:t>
        </w:r>
      </w:hyperlink>
      <w:r>
        <w:rPr>
          <w:rFonts w:ascii="Arial" w:hAnsi="Arial" w:cs="Arial"/>
          <w:sz w:val="24"/>
          <w:szCs w:val="24"/>
        </w:rPr>
        <w:t xml:space="preserve"> (Accessed 11</w:t>
      </w:r>
      <w:r w:rsidRPr="00B70635">
        <w:rPr>
          <w:rFonts w:ascii="Arial" w:hAnsi="Arial" w:cs="Arial"/>
          <w:sz w:val="24"/>
          <w:szCs w:val="24"/>
          <w:vertAlign w:val="superscript"/>
        </w:rPr>
        <w:t>th</w:t>
      </w:r>
      <w:r>
        <w:rPr>
          <w:rFonts w:ascii="Arial" w:hAnsi="Arial" w:cs="Arial"/>
          <w:sz w:val="24"/>
          <w:szCs w:val="24"/>
        </w:rPr>
        <w:t xml:space="preserve"> March 2026). </w:t>
      </w:r>
    </w:p>
    <w:p w14:paraId="5481A782" w14:textId="40C20414" w:rsidR="00B70635" w:rsidRDefault="00B70635"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N/A (2025) Royalliverbuilding.co.uk. Available at: </w:t>
      </w:r>
      <w:hyperlink r:id="rId13" w:history="1">
        <w:r w:rsidRPr="007B4207">
          <w:rPr>
            <w:rStyle w:val="Hyperlink"/>
            <w:rFonts w:ascii="Arial" w:hAnsi="Arial" w:cs="Arial"/>
            <w:sz w:val="24"/>
            <w:szCs w:val="24"/>
          </w:rPr>
          <w:t>https://royalliverbuilding.co.uk/fourth/</w:t>
        </w:r>
      </w:hyperlink>
      <w:r>
        <w:rPr>
          <w:rFonts w:ascii="Arial" w:hAnsi="Arial" w:cs="Arial"/>
          <w:sz w:val="24"/>
          <w:szCs w:val="24"/>
        </w:rPr>
        <w:t xml:space="preserve"> (Accessed 20</w:t>
      </w:r>
      <w:r w:rsidRPr="00B70635">
        <w:rPr>
          <w:rFonts w:ascii="Arial" w:hAnsi="Arial" w:cs="Arial"/>
          <w:sz w:val="24"/>
          <w:szCs w:val="24"/>
          <w:vertAlign w:val="superscript"/>
        </w:rPr>
        <w:t>th</w:t>
      </w:r>
      <w:r>
        <w:rPr>
          <w:rFonts w:ascii="Arial" w:hAnsi="Arial" w:cs="Arial"/>
          <w:sz w:val="24"/>
          <w:szCs w:val="24"/>
        </w:rPr>
        <w:t xml:space="preserve"> March 2026)</w:t>
      </w:r>
    </w:p>
    <w:p w14:paraId="7FF69FD8" w14:textId="1EF5D101" w:rsidR="00B70635" w:rsidRDefault="00361C87"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lastRenderedPageBreak/>
        <w:t>Commercial News Media (2018) Commercialnewsmedia.com. Available at:</w:t>
      </w:r>
      <w:r w:rsidRPr="00361C87">
        <w:t xml:space="preserve"> </w:t>
      </w:r>
      <w:hyperlink r:id="rId14" w:history="1">
        <w:r w:rsidRPr="007B4207">
          <w:rPr>
            <w:rStyle w:val="Hyperlink"/>
            <w:rFonts w:ascii="Arial" w:hAnsi="Arial" w:cs="Arial"/>
            <w:sz w:val="24"/>
            <w:szCs w:val="24"/>
          </w:rPr>
          <w:t>https://www.commercialnewsmedia.com/archives/77587</w:t>
        </w:r>
      </w:hyperlink>
      <w:r>
        <w:rPr>
          <w:rFonts w:ascii="Arial" w:hAnsi="Arial" w:cs="Arial"/>
          <w:sz w:val="24"/>
          <w:szCs w:val="24"/>
        </w:rPr>
        <w:t xml:space="preserve"> (Accessed 14th March 2026)</w:t>
      </w:r>
    </w:p>
    <w:p w14:paraId="151EC0F2" w14:textId="6E862756" w:rsidR="00361C87" w:rsidRDefault="00361C87"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Historic England (2019) Historicengland.org.uk. Available at: </w:t>
      </w:r>
      <w:hyperlink r:id="rId15" w:history="1">
        <w:r w:rsidRPr="007B4207">
          <w:rPr>
            <w:rStyle w:val="Hyperlink"/>
            <w:rFonts w:ascii="Arial" w:hAnsi="Arial" w:cs="Arial"/>
            <w:sz w:val="24"/>
            <w:szCs w:val="24"/>
          </w:rPr>
          <w:t>https://historicengland.org.uk/listing/the-list/list-entry/1356370?section=overview</w:t>
        </w:r>
      </w:hyperlink>
      <w:r>
        <w:rPr>
          <w:rFonts w:ascii="Arial" w:hAnsi="Arial" w:cs="Arial"/>
          <w:sz w:val="24"/>
          <w:szCs w:val="24"/>
        </w:rPr>
        <w:t xml:space="preserve"> (Accessed 21</w:t>
      </w:r>
      <w:r w:rsidRPr="00361C87">
        <w:rPr>
          <w:rFonts w:ascii="Arial" w:hAnsi="Arial" w:cs="Arial"/>
          <w:sz w:val="24"/>
          <w:szCs w:val="24"/>
          <w:vertAlign w:val="superscript"/>
        </w:rPr>
        <w:t>st</w:t>
      </w:r>
      <w:r>
        <w:rPr>
          <w:rFonts w:ascii="Arial" w:hAnsi="Arial" w:cs="Arial"/>
          <w:sz w:val="24"/>
          <w:szCs w:val="24"/>
        </w:rPr>
        <w:t xml:space="preserve"> March 2026)</w:t>
      </w:r>
    </w:p>
    <w:p w14:paraId="3642DDFE" w14:textId="5FAA81F1" w:rsidR="00361C87" w:rsidRPr="00C61475" w:rsidRDefault="00361C87" w:rsidP="00B31C5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World Cement Association (N/D) worldcementassociation.org. Available at </w:t>
      </w:r>
      <w:hyperlink r:id="rId16" w:history="1">
        <w:r w:rsidRPr="007B4207">
          <w:rPr>
            <w:rStyle w:val="Hyperlink"/>
            <w:rFonts w:ascii="Arial" w:hAnsi="Arial" w:cs="Arial"/>
            <w:sz w:val="24"/>
            <w:szCs w:val="24"/>
          </w:rPr>
          <w:t>https://www.worldcementassociation.org/about-us/sustainability</w:t>
        </w:r>
      </w:hyperlink>
      <w:r>
        <w:rPr>
          <w:rFonts w:ascii="Arial" w:hAnsi="Arial" w:cs="Arial"/>
          <w:sz w:val="24"/>
          <w:szCs w:val="24"/>
        </w:rPr>
        <w:t xml:space="preserve"> (Accessed 14th March 2026)</w:t>
      </w:r>
    </w:p>
    <w:sectPr w:rsidR="00361C87" w:rsidRPr="00C6147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A30C0" w14:textId="77777777" w:rsidR="005C03A8" w:rsidRDefault="005C03A8" w:rsidP="00D9320A">
      <w:pPr>
        <w:spacing w:after="0" w:line="240" w:lineRule="auto"/>
      </w:pPr>
      <w:r>
        <w:separator/>
      </w:r>
    </w:p>
  </w:endnote>
  <w:endnote w:type="continuationSeparator" w:id="0">
    <w:p w14:paraId="246661DA" w14:textId="77777777" w:rsidR="005C03A8" w:rsidRDefault="005C03A8" w:rsidP="00D9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3406897"/>
      <w:docPartObj>
        <w:docPartGallery w:val="Page Numbers (Bottom of Page)"/>
        <w:docPartUnique/>
      </w:docPartObj>
    </w:sdtPr>
    <w:sdtContent>
      <w:p w14:paraId="5938DE83" w14:textId="73706DDD" w:rsidR="004F2E45" w:rsidRDefault="004F2E45">
        <w:pPr>
          <w:pStyle w:val="Footer"/>
          <w:jc w:val="right"/>
        </w:pPr>
        <w:r>
          <w:fldChar w:fldCharType="begin"/>
        </w:r>
        <w:r>
          <w:instrText>PAGE   \* MERGEFORMAT</w:instrText>
        </w:r>
        <w:r>
          <w:fldChar w:fldCharType="separate"/>
        </w:r>
        <w:r>
          <w:t>2</w:t>
        </w:r>
        <w:r>
          <w:fldChar w:fldCharType="end"/>
        </w:r>
      </w:p>
    </w:sdtContent>
  </w:sdt>
  <w:p w14:paraId="148D1F95" w14:textId="77777777" w:rsidR="004F2E45" w:rsidRDefault="004F2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C2918" w14:textId="77777777" w:rsidR="005C03A8" w:rsidRDefault="005C03A8" w:rsidP="00D9320A">
      <w:pPr>
        <w:spacing w:after="0" w:line="240" w:lineRule="auto"/>
      </w:pPr>
      <w:r>
        <w:separator/>
      </w:r>
    </w:p>
  </w:footnote>
  <w:footnote w:type="continuationSeparator" w:id="0">
    <w:p w14:paraId="3FD99751" w14:textId="77777777" w:rsidR="005C03A8" w:rsidRDefault="005C03A8" w:rsidP="00D9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C2729" w14:textId="7849438D" w:rsidR="004F2E45" w:rsidRDefault="004F2E45">
    <w:pPr>
      <w:pStyle w:val="Header"/>
    </w:pPr>
    <w:r>
      <w:t xml:space="preserve">Concrete Framed Building Analysis </w:t>
    </w:r>
  </w:p>
  <w:p w14:paraId="08B409F9" w14:textId="7C02F3F5" w:rsidR="004F2E45" w:rsidRDefault="004F2E45">
    <w:pPr>
      <w:pStyle w:val="Header"/>
    </w:pPr>
    <w:r>
      <w:t>Student ID:2516474</w:t>
    </w:r>
  </w:p>
  <w:p w14:paraId="36C98035" w14:textId="77777777" w:rsidR="004F2E45" w:rsidRDefault="004F2E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57EB2"/>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F2371EC"/>
    <w:multiLevelType w:val="hybridMultilevel"/>
    <w:tmpl w:val="54D27A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7028388">
    <w:abstractNumId w:val="1"/>
  </w:num>
  <w:num w:numId="2" w16cid:durableId="281810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D6"/>
    <w:rsid w:val="000008B1"/>
    <w:rsid w:val="00052740"/>
    <w:rsid w:val="00061D41"/>
    <w:rsid w:val="000A419C"/>
    <w:rsid w:val="000C0843"/>
    <w:rsid w:val="000C4A8A"/>
    <w:rsid w:val="000D1AE3"/>
    <w:rsid w:val="00100202"/>
    <w:rsid w:val="001849F8"/>
    <w:rsid w:val="00187AB8"/>
    <w:rsid w:val="00202F2F"/>
    <w:rsid w:val="002145DE"/>
    <w:rsid w:val="00223DEC"/>
    <w:rsid w:val="00263650"/>
    <w:rsid w:val="002643B7"/>
    <w:rsid w:val="002E2269"/>
    <w:rsid w:val="0035554E"/>
    <w:rsid w:val="00361C87"/>
    <w:rsid w:val="003A6502"/>
    <w:rsid w:val="003D2D41"/>
    <w:rsid w:val="0042404D"/>
    <w:rsid w:val="00455616"/>
    <w:rsid w:val="004C062B"/>
    <w:rsid w:val="004D44E7"/>
    <w:rsid w:val="004F2E45"/>
    <w:rsid w:val="00500465"/>
    <w:rsid w:val="00537E1F"/>
    <w:rsid w:val="00595CA5"/>
    <w:rsid w:val="005C03A8"/>
    <w:rsid w:val="005E5DC8"/>
    <w:rsid w:val="00612872"/>
    <w:rsid w:val="0064276B"/>
    <w:rsid w:val="006467DA"/>
    <w:rsid w:val="00656228"/>
    <w:rsid w:val="00680983"/>
    <w:rsid w:val="00690942"/>
    <w:rsid w:val="0071172C"/>
    <w:rsid w:val="00736476"/>
    <w:rsid w:val="007F4DCB"/>
    <w:rsid w:val="00803508"/>
    <w:rsid w:val="00820FA0"/>
    <w:rsid w:val="00874442"/>
    <w:rsid w:val="00883895"/>
    <w:rsid w:val="008A1BAD"/>
    <w:rsid w:val="0091318D"/>
    <w:rsid w:val="009171FB"/>
    <w:rsid w:val="00922B22"/>
    <w:rsid w:val="00975D40"/>
    <w:rsid w:val="00993FDF"/>
    <w:rsid w:val="009C16B9"/>
    <w:rsid w:val="009C322B"/>
    <w:rsid w:val="00A17620"/>
    <w:rsid w:val="00A84B27"/>
    <w:rsid w:val="00AB7CD5"/>
    <w:rsid w:val="00AC5FE9"/>
    <w:rsid w:val="00B1620F"/>
    <w:rsid w:val="00B31C5C"/>
    <w:rsid w:val="00B332C1"/>
    <w:rsid w:val="00B70635"/>
    <w:rsid w:val="00B73DB6"/>
    <w:rsid w:val="00B74A3C"/>
    <w:rsid w:val="00C61475"/>
    <w:rsid w:val="00C743D8"/>
    <w:rsid w:val="00C80AE4"/>
    <w:rsid w:val="00D021E1"/>
    <w:rsid w:val="00D63767"/>
    <w:rsid w:val="00D762D6"/>
    <w:rsid w:val="00D9320A"/>
    <w:rsid w:val="00DB5999"/>
    <w:rsid w:val="00DC46E2"/>
    <w:rsid w:val="00F34423"/>
    <w:rsid w:val="00F61E01"/>
    <w:rsid w:val="00F82A65"/>
    <w:rsid w:val="00FA5244"/>
    <w:rsid w:val="00FC4C01"/>
    <w:rsid w:val="00FF2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478F"/>
  <w15:chartTrackingRefBased/>
  <w15:docId w15:val="{FAECCBC0-71A7-40D6-8FA2-593B03C9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3"/>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2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2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2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2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62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62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62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62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62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2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2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2D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2D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762D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762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762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762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762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76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2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2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2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762D6"/>
    <w:pPr>
      <w:spacing w:before="160"/>
      <w:jc w:val="center"/>
    </w:pPr>
    <w:rPr>
      <w:i/>
      <w:iCs/>
      <w:color w:val="404040" w:themeColor="text1" w:themeTint="BF"/>
    </w:rPr>
  </w:style>
  <w:style w:type="character" w:customStyle="1" w:styleId="QuoteChar">
    <w:name w:val="Quote Char"/>
    <w:basedOn w:val="DefaultParagraphFont"/>
    <w:link w:val="Quote"/>
    <w:uiPriority w:val="29"/>
    <w:rsid w:val="00D762D6"/>
    <w:rPr>
      <w:i/>
      <w:iCs/>
      <w:color w:val="404040" w:themeColor="text1" w:themeTint="BF"/>
    </w:rPr>
  </w:style>
  <w:style w:type="paragraph" w:styleId="ListParagraph">
    <w:name w:val="List Paragraph"/>
    <w:basedOn w:val="Normal"/>
    <w:uiPriority w:val="34"/>
    <w:qFormat/>
    <w:rsid w:val="00D762D6"/>
    <w:pPr>
      <w:ind w:left="720"/>
      <w:contextualSpacing/>
    </w:pPr>
  </w:style>
  <w:style w:type="character" w:styleId="IntenseEmphasis">
    <w:name w:val="Intense Emphasis"/>
    <w:basedOn w:val="DefaultParagraphFont"/>
    <w:uiPriority w:val="21"/>
    <w:qFormat/>
    <w:rsid w:val="00D762D6"/>
    <w:rPr>
      <w:i/>
      <w:iCs/>
      <w:color w:val="0F4761" w:themeColor="accent1" w:themeShade="BF"/>
    </w:rPr>
  </w:style>
  <w:style w:type="paragraph" w:styleId="IntenseQuote">
    <w:name w:val="Intense Quote"/>
    <w:basedOn w:val="Normal"/>
    <w:next w:val="Normal"/>
    <w:link w:val="IntenseQuoteChar"/>
    <w:uiPriority w:val="30"/>
    <w:qFormat/>
    <w:rsid w:val="00D762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2D6"/>
    <w:rPr>
      <w:i/>
      <w:iCs/>
      <w:color w:val="0F4761" w:themeColor="accent1" w:themeShade="BF"/>
    </w:rPr>
  </w:style>
  <w:style w:type="character" w:styleId="IntenseReference">
    <w:name w:val="Intense Reference"/>
    <w:basedOn w:val="DefaultParagraphFont"/>
    <w:uiPriority w:val="32"/>
    <w:qFormat/>
    <w:rsid w:val="00D762D6"/>
    <w:rPr>
      <w:b/>
      <w:bCs/>
      <w:smallCaps/>
      <w:color w:val="0F4761" w:themeColor="accent1" w:themeShade="BF"/>
      <w:spacing w:val="5"/>
    </w:rPr>
  </w:style>
  <w:style w:type="paragraph" w:styleId="Header">
    <w:name w:val="header"/>
    <w:basedOn w:val="Normal"/>
    <w:link w:val="HeaderChar"/>
    <w:uiPriority w:val="99"/>
    <w:unhideWhenUsed/>
    <w:rsid w:val="00D93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20A"/>
  </w:style>
  <w:style w:type="paragraph" w:styleId="Footer">
    <w:name w:val="footer"/>
    <w:basedOn w:val="Normal"/>
    <w:link w:val="FooterChar"/>
    <w:uiPriority w:val="99"/>
    <w:unhideWhenUsed/>
    <w:rsid w:val="00D93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20A"/>
  </w:style>
  <w:style w:type="paragraph" w:styleId="Caption">
    <w:name w:val="caption"/>
    <w:basedOn w:val="Normal"/>
    <w:next w:val="Normal"/>
    <w:uiPriority w:val="35"/>
    <w:unhideWhenUsed/>
    <w:qFormat/>
    <w:rsid w:val="004F2E45"/>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F2E45"/>
    <w:pPr>
      <w:spacing w:before="240" w:after="0" w:line="259" w:lineRule="auto"/>
      <w:outlineLvl w:val="9"/>
    </w:pPr>
    <w:rPr>
      <w:kern w:val="0"/>
      <w:sz w:val="32"/>
      <w:szCs w:val="32"/>
      <w:lang w:eastAsia="en-GB"/>
    </w:rPr>
  </w:style>
  <w:style w:type="paragraph" w:styleId="TOC2">
    <w:name w:val="toc 2"/>
    <w:basedOn w:val="Normal"/>
    <w:next w:val="Normal"/>
    <w:autoRedefine/>
    <w:uiPriority w:val="39"/>
    <w:unhideWhenUsed/>
    <w:rsid w:val="004F2E45"/>
    <w:pPr>
      <w:spacing w:after="100" w:line="259" w:lineRule="auto"/>
      <w:ind w:left="220"/>
    </w:pPr>
    <w:rPr>
      <w:rFonts w:asciiTheme="minorHAnsi" w:eastAsiaTheme="minorEastAsia" w:hAnsiTheme="minorHAnsi"/>
      <w:kern w:val="0"/>
      <w:lang w:eastAsia="en-GB"/>
    </w:rPr>
  </w:style>
  <w:style w:type="paragraph" w:styleId="TOC1">
    <w:name w:val="toc 1"/>
    <w:basedOn w:val="Normal"/>
    <w:next w:val="Normal"/>
    <w:autoRedefine/>
    <w:uiPriority w:val="39"/>
    <w:unhideWhenUsed/>
    <w:rsid w:val="004F2E45"/>
    <w:pPr>
      <w:spacing w:after="100" w:line="259" w:lineRule="auto"/>
    </w:pPr>
    <w:rPr>
      <w:rFonts w:asciiTheme="minorHAnsi" w:eastAsiaTheme="minorEastAsia" w:hAnsiTheme="minorHAnsi"/>
      <w:kern w:val="0"/>
      <w:lang w:eastAsia="en-GB"/>
    </w:rPr>
  </w:style>
  <w:style w:type="paragraph" w:styleId="TOC3">
    <w:name w:val="toc 3"/>
    <w:basedOn w:val="Normal"/>
    <w:next w:val="Normal"/>
    <w:autoRedefine/>
    <w:uiPriority w:val="39"/>
    <w:unhideWhenUsed/>
    <w:rsid w:val="004F2E45"/>
    <w:pPr>
      <w:spacing w:after="100" w:line="259" w:lineRule="auto"/>
      <w:ind w:left="440"/>
    </w:pPr>
    <w:rPr>
      <w:rFonts w:asciiTheme="minorHAnsi" w:eastAsiaTheme="minorEastAsia" w:hAnsiTheme="minorHAnsi"/>
      <w:kern w:val="0"/>
      <w:lang w:eastAsia="en-GB"/>
    </w:rPr>
  </w:style>
  <w:style w:type="character" w:styleId="Hyperlink">
    <w:name w:val="Hyperlink"/>
    <w:basedOn w:val="DefaultParagraphFont"/>
    <w:uiPriority w:val="99"/>
    <w:unhideWhenUsed/>
    <w:rsid w:val="00AB7CD5"/>
    <w:rPr>
      <w:color w:val="467886" w:themeColor="hyperlink"/>
      <w:u w:val="single"/>
    </w:rPr>
  </w:style>
  <w:style w:type="character" w:styleId="UnresolvedMention">
    <w:name w:val="Unresolved Mention"/>
    <w:basedOn w:val="DefaultParagraphFont"/>
    <w:uiPriority w:val="99"/>
    <w:semiHidden/>
    <w:unhideWhenUsed/>
    <w:rsid w:val="00AB7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oyalliverbuilding.co.uk/fourth/"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ucturalguide.com/steel-structures-vs-reinforced-concrete-structur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orldcementassociation.org/about-us/sustainabil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ctorianweb.org/art/architecture/liverpool/33.html" TargetMode="External"/><Relationship Id="rId5" Type="http://schemas.openxmlformats.org/officeDocument/2006/relationships/webSettings" Target="webSettings.xml"/><Relationship Id="rId15" Type="http://schemas.openxmlformats.org/officeDocument/2006/relationships/hyperlink" Target="https://historicengland.org.uk/listing/the-list/list-entry/1356370?section=overview" TargetMode="External"/><Relationship Id="rId10" Type="http://schemas.openxmlformats.org/officeDocument/2006/relationships/hyperlink" Target="https://www.royalliverbuilding.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mmercialnewsmedia.com/archives/77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0344E-9F86-472D-AF26-F83ECF559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10439</TotalTime>
  <Pages>10</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James</dc:creator>
  <cp:keywords/>
  <dc:description/>
  <cp:lastModifiedBy>Ceri James</cp:lastModifiedBy>
  <cp:revision>28</cp:revision>
  <dcterms:created xsi:type="dcterms:W3CDTF">2026-03-12T08:55:00Z</dcterms:created>
  <dcterms:modified xsi:type="dcterms:W3CDTF">2026-03-26T11:40:00Z</dcterms:modified>
</cp:coreProperties>
</file>