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226ED" w14:textId="77777777" w:rsidR="0066130B" w:rsidRPr="00D3221F" w:rsidRDefault="0066130B" w:rsidP="0066130B">
      <w:pPr>
        <w:spacing w:after="160" w:line="259" w:lineRule="auto"/>
        <w:rPr>
          <w:rFonts w:ascii="Calibri" w:eastAsia="Calibri" w:hAnsi="Calibri" w:cs="Calibri"/>
          <w:b/>
          <w:sz w:val="44"/>
          <w:szCs w:val="44"/>
          <w:lang w:val="en"/>
        </w:rPr>
      </w:pPr>
      <w:r w:rsidRPr="00D3221F">
        <w:rPr>
          <w:rFonts w:ascii="Calibri" w:eastAsia="Calibri" w:hAnsi="Calibri" w:cs="Calibri"/>
          <w:lang w:val="en"/>
        </w:rPr>
        <w:t xml:space="preserve">                       </w:t>
      </w:r>
      <w:r w:rsidRPr="00D3221F">
        <w:rPr>
          <w:rFonts w:ascii="Calibri" w:eastAsia="Calibri" w:hAnsi="Calibri" w:cs="Calibri"/>
          <w:b/>
          <w:sz w:val="44"/>
          <w:szCs w:val="44"/>
          <w:lang w:val="en"/>
        </w:rPr>
        <w:t>University of Wales Trinity Saint David</w:t>
      </w:r>
    </w:p>
    <w:p w14:paraId="732C0EC9" w14:textId="77777777" w:rsidR="0066130B" w:rsidRPr="00D3221F" w:rsidRDefault="0066130B" w:rsidP="0066130B">
      <w:pPr>
        <w:spacing w:after="160" w:line="259" w:lineRule="auto"/>
        <w:rPr>
          <w:rFonts w:ascii="Calibri" w:eastAsia="Calibri" w:hAnsi="Calibri" w:cs="Calibri"/>
          <w:b/>
          <w:sz w:val="44"/>
          <w:szCs w:val="44"/>
          <w:lang w:val="en"/>
        </w:rPr>
      </w:pPr>
      <w:r w:rsidRPr="00D3221F">
        <w:rPr>
          <w:rFonts w:ascii="Calibri" w:eastAsia="Calibri" w:hAnsi="Calibri" w:cs="Calibri"/>
          <w:b/>
          <w:sz w:val="44"/>
          <w:szCs w:val="44"/>
          <w:lang w:val="en"/>
        </w:rPr>
        <w:t xml:space="preserve">                               London Campus</w:t>
      </w:r>
    </w:p>
    <w:p w14:paraId="7C403A2A" w14:textId="77777777" w:rsidR="0066130B" w:rsidRPr="00D3221F" w:rsidRDefault="0066130B" w:rsidP="0066130B">
      <w:pPr>
        <w:spacing w:after="160" w:line="259" w:lineRule="auto"/>
        <w:rPr>
          <w:rFonts w:ascii="Calibri" w:eastAsia="Calibri" w:hAnsi="Calibri" w:cs="Calibri"/>
          <w:b/>
          <w:sz w:val="44"/>
          <w:szCs w:val="44"/>
          <w:lang w:val="en"/>
        </w:rPr>
      </w:pPr>
    </w:p>
    <w:p w14:paraId="470454EB" w14:textId="77777777" w:rsidR="0066130B" w:rsidRPr="00D3221F" w:rsidRDefault="0066130B" w:rsidP="0066130B">
      <w:pPr>
        <w:spacing w:after="160" w:line="259" w:lineRule="auto"/>
        <w:rPr>
          <w:rFonts w:ascii="Calibri" w:eastAsia="Calibri" w:hAnsi="Calibri" w:cs="Calibri"/>
          <w:b/>
          <w:sz w:val="44"/>
          <w:szCs w:val="44"/>
          <w:lang w:val="en"/>
        </w:rPr>
      </w:pPr>
      <w:r w:rsidRPr="00D3221F">
        <w:rPr>
          <w:rFonts w:ascii="Calibri" w:eastAsia="Calibri" w:hAnsi="Calibri" w:cs="Calibri"/>
          <w:b/>
          <w:sz w:val="44"/>
          <w:szCs w:val="44"/>
          <w:lang w:val="en"/>
        </w:rPr>
        <w:t xml:space="preserve">            </w:t>
      </w:r>
    </w:p>
    <w:p w14:paraId="0C3A985C" w14:textId="77777777" w:rsidR="0066130B" w:rsidRPr="00D3221F" w:rsidRDefault="0066130B" w:rsidP="0066130B">
      <w:pPr>
        <w:spacing w:after="160" w:line="259" w:lineRule="auto"/>
        <w:jc w:val="center"/>
        <w:rPr>
          <w:rFonts w:ascii="Calibri" w:eastAsia="Calibri" w:hAnsi="Calibri" w:cs="Calibri"/>
          <w:b/>
          <w:sz w:val="44"/>
          <w:szCs w:val="44"/>
          <w:lang w:val="en"/>
        </w:rPr>
      </w:pPr>
      <w:r w:rsidRPr="00D3221F">
        <w:rPr>
          <w:rFonts w:ascii="Calibri" w:eastAsia="Calibri" w:hAnsi="Calibri" w:cs="Calibri"/>
          <w:b/>
          <w:noProof/>
          <w:sz w:val="44"/>
          <w:szCs w:val="44"/>
          <w:lang w:val="en"/>
        </w:rPr>
        <w:drawing>
          <wp:inline distT="0" distB="0" distL="0" distR="0" wp14:anchorId="353D0102" wp14:editId="005C739C">
            <wp:extent cx="4812030" cy="3998595"/>
            <wp:effectExtent l="0" t="0" r="7620" b="1905"/>
            <wp:docPr id="1574605605" name="Picture 157460560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2030" cy="3998595"/>
                    </a:xfrm>
                    <a:prstGeom prst="rect">
                      <a:avLst/>
                    </a:prstGeom>
                    <a:noFill/>
                    <a:ln>
                      <a:noFill/>
                    </a:ln>
                  </pic:spPr>
                </pic:pic>
              </a:graphicData>
            </a:graphic>
          </wp:inline>
        </w:drawing>
      </w:r>
    </w:p>
    <w:p w14:paraId="3EF3C4DC" w14:textId="77777777" w:rsidR="0066130B" w:rsidRPr="00D3221F" w:rsidRDefault="0066130B" w:rsidP="0066130B">
      <w:pPr>
        <w:spacing w:after="160" w:line="259" w:lineRule="auto"/>
        <w:jc w:val="center"/>
        <w:rPr>
          <w:rFonts w:ascii="Calibri" w:eastAsia="Calibri" w:hAnsi="Calibri" w:cs="Calibri"/>
          <w:b/>
          <w:sz w:val="44"/>
          <w:szCs w:val="44"/>
          <w:lang w:val="en"/>
        </w:rPr>
      </w:pPr>
      <w:r>
        <w:rPr>
          <w:rFonts w:ascii="Calibri" w:eastAsia="Calibri" w:hAnsi="Calibri" w:cs="Calibri"/>
          <w:b/>
          <w:sz w:val="44"/>
          <w:szCs w:val="44"/>
          <w:lang w:val="en"/>
        </w:rPr>
        <w:t>Assignment 1</w:t>
      </w:r>
    </w:p>
    <w:p w14:paraId="28D3F1AF" w14:textId="2A55D6AE" w:rsidR="0066130B" w:rsidRDefault="0066130B" w:rsidP="0066130B">
      <w:pPr>
        <w:spacing w:after="160" w:line="259" w:lineRule="auto"/>
        <w:rPr>
          <w:rFonts w:eastAsia="Calibri"/>
          <w:sz w:val="36"/>
          <w:szCs w:val="44"/>
          <w:lang w:val="en"/>
        </w:rPr>
      </w:pPr>
      <w:r w:rsidRPr="00D3221F">
        <w:rPr>
          <w:rFonts w:eastAsia="Calibri"/>
          <w:b/>
          <w:sz w:val="36"/>
          <w:szCs w:val="44"/>
          <w:lang w:val="en"/>
        </w:rPr>
        <w:t xml:space="preserve">Programme: </w:t>
      </w:r>
      <w:r w:rsidRPr="00D3221F">
        <w:rPr>
          <w:rFonts w:eastAsia="Calibri"/>
          <w:sz w:val="36"/>
          <w:szCs w:val="44"/>
          <w:lang w:val="en"/>
        </w:rPr>
        <w:t>BA Business Management</w:t>
      </w:r>
      <w:r w:rsidRPr="00D3221F">
        <w:rPr>
          <w:rFonts w:eastAsia="Calibri"/>
          <w:b/>
          <w:sz w:val="36"/>
          <w:szCs w:val="44"/>
          <w:lang w:val="en"/>
        </w:rPr>
        <w:br/>
        <w:t xml:space="preserve">Module: </w:t>
      </w:r>
      <w:r>
        <w:rPr>
          <w:rFonts w:eastAsia="Calibri"/>
          <w:sz w:val="36"/>
          <w:szCs w:val="44"/>
          <w:lang w:val="en"/>
        </w:rPr>
        <w:t xml:space="preserve">International </w:t>
      </w:r>
      <w:r>
        <w:rPr>
          <w:rFonts w:eastAsia="Calibri"/>
          <w:sz w:val="36"/>
          <w:szCs w:val="44"/>
          <w:lang w:val="en"/>
        </w:rPr>
        <w:t>Business Communications</w:t>
      </w:r>
    </w:p>
    <w:p w14:paraId="36A6BA11" w14:textId="02AA8718" w:rsidR="0066130B" w:rsidRPr="0066130B" w:rsidRDefault="0066130B" w:rsidP="0066130B">
      <w:pPr>
        <w:spacing w:after="160" w:line="259" w:lineRule="auto"/>
        <w:rPr>
          <w:rFonts w:eastAsia="Calibri"/>
          <w:sz w:val="36"/>
          <w:szCs w:val="44"/>
          <w:lang w:val="en"/>
        </w:rPr>
      </w:pPr>
      <w:r w:rsidRPr="00D3221F">
        <w:rPr>
          <w:rFonts w:eastAsia="Calibri"/>
          <w:b/>
          <w:sz w:val="36"/>
          <w:szCs w:val="44"/>
          <w:lang w:val="en"/>
        </w:rPr>
        <w:t xml:space="preserve">Module Code: </w:t>
      </w:r>
      <w:r w:rsidRPr="00D3221F">
        <w:rPr>
          <w:rFonts w:eastAsia="Calibri"/>
          <w:sz w:val="36"/>
          <w:szCs w:val="44"/>
          <w:lang w:val="en"/>
        </w:rPr>
        <w:t>LCB</w:t>
      </w:r>
      <w:r>
        <w:rPr>
          <w:rFonts w:eastAsia="Calibri"/>
          <w:sz w:val="36"/>
          <w:szCs w:val="44"/>
          <w:lang w:val="en"/>
        </w:rPr>
        <w:t>B600</w:t>
      </w:r>
      <w:r>
        <w:rPr>
          <w:rFonts w:eastAsia="Calibri"/>
          <w:sz w:val="36"/>
          <w:szCs w:val="44"/>
          <w:lang w:val="en"/>
        </w:rPr>
        <w:t>1</w:t>
      </w:r>
      <w:r w:rsidRPr="00D3221F">
        <w:rPr>
          <w:rFonts w:eastAsia="Calibri"/>
          <w:sz w:val="36"/>
          <w:szCs w:val="44"/>
          <w:lang w:val="en"/>
        </w:rPr>
        <w:br/>
      </w:r>
      <w:r w:rsidRPr="00D3221F">
        <w:rPr>
          <w:rFonts w:eastAsia="Calibri"/>
          <w:b/>
          <w:sz w:val="36"/>
          <w:szCs w:val="44"/>
          <w:lang w:val="en"/>
        </w:rPr>
        <w:t xml:space="preserve">Student: </w:t>
      </w:r>
      <w:r w:rsidRPr="00D3221F">
        <w:rPr>
          <w:rFonts w:eastAsia="Calibri"/>
          <w:sz w:val="36"/>
          <w:szCs w:val="44"/>
          <w:lang w:val="en"/>
        </w:rPr>
        <w:t>Basiul Vlada ( 2028043 )</w:t>
      </w:r>
      <w:r w:rsidRPr="006C5059">
        <w:rPr>
          <w:rFonts w:ascii="Times New Roman" w:eastAsia="Times New Roman" w:hAnsi="Times New Roman" w:cs="Times New Roman"/>
          <w:b/>
          <w:sz w:val="24"/>
          <w:szCs w:val="24"/>
        </w:rPr>
        <w:br w:type="page"/>
      </w:r>
    </w:p>
    <w:p w14:paraId="4CEF8545" w14:textId="79523F9A" w:rsidR="002A3D7B" w:rsidRPr="00F426D6" w:rsidRDefault="002A3D7B" w:rsidP="0066130B">
      <w:pPr>
        <w:spacing w:line="360" w:lineRule="auto"/>
        <w:rPr>
          <w:rFonts w:ascii="Times New Roman" w:eastAsia="Times New Roman" w:hAnsi="Times New Roman" w:cs="Times New Roman"/>
          <w:b/>
          <w:sz w:val="24"/>
          <w:szCs w:val="24"/>
        </w:rPr>
      </w:pPr>
    </w:p>
    <w:p w14:paraId="4CEF8546" w14:textId="77777777" w:rsidR="002A3D7B" w:rsidRPr="00F426D6" w:rsidRDefault="002275DD" w:rsidP="00F426D6">
      <w:pPr>
        <w:pStyle w:val="Heading1"/>
        <w:rPr>
          <w:b w:val="0"/>
        </w:rPr>
      </w:pPr>
      <w:r w:rsidRPr="00F426D6">
        <w:t xml:space="preserve">Introduction </w:t>
      </w:r>
    </w:p>
    <w:p w14:paraId="4CEF8547"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Business communication on the international platform is also similar to the domestic platform. In the global platform, businesses meet new cultures with the help of the presence of diverse employees. Sometimes, the diverse work culture is beneficial for the business and sometimes it becomes challenging to continue the sustenance of the company in the long run. Culture is different from one country to another country. Companies face huge problems after recruiting multicultural people (Simonandsimon, 2020). These people communicate in completely different languages and accordingly follow a different schedule, which is not similar to the existing employees of the company. However, just because of that reason, the existing employees cannot communicate with the new joiners and the team leaders are also unable to convey their instructions, especially at the time of training. The primary objective of this study is to discuss the international communication problems in the Compass Group just for the presence of diversity. Internationaltional and intercultural communication will be discussed by using the Hofstede framework along with the Samovar Theory. There will also be a discussion regarding cultural sensitivity. In the last, there will be a recommendation to overcome the communication barriers by recruiting a diverse workforce and the other one will focus on the sustenance of Compass Group in the long run.‌</w:t>
      </w:r>
    </w:p>
    <w:p w14:paraId="4CEF8548" w14:textId="77777777" w:rsidR="002A3D7B" w:rsidRPr="00F426D6" w:rsidRDefault="002275DD" w:rsidP="00F426D6">
      <w:pPr>
        <w:pStyle w:val="Heading1"/>
      </w:pPr>
      <w:r w:rsidRPr="00F426D6">
        <w:t>Discussion</w:t>
      </w:r>
    </w:p>
    <w:p w14:paraId="4CEF8549" w14:textId="77777777" w:rsidR="002A3D7B" w:rsidRPr="00F426D6" w:rsidRDefault="002275DD" w:rsidP="00F426D6">
      <w:pPr>
        <w:spacing w:line="360" w:lineRule="auto"/>
        <w:jc w:val="both"/>
        <w:rPr>
          <w:rFonts w:ascii="Times New Roman" w:eastAsia="Times New Roman" w:hAnsi="Times New Roman" w:cs="Times New Roman"/>
          <w:b/>
          <w:sz w:val="24"/>
          <w:szCs w:val="24"/>
        </w:rPr>
      </w:pPr>
      <w:r w:rsidRPr="00F426D6">
        <w:rPr>
          <w:rFonts w:ascii="Times New Roman" w:eastAsia="Times New Roman" w:hAnsi="Times New Roman" w:cs="Times New Roman"/>
          <w:b/>
          <w:sz w:val="24"/>
          <w:szCs w:val="24"/>
        </w:rPr>
        <w:t xml:space="preserve">Compass Group </w:t>
      </w:r>
      <w:r w:rsidRPr="00F426D6">
        <w:rPr>
          <w:rFonts w:ascii="Times New Roman" w:eastAsia="Times New Roman" w:hAnsi="Times New Roman" w:cs="Times New Roman"/>
          <w:sz w:val="24"/>
          <w:szCs w:val="24"/>
        </w:rPr>
        <w:t>is a renowned multinational food service company that has started its business in the competitive market of the United Kingdom. It was founded in the year 1942 and is still running its business on the international platform for 82 years (Compass Group, 2022). The headquarter</w:t>
      </w:r>
      <w:r w:rsidR="00F426D6">
        <w:rPr>
          <w:rFonts w:ascii="Times New Roman" w:eastAsia="Times New Roman" w:hAnsi="Times New Roman" w:cs="Times New Roman"/>
          <w:sz w:val="24"/>
          <w:szCs w:val="24"/>
        </w:rPr>
        <w:t>s</w:t>
      </w:r>
      <w:r w:rsidRPr="00F426D6">
        <w:rPr>
          <w:rFonts w:ascii="Times New Roman" w:eastAsia="Times New Roman" w:hAnsi="Times New Roman" w:cs="Times New Roman"/>
          <w:sz w:val="24"/>
          <w:szCs w:val="24"/>
        </w:rPr>
        <w:t xml:space="preserve"> of this company is in Chertsey which is in England. The revenue amount of this company is near about £25.512 billion every year and they are looking for multiple opportunities to increase their revenue amount in the upcoming days. Approximately 513,707 employees are working in Compass Group which will also increase in the next few years. </w:t>
      </w:r>
    </w:p>
    <w:p w14:paraId="4CEF854A"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The </w:t>
      </w:r>
      <w:r w:rsidRPr="00F426D6">
        <w:rPr>
          <w:rFonts w:ascii="Times New Roman" w:eastAsia="Times New Roman" w:hAnsi="Times New Roman" w:cs="Times New Roman"/>
          <w:b/>
          <w:sz w:val="24"/>
          <w:szCs w:val="24"/>
        </w:rPr>
        <w:t>Hofstede model</w:t>
      </w:r>
      <w:r w:rsidRPr="00F426D6">
        <w:rPr>
          <w:rFonts w:ascii="Times New Roman" w:eastAsia="Times New Roman" w:hAnsi="Times New Roman" w:cs="Times New Roman"/>
          <w:sz w:val="24"/>
          <w:szCs w:val="24"/>
        </w:rPr>
        <w:t xml:space="preserve"> helps in determining international and intercultural communication in the UK.</w:t>
      </w:r>
    </w:p>
    <w:p w14:paraId="4CEF854B"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lastRenderedPageBreak/>
        <w:t>The</w:t>
      </w:r>
      <w:r w:rsidRPr="00F426D6">
        <w:rPr>
          <w:rFonts w:ascii="Times New Roman" w:eastAsia="Times New Roman" w:hAnsi="Times New Roman" w:cs="Times New Roman"/>
          <w:b/>
          <w:sz w:val="24"/>
          <w:szCs w:val="24"/>
        </w:rPr>
        <w:t xml:space="preserve"> Hofstede model</w:t>
      </w:r>
      <w:r w:rsidRPr="00F426D6">
        <w:rPr>
          <w:rFonts w:ascii="Times New Roman" w:eastAsia="Times New Roman" w:hAnsi="Times New Roman" w:cs="Times New Roman"/>
          <w:sz w:val="24"/>
          <w:szCs w:val="24"/>
        </w:rPr>
        <w:t xml:space="preserve"> shows that the </w:t>
      </w:r>
      <w:r w:rsidRPr="00F426D6">
        <w:rPr>
          <w:rFonts w:ascii="Times New Roman" w:eastAsia="Times New Roman" w:hAnsi="Times New Roman" w:cs="Times New Roman"/>
          <w:b/>
          <w:sz w:val="24"/>
          <w:szCs w:val="24"/>
        </w:rPr>
        <w:t>Power Distance index</w:t>
      </w:r>
      <w:r w:rsidRPr="00F426D6">
        <w:rPr>
          <w:rFonts w:ascii="Times New Roman" w:eastAsia="Times New Roman" w:hAnsi="Times New Roman" w:cs="Times New Roman"/>
          <w:sz w:val="24"/>
          <w:szCs w:val="24"/>
        </w:rPr>
        <w:t xml:space="preserve"> of the UK is 35, which signifies that all the people in the society do not belong to the same class (Hofstede Insights, 2023). This signifies inequalities in society. The index shows that society believes in maximising inequality. The power of the society belongs to the higher working class. The society of the UK uses hierarchy only when it is necessary. Society willingly allows positions to everyone according to their capability.</w:t>
      </w:r>
    </w:p>
    <w:p w14:paraId="4CEF854C"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The </w:t>
      </w:r>
      <w:r w:rsidRPr="00F426D6">
        <w:rPr>
          <w:rFonts w:ascii="Times New Roman" w:eastAsia="Times New Roman" w:hAnsi="Times New Roman" w:cs="Times New Roman"/>
          <w:b/>
          <w:sz w:val="24"/>
          <w:szCs w:val="24"/>
        </w:rPr>
        <w:t xml:space="preserve">Individualism index </w:t>
      </w:r>
      <w:r w:rsidRPr="00F426D6">
        <w:rPr>
          <w:rFonts w:ascii="Times New Roman" w:eastAsia="Times New Roman" w:hAnsi="Times New Roman" w:cs="Times New Roman"/>
          <w:sz w:val="24"/>
          <w:szCs w:val="24"/>
        </w:rPr>
        <w:t xml:space="preserve">of the UK is 89, which signifies that the society considers itself an individual society. The people of the society are very private and believe in individualism. The children from a very early age were taught to think about themselves and society. They become focused on their life at a very early stage. The people of the UK get hired and promoted according to their capabilities. The people of the UK also believe that happiness could be acquired through personal fulfilment. This factor will help </w:t>
      </w:r>
      <w:r w:rsidRPr="00F426D6">
        <w:rPr>
          <w:rFonts w:ascii="Times New Roman" w:eastAsia="Times New Roman" w:hAnsi="Times New Roman" w:cs="Times New Roman"/>
          <w:b/>
          <w:sz w:val="24"/>
          <w:szCs w:val="24"/>
        </w:rPr>
        <w:t>Compass Group</w:t>
      </w:r>
      <w:r w:rsidRPr="00F426D6">
        <w:rPr>
          <w:rFonts w:ascii="Times New Roman" w:eastAsia="Times New Roman" w:hAnsi="Times New Roman" w:cs="Times New Roman"/>
          <w:sz w:val="24"/>
          <w:szCs w:val="24"/>
        </w:rPr>
        <w:t xml:space="preserve"> to have dedicated employees who will be focused towards their work. </w:t>
      </w:r>
    </w:p>
    <w:p w14:paraId="4CEF854D"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The</w:t>
      </w:r>
      <w:r w:rsidRPr="00F426D6">
        <w:rPr>
          <w:rFonts w:ascii="Times New Roman" w:eastAsia="Times New Roman" w:hAnsi="Times New Roman" w:cs="Times New Roman"/>
          <w:b/>
          <w:sz w:val="24"/>
          <w:szCs w:val="24"/>
        </w:rPr>
        <w:t xml:space="preserve"> Masculinity index</w:t>
      </w:r>
      <w:r w:rsidRPr="00F426D6">
        <w:rPr>
          <w:rFonts w:ascii="Times New Roman" w:eastAsia="Times New Roman" w:hAnsi="Times New Roman" w:cs="Times New Roman"/>
          <w:sz w:val="24"/>
          <w:szCs w:val="24"/>
        </w:rPr>
        <w:t xml:space="preserve"> of the UK is 66, which signifies that the society of the UK is success oriented. The people of the society are very much ambitious and work to maintain their standard of living. The people of the UK believe in performance and they resolve any kind of conflict that may arise within the workplace. This factor will help Compass Group to have efficient and productive employees for their organisation.</w:t>
      </w:r>
    </w:p>
    <w:p w14:paraId="4CEF854E"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The</w:t>
      </w:r>
      <w:r w:rsidRPr="00F426D6">
        <w:rPr>
          <w:rFonts w:ascii="Times New Roman" w:eastAsia="Times New Roman" w:hAnsi="Times New Roman" w:cs="Times New Roman"/>
          <w:b/>
          <w:sz w:val="24"/>
          <w:szCs w:val="24"/>
        </w:rPr>
        <w:t xml:space="preserve"> Uncertainty Avoidance index</w:t>
      </w:r>
      <w:r w:rsidRPr="00F426D6">
        <w:rPr>
          <w:rFonts w:ascii="Times New Roman" w:eastAsia="Times New Roman" w:hAnsi="Times New Roman" w:cs="Times New Roman"/>
          <w:sz w:val="24"/>
          <w:szCs w:val="24"/>
        </w:rPr>
        <w:t xml:space="preserve"> of the UK is 35, which signifies that the society is ready to accept any kind of changes that may occur suddenly. In terms of work, the people of the society are ready to accept any kind of unfamiliar situation in their workplace. The creativity of the people allows them to offer any kind of fruitful solution during any situational changes. This factor will help Compass Group to arrest any kind of situational changes within their organisations as the employees will be efficient in resolving those problems.</w:t>
      </w:r>
    </w:p>
    <w:p w14:paraId="4CEF854F"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The </w:t>
      </w:r>
      <w:r w:rsidRPr="00F426D6">
        <w:rPr>
          <w:rFonts w:ascii="Times New Roman" w:eastAsia="Times New Roman" w:hAnsi="Times New Roman" w:cs="Times New Roman"/>
          <w:b/>
          <w:sz w:val="24"/>
          <w:szCs w:val="24"/>
        </w:rPr>
        <w:t>Long Term Orientation index</w:t>
      </w:r>
      <w:r w:rsidRPr="00F426D6">
        <w:rPr>
          <w:rFonts w:ascii="Times New Roman" w:eastAsia="Times New Roman" w:hAnsi="Times New Roman" w:cs="Times New Roman"/>
          <w:sz w:val="24"/>
          <w:szCs w:val="24"/>
        </w:rPr>
        <w:t xml:space="preserve"> of the UK is 51, which signifies that it is impossible to state the long-term orientation of the British people.</w:t>
      </w:r>
    </w:p>
    <w:p w14:paraId="4CEF8550"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The </w:t>
      </w:r>
      <w:r w:rsidRPr="00F426D6">
        <w:rPr>
          <w:rFonts w:ascii="Times New Roman" w:eastAsia="Times New Roman" w:hAnsi="Times New Roman" w:cs="Times New Roman"/>
          <w:b/>
          <w:sz w:val="24"/>
          <w:szCs w:val="24"/>
        </w:rPr>
        <w:t xml:space="preserve">Indulgence index </w:t>
      </w:r>
      <w:r w:rsidRPr="00F426D6">
        <w:rPr>
          <w:rFonts w:ascii="Times New Roman" w:eastAsia="Times New Roman" w:hAnsi="Times New Roman" w:cs="Times New Roman"/>
          <w:sz w:val="24"/>
          <w:szCs w:val="24"/>
        </w:rPr>
        <w:t>of the UK is 69, which indicates that people in the society have a positive attitude towards their life and living. The people are ambitious but they pay great attention to leisure and fun. They spend their money as they please and enjoy their life to the fullest.</w:t>
      </w:r>
    </w:p>
    <w:p w14:paraId="4CEF8551"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b/>
          <w:sz w:val="24"/>
          <w:szCs w:val="24"/>
        </w:rPr>
        <w:t>Samovar's theory of culture</w:t>
      </w:r>
      <w:r w:rsidRPr="00F426D6">
        <w:rPr>
          <w:rFonts w:ascii="Times New Roman" w:eastAsia="Times New Roman" w:hAnsi="Times New Roman" w:cs="Times New Roman"/>
          <w:sz w:val="24"/>
          <w:szCs w:val="24"/>
        </w:rPr>
        <w:t xml:space="preserve"> is formulated by Larry A Samovar and Richard E Porter who states that intercultural communication requires interaction between people of different cultures who can </w:t>
      </w:r>
      <w:r w:rsidRPr="00F426D6">
        <w:rPr>
          <w:rFonts w:ascii="Times New Roman" w:eastAsia="Times New Roman" w:hAnsi="Times New Roman" w:cs="Times New Roman"/>
          <w:sz w:val="24"/>
          <w:szCs w:val="24"/>
        </w:rPr>
        <w:lastRenderedPageBreak/>
        <w:t>communicate about their culture and understand the perception of others (Munteanu, 2021). It also states that with the help of proper communication, the prospect of different cultures could be understood by others in a better way. Communication among individuals can start with the help of a story or certain personal experiences (Team, 2020). The focus of the speech is mainly on intercultural communication. Intercultural communication mainly focuses on ethnography as the main aim of this communication is to know people from the standpoint of their society. This theory will help Compass Group to initiate intercultural communication among the employers and the employees which will help them to become familiar with different cultures. This will help in establishing collaboration among different employees from different cultural backgrounds, which will eventually enhance the efficiency and productivity of the employee.</w:t>
      </w:r>
    </w:p>
    <w:p w14:paraId="4CEF8552"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b/>
          <w:sz w:val="24"/>
          <w:szCs w:val="24"/>
        </w:rPr>
        <w:t>Cultural sensitivity</w:t>
      </w:r>
      <w:r w:rsidRPr="00F426D6">
        <w:rPr>
          <w:rFonts w:ascii="Times New Roman" w:eastAsia="Times New Roman" w:hAnsi="Times New Roman" w:cs="Times New Roman"/>
          <w:sz w:val="24"/>
          <w:szCs w:val="24"/>
        </w:rPr>
        <w:t xml:space="preserve"> when doing business in the UK can be one of the prime factors in the growth of the business. The United Kingdom is a multi-ethnic society which means a diverse range of people live in this country. In other words, it can be said that it is a multilingual country with remarkable cultural differences among the capital of the UK, London and other regions. An outstanding understanding of cultural variations is very significant to the business success of the country. There are some fundamental principles available regarding the culture of business in the UK. Such principles are politeness, punctuality, discipline as well as a courtesy (santandertrade, 2023). The population of the UK is mainly known for their ironic humour and they may utilise it while developing business. The culture of business in the UK is rarely hierarchical than other countries in Europe. There is no particular ritual in the UK in terms of exchanging business cards. The people of the UK are formal and polite with others, whom they have just met. They like small talk at the beginning of a meeting and they used to talk about the weather and other warming conversations. They do not like to be too familiar or casual with others. In this regard, the people of Compass Group are also polite and formal in terms of their behaviour and characteristics. Compass Group is a multinational food-servicing organisation and it is based in the UK. Being a UK-based organisation, Compass Group has a formal business culture and they also run their business operations while maintaining the UK culture.</w:t>
      </w:r>
    </w:p>
    <w:p w14:paraId="4CEF8553"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On the other hand, the people of the UK consider themselves well-mannered, civilised, understated and well-educated people, who are very conscious about their class and standard. Similarly, people in this organisation can easily come across as a detached and cool person and it is very difficult to read them at a glance. Moreover, the company has the sense of maintaining punctuality while </w:t>
      </w:r>
      <w:r w:rsidRPr="00F426D6">
        <w:rPr>
          <w:rFonts w:ascii="Times New Roman" w:eastAsia="Times New Roman" w:hAnsi="Times New Roman" w:cs="Times New Roman"/>
          <w:sz w:val="24"/>
          <w:szCs w:val="24"/>
        </w:rPr>
        <w:lastRenderedPageBreak/>
        <w:t xml:space="preserve">arranging a meeting or operating any other business function. Punctuality is a very concerned factor in the business culture and by maintaining it, any person can meet their target. Time management is extremely essential in the UK’s business culture. In this regard, Compass Group has an excellent ability regarding time management and they do not delay in theory business operations. Along with that, in the UK, there is a law regarding working hours and the name of the regulation is the Working Time Regulations Act of 1998. According to this law, a person can work for a maximum of 48 hours a week (Tmf-group, 2023). Some businesses are different to this concept and working hours are also different for several business sectors in the UK. </w:t>
      </w:r>
    </w:p>
    <w:p w14:paraId="4CEF8554"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Compass Group Plc has a diverse workforce and the company is also determined to recruit more people who belong to several cultures in the world. Being a food servicing company, the organisation is focused on diverse cultures (ess-compass, 2023). They also prepare several types of food items as different cultures of people are connected with the organisation. In this company, there are a lot of employees who belong to different ethnic backgrounds and they also have different thoughts and opinions. The leaders of the company also appreciate that and they have already developed a diverse culture within the workplace of the company. Therefore, all the leaders and employees are very respectful to each other and they also communicate with each other properly. Along with that, all the people of the organisation consider their food habits in terms of avoiding organisational issues and other conflicts. Therefore, it can be said that the culture of the company is very well-organised and attractive and it also effectively follows the business culture of the UK. </w:t>
      </w:r>
    </w:p>
    <w:p w14:paraId="4CEF8555"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In the recent scenario, maximum giant organisations expand their business in the international platform. Due to its presence in the international market, the companies recruit employees from different cultures and it causes problems in the communication between employees. The </w:t>
      </w:r>
      <w:r w:rsidRPr="00F426D6">
        <w:rPr>
          <w:rFonts w:ascii="Times New Roman" w:eastAsia="Times New Roman" w:hAnsi="Times New Roman" w:cs="Times New Roman"/>
          <w:b/>
          <w:sz w:val="24"/>
          <w:szCs w:val="24"/>
        </w:rPr>
        <w:t>communication barriers</w:t>
      </w:r>
      <w:r w:rsidRPr="00F426D6">
        <w:rPr>
          <w:rFonts w:ascii="Times New Roman" w:eastAsia="Times New Roman" w:hAnsi="Times New Roman" w:cs="Times New Roman"/>
          <w:sz w:val="24"/>
          <w:szCs w:val="24"/>
        </w:rPr>
        <w:t xml:space="preserve"> just for the diverse workforce are successfully discussed in the following study. </w:t>
      </w:r>
    </w:p>
    <w:p w14:paraId="4CEF8556"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Diverse communication creates </w:t>
      </w:r>
      <w:r w:rsidRPr="00F426D6">
        <w:rPr>
          <w:rFonts w:ascii="Times New Roman" w:eastAsia="Times New Roman" w:hAnsi="Times New Roman" w:cs="Times New Roman"/>
          <w:b/>
          <w:sz w:val="24"/>
          <w:szCs w:val="24"/>
        </w:rPr>
        <w:t>problems with integration</w:t>
      </w:r>
      <w:r w:rsidRPr="00F426D6">
        <w:rPr>
          <w:rFonts w:ascii="Times New Roman" w:eastAsia="Times New Roman" w:hAnsi="Times New Roman" w:cs="Times New Roman"/>
          <w:sz w:val="24"/>
          <w:szCs w:val="24"/>
        </w:rPr>
        <w:t xml:space="preserve"> in the organisational environment. Organisations want to include their employees in the official activities and accordingly make them feel important to the organisation. In this way, the company has become able to accelerate a smooth transition in the office premises. However, the diverse communication disrupted this transition, also even in the Compass Group. To overcome this situation, the companies need to provide proper training to their new joiners, otherwise, they will not be able to cope with the official environment. </w:t>
      </w:r>
      <w:r w:rsidRPr="00F426D6">
        <w:rPr>
          <w:rFonts w:ascii="Times New Roman" w:eastAsia="Times New Roman" w:hAnsi="Times New Roman" w:cs="Times New Roman"/>
          <w:sz w:val="24"/>
          <w:szCs w:val="24"/>
        </w:rPr>
        <w:lastRenderedPageBreak/>
        <w:t xml:space="preserve">In the office premises, different types of integration are required. Such as social connections as well as problems in workplace equality, work responsibilities and many more. </w:t>
      </w:r>
    </w:p>
    <w:p w14:paraId="4CEF8557"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Diverse Communication activities between employees generate </w:t>
      </w:r>
      <w:r w:rsidRPr="00F426D6">
        <w:rPr>
          <w:rFonts w:ascii="Times New Roman" w:eastAsia="Times New Roman" w:hAnsi="Times New Roman" w:cs="Times New Roman"/>
          <w:b/>
          <w:sz w:val="24"/>
          <w:szCs w:val="24"/>
        </w:rPr>
        <w:t>communication</w:t>
      </w:r>
      <w:r w:rsidRPr="00F426D6">
        <w:rPr>
          <w:rFonts w:ascii="Times New Roman" w:eastAsia="Times New Roman" w:hAnsi="Times New Roman" w:cs="Times New Roman"/>
          <w:sz w:val="24"/>
          <w:szCs w:val="24"/>
        </w:rPr>
        <w:t xml:space="preserve"> gaps. In maximum cases, poor communication creates the problems of unintentional offence and mistrust along with unclear practices in the office premises, even also in Compass Group. After the expansion in the global platform, the businesses recruit people of different cultures and they also speak in different languages. Alongside that, they maintain a completely different schedule as well. Thus the other employees are unable to understand their languages and it creates the problem of unintentional offence. The manager and the team leaders always need to communicate with their team members to make them understand the job and accordingly motivate the employees towards their work (Western Governors University, 2019). Due to the presence of different cultured people in the team, they have become unable to communicate properly in their language. In the end, they have become unsure about whether people have understood their instructions or not. </w:t>
      </w:r>
    </w:p>
    <w:p w14:paraId="4CEF8558"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b/>
          <w:sz w:val="24"/>
          <w:szCs w:val="24"/>
        </w:rPr>
        <w:t>Resistance to Change</w:t>
      </w:r>
      <w:r w:rsidRPr="00F426D6">
        <w:rPr>
          <w:rFonts w:ascii="Times New Roman" w:eastAsia="Times New Roman" w:hAnsi="Times New Roman" w:cs="Times New Roman"/>
          <w:sz w:val="24"/>
          <w:szCs w:val="24"/>
        </w:rPr>
        <w:t xml:space="preserve"> is considered an integral problem due to the diversity in the work environment. Different cultured people are born and brought up in completely different cultures. That is why they can bring new policies whenever they go to new places. In this way, the existing employees meet with new changes in the workplace of Compass Group. These changes become the cause of offence and accordingly, leave the impact on the existing employees by feeling unwanted in the workplace (Neo, 2019). Moreover, diversity influences stereotyping and racism including offensive remarks and many more, especially at a time of resistance to change. </w:t>
      </w:r>
    </w:p>
    <w:p w14:paraId="4CEF8559"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Some strategies will be</w:t>
      </w:r>
      <w:r w:rsidRPr="00F426D6">
        <w:rPr>
          <w:rFonts w:ascii="Times New Roman" w:eastAsia="Times New Roman" w:hAnsi="Times New Roman" w:cs="Times New Roman"/>
          <w:b/>
          <w:sz w:val="24"/>
          <w:szCs w:val="24"/>
        </w:rPr>
        <w:t xml:space="preserve"> recommended</w:t>
      </w:r>
      <w:r w:rsidRPr="00F426D6">
        <w:rPr>
          <w:rFonts w:ascii="Times New Roman" w:eastAsia="Times New Roman" w:hAnsi="Times New Roman" w:cs="Times New Roman"/>
          <w:sz w:val="24"/>
          <w:szCs w:val="24"/>
        </w:rPr>
        <w:t xml:space="preserve"> in this part, which will help the company to overcome their </w:t>
      </w:r>
      <w:r w:rsidRPr="00F426D6">
        <w:rPr>
          <w:rFonts w:ascii="Times New Roman" w:eastAsia="Times New Roman" w:hAnsi="Times New Roman" w:cs="Times New Roman"/>
          <w:b/>
          <w:sz w:val="24"/>
          <w:szCs w:val="24"/>
        </w:rPr>
        <w:t>communication barriers</w:t>
      </w:r>
      <w:r w:rsidRPr="00F426D6">
        <w:rPr>
          <w:rFonts w:ascii="Times New Roman" w:eastAsia="Times New Roman" w:hAnsi="Times New Roman" w:cs="Times New Roman"/>
          <w:sz w:val="24"/>
          <w:szCs w:val="24"/>
        </w:rPr>
        <w:t xml:space="preserve">. The diverse workforce of the company has faced communication gap issues with high authority. The workers of Compass Group cannot communicate with the high authority directly without the involvement of a third party. Therefore, it creates communication gaps. The company authority has to arrange cultural and training-related events and have to communicate with the workers. It is very necessary to develop a good relationship between the employees and authority for understanding the employees. Employees are the backbone of any organisation and the company has to provide the same value and right to express their opinions (Lovari and Bowen, 2020). Therefore, if the employees can feel valued and respected, that helps the organisation to satisfy the employees, on the other hand, the bonding will be stronger between the organisation and employees and the communication gap will be reduced. </w:t>
      </w:r>
    </w:p>
    <w:p w14:paraId="4CEF855A"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lastRenderedPageBreak/>
        <w:t xml:space="preserve">Another way to develop good communication with the employees is to make the necessary changes in organisational structure. In their new structure, the company can develop an employee union policy, and give the right to contact the high authority, if necessary. Therefore, if any employee faces any work-related issues or workplace-related conflict issues, then the high authority has to look out for that issue and needs to arrange a face-to-face meeting with the employee (So, Güler and Avestimehr, 2021). It is necessary to understand the root of the problem which is faced by the employee and try to resolve the employee’s problem by providing effective suggestions or training. The company has a diverse workforce and the employees belong from different cultural backgrounds. The company has to focus on whether the employees always maintain diversity and equality in the workplace or not. The company needs to arrange several cultural programmes and try to make a strong friendly relationship among the employees. These are the necessary ways that can help the Compass Group to improve its communication and help to overcome the current communication barriers in the company. </w:t>
      </w:r>
    </w:p>
    <w:p w14:paraId="4CEF855B"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In this part, some </w:t>
      </w:r>
      <w:r w:rsidRPr="00F426D6">
        <w:rPr>
          <w:rFonts w:ascii="Times New Roman" w:eastAsia="Times New Roman" w:hAnsi="Times New Roman" w:cs="Times New Roman"/>
          <w:b/>
          <w:sz w:val="24"/>
          <w:szCs w:val="24"/>
        </w:rPr>
        <w:t>recommendations</w:t>
      </w:r>
      <w:r w:rsidRPr="00F426D6">
        <w:rPr>
          <w:rFonts w:ascii="Times New Roman" w:eastAsia="Times New Roman" w:hAnsi="Times New Roman" w:cs="Times New Roman"/>
          <w:sz w:val="24"/>
          <w:szCs w:val="24"/>
        </w:rPr>
        <w:t xml:space="preserve"> will be provided that can help the company to </w:t>
      </w:r>
      <w:r w:rsidRPr="00F426D6">
        <w:rPr>
          <w:rFonts w:ascii="Times New Roman" w:eastAsia="Times New Roman" w:hAnsi="Times New Roman" w:cs="Times New Roman"/>
          <w:b/>
          <w:sz w:val="24"/>
          <w:szCs w:val="24"/>
        </w:rPr>
        <w:t xml:space="preserve">improve its organisational environment. </w:t>
      </w:r>
      <w:r w:rsidRPr="00F426D6">
        <w:rPr>
          <w:rFonts w:ascii="Times New Roman" w:eastAsia="Times New Roman" w:hAnsi="Times New Roman" w:cs="Times New Roman"/>
          <w:sz w:val="24"/>
          <w:szCs w:val="24"/>
        </w:rPr>
        <w:t xml:space="preserve">The first way to improve the organisational environment is to reduce the chances of rising organisational politics and promote equality and diversity among their employees. Another necessary way is to resolve employee conflicts by using the healthy way and trying to build a strong bond among the employees (Badrianto and Ekhsan, 2020). The authorities have to focus on the employees’ behaviour and have to look out whether the employees are facing bullying and insult-related issues. The company has to implement strict guidelines in the organisation to prevent employee harassment and bullying-related problems. However, if any employee still faces this issue then, the high authority needs to be involved in that and have to provide a noticeable punishment to the accused employee. These recommended ways can help the Compass Group to create a healthy positive work environment within the organisation. </w:t>
      </w:r>
    </w:p>
    <w:p w14:paraId="4CEF855C" w14:textId="77777777" w:rsidR="002A3D7B" w:rsidRPr="00F426D6" w:rsidRDefault="002275DD" w:rsidP="00F426D6">
      <w:pPr>
        <w:pStyle w:val="Heading1"/>
      </w:pPr>
      <w:r w:rsidRPr="00F426D6">
        <w:t>Conclusion</w:t>
      </w:r>
    </w:p>
    <w:p w14:paraId="4CEF855D"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It can be concluded that business communication is the common term in business and from this study, an individual can understand the importance of effective business communication. For developing this study, a UK-based multinational company has been selected and the name of the company was Compass Group. Intercultural and international communication in the UK has been described by using the Hofstede model. Communication barriers of the company and diversity </w:t>
      </w:r>
      <w:r w:rsidRPr="00F426D6">
        <w:rPr>
          <w:rFonts w:ascii="Times New Roman" w:eastAsia="Times New Roman" w:hAnsi="Times New Roman" w:cs="Times New Roman"/>
          <w:sz w:val="24"/>
          <w:szCs w:val="24"/>
        </w:rPr>
        <w:lastRenderedPageBreak/>
        <w:t xml:space="preserve">workforce of Compass Group have been described. Therefore, which types of communication barriers faced by the company's workforce have been described in this study. In the last part of this study, recommendations have been provided to overcome the communication barriers and also recommended a few strategies that can help the organisation to improve its work environment. </w:t>
      </w:r>
    </w:p>
    <w:p w14:paraId="4CEF855E" w14:textId="77777777" w:rsidR="002A3D7B" w:rsidRPr="00F426D6" w:rsidRDefault="002275DD" w:rsidP="00F426D6">
      <w:pPr>
        <w:spacing w:line="360" w:lineRule="auto"/>
        <w:jc w:val="both"/>
        <w:rPr>
          <w:rFonts w:ascii="Times New Roman" w:eastAsia="Times New Roman" w:hAnsi="Times New Roman" w:cs="Times New Roman"/>
          <w:b/>
          <w:sz w:val="24"/>
          <w:szCs w:val="24"/>
        </w:rPr>
      </w:pPr>
      <w:r w:rsidRPr="00F426D6">
        <w:rPr>
          <w:rFonts w:ascii="Times New Roman" w:hAnsi="Times New Roman" w:cs="Times New Roman"/>
          <w:sz w:val="24"/>
          <w:szCs w:val="24"/>
        </w:rPr>
        <w:br w:type="page"/>
      </w:r>
    </w:p>
    <w:p w14:paraId="4CEF855F" w14:textId="77777777" w:rsidR="002A3D7B" w:rsidRPr="00F426D6" w:rsidRDefault="002275DD" w:rsidP="00F426D6">
      <w:pPr>
        <w:pStyle w:val="Heading1"/>
      </w:pPr>
      <w:r w:rsidRPr="00F426D6">
        <w:lastRenderedPageBreak/>
        <w:t>Reference List</w:t>
      </w:r>
    </w:p>
    <w:p w14:paraId="4CEF8560"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Badrianto, Y. and Ekhsan, M., (2020). Effect of work environment and job satisfaction on employee performance in pt. Nesinak industries. Journal of Business, Management, &amp; Accounting, 2(1). Available at: http://e-journal.stie-kusumanegara.ac.id/index.php/jobma/article/download/85/82</w:t>
      </w:r>
    </w:p>
    <w:p w14:paraId="4CEF8561"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Compass Group., (2022). Home. [online] Compass Group Corporate Website. Available at: https://www.compass-group.com/en/index.html.</w:t>
      </w:r>
    </w:p>
    <w:p w14:paraId="4CEF8562"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ess-compass., (2023). Diversity and Inclusion | ESS - Compass Group. [online] Available at: https://ess-compass.co.uk/our-community/diversity-and-inclusion/ [Accessed 4 Jul. 2023].</w:t>
      </w:r>
    </w:p>
    <w:p w14:paraId="4CEF8563"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Hofstede Insights., (2023). </w:t>
      </w:r>
      <w:r w:rsidRPr="00F426D6">
        <w:rPr>
          <w:rFonts w:ascii="Times New Roman" w:eastAsia="Times New Roman" w:hAnsi="Times New Roman" w:cs="Times New Roman"/>
          <w:i/>
          <w:sz w:val="24"/>
          <w:szCs w:val="24"/>
        </w:rPr>
        <w:t>Country comparison tool</w:t>
      </w:r>
      <w:r w:rsidRPr="00F426D6">
        <w:rPr>
          <w:rFonts w:ascii="Times New Roman" w:eastAsia="Times New Roman" w:hAnsi="Times New Roman" w:cs="Times New Roman"/>
          <w:sz w:val="24"/>
          <w:szCs w:val="24"/>
        </w:rPr>
        <w:t xml:space="preserve">. [online] www.hofstede-insights.com. Available at: </w:t>
      </w:r>
      <w:hyperlink r:id="rId7">
        <w:r w:rsidRPr="00F426D6">
          <w:rPr>
            <w:rFonts w:ascii="Times New Roman" w:eastAsia="Times New Roman" w:hAnsi="Times New Roman" w:cs="Times New Roman"/>
            <w:sz w:val="24"/>
            <w:szCs w:val="24"/>
            <w:u w:val="single"/>
          </w:rPr>
          <w:t>https://www.hofstede-insights.com/country-comparison-tool?countries=united+kingdom</w:t>
        </w:r>
      </w:hyperlink>
      <w:r w:rsidRPr="00F426D6">
        <w:rPr>
          <w:rFonts w:ascii="Times New Roman" w:eastAsia="Times New Roman" w:hAnsi="Times New Roman" w:cs="Times New Roman"/>
          <w:sz w:val="24"/>
          <w:szCs w:val="24"/>
        </w:rPr>
        <w:t xml:space="preserve">. </w:t>
      </w:r>
    </w:p>
    <w:p w14:paraId="4CEF8564"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Lovari, A. and Bowen, S.A., (2020). Social media in disaster communication: A case study of strategies, barriers, and ethical implications. Journal of Public Affairs, 20(1), p.e1967. Available at: </w:t>
      </w:r>
      <w:hyperlink r:id="rId8">
        <w:r w:rsidRPr="00F426D6">
          <w:rPr>
            <w:rFonts w:ascii="Times New Roman" w:eastAsia="Times New Roman" w:hAnsi="Times New Roman" w:cs="Times New Roman"/>
            <w:sz w:val="24"/>
            <w:szCs w:val="24"/>
            <w:u w:val="single"/>
          </w:rPr>
          <w:t>https://www.researchgate.net/profile/Shannon-Bowen/publication/333752111_Social_media_in_disaster_communication_A_case_study_of_strategies_barriers_and_ethical_implications/links/5e83fc45a6fdcca789e58f0d/Social-media-in-disaster-communication-A-case-study-of-strategies-barriers-and-ethical-implications.pdf</w:t>
        </w:r>
      </w:hyperlink>
    </w:p>
    <w:p w14:paraId="4CEF8565"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Munteanu, C., (2021). Prolegomena to a Better Definition of Intercultural Communication: The Concept of Culture. </w:t>
      </w:r>
      <w:r w:rsidRPr="00F426D6">
        <w:rPr>
          <w:rFonts w:ascii="Times New Roman" w:eastAsia="Times New Roman" w:hAnsi="Times New Roman" w:cs="Times New Roman"/>
          <w:i/>
          <w:sz w:val="24"/>
          <w:szCs w:val="24"/>
        </w:rPr>
        <w:t>EIRP Proceedings</w:t>
      </w:r>
      <w:r w:rsidRPr="00F426D6">
        <w:rPr>
          <w:rFonts w:ascii="Times New Roman" w:eastAsia="Times New Roman" w:hAnsi="Times New Roman" w:cs="Times New Roman"/>
          <w:sz w:val="24"/>
          <w:szCs w:val="24"/>
        </w:rPr>
        <w:t xml:space="preserve">, [online] 11(1). Available at: </w:t>
      </w:r>
      <w:hyperlink r:id="rId9" w:anchor=":~:text=Samovar%20and%20Richard%20E">
        <w:r w:rsidRPr="00F426D6">
          <w:rPr>
            <w:rFonts w:ascii="Times New Roman" w:eastAsia="Times New Roman" w:hAnsi="Times New Roman" w:cs="Times New Roman"/>
            <w:sz w:val="24"/>
            <w:szCs w:val="24"/>
            <w:u w:val="single"/>
          </w:rPr>
          <w:t>https://proceedings.univ-danubius.ro/index.php/eirp/article/view/1694/1862#:~:text=Samovar%20and%20Richard%20E</w:t>
        </w:r>
      </w:hyperlink>
      <w:r w:rsidRPr="00F426D6">
        <w:rPr>
          <w:rFonts w:ascii="Times New Roman" w:eastAsia="Times New Roman" w:hAnsi="Times New Roman" w:cs="Times New Roman"/>
          <w:sz w:val="24"/>
          <w:szCs w:val="24"/>
        </w:rPr>
        <w:t xml:space="preserve">. [Accessed 4 Jul. 2023]. </w:t>
      </w:r>
    </w:p>
    <w:p w14:paraId="4CEF8566"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Neo, S., (2019). 4 Types of Communication Challenges in Multicultural Organizations. [online] Training Industry. Available at: https://trainingindustry.com/blog/diversity-equity-and-inclusion/4-types-of-communication-challenges-in-multicultural-organizations/.</w:t>
      </w:r>
    </w:p>
    <w:p w14:paraId="4CEF8567"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santandertrade., (2023). Business practices in the United Kingdom - Santandertrade.com. [online] Available at: </w:t>
      </w:r>
      <w:hyperlink r:id="rId10" w:anchor=":~:text=The%20fundamental%20principles%20of%20business%20culture%20in%20the%20United%20Kingdom">
        <w:r w:rsidRPr="00F426D6">
          <w:rPr>
            <w:rFonts w:ascii="Times New Roman" w:eastAsia="Times New Roman" w:hAnsi="Times New Roman" w:cs="Times New Roman"/>
            <w:sz w:val="24"/>
            <w:szCs w:val="24"/>
            <w:u w:val="single"/>
          </w:rPr>
          <w:t>https://santandertrade.com/en/portal/establish-overseas/united-kingdom/business-practices#:~:text=The%20fundamental%20principles%20of%20business%20culture%20in%20the%20United%20Kingdom</w:t>
        </w:r>
      </w:hyperlink>
      <w:r w:rsidRPr="00F426D6">
        <w:rPr>
          <w:rFonts w:ascii="Times New Roman" w:eastAsia="Times New Roman" w:hAnsi="Times New Roman" w:cs="Times New Roman"/>
          <w:sz w:val="24"/>
          <w:szCs w:val="24"/>
        </w:rPr>
        <w:t xml:space="preserve">. </w:t>
      </w:r>
    </w:p>
    <w:p w14:paraId="4CEF8568"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Simonandsimon., (2020). The Complete Guide To International Business Communication | SIMON &amp; SIMON. [online] Available at: https://www.simonandsimon.co.uk/blog/the-complete-</w:t>
      </w:r>
      <w:r w:rsidRPr="00F426D6">
        <w:rPr>
          <w:rFonts w:ascii="Times New Roman" w:eastAsia="Times New Roman" w:hAnsi="Times New Roman" w:cs="Times New Roman"/>
          <w:sz w:val="24"/>
          <w:szCs w:val="24"/>
        </w:rPr>
        <w:lastRenderedPageBreak/>
        <w:t>guide-to-international-business-communication#:~:text=What%20is%20International%20Business%20Communication.</w:t>
      </w:r>
    </w:p>
    <w:p w14:paraId="4CEF8569"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So, J., Güler, B. and Avestimehr, A.S., (2021). Turbo-aggregate: Breaking the quadratic aggregation barrier in secure federated learning. IEEE Journal on Selected Areas in Information Theory, 2(1), pp.479-489. Available at: </w:t>
      </w:r>
      <w:hyperlink r:id="rId11">
        <w:r w:rsidRPr="00F426D6">
          <w:rPr>
            <w:rFonts w:ascii="Times New Roman" w:eastAsia="Times New Roman" w:hAnsi="Times New Roman" w:cs="Times New Roman"/>
            <w:sz w:val="24"/>
            <w:szCs w:val="24"/>
            <w:u w:val="single"/>
          </w:rPr>
          <w:t>https://ieeexplore.ieee.org/ielaam/8700143/9380089/9336021-aam.pdf</w:t>
        </w:r>
      </w:hyperlink>
    </w:p>
    <w:p w14:paraId="4CEF856A"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Team, E., (2020). </w:t>
      </w:r>
      <w:r w:rsidRPr="00F426D6">
        <w:rPr>
          <w:rFonts w:ascii="Times New Roman" w:eastAsia="Nova Mono" w:hAnsi="Times New Roman" w:cs="Times New Roman"/>
          <w:i/>
          <w:sz w:val="24"/>
          <w:szCs w:val="24"/>
        </w:rPr>
        <w:t>What is Intercultural Communication? Definition, theories, skills ⭐</w:t>
      </w:r>
      <w:r w:rsidRPr="00F426D6">
        <w:rPr>
          <w:rFonts w:ascii="Times New Roman" w:eastAsia="Times New Roman" w:hAnsi="Times New Roman" w:cs="Times New Roman"/>
          <w:sz w:val="24"/>
          <w:szCs w:val="24"/>
        </w:rPr>
        <w:t xml:space="preserve">. [online] EHLION. Available at: </w:t>
      </w:r>
      <w:hyperlink r:id="rId12" w:anchor=":~:text=This%20theory%20focuses%20on%20accumulating">
        <w:r w:rsidRPr="00F426D6">
          <w:rPr>
            <w:rFonts w:ascii="Times New Roman" w:eastAsia="Times New Roman" w:hAnsi="Times New Roman" w:cs="Times New Roman"/>
            <w:sz w:val="24"/>
            <w:szCs w:val="24"/>
            <w:u w:val="single"/>
          </w:rPr>
          <w:t>https://ehlion.com/magazine/intercultural-communication/#:~:text=This%20theory%20focuses%20on%20accumulating</w:t>
        </w:r>
      </w:hyperlink>
      <w:r w:rsidRPr="00F426D6">
        <w:rPr>
          <w:rFonts w:ascii="Times New Roman" w:eastAsia="Times New Roman" w:hAnsi="Times New Roman" w:cs="Times New Roman"/>
          <w:sz w:val="24"/>
          <w:szCs w:val="24"/>
        </w:rPr>
        <w:t xml:space="preserve"> [Accessed 4 Jul. 2023].</w:t>
      </w:r>
    </w:p>
    <w:p w14:paraId="4CEF856B"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Tmf-group., (2023). Cultural considerations of doing business in the UK. [online] Available at: </w:t>
      </w:r>
      <w:hyperlink r:id="rId13" w:anchor=":~:text=In%20British%20business%20culture%2C%20there">
        <w:r w:rsidRPr="00F426D6">
          <w:rPr>
            <w:rFonts w:ascii="Times New Roman" w:eastAsia="Times New Roman" w:hAnsi="Times New Roman" w:cs="Times New Roman"/>
            <w:sz w:val="24"/>
            <w:szCs w:val="24"/>
            <w:u w:val="single"/>
          </w:rPr>
          <w:t>https://www.tmf-group.com/en/news-insights/articles/2018/may/cultural-considerations-uk/#:~:text=In%20British%20business%20culture%2C%20there</w:t>
        </w:r>
      </w:hyperlink>
      <w:r w:rsidRPr="00F426D6">
        <w:rPr>
          <w:rFonts w:ascii="Times New Roman" w:eastAsia="Times New Roman" w:hAnsi="Times New Roman" w:cs="Times New Roman"/>
          <w:sz w:val="24"/>
          <w:szCs w:val="24"/>
        </w:rPr>
        <w:t xml:space="preserve">. </w:t>
      </w:r>
    </w:p>
    <w:p w14:paraId="4CEF856C" w14:textId="77777777" w:rsidR="00F426D6"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Western Governors University., (2019). Barriers and Benefits of Diversity in the Workplace. [online] Western Governors University. Available at: https://www.wgu.edu/blog/barriers-benefits-diversity-workplace1906.html#close.</w:t>
      </w:r>
    </w:p>
    <w:p w14:paraId="4CEF856D" w14:textId="77777777" w:rsidR="002A3D7B" w:rsidRPr="00F426D6" w:rsidRDefault="002A3D7B" w:rsidP="00F426D6">
      <w:pPr>
        <w:spacing w:line="360" w:lineRule="auto"/>
        <w:jc w:val="both"/>
        <w:rPr>
          <w:rFonts w:ascii="Times New Roman" w:eastAsia="Times New Roman" w:hAnsi="Times New Roman" w:cs="Times New Roman"/>
          <w:sz w:val="24"/>
          <w:szCs w:val="24"/>
        </w:rPr>
      </w:pPr>
    </w:p>
    <w:p w14:paraId="4CEF856E" w14:textId="77777777" w:rsidR="002A3D7B" w:rsidRPr="00F426D6" w:rsidRDefault="002275DD" w:rsidP="00F426D6">
      <w:pPr>
        <w:spacing w:before="240" w:after="240" w:line="360" w:lineRule="auto"/>
        <w:jc w:val="both"/>
        <w:rPr>
          <w:rFonts w:ascii="Times New Roman" w:eastAsia="Calibri" w:hAnsi="Times New Roman" w:cs="Times New Roman"/>
          <w:sz w:val="24"/>
          <w:szCs w:val="24"/>
        </w:rPr>
      </w:pPr>
      <w:r w:rsidRPr="00F426D6">
        <w:rPr>
          <w:rFonts w:ascii="Times New Roman" w:eastAsia="Calibri" w:hAnsi="Times New Roman" w:cs="Times New Roman"/>
          <w:sz w:val="24"/>
          <w:szCs w:val="24"/>
        </w:rPr>
        <w:t>‌</w:t>
      </w:r>
    </w:p>
    <w:p w14:paraId="4CEF856F"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 </w:t>
      </w:r>
    </w:p>
    <w:p w14:paraId="4CEF8570" w14:textId="77777777" w:rsidR="002A3D7B" w:rsidRPr="00F426D6" w:rsidRDefault="002275DD" w:rsidP="00F426D6">
      <w:pPr>
        <w:spacing w:before="240" w:after="240" w:line="360" w:lineRule="auto"/>
        <w:jc w:val="both"/>
        <w:rPr>
          <w:rFonts w:ascii="Times New Roman" w:eastAsia="Calibri" w:hAnsi="Times New Roman" w:cs="Times New Roman"/>
          <w:sz w:val="24"/>
          <w:szCs w:val="24"/>
        </w:rPr>
      </w:pPr>
      <w:r w:rsidRPr="00F426D6">
        <w:rPr>
          <w:rFonts w:ascii="Times New Roman" w:eastAsia="Calibri" w:hAnsi="Times New Roman" w:cs="Times New Roman"/>
          <w:sz w:val="24"/>
          <w:szCs w:val="24"/>
        </w:rPr>
        <w:t>‌</w:t>
      </w:r>
    </w:p>
    <w:p w14:paraId="4CEF8571" w14:textId="77777777" w:rsidR="002A3D7B" w:rsidRPr="00F426D6" w:rsidRDefault="002A3D7B" w:rsidP="00F426D6">
      <w:pPr>
        <w:spacing w:line="360" w:lineRule="auto"/>
        <w:jc w:val="both"/>
        <w:rPr>
          <w:rFonts w:ascii="Times New Roman" w:eastAsia="Times New Roman" w:hAnsi="Times New Roman" w:cs="Times New Roman"/>
          <w:sz w:val="24"/>
          <w:szCs w:val="24"/>
        </w:rPr>
      </w:pPr>
    </w:p>
    <w:p w14:paraId="4CEF8572" w14:textId="77777777" w:rsidR="002A3D7B" w:rsidRPr="00F426D6" w:rsidRDefault="002275DD" w:rsidP="00F426D6">
      <w:pPr>
        <w:spacing w:before="240" w:after="240"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w:t>
      </w:r>
    </w:p>
    <w:p w14:paraId="4CEF8573" w14:textId="77777777" w:rsidR="002A3D7B" w:rsidRPr="00F426D6" w:rsidRDefault="002275DD" w:rsidP="00F426D6">
      <w:pPr>
        <w:spacing w:line="360" w:lineRule="auto"/>
        <w:jc w:val="both"/>
        <w:rPr>
          <w:rFonts w:ascii="Times New Roman" w:eastAsia="Times New Roman" w:hAnsi="Times New Roman" w:cs="Times New Roman"/>
          <w:sz w:val="24"/>
          <w:szCs w:val="24"/>
        </w:rPr>
      </w:pPr>
      <w:r w:rsidRPr="00F426D6">
        <w:rPr>
          <w:rFonts w:ascii="Times New Roman" w:eastAsia="Times New Roman" w:hAnsi="Times New Roman" w:cs="Times New Roman"/>
          <w:sz w:val="24"/>
          <w:szCs w:val="24"/>
        </w:rPr>
        <w:t xml:space="preserve"> </w:t>
      </w:r>
    </w:p>
    <w:p w14:paraId="4CEF8574" w14:textId="77777777" w:rsidR="002A3D7B" w:rsidRPr="00F426D6" w:rsidRDefault="002A3D7B" w:rsidP="00F426D6">
      <w:pPr>
        <w:spacing w:line="360" w:lineRule="auto"/>
        <w:jc w:val="both"/>
        <w:rPr>
          <w:rFonts w:ascii="Times New Roman" w:eastAsia="Times New Roman" w:hAnsi="Times New Roman" w:cs="Times New Roman"/>
          <w:b/>
          <w:sz w:val="24"/>
          <w:szCs w:val="24"/>
        </w:rPr>
      </w:pPr>
    </w:p>
    <w:p w14:paraId="4CEF8575" w14:textId="77777777" w:rsidR="002A3D7B" w:rsidRPr="00F426D6" w:rsidRDefault="002A3D7B" w:rsidP="00F426D6">
      <w:pPr>
        <w:spacing w:line="360" w:lineRule="auto"/>
        <w:jc w:val="both"/>
        <w:rPr>
          <w:rFonts w:ascii="Times New Roman" w:eastAsia="Times New Roman" w:hAnsi="Times New Roman" w:cs="Times New Roman"/>
          <w:b/>
          <w:sz w:val="24"/>
          <w:szCs w:val="24"/>
        </w:rPr>
      </w:pPr>
    </w:p>
    <w:p w14:paraId="4CEF8576" w14:textId="77777777" w:rsidR="002A3D7B" w:rsidRPr="00F426D6" w:rsidRDefault="002A3D7B" w:rsidP="00ED0A5E">
      <w:pPr>
        <w:rPr>
          <w:rFonts w:ascii="Times New Roman" w:eastAsia="Times New Roman" w:hAnsi="Times New Roman" w:cs="Times New Roman"/>
          <w:b/>
          <w:sz w:val="24"/>
          <w:szCs w:val="24"/>
        </w:rPr>
      </w:pPr>
    </w:p>
    <w:sectPr w:rsidR="002A3D7B" w:rsidRPr="00F426D6" w:rsidSect="00F426D6">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BE041" w14:textId="77777777" w:rsidR="00736D4C" w:rsidRDefault="00736D4C">
      <w:pPr>
        <w:spacing w:line="240" w:lineRule="auto"/>
      </w:pPr>
      <w:r>
        <w:separator/>
      </w:r>
    </w:p>
  </w:endnote>
  <w:endnote w:type="continuationSeparator" w:id="0">
    <w:p w14:paraId="385FDE42" w14:textId="77777777" w:rsidR="00736D4C" w:rsidRDefault="00736D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va Mon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857D" w14:textId="77777777" w:rsidR="00C042B4" w:rsidRDefault="00C042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27826"/>
      <w:docPartObj>
        <w:docPartGallery w:val="Page Numbers (Bottom of Page)"/>
        <w:docPartUnique/>
      </w:docPartObj>
    </w:sdtPr>
    <w:sdtContent>
      <w:sdt>
        <w:sdtPr>
          <w:id w:val="-1769616900"/>
          <w:docPartObj>
            <w:docPartGallery w:val="Page Numbers (Top of Page)"/>
            <w:docPartUnique/>
          </w:docPartObj>
        </w:sdtPr>
        <w:sdtContent>
          <w:p w14:paraId="4CEF857E" w14:textId="77777777" w:rsidR="00F426D6" w:rsidRDefault="002275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B906C9">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906C9">
              <w:rPr>
                <w:b/>
                <w:bCs/>
                <w:noProof/>
              </w:rPr>
              <w:t>10</w:t>
            </w:r>
            <w:r>
              <w:rPr>
                <w:b/>
                <w:bCs/>
                <w:sz w:val="24"/>
                <w:szCs w:val="24"/>
              </w:rPr>
              <w:fldChar w:fldCharType="end"/>
            </w:r>
          </w:p>
        </w:sdtContent>
      </w:sdt>
    </w:sdtContent>
  </w:sdt>
  <w:p w14:paraId="4CEF857F" w14:textId="77777777" w:rsidR="00F426D6" w:rsidRDefault="00F426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8581" w14:textId="77777777" w:rsidR="00C042B4" w:rsidRDefault="00C04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95150" w14:textId="77777777" w:rsidR="00736D4C" w:rsidRDefault="00736D4C">
      <w:pPr>
        <w:spacing w:line="240" w:lineRule="auto"/>
      </w:pPr>
      <w:r>
        <w:separator/>
      </w:r>
    </w:p>
  </w:footnote>
  <w:footnote w:type="continuationSeparator" w:id="0">
    <w:p w14:paraId="1E6B368E" w14:textId="77777777" w:rsidR="00736D4C" w:rsidRDefault="00736D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857B" w14:textId="77777777" w:rsidR="00C042B4" w:rsidRDefault="00C042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857C" w14:textId="77777777" w:rsidR="00C042B4" w:rsidRDefault="00C042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8580" w14:textId="77777777" w:rsidR="00C042B4" w:rsidRDefault="00C042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D7B"/>
    <w:rsid w:val="002275DD"/>
    <w:rsid w:val="002A3D7B"/>
    <w:rsid w:val="004A02F6"/>
    <w:rsid w:val="0066130B"/>
    <w:rsid w:val="00736D4C"/>
    <w:rsid w:val="00A35CD2"/>
    <w:rsid w:val="00B906C9"/>
    <w:rsid w:val="00C042B4"/>
    <w:rsid w:val="00ED0A5E"/>
    <w:rsid w:val="00F42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F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426D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426D6"/>
    <w:pPr>
      <w:tabs>
        <w:tab w:val="center" w:pos="4680"/>
        <w:tab w:val="right" w:pos="9360"/>
      </w:tabs>
      <w:spacing w:line="240" w:lineRule="auto"/>
    </w:pPr>
  </w:style>
  <w:style w:type="character" w:customStyle="1" w:styleId="HeaderChar">
    <w:name w:val="Header Char"/>
    <w:basedOn w:val="DefaultParagraphFont"/>
    <w:link w:val="Header"/>
    <w:uiPriority w:val="99"/>
    <w:rsid w:val="00F426D6"/>
  </w:style>
  <w:style w:type="paragraph" w:styleId="Footer">
    <w:name w:val="footer"/>
    <w:basedOn w:val="Normal"/>
    <w:link w:val="FooterChar"/>
    <w:uiPriority w:val="99"/>
    <w:unhideWhenUsed/>
    <w:rsid w:val="00F426D6"/>
    <w:pPr>
      <w:tabs>
        <w:tab w:val="center" w:pos="4680"/>
        <w:tab w:val="right" w:pos="9360"/>
      </w:tabs>
      <w:spacing w:line="240" w:lineRule="auto"/>
    </w:pPr>
  </w:style>
  <w:style w:type="character" w:customStyle="1" w:styleId="FooterChar">
    <w:name w:val="Footer Char"/>
    <w:basedOn w:val="DefaultParagraphFont"/>
    <w:link w:val="Footer"/>
    <w:uiPriority w:val="99"/>
    <w:rsid w:val="00F42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Shannon-Bowen/publication/333752111_Social_media_in_disaster_communication_A_case_study_of_strategies_barriers_and_ethical_implications/links/5e83fc45a6fdcca789e58f0d/Social-media-in-disaster-communication-A-case-study-of-strategies-barriers-and-ethical-implications.pdf" TargetMode="External"/><Relationship Id="rId13" Type="http://schemas.openxmlformats.org/officeDocument/2006/relationships/hyperlink" Target="https://www.tmf-group.com/en/news-insights/articles/2018/may/cultural-considerations-uk/"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hofstede-insights.com/country-comparison-tool?countries=united+kingdom" TargetMode="External"/><Relationship Id="rId12" Type="http://schemas.openxmlformats.org/officeDocument/2006/relationships/hyperlink" Target="https://ehlion.com/magazine/intercultural-communication/"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ieeexplore.ieee.org/ielaam/8700143/9380089/9336021-aam.pdf"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santandertrade.com/en/portal/establish-overseas/united-kingdom/business-practices"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proceedings.univ-danubius.ro/index.php/eirp/article/view/1694/186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3190</Words>
  <Characters>18186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2023-07-04T07:02:00Z</dcterms:created>
  <dcterms:modified xsi:type="dcterms:W3CDTF">2023-08-24T20:42:00Z</dcterms:modified>
</cp:coreProperties>
</file>