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183019DE">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1D52BC8" w:rsidR="007C2CCC" w:rsidRDefault="369B5706" w:rsidP="183019DE">
            <w:pPr>
              <w:rPr>
                <w:rFonts w:asciiTheme="minorHAnsi" w:hAnsiTheme="minorHAnsi" w:cstheme="minorBidi"/>
                <w:b/>
                <w:bCs/>
                <w:color w:val="000000" w:themeColor="text1"/>
              </w:rPr>
            </w:pPr>
            <w:r w:rsidRPr="183019DE">
              <w:rPr>
                <w:rFonts w:asciiTheme="minorHAnsi" w:hAnsiTheme="minorHAnsi" w:cstheme="minorBidi"/>
                <w:b/>
                <w:bCs/>
                <w:color w:val="000000" w:themeColor="text1"/>
              </w:rPr>
              <w:t>Cai Perry</w:t>
            </w:r>
          </w:p>
        </w:tc>
      </w:tr>
      <w:tr w:rsidR="00782CF2" w:rsidRPr="00C2152E" w14:paraId="28C3DC26" w14:textId="77777777" w:rsidTr="183019DE">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E10C908" w:rsidR="007C2CCC" w:rsidRDefault="5193F247" w:rsidP="183019DE">
            <w:pPr>
              <w:rPr>
                <w:rFonts w:asciiTheme="minorHAnsi" w:hAnsiTheme="minorHAnsi" w:cstheme="minorBidi"/>
                <w:b/>
                <w:bCs/>
                <w:color w:val="000000" w:themeColor="text1"/>
              </w:rPr>
            </w:pPr>
            <w:r w:rsidRPr="183019DE">
              <w:rPr>
                <w:rFonts w:asciiTheme="minorHAnsi" w:hAnsiTheme="minorHAnsi" w:cstheme="minorBidi"/>
                <w:b/>
                <w:bCs/>
                <w:color w:val="000000" w:themeColor="text1"/>
              </w:rPr>
              <w:t>Detection of Phishing URLs Using Supervised Machine Learning and Lexical Feature Engineering</w:t>
            </w:r>
          </w:p>
        </w:tc>
      </w:tr>
      <w:tr w:rsidR="00782CF2" w:rsidRPr="00C2152E" w14:paraId="0F1FA4A2" w14:textId="77777777" w:rsidTr="183019DE">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445CEDC" w:rsidR="007C2CCC" w:rsidRDefault="6D6B219C" w:rsidP="183019DE">
            <w:pPr>
              <w:rPr>
                <w:rFonts w:asciiTheme="minorHAnsi" w:hAnsiTheme="minorHAnsi" w:cstheme="minorBidi"/>
                <w:b/>
                <w:bCs/>
                <w:color w:val="000000" w:themeColor="text1"/>
              </w:rPr>
            </w:pPr>
            <w:r w:rsidRPr="183019DE">
              <w:rPr>
                <w:rFonts w:asciiTheme="minorHAnsi" w:hAnsiTheme="minorHAnsi" w:cstheme="minorBidi"/>
                <w:b/>
                <w:bCs/>
                <w:color w:val="000000" w:themeColor="text1"/>
              </w:rPr>
              <w:t>Simon</w:t>
            </w:r>
          </w:p>
        </w:tc>
      </w:tr>
      <w:tr w:rsidR="00782CF2" w:rsidRPr="00C2152E" w14:paraId="09306CC4" w14:textId="77777777" w:rsidTr="183019DE">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23FAB16" w:rsidR="007C2CCC" w:rsidRDefault="661525A6" w:rsidP="183019DE">
            <w:pPr>
              <w:rPr>
                <w:rFonts w:asciiTheme="minorHAnsi" w:hAnsiTheme="minorHAnsi" w:cstheme="minorBidi"/>
                <w:b/>
                <w:bCs/>
                <w:color w:val="000000" w:themeColor="text1"/>
              </w:rPr>
            </w:pPr>
            <w:r w:rsidRPr="183019DE">
              <w:rPr>
                <w:rFonts w:asciiTheme="minorHAnsi" w:hAnsiTheme="minorHAnsi" w:cstheme="minorBidi"/>
                <w:b/>
                <w:bCs/>
                <w:color w:val="000000" w:themeColor="text1"/>
              </w:rPr>
              <w:t>Carlene</w:t>
            </w:r>
          </w:p>
        </w:tc>
      </w:tr>
      <w:tr w:rsidR="00782CF2" w:rsidRPr="00C2152E" w14:paraId="0DC128E4" w14:textId="77777777" w:rsidTr="183019DE">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D2D2375" w:rsidR="003E0304" w:rsidRDefault="00000000" w:rsidP="183019DE">
            <w:pPr>
              <w:rPr>
                <w:rFonts w:asciiTheme="minorHAnsi" w:hAnsiTheme="minorHAnsi" w:cstheme="minorBidi"/>
                <w:b/>
                <w:bCs/>
                <w:color w:val="000000" w:themeColor="text1"/>
              </w:rPr>
            </w:pPr>
            <w:sdt>
              <w:sdtPr>
                <w:rPr>
                  <w:rFonts w:asciiTheme="minorHAnsi" w:hAnsiTheme="minorHAnsi" w:cstheme="minorBidi"/>
                  <w:b/>
                  <w:bCs/>
                  <w:color w:val="000000" w:themeColor="text1"/>
                </w:rPr>
                <w:id w:val="661118918"/>
                <w14:checkbox>
                  <w14:checked w14:val="1"/>
                  <w14:checkedState w14:val="2612" w14:font="MS Gothic"/>
                  <w14:uncheckedState w14:val="2610" w14:font="MS Gothic"/>
                </w14:checkbox>
              </w:sdtPr>
              <w:sdtContent>
                <w:r w:rsidR="619EF343" w:rsidRPr="183019DE">
                  <w:rPr>
                    <w:rFonts w:ascii="MS Gothic" w:eastAsia="MS Gothic" w:hAnsi="MS Gothic" w:cstheme="minorBidi"/>
                    <w:b/>
                    <w:bCs/>
                    <w:color w:val="000000" w:themeColor="text1"/>
                  </w:rPr>
                  <w:t>☒</w:t>
                </w:r>
              </w:sdtContent>
            </w:sdt>
            <w:r w:rsidR="003E0304" w:rsidRPr="183019DE">
              <w:rPr>
                <w:rFonts w:asciiTheme="minorHAnsi" w:hAnsiTheme="minorHAnsi" w:cstheme="minorBidi"/>
                <w:b/>
                <w:bCs/>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183019DE">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183019DE">
        <w:tc>
          <w:tcPr>
            <w:tcW w:w="8494" w:type="dxa"/>
            <w:tcBorders>
              <w:top w:val="single" w:sz="4" w:space="0" w:color="000000" w:themeColor="text1"/>
              <w:left w:val="single" w:sz="4" w:space="0" w:color="000000" w:themeColor="text1"/>
              <w:bottom w:val="single" w:sz="4" w:space="0" w:color="000000" w:themeColor="text1"/>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183019DE">
        <w:tc>
          <w:tcPr>
            <w:tcW w:w="8494" w:type="dxa"/>
            <w:tcBorders>
              <w:top w:val="single" w:sz="4" w:space="0" w:color="000000" w:themeColor="text1"/>
              <w:left w:val="single" w:sz="4" w:space="0" w:color="000000" w:themeColor="text1"/>
              <w:bottom w:val="single" w:sz="4" w:space="0" w:color="000000" w:themeColor="text1"/>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183019DE">
        <w:tc>
          <w:tcPr>
            <w:tcW w:w="8494" w:type="dxa"/>
            <w:tcBorders>
              <w:top w:val="single" w:sz="4" w:space="0" w:color="000000" w:themeColor="text1"/>
              <w:left w:val="single" w:sz="4" w:space="0" w:color="000000" w:themeColor="text1"/>
              <w:bottom w:val="single" w:sz="8" w:space="0" w:color="000000" w:themeColor="text1"/>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2E59815B" w:rsidR="004779D1" w:rsidRPr="00266DE7" w:rsidRDefault="10C05E27"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The project clearly demonstrates that the project objectives were achieved and appropriately identifies Random Forest as the strongest performing model while acknowledging the trade-off between interpretability and performance.</w:t>
            </w:r>
          </w:p>
          <w:p w14:paraId="43E2F910" w14:textId="77777777" w:rsidR="004779D1" w:rsidRPr="00C2152E" w:rsidRDefault="004779D1" w:rsidP="183019DE">
            <w:pPr>
              <w:jc w:val="both"/>
              <w:rPr>
                <w:rFonts w:asciiTheme="minorHAnsi" w:hAnsiTheme="minorHAnsi"/>
                <w:b/>
                <w:bCs/>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71816893" w14:textId="341BD4D9" w:rsidR="004779D1" w:rsidRPr="00C2152E" w:rsidRDefault="004779D1" w:rsidP="183019DE">
            <w:pPr>
              <w:snapToGrid w:val="0"/>
              <w:rPr>
                <w:rFonts w:asciiTheme="minorHAnsi" w:hAnsiTheme="minorHAnsi"/>
                <w:color w:val="000000" w:themeColor="text1"/>
              </w:rPr>
            </w:pPr>
          </w:p>
          <w:p w14:paraId="1C6DA1F5" w14:textId="13B560C7" w:rsidR="004779D1" w:rsidRPr="00C2152E" w:rsidRDefault="004779D1" w:rsidP="183019DE">
            <w:pPr>
              <w:snapToGrid w:val="0"/>
              <w:rPr>
                <w:rFonts w:asciiTheme="minorHAnsi" w:hAnsiTheme="minorHAnsi"/>
                <w:color w:val="000000" w:themeColor="text1"/>
              </w:rPr>
            </w:pPr>
          </w:p>
          <w:p w14:paraId="6CBA41E7" w14:textId="43012979" w:rsidR="004779D1" w:rsidRPr="00C2152E" w:rsidRDefault="004779D1" w:rsidP="183019DE">
            <w:pPr>
              <w:snapToGrid w:val="0"/>
              <w:rPr>
                <w:rFonts w:asciiTheme="minorHAnsi" w:hAnsiTheme="minorHAnsi"/>
                <w:color w:val="000000" w:themeColor="text1"/>
              </w:rPr>
            </w:pPr>
          </w:p>
          <w:p w14:paraId="00357978" w14:textId="3D3ADB69" w:rsidR="004779D1" w:rsidRPr="00C2152E" w:rsidRDefault="10C05E27" w:rsidP="183019DE">
            <w:pPr>
              <w:snapToGrid w:val="0"/>
              <w:rPr>
                <w:rFonts w:asciiTheme="minorHAnsi" w:hAnsiTheme="minorHAnsi"/>
                <w:color w:val="000000" w:themeColor="text1"/>
              </w:rPr>
            </w:pPr>
            <w:r w:rsidRPr="183019DE">
              <w:rPr>
                <w:rFonts w:asciiTheme="minorHAnsi" w:hAnsiTheme="minorHAnsi"/>
                <w:color w:val="000000" w:themeColor="text1"/>
              </w:rPr>
              <w:t>78</w:t>
            </w:r>
          </w:p>
        </w:tc>
      </w:tr>
      <w:tr w:rsidR="00C2152E" w:rsidRPr="00C2152E" w14:paraId="6DD66809" w14:textId="77777777" w:rsidTr="183019DE">
        <w:trPr>
          <w:trHeight w:val="1573"/>
        </w:trPr>
        <w:tc>
          <w:tcPr>
            <w:tcW w:w="8494" w:type="dxa"/>
            <w:tcBorders>
              <w:top w:val="single" w:sz="4" w:space="0" w:color="000000" w:themeColor="text1"/>
              <w:left w:val="single" w:sz="4" w:space="0" w:color="000000" w:themeColor="text1"/>
              <w:bottom w:val="single" w:sz="8" w:space="0" w:color="000000" w:themeColor="text1"/>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498190AF" w14:textId="77777777" w:rsidR="00C2152E" w:rsidRDefault="00C2152E" w:rsidP="00711A55">
            <w:pPr>
              <w:snapToGrid w:val="0"/>
              <w:rPr>
                <w:rFonts w:asciiTheme="minorHAnsi" w:hAnsiTheme="minorHAnsi"/>
                <w:bCs/>
                <w:color w:val="000000" w:themeColor="text1"/>
              </w:rPr>
            </w:pPr>
          </w:p>
          <w:p w14:paraId="25CC8EB0" w14:textId="1F0215CE" w:rsidR="00245AD3" w:rsidRPr="00266DE7" w:rsidRDefault="00245AD3"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03D27B27" w14:textId="77777777" w:rsidR="00C2152E" w:rsidRDefault="00C2152E" w:rsidP="00711A55">
            <w:pPr>
              <w:snapToGrid w:val="0"/>
              <w:rPr>
                <w:rFonts w:asciiTheme="minorHAnsi" w:hAnsiTheme="minorHAnsi"/>
                <w:color w:val="000000" w:themeColor="text1"/>
              </w:rPr>
            </w:pPr>
          </w:p>
          <w:p w14:paraId="5D75A804" w14:textId="77777777" w:rsidR="00245AD3" w:rsidRDefault="00245AD3" w:rsidP="00711A55">
            <w:pPr>
              <w:snapToGrid w:val="0"/>
              <w:rPr>
                <w:rFonts w:asciiTheme="minorHAnsi" w:hAnsiTheme="minorHAnsi"/>
                <w:color w:val="000000" w:themeColor="text1"/>
              </w:rPr>
            </w:pPr>
          </w:p>
          <w:p w14:paraId="338AC5E3" w14:textId="04BD9AB0" w:rsidR="00245AD3" w:rsidRPr="00C2152E" w:rsidRDefault="00245AD3"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183019DE">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183019D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183019DE">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5F9D424D" w:rsidR="004779D1" w:rsidRPr="00C2152E" w:rsidRDefault="4D7C2E43"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4</w:t>
            </w:r>
            <w:r w:rsidR="00811371" w:rsidRPr="183019D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183019DE">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101DFD76" w:rsidR="004779D1" w:rsidRPr="00C2152E" w:rsidRDefault="3A7C1106"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1</w:t>
            </w:r>
            <w:r w:rsidR="1191E2F0" w:rsidRPr="183019DE">
              <w:rPr>
                <w:rFonts w:asciiTheme="minorHAnsi" w:hAnsiTheme="minorHAnsi"/>
                <w:color w:val="000000" w:themeColor="text1"/>
                <w:lang w:eastAsia="en-GB"/>
              </w:rPr>
              <w:t>6</w:t>
            </w:r>
            <w:r w:rsidR="00811371" w:rsidRPr="183019D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183019DE">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183019DE">
              <w:rPr>
                <w:rFonts w:asciiTheme="minorHAnsi" w:hAnsiTheme="minorHAnsi"/>
                <w:color w:val="000000" w:themeColor="text1"/>
                <w:lang w:eastAsia="en-GB"/>
              </w:rPr>
              <w:t>Comments:</w:t>
            </w:r>
          </w:p>
          <w:p w14:paraId="1B87F16A" w14:textId="395867A9" w:rsidR="006D168E" w:rsidRDefault="63B50865"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 xml:space="preserve">The introduction provides a strong contextual overview of phishing as a cybersecurity threat and clearly establishes the relevance of machine learning approaches for phishing URL detection. The student demonstrates good understanding of phishing attacks, traditional detection limitations, and the importance of zero-day detection capabilities. The project </w:t>
            </w:r>
            <w:proofErr w:type="gramStart"/>
            <w:r w:rsidRPr="183019DE">
              <w:rPr>
                <w:rFonts w:ascii="Calibri" w:eastAsia="Calibri" w:hAnsi="Calibri" w:cs="Calibri"/>
                <w:color w:val="000000" w:themeColor="text1"/>
                <w:sz w:val="22"/>
                <w:szCs w:val="22"/>
              </w:rPr>
              <w:t>aim</w:t>
            </w:r>
            <w:proofErr w:type="gramEnd"/>
            <w:r w:rsidRPr="183019DE">
              <w:rPr>
                <w:rFonts w:ascii="Calibri" w:eastAsia="Calibri" w:hAnsi="Calibri" w:cs="Calibri"/>
                <w:color w:val="000000" w:themeColor="text1"/>
                <w:sz w:val="22"/>
                <w:szCs w:val="22"/>
              </w:rPr>
              <w:t xml:space="preserve"> and objectives are clearly stated and logically aligned with the proposed implementation. The writing flows reasonably well and introduces the reader effectively to the technical focus of the project. The discussion around lexical feature extraction and real-world deployment considerations is particularly relevant. However, while the introduction is well-structured, some sections remain slightly descriptive rather than academically analytical. There are also several grammatical and sentence structure issues throughout the chapter, including awkward phrasing and inconsistent academic tone. Greater use of stronger academic referencing and more concise writing would improve the overall quality further. Overall, this is a strong Level 6 introduction with good technical focus and project justification.</w:t>
            </w:r>
          </w:p>
          <w:p w14:paraId="6B269120" w14:textId="0EB4D3DA" w:rsidR="006D168E" w:rsidRDefault="006D168E" w:rsidP="183019DE">
            <w:pPr>
              <w:rPr>
                <w:rFonts w:asciiTheme="minorHAnsi" w:hAnsiTheme="minorHAnsi"/>
                <w:color w:val="000000" w:themeColor="text1"/>
                <w:lang w:eastAsia="en-GB"/>
              </w:rPr>
            </w:pPr>
          </w:p>
          <w:p w14:paraId="3234E771" w14:textId="7F2C71F1" w:rsidR="63B50865" w:rsidRDefault="63B50865"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 xml:space="preserve">The literature review demonstrates good breadth of research into phishing detection techniques, machine learning approaches, feature engineering, and dataset considerations. </w:t>
            </w:r>
            <w:r w:rsidR="197CE9B9" w:rsidRPr="183019DE">
              <w:rPr>
                <w:rFonts w:ascii="Calibri" w:eastAsia="Calibri" w:hAnsi="Calibri" w:cs="Calibri"/>
                <w:color w:val="000000" w:themeColor="text1"/>
                <w:sz w:val="22"/>
                <w:szCs w:val="22"/>
              </w:rPr>
              <w:t>It</w:t>
            </w:r>
            <w:r w:rsidRPr="183019DE">
              <w:rPr>
                <w:rFonts w:ascii="Calibri" w:eastAsia="Calibri" w:hAnsi="Calibri" w:cs="Calibri"/>
                <w:color w:val="000000" w:themeColor="text1"/>
                <w:sz w:val="22"/>
                <w:szCs w:val="22"/>
              </w:rPr>
              <w:t xml:space="preserve"> appropriately discusses traditional blacklist and heuristic methods before transitioning into supervised machine learning approaches such as Logistic Regression, Decision Trees, Random Forest, and SVMs. The review also shows awareness of modern deep learning developments and discusses strengths and limitations of various approaches. The discussion of lexical feature engineering is particularly relevant to the project aims and demonstrates good technical understanding. The inclusion of domain-based splitting and discussion of data leakage later in the report shows </w:t>
            </w:r>
            <w:r w:rsidR="639332F5" w:rsidRPr="183019DE">
              <w:rPr>
                <w:rFonts w:ascii="Calibri" w:eastAsia="Calibri" w:hAnsi="Calibri" w:cs="Calibri"/>
                <w:color w:val="000000" w:themeColor="text1"/>
                <w:sz w:val="22"/>
                <w:szCs w:val="22"/>
              </w:rPr>
              <w:t>Cai</w:t>
            </w:r>
            <w:r w:rsidRPr="183019DE">
              <w:rPr>
                <w:rFonts w:ascii="Calibri" w:eastAsia="Calibri" w:hAnsi="Calibri" w:cs="Calibri"/>
                <w:color w:val="000000" w:themeColor="text1"/>
                <w:sz w:val="22"/>
                <w:szCs w:val="22"/>
              </w:rPr>
              <w:t xml:space="preserve"> engaged with more realistic evaluation approaches than many undergraduate projects. However, the literature review remains largely descriptive throughout. There is limited critical comparison between authors, methodologies, datasets, or conflicting findings. Much of the review explains technologies rather than critically evaluating the literature. Some references also appear to rely on websites and secondary sources rather than deeper peer-reviewed academic research. Additionally, there are noticeable grammatical issues, repetitive phrasing, and formatting inconsistencies throughout the chapter. Stronger academic critique and deeper synthesis between studies would improve the scholarly depth significantly. Nevertheless, this is a good literature review demonstrating solid technical understanding and relevant research coverage.</w:t>
            </w:r>
          </w:p>
          <w:p w14:paraId="5CED4D86" w14:textId="33F731C0" w:rsidR="183019DE" w:rsidRDefault="183019DE" w:rsidP="183019D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183019DE">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183019D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183019DE">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4A81E7D3" w:rsidR="004779D1" w:rsidRPr="00C2152E" w:rsidRDefault="27C0E79F"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4</w:t>
            </w:r>
            <w:r w:rsidR="00811371" w:rsidRPr="183019D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183019DE">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183019DE">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183019DE">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183019DE">
              <w:rPr>
                <w:rFonts w:asciiTheme="minorHAnsi" w:hAnsiTheme="minorHAnsi"/>
                <w:color w:val="000000" w:themeColor="text1"/>
                <w:lang w:eastAsia="en-GB"/>
              </w:rPr>
              <w:t>Comments:</w:t>
            </w:r>
          </w:p>
          <w:p w14:paraId="660A4C75" w14:textId="360762C4" w:rsidR="71C547EA" w:rsidRDefault="71C547EA"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The methodology chapter is well structured and demonstrates clear understanding of quantitative machine learning research methods. The student appropriately justifies the use of positivism, deductive research, quantitative evaluation, and prototyping methodology. The methodology is logically linked to the aims of the project and clearly explains dataset collection, preprocessing, feature extraction, train/test splitting, evaluation metrics, and development tools. The inclusion of GroupShuffleSplit and discussion around domain overlap and data leakage demonstrates particularly strong methodological awareness for an undergraduate project. Ethical considerations, validity, reliability, and reproducibility are also reasonably addressed. However, some sections become overly descriptive and could benefit from stronger academic justification and deeper discussion of why particular methodological decisions were made. There are also some repeated ideas and grammatical issues throughout the chapter. Despite this, the methodology demonstrates strong planning, technical understanding, and good alignment with the research objectives.</w:t>
            </w:r>
          </w:p>
          <w:p w14:paraId="1996259F" w14:textId="77C80DE8" w:rsidR="183019DE" w:rsidRDefault="183019DE" w:rsidP="183019DE">
            <w:pPr>
              <w:jc w:val="both"/>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183019D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183019D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2CC1B84B" w:rsidR="00782CF2" w:rsidRPr="00C2152E" w:rsidRDefault="03A3D711"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20</w:t>
            </w:r>
            <w:r w:rsidR="00811371" w:rsidRPr="183019DE">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49231187" w:rsidR="00782CF2" w:rsidRPr="00C2152E" w:rsidRDefault="25EA6BE9"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8</w:t>
            </w:r>
            <w:r w:rsidR="00811371" w:rsidRPr="183019DE">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183019DE">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183019DE">
              <w:rPr>
                <w:rFonts w:asciiTheme="minorHAnsi" w:hAnsiTheme="minorHAnsi"/>
                <w:color w:val="000000" w:themeColor="text1"/>
                <w:lang w:eastAsia="en-GB"/>
              </w:rPr>
              <w:t>Comments:</w:t>
            </w:r>
          </w:p>
          <w:p w14:paraId="612FAFC7" w14:textId="6B87C3F1" w:rsidR="00471394" w:rsidRDefault="340671DC" w:rsidP="183019DE">
            <w:pPr>
              <w:spacing w:line="259" w:lineRule="auto"/>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This is one of the strongest sections of the report. The implementation and evaluation chapters demonstrate clear evidence of substantial practical work, including preprocessing pipelines, feature engineering, model development, evaluation metrics, backend API integration, and frontend deployment. Cai demonstrates good understanding of machine learning workflows and provides appropriate explanation of model configurations and evaluation metrics. The use of multiple classifiers and consistent evaluation frameworks is commendable. The discussion surrounding GroupShuffleSplit and domain leakage is particularly strong and shows awareness of realistic evaluation conditions that many undergraduate projects overlook. The confusion matrix analysis and comparison between interpretability and predictive performance are also well handled. The integration of Flask backend deployment and frontend user interface further strengthens the practical application aspect of the project. However, although the results are technically strong, the discussion still lacks deeper academic critical analysis in some areas. Statistical validation, hyperparameter optimisation, cross-validation, or comparison against benchmark studies could have improved the evaluation further. Some claims regarding model superiority are accepted too readily without deeper critical scrutiny. There are also occasional grammatical and writing clarity issues throughout the section. Nevertheless, this represents a strong Level 6 implementation and evaluation with very good practical depth.</w:t>
            </w:r>
          </w:p>
          <w:p w14:paraId="0F7DD885" w14:textId="0E3B0CC6" w:rsidR="00471394" w:rsidRDefault="00471394" w:rsidP="183019DE">
            <w:pPr>
              <w:jc w:val="both"/>
              <w:rPr>
                <w:rFonts w:asciiTheme="minorHAnsi" w:hAnsiTheme="minorHAnsi"/>
                <w:color w:val="000000" w:themeColor="text1"/>
                <w:lang w:eastAsia="en-GB"/>
              </w:rPr>
            </w:pPr>
          </w:p>
          <w:p w14:paraId="3FA94EC0" w14:textId="24C38CE5" w:rsidR="00471394" w:rsidRDefault="340671DC" w:rsidP="183019DE">
            <w:pPr>
              <w:jc w:val="both"/>
            </w:pPr>
            <w:r w:rsidRPr="183019DE">
              <w:rPr>
                <w:rFonts w:ascii="Calibri" w:eastAsia="Calibri" w:hAnsi="Calibri" w:cs="Calibri"/>
                <w:color w:val="000000" w:themeColor="text1"/>
                <w:sz w:val="22"/>
                <w:szCs w:val="22"/>
              </w:rPr>
              <w:t xml:space="preserve">The conclusion effectively summarises the overall project aims, methodology, results, and key findings. The </w:t>
            </w:r>
            <w:r w:rsidR="02F4607C" w:rsidRPr="183019DE">
              <w:rPr>
                <w:rFonts w:ascii="Calibri" w:eastAsia="Calibri" w:hAnsi="Calibri" w:cs="Calibri"/>
                <w:color w:val="000000" w:themeColor="text1"/>
                <w:sz w:val="22"/>
                <w:szCs w:val="22"/>
              </w:rPr>
              <w:t>project</w:t>
            </w:r>
            <w:r w:rsidRPr="183019DE">
              <w:rPr>
                <w:rFonts w:ascii="Calibri" w:eastAsia="Calibri" w:hAnsi="Calibri" w:cs="Calibri"/>
                <w:color w:val="000000" w:themeColor="text1"/>
                <w:sz w:val="22"/>
                <w:szCs w:val="22"/>
              </w:rPr>
              <w:t xml:space="preserve"> clearly demonstrates that the project objectives were achieved and appropriately identifies </w:t>
            </w:r>
            <w:r w:rsidRPr="183019DE">
              <w:rPr>
                <w:rFonts w:ascii="Calibri" w:eastAsia="Calibri" w:hAnsi="Calibri" w:cs="Calibri"/>
                <w:color w:val="000000" w:themeColor="text1"/>
                <w:sz w:val="22"/>
                <w:szCs w:val="22"/>
              </w:rPr>
              <w:lastRenderedPageBreak/>
              <w:t xml:space="preserve">Random Forest as the strongest performing model while acknowledging the trade-off between interpretability and performance. The discussion regarding domain-based splitting improving realism strengthens the validity of the conclusions. The </w:t>
            </w:r>
            <w:r w:rsidR="5D7EAEB3" w:rsidRPr="183019DE">
              <w:rPr>
                <w:rFonts w:ascii="Calibri" w:eastAsia="Calibri" w:hAnsi="Calibri" w:cs="Calibri"/>
                <w:color w:val="000000" w:themeColor="text1"/>
                <w:sz w:val="22"/>
                <w:szCs w:val="22"/>
              </w:rPr>
              <w:t>project</w:t>
            </w:r>
            <w:r w:rsidRPr="183019DE">
              <w:rPr>
                <w:rFonts w:ascii="Calibri" w:eastAsia="Calibri" w:hAnsi="Calibri" w:cs="Calibri"/>
                <w:color w:val="000000" w:themeColor="text1"/>
                <w:sz w:val="22"/>
                <w:szCs w:val="22"/>
              </w:rPr>
              <w:t xml:space="preserve"> also appropriately identifies several realistic limitations including reliance on lexical features only, static datasets, scalability concerns, and reduced adaptability to evolving phishing techniques. Recommendations for future development such as richer datasets, continuous retraining pipelines, and real-world integration are highly relevant and demonstrate good awareness of future research directions. However, the conclusion could be strengthened further through deeper critical reflection on experimental limitations and more explicit linkage back to literature findings. Some repetition from earlier chapters is also present. Overall, this is a strong conclusion demonstrating good technical and research understanding.</w:t>
            </w:r>
          </w:p>
          <w:p w14:paraId="58DB39C6" w14:textId="044B191A" w:rsidR="00471394" w:rsidRDefault="00471394" w:rsidP="183019DE">
            <w:pPr>
              <w:rPr>
                <w:rFonts w:asciiTheme="minorHAnsi" w:hAnsiTheme="minorHAnsi"/>
                <w:color w:val="000000" w:themeColor="text1"/>
                <w:lang w:eastAsia="en-GB"/>
              </w:rPr>
            </w:pPr>
          </w:p>
        </w:tc>
      </w:tr>
      <w:tr w:rsidR="00C2152E" w:rsidRPr="00C2152E" w14:paraId="6386C949" w14:textId="77777777" w:rsidTr="183019DE">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183019D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170E2A25" w:rsidR="00782CF2" w:rsidRPr="00C2152E" w:rsidRDefault="26DF4064"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13</w:t>
            </w:r>
            <w:r w:rsidR="00811371" w:rsidRPr="183019DE">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183019D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183019DE">
              <w:rPr>
                <w:rFonts w:asciiTheme="minorHAnsi" w:hAnsiTheme="minorHAnsi"/>
                <w:color w:val="000000" w:themeColor="text1"/>
                <w:lang w:eastAsia="en-GB"/>
              </w:rPr>
              <w:t>Comments:</w:t>
            </w:r>
          </w:p>
          <w:p w14:paraId="1C5BF980" w14:textId="773CCD32" w:rsidR="00C2152E" w:rsidRPr="00C2152E" w:rsidRDefault="0ED3627A"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The practical implementation of the project is very strong and demonstrates good technical competency across multiple stages of development. The student successfully implemented a complete machine learning pipeline including preprocessing, lexical feature extraction, model training, evaluation, backend deployment, and frontend integration. The feature extraction design is logical, relevant, and aligned with phishing detection literature. The decision to use GroupShuffleSplit to prevent domain leakage significantly strengthens the realism of the experiment and demonstrates particularly good methodological awareness. The implementation of a Flask API and user-friendly frontend interface further enhances the applied nature of the project and demonstrates software engineering capability beyond simple notebook experimentation. The inclusion of full source code in the appendix also strengthens reproducibility and evidences the student’s independent development work. However, the experiment remains limited to lexical features only, with no dynamic analysis, webpage content analysis, or deep learning experimentation. Hyperparameter tuning and optimisation are also limited. Despite these limitations, the technical implementation is highly competent for undergraduate level and demonstrates strong practical skills.</w:t>
            </w:r>
          </w:p>
          <w:p w14:paraId="72870DFE" w14:textId="0E68F802" w:rsidR="00C2152E" w:rsidRPr="00C2152E" w:rsidRDefault="00C2152E" w:rsidP="183019DE">
            <w:pPr>
              <w:jc w:val="both"/>
              <w:rPr>
                <w:rFonts w:asciiTheme="minorHAnsi" w:hAnsiTheme="minorHAnsi"/>
                <w:color w:val="000000" w:themeColor="text1"/>
                <w:lang w:eastAsia="en-GB"/>
              </w:rPr>
            </w:pPr>
          </w:p>
          <w:p w14:paraId="5B3AD311" w14:textId="2EC2B726" w:rsidR="00C2152E" w:rsidRPr="00C2152E" w:rsidRDefault="00C2152E" w:rsidP="183019DE">
            <w:pPr>
              <w:jc w:val="right"/>
              <w:rPr>
                <w:rFonts w:asciiTheme="minorHAnsi" w:hAnsiTheme="minorHAnsi"/>
                <w:color w:val="000000" w:themeColor="text1"/>
                <w:lang w:eastAsia="en-GB"/>
              </w:rPr>
            </w:pPr>
          </w:p>
        </w:tc>
      </w:tr>
      <w:tr w:rsidR="00C2152E" w:rsidRPr="00C2152E" w14:paraId="0ADBB64E" w14:textId="77777777" w:rsidTr="183019DE">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183019D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236B8700" w:rsidR="00782CF2" w:rsidRPr="00C2152E" w:rsidRDefault="0316278C"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6</w:t>
            </w:r>
            <w:r w:rsidR="56215CFA" w:rsidRPr="183019DE">
              <w:rPr>
                <w:rFonts w:asciiTheme="minorHAnsi" w:hAnsiTheme="minorHAnsi"/>
                <w:color w:val="000000" w:themeColor="text1"/>
                <w:lang w:eastAsia="en-GB"/>
              </w:rPr>
              <w:t>/</w:t>
            </w:r>
            <w:r w:rsidR="00811371" w:rsidRPr="183019DE">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183019DE">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690AC7F8" w:rsidR="00782CF2" w:rsidRPr="00C2152E" w:rsidRDefault="22E202E8" w:rsidP="183019DE">
            <w:pPr>
              <w:jc w:val="right"/>
              <w:rPr>
                <w:rFonts w:asciiTheme="minorHAnsi" w:hAnsiTheme="minorHAnsi"/>
                <w:color w:val="000000" w:themeColor="text1"/>
                <w:lang w:eastAsia="en-GB"/>
              </w:rPr>
            </w:pPr>
            <w:r w:rsidRPr="183019DE">
              <w:rPr>
                <w:rFonts w:asciiTheme="minorHAnsi" w:hAnsiTheme="minorHAnsi"/>
                <w:color w:val="000000" w:themeColor="text1"/>
                <w:lang w:eastAsia="en-GB"/>
              </w:rPr>
              <w:t>7</w:t>
            </w:r>
            <w:r w:rsidR="56215CFA" w:rsidRPr="183019DE">
              <w:rPr>
                <w:rFonts w:asciiTheme="minorHAnsi" w:hAnsiTheme="minorHAnsi"/>
                <w:color w:val="000000" w:themeColor="text1"/>
                <w:lang w:eastAsia="en-GB"/>
              </w:rPr>
              <w:t>/</w:t>
            </w:r>
            <w:r w:rsidR="00811371" w:rsidRPr="183019DE">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183019D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183019DE">
              <w:rPr>
                <w:rFonts w:asciiTheme="minorHAnsi" w:hAnsiTheme="minorHAnsi"/>
                <w:color w:val="000000" w:themeColor="text1"/>
                <w:lang w:eastAsia="en-GB"/>
              </w:rPr>
              <w:lastRenderedPageBreak/>
              <w:t>Comments:</w:t>
            </w:r>
          </w:p>
          <w:p w14:paraId="787F1217" w14:textId="10C8C817" w:rsidR="007C2CCC" w:rsidRDefault="148952BD"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 xml:space="preserve">Some reflective thinking is evident throughout the report, particularly regarding trade-offs between interpretability and performance, dataset limitations, and scalability concerns. </w:t>
            </w:r>
            <w:r w:rsidR="63FF22DD" w:rsidRPr="183019DE">
              <w:rPr>
                <w:rFonts w:ascii="Calibri" w:eastAsia="Calibri" w:hAnsi="Calibri" w:cs="Calibri"/>
                <w:color w:val="000000" w:themeColor="text1"/>
                <w:sz w:val="22"/>
                <w:szCs w:val="22"/>
              </w:rPr>
              <w:t>Cai</w:t>
            </w:r>
            <w:r w:rsidRPr="183019DE">
              <w:rPr>
                <w:rFonts w:ascii="Calibri" w:eastAsia="Calibri" w:hAnsi="Calibri" w:cs="Calibri"/>
                <w:color w:val="000000" w:themeColor="text1"/>
                <w:sz w:val="22"/>
                <w:szCs w:val="22"/>
              </w:rPr>
              <w:t xml:space="preserve"> demonstrates awareness of practical deployment challenges, risks associated with static datasets, and the limitations of lexical-only feature engineering. However, there is no clearly defined standalone reflective evaluation section, and much of the reflective content is embedded indirectly within the discussion chapter. The report would benefit from a more explicit reflective discussion around project management, technical challenges faced during development, lessons learned, problem-solving processes, and personal skill development. Greater depth of critical self-reflection would strengthen this area considerably. Overall, there is evidence of reflective awareness, but it lacks the depth and personal evaluation expected for higher marks in reflective practice.</w:t>
            </w:r>
          </w:p>
          <w:p w14:paraId="3CD5BA15" w14:textId="07034BF7" w:rsidR="007C2CCC" w:rsidRDefault="007C2CCC" w:rsidP="183019DE">
            <w:pPr>
              <w:jc w:val="both"/>
              <w:rPr>
                <w:rFonts w:asciiTheme="minorHAnsi" w:hAnsiTheme="minorHAnsi"/>
                <w:b/>
                <w:bCs/>
                <w:color w:val="000000" w:themeColor="text1"/>
                <w:lang w:eastAsia="en-GB"/>
              </w:rPr>
            </w:pPr>
          </w:p>
          <w:p w14:paraId="04BB6167" w14:textId="75635909" w:rsidR="007C2CCC" w:rsidRDefault="526AE0D3" w:rsidP="183019DE">
            <w:pPr>
              <w:jc w:val="both"/>
              <w:rPr>
                <w:rFonts w:ascii="Calibri" w:eastAsia="Calibri" w:hAnsi="Calibri" w:cs="Calibri"/>
                <w:color w:val="000000" w:themeColor="text1"/>
                <w:sz w:val="22"/>
                <w:szCs w:val="22"/>
              </w:rPr>
            </w:pPr>
            <w:r w:rsidRPr="183019DE">
              <w:rPr>
                <w:rFonts w:ascii="Calibri" w:eastAsia="Calibri" w:hAnsi="Calibri" w:cs="Calibri"/>
                <w:color w:val="000000" w:themeColor="text1"/>
                <w:sz w:val="22"/>
                <w:szCs w:val="22"/>
              </w:rPr>
              <w:t>The report is well structured, logically organised, and professionally presented overall. The inclusion of diagrams, graphs, confusion matrices, tables, screenshots, and full appendices significantly improves the readability and technical quality of the submission. The report demonstrates substantial independent work and follows a clear academic structure throughout. The technical explanations are generally understandable and appropriate for undergraduate level. The appendices containing the full implementation code are particularly strong and demonstrate transparency and reproducibility. However, there are still noticeable weaknesses in academic writing quality. Numerous grammatical issues, awkward sentence structures, inconsistent wording, spelling errors, and repetitive phrasing reduce the overall professionalism of the report. Some figure references and captions are inconsistent, and there are occasional formatting issues throughout. Additionally, while referencing is generally acceptable, stronger use of peer-reviewed academic sources and more consistent citation formatting would improve academic quality further. Despite these weaknesses, the report overall demonstrates a good standard of presentation and technical communication.</w:t>
            </w:r>
          </w:p>
          <w:p w14:paraId="0E781FB9" w14:textId="4F8A627B" w:rsidR="007C2CCC" w:rsidRDefault="007C2CCC" w:rsidP="183019DE">
            <w:pPr>
              <w:rPr>
                <w:rFonts w:asciiTheme="minorHAnsi" w:hAnsiTheme="minorHAnsi"/>
                <w:b/>
                <w:bCs/>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D8DFE" w14:textId="77777777" w:rsidR="00307EDD" w:rsidRDefault="00307EDD" w:rsidP="002B7AB6">
      <w:r>
        <w:separator/>
      </w:r>
    </w:p>
  </w:endnote>
  <w:endnote w:type="continuationSeparator" w:id="0">
    <w:p w14:paraId="17931627" w14:textId="77777777" w:rsidR="00307EDD" w:rsidRDefault="00307EDD"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0EB10" w14:textId="77777777" w:rsidR="00307EDD" w:rsidRDefault="00307EDD" w:rsidP="002B7AB6">
      <w:r>
        <w:separator/>
      </w:r>
    </w:p>
  </w:footnote>
  <w:footnote w:type="continuationSeparator" w:id="0">
    <w:p w14:paraId="0500F7E1" w14:textId="77777777" w:rsidR="00307EDD" w:rsidRDefault="00307EDD"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35CB"/>
    <w:rsid w:val="00125730"/>
    <w:rsid w:val="001A2A84"/>
    <w:rsid w:val="001B5862"/>
    <w:rsid w:val="001D0DDD"/>
    <w:rsid w:val="00242112"/>
    <w:rsid w:val="00245AD3"/>
    <w:rsid w:val="00253402"/>
    <w:rsid w:val="00266DE7"/>
    <w:rsid w:val="00296CAE"/>
    <w:rsid w:val="002B7AB6"/>
    <w:rsid w:val="00306E7D"/>
    <w:rsid w:val="00307ED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3032F"/>
    <w:rsid w:val="00E714D7"/>
    <w:rsid w:val="00E7241F"/>
    <w:rsid w:val="00E941A3"/>
    <w:rsid w:val="00EB2D9F"/>
    <w:rsid w:val="00EE0FE1"/>
    <w:rsid w:val="00EE4571"/>
    <w:rsid w:val="00F14758"/>
    <w:rsid w:val="00F20A1E"/>
    <w:rsid w:val="00F6644D"/>
    <w:rsid w:val="010D971B"/>
    <w:rsid w:val="013C7B77"/>
    <w:rsid w:val="021F1B64"/>
    <w:rsid w:val="02F4607C"/>
    <w:rsid w:val="0316278C"/>
    <w:rsid w:val="03A3D711"/>
    <w:rsid w:val="0B79A2CA"/>
    <w:rsid w:val="0ED3627A"/>
    <w:rsid w:val="10C05E27"/>
    <w:rsid w:val="1191E2F0"/>
    <w:rsid w:val="146382FB"/>
    <w:rsid w:val="148952BD"/>
    <w:rsid w:val="17C87911"/>
    <w:rsid w:val="183019DE"/>
    <w:rsid w:val="192D90D2"/>
    <w:rsid w:val="197CE9B9"/>
    <w:rsid w:val="19B00CA9"/>
    <w:rsid w:val="22A4082B"/>
    <w:rsid w:val="22E202E8"/>
    <w:rsid w:val="25EA6BE9"/>
    <w:rsid w:val="26DF4064"/>
    <w:rsid w:val="27C0E79F"/>
    <w:rsid w:val="340671DC"/>
    <w:rsid w:val="369B5706"/>
    <w:rsid w:val="3A7C1106"/>
    <w:rsid w:val="3BA048A6"/>
    <w:rsid w:val="4A60B819"/>
    <w:rsid w:val="4B2B3A91"/>
    <w:rsid w:val="4D7C2E43"/>
    <w:rsid w:val="504325DD"/>
    <w:rsid w:val="5193F247"/>
    <w:rsid w:val="526AE0D3"/>
    <w:rsid w:val="536FECB6"/>
    <w:rsid w:val="55F17E01"/>
    <w:rsid w:val="56215CFA"/>
    <w:rsid w:val="5C96CC0C"/>
    <w:rsid w:val="5CAE60BF"/>
    <w:rsid w:val="5D7EAEB3"/>
    <w:rsid w:val="619EF343"/>
    <w:rsid w:val="61BCA6B2"/>
    <w:rsid w:val="639332F5"/>
    <w:rsid w:val="63B50865"/>
    <w:rsid w:val="63FF22DD"/>
    <w:rsid w:val="661525A6"/>
    <w:rsid w:val="66B00225"/>
    <w:rsid w:val="67A1366A"/>
    <w:rsid w:val="6835E212"/>
    <w:rsid w:val="6AFC1748"/>
    <w:rsid w:val="6D6B219C"/>
    <w:rsid w:val="71C547EA"/>
    <w:rsid w:val="769869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1781</Words>
  <Characters>10152</Characters>
  <Application>Microsoft Office Word</Application>
  <DocSecurity>0</DocSecurity>
  <Lines>84</Lines>
  <Paragraphs>23</Paragraphs>
  <ScaleCrop>false</ScaleCrop>
  <Company/>
  <LinksUpToDate>false</LinksUpToDate>
  <CharactersWithSpaces>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31</cp:revision>
  <cp:lastPrinted>2013-09-25T13:22:00Z</cp:lastPrinted>
  <dcterms:created xsi:type="dcterms:W3CDTF">2020-09-07T10:12:00Z</dcterms:created>
  <dcterms:modified xsi:type="dcterms:W3CDTF">2026-06-05T10:47:00Z</dcterms:modified>
</cp:coreProperties>
</file>