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2A1E1" w14:textId="77777777" w:rsidR="00A22201" w:rsidRPr="00AF2A88" w:rsidRDefault="00A22201" w:rsidP="00A22201">
      <w:pPr>
        <w:rPr>
          <w:noProof/>
        </w:rPr>
      </w:pPr>
      <w:r>
        <w:rPr>
          <w:noProof/>
        </w:rPr>
        <w:drawing>
          <wp:inline distT="0" distB="0" distL="0" distR="0" wp14:anchorId="66360D84" wp14:editId="42B15EB0">
            <wp:extent cx="4667250" cy="1704776"/>
            <wp:effectExtent l="0" t="0" r="0" b="0"/>
            <wp:docPr id="7" name="Imagin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1305" cy="1713562"/>
                    </a:xfrm>
                    <a:prstGeom prst="rect">
                      <a:avLst/>
                    </a:prstGeom>
                    <a:noFill/>
                  </pic:spPr>
                </pic:pic>
              </a:graphicData>
            </a:graphic>
          </wp:inline>
        </w:drawing>
      </w:r>
    </w:p>
    <w:p w14:paraId="7F68FE77" w14:textId="77777777" w:rsidR="00A22201" w:rsidRDefault="00A22201" w:rsidP="00A22201">
      <w:pPr>
        <w:rPr>
          <w:rFonts w:cs="Times New Roman"/>
          <w:szCs w:val="24"/>
        </w:rPr>
      </w:pPr>
    </w:p>
    <w:p w14:paraId="79F71CB4" w14:textId="77777777" w:rsidR="00A22201" w:rsidRDefault="00A22201" w:rsidP="00A22201">
      <w:pPr>
        <w:rPr>
          <w:rFonts w:cs="Times New Roman"/>
          <w:szCs w:val="24"/>
        </w:rPr>
      </w:pPr>
    </w:p>
    <w:p w14:paraId="181520CD" w14:textId="77777777" w:rsidR="00A22201" w:rsidRPr="00AF2A88" w:rsidRDefault="00A22201" w:rsidP="00A22201">
      <w:pPr>
        <w:ind w:left="720"/>
        <w:rPr>
          <w:rFonts w:ascii="Gabriola" w:hAnsi="Gabriola"/>
          <w:noProof/>
          <w:sz w:val="40"/>
          <w:szCs w:val="40"/>
        </w:rPr>
      </w:pPr>
      <w:r w:rsidRPr="00AF2A88">
        <w:rPr>
          <w:rFonts w:ascii="Gabriola" w:hAnsi="Gabriola"/>
          <w:noProof/>
          <w:sz w:val="40"/>
          <w:szCs w:val="40"/>
        </w:rPr>
        <w:t>Student name: Iohana-Eleonora Popa</w:t>
      </w:r>
    </w:p>
    <w:p w14:paraId="7D98123D" w14:textId="77777777" w:rsidR="00A22201" w:rsidRPr="00AF2A88" w:rsidRDefault="00A22201" w:rsidP="00A22201">
      <w:pPr>
        <w:ind w:left="720"/>
        <w:rPr>
          <w:rFonts w:ascii="Gabriola" w:hAnsi="Gabriola"/>
          <w:noProof/>
          <w:sz w:val="40"/>
          <w:szCs w:val="40"/>
        </w:rPr>
      </w:pPr>
      <w:r w:rsidRPr="00AF2A88">
        <w:rPr>
          <w:rFonts w:ascii="Gabriola" w:hAnsi="Gabriola"/>
          <w:noProof/>
          <w:sz w:val="40"/>
          <w:szCs w:val="40"/>
        </w:rPr>
        <w:t>S</w:t>
      </w:r>
      <w:r>
        <w:rPr>
          <w:rFonts w:ascii="Gabriola" w:hAnsi="Gabriola"/>
          <w:noProof/>
          <w:sz w:val="40"/>
          <w:szCs w:val="40"/>
        </w:rPr>
        <w:t>t</w:t>
      </w:r>
      <w:r w:rsidRPr="00AF2A88">
        <w:rPr>
          <w:rFonts w:ascii="Gabriola" w:hAnsi="Gabriola"/>
          <w:noProof/>
          <w:sz w:val="40"/>
          <w:szCs w:val="40"/>
        </w:rPr>
        <w:t>udent number: 1921952</w:t>
      </w:r>
    </w:p>
    <w:p w14:paraId="4E00B016" w14:textId="7E269363" w:rsidR="00A22201" w:rsidRPr="00AF2A88" w:rsidRDefault="00A22201" w:rsidP="00A22201">
      <w:pPr>
        <w:ind w:left="720"/>
        <w:rPr>
          <w:rFonts w:ascii="Gabriola" w:hAnsi="Gabriola"/>
          <w:noProof/>
          <w:sz w:val="40"/>
          <w:szCs w:val="40"/>
        </w:rPr>
      </w:pPr>
      <w:r w:rsidRPr="00AF2A88">
        <w:rPr>
          <w:rFonts w:ascii="Gabriola" w:hAnsi="Gabriola"/>
          <w:noProof/>
          <w:sz w:val="40"/>
          <w:szCs w:val="40"/>
        </w:rPr>
        <w:t>Modle title:</w:t>
      </w:r>
      <w:r>
        <w:rPr>
          <w:rFonts w:ascii="Gabriola" w:hAnsi="Gabriola"/>
          <w:noProof/>
          <w:sz w:val="40"/>
          <w:szCs w:val="40"/>
        </w:rPr>
        <w:t xml:space="preserve"> International Business Comunications </w:t>
      </w:r>
    </w:p>
    <w:p w14:paraId="0B7014A3" w14:textId="76ABD92B" w:rsidR="00A22201" w:rsidRPr="00754F1F" w:rsidRDefault="00A22201" w:rsidP="00A22201">
      <w:pPr>
        <w:tabs>
          <w:tab w:val="center" w:pos="5040"/>
        </w:tabs>
        <w:ind w:left="720"/>
        <w:rPr>
          <w:rFonts w:ascii="Gabriola" w:hAnsi="Gabriola"/>
          <w:noProof/>
          <w:sz w:val="40"/>
          <w:szCs w:val="40"/>
        </w:rPr>
      </w:pPr>
      <w:r w:rsidRPr="00AF2A88">
        <w:rPr>
          <w:rFonts w:ascii="Gabriola" w:hAnsi="Gabriola"/>
          <w:noProof/>
          <w:sz w:val="40"/>
          <w:szCs w:val="40"/>
        </w:rPr>
        <w:t xml:space="preserve">Module lectuer’a name: </w:t>
      </w:r>
      <w:r w:rsidR="004344AD">
        <w:rPr>
          <w:rFonts w:ascii="Gabriola" w:hAnsi="Gabriola"/>
          <w:noProof/>
          <w:sz w:val="40"/>
          <w:szCs w:val="40"/>
        </w:rPr>
        <w:t>Husam Alharahsheh</w:t>
      </w:r>
    </w:p>
    <w:p w14:paraId="60D229CA" w14:textId="77777777" w:rsidR="00EC06AB" w:rsidRDefault="00EC06AB" w:rsidP="00A22201">
      <w:pPr>
        <w:jc w:val="center"/>
        <w:rPr>
          <w:rFonts w:ascii="Gabriola" w:hAnsi="Gabriola"/>
          <w:sz w:val="40"/>
          <w:szCs w:val="40"/>
        </w:rPr>
      </w:pPr>
    </w:p>
    <w:p w14:paraId="1F7853DD" w14:textId="4AB01994" w:rsidR="00A22201" w:rsidRPr="00754F1F" w:rsidRDefault="00A22201" w:rsidP="00A22201">
      <w:pPr>
        <w:jc w:val="center"/>
        <w:rPr>
          <w:rFonts w:ascii="Gabriola" w:hAnsi="Gabriola"/>
          <w:sz w:val="40"/>
          <w:szCs w:val="40"/>
        </w:rPr>
      </w:pPr>
      <w:r w:rsidRPr="00AF2A88">
        <w:rPr>
          <w:rFonts w:ascii="Gabriola" w:hAnsi="Gabriola"/>
          <w:sz w:val="40"/>
          <w:szCs w:val="40"/>
        </w:rPr>
        <w:t>Date:</w:t>
      </w:r>
      <w:r>
        <w:rPr>
          <w:rFonts w:ascii="Gabriola" w:hAnsi="Gabriola"/>
          <w:sz w:val="40"/>
          <w:szCs w:val="40"/>
        </w:rPr>
        <w:t xml:space="preserve"> 5</w:t>
      </w:r>
      <w:r w:rsidRPr="007575E6">
        <w:rPr>
          <w:rFonts w:ascii="Gabriola" w:hAnsi="Gabriola"/>
          <w:sz w:val="40"/>
          <w:szCs w:val="40"/>
          <w:vertAlign w:val="superscript"/>
        </w:rPr>
        <w:t>th</w:t>
      </w:r>
      <w:r>
        <w:rPr>
          <w:rFonts w:ascii="Gabriola" w:hAnsi="Gabriola"/>
          <w:sz w:val="40"/>
          <w:szCs w:val="40"/>
        </w:rPr>
        <w:t xml:space="preserve"> September 2022</w:t>
      </w:r>
    </w:p>
    <w:p w14:paraId="2602D654" w14:textId="36EDAB7B" w:rsidR="00E45366" w:rsidRDefault="00E45366"/>
    <w:p w14:paraId="56D85E15" w14:textId="459E21A6" w:rsidR="00A22201" w:rsidRDefault="00A22201"/>
    <w:p w14:paraId="7412B41F" w14:textId="77777777" w:rsidR="00AD689C" w:rsidRDefault="00AD689C" w:rsidP="00A22201">
      <w:pPr>
        <w:rPr>
          <w:rFonts w:cs="Times New Roman"/>
          <w:sz w:val="28"/>
          <w:szCs w:val="28"/>
        </w:rPr>
      </w:pPr>
    </w:p>
    <w:p w14:paraId="152A77AC" w14:textId="3167BEE2" w:rsidR="00A22201" w:rsidRPr="00700A2F" w:rsidRDefault="00A22201" w:rsidP="00A22201">
      <w:pPr>
        <w:rPr>
          <w:rFonts w:cs="Times New Roman"/>
          <w:sz w:val="28"/>
          <w:szCs w:val="28"/>
        </w:rPr>
      </w:pPr>
      <w:r w:rsidRPr="00700A2F">
        <w:rPr>
          <w:rFonts w:cs="Times New Roman"/>
          <w:sz w:val="28"/>
          <w:szCs w:val="28"/>
        </w:rPr>
        <w:lastRenderedPageBreak/>
        <w:t>Table of content</w:t>
      </w:r>
    </w:p>
    <w:p w14:paraId="193DBC9B" w14:textId="3C1CA2DF" w:rsidR="00A22201" w:rsidRDefault="00A22201" w:rsidP="00A22201">
      <w:pPr>
        <w:rPr>
          <w:rFonts w:cs="Times New Roman"/>
          <w:szCs w:val="24"/>
        </w:rPr>
      </w:pPr>
      <w:r>
        <w:rPr>
          <w:rFonts w:cs="Times New Roman"/>
          <w:szCs w:val="24"/>
        </w:rPr>
        <w:t>INTRODUCTION</w:t>
      </w:r>
    </w:p>
    <w:p w14:paraId="18D15991" w14:textId="4BFE7E5F" w:rsidR="005E474B" w:rsidRDefault="005E474B" w:rsidP="005E474B">
      <w:r>
        <w:t>An inclusive introduction to the context of international business and communications</w:t>
      </w:r>
      <w:r w:rsidR="00E61D94">
        <w:t>........</w:t>
      </w:r>
      <w:r w:rsidR="00711766">
        <w:t>...</w:t>
      </w:r>
      <w:r w:rsidR="00E61D94">
        <w:t>.....</w:t>
      </w:r>
      <w:r w:rsidR="00B02EBB">
        <w:t>3</w:t>
      </w:r>
      <w:r>
        <w:t xml:space="preserve"> </w:t>
      </w:r>
    </w:p>
    <w:p w14:paraId="1BCAECC4" w14:textId="3265BCEF" w:rsidR="005E474B" w:rsidRPr="005E474B" w:rsidRDefault="005E474B" w:rsidP="00A22201">
      <w:pPr>
        <w:rPr>
          <w:rFonts w:cs="Times New Roman"/>
          <w:szCs w:val="24"/>
        </w:rPr>
      </w:pPr>
      <w:r>
        <w:rPr>
          <w:rFonts w:cs="Times New Roman"/>
          <w:szCs w:val="24"/>
        </w:rPr>
        <w:t>MAIN BODY</w:t>
      </w:r>
    </w:p>
    <w:p w14:paraId="4DA58588" w14:textId="61BB8ECC" w:rsidR="00813DAA" w:rsidRPr="004632D7" w:rsidRDefault="005E474B" w:rsidP="00813DAA">
      <w:pPr>
        <w:rPr>
          <w:rFonts w:cs="Times New Roman"/>
          <w:szCs w:val="24"/>
        </w:rPr>
      </w:pPr>
      <w:r w:rsidRPr="004632D7">
        <w:t xml:space="preserve"> A brief </w:t>
      </w:r>
      <w:r w:rsidR="004632D7" w:rsidRPr="004632D7">
        <w:rPr>
          <w:rFonts w:cs="Times New Roman"/>
          <w:szCs w:val="24"/>
        </w:rPr>
        <w:t>overview of the developing country, Qatar</w:t>
      </w:r>
      <w:r w:rsidR="00E61D94">
        <w:t>..............................................................</w:t>
      </w:r>
      <w:r w:rsidR="00B02EBB">
        <w:t>..</w:t>
      </w:r>
      <w:r w:rsidR="00711766">
        <w:t>........</w:t>
      </w:r>
      <w:r w:rsidR="00B02EBB">
        <w:t>..3</w:t>
      </w:r>
      <w:r w:rsidR="00813DAA" w:rsidRPr="00813DAA">
        <w:t xml:space="preserve"> </w:t>
      </w:r>
    </w:p>
    <w:p w14:paraId="666DCEA0" w14:textId="77777777" w:rsidR="005E15F6" w:rsidRDefault="00813DAA" w:rsidP="00A22201">
      <w:r>
        <w:t xml:space="preserve">Application of theories of international and intercultural communication to the selected context/country, </w:t>
      </w:r>
      <w:r w:rsidR="00E61D94">
        <w:t>“</w:t>
      </w:r>
      <w:r>
        <w:t>Qatar</w:t>
      </w:r>
      <w:r w:rsidR="00E61D94">
        <w:t>”</w:t>
      </w:r>
    </w:p>
    <w:p w14:paraId="7339C660" w14:textId="6730491B" w:rsidR="005E474B" w:rsidRDefault="005E15F6" w:rsidP="00A22201">
      <w:r w:rsidRPr="005E15F6">
        <w:rPr>
          <w:i/>
          <w:iCs/>
        </w:rPr>
        <w:t>Hofstede theory</w:t>
      </w:r>
      <w:r w:rsidR="00E61D94">
        <w:t xml:space="preserve"> </w:t>
      </w:r>
      <w:r w:rsidR="00813DAA">
        <w:t>.</w:t>
      </w:r>
      <w:r w:rsidR="00E61D94">
        <w:t>...........................................................................................................</w:t>
      </w:r>
      <w:r w:rsidR="0006359B">
        <w:t>...</w:t>
      </w:r>
      <w:r w:rsidR="00711766">
        <w:t>...</w:t>
      </w:r>
      <w:r w:rsidR="0006359B">
        <w:t>......</w:t>
      </w:r>
      <w:r w:rsidR="00E61D94">
        <w:t>..</w:t>
      </w:r>
      <w:r w:rsidR="00711766">
        <w:t>....</w:t>
      </w:r>
      <w:r w:rsidR="00E61D94">
        <w:t>..</w:t>
      </w:r>
      <w:r w:rsidR="00B02EBB">
        <w:t>4</w:t>
      </w:r>
    </w:p>
    <w:p w14:paraId="0C35ED4E" w14:textId="5D1BC542" w:rsidR="00813DAA" w:rsidRDefault="00041F3D" w:rsidP="00A90DA1">
      <w:r>
        <w:t>Cultural differences</w:t>
      </w:r>
      <w:r w:rsidR="00E61D94">
        <w:t xml:space="preserve"> in Qatar...............................................................................................</w:t>
      </w:r>
      <w:r w:rsidR="00B02EBB">
        <w:t>...</w:t>
      </w:r>
      <w:r w:rsidR="00E61D94">
        <w:t>.</w:t>
      </w:r>
      <w:r w:rsidR="00711766">
        <w:t>...</w:t>
      </w:r>
      <w:r w:rsidR="00E61D94">
        <w:t>......</w:t>
      </w:r>
      <w:r w:rsidR="00B02EBB">
        <w:t>6</w:t>
      </w:r>
    </w:p>
    <w:p w14:paraId="418F67C9" w14:textId="546CD6C1" w:rsidR="00041F3D" w:rsidRDefault="00041F3D" w:rsidP="00A90DA1">
      <w:r>
        <w:t>Cultural sensitivity</w:t>
      </w:r>
      <w:r w:rsidR="00E61D94">
        <w:t xml:space="preserve"> in Qatar...................................................................................................</w:t>
      </w:r>
      <w:r w:rsidR="00711766">
        <w:t>....</w:t>
      </w:r>
      <w:r w:rsidR="00B02EBB">
        <w:t>..</w:t>
      </w:r>
      <w:r w:rsidR="00E61D94">
        <w:t>.....</w:t>
      </w:r>
      <w:r w:rsidR="00B02EBB">
        <w:t>7</w:t>
      </w:r>
    </w:p>
    <w:p w14:paraId="27A62274" w14:textId="2B847AB5" w:rsidR="00936465" w:rsidRDefault="00813DAA" w:rsidP="00A90DA1">
      <w:bookmarkStart w:id="0" w:name="_Hlk112934869"/>
      <w:r>
        <w:t xml:space="preserve">Importance of networking </w:t>
      </w:r>
    </w:p>
    <w:p w14:paraId="64CF0DBF" w14:textId="180361C1" w:rsidR="00936465" w:rsidRPr="00936465" w:rsidRDefault="00813DAA" w:rsidP="00A90DA1">
      <w:pPr>
        <w:rPr>
          <w:i/>
          <w:iCs/>
        </w:rPr>
      </w:pPr>
      <w:r w:rsidRPr="00936465">
        <w:rPr>
          <w:i/>
          <w:iCs/>
        </w:rPr>
        <w:t>Advantages</w:t>
      </w:r>
      <w:r w:rsidR="00936465" w:rsidRPr="00B02EBB">
        <w:t>...</w:t>
      </w:r>
      <w:bookmarkStart w:id="1" w:name="_Hlk112934287"/>
      <w:r w:rsidR="00936465" w:rsidRPr="00B02EBB">
        <w:t>............................................................................................................................</w:t>
      </w:r>
      <w:r w:rsidR="00711766">
        <w:t>...</w:t>
      </w:r>
      <w:r w:rsidR="00B02EBB">
        <w:t>....</w:t>
      </w:r>
      <w:r w:rsidR="00936465" w:rsidRPr="00B02EBB">
        <w:t>.</w:t>
      </w:r>
      <w:bookmarkEnd w:id="1"/>
      <w:r w:rsidR="00B02EBB" w:rsidRPr="00B02EBB">
        <w:t>7</w:t>
      </w:r>
    </w:p>
    <w:p w14:paraId="06A0A0EF" w14:textId="443404D9" w:rsidR="00B31AB3" w:rsidRPr="00936465" w:rsidRDefault="00936465" w:rsidP="00A90DA1">
      <w:pPr>
        <w:rPr>
          <w:i/>
          <w:iCs/>
        </w:rPr>
      </w:pPr>
      <w:r w:rsidRPr="00936465">
        <w:rPr>
          <w:i/>
          <w:iCs/>
        </w:rPr>
        <w:t>D</w:t>
      </w:r>
      <w:r w:rsidR="00813DAA" w:rsidRPr="00936465">
        <w:rPr>
          <w:i/>
          <w:iCs/>
        </w:rPr>
        <w:t>isadvantages</w:t>
      </w:r>
      <w:r w:rsidRPr="00B02EBB">
        <w:t>.......................................................................................................................</w:t>
      </w:r>
      <w:r w:rsidR="00711766">
        <w:t>...</w:t>
      </w:r>
      <w:r w:rsidRPr="00B02EBB">
        <w:t>.</w:t>
      </w:r>
      <w:r w:rsidR="00711766">
        <w:t>...</w:t>
      </w:r>
      <w:r w:rsidRPr="00B02EBB">
        <w:t>....</w:t>
      </w:r>
      <w:r w:rsidR="00B02EBB">
        <w:t>7</w:t>
      </w:r>
    </w:p>
    <w:bookmarkEnd w:id="0"/>
    <w:p w14:paraId="71FB027C" w14:textId="26470352" w:rsidR="00A90DA1" w:rsidRPr="004E2E5E" w:rsidRDefault="004E2E5E" w:rsidP="00A90DA1">
      <w:r w:rsidRPr="004E2E5E">
        <w:rPr>
          <w:rFonts w:eastAsiaTheme="minorEastAsia" w:cs="Times New Roman"/>
          <w:color w:val="000000" w:themeColor="text1"/>
          <w:kern w:val="24"/>
          <w:szCs w:val="24"/>
        </w:rPr>
        <w:t>Communication barriers and challenges</w:t>
      </w:r>
      <w:r w:rsidRPr="004E2E5E">
        <w:rPr>
          <w:rFonts w:asciiTheme="minorHAnsi" w:eastAsiaTheme="minorEastAsia" w:hAnsi="Myriad Pro"/>
          <w:color w:val="000000" w:themeColor="text1"/>
          <w:kern w:val="24"/>
          <w:sz w:val="40"/>
          <w:szCs w:val="40"/>
        </w:rPr>
        <w:t xml:space="preserve"> </w:t>
      </w:r>
      <w:r w:rsidRPr="004E2E5E">
        <w:t>experienced by YOBB in Qata</w:t>
      </w:r>
      <w:r>
        <w:t>r</w:t>
      </w:r>
      <w:r w:rsidR="00936465">
        <w:rPr>
          <w:i/>
          <w:iCs/>
        </w:rPr>
        <w:t>..........</w:t>
      </w:r>
      <w:r w:rsidR="00936465" w:rsidRPr="00B02EBB">
        <w:t>.................</w:t>
      </w:r>
      <w:r w:rsidR="00B02EBB">
        <w:t>....</w:t>
      </w:r>
      <w:r w:rsidR="00711766">
        <w:t>.......8</w:t>
      </w:r>
    </w:p>
    <w:p w14:paraId="65D515F0" w14:textId="69832789" w:rsidR="00936465" w:rsidRDefault="00936465" w:rsidP="00936465">
      <w:r>
        <w:t>Appropriate communication strategies and</w:t>
      </w:r>
      <w:r w:rsidR="0006359B">
        <w:t xml:space="preserve"> </w:t>
      </w:r>
      <w:r>
        <w:t>relevant recommendations to enable the company to succeed in the selected developing country.</w:t>
      </w:r>
      <w:r w:rsidR="0006359B" w:rsidRPr="0006359B">
        <w:rPr>
          <w:i/>
          <w:iCs/>
        </w:rPr>
        <w:t xml:space="preserve"> </w:t>
      </w:r>
      <w:r w:rsidR="0006359B">
        <w:rPr>
          <w:i/>
          <w:iCs/>
        </w:rPr>
        <w:t>..............................</w:t>
      </w:r>
      <w:r w:rsidR="0006359B" w:rsidRPr="00711766">
        <w:t>.....................................</w:t>
      </w:r>
      <w:r w:rsidR="00711766" w:rsidRPr="00711766">
        <w:t>..........</w:t>
      </w:r>
      <w:r w:rsidR="0006359B" w:rsidRPr="00711766">
        <w:t>......</w:t>
      </w:r>
      <w:r w:rsidR="00711766">
        <w:t>9</w:t>
      </w:r>
    </w:p>
    <w:p w14:paraId="6F1CFFF2" w14:textId="6790A5A2" w:rsidR="00A90DA1" w:rsidRPr="00711766" w:rsidRDefault="00A90DA1" w:rsidP="00A90DA1">
      <w:r>
        <w:t>CONCLUSION</w:t>
      </w:r>
      <w:r w:rsidR="00936465" w:rsidRPr="00711766">
        <w:t>..........................................................................................................</w:t>
      </w:r>
      <w:r w:rsidR="00711766">
        <w:t>........</w:t>
      </w:r>
      <w:r w:rsidR="00936465" w:rsidRPr="00711766">
        <w:t>..........</w:t>
      </w:r>
      <w:r w:rsidR="00711766">
        <w:t>.</w:t>
      </w:r>
      <w:r w:rsidR="00936465" w:rsidRPr="00711766">
        <w:t>...</w:t>
      </w:r>
      <w:r w:rsidR="00711766">
        <w:t>9</w:t>
      </w:r>
    </w:p>
    <w:p w14:paraId="4693E864" w14:textId="4B38B7DB" w:rsidR="00A90DA1" w:rsidRPr="00711766" w:rsidRDefault="00A90DA1" w:rsidP="00A90DA1">
      <w:pPr>
        <w:rPr>
          <w:lang w:val="en-US"/>
        </w:rPr>
      </w:pPr>
      <w:r w:rsidRPr="00711766">
        <w:rPr>
          <w:lang w:val="en-US"/>
        </w:rPr>
        <w:t>Reference list</w:t>
      </w:r>
      <w:r w:rsidR="00936465" w:rsidRPr="00711766">
        <w:t>.................................................................................................</w:t>
      </w:r>
      <w:r w:rsidR="00711766">
        <w:t>.</w:t>
      </w:r>
      <w:r w:rsidR="00936465" w:rsidRPr="00711766">
        <w:t>................</w:t>
      </w:r>
      <w:r w:rsidR="00711766">
        <w:t>....</w:t>
      </w:r>
      <w:r w:rsidR="00936465" w:rsidRPr="00711766">
        <w:t>............</w:t>
      </w:r>
      <w:r w:rsidR="00711766" w:rsidRPr="00711766">
        <w:t>10</w:t>
      </w:r>
      <w:r w:rsidRPr="00711766">
        <w:rPr>
          <w:lang w:val="en-US"/>
        </w:rPr>
        <w:t xml:space="preserve"> </w:t>
      </w:r>
    </w:p>
    <w:p w14:paraId="09D6997C" w14:textId="77777777" w:rsidR="005E474B" w:rsidRDefault="005E474B" w:rsidP="00A22201">
      <w:pPr>
        <w:rPr>
          <w:rFonts w:cs="Times New Roman"/>
          <w:szCs w:val="24"/>
        </w:rPr>
      </w:pPr>
    </w:p>
    <w:p w14:paraId="19455611" w14:textId="1C64BDB3" w:rsidR="00A22201" w:rsidRDefault="00A22201" w:rsidP="00A22201">
      <w:pPr>
        <w:rPr>
          <w:rFonts w:cs="Times New Roman"/>
          <w:sz w:val="26"/>
          <w:szCs w:val="26"/>
        </w:rPr>
      </w:pPr>
    </w:p>
    <w:p w14:paraId="06D7F216" w14:textId="77777777" w:rsidR="0006359B" w:rsidRDefault="0006359B" w:rsidP="00A22201">
      <w:pPr>
        <w:rPr>
          <w:rFonts w:cs="Times New Roman"/>
          <w:sz w:val="26"/>
          <w:szCs w:val="26"/>
        </w:rPr>
      </w:pPr>
    </w:p>
    <w:p w14:paraId="2D0A9ABB" w14:textId="77777777" w:rsidR="0006359B" w:rsidRDefault="0006359B" w:rsidP="00A22201">
      <w:pPr>
        <w:rPr>
          <w:rFonts w:cs="Times New Roman"/>
          <w:sz w:val="26"/>
          <w:szCs w:val="26"/>
        </w:rPr>
      </w:pPr>
    </w:p>
    <w:p w14:paraId="60ABB59B" w14:textId="77777777" w:rsidR="00F67884" w:rsidRDefault="00F67884" w:rsidP="00A22201">
      <w:pPr>
        <w:rPr>
          <w:rFonts w:cs="Times New Roman"/>
          <w:sz w:val="26"/>
          <w:szCs w:val="26"/>
        </w:rPr>
      </w:pPr>
    </w:p>
    <w:p w14:paraId="5FCE472E" w14:textId="77ED2B86" w:rsidR="00A54DEC" w:rsidRDefault="005E15F6" w:rsidP="00A22201">
      <w:pPr>
        <w:rPr>
          <w:rFonts w:cs="Times New Roman"/>
          <w:sz w:val="26"/>
          <w:szCs w:val="26"/>
        </w:rPr>
      </w:pPr>
      <w:r>
        <w:rPr>
          <w:rFonts w:cs="Times New Roman"/>
          <w:sz w:val="26"/>
          <w:szCs w:val="26"/>
        </w:rPr>
        <w:lastRenderedPageBreak/>
        <w:t>INTRODUCTION</w:t>
      </w:r>
    </w:p>
    <w:p w14:paraId="773A4C40" w14:textId="6B9FBAC6" w:rsidR="0006359B" w:rsidRPr="00F67884" w:rsidRDefault="005E15F6" w:rsidP="00A22201">
      <w:pPr>
        <w:rPr>
          <w:rFonts w:cs="Times New Roman"/>
          <w:i/>
          <w:iCs/>
          <w:sz w:val="26"/>
          <w:szCs w:val="26"/>
          <w:u w:val="single"/>
        </w:rPr>
      </w:pPr>
      <w:r w:rsidRPr="00F67884">
        <w:rPr>
          <w:i/>
          <w:iCs/>
          <w:u w:val="single"/>
        </w:rPr>
        <w:t>An inclusive introduction to the context of international business and communications</w:t>
      </w:r>
    </w:p>
    <w:p w14:paraId="69CD2BB3" w14:textId="77777777" w:rsidR="006C1A3E" w:rsidRPr="004632D7" w:rsidRDefault="006C1A3E" w:rsidP="00A22201">
      <w:pPr>
        <w:rPr>
          <w:rFonts w:cs="Times New Roman"/>
          <w:i/>
          <w:iCs/>
          <w:sz w:val="26"/>
          <w:szCs w:val="26"/>
        </w:rPr>
      </w:pPr>
    </w:p>
    <w:p w14:paraId="5CF3CB9B" w14:textId="5D71F113" w:rsidR="00A54DEC" w:rsidRPr="0003635B" w:rsidRDefault="00A54DEC" w:rsidP="00C97099">
      <w:r w:rsidRPr="0003635B">
        <w:t>The objective of international business communications is to improve the business knowledge of globally running organisations by contributing to a better understanding of the strategic role of communication in worldwide business operations. There is also an emphasis on the functional role of communication; it is goal-oriented and serves both internal and external purposes. Furthermore, it is glue that is intended to give the organisation character and connect the organisation together.</w:t>
      </w:r>
    </w:p>
    <w:p w14:paraId="09581ED4" w14:textId="77777777" w:rsidR="005F4B68" w:rsidRDefault="00E61D94" w:rsidP="00C97099">
      <w:r>
        <w:t>(</w:t>
      </w:r>
      <w:r w:rsidR="00A54DEC" w:rsidRPr="00E61D94">
        <w:t>Leena Louhiala</w:t>
      </w:r>
      <w:r w:rsidR="00D02F53" w:rsidRPr="00E61D94">
        <w:t xml:space="preserve"> Salminen, Anne K</w:t>
      </w:r>
      <w:r>
        <w:t xml:space="preserve">, p. </w:t>
      </w:r>
      <w:r w:rsidRPr="00E61D94">
        <w:t>6-13)</w:t>
      </w:r>
      <w:r w:rsidR="00C97099">
        <w:t xml:space="preserve">.  </w:t>
      </w:r>
    </w:p>
    <w:p w14:paraId="0BC5B0C1" w14:textId="33843169" w:rsidR="00F426C2" w:rsidRDefault="00F426C2" w:rsidP="00C97099">
      <w:r>
        <w:t xml:space="preserve">Thomas L. </w:t>
      </w:r>
      <w:r w:rsidRPr="00F426C2">
        <w:t xml:space="preserve">Friedman contends that globalisation is not a new phenomenon that has lately appeared; rather, it has been around for some time and has evolved in phases. He categorises globalisation into three phases. He believes that in the first stage, globalisation was about </w:t>
      </w:r>
      <w:r w:rsidRPr="005F4B68">
        <w:rPr>
          <w:i/>
          <w:iCs/>
        </w:rPr>
        <w:t>countries</w:t>
      </w:r>
      <w:r w:rsidRPr="00F426C2">
        <w:t xml:space="preserve">; in the second, it was about </w:t>
      </w:r>
      <w:r w:rsidRPr="005F4B68">
        <w:rPr>
          <w:i/>
          <w:iCs/>
        </w:rPr>
        <w:t>corporations</w:t>
      </w:r>
      <w:r w:rsidRPr="00F426C2">
        <w:t xml:space="preserve">; and in the third, it was about </w:t>
      </w:r>
      <w:r w:rsidRPr="005F4B68">
        <w:rPr>
          <w:i/>
          <w:iCs/>
        </w:rPr>
        <w:t>individuals</w:t>
      </w:r>
      <w:r w:rsidRPr="00F426C2">
        <w:t xml:space="preserve">. </w:t>
      </w:r>
      <w:r w:rsidR="005F4B68">
        <w:t xml:space="preserve">(Friedman, </w:t>
      </w:r>
      <w:r w:rsidRPr="00F426C2">
        <w:t>"The World Is Flat</w:t>
      </w:r>
      <w:r w:rsidR="005F4B68" w:rsidRPr="00F426C2">
        <w:t>”,</w:t>
      </w:r>
      <w:r w:rsidR="005F4B68">
        <w:t xml:space="preserve"> </w:t>
      </w:r>
      <w:r w:rsidRPr="00F426C2">
        <w:t>2005</w:t>
      </w:r>
      <w:r w:rsidR="005F4B68">
        <w:t>)</w:t>
      </w:r>
      <w:r>
        <w:t xml:space="preserve">. </w:t>
      </w:r>
      <w:r w:rsidR="005F4B68" w:rsidRPr="00F426C2">
        <w:t>More individuals than ever before</w:t>
      </w:r>
      <w:r w:rsidRPr="00F426C2">
        <w:t xml:space="preserve"> may now cooperate and compete in real time with more people from more different parts of the world on more various types of work on a more equal footing than at any other point in history.</w:t>
      </w:r>
      <w:r>
        <w:t xml:space="preserve"> </w:t>
      </w:r>
    </w:p>
    <w:p w14:paraId="4B0B779E" w14:textId="4B3F3B4D" w:rsidR="00C97099" w:rsidRDefault="00C97099" w:rsidP="00C97099">
      <w:r>
        <w:t xml:space="preserve">In the following </w:t>
      </w:r>
      <w:r w:rsidR="005F4B68">
        <w:t>report</w:t>
      </w:r>
      <w:r>
        <w:t xml:space="preserve">, I will try to analyse the international and intercultural communication </w:t>
      </w:r>
      <w:r w:rsidR="0012711A">
        <w:t xml:space="preserve">for </w:t>
      </w:r>
      <w:r>
        <w:t xml:space="preserve">YOBB, a </w:t>
      </w:r>
      <w:r w:rsidR="0012711A">
        <w:t>fashion company</w:t>
      </w:r>
      <w:r>
        <w:t xml:space="preserve"> based </w:t>
      </w:r>
      <w:r w:rsidR="0012711A">
        <w:t>in UK which</w:t>
      </w:r>
      <w:r>
        <w:t xml:space="preserve"> </w:t>
      </w:r>
      <w:r w:rsidR="0012711A">
        <w:t xml:space="preserve">aims to develop in Qatar. </w:t>
      </w:r>
    </w:p>
    <w:p w14:paraId="40992BB6" w14:textId="77777777" w:rsidR="0006359B" w:rsidRDefault="0006359B" w:rsidP="00A22201">
      <w:pPr>
        <w:rPr>
          <w:rFonts w:cs="Times New Roman"/>
          <w:szCs w:val="24"/>
        </w:rPr>
      </w:pPr>
    </w:p>
    <w:p w14:paraId="11D4A741" w14:textId="516BF5BA" w:rsidR="00F80132" w:rsidRDefault="0006359B" w:rsidP="00A22201">
      <w:pPr>
        <w:rPr>
          <w:rFonts w:cs="Times New Roman"/>
          <w:szCs w:val="24"/>
        </w:rPr>
      </w:pPr>
      <w:r>
        <w:rPr>
          <w:rFonts w:cs="Times New Roman"/>
          <w:szCs w:val="24"/>
        </w:rPr>
        <w:t>MAIN BODY</w:t>
      </w:r>
    </w:p>
    <w:p w14:paraId="35BEBB9C" w14:textId="4BB47BC7" w:rsidR="004632D7" w:rsidRPr="00F67884" w:rsidRDefault="004632D7" w:rsidP="00A22201">
      <w:pPr>
        <w:rPr>
          <w:rFonts w:cs="Times New Roman"/>
          <w:i/>
          <w:iCs/>
          <w:szCs w:val="24"/>
          <w:u w:val="single"/>
        </w:rPr>
      </w:pPr>
      <w:bookmarkStart w:id="2" w:name="_Hlk112935246"/>
      <w:r w:rsidRPr="00F67884">
        <w:rPr>
          <w:rFonts w:cs="Times New Roman"/>
          <w:i/>
          <w:iCs/>
          <w:szCs w:val="24"/>
          <w:u w:val="single"/>
        </w:rPr>
        <w:t>A brief overview of the developing country, Qatar</w:t>
      </w:r>
    </w:p>
    <w:bookmarkEnd w:id="2"/>
    <w:p w14:paraId="13885F2D" w14:textId="0372B915" w:rsidR="004632D7" w:rsidRDefault="004632D7" w:rsidP="00A22201">
      <w:pPr>
        <w:rPr>
          <w:rFonts w:cs="Times New Roman"/>
          <w:szCs w:val="24"/>
        </w:rPr>
      </w:pPr>
      <w:r w:rsidRPr="00BB5ADE">
        <w:rPr>
          <w:rFonts w:cs="Times New Roman"/>
          <w:szCs w:val="24"/>
        </w:rPr>
        <w:t>Qatar is a peninsula on the Arabian Gulf's western side, covering roughly 4,247 square miles</w:t>
      </w:r>
      <w:r w:rsidR="003B3CA7">
        <w:rPr>
          <w:rFonts w:cs="Times New Roman"/>
          <w:szCs w:val="24"/>
        </w:rPr>
        <w:t xml:space="preserve">. </w:t>
      </w:r>
      <w:r w:rsidRPr="00BB5ADE">
        <w:rPr>
          <w:rFonts w:cs="Times New Roman"/>
          <w:szCs w:val="24"/>
        </w:rPr>
        <w:t xml:space="preserve">Qataris are classified into three ethnic groups: Bedouin, Hadar, and Abd. According to most estimates, only approximately 20% of the population is Qatari, with the rest being foreign employees. Many Qataris are multilingual, speaking English, Urdu, Hindi, Malalayam, and Tagalog. Farsi, Iran's official language, is commonly spoken by families with Iranian ancestors. </w:t>
      </w:r>
      <w:r w:rsidR="000227B3">
        <w:rPr>
          <w:rFonts w:cs="Times New Roman"/>
          <w:szCs w:val="24"/>
        </w:rPr>
        <w:lastRenderedPageBreak/>
        <w:t>For Qataris, t</w:t>
      </w:r>
      <w:r w:rsidRPr="00BB5ADE">
        <w:rPr>
          <w:rFonts w:cs="Times New Roman"/>
          <w:szCs w:val="24"/>
        </w:rPr>
        <w:t>he family</w:t>
      </w:r>
      <w:r w:rsidR="000227B3">
        <w:rPr>
          <w:rFonts w:cs="Times New Roman"/>
          <w:szCs w:val="24"/>
        </w:rPr>
        <w:t xml:space="preserve"> and </w:t>
      </w:r>
      <w:r w:rsidRPr="00BB5ADE">
        <w:rPr>
          <w:rFonts w:cs="Times New Roman"/>
          <w:szCs w:val="24"/>
        </w:rPr>
        <w:t>things related with the nation's history, and representations of the monarch are all symbols of national identity.</w:t>
      </w:r>
    </w:p>
    <w:p w14:paraId="7C908E55" w14:textId="77777777" w:rsidR="006C1A3E" w:rsidRDefault="006C1A3E" w:rsidP="00A22201">
      <w:pPr>
        <w:rPr>
          <w:rFonts w:cs="Times New Roman"/>
          <w:szCs w:val="24"/>
        </w:rPr>
      </w:pPr>
    </w:p>
    <w:p w14:paraId="3AE64F4D" w14:textId="2BF28FEE" w:rsidR="00F82514" w:rsidRPr="004632D7" w:rsidRDefault="0006359B" w:rsidP="00A22201">
      <w:pPr>
        <w:rPr>
          <w:rFonts w:cs="Times New Roman"/>
          <w:szCs w:val="24"/>
        </w:rPr>
      </w:pPr>
      <w:r w:rsidRPr="0006359B">
        <w:rPr>
          <w:i/>
          <w:iCs/>
          <w:szCs w:val="24"/>
        </w:rPr>
        <w:t>Application of theories of international and intercultural communication to the selected context/country, “Qatar”</w:t>
      </w:r>
    </w:p>
    <w:p w14:paraId="5918D36C" w14:textId="6DC9A58D" w:rsidR="00F82514" w:rsidRDefault="00F82514" w:rsidP="00F82514">
      <w:pPr>
        <w:rPr>
          <w:i/>
          <w:iCs/>
        </w:rPr>
      </w:pPr>
      <w:r w:rsidRPr="00DE1C70">
        <w:rPr>
          <w:i/>
          <w:iCs/>
        </w:rPr>
        <w:t xml:space="preserve">Hofstede theory </w:t>
      </w:r>
    </w:p>
    <w:p w14:paraId="2850F2DF" w14:textId="5ABD889D" w:rsidR="0006359B" w:rsidRPr="00DD797C" w:rsidRDefault="00DD797C" w:rsidP="00DD797C">
      <w:r>
        <w:t xml:space="preserve">Hofstede theory comes after </w:t>
      </w:r>
      <w:r w:rsidRPr="00DD797C">
        <w:t>Geert Hofstede</w:t>
      </w:r>
      <w:r w:rsidR="000227B3">
        <w:t>,</w:t>
      </w:r>
      <w:r w:rsidRPr="00DD797C">
        <w:t xml:space="preserve"> </w:t>
      </w:r>
      <w:r>
        <w:t xml:space="preserve">the </w:t>
      </w:r>
      <w:r w:rsidRPr="00DD797C">
        <w:t>author who created a model to define numerous cultural "dimensions" and studied cultural variances</w:t>
      </w:r>
      <w:r>
        <w:t>.</w:t>
      </w:r>
      <w:r w:rsidR="000227B3">
        <w:t xml:space="preserve"> </w:t>
      </w:r>
      <w:r w:rsidRPr="00DD797C">
        <w:t>He defined five categories or 'problem regions' that correspond to national cultural disparities</w:t>
      </w:r>
      <w:r w:rsidR="00011070">
        <w:t>. (Pankaj Ghemawat</w:t>
      </w:r>
      <w:r w:rsidR="000227B3">
        <w:t>,</w:t>
      </w:r>
      <w:r w:rsidR="00011070">
        <w:t xml:space="preserve"> Sebastian R, p 1-2)</w:t>
      </w:r>
    </w:p>
    <w:p w14:paraId="47C27188" w14:textId="7B016BDB" w:rsidR="00CA7492" w:rsidRDefault="00CA7492" w:rsidP="00DD797C">
      <w:pPr>
        <w:pStyle w:val="ListParagraph"/>
        <w:numPr>
          <w:ilvl w:val="0"/>
          <w:numId w:val="2"/>
        </w:numPr>
        <w:rPr>
          <w:u w:val="single"/>
        </w:rPr>
      </w:pPr>
      <w:r w:rsidRPr="00DD797C">
        <w:rPr>
          <w:u w:val="single"/>
        </w:rPr>
        <w:t>Power distance</w:t>
      </w:r>
    </w:p>
    <w:p w14:paraId="0093A154" w14:textId="13FCB67A" w:rsidR="00B61D88" w:rsidRPr="00023048" w:rsidRDefault="0009257C" w:rsidP="00023048">
      <w:pPr>
        <w:rPr>
          <w:rFonts w:cs="Times New Roman"/>
          <w:szCs w:val="24"/>
        </w:rPr>
      </w:pPr>
      <w:r>
        <w:rPr>
          <w:rFonts w:cs="Times New Roman"/>
          <w:szCs w:val="24"/>
        </w:rPr>
        <w:t>It is very critical for YOBB to u</w:t>
      </w:r>
      <w:r w:rsidR="00396A4D" w:rsidRPr="00555D75">
        <w:rPr>
          <w:rFonts w:cs="Times New Roman"/>
          <w:szCs w:val="24"/>
        </w:rPr>
        <w:t xml:space="preserve">nderstand local business </w:t>
      </w:r>
      <w:r w:rsidRPr="00555D75">
        <w:rPr>
          <w:rFonts w:cs="Times New Roman"/>
          <w:szCs w:val="24"/>
        </w:rPr>
        <w:t>culture</w:t>
      </w:r>
      <w:r>
        <w:rPr>
          <w:rFonts w:cs="Times New Roman"/>
          <w:szCs w:val="24"/>
        </w:rPr>
        <w:t>. H</w:t>
      </w:r>
      <w:r w:rsidR="00396A4D" w:rsidRPr="00555D75">
        <w:rPr>
          <w:rFonts w:cs="Times New Roman"/>
          <w:szCs w:val="24"/>
        </w:rPr>
        <w:t>ours/shifts vary depending on the employer and industry. The maximum work week in Qatar is 48 hours</w:t>
      </w:r>
      <w:r w:rsidR="00396A4D">
        <w:rPr>
          <w:rFonts w:cs="Times New Roman"/>
          <w:szCs w:val="24"/>
        </w:rPr>
        <w:t xml:space="preserve">. </w:t>
      </w:r>
      <w:r w:rsidR="00B61D88" w:rsidRPr="00B61D88">
        <w:rPr>
          <w:rFonts w:cs="Times New Roman"/>
          <w:szCs w:val="24"/>
        </w:rPr>
        <w:t>During the holy month of Ramadan, Muslims have a maximum work week of 36 hours. Flexible working hours or remote working have failed to take hold in Qatar. The kafala</w:t>
      </w:r>
      <w:r>
        <w:rPr>
          <w:rFonts w:cs="Times New Roman"/>
          <w:szCs w:val="24"/>
        </w:rPr>
        <w:t>,</w:t>
      </w:r>
      <w:r w:rsidR="00B61D88" w:rsidRPr="00B61D88">
        <w:rPr>
          <w:rFonts w:cs="Times New Roman"/>
          <w:szCs w:val="24"/>
        </w:rPr>
        <w:t xml:space="preserve"> sponsorship scheme</w:t>
      </w:r>
      <w:r>
        <w:rPr>
          <w:rFonts w:cs="Times New Roman"/>
          <w:szCs w:val="24"/>
        </w:rPr>
        <w:t>,</w:t>
      </w:r>
      <w:r w:rsidR="00B61D88" w:rsidRPr="00B61D88">
        <w:rPr>
          <w:rFonts w:cs="Times New Roman"/>
          <w:szCs w:val="24"/>
        </w:rPr>
        <w:t xml:space="preserve"> continues to operate. This links an overseas worker's visa to their company, making changing jobs difficult. In certain organisations, there is a 'us and them' culture between locals and foreigners. Qataris will be given preference for promotions, and training expenditures will be allocated in their favour.</w:t>
      </w:r>
      <w:r w:rsidR="00396A4D" w:rsidRPr="00396A4D">
        <w:rPr>
          <w:rFonts w:cs="Times New Roman"/>
          <w:szCs w:val="24"/>
        </w:rPr>
        <w:t xml:space="preserve"> </w:t>
      </w:r>
    </w:p>
    <w:p w14:paraId="3A09C21D" w14:textId="74C89CFE" w:rsidR="00CA7492" w:rsidRDefault="00CA7492" w:rsidP="00DD797C">
      <w:pPr>
        <w:pStyle w:val="ListParagraph"/>
        <w:numPr>
          <w:ilvl w:val="0"/>
          <w:numId w:val="2"/>
        </w:numPr>
        <w:rPr>
          <w:u w:val="single"/>
        </w:rPr>
      </w:pPr>
      <w:r w:rsidRPr="00DD797C">
        <w:rPr>
          <w:u w:val="single"/>
        </w:rPr>
        <w:t xml:space="preserve">Uncertainty avoidance </w:t>
      </w:r>
    </w:p>
    <w:p w14:paraId="10914EBB" w14:textId="52685B02" w:rsidR="00271C38" w:rsidRDefault="0009257C" w:rsidP="00B61D88">
      <w:pPr>
        <w:rPr>
          <w:color w:val="000000"/>
        </w:rPr>
      </w:pPr>
      <w:r>
        <w:rPr>
          <w:color w:val="000000"/>
        </w:rPr>
        <w:t xml:space="preserve">The </w:t>
      </w:r>
      <w:r w:rsidR="00B61D88" w:rsidRPr="00166BCC">
        <w:rPr>
          <w:color w:val="000000"/>
        </w:rPr>
        <w:t>hierarchy in Qatari institutions must be respected. Because Qatar is a conservative country, it is best not to discuss sex, religion, or politics. In Qatar, title is highly essential and should be utilised whenever feasible. Grasp Qatari culture and social etiquette requires an understanding of body language.</w:t>
      </w:r>
      <w:r w:rsidR="00B61D88" w:rsidRPr="00A4679A">
        <w:t xml:space="preserve"> </w:t>
      </w:r>
      <w:r w:rsidR="00B61D88" w:rsidRPr="00A4679A">
        <w:rPr>
          <w:color w:val="000000"/>
        </w:rPr>
        <w:t xml:space="preserve">Body language, often known as nonverbal communication, is quite widespread in Arabic cultures. Touching all your fingertips together while extending your palm out indicates patience or waiting. Tilting your head to the side and smiling typically indicates yes. Leaning back with your chin and eyebrows elevated also indicates no. </w:t>
      </w:r>
    </w:p>
    <w:p w14:paraId="55AD7A6D" w14:textId="25CB2DD8" w:rsidR="002E0863" w:rsidRPr="00023048" w:rsidRDefault="00271C38" w:rsidP="00023048">
      <w:pPr>
        <w:rPr>
          <w:color w:val="000000"/>
        </w:rPr>
      </w:pPr>
      <w:r w:rsidRPr="00671BEF">
        <w:rPr>
          <w:color w:val="000000"/>
        </w:rPr>
        <w:t>Due to various cultural practises and the fact that individuals in the Gulf are more easy-going and sluggish, business meetings in Qatar may take longer than in Western nations. Qataris are not very stringent about time; thus, it is not insulting if the meeting begins a bit late.</w:t>
      </w:r>
    </w:p>
    <w:p w14:paraId="686D81A8" w14:textId="6E4D32B4" w:rsidR="00CA7492" w:rsidRPr="00DD797C" w:rsidRDefault="00CA7492" w:rsidP="00DD797C">
      <w:pPr>
        <w:pStyle w:val="ListParagraph"/>
        <w:numPr>
          <w:ilvl w:val="0"/>
          <w:numId w:val="2"/>
        </w:numPr>
        <w:rPr>
          <w:u w:val="single"/>
        </w:rPr>
      </w:pPr>
      <w:r w:rsidRPr="00DD797C">
        <w:rPr>
          <w:u w:val="single"/>
        </w:rPr>
        <w:lastRenderedPageBreak/>
        <w:t>Individualism/collectivism</w:t>
      </w:r>
    </w:p>
    <w:p w14:paraId="251DA64E" w14:textId="087847DA" w:rsidR="00DE1C70" w:rsidRDefault="00DE1C70" w:rsidP="00DE1C70">
      <w:pPr>
        <w:rPr>
          <w:rFonts w:cs="Times New Roman"/>
          <w:szCs w:val="24"/>
        </w:rPr>
      </w:pPr>
      <w:r w:rsidRPr="00A45082">
        <w:rPr>
          <w:rFonts w:cs="Times New Roman"/>
          <w:szCs w:val="24"/>
        </w:rPr>
        <w:t xml:space="preserve">The way business is conducted differs based on the individual and culture of the firm with </w:t>
      </w:r>
      <w:r w:rsidR="003B3CA7" w:rsidRPr="00A45082">
        <w:rPr>
          <w:rFonts w:cs="Times New Roman"/>
          <w:szCs w:val="24"/>
        </w:rPr>
        <w:t>who</w:t>
      </w:r>
      <w:r w:rsidRPr="00A45082">
        <w:rPr>
          <w:rFonts w:cs="Times New Roman"/>
          <w:szCs w:val="24"/>
        </w:rPr>
        <w:t xml:space="preserve"> are interacting. It might be the government, the private sector, a start-up, a family-run firm, or a global corporation. As a result, doing business in Qatar, </w:t>
      </w:r>
      <w:r w:rsidR="0012711A" w:rsidRPr="0012711A">
        <w:rPr>
          <w:rFonts w:cs="Times New Roman"/>
          <w:szCs w:val="24"/>
        </w:rPr>
        <w:t>YOBB</w:t>
      </w:r>
      <w:r w:rsidRPr="00A45082">
        <w:rPr>
          <w:rFonts w:cs="Times New Roman"/>
          <w:szCs w:val="24"/>
        </w:rPr>
        <w:t xml:space="preserve"> must be adaptive, flexible, and open-minded.</w:t>
      </w:r>
      <w:r w:rsidR="00396A4D">
        <w:rPr>
          <w:rFonts w:cs="Times New Roman"/>
          <w:szCs w:val="24"/>
        </w:rPr>
        <w:t xml:space="preserve"> However, </w:t>
      </w:r>
      <w:r w:rsidRPr="00555D75">
        <w:rPr>
          <w:rFonts w:cs="Times New Roman"/>
          <w:szCs w:val="24"/>
        </w:rPr>
        <w:t xml:space="preserve">Qatar is indisputably open for business, with one of the world's most liberal economies and light foreign investment regulations. A new legislation enacted in 2019 allows foreigners to hold 100% of local enterprises. </w:t>
      </w:r>
    </w:p>
    <w:p w14:paraId="17D6465A" w14:textId="61B04290" w:rsidR="00CA7492" w:rsidRPr="00DD797C" w:rsidRDefault="00CA7492" w:rsidP="00DD797C">
      <w:pPr>
        <w:pStyle w:val="ListParagraph"/>
        <w:numPr>
          <w:ilvl w:val="0"/>
          <w:numId w:val="2"/>
        </w:numPr>
        <w:rPr>
          <w:u w:val="single"/>
        </w:rPr>
      </w:pPr>
      <w:r w:rsidRPr="00DD797C">
        <w:rPr>
          <w:u w:val="single"/>
        </w:rPr>
        <w:t>Masculinity vs Femininity</w:t>
      </w:r>
    </w:p>
    <w:p w14:paraId="3F3D09E5" w14:textId="1A391F6D" w:rsidR="002E0863" w:rsidRPr="002E0863" w:rsidRDefault="002E0863" w:rsidP="002E0863">
      <w:pPr>
        <w:rPr>
          <w:color w:val="000000"/>
        </w:rPr>
      </w:pPr>
      <w:r w:rsidRPr="002E0863">
        <w:rPr>
          <w:color w:val="000000"/>
        </w:rPr>
        <w:t xml:space="preserve">Despite efforts to strike a balance between traditional and modern culture, Qatar retains its old-world traditions and rituals. Qatari women participate in the work force at a greater proportion than the global average (51%). Most Qataris see female labour-force involvement as beneficial. </w:t>
      </w:r>
    </w:p>
    <w:p w14:paraId="3D334CC7" w14:textId="6343F4CF" w:rsidR="00F82514" w:rsidRDefault="00F82514" w:rsidP="00F82514">
      <w:r>
        <w:t>Gender segregation exists in schools. Both men and women can find work in government and private industry. Qatari women tend to work in government, notably in the ministries of education, health, and social affairs. Foreign females are mainly employed as maids, nannies, teachers, nurses, and clerical or service jobs. Polygyny is both religiously and legally sanctioned.</w:t>
      </w:r>
      <w:r w:rsidR="002E0863" w:rsidRPr="002E0863">
        <w:rPr>
          <w:color w:val="000000"/>
        </w:rPr>
        <w:t xml:space="preserve"> </w:t>
      </w:r>
    </w:p>
    <w:p w14:paraId="3EE111F6" w14:textId="7EAA7954" w:rsidR="006C1A3E" w:rsidRDefault="00F82514" w:rsidP="00F82514">
      <w:pPr>
        <w:rPr>
          <w:color w:val="000000" w:themeColor="text1"/>
        </w:rPr>
      </w:pPr>
      <w:r>
        <w:t xml:space="preserve">Marriages between Qataris and other Gulf Arabs are frequent; however, the government discourages marriage to non-Gulf nationals. If her spouse marries another woman, she has the right to divorce. Divorce rates have grown dramatically since 1980. </w:t>
      </w:r>
      <w:r w:rsidR="002E0863" w:rsidRPr="002E0863">
        <w:rPr>
          <w:color w:val="000000"/>
        </w:rPr>
        <w:t>Divorce is legal in Qatar, and the divorce rate among young couples has been continuously growing.</w:t>
      </w:r>
      <w:r w:rsidR="002E0863">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7E307F">
        <w:rPr>
          <w:rFonts w:cs="Times New Roman"/>
          <w:color w:val="000000" w:themeColor="text1"/>
          <w:szCs w:val="24"/>
          <w:shd w:val="clear" w:color="auto" w:fill="FFFFFF"/>
        </w:rPr>
        <w:t>S HARON N AGY</w:t>
      </w:r>
      <w:r>
        <w:rPr>
          <w:color w:val="000000" w:themeColor="text1"/>
        </w:rPr>
        <w:t>)</w:t>
      </w:r>
    </w:p>
    <w:p w14:paraId="058BDAA3" w14:textId="386DF39D" w:rsidR="00DE1C70" w:rsidRPr="00DD797C" w:rsidRDefault="00DE1C70" w:rsidP="00DD797C">
      <w:pPr>
        <w:pStyle w:val="ListParagraph"/>
        <w:numPr>
          <w:ilvl w:val="0"/>
          <w:numId w:val="2"/>
        </w:numPr>
        <w:rPr>
          <w:u w:val="single"/>
        </w:rPr>
      </w:pPr>
      <w:r w:rsidRPr="00DD797C">
        <w:rPr>
          <w:color w:val="000000" w:themeColor="text1"/>
          <w:u w:val="single"/>
        </w:rPr>
        <w:t>Long-term orientation</w:t>
      </w:r>
    </w:p>
    <w:p w14:paraId="1459868A" w14:textId="4BF6C4C7" w:rsidR="00216054" w:rsidRDefault="00216054" w:rsidP="00A22201">
      <w:pPr>
        <w:rPr>
          <w:rFonts w:cs="Times New Roman"/>
          <w:szCs w:val="24"/>
        </w:rPr>
      </w:pPr>
      <w:r w:rsidRPr="00216054">
        <w:rPr>
          <w:rFonts w:cs="Times New Roman"/>
          <w:szCs w:val="24"/>
        </w:rPr>
        <w:t>Qatar maintains one of the world's fastest-growing economies and offers a diverse range of investment options. Qatar's primary economic sectors are oil, gas, and allied industries. The LNG sector has drawn tens of billions of dollars in international investment.</w:t>
      </w:r>
    </w:p>
    <w:p w14:paraId="54E7D14C" w14:textId="4BD7880F" w:rsidR="00216054" w:rsidRDefault="00216054" w:rsidP="00A22201">
      <w:pPr>
        <w:rPr>
          <w:rFonts w:cs="Times New Roman"/>
          <w:szCs w:val="24"/>
        </w:rPr>
      </w:pPr>
      <w:r w:rsidRPr="00216054">
        <w:rPr>
          <w:rFonts w:cs="Times New Roman"/>
          <w:szCs w:val="24"/>
        </w:rPr>
        <w:t>Non-Qatari investors may conduct business in Qatar, subject to certain restrictions and exclusions, if they have one or more Qatari partners. A foreign investor may apply to own more than 49% of the share capital of a non-listed firm.</w:t>
      </w:r>
    </w:p>
    <w:p w14:paraId="336CC116" w14:textId="0A0A5730" w:rsidR="00A212A2" w:rsidRDefault="00AE661A" w:rsidP="00A22201">
      <w:pPr>
        <w:rPr>
          <w:rFonts w:cs="Times New Roman"/>
          <w:szCs w:val="24"/>
        </w:rPr>
      </w:pPr>
      <w:r w:rsidRPr="00AE661A">
        <w:rPr>
          <w:rFonts w:cs="Times New Roman"/>
          <w:szCs w:val="24"/>
        </w:rPr>
        <w:t xml:space="preserve">The legislation also allows for prospective income tax deductions, land distribution through rent or property, and customs duty exemption for equipment, machinery, and essential materials </w:t>
      </w:r>
      <w:r w:rsidRPr="00AE661A">
        <w:rPr>
          <w:rFonts w:cs="Times New Roman"/>
          <w:szCs w:val="24"/>
        </w:rPr>
        <w:lastRenderedPageBreak/>
        <w:t>necessary for the relevant activity.</w:t>
      </w:r>
      <w:r w:rsidR="00E570C6" w:rsidRPr="00E570C6">
        <w:t xml:space="preserve"> </w:t>
      </w:r>
      <w:r w:rsidR="00E570C6" w:rsidRPr="00E570C6">
        <w:rPr>
          <w:rFonts w:cs="Times New Roman"/>
          <w:szCs w:val="24"/>
        </w:rPr>
        <w:t xml:space="preserve">Companies </w:t>
      </w:r>
      <w:r w:rsidR="00816DB4">
        <w:rPr>
          <w:rFonts w:cs="Times New Roman"/>
          <w:szCs w:val="24"/>
        </w:rPr>
        <w:t xml:space="preserve">like YOBB </w:t>
      </w:r>
      <w:r w:rsidR="00E570C6" w:rsidRPr="00E570C6">
        <w:rPr>
          <w:rFonts w:cs="Times New Roman"/>
          <w:szCs w:val="24"/>
        </w:rPr>
        <w:t>with foreign participation must be constituted as local Qatari corporations under the Companies Law. Foreign ownership is restricted to 49% of a company's capital, although up to 100% foreign ownership may be permitted According to Law No. 8 of 2002, a foreign investor may not function as a commercial company and may not participate in the real estate or banking industries.</w:t>
      </w:r>
    </w:p>
    <w:p w14:paraId="5C4494CF" w14:textId="5B7ADEBC" w:rsidR="0006359B" w:rsidRPr="0006359B" w:rsidRDefault="00A212A2" w:rsidP="00B31AB3">
      <w:pPr>
        <w:rPr>
          <w:rFonts w:cs="Times New Roman"/>
          <w:szCs w:val="24"/>
        </w:rPr>
      </w:pPr>
      <w:r w:rsidRPr="00A212A2">
        <w:rPr>
          <w:rFonts w:cs="Times New Roman"/>
          <w:szCs w:val="24"/>
        </w:rPr>
        <w:t>Qatar Financial Centre (QFC) was formed by Law No. 7 of 2005 to serve as a financial and economic centre with the goal of attracting worldwide financial services firms. The QFC strives to give investors looking to do business in Qatar with world-class commercial and regulatory infrastructure. The QFC is distinct from other financial hubs in the Middle East in that it has no physical borders.</w:t>
      </w:r>
      <w:r>
        <w:rPr>
          <w:rFonts w:cs="Times New Roman"/>
          <w:szCs w:val="24"/>
        </w:rPr>
        <w:t xml:space="preserve"> </w:t>
      </w:r>
      <w:r w:rsidRPr="00A212A2">
        <w:rPr>
          <w:rFonts w:cs="Times New Roman"/>
          <w:szCs w:val="24"/>
        </w:rPr>
        <w:t>Entities registered under the QFC may do business both globally and in Qatar.</w:t>
      </w:r>
    </w:p>
    <w:p w14:paraId="53F49A0A" w14:textId="77777777" w:rsidR="00023048" w:rsidRDefault="00023048" w:rsidP="00F82514">
      <w:pPr>
        <w:rPr>
          <w:rFonts w:cs="Times New Roman"/>
        </w:rPr>
      </w:pPr>
    </w:p>
    <w:p w14:paraId="54D66B12" w14:textId="6CFD7EC1" w:rsidR="00F82514" w:rsidRDefault="00C027AA" w:rsidP="00F82514">
      <w:pPr>
        <w:rPr>
          <w:rFonts w:cs="Times New Roman"/>
        </w:rPr>
      </w:pPr>
      <w:r w:rsidRPr="00C027AA">
        <w:rPr>
          <w:rFonts w:cs="Times New Roman"/>
        </w:rPr>
        <w:t>CULTURAL DIFFERENCES</w:t>
      </w:r>
    </w:p>
    <w:p w14:paraId="62A62A7E" w14:textId="7203BDE5" w:rsidR="00AA2216" w:rsidRDefault="00BB5ADE" w:rsidP="00A22201">
      <w:r w:rsidRPr="00BB5ADE">
        <w:t xml:space="preserve">Qataris are divided into groups based on variables such as tribal membership, religious sect, and historical ties to settlement patterns. Hiring foreign employees has resulted in a system in which certain nationalities are concentrated in specific occupations, and earnings vary based on nationality. Foreigners are allowed to publicly practise their faith, and many </w:t>
      </w:r>
      <w:r w:rsidR="005524C0" w:rsidRPr="00BB5ADE">
        <w:t>expatriates’</w:t>
      </w:r>
      <w:r w:rsidRPr="00BB5ADE">
        <w:t xml:space="preserve"> religious organisations support community events and services. Qatar is a formal "Emirate" controlled by an Emir. Since its inception, the country has been ruled by a single family, the Al Thani. Crafts are considered the province of Irani-Qataris, while emancipated slaves are overrepresented </w:t>
      </w:r>
      <w:r w:rsidR="00806520" w:rsidRPr="00BB5ADE">
        <w:t>professions</w:t>
      </w:r>
      <w:r w:rsidRPr="00BB5ADE">
        <w:t>, including as entertainment and law enforcement.</w:t>
      </w:r>
    </w:p>
    <w:p w14:paraId="25AEAE36" w14:textId="27C17C5B" w:rsidR="00B61D88" w:rsidRPr="0006359B" w:rsidRDefault="00F07149" w:rsidP="00A22201">
      <w:r w:rsidRPr="00B71970">
        <w:t>Qatar and the United Kingdom have agreed to have an annual strategic discussion to discuss matters of common interest such as energy, climate change, conflict resolution, defence, and security. By tackling challenges connected to development and sustainability, both nations may operate from a position of strength in the international arena</w:t>
      </w:r>
      <w:r w:rsidR="002346D1">
        <w:t xml:space="preserve">. </w:t>
      </w:r>
      <w:r w:rsidR="007E307F">
        <w:rPr>
          <w:rFonts w:cs="Times New Roman"/>
          <w:i/>
          <w:iCs/>
          <w:color w:val="000000" w:themeColor="text1"/>
          <w:szCs w:val="24"/>
          <w:shd w:val="clear" w:color="auto" w:fill="FFFFFF"/>
        </w:rPr>
        <w:t>(</w:t>
      </w:r>
      <w:r w:rsidR="00B71970" w:rsidRPr="002346D1">
        <w:rPr>
          <w:rFonts w:cs="Times New Roman"/>
          <w:i/>
          <w:iCs/>
          <w:color w:val="000000" w:themeColor="text1"/>
          <w:szCs w:val="24"/>
          <w:shd w:val="clear" w:color="auto" w:fill="FFFFFF"/>
        </w:rPr>
        <w:t>The peninsula Qatar 2022</w:t>
      </w:r>
      <w:r w:rsidR="007E307F">
        <w:rPr>
          <w:rFonts w:cs="Times New Roman"/>
          <w:i/>
          <w:iCs/>
          <w:color w:val="000000" w:themeColor="text1"/>
          <w:szCs w:val="24"/>
          <w:shd w:val="clear" w:color="auto" w:fill="FFFFFF"/>
        </w:rPr>
        <w:t>)</w:t>
      </w:r>
      <w:r w:rsidR="002346D1">
        <w:rPr>
          <w:i/>
          <w:iCs/>
          <w:color w:val="000000"/>
        </w:rPr>
        <w:t xml:space="preserve"> </w:t>
      </w:r>
    </w:p>
    <w:p w14:paraId="05B47F04" w14:textId="749F7DEC" w:rsidR="00BB5ADE" w:rsidRDefault="000B5BEE" w:rsidP="00A22201">
      <w:pPr>
        <w:rPr>
          <w:color w:val="000000"/>
        </w:rPr>
      </w:pPr>
      <w:r w:rsidRPr="000B5BEE">
        <w:rPr>
          <w:color w:val="000000"/>
        </w:rPr>
        <w:t xml:space="preserve">CULTURAL SENSITIVITY </w:t>
      </w:r>
    </w:p>
    <w:p w14:paraId="698D26B4" w14:textId="7973948F" w:rsidR="000B5BEE" w:rsidRPr="000B5BEE" w:rsidRDefault="000B5BEE" w:rsidP="000B5BEE">
      <w:pPr>
        <w:rPr>
          <w:color w:val="000000"/>
        </w:rPr>
      </w:pPr>
      <w:r w:rsidRPr="000B5BEE">
        <w:rPr>
          <w:color w:val="000000"/>
        </w:rPr>
        <w:t xml:space="preserve">In Qatar, ancient Arabian desert customs and architecture coexist with </w:t>
      </w:r>
      <w:r w:rsidR="00B61D88" w:rsidRPr="000B5BEE">
        <w:rPr>
          <w:color w:val="000000"/>
        </w:rPr>
        <w:t>breath-taking</w:t>
      </w:r>
      <w:r w:rsidRPr="000B5BEE">
        <w:rPr>
          <w:color w:val="000000"/>
        </w:rPr>
        <w:t xml:space="preserve"> skylines, international gourmet hotspots, and flashy vehicles. The country tries to be progressive and is working hard to change its conventional image in the eyes of the outside world. Although English </w:t>
      </w:r>
      <w:r w:rsidRPr="000B5BEE">
        <w:rPr>
          <w:color w:val="000000"/>
        </w:rPr>
        <w:lastRenderedPageBreak/>
        <w:t>is extensively used in Qatar, Persian and Urdu are also frequently spoken. Despite being the world's richest country, Qatar has significant socioeconomic disparity. Hiring foreign labour has resulted in a system in which certain nationalities work in specific job categories.</w:t>
      </w:r>
    </w:p>
    <w:p w14:paraId="06875CE9" w14:textId="0B8B71F5" w:rsidR="00166BCC" w:rsidRPr="00F605AC" w:rsidRDefault="00671BEF" w:rsidP="000B5BEE">
      <w:pPr>
        <w:rPr>
          <w:i/>
          <w:iCs/>
          <w:color w:val="000000"/>
        </w:rPr>
      </w:pPr>
      <w:r w:rsidRPr="00671BEF">
        <w:rPr>
          <w:color w:val="000000"/>
        </w:rPr>
        <w:t xml:space="preserve">Doha has the most nightlife in Qatar, including nightclubs, concerts, lounges, pubs, and restaurants to pick from. </w:t>
      </w:r>
      <w:r w:rsidR="001B2AD2">
        <w:rPr>
          <w:color w:val="000000"/>
        </w:rPr>
        <w:t>N</w:t>
      </w:r>
      <w:r w:rsidRPr="00671BEF">
        <w:rPr>
          <w:color w:val="000000"/>
        </w:rPr>
        <w:t xml:space="preserve">on-Muslims are prohibited from eating or drinking in public between sunrise and dusk during Ramadan. Dating a Qatari has its own set of restrictions. </w:t>
      </w:r>
      <w:r w:rsidR="007E307F" w:rsidRPr="00671BEF">
        <w:rPr>
          <w:color w:val="000000"/>
        </w:rPr>
        <w:t>A</w:t>
      </w:r>
      <w:r w:rsidRPr="00671BEF">
        <w:rPr>
          <w:color w:val="000000"/>
        </w:rPr>
        <w:t xml:space="preserve"> foreigner dating a Qatari guy or lady is unusual. Western women are more liberal in terms of social conventions, which contrasts with the ideals of Qatari (or Muslim) males.</w:t>
      </w:r>
      <w:r w:rsidRPr="00671BEF">
        <w:t xml:space="preserve"> </w:t>
      </w:r>
      <w:r w:rsidRPr="00671BEF">
        <w:rPr>
          <w:color w:val="000000"/>
        </w:rPr>
        <w:t>Certain public displays of love, such as kissing or embracing, are prohibited in Qatar. Polygyny is still permitted in Qatar, however if her husband marries another woman, she can divorce him. In Qatar, same-sex partnerships are prohibited and punishable. Engaging in same-sex sexual contact with persons over the age of 16 carries a seven-year jail sentence</w:t>
      </w:r>
      <w:r>
        <w:rPr>
          <w:color w:val="000000"/>
        </w:rPr>
        <w:t xml:space="preserve"> </w:t>
      </w:r>
      <w:bookmarkStart w:id="3" w:name="_Hlk112926825"/>
      <w:r w:rsidR="007E307F">
        <w:rPr>
          <w:color w:val="000000"/>
        </w:rPr>
        <w:t>(</w:t>
      </w:r>
      <w:r w:rsidRPr="00F605AC">
        <w:rPr>
          <w:i/>
          <w:iCs/>
          <w:color w:val="000000"/>
        </w:rPr>
        <w:t>Beatriz Camach</w:t>
      </w:r>
      <w:r w:rsidR="007E307F">
        <w:rPr>
          <w:i/>
          <w:iCs/>
          <w:color w:val="000000"/>
        </w:rPr>
        <w:t>,2022)</w:t>
      </w:r>
    </w:p>
    <w:bookmarkEnd w:id="3"/>
    <w:p w14:paraId="76EE36C4" w14:textId="77777777" w:rsidR="00023048" w:rsidRDefault="00023048" w:rsidP="005524C0">
      <w:pPr>
        <w:rPr>
          <w:i/>
          <w:iCs/>
          <w:szCs w:val="24"/>
          <w:u w:val="single"/>
        </w:rPr>
      </w:pPr>
    </w:p>
    <w:p w14:paraId="5018BCE8" w14:textId="5BA89785" w:rsidR="00023048" w:rsidRPr="00023048" w:rsidRDefault="005524C0" w:rsidP="005524C0">
      <w:pPr>
        <w:rPr>
          <w:i/>
          <w:iCs/>
          <w:szCs w:val="24"/>
          <w:u w:val="single"/>
        </w:rPr>
      </w:pPr>
      <w:r w:rsidRPr="00F67884">
        <w:rPr>
          <w:i/>
          <w:iCs/>
          <w:szCs w:val="24"/>
          <w:u w:val="single"/>
        </w:rPr>
        <w:t xml:space="preserve">Importance of networking </w:t>
      </w:r>
    </w:p>
    <w:p w14:paraId="75F96E39" w14:textId="731D8F8B" w:rsidR="005524C0" w:rsidRDefault="005524C0" w:rsidP="005524C0">
      <w:pPr>
        <w:rPr>
          <w:i/>
          <w:iCs/>
        </w:rPr>
      </w:pPr>
      <w:r w:rsidRPr="00936465">
        <w:rPr>
          <w:i/>
          <w:iCs/>
        </w:rPr>
        <w:t>Advantages</w:t>
      </w:r>
    </w:p>
    <w:p w14:paraId="4934368D" w14:textId="508258A1" w:rsidR="00023048" w:rsidRPr="00023048" w:rsidRDefault="0021680E" w:rsidP="005524C0">
      <w:r w:rsidRPr="0021680E">
        <w:t xml:space="preserve">The need for innovation is supported in numerous ways by information technology, and in the present world, it is difficult to separate innovation and technology because it has enormous contributions in all types of industries and sectors. Social networking and social media were two examples of such innovations. Firms are embracing social media currently.  It is becoming increasingly necessary to be more honest and personable. This does not mean that </w:t>
      </w:r>
      <w:r w:rsidR="001B2AD2" w:rsidRPr="0021680E">
        <w:t xml:space="preserve">advertising and press releases </w:t>
      </w:r>
      <w:r w:rsidRPr="0021680E">
        <w:t>are no longer required, but social networks provide a new style of communication that has revolutionised the game</w:t>
      </w:r>
      <w:r w:rsidR="00023048">
        <w:t>.</w:t>
      </w:r>
    </w:p>
    <w:p w14:paraId="7D0683E7" w14:textId="2BB7E761" w:rsidR="005524C0" w:rsidRDefault="005524C0" w:rsidP="005524C0">
      <w:pPr>
        <w:rPr>
          <w:i/>
          <w:iCs/>
        </w:rPr>
      </w:pPr>
      <w:r w:rsidRPr="00936465">
        <w:rPr>
          <w:i/>
          <w:iCs/>
        </w:rPr>
        <w:t>Disadvantages</w:t>
      </w:r>
    </w:p>
    <w:p w14:paraId="461C71B0" w14:textId="35E46247" w:rsidR="00023048" w:rsidRPr="001B2AD2" w:rsidRDefault="001B2AD2" w:rsidP="005524C0">
      <w:r>
        <w:t>If YOBB</w:t>
      </w:r>
      <w:r w:rsidR="0021680E" w:rsidRPr="0021680E">
        <w:t xml:space="preserve"> refuse to adapt to this new trend and culture will be at a disadvantage, as rivals will progressively create personal ties with clients, leading the firm to lose market share. </w:t>
      </w:r>
      <w:r w:rsidRPr="0021680E">
        <w:t>In</w:t>
      </w:r>
      <w:r w:rsidR="0021680E" w:rsidRPr="0021680E">
        <w:t xml:space="preserve"> this age of open communication, active debate, and transparency, corporate success may now have less to do with the quantity of ad spending and more to do with the quality of interactions with customers.</w:t>
      </w:r>
      <w:r w:rsidR="006D7A15">
        <w:t xml:space="preserve"> (Saif Hossain, 2015)</w:t>
      </w:r>
      <w:bookmarkStart w:id="4" w:name="_Hlk112943165"/>
    </w:p>
    <w:p w14:paraId="61CCD08C" w14:textId="323F6BEF" w:rsidR="000E6932" w:rsidRPr="00F67884" w:rsidRDefault="004E2E5E" w:rsidP="005524C0">
      <w:pPr>
        <w:rPr>
          <w:i/>
          <w:iCs/>
          <w:u w:val="single"/>
        </w:rPr>
      </w:pPr>
      <w:r w:rsidRPr="00F67884">
        <w:rPr>
          <w:rFonts w:eastAsiaTheme="minorEastAsia" w:cs="Times New Roman"/>
          <w:i/>
          <w:iCs/>
          <w:color w:val="000000" w:themeColor="text1"/>
          <w:kern w:val="24"/>
          <w:szCs w:val="24"/>
          <w:u w:val="single"/>
        </w:rPr>
        <w:lastRenderedPageBreak/>
        <w:t>Communication barriers and challenges</w:t>
      </w:r>
      <w:r w:rsidRPr="00F67884">
        <w:rPr>
          <w:rFonts w:asciiTheme="minorHAnsi" w:eastAsiaTheme="minorEastAsia" w:hAnsi="Myriad Pro"/>
          <w:i/>
          <w:iCs/>
          <w:color w:val="000000" w:themeColor="text1"/>
          <w:kern w:val="24"/>
          <w:sz w:val="40"/>
          <w:szCs w:val="40"/>
          <w:u w:val="single"/>
        </w:rPr>
        <w:t xml:space="preserve"> </w:t>
      </w:r>
      <w:r w:rsidR="005524C0" w:rsidRPr="00F67884">
        <w:rPr>
          <w:i/>
          <w:iCs/>
          <w:u w:val="single"/>
        </w:rPr>
        <w:t xml:space="preserve">experienced by </w:t>
      </w:r>
      <w:r w:rsidR="001645F3" w:rsidRPr="00F67884">
        <w:rPr>
          <w:i/>
          <w:iCs/>
          <w:u w:val="single"/>
        </w:rPr>
        <w:t>YOBB</w:t>
      </w:r>
      <w:r w:rsidR="005524C0" w:rsidRPr="00F67884">
        <w:rPr>
          <w:i/>
          <w:iCs/>
          <w:u w:val="single"/>
        </w:rPr>
        <w:t xml:space="preserve"> in Qatar</w:t>
      </w:r>
    </w:p>
    <w:p w14:paraId="5EC4B376" w14:textId="0595ACB5" w:rsidR="007A1D17" w:rsidRDefault="005811EE" w:rsidP="000E6932">
      <w:r w:rsidRPr="005811EE">
        <w:t xml:space="preserve">Language barriers are a major roadblock in international business communication. Misunderstandings are more likely when one side uses a second language or a translation. Even if you're multilingual, slang, humour, and figures of speech might be difficult to understand. In these cases, </w:t>
      </w:r>
      <w:r w:rsidR="001B2AD2">
        <w:t xml:space="preserve">it is important to </w:t>
      </w:r>
      <w:r w:rsidRPr="005811EE">
        <w:t>speak slowly and clearly. A precise handout in basic English helps minimise misconceptions while making an oral presentation.</w:t>
      </w:r>
      <w:r>
        <w:t xml:space="preserve"> </w:t>
      </w:r>
      <w:r w:rsidR="00AC7602" w:rsidRPr="00AC7602">
        <w:t xml:space="preserve">The benefits of implicit communication may be especially substantial for </w:t>
      </w:r>
      <w:r w:rsidR="00AC7602">
        <w:t>businesses</w:t>
      </w:r>
      <w:r w:rsidR="00AC7602" w:rsidRPr="00AC7602">
        <w:t xml:space="preserve"> in the beauty, fashion</w:t>
      </w:r>
      <w:r w:rsidR="00AC7602">
        <w:t xml:space="preserve"> as YOBB</w:t>
      </w:r>
      <w:r w:rsidR="00AC7602" w:rsidRPr="00AC7602">
        <w:t xml:space="preserve"> and other creative sectors. Many other sorts of internationalising businesses, however, have operations that may benefit from allowing individuals to leave communications open to interpretation, and they, too, must consider methods that may erode important ambiguity to enhance communication</w:t>
      </w:r>
      <w:bookmarkEnd w:id="4"/>
    </w:p>
    <w:p w14:paraId="7EEDA5A8" w14:textId="5D9B87FA" w:rsidR="005811EE" w:rsidRPr="00023048" w:rsidRDefault="0038446D" w:rsidP="000E6932">
      <w:r w:rsidRPr="0038446D">
        <w:t>Miscommunication owing to language problems is a severe threat in the State of Qatar, which has a very atypical demographic makeup, with Arabic-speaking people constituting just roughly 11% of the overall population of 2.8 million. Two-thirds of non-nationals do not speak Arabic, the official language of the country. The great majority of them are semi-literate blue-collar workers who do not use English as a lingua franca; instead, they speak their native languages such as Hindi, Bengali, Malayalam, Urdu, Tagalog, Tamil, Sinhalese, and Nepali.</w:t>
      </w:r>
      <w:r w:rsidR="00F67884">
        <w:t xml:space="preserve"> (</w:t>
      </w:r>
      <w:r w:rsidR="00F67884" w:rsidRPr="00F67884">
        <w:rPr>
          <w:rFonts w:ascii="Montserrat" w:hAnsi="Montserrat"/>
          <w:color w:val="393A3D"/>
          <w:sz w:val="21"/>
          <w:szCs w:val="21"/>
          <w:shd w:val="clear" w:color="auto" w:fill="FFFFFF"/>
        </w:rPr>
        <w:t> </w:t>
      </w:r>
      <w:hyperlink r:id="rId8" w:history="1">
        <w:r w:rsidR="00F67884" w:rsidRPr="00F67884">
          <w:rPr>
            <w:rFonts w:cs="Times New Roman"/>
            <w:shd w:val="clear" w:color="auto" w:fill="FFFFFF"/>
          </w:rPr>
          <w:t>De Gruyter Mouton</w:t>
        </w:r>
      </w:hyperlink>
      <w:r w:rsidR="00F67884">
        <w:rPr>
          <w:rFonts w:cs="Times New Roman"/>
          <w:shd w:val="clear" w:color="auto" w:fill="FFFFFF"/>
        </w:rPr>
        <w:t>, 2020</w:t>
      </w:r>
      <w:r w:rsidR="00F67884">
        <w:t>)</w:t>
      </w:r>
    </w:p>
    <w:p w14:paraId="7F7F8F47" w14:textId="77777777" w:rsidR="00023048" w:rsidRDefault="00023048" w:rsidP="000E6932">
      <w:pPr>
        <w:rPr>
          <w:i/>
          <w:iCs/>
          <w:szCs w:val="24"/>
          <w:u w:val="single"/>
        </w:rPr>
      </w:pPr>
    </w:p>
    <w:p w14:paraId="23BA06B2" w14:textId="32BC5E6F" w:rsidR="005524C0" w:rsidRPr="00F67884" w:rsidRDefault="005524C0" w:rsidP="000E6932">
      <w:pPr>
        <w:rPr>
          <w:i/>
          <w:iCs/>
          <w:szCs w:val="24"/>
          <w:u w:val="single"/>
        </w:rPr>
      </w:pPr>
      <w:r w:rsidRPr="00F67884">
        <w:rPr>
          <w:i/>
          <w:iCs/>
          <w:szCs w:val="24"/>
          <w:u w:val="single"/>
        </w:rPr>
        <w:t>A</w:t>
      </w:r>
      <w:r w:rsidR="000E6932" w:rsidRPr="00F67884">
        <w:rPr>
          <w:i/>
          <w:iCs/>
          <w:szCs w:val="24"/>
          <w:u w:val="single"/>
        </w:rPr>
        <w:t>ppropriate communication strategies and other relevant recommendations to enable the company to succeed in the selected developing country</w:t>
      </w:r>
    </w:p>
    <w:p w14:paraId="36EB373B" w14:textId="22C80A0E" w:rsidR="000E6932" w:rsidRPr="00A8067E" w:rsidRDefault="000E6932" w:rsidP="000E6932">
      <w:pPr>
        <w:rPr>
          <w:rFonts w:cs="Times New Roman"/>
          <w:color w:val="000000" w:themeColor="text1"/>
          <w:szCs w:val="24"/>
        </w:rPr>
      </w:pPr>
      <w:r w:rsidRPr="00A8067E">
        <w:rPr>
          <w:rFonts w:cs="Times New Roman"/>
          <w:color w:val="000000" w:themeColor="text1"/>
          <w:szCs w:val="24"/>
        </w:rPr>
        <w:t xml:space="preserve">A foreign business </w:t>
      </w:r>
      <w:r w:rsidR="00A3711B">
        <w:rPr>
          <w:rFonts w:cs="Times New Roman"/>
          <w:color w:val="000000" w:themeColor="text1"/>
          <w:szCs w:val="24"/>
        </w:rPr>
        <w:t xml:space="preserve">such as YOBB </w:t>
      </w:r>
      <w:r w:rsidRPr="00A8067E">
        <w:rPr>
          <w:rFonts w:cs="Times New Roman"/>
          <w:color w:val="000000" w:themeColor="text1"/>
          <w:szCs w:val="24"/>
        </w:rPr>
        <w:t xml:space="preserve">that wishes to </w:t>
      </w:r>
      <w:r w:rsidR="0009469C">
        <w:rPr>
          <w:rFonts w:cs="Times New Roman"/>
          <w:color w:val="000000" w:themeColor="text1"/>
          <w:szCs w:val="24"/>
        </w:rPr>
        <w:t>expand</w:t>
      </w:r>
      <w:r w:rsidRPr="00A8067E">
        <w:rPr>
          <w:rFonts w:cs="Times New Roman"/>
          <w:color w:val="000000" w:themeColor="text1"/>
          <w:szCs w:val="24"/>
        </w:rPr>
        <w:t xml:space="preserve"> its goods and services in Qatar may form a commercial agency partnership with a totally Qatari-owned entity or a Qatari individual. Products, distribution region, and term of the agency should all be agreed upon and stated.</w:t>
      </w:r>
    </w:p>
    <w:p w14:paraId="78B2A65A" w14:textId="59754BF6" w:rsidR="000E6932" w:rsidRPr="00565736" w:rsidRDefault="000E6932" w:rsidP="000E6932">
      <w:pPr>
        <w:rPr>
          <w:rFonts w:cs="Times New Roman"/>
          <w:color w:val="FF0000"/>
          <w:szCs w:val="24"/>
        </w:rPr>
      </w:pPr>
      <w:r w:rsidRPr="00A8067E">
        <w:rPr>
          <w:rFonts w:cs="Times New Roman"/>
          <w:color w:val="000000" w:themeColor="text1"/>
          <w:szCs w:val="24"/>
        </w:rPr>
        <w:t xml:space="preserve">Another frequent way of doing business </w:t>
      </w:r>
      <w:r w:rsidR="00A3711B">
        <w:rPr>
          <w:rFonts w:cs="Times New Roman"/>
          <w:color w:val="000000" w:themeColor="text1"/>
          <w:szCs w:val="24"/>
        </w:rPr>
        <w:t>in Qatar</w:t>
      </w:r>
      <w:r w:rsidRPr="00A8067E">
        <w:rPr>
          <w:rFonts w:cs="Times New Roman"/>
          <w:color w:val="000000" w:themeColor="text1"/>
          <w:szCs w:val="24"/>
        </w:rPr>
        <w:t xml:space="preserve"> is through</w:t>
      </w:r>
      <w:r w:rsidR="00A3711B">
        <w:rPr>
          <w:rFonts w:cs="Times New Roman"/>
          <w:color w:val="000000" w:themeColor="text1"/>
          <w:szCs w:val="24"/>
        </w:rPr>
        <w:t xml:space="preserve"> a</w:t>
      </w:r>
      <w:r w:rsidRPr="00A8067E">
        <w:rPr>
          <w:rFonts w:cs="Times New Roman"/>
          <w:color w:val="000000" w:themeColor="text1"/>
          <w:szCs w:val="24"/>
        </w:rPr>
        <w:t xml:space="preserve"> franchise </w:t>
      </w:r>
      <w:r w:rsidR="006D7A15" w:rsidRPr="00A8067E">
        <w:rPr>
          <w:rFonts w:cs="Times New Roman"/>
          <w:color w:val="000000" w:themeColor="text1"/>
          <w:szCs w:val="24"/>
        </w:rPr>
        <w:t>agreement</w:t>
      </w:r>
      <w:r w:rsidRPr="00A8067E">
        <w:rPr>
          <w:rFonts w:cs="Times New Roman"/>
          <w:color w:val="000000" w:themeColor="text1"/>
          <w:szCs w:val="24"/>
        </w:rPr>
        <w:t xml:space="preserve">. The franchisee is granted the right to utilise one or more of the franchisor's rights, such as the business brand, trademark, patent, and know-how. Because Qatar has no formal franchising legislation, franchising opportunities are governed by a patchwork of rules and regulations. </w:t>
      </w:r>
      <w:r>
        <w:rPr>
          <w:rFonts w:cs="Times New Roman"/>
          <w:color w:val="000000" w:themeColor="text1"/>
          <w:szCs w:val="24"/>
        </w:rPr>
        <w:t>(</w:t>
      </w:r>
      <w:r w:rsidRPr="002654A7">
        <w:rPr>
          <w:rFonts w:cs="Times New Roman"/>
          <w:color w:val="000000" w:themeColor="text1"/>
          <w:szCs w:val="24"/>
        </w:rPr>
        <w:t>Squire Patton Bogg</w:t>
      </w:r>
      <w:r>
        <w:rPr>
          <w:rFonts w:cs="Times New Roman"/>
          <w:color w:val="000000" w:themeColor="text1"/>
          <w:szCs w:val="24"/>
        </w:rPr>
        <w:t>s)</w:t>
      </w:r>
    </w:p>
    <w:p w14:paraId="748354F7" w14:textId="77777777" w:rsidR="006C1A3E" w:rsidRDefault="006C1A3E" w:rsidP="000B5BEE">
      <w:pPr>
        <w:rPr>
          <w:color w:val="000000"/>
          <w:sz w:val="28"/>
          <w:szCs w:val="28"/>
        </w:rPr>
      </w:pPr>
    </w:p>
    <w:p w14:paraId="17F9E7F1" w14:textId="77777777" w:rsidR="0009469C" w:rsidRDefault="0009469C" w:rsidP="000B5BEE">
      <w:pPr>
        <w:rPr>
          <w:color w:val="000000"/>
          <w:sz w:val="28"/>
          <w:szCs w:val="28"/>
        </w:rPr>
      </w:pPr>
    </w:p>
    <w:p w14:paraId="6EA88036" w14:textId="6F367A2C" w:rsidR="00671BEF" w:rsidRDefault="006C1A3E" w:rsidP="000B5BEE">
      <w:pPr>
        <w:rPr>
          <w:color w:val="000000"/>
          <w:sz w:val="28"/>
          <w:szCs w:val="28"/>
        </w:rPr>
      </w:pPr>
      <w:r w:rsidRPr="006C1A3E">
        <w:rPr>
          <w:color w:val="000000"/>
          <w:sz w:val="28"/>
          <w:szCs w:val="28"/>
        </w:rPr>
        <w:lastRenderedPageBreak/>
        <w:t>CONCLUSION</w:t>
      </w:r>
    </w:p>
    <w:p w14:paraId="571B4BC9" w14:textId="07E6381A" w:rsidR="005811EE" w:rsidRPr="005811EE" w:rsidRDefault="005811EE" w:rsidP="000B5BEE">
      <w:pPr>
        <w:rPr>
          <w:color w:val="000000"/>
          <w:szCs w:val="24"/>
        </w:rPr>
      </w:pPr>
      <w:r w:rsidRPr="005811EE">
        <w:rPr>
          <w:color w:val="000000"/>
          <w:szCs w:val="24"/>
        </w:rPr>
        <w:t>Showing the</w:t>
      </w:r>
      <w:r>
        <w:rPr>
          <w:color w:val="000000"/>
          <w:szCs w:val="24"/>
        </w:rPr>
        <w:t xml:space="preserve"> research in</w:t>
      </w:r>
      <w:r w:rsidRPr="005811EE">
        <w:rPr>
          <w:color w:val="000000"/>
          <w:szCs w:val="24"/>
        </w:rPr>
        <w:t xml:space="preserve"> </w:t>
      </w:r>
      <w:r>
        <w:rPr>
          <w:color w:val="000000"/>
          <w:szCs w:val="24"/>
        </w:rPr>
        <w:t xml:space="preserve">the </w:t>
      </w:r>
      <w:r w:rsidRPr="005811EE">
        <w:rPr>
          <w:color w:val="000000"/>
          <w:szCs w:val="24"/>
        </w:rPr>
        <w:t>report above</w:t>
      </w:r>
      <w:r>
        <w:rPr>
          <w:color w:val="000000"/>
          <w:szCs w:val="24"/>
        </w:rPr>
        <w:t>, the fashion company YOBB, must take in consideration all the aspects above in order to succeed</w:t>
      </w:r>
      <w:r w:rsidR="005A7246">
        <w:rPr>
          <w:color w:val="000000"/>
          <w:szCs w:val="24"/>
        </w:rPr>
        <w:t xml:space="preserve">. Based on the cultural differences to different communication barriers, YOBB must understand the etiquette of doing business in a </w:t>
      </w:r>
      <w:r w:rsidR="002C726D">
        <w:rPr>
          <w:color w:val="000000"/>
          <w:szCs w:val="24"/>
        </w:rPr>
        <w:t xml:space="preserve">country such as Qatar. Etiquette has a huge importance improving the business relationship of the countries. It is a matter of respect and acknowledge of the culture. </w:t>
      </w:r>
    </w:p>
    <w:p w14:paraId="068358AA" w14:textId="77777777" w:rsidR="00F67884" w:rsidRPr="006C1A3E" w:rsidRDefault="00F67884" w:rsidP="000B5BEE">
      <w:pPr>
        <w:rPr>
          <w:color w:val="000000"/>
          <w:sz w:val="28"/>
          <w:szCs w:val="28"/>
        </w:rPr>
      </w:pPr>
    </w:p>
    <w:p w14:paraId="6463EE71" w14:textId="77777777" w:rsidR="00F426C2" w:rsidRPr="00F426C2" w:rsidRDefault="00F426C2" w:rsidP="00A22201">
      <w:pPr>
        <w:rPr>
          <w:rFonts w:cs="Times New Roman"/>
          <w:szCs w:val="24"/>
        </w:rPr>
      </w:pPr>
    </w:p>
    <w:p w14:paraId="566C7960" w14:textId="6D5F81A3" w:rsidR="00A8067E" w:rsidRDefault="00A8067E">
      <w:pPr>
        <w:rPr>
          <w:rFonts w:cs="Times New Roman"/>
          <w:sz w:val="26"/>
          <w:szCs w:val="26"/>
        </w:rPr>
      </w:pPr>
    </w:p>
    <w:p w14:paraId="03FD3870" w14:textId="246ADBA8" w:rsidR="006C1A3E" w:rsidRDefault="006C1A3E">
      <w:pPr>
        <w:rPr>
          <w:rFonts w:cs="Times New Roman"/>
          <w:sz w:val="26"/>
          <w:szCs w:val="26"/>
        </w:rPr>
      </w:pPr>
    </w:p>
    <w:p w14:paraId="32799400" w14:textId="7D2F80EA" w:rsidR="006C1A3E" w:rsidRDefault="006C1A3E">
      <w:pPr>
        <w:rPr>
          <w:rFonts w:cs="Times New Roman"/>
          <w:sz w:val="26"/>
          <w:szCs w:val="26"/>
        </w:rPr>
      </w:pPr>
    </w:p>
    <w:p w14:paraId="227184B3" w14:textId="77FC8BE2" w:rsidR="006C1A3E" w:rsidRDefault="006C1A3E">
      <w:pPr>
        <w:rPr>
          <w:rFonts w:cs="Times New Roman"/>
          <w:sz w:val="26"/>
          <w:szCs w:val="26"/>
        </w:rPr>
      </w:pPr>
    </w:p>
    <w:p w14:paraId="2E8F5A88" w14:textId="4C90EFF1" w:rsidR="006C1A3E" w:rsidRDefault="006C1A3E">
      <w:pPr>
        <w:rPr>
          <w:rFonts w:cs="Times New Roman"/>
          <w:sz w:val="26"/>
          <w:szCs w:val="26"/>
        </w:rPr>
      </w:pPr>
    </w:p>
    <w:p w14:paraId="6F51D6E6" w14:textId="31AE3A67" w:rsidR="006C1A3E" w:rsidRDefault="006C1A3E">
      <w:pPr>
        <w:rPr>
          <w:rFonts w:cs="Times New Roman"/>
          <w:sz w:val="26"/>
          <w:szCs w:val="26"/>
        </w:rPr>
      </w:pPr>
    </w:p>
    <w:p w14:paraId="04035D36" w14:textId="101B814A" w:rsidR="006C1A3E" w:rsidRDefault="006C1A3E">
      <w:pPr>
        <w:rPr>
          <w:rFonts w:cs="Times New Roman"/>
          <w:sz w:val="26"/>
          <w:szCs w:val="26"/>
        </w:rPr>
      </w:pPr>
    </w:p>
    <w:p w14:paraId="0A3BAEDB" w14:textId="2EAFB92A" w:rsidR="006C1A3E" w:rsidRDefault="006C1A3E">
      <w:pPr>
        <w:rPr>
          <w:rFonts w:cs="Times New Roman"/>
          <w:sz w:val="26"/>
          <w:szCs w:val="26"/>
        </w:rPr>
      </w:pPr>
    </w:p>
    <w:p w14:paraId="265F3D2D" w14:textId="6943C910" w:rsidR="006C1A3E" w:rsidRDefault="006C1A3E">
      <w:pPr>
        <w:rPr>
          <w:rFonts w:cs="Times New Roman"/>
          <w:sz w:val="26"/>
          <w:szCs w:val="26"/>
        </w:rPr>
      </w:pPr>
    </w:p>
    <w:p w14:paraId="688553B6" w14:textId="5DE95258" w:rsidR="0009469C" w:rsidRDefault="0009469C">
      <w:pPr>
        <w:rPr>
          <w:rFonts w:cs="Times New Roman"/>
          <w:sz w:val="26"/>
          <w:szCs w:val="26"/>
        </w:rPr>
      </w:pPr>
    </w:p>
    <w:p w14:paraId="5B08E304" w14:textId="7EFA039D" w:rsidR="0009469C" w:rsidRDefault="0009469C">
      <w:pPr>
        <w:rPr>
          <w:rFonts w:cs="Times New Roman"/>
          <w:sz w:val="26"/>
          <w:szCs w:val="26"/>
        </w:rPr>
      </w:pPr>
    </w:p>
    <w:p w14:paraId="5869A534" w14:textId="67F3AFCD" w:rsidR="0009469C" w:rsidRDefault="0009469C">
      <w:pPr>
        <w:rPr>
          <w:rFonts w:cs="Times New Roman"/>
          <w:sz w:val="26"/>
          <w:szCs w:val="26"/>
        </w:rPr>
      </w:pPr>
    </w:p>
    <w:p w14:paraId="0AAC4B9B" w14:textId="77777777" w:rsidR="0009469C" w:rsidRDefault="0009469C">
      <w:pPr>
        <w:rPr>
          <w:rFonts w:cs="Times New Roman"/>
          <w:sz w:val="26"/>
          <w:szCs w:val="26"/>
        </w:rPr>
      </w:pPr>
    </w:p>
    <w:p w14:paraId="7A882FAC" w14:textId="77777777" w:rsidR="006C1A3E" w:rsidRDefault="006C1A3E">
      <w:pPr>
        <w:rPr>
          <w:rFonts w:cs="Times New Roman"/>
          <w:sz w:val="26"/>
          <w:szCs w:val="26"/>
        </w:rPr>
      </w:pPr>
    </w:p>
    <w:p w14:paraId="5E7DA4DC" w14:textId="453372F9" w:rsidR="00A22201" w:rsidRDefault="007E307F">
      <w:pPr>
        <w:rPr>
          <w:b/>
          <w:bCs/>
          <w:sz w:val="32"/>
          <w:szCs w:val="32"/>
        </w:rPr>
      </w:pPr>
      <w:r w:rsidRPr="008E3A88">
        <w:rPr>
          <w:b/>
          <w:bCs/>
          <w:sz w:val="32"/>
          <w:szCs w:val="32"/>
        </w:rPr>
        <w:lastRenderedPageBreak/>
        <w:t>Reference</w:t>
      </w:r>
      <w:r w:rsidR="00D5356A" w:rsidRPr="008E3A88">
        <w:rPr>
          <w:b/>
          <w:bCs/>
          <w:sz w:val="32"/>
          <w:szCs w:val="32"/>
        </w:rPr>
        <w:t xml:space="preserve"> list </w:t>
      </w:r>
    </w:p>
    <w:p w14:paraId="7EF5FA0F" w14:textId="7373CACE" w:rsidR="00C77EEA" w:rsidRPr="00C77EEA" w:rsidRDefault="0008760C" w:rsidP="00F67884">
      <w:pPr>
        <w:pStyle w:val="ListParagraph"/>
        <w:numPr>
          <w:ilvl w:val="0"/>
          <w:numId w:val="7"/>
        </w:numPr>
      </w:pPr>
      <w:r w:rsidRPr="00F67884">
        <w:rPr>
          <w:color w:val="000000"/>
        </w:rPr>
        <w:t>Beatriz Camacho, Culture and social etiquette in Qatar,</w:t>
      </w:r>
      <w:r w:rsidRPr="00C77EEA">
        <w:t xml:space="preserve"> </w:t>
      </w:r>
      <w:r w:rsidRPr="00F67884">
        <w:rPr>
          <w:color w:val="000000"/>
        </w:rPr>
        <w:t xml:space="preserve">1/8/22, </w:t>
      </w:r>
      <w:r w:rsidR="000F5780" w:rsidRPr="00F67884">
        <w:rPr>
          <w:color w:val="000000"/>
        </w:rPr>
        <w:t xml:space="preserve">Available at: </w:t>
      </w:r>
      <w:hyperlink r:id="rId9" w:history="1">
        <w:r w:rsidR="000F5780" w:rsidRPr="00F67884">
          <w:rPr>
            <w:rStyle w:val="Hyperlink"/>
            <w:szCs w:val="24"/>
          </w:rPr>
          <w:t>https://www.expatica.com/qa/living/integration/culture-and-social-etiquette-in-qatar-70936/</w:t>
        </w:r>
      </w:hyperlink>
    </w:p>
    <w:p w14:paraId="37EDE035" w14:textId="498A7FFA" w:rsidR="00C77EEA" w:rsidRPr="00F67884" w:rsidRDefault="00C77EEA" w:rsidP="00F67884">
      <w:pPr>
        <w:pStyle w:val="ListParagraph"/>
        <w:numPr>
          <w:ilvl w:val="0"/>
          <w:numId w:val="7"/>
        </w:numPr>
        <w:rPr>
          <w:rFonts w:eastAsia="Times New Roman" w:cs="Times New Roman"/>
          <w:kern w:val="36"/>
          <w:lang w:val="en-US"/>
        </w:rPr>
      </w:pPr>
      <w:bookmarkStart w:id="5" w:name="_Hlk112945122"/>
      <w:r w:rsidRPr="00F67884">
        <w:rPr>
          <w:rFonts w:ascii="Montserrat" w:hAnsi="Montserrat"/>
          <w:color w:val="393A3D"/>
          <w:sz w:val="21"/>
          <w:szCs w:val="21"/>
          <w:shd w:val="clear" w:color="auto" w:fill="FFFFFF"/>
        </w:rPr>
        <w:t> </w:t>
      </w:r>
      <w:hyperlink r:id="rId10" w:history="1">
        <w:r w:rsidRPr="00F67884">
          <w:rPr>
            <w:rFonts w:cs="Times New Roman"/>
            <w:shd w:val="clear" w:color="auto" w:fill="FFFFFF"/>
          </w:rPr>
          <w:t>De Gruyter Mouton</w:t>
        </w:r>
      </w:hyperlink>
      <w:bookmarkEnd w:id="5"/>
      <w:r w:rsidRPr="00F67884">
        <w:rPr>
          <w:rFonts w:cs="Times New Roman"/>
          <w:shd w:val="clear" w:color="auto" w:fill="FFFFFF"/>
        </w:rPr>
        <w:t>, </w:t>
      </w:r>
      <w:r w:rsidRPr="00F67884">
        <w:rPr>
          <w:rFonts w:eastAsia="Times New Roman" w:cs="Times New Roman"/>
          <w:kern w:val="36"/>
          <w:lang w:val="en-US"/>
        </w:rPr>
        <w:t xml:space="preserve"> Laboring to communicate,</w:t>
      </w:r>
      <w:r w:rsidRPr="00F67884">
        <w:rPr>
          <w:rFonts w:cs="Times New Roman"/>
          <w:shd w:val="clear" w:color="auto" w:fill="FFFFFF"/>
        </w:rPr>
        <w:t xml:space="preserve"> </w:t>
      </w:r>
      <w:r w:rsidRPr="00F67884">
        <w:rPr>
          <w:rFonts w:eastAsia="Times New Roman" w:cs="Times New Roman"/>
          <w:kern w:val="36"/>
          <w:lang w:val="en-US"/>
        </w:rPr>
        <w:t>Use of migrant languages in COVID-19 awareness campaign in Qatar,</w:t>
      </w:r>
      <w:r w:rsidRPr="00F67884">
        <w:rPr>
          <w:rFonts w:cs="Times New Roman"/>
          <w:shd w:val="clear" w:color="auto" w:fill="FFFFFF"/>
        </w:rPr>
        <w:t xml:space="preserve"> November 30 2020, available at:</w:t>
      </w:r>
      <w:r w:rsidRPr="00C77EEA">
        <w:t xml:space="preserve"> </w:t>
      </w:r>
      <w:hyperlink r:id="rId11" w:history="1">
        <w:r w:rsidRPr="00F67884">
          <w:rPr>
            <w:rStyle w:val="Hyperlink"/>
            <w:rFonts w:cs="Times New Roman"/>
            <w:szCs w:val="24"/>
            <w:shd w:val="clear" w:color="auto" w:fill="FFFFFF"/>
          </w:rPr>
          <w:t>https://www.degruyter.com/document/doi/10.1515/multi-2020-0119/html?lang=en</w:t>
        </w:r>
      </w:hyperlink>
      <w:r w:rsidRPr="00F67884">
        <w:rPr>
          <w:rFonts w:cs="Times New Roman"/>
          <w:shd w:val="clear" w:color="auto" w:fill="FFFFFF"/>
        </w:rPr>
        <w:t xml:space="preserve">  </w:t>
      </w:r>
    </w:p>
    <w:p w14:paraId="608D7D1E" w14:textId="598D3513" w:rsidR="0008760C" w:rsidRPr="00F67884" w:rsidRDefault="00C77EEA" w:rsidP="00F67884">
      <w:pPr>
        <w:pStyle w:val="ListParagraph"/>
        <w:numPr>
          <w:ilvl w:val="0"/>
          <w:numId w:val="7"/>
        </w:numPr>
        <w:rPr>
          <w:rFonts w:cs="Times New Roman"/>
          <w:color w:val="2F5496" w:themeColor="accent1" w:themeShade="BF"/>
        </w:rPr>
      </w:pPr>
      <w:r w:rsidRPr="00F67884">
        <w:rPr>
          <w:rFonts w:cs="Times New Roman"/>
          <w:color w:val="282828"/>
          <w:spacing w:val="-4"/>
        </w:rPr>
        <w:t>Erin Meyer, When Culture Doesn’t Translate, 2015, available at:</w:t>
      </w:r>
      <w:r>
        <w:t xml:space="preserve"> </w:t>
      </w:r>
      <w:hyperlink r:id="rId12" w:history="1">
        <w:r w:rsidRPr="00F67884">
          <w:rPr>
            <w:rStyle w:val="Hyperlink"/>
            <w:rFonts w:cs="Times New Roman"/>
            <w:szCs w:val="24"/>
          </w:rPr>
          <w:t>https://hbr.org/2015/10/when-culture-doesnt-translate</w:t>
        </w:r>
      </w:hyperlink>
      <w:r w:rsidRPr="00F67884">
        <w:rPr>
          <w:rFonts w:cs="Times New Roman"/>
        </w:rPr>
        <w:t xml:space="preserve"> </w:t>
      </w:r>
    </w:p>
    <w:p w14:paraId="3CF8744B" w14:textId="44CF349F" w:rsidR="00D5356A" w:rsidRPr="00F67884" w:rsidRDefault="00D5356A" w:rsidP="00F67884">
      <w:pPr>
        <w:pStyle w:val="ListParagraph"/>
        <w:numPr>
          <w:ilvl w:val="0"/>
          <w:numId w:val="7"/>
        </w:numPr>
        <w:rPr>
          <w:rFonts w:cs="Times New Roman"/>
        </w:rPr>
      </w:pPr>
      <w:r w:rsidRPr="00F67884">
        <w:rPr>
          <w:rFonts w:cs="Times New Roman"/>
          <w:color w:val="000000"/>
          <w:shd w:val="clear" w:color="auto" w:fill="FFFFFF"/>
        </w:rPr>
        <w:t>Nagy, Sharon. "Social Diversity and Changes in the Form and Appearance of the Qatari House." </w:t>
      </w:r>
      <w:r w:rsidRPr="00F67884">
        <w:rPr>
          <w:rFonts w:cs="Times New Roman"/>
          <w:i/>
          <w:iCs/>
          <w:color w:val="000000"/>
        </w:rPr>
        <w:t>Visual</w:t>
      </w:r>
      <w:r w:rsidR="000B5BEE" w:rsidRPr="00F67884">
        <w:rPr>
          <w:rFonts w:cs="Times New Roman"/>
          <w:i/>
          <w:iCs/>
          <w:color w:val="000000"/>
        </w:rPr>
        <w:t xml:space="preserve"> </w:t>
      </w:r>
      <w:r w:rsidRPr="00F67884">
        <w:rPr>
          <w:rFonts w:cs="Times New Roman"/>
          <w:i/>
          <w:iCs/>
          <w:color w:val="000000"/>
        </w:rPr>
        <w:t>Anthropology </w:t>
      </w:r>
      <w:r w:rsidRPr="00F67884">
        <w:rPr>
          <w:rFonts w:cs="Times New Roman"/>
          <w:color w:val="000000"/>
          <w:shd w:val="clear" w:color="auto" w:fill="FFFFFF"/>
        </w:rPr>
        <w:t>10:281–304, 1997.</w:t>
      </w:r>
    </w:p>
    <w:p w14:paraId="25FD909B" w14:textId="74F89E71" w:rsidR="00011070" w:rsidRPr="008E3A88" w:rsidRDefault="00011070" w:rsidP="00F67884">
      <w:pPr>
        <w:pStyle w:val="ListParagraph"/>
        <w:numPr>
          <w:ilvl w:val="0"/>
          <w:numId w:val="7"/>
        </w:numPr>
      </w:pPr>
      <w:r w:rsidRPr="008E3A88">
        <w:t xml:space="preserve">Globalization Note Series Pankaj Ghemawat and Sebastian Reiche, p. 1-2 </w:t>
      </w:r>
      <w:hyperlink r:id="rId13" w:history="1">
        <w:r w:rsidRPr="00F67884">
          <w:rPr>
            <w:rStyle w:val="Hyperlink"/>
            <w:szCs w:val="24"/>
          </w:rPr>
          <w:t>http://kgk.uni-obuda.hu/sites/default/files/Milica-National-Culture-and-Its-Dimensions.pdf</w:t>
        </w:r>
      </w:hyperlink>
      <w:r w:rsidRPr="008E3A88">
        <w:t xml:space="preserve"> </w:t>
      </w:r>
    </w:p>
    <w:p w14:paraId="21794193" w14:textId="23BF93ED" w:rsidR="0008760C" w:rsidRPr="00F67884" w:rsidRDefault="0008760C" w:rsidP="00F67884">
      <w:pPr>
        <w:pStyle w:val="ListParagraph"/>
        <w:numPr>
          <w:ilvl w:val="0"/>
          <w:numId w:val="7"/>
        </w:numPr>
        <w:rPr>
          <w:rFonts w:cs="Times New Roman"/>
          <w:color w:val="000000" w:themeColor="text1"/>
        </w:rPr>
      </w:pPr>
      <w:r w:rsidRPr="00F67884">
        <w:rPr>
          <w:rFonts w:cs="Times New Roman"/>
          <w:color w:val="000000" w:themeColor="text1"/>
          <w:shd w:val="clear" w:color="auto" w:fill="FFFFFF"/>
        </w:rPr>
        <w:t>S HARON N AGY</w:t>
      </w:r>
      <w:r w:rsidRPr="00F67884">
        <w:rPr>
          <w:rFonts w:cs="Times New Roman"/>
          <w:color w:val="000000" w:themeColor="text1"/>
        </w:rPr>
        <w:t xml:space="preserve">, </w:t>
      </w:r>
      <w:r w:rsidR="000F5780" w:rsidRPr="00F67884">
        <w:rPr>
          <w:rFonts w:cs="Times New Roman"/>
          <w:color w:val="000000" w:themeColor="text1"/>
        </w:rPr>
        <w:t>Countries,</w:t>
      </w:r>
      <w:r w:rsidRPr="00F67884">
        <w:rPr>
          <w:rFonts w:cs="Times New Roman"/>
          <w:color w:val="000000" w:themeColor="text1"/>
        </w:rPr>
        <w:t xml:space="preserve"> and their culture</w:t>
      </w:r>
      <w:r w:rsidR="000F5780" w:rsidRPr="00F67884">
        <w:rPr>
          <w:rFonts w:cs="Times New Roman"/>
          <w:color w:val="000000" w:themeColor="text1"/>
        </w:rPr>
        <w:t xml:space="preserve">. Available at: </w:t>
      </w:r>
      <w:r w:rsidRPr="00F67884">
        <w:rPr>
          <w:rFonts w:cs="Times New Roman"/>
          <w:color w:val="000000" w:themeColor="text1"/>
        </w:rPr>
        <w:t xml:space="preserve"> </w:t>
      </w:r>
      <w:hyperlink r:id="rId14" w:history="1">
        <w:r w:rsidR="007E307F" w:rsidRPr="00F67884">
          <w:rPr>
            <w:rStyle w:val="Hyperlink"/>
            <w:rFonts w:cs="Times New Roman"/>
            <w:szCs w:val="24"/>
          </w:rPr>
          <w:t>https://www.everyculture.com/No-Sa/Qatar.html</w:t>
        </w:r>
      </w:hyperlink>
    </w:p>
    <w:p w14:paraId="72722BE4" w14:textId="19879CE3" w:rsidR="007E307F" w:rsidRPr="00F67884" w:rsidRDefault="007E307F" w:rsidP="00F67884">
      <w:pPr>
        <w:pStyle w:val="ListParagraph"/>
        <w:numPr>
          <w:ilvl w:val="0"/>
          <w:numId w:val="7"/>
        </w:numPr>
        <w:rPr>
          <w:i/>
          <w:iCs/>
        </w:rPr>
      </w:pPr>
      <w:r w:rsidRPr="00F67884">
        <w:rPr>
          <w:rFonts w:cs="Times New Roman"/>
          <w:color w:val="000000" w:themeColor="text1"/>
          <w:shd w:val="clear" w:color="auto" w:fill="FFFFFF"/>
        </w:rPr>
        <w:t xml:space="preserve">The peninsula Qatar, </w:t>
      </w:r>
      <w:r w:rsidRPr="00F67884">
        <w:rPr>
          <w:rFonts w:ascii="Roboto" w:hAnsi="Roboto"/>
          <w:color w:val="000000" w:themeColor="text1"/>
          <w:shd w:val="clear" w:color="auto" w:fill="FFFFFF"/>
        </w:rPr>
        <w:t xml:space="preserve"> </w:t>
      </w:r>
      <w:r w:rsidRPr="00F67884">
        <w:rPr>
          <w:color w:val="000000"/>
        </w:rPr>
        <w:t xml:space="preserve">Qatar and UK: Distinguished relationship, model of friendship, </w:t>
      </w:r>
      <w:r w:rsidRPr="00F67884">
        <w:rPr>
          <w:rFonts w:cs="Times New Roman"/>
          <w:color w:val="000000" w:themeColor="text1"/>
          <w:shd w:val="clear" w:color="auto" w:fill="FFFFFF"/>
        </w:rPr>
        <w:t>24 May 2022</w:t>
      </w:r>
      <w:r w:rsidR="008E3A88" w:rsidRPr="00F67884">
        <w:rPr>
          <w:rFonts w:cs="Times New Roman"/>
          <w:color w:val="000000" w:themeColor="text1"/>
          <w:shd w:val="clear" w:color="auto" w:fill="FFFFFF"/>
        </w:rPr>
        <w:t>, available at:</w:t>
      </w:r>
      <w:r w:rsidRPr="00F67884">
        <w:rPr>
          <w:i/>
          <w:iCs/>
          <w:color w:val="000000"/>
        </w:rPr>
        <w:t xml:space="preserve"> </w:t>
      </w:r>
      <w:hyperlink r:id="rId15" w:history="1">
        <w:r w:rsidRPr="00F67884">
          <w:rPr>
            <w:rStyle w:val="Hyperlink"/>
            <w:i/>
            <w:iCs/>
            <w:szCs w:val="24"/>
          </w:rPr>
          <w:t>https://thepeninsulaqatar.com/article/24/05/2022/qatar-and-uk-distinguished-relationship-model-of-friendship</w:t>
        </w:r>
      </w:hyperlink>
    </w:p>
    <w:p w14:paraId="4A86347A" w14:textId="110A6AD9" w:rsidR="00A8067E" w:rsidRPr="00F67884" w:rsidRDefault="00A8067E" w:rsidP="00F67884">
      <w:pPr>
        <w:pStyle w:val="ListParagraph"/>
        <w:numPr>
          <w:ilvl w:val="0"/>
          <w:numId w:val="7"/>
        </w:numPr>
        <w:rPr>
          <w:rFonts w:cs="Times New Roman"/>
          <w:color w:val="FF0000"/>
        </w:rPr>
      </w:pPr>
      <w:r w:rsidRPr="00F67884">
        <w:rPr>
          <w:rFonts w:cs="Times New Roman"/>
          <w:color w:val="000000" w:themeColor="text1"/>
        </w:rPr>
        <w:t>Squire Patton Boggs,</w:t>
      </w:r>
      <w:r w:rsidRPr="00F67884">
        <w:rPr>
          <w:rFonts w:cs="Times New Roman"/>
          <w:color w:val="FF0000"/>
        </w:rPr>
        <w:t xml:space="preserve">  </w:t>
      </w:r>
      <w:r w:rsidRPr="008E3A88">
        <w:t xml:space="preserve">Doing Business in Qatar, </w:t>
      </w:r>
      <w:r w:rsidR="000F5780" w:rsidRPr="008E3A88">
        <w:t xml:space="preserve">p. 2-6 </w:t>
      </w:r>
      <w:r w:rsidR="00011070" w:rsidRPr="008E3A88">
        <w:t>available a</w:t>
      </w:r>
      <w:r w:rsidR="000F5780" w:rsidRPr="008E3A88">
        <w:t xml:space="preserve">t: </w:t>
      </w:r>
      <w:r w:rsidRPr="008E3A88">
        <w:t xml:space="preserve"> </w:t>
      </w:r>
      <w:hyperlink r:id="rId16" w:history="1">
        <w:r w:rsidRPr="00F67884">
          <w:rPr>
            <w:rStyle w:val="Hyperlink"/>
            <w:szCs w:val="24"/>
          </w:rPr>
          <w:t>https://www.squirepattonboggs.com/-/media/files/insights/publications/2019/06/doing-business-in-qatar/doing-business-in-qatar.pdf</w:t>
        </w:r>
      </w:hyperlink>
      <w:r w:rsidRPr="008E3A88">
        <w:t xml:space="preserve"> </w:t>
      </w:r>
    </w:p>
    <w:p w14:paraId="057EDDEA" w14:textId="3C1D83F0" w:rsidR="00A8067E" w:rsidRPr="00F67884" w:rsidRDefault="00A8067E" w:rsidP="00F67884">
      <w:pPr>
        <w:pStyle w:val="ListParagraph"/>
        <w:numPr>
          <w:ilvl w:val="0"/>
          <w:numId w:val="7"/>
        </w:numPr>
        <w:rPr>
          <w:rFonts w:cs="Times New Roman"/>
        </w:rPr>
      </w:pPr>
      <w:r w:rsidRPr="00F67884">
        <w:rPr>
          <w:rFonts w:cs="Times New Roman"/>
        </w:rPr>
        <w:t>Leena Louhiala Salminen, Anne Kankaanranta</w:t>
      </w:r>
      <w:r w:rsidR="000F5780" w:rsidRPr="00F67884">
        <w:rPr>
          <w:rFonts w:cs="Times New Roman"/>
        </w:rPr>
        <w:t>,</w:t>
      </w:r>
      <w:r w:rsidRPr="00F67884">
        <w:rPr>
          <w:rFonts w:cs="Times New Roman"/>
        </w:rPr>
        <w:t xml:space="preserve"> The ascent of international business communications, p. 6-13</w:t>
      </w:r>
    </w:p>
    <w:p w14:paraId="638F91A4" w14:textId="1E2C9EB0" w:rsidR="006D7A15" w:rsidRPr="00F67884" w:rsidRDefault="006D7A15" w:rsidP="00F67884">
      <w:pPr>
        <w:pStyle w:val="ListParagraph"/>
        <w:numPr>
          <w:ilvl w:val="0"/>
          <w:numId w:val="7"/>
        </w:numPr>
        <w:rPr>
          <w:rFonts w:cs="Times New Roman"/>
        </w:rPr>
      </w:pPr>
      <w:bookmarkStart w:id="6" w:name="_Hlk112941683"/>
      <w:r>
        <w:t>Saif Hossain</w:t>
      </w:r>
      <w:bookmarkEnd w:id="6"/>
      <w:r>
        <w:t>, Creativity, social networking and changing business communication, 2015, p. 11-12</w:t>
      </w:r>
    </w:p>
    <w:p w14:paraId="6A419EB3" w14:textId="77777777" w:rsidR="007E307F" w:rsidRPr="00011070" w:rsidRDefault="007E307F" w:rsidP="008E3A88">
      <w:pPr>
        <w:rPr>
          <w:rFonts w:cs="Times New Roman"/>
          <w:color w:val="000000" w:themeColor="text1"/>
          <w:szCs w:val="24"/>
        </w:rPr>
      </w:pPr>
    </w:p>
    <w:sectPr w:rsidR="007E307F" w:rsidRPr="00011070" w:rsidSect="00B02EBB">
      <w:footerReference w:type="default" r:id="rId17"/>
      <w:pgSz w:w="12240" w:h="15840"/>
      <w:pgMar w:top="1440" w:right="1440" w:bottom="1440" w:left="1440" w:header="432"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CB346" w14:textId="77777777" w:rsidR="00966AFA" w:rsidRDefault="00966AFA" w:rsidP="00B02EBB">
      <w:pPr>
        <w:spacing w:after="0" w:line="240" w:lineRule="auto"/>
      </w:pPr>
      <w:r>
        <w:separator/>
      </w:r>
    </w:p>
  </w:endnote>
  <w:endnote w:type="continuationSeparator" w:id="0">
    <w:p w14:paraId="0FFE4551" w14:textId="77777777" w:rsidR="00966AFA" w:rsidRDefault="00966AFA" w:rsidP="00B02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briola">
    <w:panose1 w:val="04040605051002020D02"/>
    <w:charset w:val="00"/>
    <w:family w:val="decorative"/>
    <w:pitch w:val="variable"/>
    <w:sig w:usb0="E00002EF" w:usb1="5000204B" w:usb2="00000000" w:usb3="00000000" w:csb0="0000009F" w:csb1="00000000"/>
  </w:font>
  <w:font w:name="Myriad Pro">
    <w:panose1 w:val="00000000000000000000"/>
    <w:charset w:val="00"/>
    <w:family w:val="roman"/>
    <w:notTrueType/>
    <w:pitch w:val="default"/>
  </w:font>
  <w:font w:name="Montserrat">
    <w:altName w:val="Montserrat"/>
    <w:charset w:val="00"/>
    <w:family w:val="auto"/>
    <w:pitch w:val="variable"/>
    <w:sig w:usb0="2000020F" w:usb1="00000003" w:usb2="00000000" w:usb3="00000000" w:csb0="00000197"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2651364"/>
      <w:docPartObj>
        <w:docPartGallery w:val="Page Numbers (Bottom of Page)"/>
        <w:docPartUnique/>
      </w:docPartObj>
    </w:sdtPr>
    <w:sdtEndPr>
      <w:rPr>
        <w:noProof/>
      </w:rPr>
    </w:sdtEndPr>
    <w:sdtContent>
      <w:p w14:paraId="7913B8F0" w14:textId="0582A6AC" w:rsidR="00B02EBB" w:rsidRDefault="00B02E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1B67D3" w14:textId="77777777" w:rsidR="00B02EBB" w:rsidRDefault="00B02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EBA0D" w14:textId="77777777" w:rsidR="00966AFA" w:rsidRDefault="00966AFA" w:rsidP="00B02EBB">
      <w:pPr>
        <w:spacing w:after="0" w:line="240" w:lineRule="auto"/>
      </w:pPr>
      <w:r>
        <w:separator/>
      </w:r>
    </w:p>
  </w:footnote>
  <w:footnote w:type="continuationSeparator" w:id="0">
    <w:p w14:paraId="1297A3E5" w14:textId="77777777" w:rsidR="00966AFA" w:rsidRDefault="00966AFA" w:rsidP="00B02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91118"/>
    <w:multiLevelType w:val="hybridMultilevel"/>
    <w:tmpl w:val="79785B50"/>
    <w:lvl w:ilvl="0" w:tplc="73BA2334">
      <w:start w:val="1"/>
      <w:numFmt w:val="decimal"/>
      <w:lvlText w:val="%1."/>
      <w:lvlJc w:val="left"/>
      <w:pPr>
        <w:ind w:left="720" w:hanging="360"/>
      </w:pPr>
      <w:rPr>
        <w:rFonts w:hint="default"/>
        <w:color w:val="auto"/>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0364AB"/>
    <w:multiLevelType w:val="hybridMultilevel"/>
    <w:tmpl w:val="9488D056"/>
    <w:lvl w:ilvl="0" w:tplc="73BA2334">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3A55CA"/>
    <w:multiLevelType w:val="hybridMultilevel"/>
    <w:tmpl w:val="F9C21BEE"/>
    <w:lvl w:ilvl="0" w:tplc="73BA2334">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664908"/>
    <w:multiLevelType w:val="hybridMultilevel"/>
    <w:tmpl w:val="E8242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BD05B3"/>
    <w:multiLevelType w:val="hybridMultilevel"/>
    <w:tmpl w:val="8BCA6F3C"/>
    <w:lvl w:ilvl="0" w:tplc="73BA2334">
      <w:start w:val="1"/>
      <w:numFmt w:val="decimal"/>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6EBA2C82"/>
    <w:multiLevelType w:val="hybridMultilevel"/>
    <w:tmpl w:val="4AF28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4A0E29"/>
    <w:multiLevelType w:val="hybridMultilevel"/>
    <w:tmpl w:val="8EF4AAE8"/>
    <w:lvl w:ilvl="0" w:tplc="A9D041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0315511">
    <w:abstractNumId w:val="5"/>
  </w:num>
  <w:num w:numId="2" w16cid:durableId="1630748004">
    <w:abstractNumId w:val="6"/>
  </w:num>
  <w:num w:numId="3" w16cid:durableId="1318533577">
    <w:abstractNumId w:val="3"/>
  </w:num>
  <w:num w:numId="4" w16cid:durableId="2123717658">
    <w:abstractNumId w:val="0"/>
  </w:num>
  <w:num w:numId="5" w16cid:durableId="1112094687">
    <w:abstractNumId w:val="2"/>
  </w:num>
  <w:num w:numId="6" w16cid:durableId="2130010125">
    <w:abstractNumId w:val="1"/>
  </w:num>
  <w:num w:numId="7" w16cid:durableId="5616019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366"/>
    <w:rsid w:val="00011070"/>
    <w:rsid w:val="00021840"/>
    <w:rsid w:val="000227B3"/>
    <w:rsid w:val="00023048"/>
    <w:rsid w:val="0003635B"/>
    <w:rsid w:val="00041F3D"/>
    <w:rsid w:val="0006359B"/>
    <w:rsid w:val="0008760C"/>
    <w:rsid w:val="0009257C"/>
    <w:rsid w:val="0009469C"/>
    <w:rsid w:val="000B5BEE"/>
    <w:rsid w:val="000E6932"/>
    <w:rsid w:val="000F5780"/>
    <w:rsid w:val="0012711A"/>
    <w:rsid w:val="001645F3"/>
    <w:rsid w:val="00166BCC"/>
    <w:rsid w:val="001B2AD2"/>
    <w:rsid w:val="00216054"/>
    <w:rsid w:val="0021680E"/>
    <w:rsid w:val="002346D1"/>
    <w:rsid w:val="00252DF6"/>
    <w:rsid w:val="002654A7"/>
    <w:rsid w:val="00271C38"/>
    <w:rsid w:val="002A7CFD"/>
    <w:rsid w:val="002C726D"/>
    <w:rsid w:val="002E0863"/>
    <w:rsid w:val="00332BC5"/>
    <w:rsid w:val="0038446D"/>
    <w:rsid w:val="00396A4D"/>
    <w:rsid w:val="003B3CA7"/>
    <w:rsid w:val="003B44D0"/>
    <w:rsid w:val="003C4F94"/>
    <w:rsid w:val="00427FC4"/>
    <w:rsid w:val="004344AD"/>
    <w:rsid w:val="004632D7"/>
    <w:rsid w:val="004E2E5E"/>
    <w:rsid w:val="005119D2"/>
    <w:rsid w:val="005524C0"/>
    <w:rsid w:val="00555D75"/>
    <w:rsid w:val="00565736"/>
    <w:rsid w:val="005811EE"/>
    <w:rsid w:val="005A7246"/>
    <w:rsid w:val="005E15F6"/>
    <w:rsid w:val="005E474B"/>
    <w:rsid w:val="005F4B68"/>
    <w:rsid w:val="00671BEF"/>
    <w:rsid w:val="006C1A3E"/>
    <w:rsid w:val="006D7A15"/>
    <w:rsid w:val="006E1622"/>
    <w:rsid w:val="00711766"/>
    <w:rsid w:val="007A1D17"/>
    <w:rsid w:val="007B03DC"/>
    <w:rsid w:val="007E307F"/>
    <w:rsid w:val="00806520"/>
    <w:rsid w:val="00813DAA"/>
    <w:rsid w:val="00816DB4"/>
    <w:rsid w:val="008B21E2"/>
    <w:rsid w:val="008E3A88"/>
    <w:rsid w:val="00936465"/>
    <w:rsid w:val="00966AFA"/>
    <w:rsid w:val="00A1166E"/>
    <w:rsid w:val="00A212A2"/>
    <w:rsid w:val="00A22201"/>
    <w:rsid w:val="00A3711B"/>
    <w:rsid w:val="00A45082"/>
    <w:rsid w:val="00A4679A"/>
    <w:rsid w:val="00A54DEC"/>
    <w:rsid w:val="00A8067E"/>
    <w:rsid w:val="00A90DA1"/>
    <w:rsid w:val="00AA2216"/>
    <w:rsid w:val="00AC7602"/>
    <w:rsid w:val="00AD689C"/>
    <w:rsid w:val="00AE661A"/>
    <w:rsid w:val="00B02EBB"/>
    <w:rsid w:val="00B11772"/>
    <w:rsid w:val="00B31AB3"/>
    <w:rsid w:val="00B61D88"/>
    <w:rsid w:val="00B71970"/>
    <w:rsid w:val="00BB5ADE"/>
    <w:rsid w:val="00C00DE7"/>
    <w:rsid w:val="00C027AA"/>
    <w:rsid w:val="00C77EEA"/>
    <w:rsid w:val="00C97099"/>
    <w:rsid w:val="00CA7492"/>
    <w:rsid w:val="00D02F53"/>
    <w:rsid w:val="00D5356A"/>
    <w:rsid w:val="00DD797C"/>
    <w:rsid w:val="00DE1C70"/>
    <w:rsid w:val="00E45366"/>
    <w:rsid w:val="00E570C6"/>
    <w:rsid w:val="00E61D94"/>
    <w:rsid w:val="00EC06AB"/>
    <w:rsid w:val="00F07149"/>
    <w:rsid w:val="00F3329A"/>
    <w:rsid w:val="00F426C2"/>
    <w:rsid w:val="00F605AC"/>
    <w:rsid w:val="00F67884"/>
    <w:rsid w:val="00F80132"/>
    <w:rsid w:val="00F82514"/>
    <w:rsid w:val="00FC43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A68B2"/>
  <w15:chartTrackingRefBased/>
  <w15:docId w15:val="{17136FE8-2180-4020-BF95-E09FF4F09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201"/>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AC76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71970"/>
    <w:pPr>
      <w:spacing w:before="100" w:beforeAutospacing="1" w:after="100" w:afterAutospacing="1" w:line="240" w:lineRule="auto"/>
      <w:jc w:val="left"/>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2201"/>
    <w:pPr>
      <w:ind w:left="720"/>
      <w:contextualSpacing/>
    </w:pPr>
  </w:style>
  <w:style w:type="character" w:styleId="Hyperlink">
    <w:name w:val="Hyperlink"/>
    <w:basedOn w:val="DefaultParagraphFont"/>
    <w:uiPriority w:val="99"/>
    <w:unhideWhenUsed/>
    <w:rsid w:val="00021840"/>
    <w:rPr>
      <w:color w:val="0563C1" w:themeColor="hyperlink"/>
      <w:u w:val="single"/>
    </w:rPr>
  </w:style>
  <w:style w:type="character" w:styleId="UnresolvedMention">
    <w:name w:val="Unresolved Mention"/>
    <w:basedOn w:val="DefaultParagraphFont"/>
    <w:uiPriority w:val="99"/>
    <w:semiHidden/>
    <w:unhideWhenUsed/>
    <w:rsid w:val="00021840"/>
    <w:rPr>
      <w:color w:val="605E5C"/>
      <w:shd w:val="clear" w:color="auto" w:fill="E1DFDD"/>
    </w:rPr>
  </w:style>
  <w:style w:type="character" w:customStyle="1" w:styleId="Heading3Char">
    <w:name w:val="Heading 3 Char"/>
    <w:basedOn w:val="DefaultParagraphFont"/>
    <w:link w:val="Heading3"/>
    <w:uiPriority w:val="9"/>
    <w:rsid w:val="00B71970"/>
    <w:rPr>
      <w:rFonts w:ascii="Times New Roman" w:eastAsia="Times New Roman" w:hAnsi="Times New Roman" w:cs="Times New Roman"/>
      <w:b/>
      <w:bCs/>
      <w:sz w:val="27"/>
      <w:szCs w:val="27"/>
    </w:rPr>
  </w:style>
  <w:style w:type="paragraph" w:styleId="NoSpacing">
    <w:name w:val="No Spacing"/>
    <w:uiPriority w:val="1"/>
    <w:qFormat/>
    <w:rsid w:val="00C97099"/>
    <w:pPr>
      <w:spacing w:after="0" w:line="240" w:lineRule="auto"/>
      <w:jc w:val="both"/>
    </w:pPr>
    <w:rPr>
      <w:rFonts w:ascii="Times New Roman" w:hAnsi="Times New Roman"/>
      <w:sz w:val="24"/>
      <w:lang w:val="en-IN"/>
    </w:rPr>
  </w:style>
  <w:style w:type="character" w:customStyle="1" w:styleId="Heading1Char">
    <w:name w:val="Heading 1 Char"/>
    <w:basedOn w:val="DefaultParagraphFont"/>
    <w:link w:val="Heading1"/>
    <w:uiPriority w:val="9"/>
    <w:rsid w:val="00AC7602"/>
    <w:rPr>
      <w:rFonts w:asciiTheme="majorHAnsi" w:eastAsiaTheme="majorEastAsia" w:hAnsiTheme="majorHAnsi" w:cstheme="majorBidi"/>
      <w:color w:val="2F5496" w:themeColor="accent1" w:themeShade="BF"/>
      <w:sz w:val="32"/>
      <w:szCs w:val="32"/>
      <w:lang w:val="en-IN"/>
    </w:rPr>
  </w:style>
  <w:style w:type="paragraph" w:styleId="Header">
    <w:name w:val="header"/>
    <w:basedOn w:val="Normal"/>
    <w:link w:val="HeaderChar"/>
    <w:uiPriority w:val="99"/>
    <w:unhideWhenUsed/>
    <w:rsid w:val="00B02E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EBB"/>
    <w:rPr>
      <w:rFonts w:ascii="Times New Roman" w:hAnsi="Times New Roman"/>
      <w:sz w:val="24"/>
      <w:lang w:val="en-IN"/>
    </w:rPr>
  </w:style>
  <w:style w:type="paragraph" w:styleId="Footer">
    <w:name w:val="footer"/>
    <w:basedOn w:val="Normal"/>
    <w:link w:val="FooterChar"/>
    <w:uiPriority w:val="99"/>
    <w:unhideWhenUsed/>
    <w:rsid w:val="00B02E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EBB"/>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27364">
      <w:bodyDiv w:val="1"/>
      <w:marLeft w:val="0"/>
      <w:marRight w:val="0"/>
      <w:marTop w:val="0"/>
      <w:marBottom w:val="0"/>
      <w:divBdr>
        <w:top w:val="none" w:sz="0" w:space="0" w:color="auto"/>
        <w:left w:val="none" w:sz="0" w:space="0" w:color="auto"/>
        <w:bottom w:val="none" w:sz="0" w:space="0" w:color="auto"/>
        <w:right w:val="none" w:sz="0" w:space="0" w:color="auto"/>
      </w:divBdr>
    </w:div>
    <w:div w:id="503473981">
      <w:bodyDiv w:val="1"/>
      <w:marLeft w:val="0"/>
      <w:marRight w:val="0"/>
      <w:marTop w:val="0"/>
      <w:marBottom w:val="0"/>
      <w:divBdr>
        <w:top w:val="none" w:sz="0" w:space="0" w:color="auto"/>
        <w:left w:val="none" w:sz="0" w:space="0" w:color="auto"/>
        <w:bottom w:val="none" w:sz="0" w:space="0" w:color="auto"/>
        <w:right w:val="none" w:sz="0" w:space="0" w:color="auto"/>
      </w:divBdr>
      <w:divsChild>
        <w:div w:id="183984790">
          <w:marLeft w:val="0"/>
          <w:marRight w:val="150"/>
          <w:marTop w:val="0"/>
          <w:marBottom w:val="150"/>
          <w:divBdr>
            <w:top w:val="none" w:sz="0" w:space="0" w:color="auto"/>
            <w:left w:val="none" w:sz="0" w:space="0" w:color="auto"/>
            <w:bottom w:val="none" w:sz="0" w:space="0" w:color="auto"/>
            <w:right w:val="none" w:sz="0" w:space="0" w:color="auto"/>
          </w:divBdr>
        </w:div>
        <w:div w:id="721908675">
          <w:marLeft w:val="0"/>
          <w:marRight w:val="150"/>
          <w:marTop w:val="0"/>
          <w:marBottom w:val="150"/>
          <w:divBdr>
            <w:top w:val="none" w:sz="0" w:space="0" w:color="auto"/>
            <w:left w:val="none" w:sz="0" w:space="0" w:color="auto"/>
            <w:bottom w:val="none" w:sz="0" w:space="0" w:color="auto"/>
            <w:right w:val="none" w:sz="0" w:space="0" w:color="auto"/>
          </w:divBdr>
        </w:div>
      </w:divsChild>
    </w:div>
    <w:div w:id="985012613">
      <w:bodyDiv w:val="1"/>
      <w:marLeft w:val="0"/>
      <w:marRight w:val="0"/>
      <w:marTop w:val="0"/>
      <w:marBottom w:val="0"/>
      <w:divBdr>
        <w:top w:val="none" w:sz="0" w:space="0" w:color="auto"/>
        <w:left w:val="none" w:sz="0" w:space="0" w:color="auto"/>
        <w:bottom w:val="none" w:sz="0" w:space="0" w:color="auto"/>
        <w:right w:val="none" w:sz="0" w:space="0" w:color="auto"/>
      </w:divBdr>
    </w:div>
    <w:div w:id="1148862139">
      <w:bodyDiv w:val="1"/>
      <w:marLeft w:val="0"/>
      <w:marRight w:val="0"/>
      <w:marTop w:val="0"/>
      <w:marBottom w:val="0"/>
      <w:divBdr>
        <w:top w:val="none" w:sz="0" w:space="0" w:color="auto"/>
        <w:left w:val="none" w:sz="0" w:space="0" w:color="auto"/>
        <w:bottom w:val="none" w:sz="0" w:space="0" w:color="auto"/>
        <w:right w:val="none" w:sz="0" w:space="0" w:color="auto"/>
      </w:divBdr>
    </w:div>
    <w:div w:id="1848011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gruyter.com/search?query=*&amp;publisherFacet=De+Gruyter+Mouton" TargetMode="External"/><Relationship Id="rId13" Type="http://schemas.openxmlformats.org/officeDocument/2006/relationships/hyperlink" Target="http://kgk.uni-obuda.hu/sites/default/files/Milica-National-Culture-and-Its-Dimension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br.org/2015/10/when-culture-doesnt-translat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quirepattonboggs.com/-/media/files/insights/publications/2019/06/doing-business-in-qatar/doing-business-in-qatar.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gruyter.com/document/doi/10.1515/multi-2020-0119/html?lang=en" TargetMode="External"/><Relationship Id="rId5" Type="http://schemas.openxmlformats.org/officeDocument/2006/relationships/footnotes" Target="footnotes.xml"/><Relationship Id="rId15" Type="http://schemas.openxmlformats.org/officeDocument/2006/relationships/hyperlink" Target="https://thepeninsulaqatar.com/article/24/05/2022/qatar-and-uk-distinguished-relationship-model-of-friendship" TargetMode="External"/><Relationship Id="rId10" Type="http://schemas.openxmlformats.org/officeDocument/2006/relationships/hyperlink" Target="https://www.degruyter.com/search?query=*&amp;publisherFacet=De+Gruyter+Mout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xpatica.com/qa/living/integration/culture-and-social-etiquette-in-qatar-70936/" TargetMode="External"/><Relationship Id="rId14" Type="http://schemas.openxmlformats.org/officeDocument/2006/relationships/hyperlink" Target="https://www.everyculture.com/No-Sa/Qata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Pages>
  <Words>2701</Words>
  <Characters>15401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Iohana Popa (1921952)</dc:creator>
  <cp:keywords/>
  <dc:description/>
  <cp:lastModifiedBy>Iohana Popa (1921952)</cp:lastModifiedBy>
  <cp:revision>7</cp:revision>
  <dcterms:created xsi:type="dcterms:W3CDTF">2022-09-02T00:53:00Z</dcterms:created>
  <dcterms:modified xsi:type="dcterms:W3CDTF">2022-09-03T11:52:00Z</dcterms:modified>
</cp:coreProperties>
</file>