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136544" w14:textId="77777777" w:rsidR="00C80860" w:rsidRDefault="00C80860" w:rsidP="00C80860">
      <w:pPr>
        <w:spacing w:line="360" w:lineRule="auto"/>
        <w:jc w:val="center"/>
        <w:rPr>
          <w:rFonts w:ascii="Times New Roman" w:hAnsi="Times New Roman" w:cs="Times New Roman"/>
          <w:b/>
          <w:sz w:val="32"/>
          <w:szCs w:val="32"/>
        </w:rPr>
      </w:pPr>
    </w:p>
    <w:p w14:paraId="6E12A8D3" w14:textId="77777777" w:rsidR="00C80860" w:rsidRDefault="00C80860" w:rsidP="00C80860">
      <w:pPr>
        <w:spacing w:line="360" w:lineRule="auto"/>
        <w:jc w:val="center"/>
        <w:rPr>
          <w:rFonts w:ascii="Times New Roman" w:hAnsi="Times New Roman" w:cs="Times New Roman"/>
          <w:b/>
          <w:sz w:val="32"/>
          <w:szCs w:val="32"/>
        </w:rPr>
      </w:pPr>
    </w:p>
    <w:p w14:paraId="2096DE92" w14:textId="77777777" w:rsidR="00C80860" w:rsidRDefault="00C80860" w:rsidP="00C80860">
      <w:pPr>
        <w:spacing w:line="360" w:lineRule="auto"/>
        <w:jc w:val="center"/>
        <w:rPr>
          <w:rFonts w:ascii="Times New Roman" w:hAnsi="Times New Roman" w:cs="Times New Roman"/>
          <w:b/>
          <w:sz w:val="32"/>
          <w:szCs w:val="32"/>
        </w:rPr>
      </w:pPr>
    </w:p>
    <w:p w14:paraId="376C58CD" w14:textId="77777777" w:rsidR="00C80860" w:rsidRDefault="00C80860" w:rsidP="00C80860">
      <w:pPr>
        <w:spacing w:line="360" w:lineRule="auto"/>
        <w:jc w:val="center"/>
        <w:rPr>
          <w:rFonts w:ascii="Times New Roman" w:hAnsi="Times New Roman" w:cs="Times New Roman"/>
          <w:b/>
          <w:sz w:val="32"/>
          <w:szCs w:val="32"/>
        </w:rPr>
      </w:pPr>
    </w:p>
    <w:p w14:paraId="19519FDE" w14:textId="77777777" w:rsidR="00C80860" w:rsidRDefault="00C80860" w:rsidP="00C80860">
      <w:pPr>
        <w:spacing w:line="360" w:lineRule="auto"/>
        <w:jc w:val="center"/>
        <w:rPr>
          <w:rFonts w:ascii="Times New Roman" w:hAnsi="Times New Roman" w:cs="Times New Roman"/>
          <w:b/>
          <w:sz w:val="32"/>
          <w:szCs w:val="32"/>
        </w:rPr>
      </w:pPr>
    </w:p>
    <w:p w14:paraId="1540C771" w14:textId="77777777" w:rsidR="00C80860" w:rsidRDefault="00C80860" w:rsidP="00C80860">
      <w:pPr>
        <w:spacing w:line="360" w:lineRule="auto"/>
        <w:jc w:val="center"/>
        <w:rPr>
          <w:rFonts w:ascii="Times New Roman" w:hAnsi="Times New Roman" w:cs="Times New Roman"/>
          <w:b/>
          <w:sz w:val="32"/>
          <w:szCs w:val="32"/>
        </w:rPr>
      </w:pPr>
    </w:p>
    <w:p w14:paraId="1B88B150" w14:textId="1AEE92B2" w:rsidR="00515142" w:rsidRDefault="007A17A0" w:rsidP="00C80860">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Name: Tatiana Mocanu</w:t>
      </w:r>
    </w:p>
    <w:p w14:paraId="05533D69" w14:textId="0FDAEBF6" w:rsidR="007A17A0" w:rsidRPr="00C80860" w:rsidRDefault="007A17A0" w:rsidP="00C80860">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Number: 2122525</w:t>
      </w:r>
    </w:p>
    <w:p w14:paraId="5DAC681D" w14:textId="7ABD636D" w:rsidR="005F1C7C" w:rsidRDefault="005F1C7C" w:rsidP="00C80860">
      <w:pPr>
        <w:spacing w:line="360" w:lineRule="auto"/>
        <w:jc w:val="center"/>
        <w:rPr>
          <w:rFonts w:ascii="Times New Roman" w:hAnsi="Times New Roman" w:cs="Times New Roman"/>
          <w:b/>
          <w:sz w:val="32"/>
          <w:szCs w:val="32"/>
        </w:rPr>
      </w:pPr>
      <w:r w:rsidRPr="00C80860">
        <w:rPr>
          <w:rFonts w:ascii="Times New Roman" w:hAnsi="Times New Roman" w:cs="Times New Roman"/>
          <w:b/>
          <w:sz w:val="32"/>
          <w:szCs w:val="32"/>
        </w:rPr>
        <w:t>Module</w:t>
      </w:r>
      <w:r w:rsidR="009C4C34">
        <w:rPr>
          <w:rFonts w:ascii="Times New Roman" w:hAnsi="Times New Roman" w:cs="Times New Roman"/>
          <w:b/>
          <w:sz w:val="32"/>
          <w:szCs w:val="32"/>
        </w:rPr>
        <w:t xml:space="preserve"> Code</w:t>
      </w:r>
      <w:r w:rsidRPr="00C80860">
        <w:rPr>
          <w:rFonts w:ascii="Times New Roman" w:hAnsi="Times New Roman" w:cs="Times New Roman"/>
          <w:b/>
          <w:sz w:val="32"/>
          <w:szCs w:val="32"/>
        </w:rPr>
        <w:t>:</w:t>
      </w:r>
      <w:r w:rsidR="0050546F">
        <w:rPr>
          <w:rFonts w:ascii="Times New Roman" w:hAnsi="Times New Roman" w:cs="Times New Roman"/>
          <w:b/>
          <w:sz w:val="32"/>
          <w:szCs w:val="32"/>
        </w:rPr>
        <w:t xml:space="preserve"> BMSW 5105</w:t>
      </w:r>
      <w:r w:rsidRPr="00C80860">
        <w:rPr>
          <w:rFonts w:ascii="Times New Roman" w:hAnsi="Times New Roman" w:cs="Times New Roman"/>
          <w:b/>
          <w:sz w:val="32"/>
          <w:szCs w:val="32"/>
        </w:rPr>
        <w:t xml:space="preserve"> Workplace Culture and Its Impact on Organisational Efficiency</w:t>
      </w:r>
    </w:p>
    <w:p w14:paraId="2CB9AB76" w14:textId="6EADF611" w:rsidR="008D3E46" w:rsidRPr="00C80860" w:rsidRDefault="008D3E46" w:rsidP="00C80860">
      <w:pPr>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Lecturer Name: </w:t>
      </w:r>
      <w:r w:rsidR="005E6CCF">
        <w:rPr>
          <w:rFonts w:ascii="Times New Roman" w:hAnsi="Times New Roman" w:cs="Times New Roman"/>
          <w:b/>
          <w:sz w:val="32"/>
          <w:szCs w:val="32"/>
        </w:rPr>
        <w:t>Abdi Rahman</w:t>
      </w:r>
    </w:p>
    <w:p w14:paraId="7B2A175A" w14:textId="12CCFFBD" w:rsidR="005F1C7C" w:rsidRPr="00C80860" w:rsidRDefault="005F1C7C" w:rsidP="00C80860">
      <w:pPr>
        <w:spacing w:line="360" w:lineRule="auto"/>
        <w:jc w:val="center"/>
        <w:rPr>
          <w:rFonts w:ascii="Times New Roman" w:hAnsi="Times New Roman" w:cs="Times New Roman"/>
          <w:b/>
          <w:sz w:val="32"/>
          <w:szCs w:val="32"/>
        </w:rPr>
      </w:pPr>
      <w:r w:rsidRPr="00C80860">
        <w:rPr>
          <w:rFonts w:ascii="Times New Roman" w:hAnsi="Times New Roman" w:cs="Times New Roman"/>
          <w:b/>
          <w:sz w:val="32"/>
          <w:szCs w:val="32"/>
        </w:rPr>
        <w:t xml:space="preserve">Assignment Title: </w:t>
      </w:r>
      <w:r w:rsidRPr="00C80860">
        <w:rPr>
          <w:rFonts w:ascii="Times New Roman" w:hAnsi="Times New Roman" w:cs="Times New Roman"/>
          <w:b/>
          <w:iCs/>
          <w:sz w:val="32"/>
          <w:szCs w:val="32"/>
        </w:rPr>
        <w:t>Individual Written Report &amp; Oral Performance</w:t>
      </w:r>
    </w:p>
    <w:p w14:paraId="758BB1B7" w14:textId="587220D2" w:rsidR="00364121" w:rsidRPr="00C80860" w:rsidRDefault="00501BB4" w:rsidP="00C80860">
      <w:pPr>
        <w:spacing w:line="360" w:lineRule="auto"/>
        <w:jc w:val="center"/>
        <w:rPr>
          <w:rFonts w:ascii="Times New Roman" w:hAnsi="Times New Roman" w:cs="Times New Roman"/>
          <w:b/>
          <w:sz w:val="32"/>
          <w:szCs w:val="32"/>
        </w:rPr>
      </w:pPr>
      <w:r w:rsidRPr="00C80860">
        <w:rPr>
          <w:rFonts w:ascii="Times New Roman" w:hAnsi="Times New Roman" w:cs="Times New Roman"/>
          <w:b/>
          <w:sz w:val="32"/>
          <w:szCs w:val="32"/>
        </w:rPr>
        <w:t xml:space="preserve">Company- </w:t>
      </w:r>
      <w:r w:rsidR="007767E9" w:rsidRPr="00C80860">
        <w:rPr>
          <w:rFonts w:ascii="Times New Roman" w:hAnsi="Times New Roman" w:cs="Times New Roman"/>
          <w:b/>
          <w:sz w:val="32"/>
          <w:szCs w:val="32"/>
        </w:rPr>
        <w:t>Severn Trent Plc</w:t>
      </w:r>
    </w:p>
    <w:p w14:paraId="015C994F" w14:textId="77777777" w:rsidR="00C80860" w:rsidRDefault="00C80860">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kern w:val="2"/>
          <w:sz w:val="22"/>
          <w:szCs w:val="22"/>
          <w:lang w:val="en-IN"/>
          <w14:ligatures w14:val="standardContextual"/>
        </w:rPr>
        <w:id w:val="-21861756"/>
        <w:docPartObj>
          <w:docPartGallery w:val="Table of Contents"/>
          <w:docPartUnique/>
        </w:docPartObj>
      </w:sdtPr>
      <w:sdtEndPr>
        <w:rPr>
          <w:b/>
          <w:bCs/>
          <w:noProof/>
        </w:rPr>
      </w:sdtEndPr>
      <w:sdtContent>
        <w:p w14:paraId="446F556D" w14:textId="1BDCC40D" w:rsidR="002F32D5" w:rsidRPr="002F32D5" w:rsidRDefault="002F32D5" w:rsidP="002F32D5">
          <w:pPr>
            <w:pStyle w:val="TOCHeading"/>
            <w:spacing w:line="360" w:lineRule="auto"/>
            <w:jc w:val="center"/>
            <w:rPr>
              <w:rFonts w:ascii="Times New Roman" w:hAnsi="Times New Roman" w:cs="Times New Roman"/>
              <w:b/>
              <w:bCs/>
              <w:color w:val="000000" w:themeColor="text1"/>
              <w:sz w:val="28"/>
              <w:szCs w:val="28"/>
            </w:rPr>
          </w:pPr>
          <w:r w:rsidRPr="002F32D5">
            <w:rPr>
              <w:rFonts w:ascii="Times New Roman" w:hAnsi="Times New Roman" w:cs="Times New Roman"/>
              <w:b/>
              <w:bCs/>
              <w:color w:val="000000" w:themeColor="text1"/>
              <w:sz w:val="28"/>
              <w:szCs w:val="28"/>
            </w:rPr>
            <w:t>Table of Contents</w:t>
          </w:r>
        </w:p>
        <w:p w14:paraId="14A16235" w14:textId="0389F93D" w:rsidR="002F32D5" w:rsidRPr="002F32D5" w:rsidRDefault="002F32D5" w:rsidP="002F32D5">
          <w:pPr>
            <w:pStyle w:val="TOC1"/>
            <w:tabs>
              <w:tab w:val="right" w:leader="dot" w:pos="9016"/>
            </w:tabs>
            <w:spacing w:line="360" w:lineRule="auto"/>
            <w:jc w:val="center"/>
            <w:rPr>
              <w:rFonts w:ascii="Times New Roman" w:eastAsiaTheme="minorEastAsia" w:hAnsi="Times New Roman" w:cs="Times New Roman"/>
              <w:noProof/>
              <w:sz w:val="24"/>
              <w:szCs w:val="24"/>
              <w:lang w:eastAsia="en-IN"/>
            </w:rPr>
          </w:pPr>
          <w:r w:rsidRPr="002F32D5">
            <w:rPr>
              <w:rFonts w:ascii="Times New Roman" w:hAnsi="Times New Roman" w:cs="Times New Roman"/>
              <w:sz w:val="24"/>
              <w:szCs w:val="24"/>
            </w:rPr>
            <w:fldChar w:fldCharType="begin"/>
          </w:r>
          <w:r w:rsidRPr="002F32D5">
            <w:rPr>
              <w:rFonts w:ascii="Times New Roman" w:hAnsi="Times New Roman" w:cs="Times New Roman"/>
              <w:sz w:val="24"/>
              <w:szCs w:val="24"/>
            </w:rPr>
            <w:instrText xml:space="preserve"> TOC \o "1-3" \h \z \u </w:instrText>
          </w:r>
          <w:r w:rsidRPr="002F32D5">
            <w:rPr>
              <w:rFonts w:ascii="Times New Roman" w:hAnsi="Times New Roman" w:cs="Times New Roman"/>
              <w:sz w:val="24"/>
              <w:szCs w:val="24"/>
            </w:rPr>
            <w:fldChar w:fldCharType="separate"/>
          </w:r>
          <w:hyperlink w:anchor="_Toc139645089" w:history="1">
            <w:r w:rsidRPr="002F32D5">
              <w:rPr>
                <w:rStyle w:val="Hyperlink"/>
                <w:rFonts w:ascii="Times New Roman" w:hAnsi="Times New Roman" w:cs="Times New Roman"/>
                <w:noProof/>
                <w:sz w:val="24"/>
                <w:szCs w:val="24"/>
              </w:rPr>
              <w:t>Introduction</w:t>
            </w:r>
            <w:r w:rsidRPr="002F32D5">
              <w:rPr>
                <w:rFonts w:ascii="Times New Roman" w:hAnsi="Times New Roman" w:cs="Times New Roman"/>
                <w:noProof/>
                <w:webHidden/>
                <w:sz w:val="24"/>
                <w:szCs w:val="24"/>
              </w:rPr>
              <w:tab/>
            </w:r>
            <w:r w:rsidRPr="002F32D5">
              <w:rPr>
                <w:rFonts w:ascii="Times New Roman" w:hAnsi="Times New Roman" w:cs="Times New Roman"/>
                <w:noProof/>
                <w:webHidden/>
                <w:sz w:val="24"/>
                <w:szCs w:val="24"/>
              </w:rPr>
              <w:fldChar w:fldCharType="begin"/>
            </w:r>
            <w:r w:rsidRPr="002F32D5">
              <w:rPr>
                <w:rFonts w:ascii="Times New Roman" w:hAnsi="Times New Roman" w:cs="Times New Roman"/>
                <w:noProof/>
                <w:webHidden/>
                <w:sz w:val="24"/>
                <w:szCs w:val="24"/>
              </w:rPr>
              <w:instrText xml:space="preserve"> PAGEREF _Toc139645089 \h </w:instrText>
            </w:r>
            <w:r w:rsidRPr="002F32D5">
              <w:rPr>
                <w:rFonts w:ascii="Times New Roman" w:hAnsi="Times New Roman" w:cs="Times New Roman"/>
                <w:noProof/>
                <w:webHidden/>
                <w:sz w:val="24"/>
                <w:szCs w:val="24"/>
              </w:rPr>
            </w:r>
            <w:r w:rsidRPr="002F32D5">
              <w:rPr>
                <w:rFonts w:ascii="Times New Roman" w:hAnsi="Times New Roman" w:cs="Times New Roman"/>
                <w:noProof/>
                <w:webHidden/>
                <w:sz w:val="24"/>
                <w:szCs w:val="24"/>
              </w:rPr>
              <w:fldChar w:fldCharType="separate"/>
            </w:r>
            <w:r w:rsidR="00F631DF">
              <w:rPr>
                <w:rFonts w:ascii="Times New Roman" w:hAnsi="Times New Roman" w:cs="Times New Roman"/>
                <w:noProof/>
                <w:webHidden/>
                <w:sz w:val="24"/>
                <w:szCs w:val="24"/>
              </w:rPr>
              <w:t>3</w:t>
            </w:r>
            <w:r w:rsidRPr="002F32D5">
              <w:rPr>
                <w:rFonts w:ascii="Times New Roman" w:hAnsi="Times New Roman" w:cs="Times New Roman"/>
                <w:noProof/>
                <w:webHidden/>
                <w:sz w:val="24"/>
                <w:szCs w:val="24"/>
              </w:rPr>
              <w:fldChar w:fldCharType="end"/>
            </w:r>
          </w:hyperlink>
        </w:p>
        <w:p w14:paraId="0E414806" w14:textId="1D2A63BD" w:rsidR="002F32D5" w:rsidRPr="002F32D5" w:rsidRDefault="00000000" w:rsidP="002F32D5">
          <w:pPr>
            <w:pStyle w:val="TOC1"/>
            <w:tabs>
              <w:tab w:val="right" w:leader="dot" w:pos="9016"/>
            </w:tabs>
            <w:spacing w:line="360" w:lineRule="auto"/>
            <w:jc w:val="center"/>
            <w:rPr>
              <w:rFonts w:ascii="Times New Roman" w:eastAsiaTheme="minorEastAsia" w:hAnsi="Times New Roman" w:cs="Times New Roman"/>
              <w:noProof/>
              <w:sz w:val="24"/>
              <w:szCs w:val="24"/>
              <w:lang w:eastAsia="en-IN"/>
            </w:rPr>
          </w:pPr>
          <w:hyperlink w:anchor="_Toc139645090" w:history="1">
            <w:r w:rsidR="002F32D5" w:rsidRPr="002F32D5">
              <w:rPr>
                <w:rStyle w:val="Hyperlink"/>
                <w:rFonts w:ascii="Times New Roman" w:hAnsi="Times New Roman" w:cs="Times New Roman"/>
                <w:noProof/>
                <w:sz w:val="24"/>
                <w:szCs w:val="24"/>
              </w:rPr>
              <w:t>Understanding and assessing organisational environment</w:t>
            </w:r>
            <w:r w:rsidR="002F32D5" w:rsidRPr="002F32D5">
              <w:rPr>
                <w:rFonts w:ascii="Times New Roman" w:hAnsi="Times New Roman" w:cs="Times New Roman"/>
                <w:noProof/>
                <w:webHidden/>
                <w:sz w:val="24"/>
                <w:szCs w:val="24"/>
              </w:rPr>
              <w:tab/>
            </w:r>
            <w:r w:rsidR="002F32D5" w:rsidRPr="002F32D5">
              <w:rPr>
                <w:rFonts w:ascii="Times New Roman" w:hAnsi="Times New Roman" w:cs="Times New Roman"/>
                <w:noProof/>
                <w:webHidden/>
                <w:sz w:val="24"/>
                <w:szCs w:val="24"/>
              </w:rPr>
              <w:fldChar w:fldCharType="begin"/>
            </w:r>
            <w:r w:rsidR="002F32D5" w:rsidRPr="002F32D5">
              <w:rPr>
                <w:rFonts w:ascii="Times New Roman" w:hAnsi="Times New Roman" w:cs="Times New Roman"/>
                <w:noProof/>
                <w:webHidden/>
                <w:sz w:val="24"/>
                <w:szCs w:val="24"/>
              </w:rPr>
              <w:instrText xml:space="preserve"> PAGEREF _Toc139645090 \h </w:instrText>
            </w:r>
            <w:r w:rsidR="002F32D5" w:rsidRPr="002F32D5">
              <w:rPr>
                <w:rFonts w:ascii="Times New Roman" w:hAnsi="Times New Roman" w:cs="Times New Roman"/>
                <w:noProof/>
                <w:webHidden/>
                <w:sz w:val="24"/>
                <w:szCs w:val="24"/>
              </w:rPr>
            </w:r>
            <w:r w:rsidR="002F32D5" w:rsidRPr="002F32D5">
              <w:rPr>
                <w:rFonts w:ascii="Times New Roman" w:hAnsi="Times New Roman" w:cs="Times New Roman"/>
                <w:noProof/>
                <w:webHidden/>
                <w:sz w:val="24"/>
                <w:szCs w:val="24"/>
              </w:rPr>
              <w:fldChar w:fldCharType="separate"/>
            </w:r>
            <w:r w:rsidR="00F631DF">
              <w:rPr>
                <w:rFonts w:ascii="Times New Roman" w:hAnsi="Times New Roman" w:cs="Times New Roman"/>
                <w:noProof/>
                <w:webHidden/>
                <w:sz w:val="24"/>
                <w:szCs w:val="24"/>
              </w:rPr>
              <w:t>4</w:t>
            </w:r>
            <w:r w:rsidR="002F32D5" w:rsidRPr="002F32D5">
              <w:rPr>
                <w:rFonts w:ascii="Times New Roman" w:hAnsi="Times New Roman" w:cs="Times New Roman"/>
                <w:noProof/>
                <w:webHidden/>
                <w:sz w:val="24"/>
                <w:szCs w:val="24"/>
              </w:rPr>
              <w:fldChar w:fldCharType="end"/>
            </w:r>
          </w:hyperlink>
        </w:p>
        <w:p w14:paraId="7974CD91" w14:textId="229A2715" w:rsidR="002F32D5" w:rsidRPr="002F32D5" w:rsidRDefault="00000000" w:rsidP="002F32D5">
          <w:pPr>
            <w:pStyle w:val="TOC2"/>
            <w:tabs>
              <w:tab w:val="right" w:leader="dot" w:pos="9016"/>
            </w:tabs>
            <w:spacing w:line="360" w:lineRule="auto"/>
            <w:jc w:val="center"/>
            <w:rPr>
              <w:rFonts w:ascii="Times New Roman" w:eastAsiaTheme="minorEastAsia" w:hAnsi="Times New Roman" w:cs="Times New Roman"/>
              <w:noProof/>
              <w:sz w:val="24"/>
              <w:szCs w:val="24"/>
              <w:lang w:eastAsia="en-IN"/>
            </w:rPr>
          </w:pPr>
          <w:hyperlink w:anchor="_Toc139645091" w:history="1">
            <w:r w:rsidR="002F32D5" w:rsidRPr="002F32D5">
              <w:rPr>
                <w:rStyle w:val="Hyperlink"/>
                <w:rFonts w:ascii="Times New Roman" w:hAnsi="Times New Roman" w:cs="Times New Roman"/>
                <w:noProof/>
                <w:sz w:val="24"/>
                <w:szCs w:val="24"/>
              </w:rPr>
              <w:t>Meaning of organisational environment</w:t>
            </w:r>
            <w:r w:rsidR="002F32D5" w:rsidRPr="002F32D5">
              <w:rPr>
                <w:rFonts w:ascii="Times New Roman" w:hAnsi="Times New Roman" w:cs="Times New Roman"/>
                <w:noProof/>
                <w:webHidden/>
                <w:sz w:val="24"/>
                <w:szCs w:val="24"/>
              </w:rPr>
              <w:tab/>
            </w:r>
            <w:r w:rsidR="002F32D5" w:rsidRPr="002F32D5">
              <w:rPr>
                <w:rFonts w:ascii="Times New Roman" w:hAnsi="Times New Roman" w:cs="Times New Roman"/>
                <w:noProof/>
                <w:webHidden/>
                <w:sz w:val="24"/>
                <w:szCs w:val="24"/>
              </w:rPr>
              <w:fldChar w:fldCharType="begin"/>
            </w:r>
            <w:r w:rsidR="002F32D5" w:rsidRPr="002F32D5">
              <w:rPr>
                <w:rFonts w:ascii="Times New Roman" w:hAnsi="Times New Roman" w:cs="Times New Roman"/>
                <w:noProof/>
                <w:webHidden/>
                <w:sz w:val="24"/>
                <w:szCs w:val="24"/>
              </w:rPr>
              <w:instrText xml:space="preserve"> PAGEREF _Toc139645091 \h </w:instrText>
            </w:r>
            <w:r w:rsidR="002F32D5" w:rsidRPr="002F32D5">
              <w:rPr>
                <w:rFonts w:ascii="Times New Roman" w:hAnsi="Times New Roman" w:cs="Times New Roman"/>
                <w:noProof/>
                <w:webHidden/>
                <w:sz w:val="24"/>
                <w:szCs w:val="24"/>
              </w:rPr>
            </w:r>
            <w:r w:rsidR="002F32D5" w:rsidRPr="002F32D5">
              <w:rPr>
                <w:rFonts w:ascii="Times New Roman" w:hAnsi="Times New Roman" w:cs="Times New Roman"/>
                <w:noProof/>
                <w:webHidden/>
                <w:sz w:val="24"/>
                <w:szCs w:val="24"/>
              </w:rPr>
              <w:fldChar w:fldCharType="separate"/>
            </w:r>
            <w:r w:rsidR="00F631DF">
              <w:rPr>
                <w:rFonts w:ascii="Times New Roman" w:hAnsi="Times New Roman" w:cs="Times New Roman"/>
                <w:noProof/>
                <w:webHidden/>
                <w:sz w:val="24"/>
                <w:szCs w:val="24"/>
              </w:rPr>
              <w:t>4</w:t>
            </w:r>
            <w:r w:rsidR="002F32D5" w:rsidRPr="002F32D5">
              <w:rPr>
                <w:rFonts w:ascii="Times New Roman" w:hAnsi="Times New Roman" w:cs="Times New Roman"/>
                <w:noProof/>
                <w:webHidden/>
                <w:sz w:val="24"/>
                <w:szCs w:val="24"/>
              </w:rPr>
              <w:fldChar w:fldCharType="end"/>
            </w:r>
          </w:hyperlink>
        </w:p>
        <w:p w14:paraId="10FF2725" w14:textId="5E074407" w:rsidR="002F32D5" w:rsidRPr="002F32D5" w:rsidRDefault="00000000" w:rsidP="00F631DF">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39645092" w:history="1">
            <w:r w:rsidR="002F32D5" w:rsidRPr="002F32D5">
              <w:rPr>
                <w:rStyle w:val="Hyperlink"/>
                <w:rFonts w:ascii="Times New Roman" w:hAnsi="Times New Roman" w:cs="Times New Roman"/>
                <w:noProof/>
                <w:sz w:val="24"/>
                <w:szCs w:val="24"/>
              </w:rPr>
              <w:t>Assessing the impact of environmental factors on the organisational culture through analysis of organisational environment</w:t>
            </w:r>
            <w:r w:rsidR="002F32D5" w:rsidRPr="002F32D5">
              <w:rPr>
                <w:rFonts w:ascii="Times New Roman" w:hAnsi="Times New Roman" w:cs="Times New Roman"/>
                <w:noProof/>
                <w:webHidden/>
                <w:sz w:val="24"/>
                <w:szCs w:val="24"/>
              </w:rPr>
              <w:tab/>
            </w:r>
            <w:r w:rsidR="002F32D5" w:rsidRPr="002F32D5">
              <w:rPr>
                <w:rFonts w:ascii="Times New Roman" w:hAnsi="Times New Roman" w:cs="Times New Roman"/>
                <w:noProof/>
                <w:webHidden/>
                <w:sz w:val="24"/>
                <w:szCs w:val="24"/>
              </w:rPr>
              <w:fldChar w:fldCharType="begin"/>
            </w:r>
            <w:r w:rsidR="002F32D5" w:rsidRPr="002F32D5">
              <w:rPr>
                <w:rFonts w:ascii="Times New Roman" w:hAnsi="Times New Roman" w:cs="Times New Roman"/>
                <w:noProof/>
                <w:webHidden/>
                <w:sz w:val="24"/>
                <w:szCs w:val="24"/>
              </w:rPr>
              <w:instrText xml:space="preserve"> PAGEREF _Toc139645092 \h </w:instrText>
            </w:r>
            <w:r w:rsidR="002F32D5" w:rsidRPr="002F32D5">
              <w:rPr>
                <w:rFonts w:ascii="Times New Roman" w:hAnsi="Times New Roman" w:cs="Times New Roman"/>
                <w:noProof/>
                <w:webHidden/>
                <w:sz w:val="24"/>
                <w:szCs w:val="24"/>
              </w:rPr>
            </w:r>
            <w:r w:rsidR="002F32D5" w:rsidRPr="002F32D5">
              <w:rPr>
                <w:rFonts w:ascii="Times New Roman" w:hAnsi="Times New Roman" w:cs="Times New Roman"/>
                <w:noProof/>
                <w:webHidden/>
                <w:sz w:val="24"/>
                <w:szCs w:val="24"/>
              </w:rPr>
              <w:fldChar w:fldCharType="separate"/>
            </w:r>
            <w:r w:rsidR="00F631DF">
              <w:rPr>
                <w:rFonts w:ascii="Times New Roman" w:hAnsi="Times New Roman" w:cs="Times New Roman"/>
                <w:noProof/>
                <w:webHidden/>
                <w:sz w:val="24"/>
                <w:szCs w:val="24"/>
              </w:rPr>
              <w:t>4</w:t>
            </w:r>
            <w:r w:rsidR="002F32D5" w:rsidRPr="002F32D5">
              <w:rPr>
                <w:rFonts w:ascii="Times New Roman" w:hAnsi="Times New Roman" w:cs="Times New Roman"/>
                <w:noProof/>
                <w:webHidden/>
                <w:sz w:val="24"/>
                <w:szCs w:val="24"/>
              </w:rPr>
              <w:fldChar w:fldCharType="end"/>
            </w:r>
          </w:hyperlink>
        </w:p>
        <w:p w14:paraId="278D6679" w14:textId="70E5FD36" w:rsidR="002F32D5" w:rsidRPr="002F32D5" w:rsidRDefault="00000000" w:rsidP="002F32D5">
          <w:pPr>
            <w:pStyle w:val="TOC3"/>
            <w:tabs>
              <w:tab w:val="right" w:leader="dot" w:pos="9016"/>
            </w:tabs>
            <w:spacing w:line="360" w:lineRule="auto"/>
            <w:jc w:val="center"/>
            <w:rPr>
              <w:rFonts w:ascii="Times New Roman" w:eastAsiaTheme="minorEastAsia" w:hAnsi="Times New Roman" w:cs="Times New Roman"/>
              <w:noProof/>
              <w:sz w:val="24"/>
              <w:szCs w:val="24"/>
              <w:lang w:eastAsia="en-IN"/>
            </w:rPr>
          </w:pPr>
          <w:hyperlink w:anchor="_Toc139645093" w:history="1">
            <w:r w:rsidR="002F32D5" w:rsidRPr="002F32D5">
              <w:rPr>
                <w:rStyle w:val="Hyperlink"/>
                <w:rFonts w:ascii="Times New Roman" w:hAnsi="Times New Roman" w:cs="Times New Roman"/>
                <w:noProof/>
                <w:sz w:val="24"/>
                <w:szCs w:val="24"/>
              </w:rPr>
              <w:t>Pestle analysis</w:t>
            </w:r>
            <w:r w:rsidR="002F32D5" w:rsidRPr="002F32D5">
              <w:rPr>
                <w:rFonts w:ascii="Times New Roman" w:hAnsi="Times New Roman" w:cs="Times New Roman"/>
                <w:noProof/>
                <w:webHidden/>
                <w:sz w:val="24"/>
                <w:szCs w:val="24"/>
              </w:rPr>
              <w:tab/>
            </w:r>
            <w:r w:rsidR="002F32D5" w:rsidRPr="002F32D5">
              <w:rPr>
                <w:rFonts w:ascii="Times New Roman" w:hAnsi="Times New Roman" w:cs="Times New Roman"/>
                <w:noProof/>
                <w:webHidden/>
                <w:sz w:val="24"/>
                <w:szCs w:val="24"/>
              </w:rPr>
              <w:fldChar w:fldCharType="begin"/>
            </w:r>
            <w:r w:rsidR="002F32D5" w:rsidRPr="002F32D5">
              <w:rPr>
                <w:rFonts w:ascii="Times New Roman" w:hAnsi="Times New Roman" w:cs="Times New Roman"/>
                <w:noProof/>
                <w:webHidden/>
                <w:sz w:val="24"/>
                <w:szCs w:val="24"/>
              </w:rPr>
              <w:instrText xml:space="preserve"> PAGEREF _Toc139645093 \h </w:instrText>
            </w:r>
            <w:r w:rsidR="002F32D5" w:rsidRPr="002F32D5">
              <w:rPr>
                <w:rFonts w:ascii="Times New Roman" w:hAnsi="Times New Roman" w:cs="Times New Roman"/>
                <w:noProof/>
                <w:webHidden/>
                <w:sz w:val="24"/>
                <w:szCs w:val="24"/>
              </w:rPr>
            </w:r>
            <w:r w:rsidR="002F32D5" w:rsidRPr="002F32D5">
              <w:rPr>
                <w:rFonts w:ascii="Times New Roman" w:hAnsi="Times New Roman" w:cs="Times New Roman"/>
                <w:noProof/>
                <w:webHidden/>
                <w:sz w:val="24"/>
                <w:szCs w:val="24"/>
              </w:rPr>
              <w:fldChar w:fldCharType="separate"/>
            </w:r>
            <w:r w:rsidR="00F631DF">
              <w:rPr>
                <w:rFonts w:ascii="Times New Roman" w:hAnsi="Times New Roman" w:cs="Times New Roman"/>
                <w:noProof/>
                <w:webHidden/>
                <w:sz w:val="24"/>
                <w:szCs w:val="24"/>
              </w:rPr>
              <w:t>4</w:t>
            </w:r>
            <w:r w:rsidR="002F32D5" w:rsidRPr="002F32D5">
              <w:rPr>
                <w:rFonts w:ascii="Times New Roman" w:hAnsi="Times New Roman" w:cs="Times New Roman"/>
                <w:noProof/>
                <w:webHidden/>
                <w:sz w:val="24"/>
                <w:szCs w:val="24"/>
              </w:rPr>
              <w:fldChar w:fldCharType="end"/>
            </w:r>
          </w:hyperlink>
        </w:p>
        <w:p w14:paraId="76A0F3FD" w14:textId="471AC458" w:rsidR="002F32D5" w:rsidRPr="002F32D5" w:rsidRDefault="00000000" w:rsidP="002F32D5">
          <w:pPr>
            <w:pStyle w:val="TOC3"/>
            <w:tabs>
              <w:tab w:val="right" w:leader="dot" w:pos="9016"/>
            </w:tabs>
            <w:spacing w:line="360" w:lineRule="auto"/>
            <w:jc w:val="center"/>
            <w:rPr>
              <w:rFonts w:ascii="Times New Roman" w:eastAsiaTheme="minorEastAsia" w:hAnsi="Times New Roman" w:cs="Times New Roman"/>
              <w:noProof/>
              <w:sz w:val="24"/>
              <w:szCs w:val="24"/>
              <w:lang w:eastAsia="en-IN"/>
            </w:rPr>
          </w:pPr>
          <w:hyperlink w:anchor="_Toc139645094" w:history="1">
            <w:r w:rsidR="002F32D5" w:rsidRPr="002F32D5">
              <w:rPr>
                <w:rStyle w:val="Hyperlink"/>
                <w:rFonts w:ascii="Times New Roman" w:hAnsi="Times New Roman" w:cs="Times New Roman"/>
                <w:noProof/>
                <w:sz w:val="24"/>
                <w:szCs w:val="24"/>
              </w:rPr>
              <w:t>MCKINSEY’S 7’S FRAMEWORK</w:t>
            </w:r>
            <w:r w:rsidR="002F32D5" w:rsidRPr="002F32D5">
              <w:rPr>
                <w:rFonts w:ascii="Times New Roman" w:hAnsi="Times New Roman" w:cs="Times New Roman"/>
                <w:noProof/>
                <w:webHidden/>
                <w:sz w:val="24"/>
                <w:szCs w:val="24"/>
              </w:rPr>
              <w:tab/>
            </w:r>
            <w:r w:rsidR="002F32D5" w:rsidRPr="002F32D5">
              <w:rPr>
                <w:rFonts w:ascii="Times New Roman" w:hAnsi="Times New Roman" w:cs="Times New Roman"/>
                <w:noProof/>
                <w:webHidden/>
                <w:sz w:val="24"/>
                <w:szCs w:val="24"/>
              </w:rPr>
              <w:fldChar w:fldCharType="begin"/>
            </w:r>
            <w:r w:rsidR="002F32D5" w:rsidRPr="002F32D5">
              <w:rPr>
                <w:rFonts w:ascii="Times New Roman" w:hAnsi="Times New Roman" w:cs="Times New Roman"/>
                <w:noProof/>
                <w:webHidden/>
                <w:sz w:val="24"/>
                <w:szCs w:val="24"/>
              </w:rPr>
              <w:instrText xml:space="preserve"> PAGEREF _Toc139645094 \h </w:instrText>
            </w:r>
            <w:r w:rsidR="002F32D5" w:rsidRPr="002F32D5">
              <w:rPr>
                <w:rFonts w:ascii="Times New Roman" w:hAnsi="Times New Roman" w:cs="Times New Roman"/>
                <w:noProof/>
                <w:webHidden/>
                <w:sz w:val="24"/>
                <w:szCs w:val="24"/>
              </w:rPr>
            </w:r>
            <w:r w:rsidR="002F32D5" w:rsidRPr="002F32D5">
              <w:rPr>
                <w:rFonts w:ascii="Times New Roman" w:hAnsi="Times New Roman" w:cs="Times New Roman"/>
                <w:noProof/>
                <w:webHidden/>
                <w:sz w:val="24"/>
                <w:szCs w:val="24"/>
              </w:rPr>
              <w:fldChar w:fldCharType="separate"/>
            </w:r>
            <w:r w:rsidR="00F631DF">
              <w:rPr>
                <w:rFonts w:ascii="Times New Roman" w:hAnsi="Times New Roman" w:cs="Times New Roman"/>
                <w:noProof/>
                <w:webHidden/>
                <w:sz w:val="24"/>
                <w:szCs w:val="24"/>
              </w:rPr>
              <w:t>5</w:t>
            </w:r>
            <w:r w:rsidR="002F32D5" w:rsidRPr="002F32D5">
              <w:rPr>
                <w:rFonts w:ascii="Times New Roman" w:hAnsi="Times New Roman" w:cs="Times New Roman"/>
                <w:noProof/>
                <w:webHidden/>
                <w:sz w:val="24"/>
                <w:szCs w:val="24"/>
              </w:rPr>
              <w:fldChar w:fldCharType="end"/>
            </w:r>
          </w:hyperlink>
        </w:p>
        <w:p w14:paraId="17BD2E6B" w14:textId="263B8284" w:rsidR="002F32D5" w:rsidRPr="002F32D5" w:rsidRDefault="00000000" w:rsidP="002F32D5">
          <w:pPr>
            <w:pStyle w:val="TOC1"/>
            <w:tabs>
              <w:tab w:val="right" w:leader="dot" w:pos="9016"/>
            </w:tabs>
            <w:spacing w:line="360" w:lineRule="auto"/>
            <w:jc w:val="center"/>
            <w:rPr>
              <w:rFonts w:ascii="Times New Roman" w:eastAsiaTheme="minorEastAsia" w:hAnsi="Times New Roman" w:cs="Times New Roman"/>
              <w:noProof/>
              <w:sz w:val="24"/>
              <w:szCs w:val="24"/>
              <w:lang w:eastAsia="en-IN"/>
            </w:rPr>
          </w:pPr>
          <w:hyperlink w:anchor="_Toc139645095" w:history="1">
            <w:r w:rsidR="002F32D5" w:rsidRPr="002F32D5">
              <w:rPr>
                <w:rStyle w:val="Hyperlink"/>
                <w:rFonts w:ascii="Times New Roman" w:hAnsi="Times New Roman" w:cs="Times New Roman"/>
                <w:noProof/>
                <w:sz w:val="24"/>
                <w:szCs w:val="24"/>
              </w:rPr>
              <w:t>Understanding and assessing organisational culture</w:t>
            </w:r>
            <w:r w:rsidR="002F32D5" w:rsidRPr="002F32D5">
              <w:rPr>
                <w:rFonts w:ascii="Times New Roman" w:hAnsi="Times New Roman" w:cs="Times New Roman"/>
                <w:noProof/>
                <w:webHidden/>
                <w:sz w:val="24"/>
                <w:szCs w:val="24"/>
              </w:rPr>
              <w:tab/>
            </w:r>
            <w:r w:rsidR="002F32D5" w:rsidRPr="002F32D5">
              <w:rPr>
                <w:rFonts w:ascii="Times New Roman" w:hAnsi="Times New Roman" w:cs="Times New Roman"/>
                <w:noProof/>
                <w:webHidden/>
                <w:sz w:val="24"/>
                <w:szCs w:val="24"/>
              </w:rPr>
              <w:fldChar w:fldCharType="begin"/>
            </w:r>
            <w:r w:rsidR="002F32D5" w:rsidRPr="002F32D5">
              <w:rPr>
                <w:rFonts w:ascii="Times New Roman" w:hAnsi="Times New Roman" w:cs="Times New Roman"/>
                <w:noProof/>
                <w:webHidden/>
                <w:sz w:val="24"/>
                <w:szCs w:val="24"/>
              </w:rPr>
              <w:instrText xml:space="preserve"> PAGEREF _Toc139645095 \h </w:instrText>
            </w:r>
            <w:r w:rsidR="002F32D5" w:rsidRPr="002F32D5">
              <w:rPr>
                <w:rFonts w:ascii="Times New Roman" w:hAnsi="Times New Roman" w:cs="Times New Roman"/>
                <w:noProof/>
                <w:webHidden/>
                <w:sz w:val="24"/>
                <w:szCs w:val="24"/>
              </w:rPr>
            </w:r>
            <w:r w:rsidR="002F32D5" w:rsidRPr="002F32D5">
              <w:rPr>
                <w:rFonts w:ascii="Times New Roman" w:hAnsi="Times New Roman" w:cs="Times New Roman"/>
                <w:noProof/>
                <w:webHidden/>
                <w:sz w:val="24"/>
                <w:szCs w:val="24"/>
              </w:rPr>
              <w:fldChar w:fldCharType="separate"/>
            </w:r>
            <w:r w:rsidR="00F631DF">
              <w:rPr>
                <w:rFonts w:ascii="Times New Roman" w:hAnsi="Times New Roman" w:cs="Times New Roman"/>
                <w:noProof/>
                <w:webHidden/>
                <w:sz w:val="24"/>
                <w:szCs w:val="24"/>
              </w:rPr>
              <w:t>8</w:t>
            </w:r>
            <w:r w:rsidR="002F32D5" w:rsidRPr="002F32D5">
              <w:rPr>
                <w:rFonts w:ascii="Times New Roman" w:hAnsi="Times New Roman" w:cs="Times New Roman"/>
                <w:noProof/>
                <w:webHidden/>
                <w:sz w:val="24"/>
                <w:szCs w:val="24"/>
              </w:rPr>
              <w:fldChar w:fldCharType="end"/>
            </w:r>
          </w:hyperlink>
        </w:p>
        <w:p w14:paraId="4FAA7BF0" w14:textId="3D5746AC" w:rsidR="002F32D5" w:rsidRPr="002F32D5" w:rsidRDefault="00000000" w:rsidP="002F32D5">
          <w:pPr>
            <w:pStyle w:val="TOC2"/>
            <w:tabs>
              <w:tab w:val="right" w:leader="dot" w:pos="9016"/>
            </w:tabs>
            <w:spacing w:line="360" w:lineRule="auto"/>
            <w:jc w:val="center"/>
            <w:rPr>
              <w:rFonts w:ascii="Times New Roman" w:eastAsiaTheme="minorEastAsia" w:hAnsi="Times New Roman" w:cs="Times New Roman"/>
              <w:noProof/>
              <w:sz w:val="24"/>
              <w:szCs w:val="24"/>
              <w:lang w:eastAsia="en-IN"/>
            </w:rPr>
          </w:pPr>
          <w:hyperlink w:anchor="_Toc139645096" w:history="1">
            <w:r w:rsidR="002F32D5" w:rsidRPr="002F32D5">
              <w:rPr>
                <w:rStyle w:val="Hyperlink"/>
                <w:rFonts w:ascii="Times New Roman" w:hAnsi="Times New Roman" w:cs="Times New Roman"/>
                <w:noProof/>
                <w:sz w:val="24"/>
                <w:szCs w:val="24"/>
              </w:rPr>
              <w:t>Meaning of organisational culture</w:t>
            </w:r>
            <w:r w:rsidR="002F32D5" w:rsidRPr="002F32D5">
              <w:rPr>
                <w:rFonts w:ascii="Times New Roman" w:hAnsi="Times New Roman" w:cs="Times New Roman"/>
                <w:noProof/>
                <w:webHidden/>
                <w:sz w:val="24"/>
                <w:szCs w:val="24"/>
              </w:rPr>
              <w:tab/>
            </w:r>
            <w:r w:rsidR="002F32D5" w:rsidRPr="002F32D5">
              <w:rPr>
                <w:rFonts w:ascii="Times New Roman" w:hAnsi="Times New Roman" w:cs="Times New Roman"/>
                <w:noProof/>
                <w:webHidden/>
                <w:sz w:val="24"/>
                <w:szCs w:val="24"/>
              </w:rPr>
              <w:fldChar w:fldCharType="begin"/>
            </w:r>
            <w:r w:rsidR="002F32D5" w:rsidRPr="002F32D5">
              <w:rPr>
                <w:rFonts w:ascii="Times New Roman" w:hAnsi="Times New Roman" w:cs="Times New Roman"/>
                <w:noProof/>
                <w:webHidden/>
                <w:sz w:val="24"/>
                <w:szCs w:val="24"/>
              </w:rPr>
              <w:instrText xml:space="preserve"> PAGEREF _Toc139645096 \h </w:instrText>
            </w:r>
            <w:r w:rsidR="002F32D5" w:rsidRPr="002F32D5">
              <w:rPr>
                <w:rFonts w:ascii="Times New Roman" w:hAnsi="Times New Roman" w:cs="Times New Roman"/>
                <w:noProof/>
                <w:webHidden/>
                <w:sz w:val="24"/>
                <w:szCs w:val="24"/>
              </w:rPr>
            </w:r>
            <w:r w:rsidR="002F32D5" w:rsidRPr="002F32D5">
              <w:rPr>
                <w:rFonts w:ascii="Times New Roman" w:hAnsi="Times New Roman" w:cs="Times New Roman"/>
                <w:noProof/>
                <w:webHidden/>
                <w:sz w:val="24"/>
                <w:szCs w:val="24"/>
              </w:rPr>
              <w:fldChar w:fldCharType="separate"/>
            </w:r>
            <w:r w:rsidR="00F631DF">
              <w:rPr>
                <w:rFonts w:ascii="Times New Roman" w:hAnsi="Times New Roman" w:cs="Times New Roman"/>
                <w:noProof/>
                <w:webHidden/>
                <w:sz w:val="24"/>
                <w:szCs w:val="24"/>
              </w:rPr>
              <w:t>8</w:t>
            </w:r>
            <w:r w:rsidR="002F32D5" w:rsidRPr="002F32D5">
              <w:rPr>
                <w:rFonts w:ascii="Times New Roman" w:hAnsi="Times New Roman" w:cs="Times New Roman"/>
                <w:noProof/>
                <w:webHidden/>
                <w:sz w:val="24"/>
                <w:szCs w:val="24"/>
              </w:rPr>
              <w:fldChar w:fldCharType="end"/>
            </w:r>
          </w:hyperlink>
        </w:p>
        <w:p w14:paraId="5A618173" w14:textId="04E78568" w:rsidR="002F32D5" w:rsidRPr="002F32D5" w:rsidRDefault="00000000" w:rsidP="002F32D5">
          <w:pPr>
            <w:pStyle w:val="TOC2"/>
            <w:tabs>
              <w:tab w:val="right" w:leader="dot" w:pos="9016"/>
            </w:tabs>
            <w:spacing w:line="360" w:lineRule="auto"/>
            <w:jc w:val="center"/>
            <w:rPr>
              <w:rFonts w:ascii="Times New Roman" w:eastAsiaTheme="minorEastAsia" w:hAnsi="Times New Roman" w:cs="Times New Roman"/>
              <w:noProof/>
              <w:sz w:val="24"/>
              <w:szCs w:val="24"/>
              <w:lang w:eastAsia="en-IN"/>
            </w:rPr>
          </w:pPr>
          <w:hyperlink w:anchor="_Toc139645097" w:history="1">
            <w:r w:rsidR="002F32D5" w:rsidRPr="002F32D5">
              <w:rPr>
                <w:rStyle w:val="Hyperlink"/>
                <w:rFonts w:ascii="Times New Roman" w:hAnsi="Times New Roman" w:cs="Times New Roman"/>
                <w:noProof/>
                <w:sz w:val="24"/>
                <w:szCs w:val="24"/>
              </w:rPr>
              <w:t>Organisational culture promoting ethical behaviour among employees</w:t>
            </w:r>
            <w:r w:rsidR="002F32D5" w:rsidRPr="002F32D5">
              <w:rPr>
                <w:rFonts w:ascii="Times New Roman" w:hAnsi="Times New Roman" w:cs="Times New Roman"/>
                <w:noProof/>
                <w:webHidden/>
                <w:sz w:val="24"/>
                <w:szCs w:val="24"/>
              </w:rPr>
              <w:tab/>
            </w:r>
            <w:r w:rsidR="002F32D5" w:rsidRPr="002F32D5">
              <w:rPr>
                <w:rFonts w:ascii="Times New Roman" w:hAnsi="Times New Roman" w:cs="Times New Roman"/>
                <w:noProof/>
                <w:webHidden/>
                <w:sz w:val="24"/>
                <w:szCs w:val="24"/>
              </w:rPr>
              <w:fldChar w:fldCharType="begin"/>
            </w:r>
            <w:r w:rsidR="002F32D5" w:rsidRPr="002F32D5">
              <w:rPr>
                <w:rFonts w:ascii="Times New Roman" w:hAnsi="Times New Roman" w:cs="Times New Roman"/>
                <w:noProof/>
                <w:webHidden/>
                <w:sz w:val="24"/>
                <w:szCs w:val="24"/>
              </w:rPr>
              <w:instrText xml:space="preserve"> PAGEREF _Toc139645097 \h </w:instrText>
            </w:r>
            <w:r w:rsidR="002F32D5" w:rsidRPr="002F32D5">
              <w:rPr>
                <w:rFonts w:ascii="Times New Roman" w:hAnsi="Times New Roman" w:cs="Times New Roman"/>
                <w:noProof/>
                <w:webHidden/>
                <w:sz w:val="24"/>
                <w:szCs w:val="24"/>
              </w:rPr>
            </w:r>
            <w:r w:rsidR="002F32D5" w:rsidRPr="002F32D5">
              <w:rPr>
                <w:rFonts w:ascii="Times New Roman" w:hAnsi="Times New Roman" w:cs="Times New Roman"/>
                <w:noProof/>
                <w:webHidden/>
                <w:sz w:val="24"/>
                <w:szCs w:val="24"/>
              </w:rPr>
              <w:fldChar w:fldCharType="separate"/>
            </w:r>
            <w:r w:rsidR="00F631DF">
              <w:rPr>
                <w:rFonts w:ascii="Times New Roman" w:hAnsi="Times New Roman" w:cs="Times New Roman"/>
                <w:noProof/>
                <w:webHidden/>
                <w:sz w:val="24"/>
                <w:szCs w:val="24"/>
              </w:rPr>
              <w:t>8</w:t>
            </w:r>
            <w:r w:rsidR="002F32D5" w:rsidRPr="002F32D5">
              <w:rPr>
                <w:rFonts w:ascii="Times New Roman" w:hAnsi="Times New Roman" w:cs="Times New Roman"/>
                <w:noProof/>
                <w:webHidden/>
                <w:sz w:val="24"/>
                <w:szCs w:val="24"/>
              </w:rPr>
              <w:fldChar w:fldCharType="end"/>
            </w:r>
          </w:hyperlink>
        </w:p>
        <w:p w14:paraId="69AFFBC1" w14:textId="2AB575EF" w:rsidR="002F32D5" w:rsidRPr="002F32D5" w:rsidRDefault="00000000" w:rsidP="002F32D5">
          <w:pPr>
            <w:pStyle w:val="TOC2"/>
            <w:tabs>
              <w:tab w:val="right" w:leader="dot" w:pos="9016"/>
            </w:tabs>
            <w:spacing w:line="360" w:lineRule="auto"/>
            <w:jc w:val="center"/>
            <w:rPr>
              <w:rFonts w:ascii="Times New Roman" w:eastAsiaTheme="minorEastAsia" w:hAnsi="Times New Roman" w:cs="Times New Roman"/>
              <w:noProof/>
              <w:sz w:val="24"/>
              <w:szCs w:val="24"/>
              <w:lang w:eastAsia="en-IN"/>
            </w:rPr>
          </w:pPr>
          <w:hyperlink w:anchor="_Toc139645098" w:history="1">
            <w:r w:rsidR="002F32D5" w:rsidRPr="002F32D5">
              <w:rPr>
                <w:rStyle w:val="Hyperlink"/>
                <w:rFonts w:ascii="Times New Roman" w:hAnsi="Times New Roman" w:cs="Times New Roman"/>
                <w:noProof/>
                <w:sz w:val="24"/>
                <w:szCs w:val="24"/>
              </w:rPr>
              <w:t>Analysis of organisational culture and critical appraisal of the culture of Severn Trent Plc</w:t>
            </w:r>
            <w:r w:rsidR="002F32D5" w:rsidRPr="002F32D5">
              <w:rPr>
                <w:rFonts w:ascii="Times New Roman" w:hAnsi="Times New Roman" w:cs="Times New Roman"/>
                <w:noProof/>
                <w:webHidden/>
                <w:sz w:val="24"/>
                <w:szCs w:val="24"/>
              </w:rPr>
              <w:tab/>
            </w:r>
            <w:r w:rsidR="002F32D5" w:rsidRPr="002F32D5">
              <w:rPr>
                <w:rFonts w:ascii="Times New Roman" w:hAnsi="Times New Roman" w:cs="Times New Roman"/>
                <w:noProof/>
                <w:webHidden/>
                <w:sz w:val="24"/>
                <w:szCs w:val="24"/>
              </w:rPr>
              <w:fldChar w:fldCharType="begin"/>
            </w:r>
            <w:r w:rsidR="002F32D5" w:rsidRPr="002F32D5">
              <w:rPr>
                <w:rFonts w:ascii="Times New Roman" w:hAnsi="Times New Roman" w:cs="Times New Roman"/>
                <w:noProof/>
                <w:webHidden/>
                <w:sz w:val="24"/>
                <w:szCs w:val="24"/>
              </w:rPr>
              <w:instrText xml:space="preserve"> PAGEREF _Toc139645098 \h </w:instrText>
            </w:r>
            <w:r w:rsidR="002F32D5" w:rsidRPr="002F32D5">
              <w:rPr>
                <w:rFonts w:ascii="Times New Roman" w:hAnsi="Times New Roman" w:cs="Times New Roman"/>
                <w:noProof/>
                <w:webHidden/>
                <w:sz w:val="24"/>
                <w:szCs w:val="24"/>
              </w:rPr>
            </w:r>
            <w:r w:rsidR="002F32D5" w:rsidRPr="002F32D5">
              <w:rPr>
                <w:rFonts w:ascii="Times New Roman" w:hAnsi="Times New Roman" w:cs="Times New Roman"/>
                <w:noProof/>
                <w:webHidden/>
                <w:sz w:val="24"/>
                <w:szCs w:val="24"/>
              </w:rPr>
              <w:fldChar w:fldCharType="separate"/>
            </w:r>
            <w:r w:rsidR="00F631DF">
              <w:rPr>
                <w:rFonts w:ascii="Times New Roman" w:hAnsi="Times New Roman" w:cs="Times New Roman"/>
                <w:noProof/>
                <w:webHidden/>
                <w:sz w:val="24"/>
                <w:szCs w:val="24"/>
              </w:rPr>
              <w:t>8</w:t>
            </w:r>
            <w:r w:rsidR="002F32D5" w:rsidRPr="002F32D5">
              <w:rPr>
                <w:rFonts w:ascii="Times New Roman" w:hAnsi="Times New Roman" w:cs="Times New Roman"/>
                <w:noProof/>
                <w:webHidden/>
                <w:sz w:val="24"/>
                <w:szCs w:val="24"/>
              </w:rPr>
              <w:fldChar w:fldCharType="end"/>
            </w:r>
          </w:hyperlink>
        </w:p>
        <w:p w14:paraId="1F5A194B" w14:textId="7BB9BAAA" w:rsidR="002F32D5" w:rsidRPr="002F32D5" w:rsidRDefault="00000000" w:rsidP="002F32D5">
          <w:pPr>
            <w:pStyle w:val="TOC2"/>
            <w:tabs>
              <w:tab w:val="right" w:leader="dot" w:pos="9016"/>
            </w:tabs>
            <w:spacing w:line="360" w:lineRule="auto"/>
            <w:jc w:val="center"/>
            <w:rPr>
              <w:rFonts w:ascii="Times New Roman" w:eastAsiaTheme="minorEastAsia" w:hAnsi="Times New Roman" w:cs="Times New Roman"/>
              <w:noProof/>
              <w:sz w:val="24"/>
              <w:szCs w:val="24"/>
              <w:lang w:eastAsia="en-IN"/>
            </w:rPr>
          </w:pPr>
          <w:hyperlink w:anchor="_Toc139645099" w:history="1">
            <w:r w:rsidR="002F32D5" w:rsidRPr="002F32D5">
              <w:rPr>
                <w:rStyle w:val="Hyperlink"/>
                <w:rFonts w:ascii="Times New Roman" w:hAnsi="Times New Roman" w:cs="Times New Roman"/>
                <w:noProof/>
                <w:sz w:val="24"/>
                <w:szCs w:val="24"/>
              </w:rPr>
              <w:t>Ethical Dilemma</w:t>
            </w:r>
            <w:r w:rsidR="002F32D5" w:rsidRPr="002F32D5">
              <w:rPr>
                <w:rFonts w:ascii="Times New Roman" w:hAnsi="Times New Roman" w:cs="Times New Roman"/>
                <w:noProof/>
                <w:webHidden/>
                <w:sz w:val="24"/>
                <w:szCs w:val="24"/>
              </w:rPr>
              <w:tab/>
            </w:r>
            <w:r w:rsidR="002F32D5" w:rsidRPr="002F32D5">
              <w:rPr>
                <w:rFonts w:ascii="Times New Roman" w:hAnsi="Times New Roman" w:cs="Times New Roman"/>
                <w:noProof/>
                <w:webHidden/>
                <w:sz w:val="24"/>
                <w:szCs w:val="24"/>
              </w:rPr>
              <w:fldChar w:fldCharType="begin"/>
            </w:r>
            <w:r w:rsidR="002F32D5" w:rsidRPr="002F32D5">
              <w:rPr>
                <w:rFonts w:ascii="Times New Roman" w:hAnsi="Times New Roman" w:cs="Times New Roman"/>
                <w:noProof/>
                <w:webHidden/>
                <w:sz w:val="24"/>
                <w:szCs w:val="24"/>
              </w:rPr>
              <w:instrText xml:space="preserve"> PAGEREF _Toc139645099 \h </w:instrText>
            </w:r>
            <w:r w:rsidR="002F32D5" w:rsidRPr="002F32D5">
              <w:rPr>
                <w:rFonts w:ascii="Times New Roman" w:hAnsi="Times New Roman" w:cs="Times New Roman"/>
                <w:noProof/>
                <w:webHidden/>
                <w:sz w:val="24"/>
                <w:szCs w:val="24"/>
              </w:rPr>
            </w:r>
            <w:r w:rsidR="002F32D5" w:rsidRPr="002F32D5">
              <w:rPr>
                <w:rFonts w:ascii="Times New Roman" w:hAnsi="Times New Roman" w:cs="Times New Roman"/>
                <w:noProof/>
                <w:webHidden/>
                <w:sz w:val="24"/>
                <w:szCs w:val="24"/>
              </w:rPr>
              <w:fldChar w:fldCharType="separate"/>
            </w:r>
            <w:r w:rsidR="00F631DF">
              <w:rPr>
                <w:rFonts w:ascii="Times New Roman" w:hAnsi="Times New Roman" w:cs="Times New Roman"/>
                <w:noProof/>
                <w:webHidden/>
                <w:sz w:val="24"/>
                <w:szCs w:val="24"/>
              </w:rPr>
              <w:t>10</w:t>
            </w:r>
            <w:r w:rsidR="002F32D5" w:rsidRPr="002F32D5">
              <w:rPr>
                <w:rFonts w:ascii="Times New Roman" w:hAnsi="Times New Roman" w:cs="Times New Roman"/>
                <w:noProof/>
                <w:webHidden/>
                <w:sz w:val="24"/>
                <w:szCs w:val="24"/>
              </w:rPr>
              <w:fldChar w:fldCharType="end"/>
            </w:r>
          </w:hyperlink>
        </w:p>
        <w:p w14:paraId="5E892796" w14:textId="379A0A4A" w:rsidR="002F32D5" w:rsidRPr="002F32D5" w:rsidRDefault="00000000" w:rsidP="002F32D5">
          <w:pPr>
            <w:pStyle w:val="TOC1"/>
            <w:tabs>
              <w:tab w:val="right" w:leader="dot" w:pos="9016"/>
            </w:tabs>
            <w:spacing w:line="360" w:lineRule="auto"/>
            <w:jc w:val="center"/>
            <w:rPr>
              <w:rFonts w:ascii="Times New Roman" w:eastAsiaTheme="minorEastAsia" w:hAnsi="Times New Roman" w:cs="Times New Roman"/>
              <w:noProof/>
              <w:sz w:val="24"/>
              <w:szCs w:val="24"/>
              <w:lang w:eastAsia="en-IN"/>
            </w:rPr>
          </w:pPr>
          <w:hyperlink w:anchor="_Toc139645100" w:history="1">
            <w:r w:rsidR="002F32D5" w:rsidRPr="002F32D5">
              <w:rPr>
                <w:rStyle w:val="Hyperlink"/>
                <w:rFonts w:ascii="Times New Roman" w:hAnsi="Times New Roman" w:cs="Times New Roman"/>
                <w:noProof/>
                <w:sz w:val="24"/>
                <w:szCs w:val="24"/>
              </w:rPr>
              <w:t>Functions of organisational culture</w:t>
            </w:r>
            <w:r w:rsidR="002F32D5" w:rsidRPr="002F32D5">
              <w:rPr>
                <w:rFonts w:ascii="Times New Roman" w:hAnsi="Times New Roman" w:cs="Times New Roman"/>
                <w:noProof/>
                <w:webHidden/>
                <w:sz w:val="24"/>
                <w:szCs w:val="24"/>
              </w:rPr>
              <w:tab/>
            </w:r>
            <w:r w:rsidR="002F32D5" w:rsidRPr="002F32D5">
              <w:rPr>
                <w:rFonts w:ascii="Times New Roman" w:hAnsi="Times New Roman" w:cs="Times New Roman"/>
                <w:noProof/>
                <w:webHidden/>
                <w:sz w:val="24"/>
                <w:szCs w:val="24"/>
              </w:rPr>
              <w:fldChar w:fldCharType="begin"/>
            </w:r>
            <w:r w:rsidR="002F32D5" w:rsidRPr="002F32D5">
              <w:rPr>
                <w:rFonts w:ascii="Times New Roman" w:hAnsi="Times New Roman" w:cs="Times New Roman"/>
                <w:noProof/>
                <w:webHidden/>
                <w:sz w:val="24"/>
                <w:szCs w:val="24"/>
              </w:rPr>
              <w:instrText xml:space="preserve"> PAGEREF _Toc139645100 \h </w:instrText>
            </w:r>
            <w:r w:rsidR="002F32D5" w:rsidRPr="002F32D5">
              <w:rPr>
                <w:rFonts w:ascii="Times New Roman" w:hAnsi="Times New Roman" w:cs="Times New Roman"/>
                <w:noProof/>
                <w:webHidden/>
                <w:sz w:val="24"/>
                <w:szCs w:val="24"/>
              </w:rPr>
            </w:r>
            <w:r w:rsidR="002F32D5" w:rsidRPr="002F32D5">
              <w:rPr>
                <w:rFonts w:ascii="Times New Roman" w:hAnsi="Times New Roman" w:cs="Times New Roman"/>
                <w:noProof/>
                <w:webHidden/>
                <w:sz w:val="24"/>
                <w:szCs w:val="24"/>
              </w:rPr>
              <w:fldChar w:fldCharType="separate"/>
            </w:r>
            <w:r w:rsidR="00F631DF">
              <w:rPr>
                <w:rFonts w:ascii="Times New Roman" w:hAnsi="Times New Roman" w:cs="Times New Roman"/>
                <w:noProof/>
                <w:webHidden/>
                <w:sz w:val="24"/>
                <w:szCs w:val="24"/>
              </w:rPr>
              <w:t>12</w:t>
            </w:r>
            <w:r w:rsidR="002F32D5" w:rsidRPr="002F32D5">
              <w:rPr>
                <w:rFonts w:ascii="Times New Roman" w:hAnsi="Times New Roman" w:cs="Times New Roman"/>
                <w:noProof/>
                <w:webHidden/>
                <w:sz w:val="24"/>
                <w:szCs w:val="24"/>
              </w:rPr>
              <w:fldChar w:fldCharType="end"/>
            </w:r>
          </w:hyperlink>
        </w:p>
        <w:p w14:paraId="4EC0A16C" w14:textId="5713BD49" w:rsidR="002F32D5" w:rsidRPr="002F32D5" w:rsidRDefault="00000000" w:rsidP="002F32D5">
          <w:pPr>
            <w:pStyle w:val="TOC2"/>
            <w:tabs>
              <w:tab w:val="right" w:leader="dot" w:pos="9016"/>
            </w:tabs>
            <w:spacing w:line="360" w:lineRule="auto"/>
            <w:jc w:val="center"/>
            <w:rPr>
              <w:rFonts w:ascii="Times New Roman" w:eastAsiaTheme="minorEastAsia" w:hAnsi="Times New Roman" w:cs="Times New Roman"/>
              <w:noProof/>
              <w:sz w:val="24"/>
              <w:szCs w:val="24"/>
              <w:lang w:eastAsia="en-IN"/>
            </w:rPr>
          </w:pPr>
          <w:hyperlink w:anchor="_Toc139645101" w:history="1">
            <w:r w:rsidR="002F32D5" w:rsidRPr="002F32D5">
              <w:rPr>
                <w:rStyle w:val="Hyperlink"/>
                <w:rFonts w:ascii="Times New Roman" w:hAnsi="Times New Roman" w:cs="Times New Roman"/>
                <w:noProof/>
                <w:sz w:val="24"/>
                <w:szCs w:val="24"/>
              </w:rPr>
              <w:t>Barriers to the effective functioning of the organisation’s culture</w:t>
            </w:r>
            <w:r w:rsidR="002F32D5" w:rsidRPr="002F32D5">
              <w:rPr>
                <w:rFonts w:ascii="Times New Roman" w:hAnsi="Times New Roman" w:cs="Times New Roman"/>
                <w:noProof/>
                <w:webHidden/>
                <w:sz w:val="24"/>
                <w:szCs w:val="24"/>
              </w:rPr>
              <w:tab/>
            </w:r>
            <w:r w:rsidR="002F32D5" w:rsidRPr="002F32D5">
              <w:rPr>
                <w:rFonts w:ascii="Times New Roman" w:hAnsi="Times New Roman" w:cs="Times New Roman"/>
                <w:noProof/>
                <w:webHidden/>
                <w:sz w:val="24"/>
                <w:szCs w:val="24"/>
              </w:rPr>
              <w:fldChar w:fldCharType="begin"/>
            </w:r>
            <w:r w:rsidR="002F32D5" w:rsidRPr="002F32D5">
              <w:rPr>
                <w:rFonts w:ascii="Times New Roman" w:hAnsi="Times New Roman" w:cs="Times New Roman"/>
                <w:noProof/>
                <w:webHidden/>
                <w:sz w:val="24"/>
                <w:szCs w:val="24"/>
              </w:rPr>
              <w:instrText xml:space="preserve"> PAGEREF _Toc139645101 \h </w:instrText>
            </w:r>
            <w:r w:rsidR="002F32D5" w:rsidRPr="002F32D5">
              <w:rPr>
                <w:rFonts w:ascii="Times New Roman" w:hAnsi="Times New Roman" w:cs="Times New Roman"/>
                <w:noProof/>
                <w:webHidden/>
                <w:sz w:val="24"/>
                <w:szCs w:val="24"/>
              </w:rPr>
            </w:r>
            <w:r w:rsidR="002F32D5" w:rsidRPr="002F32D5">
              <w:rPr>
                <w:rFonts w:ascii="Times New Roman" w:hAnsi="Times New Roman" w:cs="Times New Roman"/>
                <w:noProof/>
                <w:webHidden/>
                <w:sz w:val="24"/>
                <w:szCs w:val="24"/>
              </w:rPr>
              <w:fldChar w:fldCharType="separate"/>
            </w:r>
            <w:r w:rsidR="00F631DF">
              <w:rPr>
                <w:rFonts w:ascii="Times New Roman" w:hAnsi="Times New Roman" w:cs="Times New Roman"/>
                <w:noProof/>
                <w:webHidden/>
                <w:sz w:val="24"/>
                <w:szCs w:val="24"/>
              </w:rPr>
              <w:t>12</w:t>
            </w:r>
            <w:r w:rsidR="002F32D5" w:rsidRPr="002F32D5">
              <w:rPr>
                <w:rFonts w:ascii="Times New Roman" w:hAnsi="Times New Roman" w:cs="Times New Roman"/>
                <w:noProof/>
                <w:webHidden/>
                <w:sz w:val="24"/>
                <w:szCs w:val="24"/>
              </w:rPr>
              <w:fldChar w:fldCharType="end"/>
            </w:r>
          </w:hyperlink>
        </w:p>
        <w:p w14:paraId="4EFD96B5" w14:textId="6E984408" w:rsidR="002F32D5" w:rsidRPr="002F32D5" w:rsidRDefault="00000000" w:rsidP="002F32D5">
          <w:pPr>
            <w:pStyle w:val="TOC2"/>
            <w:tabs>
              <w:tab w:val="right" w:leader="dot" w:pos="9016"/>
            </w:tabs>
            <w:spacing w:line="360" w:lineRule="auto"/>
            <w:jc w:val="center"/>
            <w:rPr>
              <w:rFonts w:ascii="Times New Roman" w:eastAsiaTheme="minorEastAsia" w:hAnsi="Times New Roman" w:cs="Times New Roman"/>
              <w:noProof/>
              <w:sz w:val="24"/>
              <w:szCs w:val="24"/>
              <w:lang w:eastAsia="en-IN"/>
            </w:rPr>
          </w:pPr>
          <w:hyperlink w:anchor="_Toc139645102" w:history="1">
            <w:r w:rsidR="002F32D5" w:rsidRPr="002F32D5">
              <w:rPr>
                <w:rStyle w:val="Hyperlink"/>
                <w:rFonts w:ascii="Times New Roman" w:hAnsi="Times New Roman" w:cs="Times New Roman"/>
                <w:noProof/>
                <w:sz w:val="24"/>
                <w:szCs w:val="24"/>
              </w:rPr>
              <w:t>Recommendations</w:t>
            </w:r>
            <w:r w:rsidR="002F32D5" w:rsidRPr="002F32D5">
              <w:rPr>
                <w:rFonts w:ascii="Times New Roman" w:hAnsi="Times New Roman" w:cs="Times New Roman"/>
                <w:noProof/>
                <w:webHidden/>
                <w:sz w:val="24"/>
                <w:szCs w:val="24"/>
              </w:rPr>
              <w:tab/>
            </w:r>
            <w:r w:rsidR="002F32D5" w:rsidRPr="002F32D5">
              <w:rPr>
                <w:rFonts w:ascii="Times New Roman" w:hAnsi="Times New Roman" w:cs="Times New Roman"/>
                <w:noProof/>
                <w:webHidden/>
                <w:sz w:val="24"/>
                <w:szCs w:val="24"/>
              </w:rPr>
              <w:fldChar w:fldCharType="begin"/>
            </w:r>
            <w:r w:rsidR="002F32D5" w:rsidRPr="002F32D5">
              <w:rPr>
                <w:rFonts w:ascii="Times New Roman" w:hAnsi="Times New Roman" w:cs="Times New Roman"/>
                <w:noProof/>
                <w:webHidden/>
                <w:sz w:val="24"/>
                <w:szCs w:val="24"/>
              </w:rPr>
              <w:instrText xml:space="preserve"> PAGEREF _Toc139645102 \h </w:instrText>
            </w:r>
            <w:r w:rsidR="002F32D5" w:rsidRPr="002F32D5">
              <w:rPr>
                <w:rFonts w:ascii="Times New Roman" w:hAnsi="Times New Roman" w:cs="Times New Roman"/>
                <w:noProof/>
                <w:webHidden/>
                <w:sz w:val="24"/>
                <w:szCs w:val="24"/>
              </w:rPr>
            </w:r>
            <w:r w:rsidR="002F32D5" w:rsidRPr="002F32D5">
              <w:rPr>
                <w:rFonts w:ascii="Times New Roman" w:hAnsi="Times New Roman" w:cs="Times New Roman"/>
                <w:noProof/>
                <w:webHidden/>
                <w:sz w:val="24"/>
                <w:szCs w:val="24"/>
              </w:rPr>
              <w:fldChar w:fldCharType="separate"/>
            </w:r>
            <w:r w:rsidR="00F631DF">
              <w:rPr>
                <w:rFonts w:ascii="Times New Roman" w:hAnsi="Times New Roman" w:cs="Times New Roman"/>
                <w:noProof/>
                <w:webHidden/>
                <w:sz w:val="24"/>
                <w:szCs w:val="24"/>
              </w:rPr>
              <w:t>13</w:t>
            </w:r>
            <w:r w:rsidR="002F32D5" w:rsidRPr="002F32D5">
              <w:rPr>
                <w:rFonts w:ascii="Times New Roman" w:hAnsi="Times New Roman" w:cs="Times New Roman"/>
                <w:noProof/>
                <w:webHidden/>
                <w:sz w:val="24"/>
                <w:szCs w:val="24"/>
              </w:rPr>
              <w:fldChar w:fldCharType="end"/>
            </w:r>
          </w:hyperlink>
        </w:p>
        <w:p w14:paraId="718B7BDC" w14:textId="043FA982" w:rsidR="002F32D5" w:rsidRPr="002F32D5" w:rsidRDefault="00000000" w:rsidP="002F32D5">
          <w:pPr>
            <w:pStyle w:val="TOC1"/>
            <w:tabs>
              <w:tab w:val="right" w:leader="dot" w:pos="9016"/>
            </w:tabs>
            <w:spacing w:line="360" w:lineRule="auto"/>
            <w:jc w:val="center"/>
            <w:rPr>
              <w:rFonts w:ascii="Times New Roman" w:eastAsiaTheme="minorEastAsia" w:hAnsi="Times New Roman" w:cs="Times New Roman"/>
              <w:noProof/>
              <w:sz w:val="24"/>
              <w:szCs w:val="24"/>
              <w:lang w:eastAsia="en-IN"/>
            </w:rPr>
          </w:pPr>
          <w:hyperlink w:anchor="_Toc139645103" w:history="1">
            <w:r w:rsidR="002F32D5" w:rsidRPr="002F32D5">
              <w:rPr>
                <w:rStyle w:val="Hyperlink"/>
                <w:rFonts w:ascii="Times New Roman" w:hAnsi="Times New Roman" w:cs="Times New Roman"/>
                <w:noProof/>
                <w:sz w:val="24"/>
                <w:szCs w:val="24"/>
              </w:rPr>
              <w:t>Conclusion</w:t>
            </w:r>
            <w:r w:rsidR="002F32D5" w:rsidRPr="002F32D5">
              <w:rPr>
                <w:rFonts w:ascii="Times New Roman" w:hAnsi="Times New Roman" w:cs="Times New Roman"/>
                <w:noProof/>
                <w:webHidden/>
                <w:sz w:val="24"/>
                <w:szCs w:val="24"/>
              </w:rPr>
              <w:tab/>
            </w:r>
            <w:r w:rsidR="002F32D5" w:rsidRPr="002F32D5">
              <w:rPr>
                <w:rFonts w:ascii="Times New Roman" w:hAnsi="Times New Roman" w:cs="Times New Roman"/>
                <w:noProof/>
                <w:webHidden/>
                <w:sz w:val="24"/>
                <w:szCs w:val="24"/>
              </w:rPr>
              <w:fldChar w:fldCharType="begin"/>
            </w:r>
            <w:r w:rsidR="002F32D5" w:rsidRPr="002F32D5">
              <w:rPr>
                <w:rFonts w:ascii="Times New Roman" w:hAnsi="Times New Roman" w:cs="Times New Roman"/>
                <w:noProof/>
                <w:webHidden/>
                <w:sz w:val="24"/>
                <w:szCs w:val="24"/>
              </w:rPr>
              <w:instrText xml:space="preserve"> PAGEREF _Toc139645103 \h </w:instrText>
            </w:r>
            <w:r w:rsidR="002F32D5" w:rsidRPr="002F32D5">
              <w:rPr>
                <w:rFonts w:ascii="Times New Roman" w:hAnsi="Times New Roman" w:cs="Times New Roman"/>
                <w:noProof/>
                <w:webHidden/>
                <w:sz w:val="24"/>
                <w:szCs w:val="24"/>
              </w:rPr>
            </w:r>
            <w:r w:rsidR="002F32D5" w:rsidRPr="002F32D5">
              <w:rPr>
                <w:rFonts w:ascii="Times New Roman" w:hAnsi="Times New Roman" w:cs="Times New Roman"/>
                <w:noProof/>
                <w:webHidden/>
                <w:sz w:val="24"/>
                <w:szCs w:val="24"/>
              </w:rPr>
              <w:fldChar w:fldCharType="separate"/>
            </w:r>
            <w:r w:rsidR="00F631DF">
              <w:rPr>
                <w:rFonts w:ascii="Times New Roman" w:hAnsi="Times New Roman" w:cs="Times New Roman"/>
                <w:noProof/>
                <w:webHidden/>
                <w:sz w:val="24"/>
                <w:szCs w:val="24"/>
              </w:rPr>
              <w:t>15</w:t>
            </w:r>
            <w:r w:rsidR="002F32D5" w:rsidRPr="002F32D5">
              <w:rPr>
                <w:rFonts w:ascii="Times New Roman" w:hAnsi="Times New Roman" w:cs="Times New Roman"/>
                <w:noProof/>
                <w:webHidden/>
                <w:sz w:val="24"/>
                <w:szCs w:val="24"/>
              </w:rPr>
              <w:fldChar w:fldCharType="end"/>
            </w:r>
          </w:hyperlink>
        </w:p>
        <w:p w14:paraId="0F1BAC86" w14:textId="2B92395D" w:rsidR="002F32D5" w:rsidRPr="002F32D5" w:rsidRDefault="00000000" w:rsidP="002F32D5">
          <w:pPr>
            <w:pStyle w:val="TOC1"/>
            <w:tabs>
              <w:tab w:val="right" w:leader="dot" w:pos="9016"/>
            </w:tabs>
            <w:spacing w:line="360" w:lineRule="auto"/>
            <w:jc w:val="center"/>
            <w:rPr>
              <w:rFonts w:ascii="Times New Roman" w:eastAsiaTheme="minorEastAsia" w:hAnsi="Times New Roman" w:cs="Times New Roman"/>
              <w:noProof/>
              <w:sz w:val="24"/>
              <w:szCs w:val="24"/>
              <w:lang w:eastAsia="en-IN"/>
            </w:rPr>
          </w:pPr>
          <w:hyperlink w:anchor="_Toc139645104" w:history="1">
            <w:r w:rsidR="002F32D5" w:rsidRPr="002F32D5">
              <w:rPr>
                <w:rStyle w:val="Hyperlink"/>
                <w:rFonts w:ascii="Times New Roman" w:hAnsi="Times New Roman" w:cs="Times New Roman"/>
                <w:noProof/>
                <w:sz w:val="24"/>
                <w:szCs w:val="24"/>
              </w:rPr>
              <w:t>References</w:t>
            </w:r>
            <w:r w:rsidR="002F32D5" w:rsidRPr="002F32D5">
              <w:rPr>
                <w:rFonts w:ascii="Times New Roman" w:hAnsi="Times New Roman" w:cs="Times New Roman"/>
                <w:noProof/>
                <w:webHidden/>
                <w:sz w:val="24"/>
                <w:szCs w:val="24"/>
              </w:rPr>
              <w:tab/>
            </w:r>
            <w:r w:rsidR="002F32D5" w:rsidRPr="002F32D5">
              <w:rPr>
                <w:rFonts w:ascii="Times New Roman" w:hAnsi="Times New Roman" w:cs="Times New Roman"/>
                <w:noProof/>
                <w:webHidden/>
                <w:sz w:val="24"/>
                <w:szCs w:val="24"/>
              </w:rPr>
              <w:fldChar w:fldCharType="begin"/>
            </w:r>
            <w:r w:rsidR="002F32D5" w:rsidRPr="002F32D5">
              <w:rPr>
                <w:rFonts w:ascii="Times New Roman" w:hAnsi="Times New Roman" w:cs="Times New Roman"/>
                <w:noProof/>
                <w:webHidden/>
                <w:sz w:val="24"/>
                <w:szCs w:val="24"/>
              </w:rPr>
              <w:instrText xml:space="preserve"> PAGEREF _Toc139645104 \h </w:instrText>
            </w:r>
            <w:r w:rsidR="002F32D5" w:rsidRPr="002F32D5">
              <w:rPr>
                <w:rFonts w:ascii="Times New Roman" w:hAnsi="Times New Roman" w:cs="Times New Roman"/>
                <w:noProof/>
                <w:webHidden/>
                <w:sz w:val="24"/>
                <w:szCs w:val="24"/>
              </w:rPr>
            </w:r>
            <w:r w:rsidR="002F32D5" w:rsidRPr="002F32D5">
              <w:rPr>
                <w:rFonts w:ascii="Times New Roman" w:hAnsi="Times New Roman" w:cs="Times New Roman"/>
                <w:noProof/>
                <w:webHidden/>
                <w:sz w:val="24"/>
                <w:szCs w:val="24"/>
              </w:rPr>
              <w:fldChar w:fldCharType="separate"/>
            </w:r>
            <w:r w:rsidR="00F631DF">
              <w:rPr>
                <w:rFonts w:ascii="Times New Roman" w:hAnsi="Times New Roman" w:cs="Times New Roman"/>
                <w:noProof/>
                <w:webHidden/>
                <w:sz w:val="24"/>
                <w:szCs w:val="24"/>
              </w:rPr>
              <w:t>16</w:t>
            </w:r>
            <w:r w:rsidR="002F32D5" w:rsidRPr="002F32D5">
              <w:rPr>
                <w:rFonts w:ascii="Times New Roman" w:hAnsi="Times New Roman" w:cs="Times New Roman"/>
                <w:noProof/>
                <w:webHidden/>
                <w:sz w:val="24"/>
                <w:szCs w:val="24"/>
              </w:rPr>
              <w:fldChar w:fldCharType="end"/>
            </w:r>
          </w:hyperlink>
        </w:p>
        <w:p w14:paraId="7E2D100F" w14:textId="33B63F10" w:rsidR="002F32D5" w:rsidRDefault="002F32D5" w:rsidP="002F32D5">
          <w:pPr>
            <w:spacing w:line="360" w:lineRule="auto"/>
            <w:jc w:val="center"/>
          </w:pPr>
          <w:r w:rsidRPr="002F32D5">
            <w:rPr>
              <w:rFonts w:ascii="Times New Roman" w:hAnsi="Times New Roman" w:cs="Times New Roman"/>
              <w:b/>
              <w:bCs/>
              <w:noProof/>
              <w:sz w:val="24"/>
              <w:szCs w:val="24"/>
            </w:rPr>
            <w:fldChar w:fldCharType="end"/>
          </w:r>
        </w:p>
      </w:sdtContent>
    </w:sdt>
    <w:p w14:paraId="763A1994" w14:textId="77777777" w:rsidR="002F32D5" w:rsidRDefault="002F32D5">
      <w:pPr>
        <w:rPr>
          <w:rFonts w:ascii="Times New Roman" w:eastAsiaTheme="majorEastAsia" w:hAnsi="Times New Roman" w:cstheme="majorBidi"/>
          <w:b/>
          <w:color w:val="000000" w:themeColor="text1"/>
          <w:sz w:val="28"/>
          <w:szCs w:val="32"/>
        </w:rPr>
      </w:pPr>
      <w:r>
        <w:br w:type="page"/>
      </w:r>
    </w:p>
    <w:p w14:paraId="1C071329" w14:textId="58EC2451" w:rsidR="00F323EB" w:rsidRPr="00501BB4" w:rsidRDefault="00A54F76" w:rsidP="00DB7C76">
      <w:pPr>
        <w:pStyle w:val="Heading1"/>
      </w:pPr>
      <w:bookmarkStart w:id="0" w:name="_Toc139645089"/>
      <w:r w:rsidRPr="00501BB4">
        <w:lastRenderedPageBreak/>
        <w:t>Introduction</w:t>
      </w:r>
      <w:bookmarkEnd w:id="0"/>
      <w:r w:rsidRPr="00501BB4">
        <w:t xml:space="preserve"> </w:t>
      </w:r>
      <w:r w:rsidR="0020273D" w:rsidRPr="00501BB4">
        <w:t xml:space="preserve"> </w:t>
      </w:r>
    </w:p>
    <w:p w14:paraId="474284EB" w14:textId="77777777" w:rsidR="00D34F96" w:rsidRPr="00AA1AFD" w:rsidRDefault="00040142" w:rsidP="00AA1AFD">
      <w:pPr>
        <w:spacing w:line="360" w:lineRule="auto"/>
        <w:jc w:val="both"/>
        <w:rPr>
          <w:rFonts w:ascii="Arial" w:hAnsi="Arial" w:cs="Arial"/>
        </w:rPr>
      </w:pPr>
      <w:r w:rsidRPr="00AA1AFD">
        <w:rPr>
          <w:rFonts w:ascii="Arial" w:hAnsi="Arial" w:cs="Arial"/>
        </w:rPr>
        <w:t xml:space="preserve">The effect of environmental influences on the culture of Severn Trent Plc is thoroughly evaluated in this research. It determines whether the organization's culture encourages employees to act ethically and analyses the culture using the appropriate framework. It also talks about a moral conundrum that could affect how the company operates. The report also highlights obstacles to the culture of the organization's effective operation and offers pertinent suggestions for enhancing the workplace culture. The effectiveness of the organisation is anticipated to increase </w:t>
      </w:r>
      <w:proofErr w:type="gramStart"/>
      <w:r w:rsidRPr="00AA1AFD">
        <w:rPr>
          <w:rFonts w:ascii="Arial" w:hAnsi="Arial" w:cs="Arial"/>
        </w:rPr>
        <w:t>as a result of</w:t>
      </w:r>
      <w:proofErr w:type="gramEnd"/>
      <w:r w:rsidRPr="00AA1AFD">
        <w:rPr>
          <w:rFonts w:ascii="Arial" w:hAnsi="Arial" w:cs="Arial"/>
        </w:rPr>
        <w:t xml:space="preserve"> these suggestions.</w:t>
      </w:r>
    </w:p>
    <w:p w14:paraId="4FF68865" w14:textId="401AD4C2" w:rsidR="006D4799" w:rsidRPr="00AA1AFD" w:rsidRDefault="00D34F96" w:rsidP="00AA1AFD">
      <w:pPr>
        <w:spacing w:line="360" w:lineRule="auto"/>
        <w:jc w:val="both"/>
        <w:rPr>
          <w:rFonts w:ascii="Arial" w:hAnsi="Arial" w:cs="Arial"/>
        </w:rPr>
      </w:pPr>
      <w:r w:rsidRPr="00AA1AFD">
        <w:rPr>
          <w:rFonts w:ascii="Arial" w:hAnsi="Arial" w:cs="Arial"/>
        </w:rPr>
        <w:t>A well-known water and wastewater corporation, Severn Trent Plc, is based in Coventry, England. Severn Trent Plc, which has a long history spanning more than 150 years, is committed to offering millions of consumers high-quality water services</w:t>
      </w:r>
      <w:r w:rsidR="00AE5FEF" w:rsidRPr="00AA1AFD">
        <w:rPr>
          <w:rFonts w:ascii="Arial" w:hAnsi="Arial" w:cs="Arial"/>
        </w:rPr>
        <w:t xml:space="preserve"> (Seven Trent Water, 2019)</w:t>
      </w:r>
      <w:r w:rsidRPr="00AA1AFD">
        <w:rPr>
          <w:rFonts w:ascii="Arial" w:hAnsi="Arial" w:cs="Arial"/>
        </w:rPr>
        <w:t>. The organisational culture of Severn Trent Plc is an intriguing topic for investigation and evaluation since it has a significant impact on how the company operates and how its employees behave.</w:t>
      </w:r>
    </w:p>
    <w:p w14:paraId="2F5E2A4B" w14:textId="77777777" w:rsidR="00087195" w:rsidRDefault="00087195">
      <w:pPr>
        <w:rPr>
          <w:rFonts w:ascii="Times New Roman" w:hAnsi="Times New Roman" w:cs="Times New Roman"/>
          <w:sz w:val="24"/>
          <w:szCs w:val="24"/>
        </w:rPr>
      </w:pPr>
      <w:r>
        <w:rPr>
          <w:rFonts w:ascii="Times New Roman" w:hAnsi="Times New Roman" w:cs="Times New Roman"/>
          <w:sz w:val="24"/>
          <w:szCs w:val="24"/>
        </w:rPr>
        <w:br w:type="page"/>
      </w:r>
    </w:p>
    <w:p w14:paraId="346E56FF" w14:textId="2A4B8C9D" w:rsidR="00A16171" w:rsidRPr="00501BB4" w:rsidRDefault="00A16171" w:rsidP="00087195">
      <w:pPr>
        <w:pStyle w:val="Heading1"/>
      </w:pPr>
      <w:bookmarkStart w:id="1" w:name="_Toc139645090"/>
      <w:r w:rsidRPr="00501BB4">
        <w:lastRenderedPageBreak/>
        <w:t>Understanding and assessing organisational environment</w:t>
      </w:r>
      <w:bookmarkEnd w:id="1"/>
    </w:p>
    <w:p w14:paraId="5456BAE0" w14:textId="0FE0D4E4" w:rsidR="00594ABE" w:rsidRPr="00501BB4" w:rsidRDefault="00594ABE" w:rsidP="00CD18FE">
      <w:pPr>
        <w:pStyle w:val="Heading2"/>
      </w:pPr>
      <w:bookmarkStart w:id="2" w:name="_Toc139645091"/>
      <w:r w:rsidRPr="00501BB4">
        <w:t>Meaning of organisational environment</w:t>
      </w:r>
      <w:bookmarkEnd w:id="2"/>
      <w:r w:rsidRPr="00501BB4">
        <w:t xml:space="preserve"> </w:t>
      </w:r>
    </w:p>
    <w:p w14:paraId="778B7328" w14:textId="67BF6B2C" w:rsidR="00E340DB" w:rsidRPr="00AA1AFD" w:rsidRDefault="00806659" w:rsidP="00501BB4">
      <w:pPr>
        <w:spacing w:line="360" w:lineRule="auto"/>
        <w:jc w:val="both"/>
        <w:rPr>
          <w:rFonts w:ascii="Arial" w:hAnsi="Arial" w:cs="Arial"/>
        </w:rPr>
      </w:pPr>
      <w:r w:rsidRPr="00AA1AFD">
        <w:rPr>
          <w:rFonts w:ascii="Arial" w:hAnsi="Arial" w:cs="Arial"/>
        </w:rPr>
        <w:t>An organization's operations, performance, and decision-making procedures are all impacted by the external variables and circumstances known as the organisational environment</w:t>
      </w:r>
      <w:r w:rsidR="008F16D5" w:rsidRPr="00AA1AFD">
        <w:rPr>
          <w:rFonts w:ascii="Arial" w:hAnsi="Arial" w:cs="Arial"/>
        </w:rPr>
        <w:t xml:space="preserve"> (Soomro and Shah, 2019)</w:t>
      </w:r>
      <w:r w:rsidRPr="00AA1AFD">
        <w:rPr>
          <w:rFonts w:ascii="Arial" w:hAnsi="Arial" w:cs="Arial"/>
        </w:rPr>
        <w:t>. These variables may consist of the market environment, rivals, technical developments, legislative and regulatory frameworks, social and cultural influences, and economic trends, among others.</w:t>
      </w:r>
    </w:p>
    <w:p w14:paraId="0698493D" w14:textId="7CCFC645" w:rsidR="00742355" w:rsidRPr="00501BB4" w:rsidRDefault="00C416B0" w:rsidP="00834E50">
      <w:pPr>
        <w:pStyle w:val="Heading2"/>
      </w:pPr>
      <w:bookmarkStart w:id="3" w:name="_Toc139645092"/>
      <w:r w:rsidRPr="00501BB4">
        <w:t>Assessing the impact of environmental factors on the organisational culture through a</w:t>
      </w:r>
      <w:r w:rsidR="003D175F" w:rsidRPr="00501BB4">
        <w:t>nalysis of organisational environment</w:t>
      </w:r>
      <w:bookmarkEnd w:id="3"/>
      <w:r w:rsidR="003D175F" w:rsidRPr="00501BB4">
        <w:t xml:space="preserve"> </w:t>
      </w:r>
    </w:p>
    <w:p w14:paraId="276FF56C" w14:textId="3E66BE1E" w:rsidR="008A4EF8" w:rsidRPr="00501BB4" w:rsidRDefault="00DE3EAE" w:rsidP="0027137B">
      <w:pPr>
        <w:pStyle w:val="Heading3"/>
      </w:pPr>
      <w:bookmarkStart w:id="4" w:name="_Toc139645093"/>
      <w:r w:rsidRPr="00501BB4">
        <w:t>Pestle analysis</w:t>
      </w:r>
      <w:bookmarkEnd w:id="4"/>
    </w:p>
    <w:p w14:paraId="4400F2CE" w14:textId="096C2967" w:rsidR="006364D7" w:rsidRPr="00AA1AFD" w:rsidRDefault="00D76D83" w:rsidP="00501BB4">
      <w:pPr>
        <w:spacing w:line="360" w:lineRule="auto"/>
        <w:jc w:val="both"/>
        <w:rPr>
          <w:rFonts w:ascii="Arial" w:hAnsi="Arial" w:cs="Arial"/>
        </w:rPr>
      </w:pPr>
      <w:r w:rsidRPr="00AA1AFD">
        <w:rPr>
          <w:rFonts w:ascii="Arial" w:hAnsi="Arial" w:cs="Arial"/>
        </w:rPr>
        <w:t xml:space="preserve">The environmental factors </w:t>
      </w:r>
      <w:r w:rsidR="008B29BE" w:rsidRPr="00AA1AFD">
        <w:rPr>
          <w:rFonts w:ascii="Arial" w:hAnsi="Arial" w:cs="Arial"/>
        </w:rPr>
        <w:t>analysed</w:t>
      </w:r>
      <w:r w:rsidRPr="00AA1AFD">
        <w:rPr>
          <w:rFonts w:ascii="Arial" w:hAnsi="Arial" w:cs="Arial"/>
        </w:rPr>
        <w:t xml:space="preserve"> through the PESTLE </w:t>
      </w:r>
      <w:r w:rsidR="008D5E9A" w:rsidRPr="00AA1AFD">
        <w:rPr>
          <w:rFonts w:ascii="Arial" w:hAnsi="Arial" w:cs="Arial"/>
        </w:rPr>
        <w:t>f</w:t>
      </w:r>
      <w:r w:rsidRPr="00AA1AFD">
        <w:rPr>
          <w:rFonts w:ascii="Arial" w:hAnsi="Arial" w:cs="Arial"/>
        </w:rPr>
        <w:t xml:space="preserve">ramework have a profound impact on the organizational culture of Severn Trent Plc. </w:t>
      </w:r>
    </w:p>
    <w:p w14:paraId="5EF77A2B" w14:textId="157D1C21" w:rsidR="00E60A72" w:rsidRPr="00AA1AFD" w:rsidRDefault="00C34677" w:rsidP="0027137B">
      <w:pPr>
        <w:pStyle w:val="ListParagraph"/>
        <w:numPr>
          <w:ilvl w:val="0"/>
          <w:numId w:val="25"/>
        </w:numPr>
        <w:spacing w:line="360" w:lineRule="auto"/>
        <w:jc w:val="both"/>
        <w:rPr>
          <w:rFonts w:ascii="Arial" w:hAnsi="Arial" w:cs="Arial"/>
        </w:rPr>
      </w:pPr>
      <w:r w:rsidRPr="00AA1AFD">
        <w:rPr>
          <w:rFonts w:ascii="Arial" w:hAnsi="Arial" w:cs="Arial"/>
          <w:b/>
          <w:bCs/>
          <w:i/>
          <w:iCs/>
        </w:rPr>
        <w:t>Political</w:t>
      </w:r>
      <w:r w:rsidR="00947C3B" w:rsidRPr="00AA1AFD">
        <w:rPr>
          <w:rFonts w:ascii="Arial" w:hAnsi="Arial" w:cs="Arial"/>
          <w:b/>
          <w:bCs/>
          <w:i/>
          <w:iCs/>
        </w:rPr>
        <w:t>:</w:t>
      </w:r>
      <w:r w:rsidR="00947C3B" w:rsidRPr="00AA1AFD">
        <w:rPr>
          <w:rFonts w:ascii="Arial" w:hAnsi="Arial" w:cs="Arial"/>
        </w:rPr>
        <w:t xml:space="preserve"> </w:t>
      </w:r>
      <w:r w:rsidR="00635E23" w:rsidRPr="00AA1AFD">
        <w:rPr>
          <w:rFonts w:ascii="Arial" w:hAnsi="Arial" w:cs="Arial"/>
        </w:rPr>
        <w:t>The management of water resources, environmental preservation, and pricing strategies are all areas where government laws and regulations can have a big impact on a company's operations and profitability</w:t>
      </w:r>
      <w:r w:rsidR="00AE5FEF" w:rsidRPr="00AA1AFD">
        <w:rPr>
          <w:rFonts w:ascii="Arial" w:hAnsi="Arial" w:cs="Arial"/>
        </w:rPr>
        <w:t xml:space="preserve"> (Seven Trent Water, 2019)</w:t>
      </w:r>
      <w:r w:rsidR="00635E23" w:rsidRPr="00AA1AFD">
        <w:rPr>
          <w:rFonts w:ascii="Arial" w:hAnsi="Arial" w:cs="Arial"/>
        </w:rPr>
        <w:t>. The organisational culture is influenced by governmental laws and policies on environmental preservation and water resource management. A culture of sustainability, environmental responsibility, and respect to legal and regulatory frameworks may be fostered by compliance with these regulations</w:t>
      </w:r>
      <w:r w:rsidR="00E03B3A" w:rsidRPr="00AA1AFD">
        <w:rPr>
          <w:rFonts w:ascii="Arial" w:hAnsi="Arial" w:cs="Arial"/>
        </w:rPr>
        <w:t xml:space="preserve"> (</w:t>
      </w:r>
      <w:proofErr w:type="spellStart"/>
      <w:r w:rsidR="00E03B3A" w:rsidRPr="00AA1AFD">
        <w:rPr>
          <w:rFonts w:ascii="Arial" w:hAnsi="Arial" w:cs="Arial"/>
        </w:rPr>
        <w:t>Sabuhari</w:t>
      </w:r>
      <w:proofErr w:type="spellEnd"/>
      <w:r w:rsidR="00E03B3A" w:rsidRPr="00AA1AFD">
        <w:rPr>
          <w:rFonts w:ascii="Arial" w:hAnsi="Arial" w:cs="Arial"/>
        </w:rPr>
        <w:t xml:space="preserve"> et al., 2020)</w:t>
      </w:r>
      <w:r w:rsidR="00635E23" w:rsidRPr="00AA1AFD">
        <w:rPr>
          <w:rFonts w:ascii="Arial" w:hAnsi="Arial" w:cs="Arial"/>
        </w:rPr>
        <w:t>.</w:t>
      </w:r>
    </w:p>
    <w:p w14:paraId="11E37DEF" w14:textId="034AB6CD" w:rsidR="00495784" w:rsidRPr="00AA1AFD" w:rsidRDefault="00C34677" w:rsidP="0027137B">
      <w:pPr>
        <w:pStyle w:val="ListParagraph"/>
        <w:numPr>
          <w:ilvl w:val="0"/>
          <w:numId w:val="25"/>
        </w:numPr>
        <w:spacing w:line="360" w:lineRule="auto"/>
        <w:jc w:val="both"/>
        <w:rPr>
          <w:rFonts w:ascii="Arial" w:hAnsi="Arial" w:cs="Arial"/>
        </w:rPr>
      </w:pPr>
      <w:r w:rsidRPr="00AA1AFD">
        <w:rPr>
          <w:rFonts w:ascii="Arial" w:hAnsi="Arial" w:cs="Arial"/>
          <w:b/>
          <w:bCs/>
          <w:i/>
          <w:iCs/>
        </w:rPr>
        <w:t>Economic:</w:t>
      </w:r>
      <w:r w:rsidRPr="00AA1AFD">
        <w:rPr>
          <w:rFonts w:ascii="Arial" w:hAnsi="Arial" w:cs="Arial"/>
        </w:rPr>
        <w:t xml:space="preserve"> </w:t>
      </w:r>
      <w:r w:rsidR="00745468" w:rsidRPr="00AA1AFD">
        <w:rPr>
          <w:rFonts w:ascii="Arial" w:hAnsi="Arial" w:cs="Arial"/>
        </w:rPr>
        <w:t xml:space="preserve">The general state of the economy in the markets </w:t>
      </w:r>
      <w:r w:rsidR="008B29BE" w:rsidRPr="00AA1AFD">
        <w:rPr>
          <w:rFonts w:ascii="Arial" w:hAnsi="Arial" w:cs="Arial"/>
        </w:rPr>
        <w:t>have</w:t>
      </w:r>
      <w:r w:rsidR="00745468" w:rsidRPr="00AA1AFD">
        <w:rPr>
          <w:rFonts w:ascii="Arial" w:hAnsi="Arial" w:cs="Arial"/>
        </w:rPr>
        <w:t xml:space="preserve"> an impact on the company's sales and profitability. For instance, people may use less water during a recession, which would result in decreased revenue for the business. By altering staff morale, motivation, and performance expectations, the economy has an impact on organisational culture</w:t>
      </w:r>
      <w:r w:rsidR="00AE5FEF" w:rsidRPr="00AA1AFD">
        <w:rPr>
          <w:rFonts w:ascii="Arial" w:hAnsi="Arial" w:cs="Arial"/>
        </w:rPr>
        <w:t xml:space="preserve"> (</w:t>
      </w:r>
      <w:proofErr w:type="spellStart"/>
      <w:r w:rsidR="00AE5FEF" w:rsidRPr="00AA1AFD">
        <w:rPr>
          <w:rFonts w:ascii="Arial" w:hAnsi="Arial" w:cs="Arial"/>
        </w:rPr>
        <w:t>Neupauer</w:t>
      </w:r>
      <w:proofErr w:type="spellEnd"/>
      <w:r w:rsidR="00AE5FEF" w:rsidRPr="00AA1AFD">
        <w:rPr>
          <w:rFonts w:ascii="Arial" w:hAnsi="Arial" w:cs="Arial"/>
        </w:rPr>
        <w:t xml:space="preserve"> et al., 2020)</w:t>
      </w:r>
      <w:r w:rsidR="00745468" w:rsidRPr="00AA1AFD">
        <w:rPr>
          <w:rFonts w:ascii="Arial" w:hAnsi="Arial" w:cs="Arial"/>
        </w:rPr>
        <w:t>. Economic upswings can encourage a culture of expansion and innovation, whereas economic downturns can encourage a culture of cost-cutting and efficiency.</w:t>
      </w:r>
    </w:p>
    <w:p w14:paraId="3EF1D43E" w14:textId="01145508" w:rsidR="008A19C0" w:rsidRPr="00AA1AFD" w:rsidRDefault="00C34677" w:rsidP="0027137B">
      <w:pPr>
        <w:pStyle w:val="ListParagraph"/>
        <w:numPr>
          <w:ilvl w:val="0"/>
          <w:numId w:val="25"/>
        </w:numPr>
        <w:spacing w:line="360" w:lineRule="auto"/>
        <w:jc w:val="both"/>
        <w:rPr>
          <w:rFonts w:ascii="Arial" w:hAnsi="Arial" w:cs="Arial"/>
        </w:rPr>
      </w:pPr>
      <w:r w:rsidRPr="00AA1AFD">
        <w:rPr>
          <w:rFonts w:ascii="Arial" w:hAnsi="Arial" w:cs="Arial"/>
          <w:b/>
          <w:bCs/>
          <w:i/>
          <w:iCs/>
        </w:rPr>
        <w:t>Social:</w:t>
      </w:r>
      <w:r w:rsidRPr="00AA1AFD">
        <w:rPr>
          <w:rFonts w:ascii="Arial" w:hAnsi="Arial" w:cs="Arial"/>
        </w:rPr>
        <w:t xml:space="preserve"> </w:t>
      </w:r>
      <w:r w:rsidR="00926EF6" w:rsidRPr="00AA1AFD">
        <w:rPr>
          <w:rFonts w:ascii="Arial" w:hAnsi="Arial" w:cs="Arial"/>
        </w:rPr>
        <w:t xml:space="preserve">Severn Trent Plc must </w:t>
      </w:r>
      <w:proofErr w:type="gramStart"/>
      <w:r w:rsidR="00926EF6" w:rsidRPr="00AA1AFD">
        <w:rPr>
          <w:rFonts w:ascii="Arial" w:hAnsi="Arial" w:cs="Arial"/>
        </w:rPr>
        <w:t>take into account</w:t>
      </w:r>
      <w:proofErr w:type="gramEnd"/>
      <w:r w:rsidR="00926EF6" w:rsidRPr="00AA1AFD">
        <w:rPr>
          <w:rFonts w:ascii="Arial" w:hAnsi="Arial" w:cs="Arial"/>
        </w:rPr>
        <w:t xml:space="preserve"> popular perceptions of environmental sustainability, corporate social responsibility, and water conservation. For instance, the opportunity to promote tap water as a sustainable substitute for bottled water is presented by the public's growing awareness about plastic waste and single-use plastics</w:t>
      </w:r>
      <w:r w:rsidR="00AD40B5" w:rsidRPr="00AA1AFD">
        <w:rPr>
          <w:rFonts w:ascii="Arial" w:hAnsi="Arial" w:cs="Arial"/>
        </w:rPr>
        <w:t xml:space="preserve"> (Christodoulou et al., 2019)</w:t>
      </w:r>
      <w:r w:rsidR="00926EF6" w:rsidRPr="00AA1AFD">
        <w:rPr>
          <w:rFonts w:ascii="Arial" w:hAnsi="Arial" w:cs="Arial"/>
        </w:rPr>
        <w:t xml:space="preserve">. The organisational culture is highly impacted by societal perceptions of water conservation, sustainability, and corporate social </w:t>
      </w:r>
      <w:r w:rsidR="00926EF6" w:rsidRPr="00AA1AFD">
        <w:rPr>
          <w:rFonts w:ascii="Arial" w:hAnsi="Arial" w:cs="Arial"/>
        </w:rPr>
        <w:lastRenderedPageBreak/>
        <w:t>responsibility. Aligning with social issues can encourage a culture of environmental care, community involvement, and moral conduct.</w:t>
      </w:r>
    </w:p>
    <w:p w14:paraId="18F7329C" w14:textId="2CD2A1C3" w:rsidR="00E367DD" w:rsidRPr="00AA1AFD" w:rsidRDefault="00C34677" w:rsidP="0027137B">
      <w:pPr>
        <w:pStyle w:val="ListParagraph"/>
        <w:numPr>
          <w:ilvl w:val="0"/>
          <w:numId w:val="25"/>
        </w:numPr>
        <w:spacing w:line="360" w:lineRule="auto"/>
        <w:jc w:val="both"/>
        <w:rPr>
          <w:rFonts w:ascii="Arial" w:hAnsi="Arial" w:cs="Arial"/>
        </w:rPr>
      </w:pPr>
      <w:r w:rsidRPr="00AA1AFD">
        <w:rPr>
          <w:rFonts w:ascii="Arial" w:hAnsi="Arial" w:cs="Arial"/>
          <w:b/>
          <w:bCs/>
          <w:i/>
          <w:iCs/>
        </w:rPr>
        <w:t>Technological:</w:t>
      </w:r>
      <w:r w:rsidR="005E246B" w:rsidRPr="00AA1AFD">
        <w:rPr>
          <w:rFonts w:ascii="Arial" w:hAnsi="Arial" w:cs="Arial"/>
        </w:rPr>
        <w:t xml:space="preserve"> </w:t>
      </w:r>
      <w:r w:rsidR="00D00900" w:rsidRPr="00AA1AFD">
        <w:rPr>
          <w:rFonts w:ascii="Arial" w:hAnsi="Arial" w:cs="Arial"/>
        </w:rPr>
        <w:t>The organisation can monitor water usage more efficiently and find leaks or inefficiencies by implementing smart metering and sensor technologies. This could enhance both customer service and operational effectiveness</w:t>
      </w:r>
      <w:r w:rsidR="00AE5FEF" w:rsidRPr="00AA1AFD">
        <w:rPr>
          <w:rFonts w:ascii="Arial" w:hAnsi="Arial" w:cs="Arial"/>
        </w:rPr>
        <w:t xml:space="preserve"> (</w:t>
      </w:r>
      <w:proofErr w:type="spellStart"/>
      <w:r w:rsidR="00AE5FEF" w:rsidRPr="00AA1AFD">
        <w:rPr>
          <w:rFonts w:ascii="Arial" w:hAnsi="Arial" w:cs="Arial"/>
        </w:rPr>
        <w:t>Neupauer</w:t>
      </w:r>
      <w:proofErr w:type="spellEnd"/>
      <w:r w:rsidR="00AE5FEF" w:rsidRPr="00AA1AFD">
        <w:rPr>
          <w:rFonts w:ascii="Arial" w:hAnsi="Arial" w:cs="Arial"/>
        </w:rPr>
        <w:t xml:space="preserve"> et al., 2020)</w:t>
      </w:r>
      <w:r w:rsidR="00D00900" w:rsidRPr="00AA1AFD">
        <w:rPr>
          <w:rFonts w:ascii="Arial" w:hAnsi="Arial" w:cs="Arial"/>
        </w:rPr>
        <w:t>. Technological developments affect organisational culture through encouraging creativity, effectiveness, and adaptation. Adopting technology can result in a culture of ongoing learning, digital transformation, and a readiness to consider novel approaches.</w:t>
      </w:r>
    </w:p>
    <w:p w14:paraId="4DDBAF5B" w14:textId="756CDF22" w:rsidR="00E367DD" w:rsidRPr="00AA1AFD" w:rsidRDefault="00C34677" w:rsidP="0027137B">
      <w:pPr>
        <w:pStyle w:val="ListParagraph"/>
        <w:numPr>
          <w:ilvl w:val="0"/>
          <w:numId w:val="25"/>
        </w:numPr>
        <w:spacing w:line="360" w:lineRule="auto"/>
        <w:jc w:val="both"/>
        <w:rPr>
          <w:rFonts w:ascii="Arial" w:hAnsi="Arial" w:cs="Arial"/>
        </w:rPr>
      </w:pPr>
      <w:r w:rsidRPr="00AA1AFD">
        <w:rPr>
          <w:rFonts w:ascii="Arial" w:hAnsi="Arial" w:cs="Arial"/>
          <w:b/>
          <w:bCs/>
          <w:i/>
          <w:iCs/>
        </w:rPr>
        <w:t>Legal</w:t>
      </w:r>
      <w:r w:rsidR="009C0CD0" w:rsidRPr="00AA1AFD">
        <w:rPr>
          <w:rFonts w:ascii="Arial" w:hAnsi="Arial" w:cs="Arial"/>
          <w:b/>
          <w:bCs/>
          <w:i/>
          <w:iCs/>
        </w:rPr>
        <w:t>:</w:t>
      </w:r>
      <w:r w:rsidR="009C0CD0" w:rsidRPr="00AA1AFD">
        <w:rPr>
          <w:rFonts w:ascii="Arial" w:hAnsi="Arial" w:cs="Arial"/>
        </w:rPr>
        <w:t xml:space="preserve"> Environmental impact evaluations, discharge licences, and compliance with legal requirements for water quality are all crucial. Changes in rules may </w:t>
      </w:r>
      <w:proofErr w:type="gramStart"/>
      <w:r w:rsidR="009C0CD0" w:rsidRPr="00AA1AFD">
        <w:rPr>
          <w:rFonts w:ascii="Arial" w:hAnsi="Arial" w:cs="Arial"/>
        </w:rPr>
        <w:t>open up</w:t>
      </w:r>
      <w:proofErr w:type="gramEnd"/>
      <w:r w:rsidR="009C0CD0" w:rsidRPr="00AA1AFD">
        <w:rPr>
          <w:rFonts w:ascii="Arial" w:hAnsi="Arial" w:cs="Arial"/>
        </w:rPr>
        <w:t xml:space="preserve"> new possibilities for resource management and water treatment innovation</w:t>
      </w:r>
      <w:r w:rsidR="00AD40B5" w:rsidRPr="00AA1AFD">
        <w:rPr>
          <w:rFonts w:ascii="Arial" w:hAnsi="Arial" w:cs="Arial"/>
        </w:rPr>
        <w:t xml:space="preserve"> (Christodoulou et al., 2019)</w:t>
      </w:r>
      <w:r w:rsidR="009C0CD0" w:rsidRPr="00AA1AFD">
        <w:rPr>
          <w:rFonts w:ascii="Arial" w:hAnsi="Arial" w:cs="Arial"/>
        </w:rPr>
        <w:t>. By placing a strong emphasis on moral behaviour, accountability, and transparency, compliance with legal requirements shapes the organisational culture. Maintaining stakeholders' trust requires a culture of integrity and adherence to rules and laws.</w:t>
      </w:r>
    </w:p>
    <w:p w14:paraId="5763B01C" w14:textId="147FA70B" w:rsidR="00C34677" w:rsidRPr="00AA1AFD" w:rsidRDefault="00C34677" w:rsidP="0027137B">
      <w:pPr>
        <w:pStyle w:val="ListParagraph"/>
        <w:numPr>
          <w:ilvl w:val="0"/>
          <w:numId w:val="25"/>
        </w:numPr>
        <w:spacing w:line="360" w:lineRule="auto"/>
        <w:jc w:val="both"/>
        <w:rPr>
          <w:rFonts w:ascii="Arial" w:hAnsi="Arial" w:cs="Arial"/>
        </w:rPr>
      </w:pPr>
      <w:r w:rsidRPr="00AA1AFD">
        <w:rPr>
          <w:rFonts w:ascii="Arial" w:hAnsi="Arial" w:cs="Arial"/>
          <w:b/>
          <w:bCs/>
          <w:i/>
          <w:iCs/>
        </w:rPr>
        <w:t>Environmental:</w:t>
      </w:r>
      <w:r w:rsidRPr="00AA1AFD">
        <w:rPr>
          <w:rFonts w:ascii="Arial" w:hAnsi="Arial" w:cs="Arial"/>
        </w:rPr>
        <w:t xml:space="preserve"> </w:t>
      </w:r>
      <w:r w:rsidR="003B50E0" w:rsidRPr="00AA1AFD">
        <w:rPr>
          <w:rFonts w:ascii="Arial" w:hAnsi="Arial" w:cs="Arial"/>
        </w:rPr>
        <w:t>Extreme weather conditions and climate change may have an impact on the quantity and quality of water resources</w:t>
      </w:r>
      <w:r w:rsidR="00AD40B5" w:rsidRPr="00AA1AFD">
        <w:rPr>
          <w:rFonts w:ascii="Arial" w:hAnsi="Arial" w:cs="Arial"/>
        </w:rPr>
        <w:t xml:space="preserve"> (Christodoulou et al., 2019)</w:t>
      </w:r>
      <w:r w:rsidR="003B50E0" w:rsidRPr="00AA1AFD">
        <w:rPr>
          <w:rFonts w:ascii="Arial" w:hAnsi="Arial" w:cs="Arial"/>
        </w:rPr>
        <w:t>. The business must make investments in resilient infrastructure to reduce the risks brought on by climate change and to guarantee the long-term viability of its operations.</w:t>
      </w:r>
    </w:p>
    <w:p w14:paraId="14930221" w14:textId="66CA48C3" w:rsidR="00DE3EAE" w:rsidRPr="00501BB4" w:rsidRDefault="00DE3EAE" w:rsidP="0027137B">
      <w:pPr>
        <w:pStyle w:val="Heading3"/>
      </w:pPr>
      <w:bookmarkStart w:id="5" w:name="_Toc139645094"/>
      <w:r w:rsidRPr="00501BB4">
        <w:t>MCKINSEY’S 7’S FRAMEWORK</w:t>
      </w:r>
      <w:bookmarkEnd w:id="5"/>
    </w:p>
    <w:p w14:paraId="523CEAFA" w14:textId="75589002" w:rsidR="003E0038" w:rsidRPr="00AA1AFD" w:rsidRDefault="00C20F6A" w:rsidP="00501BB4">
      <w:pPr>
        <w:spacing w:line="360" w:lineRule="auto"/>
        <w:jc w:val="both"/>
        <w:rPr>
          <w:rFonts w:ascii="Arial" w:hAnsi="Arial" w:cs="Arial"/>
        </w:rPr>
      </w:pPr>
      <w:bookmarkStart w:id="6" w:name="_Hlk139637124"/>
      <w:r w:rsidRPr="00AA1AFD">
        <w:rPr>
          <w:rFonts w:ascii="Arial" w:hAnsi="Arial" w:cs="Arial"/>
        </w:rPr>
        <w:t xml:space="preserve">The environmental factors </w:t>
      </w:r>
      <w:r w:rsidR="008B29BE" w:rsidRPr="00AA1AFD">
        <w:rPr>
          <w:rFonts w:ascii="Arial" w:hAnsi="Arial" w:cs="Arial"/>
        </w:rPr>
        <w:t>analysed</w:t>
      </w:r>
      <w:r w:rsidRPr="00AA1AFD">
        <w:rPr>
          <w:rFonts w:ascii="Arial" w:hAnsi="Arial" w:cs="Arial"/>
        </w:rPr>
        <w:t xml:space="preserve"> through the McKinsey's 7-S Framework have a profound impact on the organizational culture of Severn Trent Plc. </w:t>
      </w:r>
      <w:bookmarkEnd w:id="6"/>
    </w:p>
    <w:p w14:paraId="5AB80136" w14:textId="63A14681" w:rsidR="006A1D6E" w:rsidRPr="00AA1AFD" w:rsidRDefault="00B10958" w:rsidP="0001338A">
      <w:pPr>
        <w:pStyle w:val="ListParagraph"/>
        <w:numPr>
          <w:ilvl w:val="0"/>
          <w:numId w:val="26"/>
        </w:numPr>
        <w:spacing w:line="360" w:lineRule="auto"/>
        <w:jc w:val="both"/>
        <w:rPr>
          <w:rFonts w:ascii="Arial" w:hAnsi="Arial" w:cs="Arial"/>
        </w:rPr>
      </w:pPr>
      <w:r w:rsidRPr="00AA1AFD">
        <w:rPr>
          <w:rFonts w:ascii="Arial" w:hAnsi="Arial" w:cs="Arial"/>
          <w:b/>
          <w:bCs/>
          <w:i/>
          <w:iCs/>
        </w:rPr>
        <w:t>Strategy:</w:t>
      </w:r>
      <w:r w:rsidRPr="00AA1AFD">
        <w:rPr>
          <w:rFonts w:ascii="Arial" w:hAnsi="Arial" w:cs="Arial"/>
        </w:rPr>
        <w:t xml:space="preserve"> </w:t>
      </w:r>
      <w:r w:rsidR="006A7E0E" w:rsidRPr="00AA1AFD">
        <w:rPr>
          <w:rFonts w:ascii="Arial" w:hAnsi="Arial" w:cs="Arial"/>
        </w:rPr>
        <w:t>The strategy of Severn Trent Plc focuses on offering high-quality water and wastewater services while upholding sustainability and client happiness</w:t>
      </w:r>
      <w:r w:rsidR="00814E66" w:rsidRPr="00AA1AFD">
        <w:rPr>
          <w:rFonts w:ascii="Arial" w:hAnsi="Arial" w:cs="Arial"/>
        </w:rPr>
        <w:t xml:space="preserve"> (</w:t>
      </w:r>
      <w:proofErr w:type="spellStart"/>
      <w:r w:rsidR="00814E66" w:rsidRPr="00AA1AFD">
        <w:rPr>
          <w:rFonts w:ascii="Arial" w:hAnsi="Arial" w:cs="Arial"/>
        </w:rPr>
        <w:t>Rahadi</w:t>
      </w:r>
      <w:proofErr w:type="spellEnd"/>
      <w:r w:rsidR="00814E66" w:rsidRPr="00AA1AFD">
        <w:rPr>
          <w:rFonts w:ascii="Arial" w:hAnsi="Arial" w:cs="Arial"/>
        </w:rPr>
        <w:t>, 2022)</w:t>
      </w:r>
      <w:r w:rsidR="006A7E0E" w:rsidRPr="00AA1AFD">
        <w:rPr>
          <w:rFonts w:ascii="Arial" w:hAnsi="Arial" w:cs="Arial"/>
        </w:rPr>
        <w:t xml:space="preserve">. The company's investment in infrastructure upgrades to satisfy regulatory standards and improve service delivery is one example. </w:t>
      </w:r>
      <w:proofErr w:type="gramStart"/>
      <w:r w:rsidR="006A7E0E" w:rsidRPr="00AA1AFD">
        <w:rPr>
          <w:rFonts w:ascii="Arial" w:hAnsi="Arial" w:cs="Arial"/>
        </w:rPr>
        <w:t>Growth,</w:t>
      </w:r>
      <w:proofErr w:type="gramEnd"/>
      <w:r w:rsidR="006A7E0E" w:rsidRPr="00AA1AFD">
        <w:rPr>
          <w:rFonts w:ascii="Arial" w:hAnsi="Arial" w:cs="Arial"/>
        </w:rPr>
        <w:t xml:space="preserve"> increased operational effectiveness, and client loyalty are made possible by this strategy. The organisational strategy shapes the organisational culture by establishing objectives, priorities, and a course of action. A culture that appreciates these elements can be shaped by a strategy that emphasises sustainability, customer satisfaction, or innovation.</w:t>
      </w:r>
    </w:p>
    <w:p w14:paraId="669751D1" w14:textId="61998A58" w:rsidR="00B10958" w:rsidRPr="00AA1AFD" w:rsidRDefault="00B10958" w:rsidP="0001338A">
      <w:pPr>
        <w:pStyle w:val="ListParagraph"/>
        <w:numPr>
          <w:ilvl w:val="0"/>
          <w:numId w:val="26"/>
        </w:numPr>
        <w:spacing w:line="360" w:lineRule="auto"/>
        <w:jc w:val="both"/>
        <w:rPr>
          <w:rFonts w:ascii="Arial" w:hAnsi="Arial" w:cs="Arial"/>
        </w:rPr>
      </w:pPr>
      <w:r w:rsidRPr="00AA1AFD">
        <w:rPr>
          <w:rFonts w:ascii="Arial" w:hAnsi="Arial" w:cs="Arial"/>
          <w:b/>
          <w:bCs/>
          <w:i/>
          <w:iCs/>
        </w:rPr>
        <w:t>Structure:</w:t>
      </w:r>
      <w:r w:rsidRPr="00AA1AFD">
        <w:rPr>
          <w:rFonts w:ascii="Arial" w:hAnsi="Arial" w:cs="Arial"/>
        </w:rPr>
        <w:t xml:space="preserve"> </w:t>
      </w:r>
      <w:r w:rsidR="00D5011E" w:rsidRPr="00AA1AFD">
        <w:rPr>
          <w:rFonts w:ascii="Arial" w:hAnsi="Arial" w:cs="Arial"/>
        </w:rPr>
        <w:t>The organisational structure of Severn Trent Plc is hierarchical, with functional departments and distinct reporting lines</w:t>
      </w:r>
      <w:r w:rsidR="00AE5FEF" w:rsidRPr="00AA1AFD">
        <w:rPr>
          <w:rFonts w:ascii="Arial" w:hAnsi="Arial" w:cs="Arial"/>
        </w:rPr>
        <w:t xml:space="preserve"> (Seven Trent Water, 2019)</w:t>
      </w:r>
      <w:r w:rsidR="00D5011E" w:rsidRPr="00AA1AFD">
        <w:rPr>
          <w:rFonts w:ascii="Arial" w:hAnsi="Arial" w:cs="Arial"/>
        </w:rPr>
        <w:t xml:space="preserve">. Coordination and decision-making are made possible by this system. The reporting lines, avenues of communication, and decision-making procedures are influenced by </w:t>
      </w:r>
      <w:r w:rsidR="00D5011E" w:rsidRPr="00AA1AFD">
        <w:rPr>
          <w:rFonts w:ascii="Arial" w:hAnsi="Arial" w:cs="Arial"/>
        </w:rPr>
        <w:lastRenderedPageBreak/>
        <w:t>the organisational structure. A culture of collaboration, empowerment, and invention may be encouraged through a flat, decentralised organisation.</w:t>
      </w:r>
    </w:p>
    <w:p w14:paraId="562AB1F1" w14:textId="24E1E588" w:rsidR="00B10958" w:rsidRPr="00AA1AFD" w:rsidRDefault="00B10958" w:rsidP="0001338A">
      <w:pPr>
        <w:pStyle w:val="ListParagraph"/>
        <w:numPr>
          <w:ilvl w:val="0"/>
          <w:numId w:val="26"/>
        </w:numPr>
        <w:spacing w:line="360" w:lineRule="auto"/>
        <w:jc w:val="both"/>
        <w:rPr>
          <w:rFonts w:ascii="Arial" w:hAnsi="Arial" w:cs="Arial"/>
        </w:rPr>
      </w:pPr>
      <w:r w:rsidRPr="00AA1AFD">
        <w:rPr>
          <w:rFonts w:ascii="Arial" w:hAnsi="Arial" w:cs="Arial"/>
          <w:b/>
          <w:bCs/>
          <w:i/>
          <w:iCs/>
        </w:rPr>
        <w:t>Systems:</w:t>
      </w:r>
      <w:r w:rsidRPr="00AA1AFD">
        <w:rPr>
          <w:rFonts w:ascii="Arial" w:hAnsi="Arial" w:cs="Arial"/>
        </w:rPr>
        <w:t xml:space="preserve"> </w:t>
      </w:r>
      <w:r w:rsidR="00FB3955" w:rsidRPr="00AA1AFD">
        <w:rPr>
          <w:rFonts w:ascii="Arial" w:hAnsi="Arial" w:cs="Arial"/>
        </w:rPr>
        <w:t>Water treatment, distribution, customer care, and financial management are handled by established processes within the business. Both operational effectiveness and regulatory compliance are ensured by these systems</w:t>
      </w:r>
      <w:r w:rsidR="00814E66" w:rsidRPr="00AA1AFD">
        <w:rPr>
          <w:rFonts w:ascii="Arial" w:hAnsi="Arial" w:cs="Arial"/>
        </w:rPr>
        <w:t xml:space="preserve"> (</w:t>
      </w:r>
      <w:proofErr w:type="spellStart"/>
      <w:r w:rsidR="00814E66" w:rsidRPr="00AA1AFD">
        <w:rPr>
          <w:rFonts w:ascii="Arial" w:hAnsi="Arial" w:cs="Arial"/>
        </w:rPr>
        <w:t>Rahadi</w:t>
      </w:r>
      <w:proofErr w:type="spellEnd"/>
      <w:r w:rsidR="00814E66" w:rsidRPr="00AA1AFD">
        <w:rPr>
          <w:rFonts w:ascii="Arial" w:hAnsi="Arial" w:cs="Arial"/>
        </w:rPr>
        <w:t>, 2022)</w:t>
      </w:r>
      <w:r w:rsidR="00FB3955" w:rsidRPr="00AA1AFD">
        <w:rPr>
          <w:rFonts w:ascii="Arial" w:hAnsi="Arial" w:cs="Arial"/>
        </w:rPr>
        <w:t>. The culture is influenced by the mechanisms in place since they help or hinder desired behaviours, such as performance management and communication systems. A culture of openness, criticism, and continual development can be supported by well-designed systems.</w:t>
      </w:r>
    </w:p>
    <w:p w14:paraId="3EF93D6C" w14:textId="34755344" w:rsidR="00B10958" w:rsidRPr="00AA1AFD" w:rsidRDefault="00B10958" w:rsidP="0001338A">
      <w:pPr>
        <w:pStyle w:val="ListParagraph"/>
        <w:numPr>
          <w:ilvl w:val="0"/>
          <w:numId w:val="26"/>
        </w:numPr>
        <w:spacing w:line="360" w:lineRule="auto"/>
        <w:jc w:val="both"/>
        <w:rPr>
          <w:rFonts w:ascii="Arial" w:hAnsi="Arial" w:cs="Arial"/>
        </w:rPr>
      </w:pPr>
      <w:r w:rsidRPr="00AA1AFD">
        <w:rPr>
          <w:rFonts w:ascii="Arial" w:hAnsi="Arial" w:cs="Arial"/>
          <w:b/>
          <w:bCs/>
          <w:i/>
          <w:iCs/>
        </w:rPr>
        <w:t>Shared Values</w:t>
      </w:r>
      <w:r w:rsidRPr="00AA1AFD">
        <w:rPr>
          <w:rFonts w:ascii="Arial" w:hAnsi="Arial" w:cs="Arial"/>
        </w:rPr>
        <w:t xml:space="preserve">: </w:t>
      </w:r>
      <w:r w:rsidR="00527A4C" w:rsidRPr="00AA1AFD">
        <w:rPr>
          <w:rFonts w:ascii="Arial" w:hAnsi="Arial" w:cs="Arial"/>
        </w:rPr>
        <w:t>Shared principles including innovation, sustainability, and customer attention serve as the foundation of Severn Trent Plc. The company's culture is shaped by these principles, which guide decision-making</w:t>
      </w:r>
      <w:r w:rsidR="00814E66" w:rsidRPr="00AA1AFD">
        <w:rPr>
          <w:rFonts w:ascii="Arial" w:hAnsi="Arial" w:cs="Arial"/>
        </w:rPr>
        <w:t xml:space="preserve"> (</w:t>
      </w:r>
      <w:proofErr w:type="spellStart"/>
      <w:r w:rsidR="00814E66" w:rsidRPr="00AA1AFD">
        <w:rPr>
          <w:rFonts w:ascii="Arial" w:hAnsi="Arial" w:cs="Arial"/>
        </w:rPr>
        <w:t>Masaeid</w:t>
      </w:r>
      <w:proofErr w:type="spellEnd"/>
      <w:r w:rsidR="00814E66" w:rsidRPr="00AA1AFD">
        <w:rPr>
          <w:rFonts w:ascii="Arial" w:hAnsi="Arial" w:cs="Arial"/>
        </w:rPr>
        <w:t>, 2020)</w:t>
      </w:r>
      <w:r w:rsidR="00527A4C" w:rsidRPr="00AA1AFD">
        <w:rPr>
          <w:rFonts w:ascii="Arial" w:hAnsi="Arial" w:cs="Arial"/>
        </w:rPr>
        <w:t>. Organisational culture is shaped by the common ideals of the group. Integrity, customer service, and sustainability are examples of values that have an impact on behaviour, choices, and interactions between employees.</w:t>
      </w:r>
    </w:p>
    <w:p w14:paraId="7AB62E06" w14:textId="4BCEEBFC" w:rsidR="00B10958" w:rsidRPr="00AA1AFD" w:rsidRDefault="00B10958" w:rsidP="0001338A">
      <w:pPr>
        <w:pStyle w:val="ListParagraph"/>
        <w:numPr>
          <w:ilvl w:val="0"/>
          <w:numId w:val="26"/>
        </w:numPr>
        <w:spacing w:line="360" w:lineRule="auto"/>
        <w:jc w:val="both"/>
        <w:rPr>
          <w:rFonts w:ascii="Arial" w:hAnsi="Arial" w:cs="Arial"/>
        </w:rPr>
      </w:pPr>
      <w:r w:rsidRPr="00AA1AFD">
        <w:rPr>
          <w:rFonts w:ascii="Arial" w:hAnsi="Arial" w:cs="Arial"/>
          <w:b/>
          <w:bCs/>
          <w:i/>
          <w:iCs/>
        </w:rPr>
        <w:t>Skills:</w:t>
      </w:r>
      <w:r w:rsidRPr="00AA1AFD">
        <w:rPr>
          <w:rFonts w:ascii="Arial" w:hAnsi="Arial" w:cs="Arial"/>
        </w:rPr>
        <w:t xml:space="preserve"> </w:t>
      </w:r>
      <w:r w:rsidR="00EC5597" w:rsidRPr="00AA1AFD">
        <w:rPr>
          <w:rFonts w:ascii="Arial" w:hAnsi="Arial" w:cs="Arial"/>
        </w:rPr>
        <w:t xml:space="preserve">The company's staff members are technically skilled in customer support, engineering, and water management. Innovation and efficient service delivery are made possible by </w:t>
      </w:r>
      <w:r w:rsidR="00C232C8" w:rsidRPr="00AA1AFD">
        <w:rPr>
          <w:rFonts w:ascii="Arial" w:hAnsi="Arial" w:cs="Arial"/>
        </w:rPr>
        <w:t>these skilled personnel</w:t>
      </w:r>
      <w:r w:rsidR="00541288" w:rsidRPr="00AA1AFD">
        <w:rPr>
          <w:rFonts w:ascii="Arial" w:hAnsi="Arial" w:cs="Arial"/>
        </w:rPr>
        <w:t xml:space="preserve"> (</w:t>
      </w:r>
      <w:proofErr w:type="spellStart"/>
      <w:r w:rsidR="00541288" w:rsidRPr="00AA1AFD">
        <w:rPr>
          <w:rFonts w:ascii="Arial" w:hAnsi="Arial" w:cs="Arial"/>
        </w:rPr>
        <w:t>Mohudi</w:t>
      </w:r>
      <w:proofErr w:type="spellEnd"/>
      <w:r w:rsidR="00541288" w:rsidRPr="00AA1AFD">
        <w:rPr>
          <w:rFonts w:ascii="Arial" w:hAnsi="Arial" w:cs="Arial"/>
        </w:rPr>
        <w:t>, 2022)</w:t>
      </w:r>
      <w:r w:rsidR="00EC5597" w:rsidRPr="00AA1AFD">
        <w:rPr>
          <w:rFonts w:ascii="Arial" w:hAnsi="Arial" w:cs="Arial"/>
        </w:rPr>
        <w:t>. The organisational culture is influenced by the competencies and skills of the workforce. A culture of growth and innovation is fostered by an environment that values lifelong learning, skill building, and knowledge exchange.</w:t>
      </w:r>
    </w:p>
    <w:p w14:paraId="3A109B8F" w14:textId="7FB12EAA" w:rsidR="00B10958" w:rsidRPr="00AA1AFD" w:rsidRDefault="00B10958" w:rsidP="0001338A">
      <w:pPr>
        <w:pStyle w:val="ListParagraph"/>
        <w:numPr>
          <w:ilvl w:val="0"/>
          <w:numId w:val="26"/>
        </w:numPr>
        <w:spacing w:line="360" w:lineRule="auto"/>
        <w:jc w:val="both"/>
        <w:rPr>
          <w:rFonts w:ascii="Arial" w:hAnsi="Arial" w:cs="Arial"/>
        </w:rPr>
      </w:pPr>
      <w:r w:rsidRPr="00AA1AFD">
        <w:rPr>
          <w:rFonts w:ascii="Arial" w:hAnsi="Arial" w:cs="Arial"/>
          <w:b/>
          <w:bCs/>
          <w:i/>
          <w:iCs/>
        </w:rPr>
        <w:t>Staff:</w:t>
      </w:r>
      <w:r w:rsidRPr="00AA1AFD">
        <w:rPr>
          <w:rFonts w:ascii="Arial" w:hAnsi="Arial" w:cs="Arial"/>
        </w:rPr>
        <w:t xml:space="preserve"> </w:t>
      </w:r>
      <w:r w:rsidR="00C232C8" w:rsidRPr="00AA1AFD">
        <w:rPr>
          <w:rFonts w:ascii="Arial" w:hAnsi="Arial" w:cs="Arial"/>
        </w:rPr>
        <w:t xml:space="preserve">The team of Severn Trent Plc is valued for its diversity and inclusiveness. Employee cooperation and teamwork are encouraged by the company. Fostering a culture of lifelong learning and allowing staff members to participate in decision-making processes </w:t>
      </w:r>
      <w:proofErr w:type="gramStart"/>
      <w:r w:rsidR="00C232C8" w:rsidRPr="00AA1AFD">
        <w:rPr>
          <w:rFonts w:ascii="Arial" w:hAnsi="Arial" w:cs="Arial"/>
        </w:rPr>
        <w:t>opens up</w:t>
      </w:r>
      <w:proofErr w:type="gramEnd"/>
      <w:r w:rsidR="00C232C8" w:rsidRPr="00AA1AFD">
        <w:rPr>
          <w:rFonts w:ascii="Arial" w:hAnsi="Arial" w:cs="Arial"/>
        </w:rPr>
        <w:t xml:space="preserve"> opportunities</w:t>
      </w:r>
      <w:r w:rsidR="00541288" w:rsidRPr="00AA1AFD">
        <w:rPr>
          <w:rFonts w:ascii="Arial" w:hAnsi="Arial" w:cs="Arial"/>
        </w:rPr>
        <w:t xml:space="preserve"> (</w:t>
      </w:r>
      <w:proofErr w:type="spellStart"/>
      <w:r w:rsidR="00541288" w:rsidRPr="00AA1AFD">
        <w:rPr>
          <w:rFonts w:ascii="Arial" w:hAnsi="Arial" w:cs="Arial"/>
        </w:rPr>
        <w:t>Masaeid</w:t>
      </w:r>
      <w:proofErr w:type="spellEnd"/>
      <w:r w:rsidR="00541288" w:rsidRPr="00AA1AFD">
        <w:rPr>
          <w:rFonts w:ascii="Arial" w:hAnsi="Arial" w:cs="Arial"/>
        </w:rPr>
        <w:t>, 2020)</w:t>
      </w:r>
      <w:r w:rsidR="00C232C8" w:rsidRPr="00AA1AFD">
        <w:rPr>
          <w:rFonts w:ascii="Arial" w:hAnsi="Arial" w:cs="Arial"/>
        </w:rPr>
        <w:t>. Organisational culture is greatly influenced by employee involvement, attitudes, and behaviour. Positive work environments and collaboration are fostered through a culture of teamwork, diversity, and inclusivity.</w:t>
      </w:r>
    </w:p>
    <w:p w14:paraId="2A2C8EB3" w14:textId="31EFE4C0" w:rsidR="00B10958" w:rsidRPr="00AA1AFD" w:rsidRDefault="00B10958" w:rsidP="0001338A">
      <w:pPr>
        <w:pStyle w:val="ListParagraph"/>
        <w:numPr>
          <w:ilvl w:val="0"/>
          <w:numId w:val="26"/>
        </w:numPr>
        <w:spacing w:line="360" w:lineRule="auto"/>
        <w:jc w:val="both"/>
        <w:rPr>
          <w:rFonts w:ascii="Arial" w:hAnsi="Arial" w:cs="Arial"/>
        </w:rPr>
      </w:pPr>
      <w:r w:rsidRPr="00AA1AFD">
        <w:rPr>
          <w:rFonts w:ascii="Arial" w:hAnsi="Arial" w:cs="Arial"/>
          <w:b/>
          <w:bCs/>
          <w:i/>
          <w:iCs/>
        </w:rPr>
        <w:t>Style:</w:t>
      </w:r>
      <w:r w:rsidRPr="00AA1AFD">
        <w:rPr>
          <w:rFonts w:ascii="Arial" w:hAnsi="Arial" w:cs="Arial"/>
        </w:rPr>
        <w:t xml:space="preserve"> </w:t>
      </w:r>
      <w:r w:rsidR="00D01F4B" w:rsidRPr="00AA1AFD">
        <w:rPr>
          <w:rFonts w:ascii="Arial" w:hAnsi="Arial" w:cs="Arial"/>
        </w:rPr>
        <w:t>Focusing on long-term sustainability, accountability, and transparency define the leadership style at Severn Trent Plc. This manner establishes the company's culture and shapes employee behaviour</w:t>
      </w:r>
      <w:r w:rsidR="00E03B3A" w:rsidRPr="00AA1AFD">
        <w:rPr>
          <w:rFonts w:ascii="Arial" w:hAnsi="Arial" w:cs="Arial"/>
        </w:rPr>
        <w:t xml:space="preserve"> (Rehman et al., 2019)</w:t>
      </w:r>
      <w:r w:rsidR="00D01F4B" w:rsidRPr="00AA1AFD">
        <w:rPr>
          <w:rFonts w:ascii="Arial" w:hAnsi="Arial" w:cs="Arial"/>
        </w:rPr>
        <w:t>. Fostering a climate of open dialogue and consensus-based decision-making offers opportunities</w:t>
      </w:r>
      <w:r w:rsidR="0089273F" w:rsidRPr="00AA1AFD">
        <w:rPr>
          <w:rFonts w:ascii="Arial" w:hAnsi="Arial" w:cs="Arial"/>
        </w:rPr>
        <w:t xml:space="preserve"> (</w:t>
      </w:r>
      <w:proofErr w:type="spellStart"/>
      <w:r w:rsidR="002244C3" w:rsidRPr="00AA1AFD">
        <w:rPr>
          <w:rFonts w:ascii="Arial" w:hAnsi="Arial" w:cs="Arial"/>
        </w:rPr>
        <w:t>Mohudi</w:t>
      </w:r>
      <w:proofErr w:type="spellEnd"/>
      <w:r w:rsidR="0089273F" w:rsidRPr="00AA1AFD">
        <w:rPr>
          <w:rFonts w:ascii="Arial" w:hAnsi="Arial" w:cs="Arial"/>
        </w:rPr>
        <w:t>, 2022)</w:t>
      </w:r>
      <w:r w:rsidR="00D01F4B" w:rsidRPr="00AA1AFD">
        <w:rPr>
          <w:rFonts w:ascii="Arial" w:hAnsi="Arial" w:cs="Arial"/>
        </w:rPr>
        <w:t>. The tone of the organisational culture is set by the leadership style and behaviour. Leadership philosophies that uphold these principles can lead to a society that is open, trustworthy, and empowered.</w:t>
      </w:r>
    </w:p>
    <w:p w14:paraId="0C380BBC" w14:textId="77777777" w:rsidR="000A097C" w:rsidRDefault="000A097C">
      <w:pPr>
        <w:rPr>
          <w:rFonts w:ascii="Times New Roman" w:eastAsiaTheme="majorEastAsia" w:hAnsi="Times New Roman" w:cstheme="majorBidi"/>
          <w:b/>
          <w:color w:val="000000" w:themeColor="text1"/>
          <w:sz w:val="26"/>
          <w:szCs w:val="26"/>
        </w:rPr>
      </w:pPr>
      <w:r>
        <w:br w:type="page"/>
      </w:r>
    </w:p>
    <w:p w14:paraId="1A29BFD3" w14:textId="087E8657" w:rsidR="000A097C" w:rsidRDefault="000A097C" w:rsidP="00014089">
      <w:pPr>
        <w:pStyle w:val="Heading1"/>
      </w:pPr>
      <w:bookmarkStart w:id="7" w:name="_Toc139645095"/>
      <w:r>
        <w:lastRenderedPageBreak/>
        <w:t>Understanding and assessing organisational culture</w:t>
      </w:r>
      <w:bookmarkEnd w:id="7"/>
      <w:r>
        <w:t xml:space="preserve"> </w:t>
      </w:r>
    </w:p>
    <w:p w14:paraId="57486453" w14:textId="77777777" w:rsidR="00026FDB" w:rsidRDefault="00026FDB" w:rsidP="00026FDB">
      <w:pPr>
        <w:pStyle w:val="Heading2"/>
      </w:pPr>
      <w:bookmarkStart w:id="8" w:name="_Toc139645096"/>
      <w:r>
        <w:t>Meaning of organisational culture</w:t>
      </w:r>
      <w:bookmarkEnd w:id="8"/>
      <w:r>
        <w:t xml:space="preserve"> </w:t>
      </w:r>
    </w:p>
    <w:p w14:paraId="08A1BEDC" w14:textId="49299732" w:rsidR="00026FDB" w:rsidRPr="00AA1AFD" w:rsidRDefault="00026FDB" w:rsidP="00824BC6">
      <w:pPr>
        <w:spacing w:line="360" w:lineRule="auto"/>
        <w:jc w:val="both"/>
        <w:rPr>
          <w:rFonts w:ascii="Arial" w:hAnsi="Arial" w:cs="Arial"/>
        </w:rPr>
      </w:pPr>
      <w:r w:rsidRPr="00AA1AFD">
        <w:rPr>
          <w:rFonts w:ascii="Arial" w:hAnsi="Arial" w:cs="Arial"/>
        </w:rPr>
        <w:t>The term "organisational culture" refers to the common values, assumptions, attitudes, and behaviours that influence interactions and decision-making inside an organisation as well as the work environment</w:t>
      </w:r>
      <w:r w:rsidR="00824BC6" w:rsidRPr="00AA1AFD">
        <w:rPr>
          <w:rFonts w:ascii="Arial" w:hAnsi="Arial" w:cs="Arial"/>
        </w:rPr>
        <w:t xml:space="preserve"> (</w:t>
      </w:r>
      <w:proofErr w:type="spellStart"/>
      <w:r w:rsidR="00824BC6" w:rsidRPr="00AA1AFD">
        <w:rPr>
          <w:rFonts w:ascii="Arial" w:hAnsi="Arial" w:cs="Arial"/>
        </w:rPr>
        <w:t>Mohudi</w:t>
      </w:r>
      <w:proofErr w:type="spellEnd"/>
      <w:r w:rsidR="00824BC6" w:rsidRPr="00AA1AFD">
        <w:rPr>
          <w:rFonts w:ascii="Arial" w:hAnsi="Arial" w:cs="Arial"/>
        </w:rPr>
        <w:t>, 2022)</w:t>
      </w:r>
      <w:r w:rsidRPr="00AA1AFD">
        <w:rPr>
          <w:rFonts w:ascii="Arial" w:hAnsi="Arial" w:cs="Arial"/>
        </w:rPr>
        <w:t>.</w:t>
      </w:r>
    </w:p>
    <w:p w14:paraId="68388100" w14:textId="77777777" w:rsidR="004A7F22" w:rsidRDefault="004A7F22" w:rsidP="00154C91">
      <w:pPr>
        <w:pStyle w:val="Heading2"/>
      </w:pPr>
      <w:bookmarkStart w:id="9" w:name="_Toc139645097"/>
      <w:r>
        <w:t xml:space="preserve">Organisational culture promoting ethical behaviour among </w:t>
      </w:r>
      <w:proofErr w:type="gramStart"/>
      <w:r>
        <w:t>employees</w:t>
      </w:r>
      <w:bookmarkEnd w:id="9"/>
      <w:proofErr w:type="gramEnd"/>
      <w:r>
        <w:t xml:space="preserve"> </w:t>
      </w:r>
    </w:p>
    <w:p w14:paraId="643000E6" w14:textId="77777777" w:rsidR="00CB7AB3" w:rsidRPr="00AA1AFD" w:rsidRDefault="00CB7AB3" w:rsidP="00265EF1">
      <w:pPr>
        <w:spacing w:line="360" w:lineRule="auto"/>
        <w:jc w:val="both"/>
        <w:rPr>
          <w:rFonts w:ascii="Arial" w:hAnsi="Arial" w:cs="Arial"/>
        </w:rPr>
      </w:pPr>
      <w:r w:rsidRPr="00AA1AFD">
        <w:rPr>
          <w:rFonts w:ascii="Arial" w:hAnsi="Arial" w:cs="Arial"/>
        </w:rPr>
        <w:t>The culture of Severn Trent Plc is well known for its strong adherence to ethical behaviour and sustainability principles. As a result of the company's emphasis on social responsibility, ethics among employees are encouraged by the culture of the organisation.</w:t>
      </w:r>
    </w:p>
    <w:p w14:paraId="1D2488CB" w14:textId="5A5D4847" w:rsidR="00CB7AB3" w:rsidRPr="00AA1AFD" w:rsidRDefault="00CB7AB3" w:rsidP="00265EF1">
      <w:pPr>
        <w:spacing w:line="360" w:lineRule="auto"/>
        <w:jc w:val="both"/>
        <w:rPr>
          <w:rFonts w:ascii="Arial" w:hAnsi="Arial" w:cs="Arial"/>
        </w:rPr>
      </w:pPr>
      <w:r w:rsidRPr="00AA1AFD">
        <w:rPr>
          <w:rFonts w:ascii="Arial" w:hAnsi="Arial" w:cs="Arial"/>
        </w:rPr>
        <w:t xml:space="preserve">A key principle shared by all divisions of Severn Trent </w:t>
      </w:r>
      <w:proofErr w:type="gramStart"/>
      <w:r w:rsidRPr="00AA1AFD">
        <w:rPr>
          <w:rFonts w:ascii="Arial" w:hAnsi="Arial" w:cs="Arial"/>
        </w:rPr>
        <w:t>Plc</w:t>
      </w:r>
      <w:r w:rsidR="008B29BE" w:rsidRPr="00AA1AFD">
        <w:rPr>
          <w:rFonts w:ascii="Arial" w:hAnsi="Arial" w:cs="Arial"/>
        </w:rPr>
        <w:t>.</w:t>
      </w:r>
      <w:r w:rsidRPr="00AA1AFD">
        <w:rPr>
          <w:rFonts w:ascii="Arial" w:hAnsi="Arial" w:cs="Arial"/>
        </w:rPr>
        <w:t>,</w:t>
      </w:r>
      <w:proofErr w:type="gramEnd"/>
      <w:r w:rsidRPr="00AA1AFD">
        <w:rPr>
          <w:rFonts w:ascii="Arial" w:hAnsi="Arial" w:cs="Arial"/>
        </w:rPr>
        <w:t xml:space="preserve"> ethical behaviour is more than just a set of guidelines. The organisation offers thorough ethics training programmes to make sure that staff members are aware of the value of making moral decisions and the potential effects of their choices on the environment and stakeholders. With the help of this training, staff members can handle challenging moral decisions with integrity and assurance.</w:t>
      </w:r>
    </w:p>
    <w:p w14:paraId="4943DE75" w14:textId="60FB9979" w:rsidR="00680902" w:rsidRPr="00AA1AFD" w:rsidRDefault="00405F47" w:rsidP="00824BC6">
      <w:pPr>
        <w:spacing w:line="360" w:lineRule="auto"/>
        <w:jc w:val="both"/>
        <w:rPr>
          <w:rFonts w:ascii="Arial" w:hAnsi="Arial" w:cs="Arial"/>
        </w:rPr>
      </w:pPr>
      <w:r w:rsidRPr="00AA1AFD">
        <w:rPr>
          <w:rFonts w:ascii="Arial" w:hAnsi="Arial" w:cs="Arial"/>
        </w:rPr>
        <w:t>The Severn Trent Plc executive group is key in establishing the company's ethical standards. By setting an exemplary example of openness, justice, and a dedication to preserving moral principles, they serve as role models. Leaders encourage staff to express concerns, disclose ethical problems, and seek help when faced with ethical obstacles by building an open and inclusive communication environment.</w:t>
      </w:r>
    </w:p>
    <w:p w14:paraId="4CD7958E" w14:textId="1E3FAF62" w:rsidR="0033316F" w:rsidRPr="00501BB4" w:rsidRDefault="002D6EA9" w:rsidP="002A7C23">
      <w:pPr>
        <w:pStyle w:val="Heading2"/>
      </w:pPr>
      <w:bookmarkStart w:id="10" w:name="_Toc139645098"/>
      <w:r w:rsidRPr="00501BB4">
        <w:t>Analysis of organisational culture and c</w:t>
      </w:r>
      <w:r w:rsidR="00B22CAC" w:rsidRPr="00501BB4">
        <w:t xml:space="preserve">ritical appraisal of the culture of </w:t>
      </w:r>
      <w:r w:rsidR="0033316F" w:rsidRPr="00501BB4">
        <w:t>Severn Trent Plc</w:t>
      </w:r>
      <w:bookmarkEnd w:id="10"/>
      <w:r w:rsidR="0033316F" w:rsidRPr="00501BB4">
        <w:t xml:space="preserve"> </w:t>
      </w:r>
    </w:p>
    <w:p w14:paraId="2887393D" w14:textId="0989572C" w:rsidR="0036141B" w:rsidRPr="00AA1AFD" w:rsidRDefault="0036141B" w:rsidP="00501BB4">
      <w:pPr>
        <w:spacing w:line="360" w:lineRule="auto"/>
        <w:jc w:val="both"/>
        <w:rPr>
          <w:rFonts w:ascii="Arial" w:hAnsi="Arial" w:cs="Arial"/>
        </w:rPr>
      </w:pPr>
      <w:r w:rsidRPr="00AA1AFD">
        <w:rPr>
          <w:rFonts w:ascii="Arial" w:hAnsi="Arial" w:cs="Arial"/>
        </w:rPr>
        <w:t xml:space="preserve">The Cultural Web Framework provides a comprehensive analysis of the various elements that shape organizational culture. </w:t>
      </w:r>
    </w:p>
    <w:p w14:paraId="66AB9A92" w14:textId="2D03AF2B" w:rsidR="0036141B" w:rsidRPr="00AA1AFD" w:rsidRDefault="0036141B" w:rsidP="009323B0">
      <w:pPr>
        <w:pStyle w:val="ListParagraph"/>
        <w:numPr>
          <w:ilvl w:val="0"/>
          <w:numId w:val="28"/>
        </w:numPr>
        <w:spacing w:line="360" w:lineRule="auto"/>
        <w:jc w:val="both"/>
        <w:rPr>
          <w:rFonts w:ascii="Arial" w:hAnsi="Arial" w:cs="Arial"/>
        </w:rPr>
      </w:pPr>
      <w:r w:rsidRPr="00AA1AFD">
        <w:rPr>
          <w:rFonts w:ascii="Arial" w:hAnsi="Arial" w:cs="Arial"/>
          <w:b/>
          <w:bCs/>
          <w:i/>
          <w:iCs/>
        </w:rPr>
        <w:t>Stories:</w:t>
      </w:r>
      <w:r w:rsidRPr="00AA1AFD">
        <w:rPr>
          <w:rFonts w:ascii="Arial" w:hAnsi="Arial" w:cs="Arial"/>
        </w:rPr>
        <w:t xml:space="preserve"> </w:t>
      </w:r>
      <w:r w:rsidR="0077058F" w:rsidRPr="00AA1AFD">
        <w:rPr>
          <w:rFonts w:ascii="Arial" w:hAnsi="Arial" w:cs="Arial"/>
        </w:rPr>
        <w:t xml:space="preserve">The conventions, beliefs, and shared history of Severn Trent Plc </w:t>
      </w:r>
      <w:r w:rsidR="00440E78" w:rsidRPr="00AA1AFD">
        <w:rPr>
          <w:rFonts w:ascii="Arial" w:hAnsi="Arial" w:cs="Arial"/>
        </w:rPr>
        <w:t>is</w:t>
      </w:r>
      <w:r w:rsidR="0077058F" w:rsidRPr="00AA1AFD">
        <w:rPr>
          <w:rFonts w:ascii="Arial" w:hAnsi="Arial" w:cs="Arial"/>
        </w:rPr>
        <w:t xml:space="preserve"> be</w:t>
      </w:r>
      <w:r w:rsidR="00440E78" w:rsidRPr="00AA1AFD">
        <w:rPr>
          <w:rFonts w:ascii="Arial" w:hAnsi="Arial" w:cs="Arial"/>
        </w:rPr>
        <w:t>ing</w:t>
      </w:r>
      <w:r w:rsidR="0077058F" w:rsidRPr="00AA1AFD">
        <w:rPr>
          <w:rFonts w:ascii="Arial" w:hAnsi="Arial" w:cs="Arial"/>
        </w:rPr>
        <w:t xml:space="preserve"> reflected in its stories</w:t>
      </w:r>
      <w:r w:rsidR="0089273F" w:rsidRPr="00AA1AFD">
        <w:rPr>
          <w:rFonts w:ascii="Arial" w:hAnsi="Arial" w:cs="Arial"/>
        </w:rPr>
        <w:t xml:space="preserve"> (</w:t>
      </w:r>
      <w:proofErr w:type="spellStart"/>
      <w:r w:rsidR="002244C3" w:rsidRPr="00AA1AFD">
        <w:rPr>
          <w:rFonts w:ascii="Arial" w:hAnsi="Arial" w:cs="Arial"/>
        </w:rPr>
        <w:t>Mohudi</w:t>
      </w:r>
      <w:proofErr w:type="spellEnd"/>
      <w:r w:rsidR="0089273F" w:rsidRPr="00AA1AFD">
        <w:rPr>
          <w:rFonts w:ascii="Arial" w:hAnsi="Arial" w:cs="Arial"/>
        </w:rPr>
        <w:t>, 2022)</w:t>
      </w:r>
      <w:r w:rsidR="0077058F" w:rsidRPr="00AA1AFD">
        <w:rPr>
          <w:rFonts w:ascii="Arial" w:hAnsi="Arial" w:cs="Arial"/>
        </w:rPr>
        <w:t xml:space="preserve">. These stories showcase examples of workers going above and beyond to protect the environment or assure water quality. An ethical culture </w:t>
      </w:r>
      <w:r w:rsidR="00B751F7" w:rsidRPr="00AA1AFD">
        <w:rPr>
          <w:rFonts w:ascii="Arial" w:hAnsi="Arial" w:cs="Arial"/>
        </w:rPr>
        <w:t>is being</w:t>
      </w:r>
      <w:r w:rsidR="0077058F" w:rsidRPr="00AA1AFD">
        <w:rPr>
          <w:rFonts w:ascii="Arial" w:hAnsi="Arial" w:cs="Arial"/>
        </w:rPr>
        <w:t xml:space="preserve"> promoted by telling encouraging stories that highlight ethical behaviour.</w:t>
      </w:r>
    </w:p>
    <w:p w14:paraId="25DA1052" w14:textId="23CE6B26" w:rsidR="002800B2" w:rsidRPr="00AA1AFD" w:rsidRDefault="0036141B" w:rsidP="009323B0">
      <w:pPr>
        <w:pStyle w:val="ListParagraph"/>
        <w:numPr>
          <w:ilvl w:val="0"/>
          <w:numId w:val="28"/>
        </w:numPr>
        <w:spacing w:line="360" w:lineRule="auto"/>
        <w:jc w:val="both"/>
        <w:rPr>
          <w:rFonts w:ascii="Arial" w:hAnsi="Arial" w:cs="Arial"/>
        </w:rPr>
      </w:pPr>
      <w:r w:rsidRPr="00AA1AFD">
        <w:rPr>
          <w:rFonts w:ascii="Arial" w:hAnsi="Arial" w:cs="Arial"/>
          <w:b/>
          <w:bCs/>
          <w:i/>
          <w:iCs/>
        </w:rPr>
        <w:t>Rituals and Routines</w:t>
      </w:r>
      <w:r w:rsidRPr="00AA1AFD">
        <w:rPr>
          <w:rFonts w:ascii="Arial" w:hAnsi="Arial" w:cs="Arial"/>
        </w:rPr>
        <w:t xml:space="preserve">: </w:t>
      </w:r>
      <w:r w:rsidR="00675EBC" w:rsidRPr="00AA1AFD">
        <w:rPr>
          <w:rFonts w:ascii="Arial" w:hAnsi="Arial" w:cs="Arial"/>
        </w:rPr>
        <w:t>The Severn Trent Plc routines, such as regular safety briefings, team huddles, and performance assessments,</w:t>
      </w:r>
      <w:r w:rsidR="00164548" w:rsidRPr="00AA1AFD">
        <w:rPr>
          <w:rFonts w:ascii="Arial" w:hAnsi="Arial" w:cs="Arial"/>
        </w:rPr>
        <w:t xml:space="preserve"> directly</w:t>
      </w:r>
      <w:r w:rsidR="00675EBC" w:rsidRPr="00AA1AFD">
        <w:rPr>
          <w:rFonts w:ascii="Arial" w:hAnsi="Arial" w:cs="Arial"/>
        </w:rPr>
        <w:t xml:space="preserve"> affect the culture</w:t>
      </w:r>
      <w:r w:rsidR="00AE5FEF" w:rsidRPr="00AA1AFD">
        <w:rPr>
          <w:rFonts w:ascii="Arial" w:hAnsi="Arial" w:cs="Arial"/>
        </w:rPr>
        <w:t xml:space="preserve"> (Seven Trent </w:t>
      </w:r>
      <w:r w:rsidR="009323B0" w:rsidRPr="00AA1AFD">
        <w:rPr>
          <w:rFonts w:ascii="Arial" w:hAnsi="Arial" w:cs="Arial"/>
        </w:rPr>
        <w:t>Water,</w:t>
      </w:r>
      <w:r w:rsidR="00AE5FEF" w:rsidRPr="00AA1AFD">
        <w:rPr>
          <w:rFonts w:ascii="Arial" w:hAnsi="Arial" w:cs="Arial"/>
        </w:rPr>
        <w:t xml:space="preserve"> 2019)</w:t>
      </w:r>
      <w:r w:rsidR="00675EBC" w:rsidRPr="00AA1AFD">
        <w:rPr>
          <w:rFonts w:ascii="Arial" w:hAnsi="Arial" w:cs="Arial"/>
        </w:rPr>
        <w:t>. The ethical culture within the organisation can be strengthened if these practises place a high priority on ethical behaviour, transparency, and accountability.</w:t>
      </w:r>
    </w:p>
    <w:p w14:paraId="55203F84" w14:textId="791BB7BA" w:rsidR="0036141B" w:rsidRPr="00AA1AFD" w:rsidRDefault="0036141B" w:rsidP="009323B0">
      <w:pPr>
        <w:pStyle w:val="ListParagraph"/>
        <w:numPr>
          <w:ilvl w:val="0"/>
          <w:numId w:val="28"/>
        </w:numPr>
        <w:spacing w:line="360" w:lineRule="auto"/>
        <w:jc w:val="both"/>
        <w:rPr>
          <w:rFonts w:ascii="Arial" w:hAnsi="Arial" w:cs="Arial"/>
        </w:rPr>
      </w:pPr>
      <w:r w:rsidRPr="00AA1AFD">
        <w:rPr>
          <w:rFonts w:ascii="Arial" w:hAnsi="Arial" w:cs="Arial"/>
          <w:b/>
          <w:bCs/>
          <w:i/>
          <w:iCs/>
        </w:rPr>
        <w:lastRenderedPageBreak/>
        <w:t>Symbols:</w:t>
      </w:r>
      <w:r w:rsidRPr="00AA1AFD">
        <w:rPr>
          <w:rFonts w:ascii="Arial" w:hAnsi="Arial" w:cs="Arial"/>
        </w:rPr>
        <w:t xml:space="preserve"> </w:t>
      </w:r>
      <w:r w:rsidR="002800B2" w:rsidRPr="00AA1AFD">
        <w:rPr>
          <w:rFonts w:ascii="Arial" w:hAnsi="Arial" w:cs="Arial"/>
        </w:rPr>
        <w:t>Symbols stand in for the visible and tangible components that convey the culture and values of an organisation. The corporate logo, mission statement, or tangible items emphasising sustainability and environmental responsibility are examples of symbols in the context of Severn Trent Plc</w:t>
      </w:r>
      <w:r w:rsidR="0089273F" w:rsidRPr="00AA1AFD">
        <w:rPr>
          <w:rFonts w:ascii="Arial" w:hAnsi="Arial" w:cs="Arial"/>
        </w:rPr>
        <w:t xml:space="preserve"> (Lam et al., 2021)</w:t>
      </w:r>
      <w:r w:rsidR="002800B2" w:rsidRPr="00AA1AFD">
        <w:rPr>
          <w:rFonts w:ascii="Arial" w:hAnsi="Arial" w:cs="Arial"/>
        </w:rPr>
        <w:t xml:space="preserve">. The use of these symbols </w:t>
      </w:r>
      <w:r w:rsidR="009323B0" w:rsidRPr="00AA1AFD">
        <w:rPr>
          <w:rFonts w:ascii="Arial" w:hAnsi="Arial" w:cs="Arial"/>
        </w:rPr>
        <w:t>helps</w:t>
      </w:r>
      <w:r w:rsidR="002800B2" w:rsidRPr="00AA1AFD">
        <w:rPr>
          <w:rFonts w:ascii="Arial" w:hAnsi="Arial" w:cs="Arial"/>
        </w:rPr>
        <w:t xml:space="preserve"> employees act ethically.</w:t>
      </w:r>
    </w:p>
    <w:p w14:paraId="5131987F" w14:textId="55496887" w:rsidR="0036141B" w:rsidRPr="00AA1AFD" w:rsidRDefault="0036141B" w:rsidP="009323B0">
      <w:pPr>
        <w:pStyle w:val="ListParagraph"/>
        <w:numPr>
          <w:ilvl w:val="0"/>
          <w:numId w:val="28"/>
        </w:numPr>
        <w:spacing w:line="360" w:lineRule="auto"/>
        <w:jc w:val="both"/>
        <w:rPr>
          <w:rFonts w:ascii="Arial" w:hAnsi="Arial" w:cs="Arial"/>
        </w:rPr>
      </w:pPr>
      <w:r w:rsidRPr="00AA1AFD">
        <w:rPr>
          <w:rFonts w:ascii="Arial" w:hAnsi="Arial" w:cs="Arial"/>
          <w:b/>
          <w:bCs/>
          <w:i/>
          <w:iCs/>
        </w:rPr>
        <w:t>Organizational Structure</w:t>
      </w:r>
      <w:r w:rsidRPr="00AA1AFD">
        <w:rPr>
          <w:rFonts w:ascii="Arial" w:hAnsi="Arial" w:cs="Arial"/>
        </w:rPr>
        <w:t xml:space="preserve">: </w:t>
      </w:r>
      <w:r w:rsidR="00E44AD7" w:rsidRPr="00AA1AFD">
        <w:rPr>
          <w:rFonts w:ascii="Arial" w:hAnsi="Arial" w:cs="Arial"/>
        </w:rPr>
        <w:t xml:space="preserve">The culture of Severn Trent Plc </w:t>
      </w:r>
      <w:r w:rsidR="00EF64C1" w:rsidRPr="00AA1AFD">
        <w:rPr>
          <w:rFonts w:ascii="Arial" w:hAnsi="Arial" w:cs="Arial"/>
        </w:rPr>
        <w:t>is being</w:t>
      </w:r>
      <w:r w:rsidR="00E44AD7" w:rsidRPr="00AA1AFD">
        <w:rPr>
          <w:rFonts w:ascii="Arial" w:hAnsi="Arial" w:cs="Arial"/>
        </w:rPr>
        <w:t xml:space="preserve"> impacted by the organisational structure</w:t>
      </w:r>
      <w:r w:rsidR="00913A3D" w:rsidRPr="00AA1AFD">
        <w:rPr>
          <w:rFonts w:ascii="Arial" w:hAnsi="Arial" w:cs="Arial"/>
        </w:rPr>
        <w:t xml:space="preserve"> (</w:t>
      </w:r>
      <w:proofErr w:type="spellStart"/>
      <w:r w:rsidR="00913A3D" w:rsidRPr="00AA1AFD">
        <w:rPr>
          <w:rFonts w:ascii="Arial" w:hAnsi="Arial" w:cs="Arial"/>
        </w:rPr>
        <w:t>Pambreni</w:t>
      </w:r>
      <w:proofErr w:type="spellEnd"/>
      <w:r w:rsidR="00913A3D" w:rsidRPr="00AA1AFD">
        <w:rPr>
          <w:rFonts w:ascii="Arial" w:hAnsi="Arial" w:cs="Arial"/>
        </w:rPr>
        <w:t xml:space="preserve"> et al., 2019)</w:t>
      </w:r>
      <w:r w:rsidR="00E44AD7" w:rsidRPr="00AA1AFD">
        <w:rPr>
          <w:rFonts w:ascii="Arial" w:hAnsi="Arial" w:cs="Arial"/>
        </w:rPr>
        <w:t xml:space="preserve">. A decentralised structure that empowers workers and promotes decision-making at all levels </w:t>
      </w:r>
      <w:r w:rsidR="009E1D82" w:rsidRPr="00AA1AFD">
        <w:rPr>
          <w:rFonts w:ascii="Arial" w:hAnsi="Arial" w:cs="Arial"/>
        </w:rPr>
        <w:t>help to</w:t>
      </w:r>
      <w:r w:rsidR="00E44AD7" w:rsidRPr="00AA1AFD">
        <w:rPr>
          <w:rFonts w:ascii="Arial" w:hAnsi="Arial" w:cs="Arial"/>
        </w:rPr>
        <w:t xml:space="preserve"> promote an environment where accountability and moral conduct are valued</w:t>
      </w:r>
      <w:r w:rsidR="0089273F" w:rsidRPr="00AA1AFD">
        <w:rPr>
          <w:rFonts w:ascii="Arial" w:hAnsi="Arial" w:cs="Arial"/>
        </w:rPr>
        <w:t xml:space="preserve"> (Lam et al., 2021)</w:t>
      </w:r>
      <w:r w:rsidR="00E44AD7" w:rsidRPr="00AA1AFD">
        <w:rPr>
          <w:rFonts w:ascii="Arial" w:hAnsi="Arial" w:cs="Arial"/>
        </w:rPr>
        <w:t xml:space="preserve">. On the other hand, an intense hierarchical structure </w:t>
      </w:r>
      <w:r w:rsidR="009323B0" w:rsidRPr="00AA1AFD">
        <w:rPr>
          <w:rFonts w:ascii="Arial" w:hAnsi="Arial" w:cs="Arial"/>
        </w:rPr>
        <w:t>makes</w:t>
      </w:r>
      <w:r w:rsidR="00E44AD7" w:rsidRPr="00AA1AFD">
        <w:rPr>
          <w:rFonts w:ascii="Arial" w:hAnsi="Arial" w:cs="Arial"/>
        </w:rPr>
        <w:t xml:space="preserve"> it difficult to </w:t>
      </w:r>
      <w:r w:rsidR="00196973" w:rsidRPr="00AA1AFD">
        <w:rPr>
          <w:rFonts w:ascii="Arial" w:hAnsi="Arial" w:cs="Arial"/>
        </w:rPr>
        <w:t>create</w:t>
      </w:r>
      <w:r w:rsidR="00E44AD7" w:rsidRPr="00AA1AFD">
        <w:rPr>
          <w:rFonts w:ascii="Arial" w:hAnsi="Arial" w:cs="Arial"/>
        </w:rPr>
        <w:t xml:space="preserve"> moral decisions and hold people accountable.</w:t>
      </w:r>
    </w:p>
    <w:p w14:paraId="76B42F67" w14:textId="2710AF34" w:rsidR="0036141B" w:rsidRPr="00AA1AFD" w:rsidRDefault="0036141B" w:rsidP="009323B0">
      <w:pPr>
        <w:pStyle w:val="ListParagraph"/>
        <w:numPr>
          <w:ilvl w:val="0"/>
          <w:numId w:val="28"/>
        </w:numPr>
        <w:spacing w:line="360" w:lineRule="auto"/>
        <w:jc w:val="both"/>
        <w:rPr>
          <w:rFonts w:ascii="Arial" w:hAnsi="Arial" w:cs="Arial"/>
        </w:rPr>
      </w:pPr>
      <w:r w:rsidRPr="00AA1AFD">
        <w:rPr>
          <w:rFonts w:ascii="Arial" w:hAnsi="Arial" w:cs="Arial"/>
          <w:b/>
          <w:bCs/>
          <w:i/>
          <w:iCs/>
        </w:rPr>
        <w:t>Control Systems</w:t>
      </w:r>
      <w:r w:rsidRPr="00AA1AFD">
        <w:rPr>
          <w:rFonts w:ascii="Arial" w:hAnsi="Arial" w:cs="Arial"/>
        </w:rPr>
        <w:t xml:space="preserve">: </w:t>
      </w:r>
      <w:r w:rsidR="0023644F" w:rsidRPr="00AA1AFD">
        <w:rPr>
          <w:rFonts w:ascii="Arial" w:hAnsi="Arial" w:cs="Arial"/>
        </w:rPr>
        <w:t xml:space="preserve">The culture is shaped through control systems like ethical standards and performance management procedures. These mechanisms </w:t>
      </w:r>
      <w:r w:rsidR="00322267" w:rsidRPr="00AA1AFD">
        <w:rPr>
          <w:rFonts w:ascii="Arial" w:hAnsi="Arial" w:cs="Arial"/>
        </w:rPr>
        <w:t>tend to</w:t>
      </w:r>
      <w:r w:rsidR="0023644F" w:rsidRPr="00AA1AFD">
        <w:rPr>
          <w:rFonts w:ascii="Arial" w:hAnsi="Arial" w:cs="Arial"/>
        </w:rPr>
        <w:t xml:space="preserve"> reinforce Severn Trent Plc's ethical culture if they place a strong emphasis on moral behaviour, accountability, and openness</w:t>
      </w:r>
      <w:r w:rsidR="0089273F" w:rsidRPr="00AA1AFD">
        <w:rPr>
          <w:rFonts w:ascii="Arial" w:hAnsi="Arial" w:cs="Arial"/>
        </w:rPr>
        <w:t xml:space="preserve"> (Canning et al., 2020)</w:t>
      </w:r>
      <w:r w:rsidR="0023644F" w:rsidRPr="00AA1AFD">
        <w:rPr>
          <w:rFonts w:ascii="Arial" w:hAnsi="Arial" w:cs="Arial"/>
        </w:rPr>
        <w:t>.</w:t>
      </w:r>
    </w:p>
    <w:p w14:paraId="798B7880" w14:textId="60C2E092" w:rsidR="0036141B" w:rsidRPr="00AA1AFD" w:rsidRDefault="0036141B" w:rsidP="009323B0">
      <w:pPr>
        <w:pStyle w:val="ListParagraph"/>
        <w:numPr>
          <w:ilvl w:val="0"/>
          <w:numId w:val="28"/>
        </w:numPr>
        <w:spacing w:line="360" w:lineRule="auto"/>
        <w:jc w:val="both"/>
        <w:rPr>
          <w:rFonts w:ascii="Arial" w:hAnsi="Arial" w:cs="Arial"/>
        </w:rPr>
      </w:pPr>
      <w:r w:rsidRPr="00AA1AFD">
        <w:rPr>
          <w:rFonts w:ascii="Arial" w:hAnsi="Arial" w:cs="Arial"/>
          <w:b/>
          <w:bCs/>
          <w:i/>
          <w:iCs/>
        </w:rPr>
        <w:t>Power Structures</w:t>
      </w:r>
      <w:r w:rsidRPr="00AA1AFD">
        <w:rPr>
          <w:rFonts w:ascii="Arial" w:hAnsi="Arial" w:cs="Arial"/>
        </w:rPr>
        <w:t xml:space="preserve">: </w:t>
      </w:r>
      <w:r w:rsidR="0023644F" w:rsidRPr="00AA1AFD">
        <w:rPr>
          <w:rFonts w:ascii="Arial" w:hAnsi="Arial" w:cs="Arial"/>
        </w:rPr>
        <w:t xml:space="preserve">The organization's power structures have an impact on the culture. Power </w:t>
      </w:r>
      <w:r w:rsidR="009323B0" w:rsidRPr="00AA1AFD">
        <w:rPr>
          <w:rFonts w:ascii="Arial" w:hAnsi="Arial" w:cs="Arial"/>
        </w:rPr>
        <w:t>tends</w:t>
      </w:r>
      <w:r w:rsidR="0011180B" w:rsidRPr="00AA1AFD">
        <w:rPr>
          <w:rFonts w:ascii="Arial" w:hAnsi="Arial" w:cs="Arial"/>
        </w:rPr>
        <w:t xml:space="preserve"> to </w:t>
      </w:r>
      <w:r w:rsidR="0023644F" w:rsidRPr="00AA1AFD">
        <w:rPr>
          <w:rFonts w:ascii="Arial" w:hAnsi="Arial" w:cs="Arial"/>
        </w:rPr>
        <w:t>encourage a culture of justice and integrity if it is allocated fairly, with decision-making authority based on knowledge and moral principles. The ethical culture, however, might be damaged if power is centralised and misused.</w:t>
      </w:r>
    </w:p>
    <w:p w14:paraId="769AD0E4" w14:textId="7E6DAAFC" w:rsidR="0036141B" w:rsidRPr="00AA1AFD" w:rsidRDefault="0036141B" w:rsidP="009323B0">
      <w:pPr>
        <w:pStyle w:val="ListParagraph"/>
        <w:numPr>
          <w:ilvl w:val="0"/>
          <w:numId w:val="28"/>
        </w:numPr>
        <w:spacing w:line="360" w:lineRule="auto"/>
        <w:jc w:val="both"/>
        <w:rPr>
          <w:rFonts w:ascii="Arial" w:hAnsi="Arial" w:cs="Arial"/>
        </w:rPr>
      </w:pPr>
      <w:r w:rsidRPr="00AA1AFD">
        <w:rPr>
          <w:rFonts w:ascii="Arial" w:hAnsi="Arial" w:cs="Arial"/>
          <w:b/>
          <w:bCs/>
          <w:i/>
          <w:iCs/>
        </w:rPr>
        <w:t>Paradigm:</w:t>
      </w:r>
      <w:r w:rsidRPr="00AA1AFD">
        <w:rPr>
          <w:rFonts w:ascii="Arial" w:hAnsi="Arial" w:cs="Arial"/>
        </w:rPr>
        <w:t xml:space="preserve"> </w:t>
      </w:r>
      <w:r w:rsidR="00DB4472" w:rsidRPr="00AA1AFD">
        <w:rPr>
          <w:rFonts w:ascii="Arial" w:hAnsi="Arial" w:cs="Arial"/>
        </w:rPr>
        <w:t>The paradigm is a representation of the fundamental presumptions, convictions, and principles that shape the culture of the organisation</w:t>
      </w:r>
      <w:r w:rsidR="0089273F" w:rsidRPr="00AA1AFD">
        <w:rPr>
          <w:rFonts w:ascii="Arial" w:hAnsi="Arial" w:cs="Arial"/>
        </w:rPr>
        <w:t xml:space="preserve"> (Canning et al., 2020)</w:t>
      </w:r>
      <w:r w:rsidR="00DB4472" w:rsidRPr="00AA1AFD">
        <w:rPr>
          <w:rFonts w:ascii="Arial" w:hAnsi="Arial" w:cs="Arial"/>
        </w:rPr>
        <w:t>. A worldview that prioritises sustainability, environmental stewardship, and moral behaviour help Severn Trent Plc foster an ethical culture.</w:t>
      </w:r>
    </w:p>
    <w:p w14:paraId="793C62D9" w14:textId="77777777" w:rsidR="009323B0" w:rsidRPr="00371651" w:rsidRDefault="0036141B" w:rsidP="00501BB4">
      <w:pPr>
        <w:spacing w:line="360" w:lineRule="auto"/>
        <w:jc w:val="both"/>
        <w:rPr>
          <w:rFonts w:ascii="Times New Roman" w:hAnsi="Times New Roman" w:cs="Times New Roman"/>
          <w:b/>
          <w:bCs/>
          <w:sz w:val="24"/>
          <w:szCs w:val="24"/>
        </w:rPr>
      </w:pPr>
      <w:r w:rsidRPr="00371651">
        <w:rPr>
          <w:rFonts w:ascii="Times New Roman" w:hAnsi="Times New Roman" w:cs="Times New Roman"/>
          <w:b/>
          <w:bCs/>
          <w:sz w:val="24"/>
          <w:szCs w:val="24"/>
        </w:rPr>
        <w:t>Critical Appraisal</w:t>
      </w:r>
    </w:p>
    <w:p w14:paraId="38A9D943" w14:textId="76D58AD7" w:rsidR="00661D8D" w:rsidRPr="00AA1AFD" w:rsidRDefault="00661D8D" w:rsidP="00501BB4">
      <w:pPr>
        <w:spacing w:line="360" w:lineRule="auto"/>
        <w:jc w:val="both"/>
        <w:rPr>
          <w:rFonts w:ascii="Arial" w:hAnsi="Arial" w:cs="Arial"/>
        </w:rPr>
      </w:pPr>
      <w:r w:rsidRPr="00AA1AFD">
        <w:rPr>
          <w:rFonts w:ascii="Arial" w:hAnsi="Arial" w:cs="Arial"/>
        </w:rPr>
        <w:t>According to the Cultural Web Framework research, Severn Trent Plc's culture seems to place a high priority on principles like sustainability, environmental stewardship, and moral behaviour</w:t>
      </w:r>
      <w:r w:rsidR="0089273F" w:rsidRPr="00AA1AFD">
        <w:rPr>
          <w:rFonts w:ascii="Arial" w:hAnsi="Arial" w:cs="Arial"/>
        </w:rPr>
        <w:t xml:space="preserve"> (Canning et al., 2020)</w:t>
      </w:r>
      <w:r w:rsidRPr="00AA1AFD">
        <w:rPr>
          <w:rFonts w:ascii="Arial" w:hAnsi="Arial" w:cs="Arial"/>
        </w:rPr>
        <w:t>. An ethical culture can be identified by the existence of inspiring stories, symbols that stand for these principles, and practises that emphasise responsibility and openness.</w:t>
      </w:r>
    </w:p>
    <w:p w14:paraId="6700AA1E" w14:textId="4D880E53" w:rsidR="00661D8D" w:rsidRPr="00AA1AFD" w:rsidRDefault="00661D8D" w:rsidP="00501BB4">
      <w:pPr>
        <w:spacing w:line="360" w:lineRule="auto"/>
        <w:jc w:val="both"/>
        <w:rPr>
          <w:rFonts w:ascii="Arial" w:hAnsi="Arial" w:cs="Arial"/>
        </w:rPr>
      </w:pPr>
      <w:r w:rsidRPr="00AA1AFD">
        <w:rPr>
          <w:rFonts w:ascii="Arial" w:hAnsi="Arial" w:cs="Arial"/>
        </w:rPr>
        <w:t>It is possible to gain insight into any gaps or difficulties in the culture by evaluating the efficiency of control mechanisms, the degree of power distribution, and the influence of organisational structure on moral decision-making</w:t>
      </w:r>
      <w:r w:rsidR="0089273F" w:rsidRPr="00AA1AFD">
        <w:rPr>
          <w:rFonts w:ascii="Arial" w:hAnsi="Arial" w:cs="Arial"/>
        </w:rPr>
        <w:t xml:space="preserve"> (Astrachan et al., 2020)</w:t>
      </w:r>
      <w:r w:rsidRPr="00AA1AFD">
        <w:rPr>
          <w:rFonts w:ascii="Arial" w:hAnsi="Arial" w:cs="Arial"/>
        </w:rPr>
        <w:t>.</w:t>
      </w:r>
    </w:p>
    <w:p w14:paraId="5E7DBE53" w14:textId="15A40655" w:rsidR="0036141B" w:rsidRPr="00AA1AFD" w:rsidRDefault="003C4B9C" w:rsidP="00501BB4">
      <w:pPr>
        <w:spacing w:line="360" w:lineRule="auto"/>
        <w:jc w:val="both"/>
        <w:rPr>
          <w:rFonts w:ascii="Arial" w:hAnsi="Arial" w:cs="Arial"/>
        </w:rPr>
      </w:pPr>
      <w:r w:rsidRPr="00AA1AFD">
        <w:rPr>
          <w:rFonts w:ascii="Arial" w:hAnsi="Arial" w:cs="Arial"/>
        </w:rPr>
        <w:t>To gain a deeper knowledge of Severn Trent Plc's ethical culture, it can also be helpful to solicit feedback from stakeholders and workers, evaluate how well actions match with stated values, and keep track of how ethical challenges are handled</w:t>
      </w:r>
      <w:r w:rsidR="004A6268" w:rsidRPr="00AA1AFD">
        <w:rPr>
          <w:rFonts w:ascii="Arial" w:hAnsi="Arial" w:cs="Arial"/>
        </w:rPr>
        <w:t xml:space="preserve"> (Meng and Berger, 2019)</w:t>
      </w:r>
      <w:r w:rsidRPr="00AA1AFD">
        <w:rPr>
          <w:rFonts w:ascii="Arial" w:hAnsi="Arial" w:cs="Arial"/>
        </w:rPr>
        <w:t>.</w:t>
      </w:r>
    </w:p>
    <w:p w14:paraId="59F07BB0" w14:textId="112421B8" w:rsidR="00FE0E46" w:rsidRPr="00501BB4" w:rsidRDefault="0033316F" w:rsidP="00DB6981">
      <w:pPr>
        <w:pStyle w:val="Heading2"/>
      </w:pPr>
      <w:bookmarkStart w:id="11" w:name="_Toc139645099"/>
      <w:r w:rsidRPr="00501BB4">
        <w:lastRenderedPageBreak/>
        <w:t>Ethical Dilemma</w:t>
      </w:r>
      <w:bookmarkEnd w:id="11"/>
      <w:r w:rsidR="00FE0E46" w:rsidRPr="00501BB4">
        <w:t xml:space="preserve"> </w:t>
      </w:r>
    </w:p>
    <w:p w14:paraId="1643BC6B" w14:textId="50091D2D" w:rsidR="00A11A9D" w:rsidRPr="00AA1AFD" w:rsidRDefault="00A11A9D" w:rsidP="00501BB4">
      <w:pPr>
        <w:spacing w:line="360" w:lineRule="auto"/>
        <w:jc w:val="both"/>
        <w:rPr>
          <w:rFonts w:ascii="Arial" w:hAnsi="Arial" w:cs="Arial"/>
        </w:rPr>
      </w:pPr>
      <w:r w:rsidRPr="00AA1AFD">
        <w:rPr>
          <w:rFonts w:ascii="Arial" w:hAnsi="Arial" w:cs="Arial"/>
        </w:rPr>
        <w:t xml:space="preserve">The idea of </w:t>
      </w:r>
      <w:r w:rsidRPr="00AA1AFD">
        <w:rPr>
          <w:rFonts w:ascii="Arial" w:hAnsi="Arial" w:cs="Arial"/>
          <w:b/>
          <w:bCs/>
          <w:i/>
          <w:iCs/>
        </w:rPr>
        <w:t>truth</w:t>
      </w:r>
      <w:r w:rsidRPr="00AA1AFD">
        <w:rPr>
          <w:rFonts w:ascii="Arial" w:hAnsi="Arial" w:cs="Arial"/>
        </w:rPr>
        <w:t xml:space="preserve"> is one ethical dilemma that might affect the corporate culture of Severn Trent Plc. In circumstances where there may be competing interests or possible harm, ethical questions about truthfulness and openness can come up when providing information to stakeholders</w:t>
      </w:r>
      <w:r w:rsidR="0089273F" w:rsidRPr="00AA1AFD">
        <w:rPr>
          <w:rFonts w:ascii="Arial" w:hAnsi="Arial" w:cs="Arial"/>
        </w:rPr>
        <w:t xml:space="preserve"> (Trevino and Nelson, 2021)</w:t>
      </w:r>
      <w:r w:rsidRPr="00AA1AFD">
        <w:rPr>
          <w:rFonts w:ascii="Arial" w:hAnsi="Arial" w:cs="Arial"/>
        </w:rPr>
        <w:t>.</w:t>
      </w:r>
    </w:p>
    <w:p w14:paraId="3FA00906" w14:textId="47AAC4BA" w:rsidR="00A11A9D" w:rsidRPr="00AA1AFD" w:rsidRDefault="00A11A9D" w:rsidP="00501BB4">
      <w:pPr>
        <w:spacing w:line="360" w:lineRule="auto"/>
        <w:jc w:val="both"/>
        <w:rPr>
          <w:rFonts w:ascii="Arial" w:hAnsi="Arial" w:cs="Arial"/>
        </w:rPr>
      </w:pPr>
      <w:r w:rsidRPr="00AA1AFD">
        <w:rPr>
          <w:rFonts w:ascii="Arial" w:hAnsi="Arial" w:cs="Arial"/>
        </w:rPr>
        <w:t>Disclosure of occurrences or problems that might have an impact on water quality or the environment could provide Severn Trent Plc with an ethical conundrum</w:t>
      </w:r>
      <w:r w:rsidR="00AE5FEF" w:rsidRPr="00AA1AFD">
        <w:rPr>
          <w:rFonts w:ascii="Arial" w:hAnsi="Arial" w:cs="Arial"/>
        </w:rPr>
        <w:t xml:space="preserve"> (Seven Trent Water, 2019)</w:t>
      </w:r>
      <w:r w:rsidRPr="00AA1AFD">
        <w:rPr>
          <w:rFonts w:ascii="Arial" w:hAnsi="Arial" w:cs="Arial"/>
        </w:rPr>
        <w:t>. For instance, if there is an environmental breach or event involving water contamination, the corporation must decide how much information to release, how transparent to be, and when to alert stakeholders of the reality.</w:t>
      </w:r>
    </w:p>
    <w:p w14:paraId="64F6675F" w14:textId="287C6894" w:rsidR="00A20B44" w:rsidRPr="00AA1AFD" w:rsidRDefault="000176A7" w:rsidP="00501BB4">
      <w:pPr>
        <w:spacing w:line="360" w:lineRule="auto"/>
        <w:jc w:val="both"/>
        <w:rPr>
          <w:rFonts w:ascii="Arial" w:hAnsi="Arial" w:cs="Arial"/>
        </w:rPr>
      </w:pPr>
      <w:r w:rsidRPr="00AA1AFD">
        <w:rPr>
          <w:rFonts w:ascii="Arial" w:hAnsi="Arial" w:cs="Arial"/>
        </w:rPr>
        <w:t xml:space="preserve">On the one hand, there can be pressure to downplay risks, minimise effects, or put off disclosure </w:t>
      </w:r>
      <w:proofErr w:type="gramStart"/>
      <w:r w:rsidRPr="00AA1AFD">
        <w:rPr>
          <w:rFonts w:ascii="Arial" w:hAnsi="Arial" w:cs="Arial"/>
        </w:rPr>
        <w:t>in order to</w:t>
      </w:r>
      <w:proofErr w:type="gramEnd"/>
      <w:r w:rsidRPr="00AA1AFD">
        <w:rPr>
          <w:rFonts w:ascii="Arial" w:hAnsi="Arial" w:cs="Arial"/>
        </w:rPr>
        <w:t xml:space="preserve"> preserve the company's financial or reputational interests</w:t>
      </w:r>
      <w:r w:rsidR="0089273F" w:rsidRPr="00AA1AFD">
        <w:rPr>
          <w:rFonts w:ascii="Arial" w:hAnsi="Arial" w:cs="Arial"/>
        </w:rPr>
        <w:t xml:space="preserve"> (Astrachan et al., 2020)</w:t>
      </w:r>
      <w:r w:rsidRPr="00AA1AFD">
        <w:rPr>
          <w:rFonts w:ascii="Arial" w:hAnsi="Arial" w:cs="Arial"/>
        </w:rPr>
        <w:t>. On the other hand, it is morally required to place a higher priority on the truth and the welfare of all parties involved, including consumers who depend on reliable water supplies and the local populations impacted by environmental effect.</w:t>
      </w:r>
    </w:p>
    <w:p w14:paraId="70CAE16F" w14:textId="5AD97F53" w:rsidR="00E63881" w:rsidRPr="00AA1AFD" w:rsidRDefault="00E63881" w:rsidP="00501BB4">
      <w:pPr>
        <w:spacing w:line="360" w:lineRule="auto"/>
        <w:jc w:val="both"/>
        <w:rPr>
          <w:rFonts w:ascii="Arial" w:hAnsi="Arial" w:cs="Arial"/>
        </w:rPr>
      </w:pPr>
      <w:r w:rsidRPr="00AA1AFD">
        <w:rPr>
          <w:rFonts w:ascii="Arial" w:hAnsi="Arial" w:cs="Arial"/>
        </w:rPr>
        <w:t xml:space="preserve">The ethical challenge of truthfulness has a significant impact on the organizational culture of Severn Trent Plc. </w:t>
      </w:r>
    </w:p>
    <w:p w14:paraId="3237472D" w14:textId="7AD41155" w:rsidR="00E63881" w:rsidRPr="00AA1AFD" w:rsidRDefault="00E63881" w:rsidP="00F975AC">
      <w:pPr>
        <w:pStyle w:val="ListParagraph"/>
        <w:numPr>
          <w:ilvl w:val="0"/>
          <w:numId w:val="29"/>
        </w:numPr>
        <w:spacing w:line="360" w:lineRule="auto"/>
        <w:jc w:val="both"/>
        <w:rPr>
          <w:rFonts w:ascii="Arial" w:hAnsi="Arial" w:cs="Arial"/>
        </w:rPr>
      </w:pPr>
      <w:r w:rsidRPr="00AA1AFD">
        <w:rPr>
          <w:rFonts w:ascii="Arial" w:hAnsi="Arial" w:cs="Arial"/>
          <w:b/>
          <w:bCs/>
          <w:i/>
          <w:iCs/>
        </w:rPr>
        <w:t>Culture of Integrity</w:t>
      </w:r>
      <w:r w:rsidRPr="00AA1AFD">
        <w:rPr>
          <w:rFonts w:ascii="Arial" w:hAnsi="Arial" w:cs="Arial"/>
        </w:rPr>
        <w:t xml:space="preserve">: </w:t>
      </w:r>
      <w:r w:rsidR="00A20B44" w:rsidRPr="00AA1AFD">
        <w:rPr>
          <w:rFonts w:ascii="Arial" w:hAnsi="Arial" w:cs="Arial"/>
        </w:rPr>
        <w:t xml:space="preserve">A culture of integrity is encouraged throughout the organisation by upholding truth as an ethical ideal. Employees are anticipated to act honestly and openly in </w:t>
      </w:r>
      <w:proofErr w:type="gramStart"/>
      <w:r w:rsidR="00A20B44" w:rsidRPr="00AA1AFD">
        <w:rPr>
          <w:rFonts w:ascii="Arial" w:hAnsi="Arial" w:cs="Arial"/>
        </w:rPr>
        <w:t>all of</w:t>
      </w:r>
      <w:proofErr w:type="gramEnd"/>
      <w:r w:rsidR="00A20B44" w:rsidRPr="00AA1AFD">
        <w:rPr>
          <w:rFonts w:ascii="Arial" w:hAnsi="Arial" w:cs="Arial"/>
        </w:rPr>
        <w:t xml:space="preserve"> their discussions, decisions, and actions when truthfulness is stressed</w:t>
      </w:r>
      <w:r w:rsidR="0089273F" w:rsidRPr="00AA1AFD">
        <w:rPr>
          <w:rFonts w:ascii="Arial" w:hAnsi="Arial" w:cs="Arial"/>
        </w:rPr>
        <w:t xml:space="preserve"> (Trevino and Nelson, 2021)</w:t>
      </w:r>
      <w:r w:rsidR="00A20B44" w:rsidRPr="00AA1AFD">
        <w:rPr>
          <w:rFonts w:ascii="Arial" w:hAnsi="Arial" w:cs="Arial"/>
        </w:rPr>
        <w:t>. As a result, an atmosphere of trust, responsibility, and moral behaviour is fostered.</w:t>
      </w:r>
    </w:p>
    <w:p w14:paraId="0DB259E6" w14:textId="54F70284" w:rsidR="00E63881" w:rsidRPr="00AA1AFD" w:rsidRDefault="00E63881" w:rsidP="00F975AC">
      <w:pPr>
        <w:pStyle w:val="ListParagraph"/>
        <w:numPr>
          <w:ilvl w:val="0"/>
          <w:numId w:val="29"/>
        </w:numPr>
        <w:spacing w:line="360" w:lineRule="auto"/>
        <w:jc w:val="both"/>
        <w:rPr>
          <w:rFonts w:ascii="Arial" w:hAnsi="Arial" w:cs="Arial"/>
        </w:rPr>
      </w:pPr>
      <w:r w:rsidRPr="00AA1AFD">
        <w:rPr>
          <w:rFonts w:ascii="Arial" w:hAnsi="Arial" w:cs="Arial"/>
          <w:b/>
          <w:bCs/>
          <w:i/>
          <w:iCs/>
        </w:rPr>
        <w:t>Transparency and Open Communication</w:t>
      </w:r>
      <w:r w:rsidRPr="00AA1AFD">
        <w:rPr>
          <w:rFonts w:ascii="Arial" w:hAnsi="Arial" w:cs="Arial"/>
        </w:rPr>
        <w:t xml:space="preserve">: </w:t>
      </w:r>
      <w:r w:rsidR="00E05771" w:rsidRPr="00AA1AFD">
        <w:rPr>
          <w:rFonts w:ascii="Arial" w:hAnsi="Arial" w:cs="Arial"/>
        </w:rPr>
        <w:t>Addressing the issue of truthfulness promotes open communication and a culture of transparency at Severn Trent Plc. Employees are urged to freely engage with stakeholders, report occurrences or concerns, and exchange information</w:t>
      </w:r>
      <w:r w:rsidR="0089273F" w:rsidRPr="00AA1AFD">
        <w:rPr>
          <w:rFonts w:ascii="Arial" w:hAnsi="Arial" w:cs="Arial"/>
        </w:rPr>
        <w:t xml:space="preserve"> (Weiss, 2021)</w:t>
      </w:r>
      <w:r w:rsidR="00E05771" w:rsidRPr="00AA1AFD">
        <w:rPr>
          <w:rFonts w:ascii="Arial" w:hAnsi="Arial" w:cs="Arial"/>
        </w:rPr>
        <w:t>. As a result, information is shared honestly and correctly, helping to foster a culture of trust.</w:t>
      </w:r>
    </w:p>
    <w:p w14:paraId="2548E704" w14:textId="1AE42443" w:rsidR="00E430CD" w:rsidRPr="00AA1AFD" w:rsidRDefault="00E63881" w:rsidP="00F975AC">
      <w:pPr>
        <w:pStyle w:val="ListParagraph"/>
        <w:numPr>
          <w:ilvl w:val="0"/>
          <w:numId w:val="29"/>
        </w:numPr>
        <w:spacing w:line="360" w:lineRule="auto"/>
        <w:jc w:val="both"/>
        <w:rPr>
          <w:rFonts w:ascii="Arial" w:hAnsi="Arial" w:cs="Arial"/>
        </w:rPr>
      </w:pPr>
      <w:r w:rsidRPr="00AA1AFD">
        <w:rPr>
          <w:rFonts w:ascii="Arial" w:hAnsi="Arial" w:cs="Arial"/>
          <w:b/>
          <w:bCs/>
          <w:i/>
          <w:iCs/>
        </w:rPr>
        <w:t>Accountability and Responsibility</w:t>
      </w:r>
      <w:r w:rsidRPr="00AA1AFD">
        <w:rPr>
          <w:rFonts w:ascii="Arial" w:hAnsi="Arial" w:cs="Arial"/>
        </w:rPr>
        <w:t xml:space="preserve">: </w:t>
      </w:r>
      <w:r w:rsidR="00B71AFD" w:rsidRPr="00AA1AFD">
        <w:rPr>
          <w:rFonts w:ascii="Arial" w:hAnsi="Arial" w:cs="Arial"/>
        </w:rPr>
        <w:t>A culture of accountability and responsibility is fostered when truthfulness is prioritised. Employees are urged to accept responsibility for their actions, own up to their errors, and report any problems that could have an adverse effect on the environment or the quality of the water</w:t>
      </w:r>
      <w:r w:rsidR="0089273F" w:rsidRPr="00AA1AFD">
        <w:rPr>
          <w:rFonts w:ascii="Arial" w:hAnsi="Arial" w:cs="Arial"/>
        </w:rPr>
        <w:t xml:space="preserve"> (Weiss, 2021)</w:t>
      </w:r>
      <w:r w:rsidR="00B71AFD" w:rsidRPr="00AA1AFD">
        <w:rPr>
          <w:rFonts w:ascii="Arial" w:hAnsi="Arial" w:cs="Arial"/>
        </w:rPr>
        <w:t>. This fosters an environment in which people take responsibility for their actions and are eager to make amends for any mistakes.</w:t>
      </w:r>
    </w:p>
    <w:p w14:paraId="35D84798" w14:textId="4741CED1" w:rsidR="0003073F" w:rsidRPr="00AA1AFD" w:rsidRDefault="00CD7765" w:rsidP="00501BB4">
      <w:pPr>
        <w:spacing w:line="360" w:lineRule="auto"/>
        <w:jc w:val="both"/>
        <w:rPr>
          <w:rFonts w:ascii="Arial" w:hAnsi="Arial" w:cs="Arial"/>
        </w:rPr>
      </w:pPr>
      <w:r w:rsidRPr="00AA1AFD">
        <w:rPr>
          <w:rFonts w:ascii="Arial" w:hAnsi="Arial" w:cs="Arial"/>
        </w:rPr>
        <w:lastRenderedPageBreak/>
        <w:t>Severn Trent Plc ought to create unambiguous ethical principles and communication procedures to help it deal with this moral conundrum and promote a culture of honesty</w:t>
      </w:r>
      <w:r w:rsidR="0089273F" w:rsidRPr="00AA1AFD">
        <w:rPr>
          <w:rFonts w:ascii="Arial" w:hAnsi="Arial" w:cs="Arial"/>
        </w:rPr>
        <w:t xml:space="preserve"> (Trevino and Nelson, 2021)</w:t>
      </w:r>
      <w:r w:rsidRPr="00AA1AFD">
        <w:rPr>
          <w:rFonts w:ascii="Arial" w:hAnsi="Arial" w:cs="Arial"/>
        </w:rPr>
        <w:t>. The organisation must stress the value of honesty, motivate staff to report incidents quickly, and offer protection. Access to accurate and timely information on water quality, incidents, and the company's attempts to address them should be made possible by open and transparent communication channels available to stakeholders</w:t>
      </w:r>
      <w:r w:rsidR="00103A03" w:rsidRPr="00AA1AFD">
        <w:rPr>
          <w:rFonts w:ascii="Arial" w:hAnsi="Arial" w:cs="Arial"/>
        </w:rPr>
        <w:t xml:space="preserve"> (</w:t>
      </w:r>
      <w:proofErr w:type="spellStart"/>
      <w:r w:rsidR="00103A03" w:rsidRPr="00AA1AFD">
        <w:rPr>
          <w:rFonts w:ascii="Arial" w:hAnsi="Arial" w:cs="Arial"/>
        </w:rPr>
        <w:t>Hendri</w:t>
      </w:r>
      <w:proofErr w:type="spellEnd"/>
      <w:r w:rsidR="00103A03" w:rsidRPr="00AA1AFD">
        <w:rPr>
          <w:rFonts w:ascii="Arial" w:hAnsi="Arial" w:cs="Arial"/>
        </w:rPr>
        <w:t>, 2019)</w:t>
      </w:r>
      <w:r w:rsidRPr="00AA1AFD">
        <w:rPr>
          <w:rFonts w:ascii="Arial" w:hAnsi="Arial" w:cs="Arial"/>
        </w:rPr>
        <w:t>.</w:t>
      </w:r>
    </w:p>
    <w:p w14:paraId="24AC66EF" w14:textId="77777777" w:rsidR="00531F3D" w:rsidRDefault="00531F3D">
      <w:pPr>
        <w:rPr>
          <w:rFonts w:ascii="Times New Roman" w:eastAsiaTheme="majorEastAsia" w:hAnsi="Times New Roman" w:cstheme="majorBidi"/>
          <w:b/>
          <w:color w:val="000000" w:themeColor="text1"/>
          <w:sz w:val="28"/>
          <w:szCs w:val="32"/>
        </w:rPr>
      </w:pPr>
      <w:r>
        <w:br w:type="page"/>
      </w:r>
    </w:p>
    <w:p w14:paraId="336863D0" w14:textId="16FDE0F9" w:rsidR="003F2474" w:rsidRPr="00501BB4" w:rsidRDefault="006653EE" w:rsidP="00492EE5">
      <w:pPr>
        <w:pStyle w:val="Heading1"/>
      </w:pPr>
      <w:bookmarkStart w:id="12" w:name="_Toc139645100"/>
      <w:r w:rsidRPr="00501BB4">
        <w:lastRenderedPageBreak/>
        <w:t>Functions of organisational cult</w:t>
      </w:r>
      <w:r w:rsidR="0049439C" w:rsidRPr="00501BB4">
        <w:t>ure</w:t>
      </w:r>
      <w:bookmarkEnd w:id="12"/>
    </w:p>
    <w:p w14:paraId="6310D174" w14:textId="74785337" w:rsidR="006653EE" w:rsidRPr="00501BB4" w:rsidRDefault="00DE1475" w:rsidP="00492EE5">
      <w:pPr>
        <w:pStyle w:val="Heading2"/>
      </w:pPr>
      <w:bookmarkStart w:id="13" w:name="_Toc139645101"/>
      <w:r w:rsidRPr="00501BB4">
        <w:t>B</w:t>
      </w:r>
      <w:r w:rsidR="003D4EC0" w:rsidRPr="00501BB4">
        <w:t>arriers to the effective functioning of the organisation’s culture</w:t>
      </w:r>
      <w:bookmarkEnd w:id="13"/>
    </w:p>
    <w:p w14:paraId="1E060734" w14:textId="453F5EA5" w:rsidR="00304805" w:rsidRPr="00AA1AFD" w:rsidRDefault="00304805" w:rsidP="00501BB4">
      <w:pPr>
        <w:spacing w:line="360" w:lineRule="auto"/>
        <w:jc w:val="both"/>
        <w:rPr>
          <w:rFonts w:ascii="Arial" w:hAnsi="Arial" w:cs="Arial"/>
        </w:rPr>
      </w:pPr>
      <w:r w:rsidRPr="00AA1AFD">
        <w:rPr>
          <w:rFonts w:ascii="Arial" w:hAnsi="Arial" w:cs="Arial"/>
        </w:rPr>
        <w:t xml:space="preserve">Beer's Model, also known as the "Three Barriers" model, identifies three key barriers that can hinder the effective functioning of an organization's culture. </w:t>
      </w:r>
    </w:p>
    <w:p w14:paraId="4EE48C91" w14:textId="7D49F3DA" w:rsidR="007F47CD" w:rsidRPr="00AA1AFD" w:rsidRDefault="00304805" w:rsidP="0066083D">
      <w:pPr>
        <w:pStyle w:val="ListParagraph"/>
        <w:numPr>
          <w:ilvl w:val="0"/>
          <w:numId w:val="27"/>
        </w:numPr>
        <w:spacing w:line="360" w:lineRule="auto"/>
        <w:jc w:val="both"/>
        <w:rPr>
          <w:rFonts w:ascii="Arial" w:hAnsi="Arial" w:cs="Arial"/>
        </w:rPr>
      </w:pPr>
      <w:r w:rsidRPr="00AA1AFD">
        <w:rPr>
          <w:rFonts w:ascii="Arial" w:hAnsi="Arial" w:cs="Arial"/>
          <w:b/>
          <w:bCs/>
          <w:i/>
          <w:iCs/>
        </w:rPr>
        <w:t>Information Barrier:</w:t>
      </w:r>
      <w:r w:rsidRPr="00AA1AFD">
        <w:rPr>
          <w:rFonts w:ascii="Arial" w:hAnsi="Arial" w:cs="Arial"/>
        </w:rPr>
        <w:t xml:space="preserve"> </w:t>
      </w:r>
      <w:r w:rsidR="008917D5" w:rsidRPr="00AA1AFD">
        <w:rPr>
          <w:rFonts w:ascii="Arial" w:hAnsi="Arial" w:cs="Arial"/>
        </w:rPr>
        <w:t>The term "information barrier" indicates a lack of common knowledge and understanding throughout the organisation</w:t>
      </w:r>
      <w:r w:rsidR="00AE5FEF" w:rsidRPr="00AA1AFD">
        <w:rPr>
          <w:rFonts w:ascii="Arial" w:hAnsi="Arial" w:cs="Arial"/>
        </w:rPr>
        <w:t xml:space="preserve"> (Seven Trent Water, 2019)</w:t>
      </w:r>
      <w:r w:rsidR="008917D5" w:rsidRPr="00AA1AFD">
        <w:rPr>
          <w:rFonts w:ascii="Arial" w:hAnsi="Arial" w:cs="Arial"/>
        </w:rPr>
        <w:t>. This barrier might exist in the case of Severn Trent Plc if there is a lack of transparent and regular communication regarding the company's values, objectives, and expectations. Employee misinterpretations of the organization's culture may result, causing misalignment and inconsistent behaviour.</w:t>
      </w:r>
      <w:r w:rsidR="005F0CA2" w:rsidRPr="00AA1AFD">
        <w:rPr>
          <w:rFonts w:ascii="Arial" w:hAnsi="Arial" w:cs="Arial"/>
        </w:rPr>
        <w:t xml:space="preserve"> </w:t>
      </w:r>
      <w:r w:rsidR="006253B0" w:rsidRPr="00AA1AFD">
        <w:rPr>
          <w:rFonts w:ascii="Arial" w:hAnsi="Arial" w:cs="Arial"/>
        </w:rPr>
        <w:t>Severn Trent Plc might put an emphasis on open and efficient channels of communication to get around this obstacle</w:t>
      </w:r>
      <w:r w:rsidR="009A3217" w:rsidRPr="00AA1AFD">
        <w:rPr>
          <w:rFonts w:ascii="Arial" w:hAnsi="Arial" w:cs="Arial"/>
        </w:rPr>
        <w:t xml:space="preserve"> (Weiss, 2021)</w:t>
      </w:r>
      <w:r w:rsidR="006253B0" w:rsidRPr="00AA1AFD">
        <w:rPr>
          <w:rFonts w:ascii="Arial" w:hAnsi="Arial" w:cs="Arial"/>
        </w:rPr>
        <w:t>. Another way to overcome the information barrier is by offering extensive training and development programmes that encourage a common knowledge of the organisational culture.</w:t>
      </w:r>
    </w:p>
    <w:p w14:paraId="09718421" w14:textId="44C4E28A" w:rsidR="005D38BB" w:rsidRPr="00AA1AFD" w:rsidRDefault="00304805" w:rsidP="0066083D">
      <w:pPr>
        <w:pStyle w:val="ListParagraph"/>
        <w:numPr>
          <w:ilvl w:val="0"/>
          <w:numId w:val="27"/>
        </w:numPr>
        <w:spacing w:line="360" w:lineRule="auto"/>
        <w:jc w:val="both"/>
        <w:rPr>
          <w:rFonts w:ascii="Arial" w:hAnsi="Arial" w:cs="Arial"/>
        </w:rPr>
      </w:pPr>
      <w:proofErr w:type="spellStart"/>
      <w:r w:rsidRPr="00AA1AFD">
        <w:rPr>
          <w:rFonts w:ascii="Arial" w:hAnsi="Arial" w:cs="Arial"/>
          <w:b/>
          <w:bCs/>
          <w:i/>
          <w:iCs/>
        </w:rPr>
        <w:t>Behavior</w:t>
      </w:r>
      <w:proofErr w:type="spellEnd"/>
      <w:r w:rsidRPr="00AA1AFD">
        <w:rPr>
          <w:rFonts w:ascii="Arial" w:hAnsi="Arial" w:cs="Arial"/>
          <w:b/>
          <w:bCs/>
          <w:i/>
          <w:iCs/>
        </w:rPr>
        <w:t xml:space="preserve"> Barrier:</w:t>
      </w:r>
      <w:r w:rsidRPr="00AA1AFD">
        <w:rPr>
          <w:rFonts w:ascii="Arial" w:hAnsi="Arial" w:cs="Arial"/>
        </w:rPr>
        <w:t xml:space="preserve"> </w:t>
      </w:r>
      <w:r w:rsidR="00FF035B" w:rsidRPr="00AA1AFD">
        <w:rPr>
          <w:rFonts w:ascii="Arial" w:hAnsi="Arial" w:cs="Arial"/>
        </w:rPr>
        <w:t>The difference between organizationally declared values and actual behaviours is referred to as a behaviour barrier. The proper operation of the culture can be hampered in the case of Severn Trent Plc if there is a discrepancy between the company's declared principles (such as sustainability and ethical conduct) and the actions of employees or leaders</w:t>
      </w:r>
      <w:r w:rsidR="009A3217" w:rsidRPr="00AA1AFD">
        <w:rPr>
          <w:rFonts w:ascii="Arial" w:hAnsi="Arial" w:cs="Arial"/>
        </w:rPr>
        <w:t xml:space="preserve"> (Ferrell and Fraedrich, 2021)</w:t>
      </w:r>
      <w:r w:rsidR="00FF035B" w:rsidRPr="00AA1AFD">
        <w:rPr>
          <w:rFonts w:ascii="Arial" w:hAnsi="Arial" w:cs="Arial"/>
        </w:rPr>
        <w:t>.</w:t>
      </w:r>
      <w:r w:rsidR="002A44D4" w:rsidRPr="00AA1AFD">
        <w:rPr>
          <w:rFonts w:ascii="Arial" w:hAnsi="Arial" w:cs="Arial"/>
        </w:rPr>
        <w:t xml:space="preserve"> </w:t>
      </w:r>
      <w:r w:rsidR="007511CD" w:rsidRPr="00AA1AFD">
        <w:rPr>
          <w:rFonts w:ascii="Arial" w:hAnsi="Arial" w:cs="Arial"/>
        </w:rPr>
        <w:t>Severn Trent Plc might concentrate on encouraging consistent and coordinated behaviours at all organisational levels to overcome this obstacle. This includes making sure that leaders provide a good example for people to follow and hold themselves and others accountable</w:t>
      </w:r>
      <w:r w:rsidR="009A3217" w:rsidRPr="00AA1AFD">
        <w:rPr>
          <w:rFonts w:ascii="Arial" w:hAnsi="Arial" w:cs="Arial"/>
        </w:rPr>
        <w:t xml:space="preserve"> </w:t>
      </w:r>
      <w:r w:rsidR="002244C3" w:rsidRPr="00AA1AFD">
        <w:rPr>
          <w:rFonts w:ascii="Arial" w:hAnsi="Arial" w:cs="Arial"/>
        </w:rPr>
        <w:t>(Ferrell and Fraedrich, 2021)</w:t>
      </w:r>
      <w:r w:rsidR="007511CD" w:rsidRPr="00AA1AFD">
        <w:rPr>
          <w:rFonts w:ascii="Arial" w:hAnsi="Arial" w:cs="Arial"/>
        </w:rPr>
        <w:t xml:space="preserve">. The desired behaviours can be </w:t>
      </w:r>
      <w:proofErr w:type="gramStart"/>
      <w:r w:rsidR="007511CD" w:rsidRPr="00AA1AFD">
        <w:rPr>
          <w:rFonts w:ascii="Arial" w:hAnsi="Arial" w:cs="Arial"/>
        </w:rPr>
        <w:t>reinforced</w:t>
      </w:r>
      <w:proofErr w:type="gramEnd"/>
      <w:r w:rsidR="007511CD" w:rsidRPr="00AA1AFD">
        <w:rPr>
          <w:rFonts w:ascii="Arial" w:hAnsi="Arial" w:cs="Arial"/>
        </w:rPr>
        <w:t xml:space="preserve"> and the behaviour barrier may be removed by praising and rewarding employees who uphold the company's values.</w:t>
      </w:r>
    </w:p>
    <w:p w14:paraId="5406F463" w14:textId="6F71511F" w:rsidR="00D05AFC" w:rsidRPr="00AA1AFD" w:rsidRDefault="00304805" w:rsidP="0066083D">
      <w:pPr>
        <w:pStyle w:val="ListParagraph"/>
        <w:numPr>
          <w:ilvl w:val="0"/>
          <w:numId w:val="27"/>
        </w:numPr>
        <w:spacing w:line="360" w:lineRule="auto"/>
        <w:jc w:val="both"/>
        <w:rPr>
          <w:rFonts w:ascii="Arial" w:hAnsi="Arial" w:cs="Arial"/>
        </w:rPr>
      </w:pPr>
      <w:r w:rsidRPr="00AA1AFD">
        <w:rPr>
          <w:rFonts w:ascii="Arial" w:hAnsi="Arial" w:cs="Arial"/>
          <w:b/>
          <w:bCs/>
          <w:i/>
          <w:iCs/>
        </w:rPr>
        <w:t>Attitude Barrier:</w:t>
      </w:r>
      <w:r w:rsidRPr="00AA1AFD">
        <w:rPr>
          <w:rFonts w:ascii="Arial" w:hAnsi="Arial" w:cs="Arial"/>
        </w:rPr>
        <w:t xml:space="preserve"> </w:t>
      </w:r>
      <w:r w:rsidR="00DC265A" w:rsidRPr="00AA1AFD">
        <w:rPr>
          <w:rFonts w:ascii="Arial" w:hAnsi="Arial" w:cs="Arial"/>
        </w:rPr>
        <w:t>The reluctance or lack of employee buy-in to the organisational culture is referred to as the attitude barrier. In the instance of Severn Trent Plc, this barrier may become evident if staff members believe that the organisational culture is unimportant or if they are not actively involved in establishing the culture</w:t>
      </w:r>
      <w:r w:rsidR="009A3217" w:rsidRPr="00AA1AFD">
        <w:rPr>
          <w:rFonts w:ascii="Arial" w:hAnsi="Arial" w:cs="Arial"/>
        </w:rPr>
        <w:t xml:space="preserve"> (Ferrell and Fraedrich, 2021)</w:t>
      </w:r>
      <w:r w:rsidR="00DC265A" w:rsidRPr="00AA1AFD">
        <w:rPr>
          <w:rFonts w:ascii="Arial" w:hAnsi="Arial" w:cs="Arial"/>
        </w:rPr>
        <w:t>.</w:t>
      </w:r>
      <w:r w:rsidR="00482883" w:rsidRPr="00AA1AFD">
        <w:rPr>
          <w:rFonts w:ascii="Arial" w:hAnsi="Arial" w:cs="Arial"/>
        </w:rPr>
        <w:t xml:space="preserve"> </w:t>
      </w:r>
      <w:r w:rsidR="00D8700C" w:rsidRPr="00AA1AFD">
        <w:rPr>
          <w:rFonts w:ascii="Arial" w:hAnsi="Arial" w:cs="Arial"/>
        </w:rPr>
        <w:t>Employee participation in the creation and advancement of organisational culture can help Severn Trent Plc get through this obstacle. Engagement programmes like employee surveys, focus groups, or cross-functional teams that let workers contribute their ideas and take part in decision-making can be used to accomplish this</w:t>
      </w:r>
      <w:r w:rsidR="009A3217" w:rsidRPr="00AA1AFD">
        <w:rPr>
          <w:rFonts w:ascii="Arial" w:hAnsi="Arial" w:cs="Arial"/>
        </w:rPr>
        <w:t xml:space="preserve"> </w:t>
      </w:r>
      <w:r w:rsidR="002244C3" w:rsidRPr="00AA1AFD">
        <w:rPr>
          <w:rFonts w:ascii="Arial" w:hAnsi="Arial" w:cs="Arial"/>
        </w:rPr>
        <w:t>(Ferrell and Fraedrich, 2021)</w:t>
      </w:r>
      <w:r w:rsidR="00D8700C" w:rsidRPr="00AA1AFD">
        <w:rPr>
          <w:rFonts w:ascii="Arial" w:hAnsi="Arial" w:cs="Arial"/>
        </w:rPr>
        <w:t xml:space="preserve">. The company can promote a </w:t>
      </w:r>
      <w:r w:rsidR="00D8700C" w:rsidRPr="00AA1AFD">
        <w:rPr>
          <w:rFonts w:ascii="Arial" w:hAnsi="Arial" w:cs="Arial"/>
        </w:rPr>
        <w:lastRenderedPageBreak/>
        <w:t>sense of ownership and cultural congruence by involving the workforce and listening to their concerns.</w:t>
      </w:r>
    </w:p>
    <w:p w14:paraId="4A4E6391" w14:textId="761FEA2C" w:rsidR="00940B8A" w:rsidRPr="00501BB4" w:rsidRDefault="00940B8A" w:rsidP="0066083D">
      <w:pPr>
        <w:pStyle w:val="Heading2"/>
      </w:pPr>
      <w:bookmarkStart w:id="14" w:name="_Toc139645102"/>
      <w:r w:rsidRPr="00501BB4">
        <w:t>Recommendations</w:t>
      </w:r>
      <w:bookmarkEnd w:id="14"/>
      <w:r w:rsidRPr="00501BB4">
        <w:t xml:space="preserve"> </w:t>
      </w:r>
    </w:p>
    <w:p w14:paraId="4D48CB98" w14:textId="748F5814" w:rsidR="005560B2" w:rsidRPr="00AA1AFD" w:rsidRDefault="00BA0272" w:rsidP="00501BB4">
      <w:pPr>
        <w:spacing w:line="360" w:lineRule="auto"/>
        <w:jc w:val="both"/>
        <w:rPr>
          <w:rFonts w:ascii="Arial" w:hAnsi="Arial" w:cs="Arial"/>
          <w:b/>
          <w:bCs/>
          <w:i/>
          <w:iCs/>
        </w:rPr>
      </w:pPr>
      <w:r w:rsidRPr="00AA1AFD">
        <w:rPr>
          <w:rFonts w:ascii="Arial" w:hAnsi="Arial" w:cs="Arial"/>
        </w:rPr>
        <w:t>Below are the</w:t>
      </w:r>
      <w:r w:rsidR="005560B2" w:rsidRPr="00AA1AFD">
        <w:rPr>
          <w:rFonts w:ascii="Arial" w:hAnsi="Arial" w:cs="Arial"/>
        </w:rPr>
        <w:t xml:space="preserve"> strategies to enhance the workplace culture of Severn Trent Plc using </w:t>
      </w:r>
      <w:r w:rsidR="005560B2" w:rsidRPr="00AA1AFD">
        <w:rPr>
          <w:rFonts w:ascii="Arial" w:hAnsi="Arial" w:cs="Arial"/>
          <w:b/>
          <w:bCs/>
          <w:i/>
          <w:iCs/>
        </w:rPr>
        <w:t>Lewin's Three-Step Model:</w:t>
      </w:r>
    </w:p>
    <w:p w14:paraId="7CB757E3" w14:textId="77777777" w:rsidR="005560B2" w:rsidRPr="005560B2" w:rsidRDefault="005560B2" w:rsidP="00501BB4">
      <w:pPr>
        <w:spacing w:line="360" w:lineRule="auto"/>
        <w:jc w:val="both"/>
        <w:rPr>
          <w:rFonts w:ascii="Times New Roman" w:hAnsi="Times New Roman" w:cs="Times New Roman"/>
          <w:b/>
          <w:bCs/>
          <w:sz w:val="24"/>
          <w:szCs w:val="24"/>
        </w:rPr>
      </w:pPr>
      <w:r w:rsidRPr="005560B2">
        <w:rPr>
          <w:rFonts w:ascii="Times New Roman" w:hAnsi="Times New Roman" w:cs="Times New Roman"/>
          <w:b/>
          <w:bCs/>
          <w:sz w:val="24"/>
          <w:szCs w:val="24"/>
        </w:rPr>
        <w:t>Unfreezing:</w:t>
      </w:r>
    </w:p>
    <w:p w14:paraId="20B39F38" w14:textId="05FA452E" w:rsidR="005560B2" w:rsidRPr="00AA1AFD" w:rsidRDefault="005560B2" w:rsidP="00501BB4">
      <w:pPr>
        <w:spacing w:line="360" w:lineRule="auto"/>
        <w:jc w:val="both"/>
        <w:rPr>
          <w:rFonts w:ascii="Arial" w:hAnsi="Arial" w:cs="Arial"/>
        </w:rPr>
      </w:pPr>
      <w:r w:rsidRPr="00AA1AFD">
        <w:rPr>
          <w:rFonts w:ascii="Arial" w:hAnsi="Arial" w:cs="Arial"/>
          <w:b/>
          <w:bCs/>
          <w:i/>
          <w:iCs/>
        </w:rPr>
        <w:t>Conduct a Cultural Assessment</w:t>
      </w:r>
      <w:r w:rsidRPr="00AA1AFD">
        <w:rPr>
          <w:rFonts w:ascii="Arial" w:hAnsi="Arial" w:cs="Arial"/>
        </w:rPr>
        <w:t xml:space="preserve">: </w:t>
      </w:r>
      <w:r w:rsidR="008A3F96" w:rsidRPr="00AA1AFD">
        <w:rPr>
          <w:rFonts w:ascii="Arial" w:hAnsi="Arial" w:cs="Arial"/>
        </w:rPr>
        <w:t>To carry out a complete cultural evaluation at Severn Trent Plc, either hire an outside consultant or employ a specialised team within the organisation</w:t>
      </w:r>
      <w:r w:rsidR="009A3217" w:rsidRPr="00AA1AFD">
        <w:rPr>
          <w:rFonts w:ascii="Arial" w:hAnsi="Arial" w:cs="Arial"/>
        </w:rPr>
        <w:t xml:space="preserve"> (Nielsen, 2022)</w:t>
      </w:r>
      <w:r w:rsidR="008A3F96" w:rsidRPr="00AA1AFD">
        <w:rPr>
          <w:rFonts w:ascii="Arial" w:hAnsi="Arial" w:cs="Arial"/>
        </w:rPr>
        <w:t xml:space="preserve">. </w:t>
      </w:r>
      <w:proofErr w:type="gramStart"/>
      <w:r w:rsidR="008A3F96" w:rsidRPr="00AA1AFD">
        <w:rPr>
          <w:rFonts w:ascii="Arial" w:hAnsi="Arial" w:cs="Arial"/>
        </w:rPr>
        <w:t>In order to</w:t>
      </w:r>
      <w:proofErr w:type="gramEnd"/>
      <w:r w:rsidR="008A3F96" w:rsidRPr="00AA1AFD">
        <w:rPr>
          <w:rFonts w:ascii="Arial" w:hAnsi="Arial" w:cs="Arial"/>
        </w:rPr>
        <w:t xml:space="preserve"> obtain detailed input on cultural strengths and opportunities for development, this assessment should incorporate surveys, focus groups, and interviews.</w:t>
      </w:r>
    </w:p>
    <w:p w14:paraId="25EFF5A5" w14:textId="4F074D13" w:rsidR="005560B2" w:rsidRPr="00AA1AFD" w:rsidRDefault="005560B2" w:rsidP="00501BB4">
      <w:pPr>
        <w:spacing w:line="360" w:lineRule="auto"/>
        <w:jc w:val="both"/>
        <w:rPr>
          <w:rFonts w:ascii="Arial" w:hAnsi="Arial" w:cs="Arial"/>
        </w:rPr>
      </w:pPr>
      <w:r w:rsidRPr="00AA1AFD">
        <w:rPr>
          <w:rFonts w:ascii="Arial" w:hAnsi="Arial" w:cs="Arial"/>
          <w:b/>
          <w:bCs/>
          <w:i/>
          <w:iCs/>
        </w:rPr>
        <w:t>Leadership Communication</w:t>
      </w:r>
      <w:r w:rsidRPr="00AA1AFD">
        <w:rPr>
          <w:rFonts w:ascii="Arial" w:hAnsi="Arial" w:cs="Arial"/>
        </w:rPr>
        <w:t xml:space="preserve">: </w:t>
      </w:r>
      <w:r w:rsidR="008A3F96" w:rsidRPr="00AA1AFD">
        <w:rPr>
          <w:rFonts w:ascii="Arial" w:hAnsi="Arial" w:cs="Arial"/>
        </w:rPr>
        <w:t>To raise awareness of the need for a cultural shift, develop a thorough communication strategy under the direction of senior management</w:t>
      </w:r>
      <w:r w:rsidR="009A3217" w:rsidRPr="00AA1AFD">
        <w:rPr>
          <w:rFonts w:ascii="Arial" w:hAnsi="Arial" w:cs="Arial"/>
        </w:rPr>
        <w:t xml:space="preserve"> (Nielsen, 2022)</w:t>
      </w:r>
      <w:r w:rsidR="008A3F96" w:rsidRPr="00AA1AFD">
        <w:rPr>
          <w:rFonts w:ascii="Arial" w:hAnsi="Arial" w:cs="Arial"/>
        </w:rPr>
        <w:t>. The benefits to the organisation and the workforce should be highlighted as the leaders clearly explain the motivations behind the move. To communicate information and uphold transparency, have regular town hall meetings, emails, and intranet updates.</w:t>
      </w:r>
    </w:p>
    <w:p w14:paraId="6C673238" w14:textId="7DF6F6CD" w:rsidR="005240CB" w:rsidRPr="00AA1AFD" w:rsidRDefault="005240CB" w:rsidP="00501BB4">
      <w:pPr>
        <w:spacing w:line="360" w:lineRule="auto"/>
        <w:jc w:val="both"/>
        <w:rPr>
          <w:rFonts w:ascii="Arial" w:hAnsi="Arial" w:cs="Arial"/>
        </w:rPr>
      </w:pPr>
      <w:r w:rsidRPr="00AA1AFD">
        <w:rPr>
          <w:rFonts w:ascii="Arial" w:hAnsi="Arial" w:cs="Arial"/>
          <w:b/>
          <w:bCs/>
          <w:i/>
          <w:iCs/>
        </w:rPr>
        <w:t>Impact on Organizational Efficiency</w:t>
      </w:r>
      <w:r w:rsidRPr="00AA1AFD">
        <w:rPr>
          <w:rFonts w:ascii="Arial" w:hAnsi="Arial" w:cs="Arial"/>
        </w:rPr>
        <w:t xml:space="preserve">: </w:t>
      </w:r>
      <w:r w:rsidR="00D87C56" w:rsidRPr="00AA1AFD">
        <w:rPr>
          <w:rFonts w:ascii="Arial" w:hAnsi="Arial" w:cs="Arial"/>
        </w:rPr>
        <w:t xml:space="preserve">Awareness and comprehension of the intended culture will grow </w:t>
      </w:r>
      <w:proofErr w:type="gramStart"/>
      <w:r w:rsidR="00D87C56" w:rsidRPr="00AA1AFD">
        <w:rPr>
          <w:rFonts w:ascii="Arial" w:hAnsi="Arial" w:cs="Arial"/>
        </w:rPr>
        <w:t>as a result of</w:t>
      </w:r>
      <w:proofErr w:type="gramEnd"/>
      <w:r w:rsidR="00D87C56" w:rsidRPr="00AA1AFD">
        <w:rPr>
          <w:rFonts w:ascii="Arial" w:hAnsi="Arial" w:cs="Arial"/>
        </w:rPr>
        <w:t xml:space="preserve"> doing a cultural assessment and good leadership communication. Clarity encourages alignment and consistency in employee behaviour, which improves collaboration, simplifies procedures, and boosts organisational effectiveness.</w:t>
      </w:r>
    </w:p>
    <w:p w14:paraId="01AF8DAB" w14:textId="77777777" w:rsidR="005560B2" w:rsidRPr="005560B2" w:rsidRDefault="005560B2" w:rsidP="00501BB4">
      <w:pPr>
        <w:spacing w:line="360" w:lineRule="auto"/>
        <w:jc w:val="both"/>
        <w:rPr>
          <w:rFonts w:ascii="Times New Roman" w:hAnsi="Times New Roman" w:cs="Times New Roman"/>
          <w:b/>
          <w:bCs/>
          <w:sz w:val="24"/>
          <w:szCs w:val="24"/>
        </w:rPr>
      </w:pPr>
      <w:r w:rsidRPr="005560B2">
        <w:rPr>
          <w:rFonts w:ascii="Times New Roman" w:hAnsi="Times New Roman" w:cs="Times New Roman"/>
          <w:b/>
          <w:bCs/>
          <w:sz w:val="24"/>
          <w:szCs w:val="24"/>
        </w:rPr>
        <w:t>Changing:</w:t>
      </w:r>
    </w:p>
    <w:p w14:paraId="46DA7A9D" w14:textId="6FCA4618" w:rsidR="005560B2" w:rsidRPr="00AA1AFD" w:rsidRDefault="005560B2" w:rsidP="00501BB4">
      <w:pPr>
        <w:spacing w:line="360" w:lineRule="auto"/>
        <w:jc w:val="both"/>
        <w:rPr>
          <w:rFonts w:ascii="Arial" w:hAnsi="Arial" w:cs="Arial"/>
        </w:rPr>
      </w:pPr>
      <w:r w:rsidRPr="00AA1AFD">
        <w:rPr>
          <w:rFonts w:ascii="Arial" w:hAnsi="Arial" w:cs="Arial"/>
          <w:b/>
          <w:bCs/>
          <w:i/>
          <w:iCs/>
        </w:rPr>
        <w:t>Employee Empowerment Programs:</w:t>
      </w:r>
      <w:r w:rsidRPr="00AA1AFD">
        <w:rPr>
          <w:rFonts w:ascii="Arial" w:hAnsi="Arial" w:cs="Arial"/>
        </w:rPr>
        <w:t xml:space="preserve"> </w:t>
      </w:r>
      <w:r w:rsidR="00C511FD" w:rsidRPr="00AA1AFD">
        <w:rPr>
          <w:rFonts w:ascii="Arial" w:hAnsi="Arial" w:cs="Arial"/>
        </w:rPr>
        <w:t>Create initiatives that enable staff members to influence cultural change. To identify and implement cultural initiatives, for instance, establish cross-functional task teams or employee-led committees. Employee ownership and dedication are fostered by this participation</w:t>
      </w:r>
      <w:r w:rsidR="009A3217" w:rsidRPr="00AA1AFD">
        <w:rPr>
          <w:rFonts w:ascii="Arial" w:hAnsi="Arial" w:cs="Arial"/>
        </w:rPr>
        <w:t xml:space="preserve"> (Cooke et all., 2020)</w:t>
      </w:r>
      <w:r w:rsidR="00C511FD" w:rsidRPr="00AA1AFD">
        <w:rPr>
          <w:rFonts w:ascii="Arial" w:hAnsi="Arial" w:cs="Arial"/>
        </w:rPr>
        <w:t>.</w:t>
      </w:r>
    </w:p>
    <w:p w14:paraId="469EBA4B" w14:textId="2721C2DB" w:rsidR="005560B2" w:rsidRPr="00AA1AFD" w:rsidRDefault="005560B2" w:rsidP="00501BB4">
      <w:pPr>
        <w:spacing w:line="360" w:lineRule="auto"/>
        <w:jc w:val="both"/>
        <w:rPr>
          <w:rFonts w:ascii="Arial" w:hAnsi="Arial" w:cs="Arial"/>
        </w:rPr>
      </w:pPr>
      <w:r w:rsidRPr="00AA1AFD">
        <w:rPr>
          <w:rFonts w:ascii="Arial" w:hAnsi="Arial" w:cs="Arial"/>
          <w:b/>
          <w:bCs/>
          <w:i/>
          <w:iCs/>
        </w:rPr>
        <w:t>Skill Development Workshops</w:t>
      </w:r>
      <w:r w:rsidRPr="00AA1AFD">
        <w:rPr>
          <w:rFonts w:ascii="Arial" w:hAnsi="Arial" w:cs="Arial"/>
        </w:rPr>
        <w:t xml:space="preserve">: </w:t>
      </w:r>
      <w:r w:rsidR="00C511FD" w:rsidRPr="00AA1AFD">
        <w:rPr>
          <w:rFonts w:ascii="Arial" w:hAnsi="Arial" w:cs="Arial"/>
        </w:rPr>
        <w:t>Create development and training programmes that are suited to the desired cultural behaviours. For instance, present workshops on ethical decision-making, effective speaking, and teamwork</w:t>
      </w:r>
      <w:r w:rsidR="009A3217" w:rsidRPr="00AA1AFD">
        <w:rPr>
          <w:rFonts w:ascii="Arial" w:hAnsi="Arial" w:cs="Arial"/>
        </w:rPr>
        <w:t xml:space="preserve"> (Hall and </w:t>
      </w:r>
      <w:proofErr w:type="spellStart"/>
      <w:r w:rsidR="009A3217" w:rsidRPr="00AA1AFD">
        <w:rPr>
          <w:rFonts w:ascii="Arial" w:hAnsi="Arial" w:cs="Arial"/>
        </w:rPr>
        <w:t>Weghmann</w:t>
      </w:r>
      <w:proofErr w:type="spellEnd"/>
      <w:r w:rsidR="009A3217" w:rsidRPr="00AA1AFD">
        <w:rPr>
          <w:rFonts w:ascii="Arial" w:hAnsi="Arial" w:cs="Arial"/>
        </w:rPr>
        <w:t>, 2019)</w:t>
      </w:r>
      <w:r w:rsidR="00C511FD" w:rsidRPr="00AA1AFD">
        <w:rPr>
          <w:rFonts w:ascii="Arial" w:hAnsi="Arial" w:cs="Arial"/>
        </w:rPr>
        <w:t>. The abilities needed to accept and apply cultural changes are provided by these programmes to personnel.</w:t>
      </w:r>
    </w:p>
    <w:p w14:paraId="6F029AD6" w14:textId="4DAFBCD9" w:rsidR="00A47CD6" w:rsidRPr="00AA1AFD" w:rsidRDefault="00A47CD6" w:rsidP="00501BB4">
      <w:pPr>
        <w:spacing w:line="360" w:lineRule="auto"/>
        <w:jc w:val="both"/>
        <w:rPr>
          <w:rFonts w:ascii="Arial" w:hAnsi="Arial" w:cs="Arial"/>
        </w:rPr>
      </w:pPr>
      <w:r w:rsidRPr="00AA1AFD">
        <w:rPr>
          <w:rFonts w:ascii="Arial" w:hAnsi="Arial" w:cs="Arial"/>
          <w:b/>
          <w:bCs/>
          <w:i/>
          <w:iCs/>
        </w:rPr>
        <w:t>Impact on Organizational Efficiency</w:t>
      </w:r>
      <w:r w:rsidRPr="00AA1AFD">
        <w:rPr>
          <w:rFonts w:ascii="Arial" w:hAnsi="Arial" w:cs="Arial"/>
        </w:rPr>
        <w:t xml:space="preserve">: </w:t>
      </w:r>
      <w:r w:rsidR="00C511FD" w:rsidRPr="00AA1AFD">
        <w:rPr>
          <w:rFonts w:ascii="Arial" w:hAnsi="Arial" w:cs="Arial"/>
        </w:rPr>
        <w:t>Employees who are empowered and given opportunities for skill development can take ownership of their responsibilities and contribute to the success of the company</w:t>
      </w:r>
      <w:r w:rsidR="009A3217" w:rsidRPr="00AA1AFD">
        <w:rPr>
          <w:rFonts w:ascii="Arial" w:hAnsi="Arial" w:cs="Arial"/>
        </w:rPr>
        <w:t xml:space="preserve"> (Cooke et all., 2020)</w:t>
      </w:r>
      <w:r w:rsidR="00C511FD" w:rsidRPr="00AA1AFD">
        <w:rPr>
          <w:rFonts w:ascii="Arial" w:hAnsi="Arial" w:cs="Arial"/>
        </w:rPr>
        <w:t>. Employees that are skilled, productive, and innovative have a favourable effect on the effectiveness of the entire organisation.</w:t>
      </w:r>
    </w:p>
    <w:p w14:paraId="525DB73F" w14:textId="77777777" w:rsidR="005560B2" w:rsidRPr="005560B2" w:rsidRDefault="005560B2" w:rsidP="00501BB4">
      <w:pPr>
        <w:spacing w:line="360" w:lineRule="auto"/>
        <w:jc w:val="both"/>
        <w:rPr>
          <w:rFonts w:ascii="Times New Roman" w:hAnsi="Times New Roman" w:cs="Times New Roman"/>
          <w:b/>
          <w:bCs/>
          <w:sz w:val="24"/>
          <w:szCs w:val="24"/>
        </w:rPr>
      </w:pPr>
      <w:r w:rsidRPr="005560B2">
        <w:rPr>
          <w:rFonts w:ascii="Times New Roman" w:hAnsi="Times New Roman" w:cs="Times New Roman"/>
          <w:b/>
          <w:bCs/>
          <w:sz w:val="24"/>
          <w:szCs w:val="24"/>
        </w:rPr>
        <w:lastRenderedPageBreak/>
        <w:t>Refreezing:</w:t>
      </w:r>
    </w:p>
    <w:p w14:paraId="704BCA38" w14:textId="1C22D30B" w:rsidR="005560B2" w:rsidRPr="00AA1AFD" w:rsidRDefault="005560B2" w:rsidP="00501BB4">
      <w:pPr>
        <w:spacing w:line="360" w:lineRule="auto"/>
        <w:jc w:val="both"/>
        <w:rPr>
          <w:rFonts w:ascii="Arial" w:hAnsi="Arial" w:cs="Arial"/>
        </w:rPr>
      </w:pPr>
      <w:r w:rsidRPr="00AA1AFD">
        <w:rPr>
          <w:rFonts w:ascii="Arial" w:hAnsi="Arial" w:cs="Arial"/>
          <w:b/>
          <w:bCs/>
          <w:i/>
          <w:iCs/>
        </w:rPr>
        <w:t xml:space="preserve">Recognition and Rewards: </w:t>
      </w:r>
      <w:r w:rsidR="002A4772" w:rsidRPr="00AA1AFD">
        <w:rPr>
          <w:rFonts w:ascii="Arial" w:hAnsi="Arial" w:cs="Arial"/>
        </w:rPr>
        <w:t>Implement a programme of recognition and awards that honours and recognises staff members who exhibit the desirable cultural behaviours</w:t>
      </w:r>
      <w:r w:rsidR="008F16D5" w:rsidRPr="00AA1AFD">
        <w:rPr>
          <w:rFonts w:ascii="Arial" w:hAnsi="Arial" w:cs="Arial"/>
        </w:rPr>
        <w:t xml:space="preserve"> (Hall and </w:t>
      </w:r>
      <w:proofErr w:type="spellStart"/>
      <w:r w:rsidR="008F16D5" w:rsidRPr="00AA1AFD">
        <w:rPr>
          <w:rFonts w:ascii="Arial" w:hAnsi="Arial" w:cs="Arial"/>
        </w:rPr>
        <w:t>Weghmann</w:t>
      </w:r>
      <w:proofErr w:type="spellEnd"/>
      <w:r w:rsidR="008F16D5" w:rsidRPr="00AA1AFD">
        <w:rPr>
          <w:rFonts w:ascii="Arial" w:hAnsi="Arial" w:cs="Arial"/>
        </w:rPr>
        <w:t>, 2019)</w:t>
      </w:r>
      <w:r w:rsidR="002A4772" w:rsidRPr="00AA1AFD">
        <w:rPr>
          <w:rFonts w:ascii="Arial" w:hAnsi="Arial" w:cs="Arial"/>
        </w:rPr>
        <w:t>. Money-based incentives, widespread acclaim, and chances for professional growth are a few examples of this. Highlight examples of the new culture's success stories and role models on a regular basis.</w:t>
      </w:r>
    </w:p>
    <w:p w14:paraId="2699BA7C" w14:textId="56AC90D3" w:rsidR="005560B2" w:rsidRPr="00AA1AFD" w:rsidRDefault="005560B2" w:rsidP="00501BB4">
      <w:pPr>
        <w:spacing w:line="360" w:lineRule="auto"/>
        <w:jc w:val="both"/>
        <w:rPr>
          <w:rFonts w:ascii="Arial" w:hAnsi="Arial" w:cs="Arial"/>
        </w:rPr>
      </w:pPr>
      <w:r w:rsidRPr="00AA1AFD">
        <w:rPr>
          <w:rFonts w:ascii="Arial" w:hAnsi="Arial" w:cs="Arial"/>
          <w:b/>
          <w:bCs/>
          <w:i/>
          <w:iCs/>
        </w:rPr>
        <w:t>Culture Integration in HR Processes</w:t>
      </w:r>
      <w:r w:rsidRPr="00AA1AFD">
        <w:rPr>
          <w:rFonts w:ascii="Arial" w:hAnsi="Arial" w:cs="Arial"/>
        </w:rPr>
        <w:t xml:space="preserve">: </w:t>
      </w:r>
      <w:r w:rsidR="000D3684" w:rsidRPr="00AA1AFD">
        <w:rPr>
          <w:rFonts w:ascii="Arial" w:hAnsi="Arial" w:cs="Arial"/>
        </w:rPr>
        <w:t>Put the desired culture at the centre of HR procedures and practises</w:t>
      </w:r>
      <w:r w:rsidR="008F16D5" w:rsidRPr="00AA1AFD">
        <w:rPr>
          <w:rFonts w:ascii="Arial" w:hAnsi="Arial" w:cs="Arial"/>
        </w:rPr>
        <w:t xml:space="preserve"> (Soomro and Shah, 2019)</w:t>
      </w:r>
      <w:r w:rsidR="000D3684" w:rsidRPr="00AA1AFD">
        <w:rPr>
          <w:rFonts w:ascii="Arial" w:hAnsi="Arial" w:cs="Arial"/>
        </w:rPr>
        <w:t>. For instance, update onboarding programmes to reinforce desired cultural values and change performance evaluations to include cultural competency requirements. Other examples include incorporating cultural alignment into recruitment and selection procedures.</w:t>
      </w:r>
    </w:p>
    <w:p w14:paraId="2F93AAEA" w14:textId="1232D8E9" w:rsidR="00480F97" w:rsidRPr="00AA1AFD" w:rsidRDefault="00A00222" w:rsidP="00501BB4">
      <w:pPr>
        <w:spacing w:line="360" w:lineRule="auto"/>
        <w:jc w:val="both"/>
        <w:rPr>
          <w:rFonts w:ascii="Arial" w:hAnsi="Arial" w:cs="Arial"/>
        </w:rPr>
      </w:pPr>
      <w:r w:rsidRPr="00AA1AFD">
        <w:rPr>
          <w:rFonts w:ascii="Arial" w:hAnsi="Arial" w:cs="Arial"/>
          <w:b/>
          <w:bCs/>
          <w:i/>
          <w:iCs/>
        </w:rPr>
        <w:t>Impact on Organizational Efficiency:</w:t>
      </w:r>
      <w:r w:rsidRPr="00AA1AFD">
        <w:rPr>
          <w:rFonts w:ascii="Arial" w:hAnsi="Arial" w:cs="Arial"/>
        </w:rPr>
        <w:t xml:space="preserve"> </w:t>
      </w:r>
      <w:r w:rsidR="00480F97" w:rsidRPr="00AA1AFD">
        <w:rPr>
          <w:rFonts w:ascii="Arial" w:hAnsi="Arial" w:cs="Arial"/>
        </w:rPr>
        <w:t>Employee morale, motivation, and dedication are raised through recognition and rewards, which enhances output, raises job satisfaction, and boosts organisational effectiveness</w:t>
      </w:r>
      <w:r w:rsidR="008F16D5" w:rsidRPr="00AA1AFD">
        <w:rPr>
          <w:rFonts w:ascii="Arial" w:hAnsi="Arial" w:cs="Arial"/>
        </w:rPr>
        <w:t xml:space="preserve"> (Soomro and Shah, 2019)</w:t>
      </w:r>
      <w:r w:rsidR="00480F97" w:rsidRPr="00AA1AFD">
        <w:rPr>
          <w:rFonts w:ascii="Arial" w:hAnsi="Arial" w:cs="Arial"/>
        </w:rPr>
        <w:t>.</w:t>
      </w:r>
      <w:r w:rsidR="00A21DF9" w:rsidRPr="00AA1AFD">
        <w:rPr>
          <w:rFonts w:ascii="Arial" w:hAnsi="Arial" w:cs="Arial"/>
        </w:rPr>
        <w:t xml:space="preserve"> </w:t>
      </w:r>
      <w:r w:rsidR="00480F97" w:rsidRPr="00AA1AFD">
        <w:rPr>
          <w:rFonts w:ascii="Arial" w:hAnsi="Arial" w:cs="Arial"/>
        </w:rPr>
        <w:t>Integrating the intended culture into HR procedures encourages consistency, lessens disputes, increases employee engagement, and ultimately boosts organisational effectiveness.</w:t>
      </w:r>
    </w:p>
    <w:p w14:paraId="57FAF72F" w14:textId="4A349B80" w:rsidR="00A00222" w:rsidRPr="00A00222" w:rsidRDefault="00A00222" w:rsidP="00501BB4">
      <w:pPr>
        <w:spacing w:line="360" w:lineRule="auto"/>
        <w:jc w:val="both"/>
        <w:rPr>
          <w:rFonts w:ascii="Times New Roman" w:hAnsi="Times New Roman" w:cs="Times New Roman"/>
          <w:sz w:val="24"/>
          <w:szCs w:val="24"/>
        </w:rPr>
      </w:pPr>
    </w:p>
    <w:p w14:paraId="5692CD6E" w14:textId="77777777" w:rsidR="00A00222" w:rsidRPr="00501BB4" w:rsidRDefault="00A00222" w:rsidP="00501BB4">
      <w:pPr>
        <w:spacing w:line="360" w:lineRule="auto"/>
        <w:jc w:val="both"/>
        <w:rPr>
          <w:rFonts w:ascii="Times New Roman" w:hAnsi="Times New Roman" w:cs="Times New Roman"/>
          <w:sz w:val="24"/>
          <w:szCs w:val="24"/>
        </w:rPr>
      </w:pPr>
    </w:p>
    <w:p w14:paraId="3E5DDC63" w14:textId="77777777" w:rsidR="00171299" w:rsidRDefault="00171299">
      <w:pPr>
        <w:rPr>
          <w:rFonts w:ascii="Times New Roman" w:hAnsi="Times New Roman" w:cs="Times New Roman"/>
          <w:sz w:val="24"/>
          <w:szCs w:val="24"/>
        </w:rPr>
      </w:pPr>
      <w:r>
        <w:rPr>
          <w:rFonts w:ascii="Times New Roman" w:hAnsi="Times New Roman" w:cs="Times New Roman"/>
          <w:sz w:val="24"/>
          <w:szCs w:val="24"/>
        </w:rPr>
        <w:br w:type="page"/>
      </w:r>
    </w:p>
    <w:p w14:paraId="614C553B" w14:textId="2AB6351D" w:rsidR="00105EE3" w:rsidRPr="00501BB4" w:rsidRDefault="00FF3B79" w:rsidP="0002106C">
      <w:pPr>
        <w:pStyle w:val="Heading1"/>
      </w:pPr>
      <w:bookmarkStart w:id="15" w:name="_Toc139645103"/>
      <w:r w:rsidRPr="00501BB4">
        <w:lastRenderedPageBreak/>
        <w:t>Conclusion</w:t>
      </w:r>
      <w:bookmarkEnd w:id="15"/>
    </w:p>
    <w:p w14:paraId="4E3173B6" w14:textId="3CE5B02C" w:rsidR="000D7CC5" w:rsidRPr="00AA1AFD" w:rsidRDefault="00504B5A" w:rsidP="00501BB4">
      <w:pPr>
        <w:spacing w:line="360" w:lineRule="auto"/>
        <w:jc w:val="both"/>
        <w:rPr>
          <w:rFonts w:ascii="Arial" w:hAnsi="Arial" w:cs="Arial"/>
        </w:rPr>
      </w:pPr>
      <w:r w:rsidRPr="00AA1AFD">
        <w:rPr>
          <w:rFonts w:ascii="Arial" w:hAnsi="Arial" w:cs="Arial"/>
        </w:rPr>
        <w:t>In conclusion, developing Severn Trent Plc's workplace culture is essential for encouraging moral behaviour, raising organisational effectiveness, and building stakeholder trust. Severn Trent Plc can develop a culture of openness, cooperation, and accountability by putting into practise tactics including performing cultural assessments, offering employee empowerment initiatives, and incorporating culture into HR procedures. As a result, processes will be simplified, productivity will rise, and employee engagement will improve. The ideal cultural values will be further reinforced by praising and rewarding desired behaviours as well as by effective leadership communication. The long-term success and sustainability of Severn Trent Plc will ultimately depend on a positive workplace culture that is in line with organisational goals.</w:t>
      </w:r>
    </w:p>
    <w:p w14:paraId="27C897E9" w14:textId="77777777" w:rsidR="00070461" w:rsidRDefault="00070461">
      <w:pPr>
        <w:rPr>
          <w:rFonts w:ascii="Times New Roman" w:hAnsi="Times New Roman" w:cs="Times New Roman"/>
          <w:sz w:val="24"/>
          <w:szCs w:val="24"/>
        </w:rPr>
      </w:pPr>
      <w:r>
        <w:rPr>
          <w:rFonts w:ascii="Times New Roman" w:hAnsi="Times New Roman" w:cs="Times New Roman"/>
          <w:sz w:val="24"/>
          <w:szCs w:val="24"/>
        </w:rPr>
        <w:br w:type="page"/>
      </w:r>
    </w:p>
    <w:p w14:paraId="1B669B05" w14:textId="2F2B3623" w:rsidR="000762E2" w:rsidRPr="00501BB4" w:rsidRDefault="000762E2" w:rsidP="00070461">
      <w:pPr>
        <w:pStyle w:val="Heading1"/>
      </w:pPr>
      <w:bookmarkStart w:id="16" w:name="_Toc139645104"/>
      <w:r w:rsidRPr="00501BB4">
        <w:lastRenderedPageBreak/>
        <w:t>References</w:t>
      </w:r>
      <w:bookmarkEnd w:id="16"/>
    </w:p>
    <w:p w14:paraId="2DE89236" w14:textId="77777777" w:rsidR="002F32D5" w:rsidRPr="00AA1AFD" w:rsidRDefault="002F32D5" w:rsidP="00501BB4">
      <w:pPr>
        <w:spacing w:line="360" w:lineRule="auto"/>
        <w:jc w:val="both"/>
        <w:rPr>
          <w:rFonts w:ascii="Arial" w:hAnsi="Arial" w:cs="Arial"/>
        </w:rPr>
      </w:pPr>
      <w:r w:rsidRPr="00AA1AFD">
        <w:rPr>
          <w:rFonts w:ascii="Arial" w:hAnsi="Arial" w:cs="Arial"/>
        </w:rPr>
        <w:t xml:space="preserve">Al </w:t>
      </w:r>
      <w:proofErr w:type="spellStart"/>
      <w:r w:rsidRPr="00AA1AFD">
        <w:rPr>
          <w:rFonts w:ascii="Arial" w:hAnsi="Arial" w:cs="Arial"/>
        </w:rPr>
        <w:t>Masaeid</w:t>
      </w:r>
      <w:proofErr w:type="spellEnd"/>
      <w:r w:rsidRPr="00AA1AFD">
        <w:rPr>
          <w:rFonts w:ascii="Arial" w:hAnsi="Arial" w:cs="Arial"/>
        </w:rPr>
        <w:t>, T.F. (2020). Organisational Development Interventions to solve performance management challenges. </w:t>
      </w:r>
      <w:proofErr w:type="spellStart"/>
      <w:r w:rsidRPr="00AA1AFD">
        <w:rPr>
          <w:rFonts w:ascii="Arial" w:hAnsi="Arial" w:cs="Arial"/>
        </w:rPr>
        <w:t>PalArch's</w:t>
      </w:r>
      <w:proofErr w:type="spellEnd"/>
      <w:r w:rsidRPr="00AA1AFD">
        <w:rPr>
          <w:rFonts w:ascii="Arial" w:hAnsi="Arial" w:cs="Arial"/>
        </w:rPr>
        <w:t xml:space="preserve"> Journal of Archaeology of Egypt/Egyptology, 17(6), pp.7575-7586.</w:t>
      </w:r>
    </w:p>
    <w:p w14:paraId="4E3DE979" w14:textId="77777777" w:rsidR="002F32D5" w:rsidRPr="00AA1AFD" w:rsidRDefault="002F32D5" w:rsidP="00501BB4">
      <w:pPr>
        <w:spacing w:line="360" w:lineRule="auto"/>
        <w:jc w:val="both"/>
        <w:rPr>
          <w:rFonts w:ascii="Arial" w:hAnsi="Arial" w:cs="Arial"/>
        </w:rPr>
      </w:pPr>
      <w:r w:rsidRPr="00AA1AFD">
        <w:rPr>
          <w:rFonts w:ascii="Arial" w:hAnsi="Arial" w:cs="Arial"/>
        </w:rPr>
        <w:t xml:space="preserve">Astrachan, J.H., </w:t>
      </w:r>
      <w:proofErr w:type="spellStart"/>
      <w:r w:rsidRPr="00AA1AFD">
        <w:rPr>
          <w:rFonts w:ascii="Arial" w:hAnsi="Arial" w:cs="Arial"/>
        </w:rPr>
        <w:t>Binz</w:t>
      </w:r>
      <w:proofErr w:type="spellEnd"/>
      <w:r w:rsidRPr="00AA1AFD">
        <w:rPr>
          <w:rFonts w:ascii="Arial" w:hAnsi="Arial" w:cs="Arial"/>
        </w:rPr>
        <w:t xml:space="preserve"> Astrachan, C., </w:t>
      </w:r>
      <w:proofErr w:type="spellStart"/>
      <w:r w:rsidRPr="00AA1AFD">
        <w:rPr>
          <w:rFonts w:ascii="Arial" w:hAnsi="Arial" w:cs="Arial"/>
        </w:rPr>
        <w:t>Campopiano</w:t>
      </w:r>
      <w:proofErr w:type="spellEnd"/>
      <w:r w:rsidRPr="00AA1AFD">
        <w:rPr>
          <w:rFonts w:ascii="Arial" w:hAnsi="Arial" w:cs="Arial"/>
        </w:rPr>
        <w:t xml:space="preserve">, G. and </w:t>
      </w:r>
      <w:proofErr w:type="spellStart"/>
      <w:r w:rsidRPr="00AA1AFD">
        <w:rPr>
          <w:rFonts w:ascii="Arial" w:hAnsi="Arial" w:cs="Arial"/>
        </w:rPr>
        <w:t>Baù</w:t>
      </w:r>
      <w:proofErr w:type="spellEnd"/>
      <w:r w:rsidRPr="00AA1AFD">
        <w:rPr>
          <w:rFonts w:ascii="Arial" w:hAnsi="Arial" w:cs="Arial"/>
        </w:rPr>
        <w:t xml:space="preserve">, M. (2020). Values, </w:t>
      </w:r>
      <w:proofErr w:type="gramStart"/>
      <w:r w:rsidRPr="00AA1AFD">
        <w:rPr>
          <w:rFonts w:ascii="Arial" w:hAnsi="Arial" w:cs="Arial"/>
        </w:rPr>
        <w:t>spirituality</w:t>
      </w:r>
      <w:proofErr w:type="gramEnd"/>
      <w:r w:rsidRPr="00AA1AFD">
        <w:rPr>
          <w:rFonts w:ascii="Arial" w:hAnsi="Arial" w:cs="Arial"/>
        </w:rPr>
        <w:t xml:space="preserve"> and religion: Family business and the roots of sustainable ethical </w:t>
      </w:r>
      <w:proofErr w:type="spellStart"/>
      <w:r w:rsidRPr="00AA1AFD">
        <w:rPr>
          <w:rFonts w:ascii="Arial" w:hAnsi="Arial" w:cs="Arial"/>
        </w:rPr>
        <w:t>behavior</w:t>
      </w:r>
      <w:proofErr w:type="spellEnd"/>
      <w:r w:rsidRPr="00AA1AFD">
        <w:rPr>
          <w:rFonts w:ascii="Arial" w:hAnsi="Arial" w:cs="Arial"/>
        </w:rPr>
        <w:t>. Journal of Business Ethics, 163, pp.637-645.</w:t>
      </w:r>
    </w:p>
    <w:p w14:paraId="3832A837" w14:textId="77777777" w:rsidR="002F32D5" w:rsidRPr="00AA1AFD" w:rsidRDefault="002F32D5" w:rsidP="00501BB4">
      <w:pPr>
        <w:spacing w:line="360" w:lineRule="auto"/>
        <w:jc w:val="both"/>
        <w:rPr>
          <w:rFonts w:ascii="Arial" w:hAnsi="Arial" w:cs="Arial"/>
        </w:rPr>
      </w:pPr>
      <w:r w:rsidRPr="00AA1AFD">
        <w:rPr>
          <w:rFonts w:ascii="Arial" w:hAnsi="Arial" w:cs="Arial"/>
        </w:rPr>
        <w:t>Canning, E.A., Murphy, M.C., Emerson, K.T., Chatman, J.A., Dweck, C.S. and Kray, L.J. (2020). Cultures of genius at work: Organizational mindsets predict cultural norms, trust, and commitment. Personality and Social Psychology Bulletin, 46(4), pp.626-642.</w:t>
      </w:r>
    </w:p>
    <w:p w14:paraId="0A6C16FB" w14:textId="77777777" w:rsidR="002F32D5" w:rsidRPr="00AA1AFD" w:rsidRDefault="002F32D5" w:rsidP="00501BB4">
      <w:pPr>
        <w:spacing w:line="360" w:lineRule="auto"/>
        <w:jc w:val="both"/>
        <w:rPr>
          <w:rFonts w:ascii="Arial" w:hAnsi="Arial" w:cs="Arial"/>
        </w:rPr>
      </w:pPr>
      <w:r w:rsidRPr="00AA1AFD">
        <w:rPr>
          <w:rFonts w:ascii="Arial" w:hAnsi="Arial" w:cs="Arial"/>
        </w:rPr>
        <w:t>Christodoulou, A. and Cullinane, K. (</w:t>
      </w:r>
      <w:proofErr w:type="gramStart"/>
      <w:r w:rsidRPr="00AA1AFD">
        <w:rPr>
          <w:rFonts w:ascii="Arial" w:hAnsi="Arial" w:cs="Arial"/>
        </w:rPr>
        <w:t>2019)s.</w:t>
      </w:r>
      <w:proofErr w:type="gramEnd"/>
      <w:r w:rsidRPr="00AA1AFD">
        <w:rPr>
          <w:rFonts w:ascii="Arial" w:hAnsi="Arial" w:cs="Arial"/>
        </w:rPr>
        <w:t xml:space="preserve"> Identifying the main opportunities and challenges from the implementation of a port energy management system: A SWOT/PESTLE analysis. Sustainability, 11(21), p.6046.</w:t>
      </w:r>
    </w:p>
    <w:p w14:paraId="6FBA5C38" w14:textId="77777777" w:rsidR="002F32D5" w:rsidRPr="00AA1AFD" w:rsidRDefault="002F32D5" w:rsidP="00501BB4">
      <w:pPr>
        <w:spacing w:line="360" w:lineRule="auto"/>
        <w:jc w:val="both"/>
        <w:rPr>
          <w:rFonts w:ascii="Arial" w:hAnsi="Arial" w:cs="Arial"/>
        </w:rPr>
      </w:pPr>
      <w:r w:rsidRPr="00AA1AFD">
        <w:rPr>
          <w:rFonts w:ascii="Arial" w:hAnsi="Arial" w:cs="Arial"/>
        </w:rPr>
        <w:t xml:space="preserve">Cooke, A., </w:t>
      </w:r>
      <w:proofErr w:type="spellStart"/>
      <w:r w:rsidRPr="00AA1AFD">
        <w:rPr>
          <w:rFonts w:ascii="Arial" w:hAnsi="Arial" w:cs="Arial"/>
        </w:rPr>
        <w:t>Rettino</w:t>
      </w:r>
      <w:proofErr w:type="spellEnd"/>
      <w:r w:rsidRPr="00AA1AFD">
        <w:rPr>
          <w:rFonts w:ascii="Arial" w:hAnsi="Arial" w:cs="Arial"/>
        </w:rPr>
        <w:t xml:space="preserve">, J., Flower, L., </w:t>
      </w:r>
      <w:proofErr w:type="spellStart"/>
      <w:r w:rsidRPr="00AA1AFD">
        <w:rPr>
          <w:rFonts w:ascii="Arial" w:hAnsi="Arial" w:cs="Arial"/>
        </w:rPr>
        <w:t>Filby</w:t>
      </w:r>
      <w:proofErr w:type="spellEnd"/>
      <w:r w:rsidRPr="00AA1AFD">
        <w:rPr>
          <w:rFonts w:ascii="Arial" w:hAnsi="Arial" w:cs="Arial"/>
        </w:rPr>
        <w:t>, K. and Freer, A. (2020). Farming for water; catchment management initiatives for reducing pesticides. Water and Environment Journal, 34(4), pp.679-691.</w:t>
      </w:r>
    </w:p>
    <w:p w14:paraId="5B70C3A8" w14:textId="77777777" w:rsidR="002F32D5" w:rsidRPr="00AA1AFD" w:rsidRDefault="002F32D5" w:rsidP="00501BB4">
      <w:pPr>
        <w:spacing w:line="360" w:lineRule="auto"/>
        <w:jc w:val="both"/>
        <w:rPr>
          <w:rFonts w:ascii="Arial" w:hAnsi="Arial" w:cs="Arial"/>
        </w:rPr>
      </w:pPr>
      <w:r w:rsidRPr="00AA1AFD">
        <w:rPr>
          <w:rFonts w:ascii="Arial" w:hAnsi="Arial" w:cs="Arial"/>
          <w:lang w:val="it-IT"/>
        </w:rPr>
        <w:t xml:space="preserve">Dedi Rianto Rahadi, D.R. (2022). </w:t>
      </w:r>
      <w:r w:rsidRPr="00AA1AFD">
        <w:rPr>
          <w:rFonts w:ascii="Arial" w:hAnsi="Arial" w:cs="Arial"/>
        </w:rPr>
        <w:t>STRATEGY IMPLEMENTING ICT A MODEL BASED ON MCKINSEY 7S (CASE STUDY OF SMALL AND MEDIUM ENTERPRISES IN THE CITY PALEMBANG). STRATEGY IMPLEMENTING ICT A MODEL BASED ON MCKINSEY 7S (CASE STUDY OF SMALL AND MEDIUM ENTERPRISES IN THE CITY PALEMBANG).</w:t>
      </w:r>
    </w:p>
    <w:p w14:paraId="100EF2DA" w14:textId="77777777" w:rsidR="002F32D5" w:rsidRPr="00AA1AFD" w:rsidRDefault="002F32D5" w:rsidP="00501BB4">
      <w:pPr>
        <w:spacing w:line="360" w:lineRule="auto"/>
        <w:jc w:val="both"/>
        <w:rPr>
          <w:rFonts w:ascii="Arial" w:hAnsi="Arial" w:cs="Arial"/>
        </w:rPr>
      </w:pPr>
      <w:r w:rsidRPr="00AA1AFD">
        <w:rPr>
          <w:rFonts w:ascii="Arial" w:hAnsi="Arial" w:cs="Arial"/>
        </w:rPr>
        <w:t>Ferrell, O.C. and Fraedrich, J. (2021). Business ethics: Ethical decision making and cases. Cengage learning.</w:t>
      </w:r>
    </w:p>
    <w:p w14:paraId="28876179" w14:textId="77777777" w:rsidR="002F32D5" w:rsidRPr="00AA1AFD" w:rsidRDefault="002F32D5" w:rsidP="00501BB4">
      <w:pPr>
        <w:spacing w:line="360" w:lineRule="auto"/>
        <w:jc w:val="both"/>
        <w:rPr>
          <w:rFonts w:ascii="Arial" w:hAnsi="Arial" w:cs="Arial"/>
        </w:rPr>
      </w:pPr>
      <w:r w:rsidRPr="00AA1AFD">
        <w:rPr>
          <w:rFonts w:ascii="Arial" w:hAnsi="Arial" w:cs="Arial"/>
        </w:rPr>
        <w:t xml:space="preserve">Hall, D. and </w:t>
      </w:r>
      <w:proofErr w:type="spellStart"/>
      <w:r w:rsidRPr="00AA1AFD">
        <w:rPr>
          <w:rFonts w:ascii="Arial" w:hAnsi="Arial" w:cs="Arial"/>
        </w:rPr>
        <w:t>Weghmann</w:t>
      </w:r>
      <w:proofErr w:type="spellEnd"/>
      <w:r w:rsidRPr="00AA1AFD">
        <w:rPr>
          <w:rFonts w:ascii="Arial" w:hAnsi="Arial" w:cs="Arial"/>
        </w:rPr>
        <w:t xml:space="preserve">, V. (2019). Public ownership, </w:t>
      </w:r>
      <w:proofErr w:type="gramStart"/>
      <w:r w:rsidRPr="00AA1AFD">
        <w:rPr>
          <w:rFonts w:ascii="Arial" w:hAnsi="Arial" w:cs="Arial"/>
        </w:rPr>
        <w:t>benefits</w:t>
      </w:r>
      <w:proofErr w:type="gramEnd"/>
      <w:r w:rsidRPr="00AA1AFD">
        <w:rPr>
          <w:rFonts w:ascii="Arial" w:hAnsi="Arial" w:cs="Arial"/>
        </w:rPr>
        <w:t xml:space="preserve"> and compensation II: Pension funds and employee ownership of water and energy grid companies.</w:t>
      </w:r>
    </w:p>
    <w:p w14:paraId="6CB33559" w14:textId="77777777" w:rsidR="002F32D5" w:rsidRPr="00AA1AFD" w:rsidRDefault="002F32D5" w:rsidP="00501BB4">
      <w:pPr>
        <w:spacing w:line="360" w:lineRule="auto"/>
        <w:jc w:val="both"/>
        <w:rPr>
          <w:rFonts w:ascii="Arial" w:hAnsi="Arial" w:cs="Arial"/>
        </w:rPr>
      </w:pPr>
      <w:proofErr w:type="spellStart"/>
      <w:r w:rsidRPr="00AA1AFD">
        <w:rPr>
          <w:rFonts w:ascii="Arial" w:hAnsi="Arial" w:cs="Arial"/>
        </w:rPr>
        <w:t>Hendri</w:t>
      </w:r>
      <w:proofErr w:type="spellEnd"/>
      <w:r w:rsidRPr="00AA1AFD">
        <w:rPr>
          <w:rFonts w:ascii="Arial" w:hAnsi="Arial" w:cs="Arial"/>
        </w:rPr>
        <w:t>, N. (2019). The impact of organizational commitment on job performance.</w:t>
      </w:r>
    </w:p>
    <w:p w14:paraId="321281BB" w14:textId="77777777" w:rsidR="002F32D5" w:rsidRPr="00AA1AFD" w:rsidRDefault="002F32D5" w:rsidP="00501BB4">
      <w:pPr>
        <w:spacing w:line="360" w:lineRule="auto"/>
        <w:jc w:val="both"/>
        <w:rPr>
          <w:rFonts w:ascii="Arial" w:hAnsi="Arial" w:cs="Arial"/>
        </w:rPr>
      </w:pPr>
      <w:r w:rsidRPr="00AA1AFD">
        <w:rPr>
          <w:rFonts w:ascii="Arial" w:hAnsi="Arial" w:cs="Arial"/>
        </w:rPr>
        <w:t>Lam, L., Nguyen, P., Le, N. and Tran, K. (2021). The relation among organizational culture, knowledge management, and innovation capability: Its implication for open innovation. Journal of Open Innovation: Technology, Market, and Complexity, 7(1), p.66.</w:t>
      </w:r>
    </w:p>
    <w:p w14:paraId="0B07BA14" w14:textId="77777777" w:rsidR="002F32D5" w:rsidRPr="00AA1AFD" w:rsidRDefault="002F32D5" w:rsidP="00501BB4">
      <w:pPr>
        <w:spacing w:line="360" w:lineRule="auto"/>
        <w:jc w:val="both"/>
        <w:rPr>
          <w:rFonts w:ascii="Arial" w:hAnsi="Arial" w:cs="Arial"/>
        </w:rPr>
      </w:pPr>
      <w:r w:rsidRPr="00AA1AFD">
        <w:rPr>
          <w:rFonts w:ascii="Arial" w:hAnsi="Arial" w:cs="Arial"/>
        </w:rPr>
        <w:t xml:space="preserve">Meng, </w:t>
      </w:r>
      <w:proofErr w:type="gramStart"/>
      <w:r w:rsidRPr="00AA1AFD">
        <w:rPr>
          <w:rFonts w:ascii="Arial" w:hAnsi="Arial" w:cs="Arial"/>
        </w:rPr>
        <w:t>J.</w:t>
      </w:r>
      <w:proofErr w:type="gramEnd"/>
      <w:r w:rsidRPr="00AA1AFD">
        <w:rPr>
          <w:rFonts w:ascii="Arial" w:hAnsi="Arial" w:cs="Arial"/>
        </w:rPr>
        <w:t xml:space="preserve"> and Berger, B.K. (2019). The impact of organizational culture and leadership performance on PR professionals’ job satisfaction: Testing the joint mediating effects of engagement and trust. Public Relations Review, 45(1), pp.64-75.</w:t>
      </w:r>
    </w:p>
    <w:p w14:paraId="427A4E42" w14:textId="77777777" w:rsidR="002F32D5" w:rsidRPr="00AA1AFD" w:rsidRDefault="002F32D5" w:rsidP="00501BB4">
      <w:pPr>
        <w:spacing w:line="360" w:lineRule="auto"/>
        <w:jc w:val="both"/>
        <w:rPr>
          <w:rFonts w:ascii="Arial" w:hAnsi="Arial" w:cs="Arial"/>
        </w:rPr>
      </w:pPr>
      <w:proofErr w:type="spellStart"/>
      <w:r w:rsidRPr="00AA1AFD">
        <w:rPr>
          <w:rFonts w:ascii="Arial" w:hAnsi="Arial" w:cs="Arial"/>
        </w:rPr>
        <w:lastRenderedPageBreak/>
        <w:t>Mohudi</w:t>
      </w:r>
      <w:proofErr w:type="spellEnd"/>
      <w:r w:rsidRPr="00AA1AFD">
        <w:rPr>
          <w:rFonts w:ascii="Arial" w:hAnsi="Arial" w:cs="Arial"/>
        </w:rPr>
        <w:t>, S. (2022). Employees’ Perceptions of Organisational Culture on Work Performance. University of Johannesburg (South Africa).</w:t>
      </w:r>
    </w:p>
    <w:p w14:paraId="69190E45" w14:textId="77777777" w:rsidR="002F32D5" w:rsidRPr="00AA1AFD" w:rsidRDefault="002F32D5" w:rsidP="00501BB4">
      <w:pPr>
        <w:spacing w:line="360" w:lineRule="auto"/>
        <w:jc w:val="both"/>
        <w:rPr>
          <w:rFonts w:ascii="Arial" w:hAnsi="Arial" w:cs="Arial"/>
        </w:rPr>
      </w:pPr>
      <w:proofErr w:type="spellStart"/>
      <w:r w:rsidRPr="00AA1AFD">
        <w:rPr>
          <w:rFonts w:ascii="Arial" w:hAnsi="Arial" w:cs="Arial"/>
        </w:rPr>
        <w:t>Neupauer</w:t>
      </w:r>
      <w:proofErr w:type="spellEnd"/>
      <w:r w:rsidRPr="00AA1AFD">
        <w:rPr>
          <w:rFonts w:ascii="Arial" w:hAnsi="Arial" w:cs="Arial"/>
        </w:rPr>
        <w:t xml:space="preserve">, L.C., Kee, D.M.H., </w:t>
      </w:r>
      <w:proofErr w:type="spellStart"/>
      <w:r w:rsidRPr="00AA1AFD">
        <w:rPr>
          <w:rFonts w:ascii="Arial" w:hAnsi="Arial" w:cs="Arial"/>
        </w:rPr>
        <w:t>Ghebregziabher</w:t>
      </w:r>
      <w:proofErr w:type="spellEnd"/>
      <w:r w:rsidRPr="00AA1AFD">
        <w:rPr>
          <w:rFonts w:ascii="Arial" w:hAnsi="Arial" w:cs="Arial"/>
        </w:rPr>
        <w:t xml:space="preserve">, H., </w:t>
      </w:r>
      <w:proofErr w:type="spellStart"/>
      <w:r w:rsidRPr="00AA1AFD">
        <w:rPr>
          <w:rFonts w:ascii="Arial" w:hAnsi="Arial" w:cs="Arial"/>
        </w:rPr>
        <w:t>Triem</w:t>
      </w:r>
      <w:proofErr w:type="spellEnd"/>
      <w:r w:rsidRPr="00AA1AFD">
        <w:rPr>
          <w:rFonts w:ascii="Arial" w:hAnsi="Arial" w:cs="Arial"/>
        </w:rPr>
        <w:t xml:space="preserve">, J.L., </w:t>
      </w:r>
      <w:proofErr w:type="spellStart"/>
      <w:r w:rsidRPr="00AA1AFD">
        <w:rPr>
          <w:rFonts w:ascii="Arial" w:hAnsi="Arial" w:cs="Arial"/>
        </w:rPr>
        <w:t>Antonsson</w:t>
      </w:r>
      <w:proofErr w:type="spellEnd"/>
      <w:r w:rsidRPr="00AA1AFD">
        <w:rPr>
          <w:rFonts w:ascii="Arial" w:hAnsi="Arial" w:cs="Arial"/>
        </w:rPr>
        <w:t xml:space="preserve">, I.A.M., Singh, A., </w:t>
      </w:r>
      <w:proofErr w:type="spellStart"/>
      <w:r w:rsidRPr="00AA1AFD">
        <w:rPr>
          <w:rFonts w:ascii="Arial" w:hAnsi="Arial" w:cs="Arial"/>
        </w:rPr>
        <w:t>Alkhoudher</w:t>
      </w:r>
      <w:proofErr w:type="spellEnd"/>
      <w:r w:rsidRPr="00AA1AFD">
        <w:rPr>
          <w:rFonts w:ascii="Arial" w:hAnsi="Arial" w:cs="Arial"/>
        </w:rPr>
        <w:t xml:space="preserve">, D.N. and Susanto, R.A. (2020). To What Extent Does Ericsson Adapt Their Organisational Culture When Opening A Branch in A New </w:t>
      </w:r>
      <w:proofErr w:type="gramStart"/>
      <w:r w:rsidRPr="00AA1AFD">
        <w:rPr>
          <w:rFonts w:ascii="Arial" w:hAnsi="Arial" w:cs="Arial"/>
        </w:rPr>
        <w:t>Culture?.</w:t>
      </w:r>
      <w:proofErr w:type="gramEnd"/>
      <w:r w:rsidRPr="00AA1AFD">
        <w:rPr>
          <w:rFonts w:ascii="Arial" w:hAnsi="Arial" w:cs="Arial"/>
        </w:rPr>
        <w:t> International Journal of Applied Business and International Management (IJABIM), 5(1), pp.42-50.</w:t>
      </w:r>
    </w:p>
    <w:p w14:paraId="0145542C" w14:textId="77777777" w:rsidR="002F32D5" w:rsidRPr="00AA1AFD" w:rsidRDefault="002F32D5" w:rsidP="00501BB4">
      <w:pPr>
        <w:spacing w:line="360" w:lineRule="auto"/>
        <w:jc w:val="both"/>
        <w:rPr>
          <w:rFonts w:ascii="Arial" w:hAnsi="Arial" w:cs="Arial"/>
        </w:rPr>
      </w:pPr>
      <w:r w:rsidRPr="00AA1AFD">
        <w:rPr>
          <w:rFonts w:ascii="Arial" w:hAnsi="Arial" w:cs="Arial"/>
        </w:rPr>
        <w:t>Nielsen, B. (2022). No Time to Waste Our Organic Waste.</w:t>
      </w:r>
    </w:p>
    <w:p w14:paraId="5BBACD10" w14:textId="77777777" w:rsidR="002F32D5" w:rsidRPr="00AA1AFD" w:rsidRDefault="002F32D5" w:rsidP="00501BB4">
      <w:pPr>
        <w:spacing w:line="360" w:lineRule="auto"/>
        <w:jc w:val="both"/>
        <w:rPr>
          <w:rFonts w:ascii="Arial" w:hAnsi="Arial" w:cs="Arial"/>
        </w:rPr>
      </w:pPr>
      <w:proofErr w:type="spellStart"/>
      <w:r w:rsidRPr="00AA1AFD">
        <w:rPr>
          <w:rFonts w:ascii="Arial" w:hAnsi="Arial" w:cs="Arial"/>
        </w:rPr>
        <w:t>Pambreni</w:t>
      </w:r>
      <w:proofErr w:type="spellEnd"/>
      <w:r w:rsidRPr="00AA1AFD">
        <w:rPr>
          <w:rFonts w:ascii="Arial" w:hAnsi="Arial" w:cs="Arial"/>
        </w:rPr>
        <w:t xml:space="preserve">, Y., </w:t>
      </w:r>
      <w:proofErr w:type="spellStart"/>
      <w:r w:rsidRPr="00AA1AFD">
        <w:rPr>
          <w:rFonts w:ascii="Arial" w:hAnsi="Arial" w:cs="Arial"/>
        </w:rPr>
        <w:t>Khatibi</w:t>
      </w:r>
      <w:proofErr w:type="spellEnd"/>
      <w:r w:rsidRPr="00AA1AFD">
        <w:rPr>
          <w:rFonts w:ascii="Arial" w:hAnsi="Arial" w:cs="Arial"/>
        </w:rPr>
        <w:t xml:space="preserve">, A., Azam, S. and </w:t>
      </w:r>
      <w:proofErr w:type="spellStart"/>
      <w:r w:rsidRPr="00AA1AFD">
        <w:rPr>
          <w:rFonts w:ascii="Arial" w:hAnsi="Arial" w:cs="Arial"/>
        </w:rPr>
        <w:t>Tham</w:t>
      </w:r>
      <w:proofErr w:type="spellEnd"/>
      <w:r w:rsidRPr="00AA1AFD">
        <w:rPr>
          <w:rFonts w:ascii="Arial" w:hAnsi="Arial" w:cs="Arial"/>
        </w:rPr>
        <w:t>, J.J.M.S.L. (2019). The influence of total quality management toward organization performance. Management Science Letters, 9(9), pp.1397-1406.</w:t>
      </w:r>
    </w:p>
    <w:p w14:paraId="2859B7AE" w14:textId="77777777" w:rsidR="002F32D5" w:rsidRPr="00AA1AFD" w:rsidRDefault="002F32D5" w:rsidP="00501BB4">
      <w:pPr>
        <w:spacing w:line="360" w:lineRule="auto"/>
        <w:jc w:val="both"/>
        <w:rPr>
          <w:rFonts w:ascii="Arial" w:hAnsi="Arial" w:cs="Arial"/>
        </w:rPr>
      </w:pPr>
      <w:r w:rsidRPr="00AA1AFD">
        <w:rPr>
          <w:rFonts w:ascii="Arial" w:hAnsi="Arial" w:cs="Arial"/>
        </w:rPr>
        <w:t xml:space="preserve">Rehman, S.U., Mohamed, R. and </w:t>
      </w:r>
      <w:proofErr w:type="spellStart"/>
      <w:r w:rsidRPr="00AA1AFD">
        <w:rPr>
          <w:rFonts w:ascii="Arial" w:hAnsi="Arial" w:cs="Arial"/>
        </w:rPr>
        <w:t>Ayoup</w:t>
      </w:r>
      <w:proofErr w:type="spellEnd"/>
      <w:r w:rsidRPr="00AA1AFD">
        <w:rPr>
          <w:rFonts w:ascii="Arial" w:hAnsi="Arial" w:cs="Arial"/>
        </w:rPr>
        <w:t>, H. (2019). The mediating role of organizational capabilities between organizational performance and its determinants. Journal of Global Entrepreneurship Research, 9(1), pp.1-23.</w:t>
      </w:r>
    </w:p>
    <w:p w14:paraId="14E85D7D" w14:textId="77777777" w:rsidR="002F32D5" w:rsidRPr="00AA1AFD" w:rsidRDefault="002F32D5" w:rsidP="00501BB4">
      <w:pPr>
        <w:spacing w:line="360" w:lineRule="auto"/>
        <w:jc w:val="both"/>
        <w:rPr>
          <w:rFonts w:ascii="Arial" w:hAnsi="Arial" w:cs="Arial"/>
        </w:rPr>
      </w:pPr>
      <w:r w:rsidRPr="00AA1AFD">
        <w:rPr>
          <w:rFonts w:ascii="Arial" w:hAnsi="Arial" w:cs="Arial"/>
          <w:lang w:val="it-IT"/>
        </w:rPr>
        <w:t xml:space="preserve">Sabuhari, R., Sudiro, A., Irawanto, D. and Rahayu, M. (2020). </w:t>
      </w:r>
      <w:r w:rsidRPr="00AA1AFD">
        <w:rPr>
          <w:rFonts w:ascii="Arial" w:hAnsi="Arial" w:cs="Arial"/>
        </w:rPr>
        <w:t>The effects of human resource flexibility, employee competency, organizational culture adaptation and job satisfaction on employee performance. Management Science Letters, 10(8), pp.1775-1786.</w:t>
      </w:r>
    </w:p>
    <w:p w14:paraId="31573EA1" w14:textId="77777777" w:rsidR="002F32D5" w:rsidRPr="00AA1AFD" w:rsidRDefault="002F32D5" w:rsidP="00501BB4">
      <w:pPr>
        <w:spacing w:line="360" w:lineRule="auto"/>
        <w:jc w:val="both"/>
        <w:rPr>
          <w:rFonts w:ascii="Arial" w:hAnsi="Arial" w:cs="Arial"/>
        </w:rPr>
      </w:pPr>
      <w:r w:rsidRPr="00AA1AFD">
        <w:rPr>
          <w:rFonts w:ascii="Arial" w:hAnsi="Arial" w:cs="Arial"/>
        </w:rPr>
        <w:t>Seven Trent Water (2019). Severn Trent Water. [online] Stwater.co.uk. Available at: https://www.stwater.co.uk/.</w:t>
      </w:r>
    </w:p>
    <w:p w14:paraId="7B0A857E" w14:textId="77777777" w:rsidR="002F32D5" w:rsidRPr="00AA1AFD" w:rsidRDefault="002F32D5" w:rsidP="00501BB4">
      <w:pPr>
        <w:spacing w:line="360" w:lineRule="auto"/>
        <w:jc w:val="both"/>
        <w:rPr>
          <w:rFonts w:ascii="Arial" w:hAnsi="Arial" w:cs="Arial"/>
        </w:rPr>
      </w:pPr>
      <w:r w:rsidRPr="00AA1AFD">
        <w:rPr>
          <w:rFonts w:ascii="Arial" w:hAnsi="Arial" w:cs="Arial"/>
        </w:rPr>
        <w:t>Soomro, B.A. and Shah, N. (2019). Determining the impact of entrepreneurial orientation and organizational culture on job satisfaction, organizational commitment, and employee’s performance. South Asian Journal of Business Studies, 8(3), pp.266-282.</w:t>
      </w:r>
    </w:p>
    <w:p w14:paraId="5DB03F43" w14:textId="77777777" w:rsidR="002F32D5" w:rsidRPr="00AA1AFD" w:rsidRDefault="002F32D5" w:rsidP="00501BB4">
      <w:pPr>
        <w:spacing w:line="360" w:lineRule="auto"/>
        <w:jc w:val="both"/>
        <w:rPr>
          <w:rFonts w:ascii="Arial" w:hAnsi="Arial" w:cs="Arial"/>
        </w:rPr>
      </w:pPr>
      <w:r w:rsidRPr="00AA1AFD">
        <w:rPr>
          <w:rFonts w:ascii="Arial" w:hAnsi="Arial" w:cs="Arial"/>
        </w:rPr>
        <w:t>Trevino, L.K. and Nelson, K.A. (2021). Managing business ethics: Straight talk about how to do it right. John Wiley &amp; Sons.</w:t>
      </w:r>
    </w:p>
    <w:p w14:paraId="4D77DD5B" w14:textId="77777777" w:rsidR="002F32D5" w:rsidRPr="00AA1AFD" w:rsidRDefault="002F32D5" w:rsidP="00501BB4">
      <w:pPr>
        <w:spacing w:line="360" w:lineRule="auto"/>
        <w:jc w:val="both"/>
        <w:rPr>
          <w:rFonts w:ascii="Arial" w:hAnsi="Arial" w:cs="Arial"/>
        </w:rPr>
      </w:pPr>
      <w:r w:rsidRPr="00AA1AFD">
        <w:rPr>
          <w:rFonts w:ascii="Arial" w:hAnsi="Arial" w:cs="Arial"/>
        </w:rPr>
        <w:t>Weiss, J.W. (2021). Business ethics: A stakeholder and issues management approach. Berrett-Koehler Publishers.</w:t>
      </w:r>
    </w:p>
    <w:sectPr w:rsidR="002F32D5" w:rsidRPr="00AA1AFD" w:rsidSect="002F32D5">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2B46FE" w14:textId="77777777" w:rsidR="00936AC8" w:rsidRDefault="00936AC8" w:rsidP="002F32D5">
      <w:pPr>
        <w:spacing w:after="0" w:line="240" w:lineRule="auto"/>
      </w:pPr>
      <w:r>
        <w:separator/>
      </w:r>
    </w:p>
  </w:endnote>
  <w:endnote w:type="continuationSeparator" w:id="0">
    <w:p w14:paraId="4F0B7831" w14:textId="77777777" w:rsidR="00936AC8" w:rsidRDefault="00936AC8" w:rsidP="002F32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652881637"/>
      <w:docPartObj>
        <w:docPartGallery w:val="Page Numbers (Bottom of Page)"/>
        <w:docPartUnique/>
      </w:docPartObj>
    </w:sdtPr>
    <w:sdtContent>
      <w:sdt>
        <w:sdtPr>
          <w:rPr>
            <w:rFonts w:ascii="Times New Roman" w:hAnsi="Times New Roman" w:cs="Times New Roman"/>
          </w:rPr>
          <w:id w:val="-1769616900"/>
          <w:docPartObj>
            <w:docPartGallery w:val="Page Numbers (Top of Page)"/>
            <w:docPartUnique/>
          </w:docPartObj>
        </w:sdtPr>
        <w:sdtContent>
          <w:p w14:paraId="0CE8E3A9" w14:textId="33B6F2BD" w:rsidR="002F32D5" w:rsidRPr="002F32D5" w:rsidRDefault="002F32D5">
            <w:pPr>
              <w:pStyle w:val="Footer"/>
              <w:jc w:val="right"/>
              <w:rPr>
                <w:rFonts w:ascii="Times New Roman" w:hAnsi="Times New Roman" w:cs="Times New Roman"/>
              </w:rPr>
            </w:pPr>
            <w:r w:rsidRPr="002F32D5">
              <w:rPr>
                <w:rFonts w:ascii="Times New Roman" w:hAnsi="Times New Roman" w:cs="Times New Roman"/>
              </w:rPr>
              <w:t xml:space="preserve">Page </w:t>
            </w:r>
            <w:r w:rsidRPr="002F32D5">
              <w:rPr>
                <w:rFonts w:ascii="Times New Roman" w:hAnsi="Times New Roman" w:cs="Times New Roman"/>
                <w:b/>
                <w:bCs/>
              </w:rPr>
              <w:fldChar w:fldCharType="begin"/>
            </w:r>
            <w:r w:rsidRPr="002F32D5">
              <w:rPr>
                <w:rFonts w:ascii="Times New Roman" w:hAnsi="Times New Roman" w:cs="Times New Roman"/>
                <w:b/>
                <w:bCs/>
              </w:rPr>
              <w:instrText xml:space="preserve"> PAGE </w:instrText>
            </w:r>
            <w:r w:rsidRPr="002F32D5">
              <w:rPr>
                <w:rFonts w:ascii="Times New Roman" w:hAnsi="Times New Roman" w:cs="Times New Roman"/>
                <w:b/>
                <w:bCs/>
              </w:rPr>
              <w:fldChar w:fldCharType="separate"/>
            </w:r>
            <w:r w:rsidRPr="002F32D5">
              <w:rPr>
                <w:rFonts w:ascii="Times New Roman" w:hAnsi="Times New Roman" w:cs="Times New Roman"/>
                <w:b/>
                <w:bCs/>
                <w:noProof/>
              </w:rPr>
              <w:t>2</w:t>
            </w:r>
            <w:r w:rsidRPr="002F32D5">
              <w:rPr>
                <w:rFonts w:ascii="Times New Roman" w:hAnsi="Times New Roman" w:cs="Times New Roman"/>
                <w:b/>
                <w:bCs/>
              </w:rPr>
              <w:fldChar w:fldCharType="end"/>
            </w:r>
            <w:r w:rsidRPr="002F32D5">
              <w:rPr>
                <w:rFonts w:ascii="Times New Roman" w:hAnsi="Times New Roman" w:cs="Times New Roman"/>
              </w:rPr>
              <w:t xml:space="preserve"> of </w:t>
            </w:r>
            <w:r w:rsidRPr="002F32D5">
              <w:rPr>
                <w:rFonts w:ascii="Times New Roman" w:hAnsi="Times New Roman" w:cs="Times New Roman"/>
                <w:b/>
                <w:bCs/>
              </w:rPr>
              <w:fldChar w:fldCharType="begin"/>
            </w:r>
            <w:r w:rsidRPr="002F32D5">
              <w:rPr>
                <w:rFonts w:ascii="Times New Roman" w:hAnsi="Times New Roman" w:cs="Times New Roman"/>
                <w:b/>
                <w:bCs/>
              </w:rPr>
              <w:instrText xml:space="preserve"> NUMPAGES  </w:instrText>
            </w:r>
            <w:r w:rsidRPr="002F32D5">
              <w:rPr>
                <w:rFonts w:ascii="Times New Roman" w:hAnsi="Times New Roman" w:cs="Times New Roman"/>
                <w:b/>
                <w:bCs/>
              </w:rPr>
              <w:fldChar w:fldCharType="separate"/>
            </w:r>
            <w:r w:rsidRPr="002F32D5">
              <w:rPr>
                <w:rFonts w:ascii="Times New Roman" w:hAnsi="Times New Roman" w:cs="Times New Roman"/>
                <w:b/>
                <w:bCs/>
                <w:noProof/>
              </w:rPr>
              <w:t>2</w:t>
            </w:r>
            <w:r w:rsidRPr="002F32D5">
              <w:rPr>
                <w:rFonts w:ascii="Times New Roman" w:hAnsi="Times New Roman" w:cs="Times New Roman"/>
                <w:b/>
                <w:bCs/>
              </w:rPr>
              <w:fldChar w:fldCharType="end"/>
            </w:r>
          </w:p>
        </w:sdtContent>
      </w:sdt>
    </w:sdtContent>
  </w:sdt>
  <w:p w14:paraId="0BB515B7" w14:textId="77777777" w:rsidR="002F32D5" w:rsidRDefault="002F32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56BF4F" w14:textId="77777777" w:rsidR="00936AC8" w:rsidRDefault="00936AC8" w:rsidP="002F32D5">
      <w:pPr>
        <w:spacing w:after="0" w:line="240" w:lineRule="auto"/>
      </w:pPr>
      <w:r>
        <w:separator/>
      </w:r>
    </w:p>
  </w:footnote>
  <w:footnote w:type="continuationSeparator" w:id="0">
    <w:p w14:paraId="08C85641" w14:textId="77777777" w:rsidR="00936AC8" w:rsidRDefault="00936AC8" w:rsidP="002F32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533C2"/>
    <w:multiLevelType w:val="multilevel"/>
    <w:tmpl w:val="8A58D3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9934CF"/>
    <w:multiLevelType w:val="multilevel"/>
    <w:tmpl w:val="6930F0F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0D2C97"/>
    <w:multiLevelType w:val="hybridMultilevel"/>
    <w:tmpl w:val="8CA89DA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C1524B1"/>
    <w:multiLevelType w:val="hybridMultilevel"/>
    <w:tmpl w:val="ADD414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8233093"/>
    <w:multiLevelType w:val="multilevel"/>
    <w:tmpl w:val="5D1A34F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8446E3"/>
    <w:multiLevelType w:val="multilevel"/>
    <w:tmpl w:val="8C761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7DA046B"/>
    <w:multiLevelType w:val="multilevel"/>
    <w:tmpl w:val="6B32CA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B0F2ADC"/>
    <w:multiLevelType w:val="multilevel"/>
    <w:tmpl w:val="F892A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072410E"/>
    <w:multiLevelType w:val="multilevel"/>
    <w:tmpl w:val="FE84A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0B6030E"/>
    <w:multiLevelType w:val="multilevel"/>
    <w:tmpl w:val="C8D406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351915"/>
    <w:multiLevelType w:val="multilevel"/>
    <w:tmpl w:val="C9868D8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EC71350"/>
    <w:multiLevelType w:val="multilevel"/>
    <w:tmpl w:val="1DE06BB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2DF2077"/>
    <w:multiLevelType w:val="multilevel"/>
    <w:tmpl w:val="576AECF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3E85DA4"/>
    <w:multiLevelType w:val="multilevel"/>
    <w:tmpl w:val="61FEC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765228A"/>
    <w:multiLevelType w:val="multilevel"/>
    <w:tmpl w:val="99409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C547BDF"/>
    <w:multiLevelType w:val="multilevel"/>
    <w:tmpl w:val="DF1274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D8F3026"/>
    <w:multiLevelType w:val="multilevel"/>
    <w:tmpl w:val="B3C29E1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05926FC"/>
    <w:multiLevelType w:val="multilevel"/>
    <w:tmpl w:val="BC7C731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46739BC"/>
    <w:multiLevelType w:val="multilevel"/>
    <w:tmpl w:val="62A0F8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55607B9"/>
    <w:multiLevelType w:val="multilevel"/>
    <w:tmpl w:val="C4A44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A356BD3"/>
    <w:multiLevelType w:val="multilevel"/>
    <w:tmpl w:val="8A30E6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B040061"/>
    <w:multiLevelType w:val="multilevel"/>
    <w:tmpl w:val="6E4CC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FC66CA2"/>
    <w:multiLevelType w:val="hybridMultilevel"/>
    <w:tmpl w:val="AE64DA0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666201B4"/>
    <w:multiLevelType w:val="hybridMultilevel"/>
    <w:tmpl w:val="04A6937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6E8B25B4"/>
    <w:multiLevelType w:val="multilevel"/>
    <w:tmpl w:val="3C12E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45E0A08"/>
    <w:multiLevelType w:val="hybridMultilevel"/>
    <w:tmpl w:val="053063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75CC6515"/>
    <w:multiLevelType w:val="multilevel"/>
    <w:tmpl w:val="462ED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CAD49AF"/>
    <w:multiLevelType w:val="multilevel"/>
    <w:tmpl w:val="1284D40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FEB2A02"/>
    <w:multiLevelType w:val="multilevel"/>
    <w:tmpl w:val="95FEB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803754">
    <w:abstractNumId w:val="0"/>
  </w:num>
  <w:num w:numId="2" w16cid:durableId="703873413">
    <w:abstractNumId w:val="15"/>
  </w:num>
  <w:num w:numId="3" w16cid:durableId="1150252072">
    <w:abstractNumId w:val="14"/>
  </w:num>
  <w:num w:numId="4" w16cid:durableId="1781875970">
    <w:abstractNumId w:val="16"/>
  </w:num>
  <w:num w:numId="5" w16cid:durableId="767849832">
    <w:abstractNumId w:val="5"/>
  </w:num>
  <w:num w:numId="6" w16cid:durableId="467671273">
    <w:abstractNumId w:val="28"/>
  </w:num>
  <w:num w:numId="7" w16cid:durableId="1544172400">
    <w:abstractNumId w:val="9"/>
  </w:num>
  <w:num w:numId="8" w16cid:durableId="73750868">
    <w:abstractNumId w:val="20"/>
  </w:num>
  <w:num w:numId="9" w16cid:durableId="921833015">
    <w:abstractNumId w:val="1"/>
  </w:num>
  <w:num w:numId="10" w16cid:durableId="2029940781">
    <w:abstractNumId w:val="4"/>
  </w:num>
  <w:num w:numId="11" w16cid:durableId="1424494326">
    <w:abstractNumId w:val="6"/>
  </w:num>
  <w:num w:numId="12" w16cid:durableId="542180967">
    <w:abstractNumId w:val="21"/>
  </w:num>
  <w:num w:numId="13" w16cid:durableId="1144278081">
    <w:abstractNumId w:val="17"/>
  </w:num>
  <w:num w:numId="14" w16cid:durableId="588007395">
    <w:abstractNumId w:val="13"/>
  </w:num>
  <w:num w:numId="15" w16cid:durableId="140467543">
    <w:abstractNumId w:val="27"/>
  </w:num>
  <w:num w:numId="16" w16cid:durableId="169032262">
    <w:abstractNumId w:val="7"/>
  </w:num>
  <w:num w:numId="17" w16cid:durableId="814835133">
    <w:abstractNumId w:val="18"/>
  </w:num>
  <w:num w:numId="18" w16cid:durableId="1497186857">
    <w:abstractNumId w:val="8"/>
  </w:num>
  <w:num w:numId="19" w16cid:durableId="1829780874">
    <w:abstractNumId w:val="10"/>
  </w:num>
  <w:num w:numId="20" w16cid:durableId="255990249">
    <w:abstractNumId w:val="26"/>
  </w:num>
  <w:num w:numId="21" w16cid:durableId="1081948169">
    <w:abstractNumId w:val="11"/>
  </w:num>
  <w:num w:numId="22" w16cid:durableId="1665038942">
    <w:abstractNumId w:val="24"/>
  </w:num>
  <w:num w:numId="23" w16cid:durableId="942957024">
    <w:abstractNumId w:val="12"/>
  </w:num>
  <w:num w:numId="24" w16cid:durableId="242884685">
    <w:abstractNumId w:val="19"/>
  </w:num>
  <w:num w:numId="25" w16cid:durableId="298194731">
    <w:abstractNumId w:val="3"/>
  </w:num>
  <w:num w:numId="26" w16cid:durableId="533225725">
    <w:abstractNumId w:val="2"/>
  </w:num>
  <w:num w:numId="27" w16cid:durableId="1130778998">
    <w:abstractNumId w:val="22"/>
  </w:num>
  <w:num w:numId="28" w16cid:durableId="411463492">
    <w:abstractNumId w:val="23"/>
  </w:num>
  <w:num w:numId="29" w16cid:durableId="201984174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42C"/>
    <w:rsid w:val="00002622"/>
    <w:rsid w:val="0001338A"/>
    <w:rsid w:val="00014089"/>
    <w:rsid w:val="00016F33"/>
    <w:rsid w:val="000176A7"/>
    <w:rsid w:val="0002106C"/>
    <w:rsid w:val="00024DC5"/>
    <w:rsid w:val="00026FDB"/>
    <w:rsid w:val="0003073F"/>
    <w:rsid w:val="0003329F"/>
    <w:rsid w:val="00040142"/>
    <w:rsid w:val="00070461"/>
    <w:rsid w:val="00075B15"/>
    <w:rsid w:val="000762E2"/>
    <w:rsid w:val="00087195"/>
    <w:rsid w:val="000A097C"/>
    <w:rsid w:val="000A1475"/>
    <w:rsid w:val="000D3684"/>
    <w:rsid w:val="000D7CC5"/>
    <w:rsid w:val="000E2E37"/>
    <w:rsid w:val="000E4FF9"/>
    <w:rsid w:val="000F3AEA"/>
    <w:rsid w:val="00103A03"/>
    <w:rsid w:val="00105EE3"/>
    <w:rsid w:val="0011180B"/>
    <w:rsid w:val="00123390"/>
    <w:rsid w:val="0013525F"/>
    <w:rsid w:val="00136D6C"/>
    <w:rsid w:val="00152223"/>
    <w:rsid w:val="00154C91"/>
    <w:rsid w:val="00154FA0"/>
    <w:rsid w:val="00164548"/>
    <w:rsid w:val="00171299"/>
    <w:rsid w:val="0018289D"/>
    <w:rsid w:val="00183577"/>
    <w:rsid w:val="001879CB"/>
    <w:rsid w:val="00191335"/>
    <w:rsid w:val="00196973"/>
    <w:rsid w:val="001B1270"/>
    <w:rsid w:val="001B2195"/>
    <w:rsid w:val="001D093F"/>
    <w:rsid w:val="001F05B4"/>
    <w:rsid w:val="001F070D"/>
    <w:rsid w:val="0020273D"/>
    <w:rsid w:val="00210D47"/>
    <w:rsid w:val="002222A0"/>
    <w:rsid w:val="002244C3"/>
    <w:rsid w:val="00225E59"/>
    <w:rsid w:val="0023644F"/>
    <w:rsid w:val="00247706"/>
    <w:rsid w:val="00265EF1"/>
    <w:rsid w:val="0027137B"/>
    <w:rsid w:val="00273C58"/>
    <w:rsid w:val="002800B2"/>
    <w:rsid w:val="00282892"/>
    <w:rsid w:val="00284289"/>
    <w:rsid w:val="00284D77"/>
    <w:rsid w:val="00293000"/>
    <w:rsid w:val="002A44D4"/>
    <w:rsid w:val="002A4772"/>
    <w:rsid w:val="002A7C23"/>
    <w:rsid w:val="002D6EA9"/>
    <w:rsid w:val="002D742C"/>
    <w:rsid w:val="002E5AF7"/>
    <w:rsid w:val="002F19B6"/>
    <w:rsid w:val="002F32D5"/>
    <w:rsid w:val="002F3CD8"/>
    <w:rsid w:val="00304805"/>
    <w:rsid w:val="00321B61"/>
    <w:rsid w:val="00322267"/>
    <w:rsid w:val="00323743"/>
    <w:rsid w:val="0033316F"/>
    <w:rsid w:val="00335111"/>
    <w:rsid w:val="0033651A"/>
    <w:rsid w:val="0034081A"/>
    <w:rsid w:val="003427F5"/>
    <w:rsid w:val="003517FD"/>
    <w:rsid w:val="0036141B"/>
    <w:rsid w:val="0036216D"/>
    <w:rsid w:val="00364121"/>
    <w:rsid w:val="00371651"/>
    <w:rsid w:val="00373A8A"/>
    <w:rsid w:val="00375052"/>
    <w:rsid w:val="0037676F"/>
    <w:rsid w:val="00380088"/>
    <w:rsid w:val="00380417"/>
    <w:rsid w:val="0038124F"/>
    <w:rsid w:val="00391199"/>
    <w:rsid w:val="003A0CAD"/>
    <w:rsid w:val="003A3F47"/>
    <w:rsid w:val="003B09FD"/>
    <w:rsid w:val="003B4125"/>
    <w:rsid w:val="003B50E0"/>
    <w:rsid w:val="003B5A53"/>
    <w:rsid w:val="003C4B9C"/>
    <w:rsid w:val="003D175F"/>
    <w:rsid w:val="003D4EC0"/>
    <w:rsid w:val="003E0038"/>
    <w:rsid w:val="003F2474"/>
    <w:rsid w:val="00405F47"/>
    <w:rsid w:val="00433857"/>
    <w:rsid w:val="00440E78"/>
    <w:rsid w:val="0047546A"/>
    <w:rsid w:val="00480F97"/>
    <w:rsid w:val="00482883"/>
    <w:rsid w:val="00485A7A"/>
    <w:rsid w:val="00491908"/>
    <w:rsid w:val="00492EE5"/>
    <w:rsid w:val="0049439C"/>
    <w:rsid w:val="00495575"/>
    <w:rsid w:val="00495784"/>
    <w:rsid w:val="004A4199"/>
    <w:rsid w:val="004A6268"/>
    <w:rsid w:val="004A7F22"/>
    <w:rsid w:val="004C08FC"/>
    <w:rsid w:val="004E3B8A"/>
    <w:rsid w:val="00501BB4"/>
    <w:rsid w:val="00504B5A"/>
    <w:rsid w:val="0050546F"/>
    <w:rsid w:val="005141B3"/>
    <w:rsid w:val="00515142"/>
    <w:rsid w:val="005240CB"/>
    <w:rsid w:val="00524994"/>
    <w:rsid w:val="00527A4C"/>
    <w:rsid w:val="00531F3D"/>
    <w:rsid w:val="00541288"/>
    <w:rsid w:val="00552B3C"/>
    <w:rsid w:val="00555093"/>
    <w:rsid w:val="005560B2"/>
    <w:rsid w:val="005569BF"/>
    <w:rsid w:val="00557C96"/>
    <w:rsid w:val="0057058F"/>
    <w:rsid w:val="005730FB"/>
    <w:rsid w:val="00594ABE"/>
    <w:rsid w:val="005B70E5"/>
    <w:rsid w:val="005D38BB"/>
    <w:rsid w:val="005E246B"/>
    <w:rsid w:val="005E2BF0"/>
    <w:rsid w:val="005E6CCF"/>
    <w:rsid w:val="005F0CA2"/>
    <w:rsid w:val="005F1C7C"/>
    <w:rsid w:val="005F3682"/>
    <w:rsid w:val="00604723"/>
    <w:rsid w:val="006253B0"/>
    <w:rsid w:val="006277B9"/>
    <w:rsid w:val="00632D67"/>
    <w:rsid w:val="006350A5"/>
    <w:rsid w:val="00635E23"/>
    <w:rsid w:val="006364D7"/>
    <w:rsid w:val="0066083D"/>
    <w:rsid w:val="00661D8D"/>
    <w:rsid w:val="006653EE"/>
    <w:rsid w:val="00667587"/>
    <w:rsid w:val="00675EBC"/>
    <w:rsid w:val="00677FD2"/>
    <w:rsid w:val="00680902"/>
    <w:rsid w:val="00683301"/>
    <w:rsid w:val="00695E45"/>
    <w:rsid w:val="006A1D6E"/>
    <w:rsid w:val="006A7E0E"/>
    <w:rsid w:val="006C047D"/>
    <w:rsid w:val="006D4799"/>
    <w:rsid w:val="006F4CDC"/>
    <w:rsid w:val="00727F14"/>
    <w:rsid w:val="00742355"/>
    <w:rsid w:val="00742662"/>
    <w:rsid w:val="00745468"/>
    <w:rsid w:val="007466F8"/>
    <w:rsid w:val="007511CD"/>
    <w:rsid w:val="0076010D"/>
    <w:rsid w:val="007615B2"/>
    <w:rsid w:val="00765B59"/>
    <w:rsid w:val="0077058F"/>
    <w:rsid w:val="00771888"/>
    <w:rsid w:val="007767E9"/>
    <w:rsid w:val="00780429"/>
    <w:rsid w:val="00781A4A"/>
    <w:rsid w:val="007911D8"/>
    <w:rsid w:val="007A17A0"/>
    <w:rsid w:val="007A23E2"/>
    <w:rsid w:val="007C2AFA"/>
    <w:rsid w:val="007D0DD1"/>
    <w:rsid w:val="007E5E0C"/>
    <w:rsid w:val="007E71E1"/>
    <w:rsid w:val="007F47CD"/>
    <w:rsid w:val="007F686C"/>
    <w:rsid w:val="00806659"/>
    <w:rsid w:val="00814E66"/>
    <w:rsid w:val="00824BC6"/>
    <w:rsid w:val="00834E50"/>
    <w:rsid w:val="00845E3E"/>
    <w:rsid w:val="00864BF3"/>
    <w:rsid w:val="0087454B"/>
    <w:rsid w:val="008847DE"/>
    <w:rsid w:val="008917D5"/>
    <w:rsid w:val="0089273F"/>
    <w:rsid w:val="008A19C0"/>
    <w:rsid w:val="008A3F96"/>
    <w:rsid w:val="008A4EF8"/>
    <w:rsid w:val="008B29BE"/>
    <w:rsid w:val="008C3093"/>
    <w:rsid w:val="008C3D6C"/>
    <w:rsid w:val="008D1CF2"/>
    <w:rsid w:val="008D3E46"/>
    <w:rsid w:val="008D58CA"/>
    <w:rsid w:val="008D5E9A"/>
    <w:rsid w:val="008F16D5"/>
    <w:rsid w:val="008F4579"/>
    <w:rsid w:val="008F5ED2"/>
    <w:rsid w:val="00903B57"/>
    <w:rsid w:val="00913A3D"/>
    <w:rsid w:val="00926EF6"/>
    <w:rsid w:val="009303D7"/>
    <w:rsid w:val="009323B0"/>
    <w:rsid w:val="00936AC8"/>
    <w:rsid w:val="00940B8A"/>
    <w:rsid w:val="009412CD"/>
    <w:rsid w:val="00947C3B"/>
    <w:rsid w:val="009513BB"/>
    <w:rsid w:val="009540C0"/>
    <w:rsid w:val="00967CB0"/>
    <w:rsid w:val="00975036"/>
    <w:rsid w:val="009A26A8"/>
    <w:rsid w:val="009A3217"/>
    <w:rsid w:val="009B1EF0"/>
    <w:rsid w:val="009C0CD0"/>
    <w:rsid w:val="009C4C34"/>
    <w:rsid w:val="009D0C7F"/>
    <w:rsid w:val="009E1D82"/>
    <w:rsid w:val="009F0628"/>
    <w:rsid w:val="00A00222"/>
    <w:rsid w:val="00A004D7"/>
    <w:rsid w:val="00A11A9D"/>
    <w:rsid w:val="00A16171"/>
    <w:rsid w:val="00A20B44"/>
    <w:rsid w:val="00A21DF9"/>
    <w:rsid w:val="00A248AB"/>
    <w:rsid w:val="00A270A5"/>
    <w:rsid w:val="00A36F74"/>
    <w:rsid w:val="00A47CD6"/>
    <w:rsid w:val="00A5105E"/>
    <w:rsid w:val="00A54DCB"/>
    <w:rsid w:val="00A54F76"/>
    <w:rsid w:val="00A62144"/>
    <w:rsid w:val="00A649D1"/>
    <w:rsid w:val="00A854CF"/>
    <w:rsid w:val="00A933BF"/>
    <w:rsid w:val="00AA1AFD"/>
    <w:rsid w:val="00AA7CD4"/>
    <w:rsid w:val="00AC2675"/>
    <w:rsid w:val="00AC2828"/>
    <w:rsid w:val="00AD40B5"/>
    <w:rsid w:val="00AE5FEF"/>
    <w:rsid w:val="00AF57DF"/>
    <w:rsid w:val="00B10958"/>
    <w:rsid w:val="00B22CAC"/>
    <w:rsid w:val="00B50172"/>
    <w:rsid w:val="00B504CD"/>
    <w:rsid w:val="00B516A0"/>
    <w:rsid w:val="00B67063"/>
    <w:rsid w:val="00B7159A"/>
    <w:rsid w:val="00B71AFD"/>
    <w:rsid w:val="00B751F7"/>
    <w:rsid w:val="00B824EF"/>
    <w:rsid w:val="00BA0272"/>
    <w:rsid w:val="00BC1F13"/>
    <w:rsid w:val="00BD0840"/>
    <w:rsid w:val="00BE4CD8"/>
    <w:rsid w:val="00BE784B"/>
    <w:rsid w:val="00C10CD0"/>
    <w:rsid w:val="00C12F50"/>
    <w:rsid w:val="00C2018D"/>
    <w:rsid w:val="00C20F6A"/>
    <w:rsid w:val="00C232C8"/>
    <w:rsid w:val="00C27629"/>
    <w:rsid w:val="00C34677"/>
    <w:rsid w:val="00C35FF6"/>
    <w:rsid w:val="00C416B0"/>
    <w:rsid w:val="00C511FD"/>
    <w:rsid w:val="00C651EC"/>
    <w:rsid w:val="00C65A2C"/>
    <w:rsid w:val="00C66525"/>
    <w:rsid w:val="00C80860"/>
    <w:rsid w:val="00C819F0"/>
    <w:rsid w:val="00C81E4B"/>
    <w:rsid w:val="00C87AA9"/>
    <w:rsid w:val="00CB6832"/>
    <w:rsid w:val="00CB7AB3"/>
    <w:rsid w:val="00CD18FE"/>
    <w:rsid w:val="00CD1C89"/>
    <w:rsid w:val="00CD5C2D"/>
    <w:rsid w:val="00CD7765"/>
    <w:rsid w:val="00CE59E9"/>
    <w:rsid w:val="00CF759A"/>
    <w:rsid w:val="00CF7D24"/>
    <w:rsid w:val="00D00900"/>
    <w:rsid w:val="00D00FD2"/>
    <w:rsid w:val="00D01F4B"/>
    <w:rsid w:val="00D03D1E"/>
    <w:rsid w:val="00D05AFC"/>
    <w:rsid w:val="00D2394E"/>
    <w:rsid w:val="00D313C8"/>
    <w:rsid w:val="00D32AE0"/>
    <w:rsid w:val="00D34F96"/>
    <w:rsid w:val="00D371F0"/>
    <w:rsid w:val="00D5011E"/>
    <w:rsid w:val="00D50177"/>
    <w:rsid w:val="00D547E0"/>
    <w:rsid w:val="00D76D83"/>
    <w:rsid w:val="00D77187"/>
    <w:rsid w:val="00D7719A"/>
    <w:rsid w:val="00D8700C"/>
    <w:rsid w:val="00D87BD9"/>
    <w:rsid w:val="00D87C56"/>
    <w:rsid w:val="00DA7180"/>
    <w:rsid w:val="00DB4472"/>
    <w:rsid w:val="00DB6981"/>
    <w:rsid w:val="00DB7C76"/>
    <w:rsid w:val="00DC265A"/>
    <w:rsid w:val="00DC3FD8"/>
    <w:rsid w:val="00DC5E37"/>
    <w:rsid w:val="00DE1475"/>
    <w:rsid w:val="00DE3EAE"/>
    <w:rsid w:val="00DF6DA8"/>
    <w:rsid w:val="00E03B3A"/>
    <w:rsid w:val="00E05771"/>
    <w:rsid w:val="00E20E8F"/>
    <w:rsid w:val="00E20EBC"/>
    <w:rsid w:val="00E21E5E"/>
    <w:rsid w:val="00E25DC2"/>
    <w:rsid w:val="00E270E4"/>
    <w:rsid w:val="00E340DB"/>
    <w:rsid w:val="00E367DD"/>
    <w:rsid w:val="00E430CD"/>
    <w:rsid w:val="00E44AD7"/>
    <w:rsid w:val="00E60A72"/>
    <w:rsid w:val="00E61890"/>
    <w:rsid w:val="00E63881"/>
    <w:rsid w:val="00E83042"/>
    <w:rsid w:val="00E85ACF"/>
    <w:rsid w:val="00EA1D1D"/>
    <w:rsid w:val="00EA79CC"/>
    <w:rsid w:val="00EB01CD"/>
    <w:rsid w:val="00EB2E2C"/>
    <w:rsid w:val="00EC5597"/>
    <w:rsid w:val="00ED2D4C"/>
    <w:rsid w:val="00ED5403"/>
    <w:rsid w:val="00EE1B9A"/>
    <w:rsid w:val="00EE5C7F"/>
    <w:rsid w:val="00EE6F48"/>
    <w:rsid w:val="00EF64C1"/>
    <w:rsid w:val="00F0279F"/>
    <w:rsid w:val="00F11DA5"/>
    <w:rsid w:val="00F23414"/>
    <w:rsid w:val="00F323EB"/>
    <w:rsid w:val="00F33611"/>
    <w:rsid w:val="00F402AE"/>
    <w:rsid w:val="00F45D63"/>
    <w:rsid w:val="00F50877"/>
    <w:rsid w:val="00F53A0E"/>
    <w:rsid w:val="00F55B1F"/>
    <w:rsid w:val="00F55C7F"/>
    <w:rsid w:val="00F631DF"/>
    <w:rsid w:val="00F67CF1"/>
    <w:rsid w:val="00F83439"/>
    <w:rsid w:val="00F975AC"/>
    <w:rsid w:val="00FA40E8"/>
    <w:rsid w:val="00FB3955"/>
    <w:rsid w:val="00FC58AE"/>
    <w:rsid w:val="00FE0E46"/>
    <w:rsid w:val="00FF035B"/>
    <w:rsid w:val="00FF3B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6B075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29BE"/>
    <w:pPr>
      <w:keepNext/>
      <w:keepLines/>
      <w:spacing w:before="240" w:after="0" w:line="48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8B29BE"/>
    <w:pPr>
      <w:keepNext/>
      <w:keepLines/>
      <w:spacing w:before="40" w:after="0" w:line="480" w:lineRule="auto"/>
      <w:jc w:val="both"/>
      <w:outlineLvl w:val="1"/>
    </w:pPr>
    <w:rPr>
      <w:rFonts w:ascii="Times New Roman" w:eastAsiaTheme="majorEastAsia" w:hAnsi="Times New Roman" w:cstheme="majorBidi"/>
      <w:b/>
      <w:color w:val="000000" w:themeColor="text1"/>
      <w:sz w:val="26"/>
      <w:szCs w:val="26"/>
    </w:rPr>
  </w:style>
  <w:style w:type="paragraph" w:styleId="Heading3">
    <w:name w:val="heading 3"/>
    <w:basedOn w:val="Normal"/>
    <w:next w:val="Normal"/>
    <w:link w:val="Heading3Char"/>
    <w:uiPriority w:val="9"/>
    <w:unhideWhenUsed/>
    <w:qFormat/>
    <w:rsid w:val="0027137B"/>
    <w:pPr>
      <w:keepNext/>
      <w:keepLines/>
      <w:spacing w:before="40" w:after="0" w:line="360" w:lineRule="auto"/>
      <w:outlineLvl w:val="2"/>
    </w:pPr>
    <w:rPr>
      <w:rFonts w:ascii="Times New Roman" w:eastAsiaTheme="majorEastAsia" w:hAnsi="Times New Roman"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34677"/>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Heading1Char">
    <w:name w:val="Heading 1 Char"/>
    <w:basedOn w:val="DefaultParagraphFont"/>
    <w:link w:val="Heading1"/>
    <w:uiPriority w:val="9"/>
    <w:rsid w:val="008B29BE"/>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8B29BE"/>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27137B"/>
    <w:rPr>
      <w:rFonts w:ascii="Times New Roman" w:eastAsiaTheme="majorEastAsia" w:hAnsi="Times New Roman" w:cstheme="majorBidi"/>
      <w:b/>
      <w:color w:val="000000" w:themeColor="text1"/>
      <w:sz w:val="24"/>
      <w:szCs w:val="24"/>
    </w:rPr>
  </w:style>
  <w:style w:type="paragraph" w:styleId="ListParagraph">
    <w:name w:val="List Paragraph"/>
    <w:basedOn w:val="Normal"/>
    <w:uiPriority w:val="34"/>
    <w:qFormat/>
    <w:rsid w:val="0027137B"/>
    <w:pPr>
      <w:ind w:left="720"/>
      <w:contextualSpacing/>
    </w:pPr>
  </w:style>
  <w:style w:type="paragraph" w:styleId="Header">
    <w:name w:val="header"/>
    <w:basedOn w:val="Normal"/>
    <w:link w:val="HeaderChar"/>
    <w:uiPriority w:val="99"/>
    <w:unhideWhenUsed/>
    <w:rsid w:val="002F32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32D5"/>
  </w:style>
  <w:style w:type="paragraph" w:styleId="Footer">
    <w:name w:val="footer"/>
    <w:basedOn w:val="Normal"/>
    <w:link w:val="FooterChar"/>
    <w:uiPriority w:val="99"/>
    <w:unhideWhenUsed/>
    <w:rsid w:val="002F32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32D5"/>
  </w:style>
  <w:style w:type="paragraph" w:styleId="TOCHeading">
    <w:name w:val="TOC Heading"/>
    <w:basedOn w:val="Heading1"/>
    <w:next w:val="Normal"/>
    <w:uiPriority w:val="39"/>
    <w:unhideWhenUsed/>
    <w:qFormat/>
    <w:rsid w:val="002F32D5"/>
    <w:pPr>
      <w:spacing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2F32D5"/>
    <w:pPr>
      <w:spacing w:after="100"/>
    </w:pPr>
  </w:style>
  <w:style w:type="paragraph" w:styleId="TOC2">
    <w:name w:val="toc 2"/>
    <w:basedOn w:val="Normal"/>
    <w:next w:val="Normal"/>
    <w:autoRedefine/>
    <w:uiPriority w:val="39"/>
    <w:unhideWhenUsed/>
    <w:rsid w:val="002F32D5"/>
    <w:pPr>
      <w:spacing w:after="100"/>
      <w:ind w:left="220"/>
    </w:pPr>
  </w:style>
  <w:style w:type="paragraph" w:styleId="TOC3">
    <w:name w:val="toc 3"/>
    <w:basedOn w:val="Normal"/>
    <w:next w:val="Normal"/>
    <w:autoRedefine/>
    <w:uiPriority w:val="39"/>
    <w:unhideWhenUsed/>
    <w:rsid w:val="002F32D5"/>
    <w:pPr>
      <w:spacing w:after="100"/>
      <w:ind w:left="440"/>
    </w:pPr>
  </w:style>
  <w:style w:type="character" w:styleId="Hyperlink">
    <w:name w:val="Hyperlink"/>
    <w:basedOn w:val="DefaultParagraphFont"/>
    <w:uiPriority w:val="99"/>
    <w:unhideWhenUsed/>
    <w:rsid w:val="002F32D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162428">
      <w:bodyDiv w:val="1"/>
      <w:marLeft w:val="0"/>
      <w:marRight w:val="0"/>
      <w:marTop w:val="0"/>
      <w:marBottom w:val="0"/>
      <w:divBdr>
        <w:top w:val="none" w:sz="0" w:space="0" w:color="auto"/>
        <w:left w:val="none" w:sz="0" w:space="0" w:color="auto"/>
        <w:bottom w:val="none" w:sz="0" w:space="0" w:color="auto"/>
        <w:right w:val="none" w:sz="0" w:space="0" w:color="auto"/>
      </w:divBdr>
    </w:div>
    <w:div w:id="291908362">
      <w:bodyDiv w:val="1"/>
      <w:marLeft w:val="0"/>
      <w:marRight w:val="0"/>
      <w:marTop w:val="0"/>
      <w:marBottom w:val="0"/>
      <w:divBdr>
        <w:top w:val="none" w:sz="0" w:space="0" w:color="auto"/>
        <w:left w:val="none" w:sz="0" w:space="0" w:color="auto"/>
        <w:bottom w:val="none" w:sz="0" w:space="0" w:color="auto"/>
        <w:right w:val="none" w:sz="0" w:space="0" w:color="auto"/>
      </w:divBdr>
    </w:div>
    <w:div w:id="321743703">
      <w:bodyDiv w:val="1"/>
      <w:marLeft w:val="0"/>
      <w:marRight w:val="0"/>
      <w:marTop w:val="0"/>
      <w:marBottom w:val="0"/>
      <w:divBdr>
        <w:top w:val="none" w:sz="0" w:space="0" w:color="auto"/>
        <w:left w:val="none" w:sz="0" w:space="0" w:color="auto"/>
        <w:bottom w:val="none" w:sz="0" w:space="0" w:color="auto"/>
        <w:right w:val="none" w:sz="0" w:space="0" w:color="auto"/>
      </w:divBdr>
    </w:div>
    <w:div w:id="340087137">
      <w:bodyDiv w:val="1"/>
      <w:marLeft w:val="0"/>
      <w:marRight w:val="0"/>
      <w:marTop w:val="0"/>
      <w:marBottom w:val="0"/>
      <w:divBdr>
        <w:top w:val="none" w:sz="0" w:space="0" w:color="auto"/>
        <w:left w:val="none" w:sz="0" w:space="0" w:color="auto"/>
        <w:bottom w:val="none" w:sz="0" w:space="0" w:color="auto"/>
        <w:right w:val="none" w:sz="0" w:space="0" w:color="auto"/>
      </w:divBdr>
    </w:div>
    <w:div w:id="540286018">
      <w:bodyDiv w:val="1"/>
      <w:marLeft w:val="0"/>
      <w:marRight w:val="0"/>
      <w:marTop w:val="0"/>
      <w:marBottom w:val="0"/>
      <w:divBdr>
        <w:top w:val="none" w:sz="0" w:space="0" w:color="auto"/>
        <w:left w:val="none" w:sz="0" w:space="0" w:color="auto"/>
        <w:bottom w:val="none" w:sz="0" w:space="0" w:color="auto"/>
        <w:right w:val="none" w:sz="0" w:space="0" w:color="auto"/>
      </w:divBdr>
    </w:div>
    <w:div w:id="700862611">
      <w:bodyDiv w:val="1"/>
      <w:marLeft w:val="0"/>
      <w:marRight w:val="0"/>
      <w:marTop w:val="0"/>
      <w:marBottom w:val="0"/>
      <w:divBdr>
        <w:top w:val="none" w:sz="0" w:space="0" w:color="auto"/>
        <w:left w:val="none" w:sz="0" w:space="0" w:color="auto"/>
        <w:bottom w:val="none" w:sz="0" w:space="0" w:color="auto"/>
        <w:right w:val="none" w:sz="0" w:space="0" w:color="auto"/>
      </w:divBdr>
    </w:div>
    <w:div w:id="810682662">
      <w:bodyDiv w:val="1"/>
      <w:marLeft w:val="0"/>
      <w:marRight w:val="0"/>
      <w:marTop w:val="0"/>
      <w:marBottom w:val="0"/>
      <w:divBdr>
        <w:top w:val="none" w:sz="0" w:space="0" w:color="auto"/>
        <w:left w:val="none" w:sz="0" w:space="0" w:color="auto"/>
        <w:bottom w:val="none" w:sz="0" w:space="0" w:color="auto"/>
        <w:right w:val="none" w:sz="0" w:space="0" w:color="auto"/>
      </w:divBdr>
    </w:div>
    <w:div w:id="1176000235">
      <w:bodyDiv w:val="1"/>
      <w:marLeft w:val="0"/>
      <w:marRight w:val="0"/>
      <w:marTop w:val="0"/>
      <w:marBottom w:val="0"/>
      <w:divBdr>
        <w:top w:val="none" w:sz="0" w:space="0" w:color="auto"/>
        <w:left w:val="none" w:sz="0" w:space="0" w:color="auto"/>
        <w:bottom w:val="none" w:sz="0" w:space="0" w:color="auto"/>
        <w:right w:val="none" w:sz="0" w:space="0" w:color="auto"/>
      </w:divBdr>
    </w:div>
    <w:div w:id="1365906558">
      <w:bodyDiv w:val="1"/>
      <w:marLeft w:val="0"/>
      <w:marRight w:val="0"/>
      <w:marTop w:val="0"/>
      <w:marBottom w:val="0"/>
      <w:divBdr>
        <w:top w:val="none" w:sz="0" w:space="0" w:color="auto"/>
        <w:left w:val="none" w:sz="0" w:space="0" w:color="auto"/>
        <w:bottom w:val="none" w:sz="0" w:space="0" w:color="auto"/>
        <w:right w:val="none" w:sz="0" w:space="0" w:color="auto"/>
      </w:divBdr>
    </w:div>
    <w:div w:id="1440294296">
      <w:bodyDiv w:val="1"/>
      <w:marLeft w:val="0"/>
      <w:marRight w:val="0"/>
      <w:marTop w:val="0"/>
      <w:marBottom w:val="0"/>
      <w:divBdr>
        <w:top w:val="none" w:sz="0" w:space="0" w:color="auto"/>
        <w:left w:val="none" w:sz="0" w:space="0" w:color="auto"/>
        <w:bottom w:val="none" w:sz="0" w:space="0" w:color="auto"/>
        <w:right w:val="none" w:sz="0" w:space="0" w:color="auto"/>
      </w:divBdr>
    </w:div>
    <w:div w:id="1454638294">
      <w:bodyDiv w:val="1"/>
      <w:marLeft w:val="0"/>
      <w:marRight w:val="0"/>
      <w:marTop w:val="0"/>
      <w:marBottom w:val="0"/>
      <w:divBdr>
        <w:top w:val="none" w:sz="0" w:space="0" w:color="auto"/>
        <w:left w:val="none" w:sz="0" w:space="0" w:color="auto"/>
        <w:bottom w:val="none" w:sz="0" w:space="0" w:color="auto"/>
        <w:right w:val="none" w:sz="0" w:space="0" w:color="auto"/>
      </w:divBdr>
    </w:div>
    <w:div w:id="1513185869">
      <w:bodyDiv w:val="1"/>
      <w:marLeft w:val="0"/>
      <w:marRight w:val="0"/>
      <w:marTop w:val="0"/>
      <w:marBottom w:val="0"/>
      <w:divBdr>
        <w:top w:val="none" w:sz="0" w:space="0" w:color="auto"/>
        <w:left w:val="none" w:sz="0" w:space="0" w:color="auto"/>
        <w:bottom w:val="none" w:sz="0" w:space="0" w:color="auto"/>
        <w:right w:val="none" w:sz="0" w:space="0" w:color="auto"/>
      </w:divBdr>
    </w:div>
    <w:div w:id="1770545400">
      <w:bodyDiv w:val="1"/>
      <w:marLeft w:val="0"/>
      <w:marRight w:val="0"/>
      <w:marTop w:val="0"/>
      <w:marBottom w:val="0"/>
      <w:divBdr>
        <w:top w:val="none" w:sz="0" w:space="0" w:color="auto"/>
        <w:left w:val="none" w:sz="0" w:space="0" w:color="auto"/>
        <w:bottom w:val="none" w:sz="0" w:space="0" w:color="auto"/>
        <w:right w:val="none" w:sz="0" w:space="0" w:color="auto"/>
      </w:divBdr>
    </w:div>
    <w:div w:id="1844009063">
      <w:bodyDiv w:val="1"/>
      <w:marLeft w:val="0"/>
      <w:marRight w:val="0"/>
      <w:marTop w:val="0"/>
      <w:marBottom w:val="0"/>
      <w:divBdr>
        <w:top w:val="none" w:sz="0" w:space="0" w:color="auto"/>
        <w:left w:val="none" w:sz="0" w:space="0" w:color="auto"/>
        <w:bottom w:val="none" w:sz="0" w:space="0" w:color="auto"/>
        <w:right w:val="none" w:sz="0" w:space="0" w:color="auto"/>
      </w:divBdr>
    </w:div>
    <w:div w:id="2047294283">
      <w:bodyDiv w:val="1"/>
      <w:marLeft w:val="0"/>
      <w:marRight w:val="0"/>
      <w:marTop w:val="0"/>
      <w:marBottom w:val="0"/>
      <w:divBdr>
        <w:top w:val="none" w:sz="0" w:space="0" w:color="auto"/>
        <w:left w:val="none" w:sz="0" w:space="0" w:color="auto"/>
        <w:bottom w:val="none" w:sz="0" w:space="0" w:color="auto"/>
        <w:right w:val="none" w:sz="0" w:space="0" w:color="auto"/>
      </w:divBdr>
    </w:div>
    <w:div w:id="2126345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E3A4B79-1E70-4EAF-B564-1B859FDAA8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4469</Words>
  <Characters>25479</Characters>
  <Application>Microsoft Office Word</Application>
  <DocSecurity>0</DocSecurity>
  <Lines>212</Lines>
  <Paragraphs>59</Paragraphs>
  <ScaleCrop>false</ScaleCrop>
  <Company/>
  <LinksUpToDate>false</LinksUpToDate>
  <CharactersWithSpaces>29889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2023-07-07T15:37:00Z</dcterms:created>
  <dcterms:modified xsi:type="dcterms:W3CDTF">2023-07-10T00:01:00Z</dcterms:modified>
</cp:coreProperties>
</file>