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9CA0"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5EF18548"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72930F38"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0EBBBF0C"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539CF1D2"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46F5E38C"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62275F07" w14:textId="77777777" w:rsidR="00E37E04" w:rsidRDefault="00E37E04">
      <w:pPr>
        <w:pBdr>
          <w:top w:val="nil"/>
          <w:left w:val="nil"/>
          <w:bottom w:val="nil"/>
          <w:right w:val="nil"/>
          <w:between w:val="nil"/>
        </w:pBdr>
        <w:rPr>
          <w:rFonts w:ascii="Times New Roman" w:eastAsia="Times New Roman" w:hAnsi="Times New Roman" w:cs="Times New Roman"/>
          <w:color w:val="000000"/>
          <w:sz w:val="20"/>
          <w:szCs w:val="20"/>
        </w:rPr>
      </w:pPr>
    </w:p>
    <w:p w14:paraId="1B758256"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0615DB36" w14:textId="77777777" w:rsidR="00E37E04" w:rsidRDefault="00E37E04">
      <w:pPr>
        <w:pBdr>
          <w:top w:val="nil"/>
          <w:left w:val="nil"/>
          <w:bottom w:val="nil"/>
          <w:right w:val="nil"/>
          <w:between w:val="nil"/>
        </w:pBdr>
        <w:ind w:left="2798"/>
        <w:rPr>
          <w:rFonts w:ascii="Times New Roman" w:eastAsia="Times New Roman" w:hAnsi="Times New Roman" w:cs="Times New Roman"/>
          <w:color w:val="000000"/>
          <w:sz w:val="20"/>
          <w:szCs w:val="20"/>
        </w:rPr>
      </w:pPr>
    </w:p>
    <w:p w14:paraId="0F87626A" w14:textId="77777777" w:rsidR="00E37E04" w:rsidRDefault="003B676F">
      <w:pPr>
        <w:pBdr>
          <w:top w:val="nil"/>
          <w:left w:val="nil"/>
          <w:bottom w:val="nil"/>
          <w:right w:val="nil"/>
          <w:between w:val="nil"/>
        </w:pBdr>
        <w:ind w:left="2798"/>
        <w:rPr>
          <w:rFonts w:ascii="Times New Roman" w:eastAsia="Times New Roman" w:hAnsi="Times New Roman" w:cs="Times New Roman"/>
          <w:color w:val="000000"/>
          <w:sz w:val="20"/>
          <w:szCs w:val="20"/>
        </w:rPr>
      </w:pPr>
      <w:r>
        <w:rPr>
          <w:noProof/>
        </w:rPr>
        <w:drawing>
          <wp:anchor distT="0" distB="0" distL="114300" distR="114300" simplePos="0" relativeHeight="251658240" behindDoc="0" locked="0" layoutInCell="1" hidden="0" allowOverlap="1" wp14:anchorId="60E88F78" wp14:editId="54D4D013">
            <wp:simplePos x="0" y="0"/>
            <wp:positionH relativeFrom="column">
              <wp:posOffset>1485900</wp:posOffset>
            </wp:positionH>
            <wp:positionV relativeFrom="paragraph">
              <wp:posOffset>136513</wp:posOffset>
            </wp:positionV>
            <wp:extent cx="4311650" cy="1323975"/>
            <wp:effectExtent l="0" t="0" r="0" b="0"/>
            <wp:wrapSquare wrapText="bothSides" distT="0" distB="0" distL="114300" distR="114300"/>
            <wp:docPr id="6" name="image5.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0" name="image5.png" descr="SCVO | Sandwell Council of Voluntary Organisations."/>
                    <pic:cNvPicPr preferRelativeResize="0"/>
                  </pic:nvPicPr>
                  <pic:blipFill>
                    <a:blip r:embed="rId9"/>
                    <a:srcRect r="20724"/>
                    <a:stretch>
                      <a:fillRect/>
                    </a:stretch>
                  </pic:blipFill>
                  <pic:spPr>
                    <a:xfrm>
                      <a:off x="0" y="0"/>
                      <a:ext cx="4311650" cy="1323975"/>
                    </a:xfrm>
                    <a:prstGeom prst="rect">
                      <a:avLst/>
                    </a:prstGeom>
                    <a:ln/>
                  </pic:spPr>
                </pic:pic>
              </a:graphicData>
            </a:graphic>
          </wp:anchor>
        </w:drawing>
      </w:r>
    </w:p>
    <w:p w14:paraId="57D72E09" w14:textId="77777777" w:rsidR="00E37E04" w:rsidRDefault="003B676F">
      <w:pPr>
        <w:pBdr>
          <w:top w:val="nil"/>
          <w:left w:val="nil"/>
          <w:bottom w:val="nil"/>
          <w:right w:val="nil"/>
          <w:between w:val="nil"/>
        </w:pBdr>
        <w:ind w:left="279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14:paraId="750DEB94" w14:textId="77777777" w:rsidR="00E37E04" w:rsidRDefault="00E37E04">
      <w:pPr>
        <w:pBdr>
          <w:top w:val="nil"/>
          <w:left w:val="nil"/>
          <w:bottom w:val="nil"/>
          <w:right w:val="nil"/>
          <w:between w:val="nil"/>
        </w:pBdr>
        <w:rPr>
          <w:rFonts w:ascii="Times New Roman" w:eastAsia="Times New Roman" w:hAnsi="Times New Roman" w:cs="Times New Roman"/>
          <w:color w:val="000000"/>
          <w:sz w:val="20"/>
          <w:szCs w:val="20"/>
        </w:rPr>
      </w:pPr>
    </w:p>
    <w:p w14:paraId="32138494" w14:textId="77777777" w:rsidR="00E37E04" w:rsidRDefault="00E37E04">
      <w:pPr>
        <w:pBdr>
          <w:top w:val="nil"/>
          <w:left w:val="nil"/>
          <w:bottom w:val="nil"/>
          <w:right w:val="nil"/>
          <w:between w:val="nil"/>
        </w:pBdr>
        <w:rPr>
          <w:rFonts w:ascii="Times New Roman" w:eastAsia="Times New Roman" w:hAnsi="Times New Roman" w:cs="Times New Roman"/>
          <w:color w:val="000000"/>
          <w:sz w:val="20"/>
          <w:szCs w:val="20"/>
        </w:rPr>
      </w:pPr>
    </w:p>
    <w:p w14:paraId="31D1E654" w14:textId="77777777" w:rsidR="00E37E04" w:rsidRDefault="00E37E04">
      <w:pPr>
        <w:pBdr>
          <w:top w:val="nil"/>
          <w:left w:val="nil"/>
          <w:bottom w:val="nil"/>
          <w:right w:val="nil"/>
          <w:between w:val="nil"/>
        </w:pBdr>
        <w:rPr>
          <w:rFonts w:ascii="Times New Roman" w:eastAsia="Times New Roman" w:hAnsi="Times New Roman" w:cs="Times New Roman"/>
          <w:color w:val="000000"/>
          <w:sz w:val="20"/>
          <w:szCs w:val="20"/>
        </w:rPr>
      </w:pPr>
    </w:p>
    <w:p w14:paraId="5C7DDFB5" w14:textId="77777777" w:rsidR="00E37E04" w:rsidRDefault="00E37E04">
      <w:pPr>
        <w:pBdr>
          <w:top w:val="nil"/>
          <w:left w:val="nil"/>
          <w:bottom w:val="nil"/>
          <w:right w:val="nil"/>
          <w:between w:val="nil"/>
        </w:pBdr>
        <w:rPr>
          <w:rFonts w:ascii="Times New Roman" w:eastAsia="Times New Roman" w:hAnsi="Times New Roman" w:cs="Times New Roman"/>
          <w:color w:val="000000"/>
          <w:sz w:val="20"/>
          <w:szCs w:val="20"/>
        </w:rPr>
      </w:pPr>
    </w:p>
    <w:p w14:paraId="63FC0F9F" w14:textId="77777777" w:rsidR="00E37E04" w:rsidRDefault="00E37E04">
      <w:pPr>
        <w:pBdr>
          <w:top w:val="nil"/>
          <w:left w:val="nil"/>
          <w:bottom w:val="nil"/>
          <w:right w:val="nil"/>
          <w:between w:val="nil"/>
        </w:pBdr>
        <w:rPr>
          <w:rFonts w:ascii="Times New Roman" w:eastAsia="Times New Roman" w:hAnsi="Times New Roman" w:cs="Times New Roman"/>
          <w:color w:val="000000"/>
          <w:sz w:val="20"/>
          <w:szCs w:val="20"/>
        </w:rPr>
      </w:pPr>
    </w:p>
    <w:p w14:paraId="57F0440A" w14:textId="77777777" w:rsidR="00E37E04" w:rsidRDefault="00E37E04">
      <w:pPr>
        <w:pBdr>
          <w:top w:val="nil"/>
          <w:left w:val="nil"/>
          <w:bottom w:val="nil"/>
          <w:right w:val="nil"/>
          <w:between w:val="nil"/>
        </w:pBdr>
        <w:spacing w:before="2"/>
        <w:rPr>
          <w:rFonts w:ascii="Arial" w:eastAsia="Arial" w:hAnsi="Arial" w:cs="Arial"/>
          <w:color w:val="000000"/>
          <w:sz w:val="29"/>
          <w:szCs w:val="29"/>
        </w:rPr>
      </w:pPr>
    </w:p>
    <w:p w14:paraId="376F2872" w14:textId="77777777" w:rsidR="00E37E04" w:rsidRDefault="00E37E04">
      <w:pPr>
        <w:spacing w:line="692" w:lineRule="auto"/>
        <w:rPr>
          <w:rFonts w:ascii="Arial" w:eastAsia="Arial" w:hAnsi="Arial" w:cs="Arial"/>
          <w:sz w:val="58"/>
          <w:szCs w:val="58"/>
        </w:rPr>
      </w:pPr>
    </w:p>
    <w:p w14:paraId="3E6F7E12" w14:textId="77777777" w:rsidR="00E37E04" w:rsidRDefault="003B676F">
      <w:pPr>
        <w:ind w:left="1835"/>
        <w:rPr>
          <w:rFonts w:ascii="Arial" w:eastAsia="Arial" w:hAnsi="Arial" w:cs="Arial"/>
          <w:sz w:val="58"/>
          <w:szCs w:val="58"/>
        </w:rPr>
      </w:pPr>
      <w:proofErr w:type="spellStart"/>
      <w:r>
        <w:rPr>
          <w:rFonts w:ascii="Arial" w:eastAsia="Arial" w:hAnsi="Arial" w:cs="Arial"/>
          <w:sz w:val="58"/>
          <w:szCs w:val="58"/>
        </w:rPr>
        <w:t>Sefydliad</w:t>
      </w:r>
      <w:proofErr w:type="spellEnd"/>
      <w:r>
        <w:rPr>
          <w:rFonts w:ascii="Arial" w:eastAsia="Arial" w:hAnsi="Arial" w:cs="Arial"/>
          <w:sz w:val="58"/>
          <w:szCs w:val="58"/>
        </w:rPr>
        <w:t xml:space="preserve"> </w:t>
      </w:r>
      <w:proofErr w:type="spellStart"/>
      <w:r>
        <w:rPr>
          <w:rFonts w:ascii="Arial" w:eastAsia="Arial" w:hAnsi="Arial" w:cs="Arial"/>
          <w:sz w:val="58"/>
          <w:szCs w:val="58"/>
        </w:rPr>
        <w:t>Dysgu</w:t>
      </w:r>
      <w:proofErr w:type="spellEnd"/>
      <w:r>
        <w:rPr>
          <w:rFonts w:ascii="Arial" w:eastAsia="Arial" w:hAnsi="Arial" w:cs="Arial"/>
          <w:sz w:val="58"/>
          <w:szCs w:val="58"/>
        </w:rPr>
        <w:t xml:space="preserve"> </w:t>
      </w:r>
      <w:proofErr w:type="spellStart"/>
      <w:r>
        <w:rPr>
          <w:rFonts w:ascii="Arial" w:eastAsia="Arial" w:hAnsi="Arial" w:cs="Arial"/>
          <w:sz w:val="58"/>
          <w:szCs w:val="58"/>
        </w:rPr>
        <w:t>Canol</w:t>
      </w:r>
      <w:proofErr w:type="spellEnd"/>
      <w:r>
        <w:rPr>
          <w:rFonts w:ascii="Arial" w:eastAsia="Arial" w:hAnsi="Arial" w:cs="Arial"/>
          <w:sz w:val="58"/>
          <w:szCs w:val="58"/>
        </w:rPr>
        <w:t xml:space="preserve"> Dinas / Institute of Inner City Learning </w:t>
      </w:r>
    </w:p>
    <w:p w14:paraId="56445E84" w14:textId="77777777" w:rsidR="00E37E04" w:rsidRDefault="00E37E04">
      <w:pPr>
        <w:pBdr>
          <w:top w:val="nil"/>
          <w:left w:val="nil"/>
          <w:bottom w:val="nil"/>
          <w:right w:val="nil"/>
          <w:between w:val="nil"/>
        </w:pBdr>
        <w:rPr>
          <w:rFonts w:ascii="Arial" w:eastAsia="Arial" w:hAnsi="Arial" w:cs="Arial"/>
          <w:color w:val="000000"/>
          <w:sz w:val="20"/>
          <w:szCs w:val="20"/>
        </w:rPr>
      </w:pPr>
    </w:p>
    <w:p w14:paraId="17EACFF6" w14:textId="77777777" w:rsidR="00E37E04" w:rsidRDefault="00E37E04">
      <w:pPr>
        <w:pBdr>
          <w:top w:val="nil"/>
          <w:left w:val="nil"/>
          <w:bottom w:val="nil"/>
          <w:right w:val="nil"/>
          <w:between w:val="nil"/>
        </w:pBdr>
        <w:rPr>
          <w:rFonts w:ascii="Arial" w:eastAsia="Arial" w:hAnsi="Arial" w:cs="Arial"/>
          <w:color w:val="000000"/>
          <w:sz w:val="20"/>
          <w:szCs w:val="20"/>
        </w:rPr>
      </w:pPr>
    </w:p>
    <w:p w14:paraId="2638DA53" w14:textId="77777777" w:rsidR="00E37E04" w:rsidRDefault="00E37E04">
      <w:pPr>
        <w:jc w:val="center"/>
        <w:rPr>
          <w:rFonts w:ascii="Arial" w:eastAsia="Arial" w:hAnsi="Arial" w:cs="Arial"/>
          <w:sz w:val="56"/>
          <w:szCs w:val="56"/>
        </w:rPr>
      </w:pPr>
    </w:p>
    <w:p w14:paraId="6E1C6057" w14:textId="77777777" w:rsidR="00E37E04" w:rsidRDefault="00E37E04">
      <w:pPr>
        <w:jc w:val="center"/>
        <w:rPr>
          <w:rFonts w:ascii="Arial" w:eastAsia="Arial" w:hAnsi="Arial" w:cs="Arial"/>
          <w:sz w:val="56"/>
          <w:szCs w:val="56"/>
        </w:rPr>
      </w:pPr>
    </w:p>
    <w:p w14:paraId="51A8E0AA" w14:textId="77777777" w:rsidR="00E37E04" w:rsidRDefault="003B676F">
      <w:pPr>
        <w:jc w:val="center"/>
        <w:rPr>
          <w:rFonts w:ascii="Arial" w:eastAsia="Arial" w:hAnsi="Arial" w:cs="Arial"/>
          <w:sz w:val="56"/>
          <w:szCs w:val="56"/>
        </w:rPr>
        <w:sectPr w:rsidR="00E37E04">
          <w:footerReference w:type="default" r:id="rId10"/>
          <w:pgSz w:w="12240" w:h="15840"/>
          <w:pgMar w:top="520" w:right="840" w:bottom="1240" w:left="500" w:header="720" w:footer="1053" w:gutter="0"/>
          <w:pgNumType w:start="1"/>
          <w:cols w:space="720"/>
        </w:sectPr>
      </w:pPr>
      <w:r>
        <w:rPr>
          <w:rFonts w:ascii="Arial" w:eastAsia="Arial" w:hAnsi="Arial" w:cs="Arial"/>
          <w:sz w:val="56"/>
          <w:szCs w:val="56"/>
        </w:rPr>
        <w:t xml:space="preserve">MSc Public Health and </w:t>
      </w:r>
      <w:r>
        <w:rPr>
          <w:rFonts w:ascii="Arial" w:eastAsia="Arial" w:hAnsi="Arial" w:cs="Arial"/>
          <w:sz w:val="56"/>
          <w:szCs w:val="56"/>
        </w:rPr>
        <w:br/>
        <w:t>Social Care in Practice</w:t>
      </w:r>
    </w:p>
    <w:p w14:paraId="4D4FA6B4"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7C891C36" w14:textId="555231DC"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r w:rsidRPr="00CC20DD">
        <w:rPr>
          <w:rFonts w:ascii="Arial" w:eastAsia="Arial" w:hAnsi="Arial" w:cs="Arial"/>
          <w:sz w:val="56"/>
          <w:szCs w:val="56"/>
          <w:lang w:val="en-GB"/>
        </w:rPr>
        <w:t>SOCIAL ISOLATION AND DEPRESSION AMONG OLDER ADULTS IN THE UK: A PUBLIC HEALTH PERSPECTIVE</w:t>
      </w:r>
    </w:p>
    <w:p w14:paraId="330C3C1A"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776A8E47"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4DE13C05"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54C859F7"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r w:rsidRPr="00CC20DD">
        <w:rPr>
          <w:rFonts w:ascii="Arial" w:eastAsia="Arial" w:hAnsi="Arial" w:cs="Arial"/>
          <w:sz w:val="56"/>
          <w:szCs w:val="56"/>
          <w:lang w:val="en-GB"/>
        </w:rPr>
        <w:t>Zohara Riyaasat</w:t>
      </w:r>
    </w:p>
    <w:p w14:paraId="253043E1"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47A8DED6" w14:textId="1937A144" w:rsidR="00CC20DD" w:rsidRPr="00CC20DD" w:rsidRDefault="006C052E"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r>
        <w:rPr>
          <w:rFonts w:ascii="Arial" w:eastAsia="Arial" w:hAnsi="Arial" w:cs="Arial"/>
          <w:sz w:val="56"/>
          <w:szCs w:val="56"/>
          <w:lang w:val="en-GB"/>
        </w:rPr>
        <w:t>Student ID:</w:t>
      </w:r>
      <w:r w:rsidR="00CC20DD" w:rsidRPr="00CC20DD">
        <w:rPr>
          <w:rFonts w:ascii="Arial" w:eastAsia="Arial" w:hAnsi="Arial" w:cs="Arial"/>
          <w:sz w:val="56"/>
          <w:szCs w:val="56"/>
          <w:lang w:val="en-GB"/>
        </w:rPr>
        <w:t>2435331</w:t>
      </w:r>
    </w:p>
    <w:p w14:paraId="34799840"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37D2A74B" w14:textId="42126EE9" w:rsidR="00CC20DD" w:rsidRPr="00CC20DD" w:rsidRDefault="006C052E"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r>
        <w:rPr>
          <w:rFonts w:ascii="Arial" w:eastAsia="Arial" w:hAnsi="Arial" w:cs="Arial"/>
          <w:sz w:val="56"/>
          <w:szCs w:val="56"/>
          <w:lang w:val="en-GB"/>
        </w:rPr>
        <w:t>Supervisor:</w:t>
      </w:r>
      <w:r w:rsidR="00CC20DD" w:rsidRPr="00CC20DD">
        <w:rPr>
          <w:rFonts w:ascii="Arial" w:eastAsia="Arial" w:hAnsi="Arial" w:cs="Arial"/>
          <w:sz w:val="56"/>
          <w:szCs w:val="56"/>
          <w:lang w:val="en-GB"/>
        </w:rPr>
        <w:t>Zakiyyah Ahmed</w:t>
      </w:r>
    </w:p>
    <w:p w14:paraId="2768AC22"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75A05D8E"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56"/>
          <w:szCs w:val="56"/>
          <w:lang w:val="en-GB"/>
        </w:rPr>
      </w:pPr>
    </w:p>
    <w:p w14:paraId="2CA46A9F" w14:textId="77777777" w:rsid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56"/>
          <w:szCs w:val="56"/>
          <w:lang w:val="en-GB"/>
        </w:rPr>
      </w:pPr>
    </w:p>
    <w:p w14:paraId="0253A9D7"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56"/>
          <w:szCs w:val="56"/>
          <w:lang w:val="en-GB"/>
        </w:rPr>
      </w:pPr>
    </w:p>
    <w:p w14:paraId="3A9B1D8B"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32"/>
          <w:szCs w:val="32"/>
          <w:lang w:val="en-GB"/>
        </w:rPr>
      </w:pPr>
      <w:r w:rsidRPr="00CC20DD">
        <w:rPr>
          <w:rFonts w:ascii="Arial" w:eastAsia="Arial" w:hAnsi="Arial" w:cs="Arial"/>
          <w:sz w:val="32"/>
          <w:szCs w:val="32"/>
          <w:lang w:val="en-GB"/>
        </w:rPr>
        <w:t>May 2026</w:t>
      </w:r>
    </w:p>
    <w:p w14:paraId="6BC937C8" w14:textId="77777777" w:rsidR="00CC20DD" w:rsidRPr="00CC20DD" w:rsidRDefault="00CC20DD" w:rsidP="00CC2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32"/>
          <w:szCs w:val="32"/>
          <w:lang w:val="en-GB"/>
        </w:rPr>
      </w:pPr>
    </w:p>
    <w:p w14:paraId="7FBCEC54" w14:textId="46EA0FB9" w:rsidR="00E37E04" w:rsidRPr="005E7954" w:rsidRDefault="00CC20DD" w:rsidP="005E79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32"/>
          <w:szCs w:val="32"/>
          <w:lang w:val="en-GB"/>
        </w:rPr>
      </w:pPr>
      <w:r w:rsidRPr="00CC20DD">
        <w:rPr>
          <w:rFonts w:ascii="Arial" w:eastAsia="Arial" w:hAnsi="Arial" w:cs="Arial"/>
          <w:sz w:val="32"/>
          <w:szCs w:val="32"/>
          <w:lang w:val="en-GB"/>
        </w:rPr>
        <w:t>Dissertation submitted as part of the requirements for the award of MSc Public Health and Social Care in Practice.</w:t>
      </w:r>
    </w:p>
    <w:p w14:paraId="35F0B4D8" w14:textId="77777777" w:rsidR="00994A84" w:rsidRPr="00863C24" w:rsidRDefault="00994A84" w:rsidP="00994A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b/>
          <w:bCs/>
          <w:sz w:val="28"/>
          <w:szCs w:val="28"/>
          <w:lang w:val="en-GB"/>
        </w:rPr>
      </w:pPr>
      <w:r w:rsidRPr="00863C24">
        <w:rPr>
          <w:rFonts w:ascii="Arial" w:eastAsia="Arial" w:hAnsi="Arial" w:cs="Arial"/>
          <w:b/>
          <w:bCs/>
          <w:sz w:val="28"/>
          <w:szCs w:val="28"/>
          <w:lang w:val="en-GB"/>
        </w:rPr>
        <w:t>DECLARATION</w:t>
      </w:r>
    </w:p>
    <w:p w14:paraId="6E568FCB" w14:textId="77777777" w:rsidR="00994A84" w:rsidRPr="000411E0" w:rsidRDefault="00994A84" w:rsidP="00994A84">
      <w:pPr>
        <w:spacing w:line="360" w:lineRule="auto"/>
        <w:rPr>
          <w:rFonts w:ascii="Arial" w:eastAsia="Arial" w:hAnsi="Arial" w:cs="Arial"/>
          <w:sz w:val="24"/>
          <w:szCs w:val="24"/>
          <w:lang w:val="en-GB"/>
        </w:rPr>
      </w:pPr>
    </w:p>
    <w:p w14:paraId="09D749F9" w14:textId="77777777" w:rsidR="00994A84" w:rsidRPr="000411E0" w:rsidRDefault="00994A84" w:rsidP="00994A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lang w:val="en-GB"/>
        </w:rPr>
      </w:pPr>
      <w:r w:rsidRPr="000411E0">
        <w:rPr>
          <w:rFonts w:ascii="Arial" w:eastAsia="Arial" w:hAnsi="Arial" w:cs="Arial"/>
          <w:sz w:val="24"/>
          <w:szCs w:val="24"/>
          <w:lang w:val="en-GB"/>
        </w:rPr>
        <w:t>I, Zohara Riyaasat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233D863D" w14:textId="77777777" w:rsidR="00994A84" w:rsidRPr="000411E0" w:rsidRDefault="00994A84" w:rsidP="00994A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lang w:val="en-GB"/>
        </w:rPr>
      </w:pPr>
    </w:p>
    <w:p w14:paraId="0A538F28" w14:textId="77777777" w:rsidR="00994A84" w:rsidRPr="000411E0" w:rsidRDefault="00994A84" w:rsidP="00994A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lang w:val="en-GB"/>
        </w:rPr>
      </w:pPr>
      <w:r w:rsidRPr="000411E0">
        <w:rPr>
          <w:rFonts w:ascii="Arial" w:eastAsia="Arial" w:hAnsi="Arial" w:cs="Arial"/>
          <w:sz w:val="24"/>
          <w:szCs w:val="24"/>
          <w:lang w:val="en-GB"/>
        </w:rPr>
        <w:t xml:space="preserve">Signature: </w:t>
      </w:r>
      <w:r w:rsidRPr="000411E0">
        <w:rPr>
          <w:rFonts w:ascii="Arial" w:eastAsia="Arial" w:hAnsi="Arial" w:cs="Arial"/>
          <w:b/>
          <w:bCs/>
          <w:i/>
          <w:iCs/>
          <w:sz w:val="24"/>
          <w:szCs w:val="24"/>
          <w:lang w:val="en-GB"/>
        </w:rPr>
        <w:t>Zohara Riyaasat</w:t>
      </w:r>
    </w:p>
    <w:p w14:paraId="42A79F76" w14:textId="77777777" w:rsidR="00994A84" w:rsidRPr="000411E0" w:rsidRDefault="00994A84" w:rsidP="00994A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lang w:val="en-GB"/>
        </w:rPr>
      </w:pPr>
    </w:p>
    <w:p w14:paraId="339D58F8" w14:textId="77777777" w:rsidR="00994A84" w:rsidRPr="000411E0" w:rsidRDefault="00994A84" w:rsidP="00994A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lang w:val="en-GB"/>
        </w:rPr>
      </w:pPr>
      <w:r w:rsidRPr="000411E0">
        <w:rPr>
          <w:rFonts w:ascii="Arial" w:eastAsia="Arial" w:hAnsi="Arial" w:cs="Arial"/>
          <w:sz w:val="24"/>
          <w:szCs w:val="24"/>
          <w:lang w:val="en-GB"/>
        </w:rPr>
        <w:t>Date: 29.04.2026</w:t>
      </w:r>
    </w:p>
    <w:p w14:paraId="1B11E658"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p>
    <w:p w14:paraId="18BE908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61BBDE6A"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7F507201"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4C3286F9"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4970ECFA"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0C400997"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0FBCA65F"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53474D0C"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7163AA96"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1794258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29711273"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71DD8E28"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5BA38034"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2A7A257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2AFCAA50"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3A1E959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425E2D48"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31FBF20F"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2981E731"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778F100C"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4667A6FA"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117DA029"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1B76087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1A302A62"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44D6A0F5"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8"/>
          <w:szCs w:val="28"/>
        </w:rPr>
      </w:pPr>
    </w:p>
    <w:p w14:paraId="1370BF1D" w14:textId="77777777" w:rsidR="00E37E04" w:rsidRDefault="003B676F" w:rsidP="00DA32CF">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b/>
          <w:bCs/>
          <w:sz w:val="28"/>
          <w:szCs w:val="28"/>
        </w:rPr>
      </w:pPr>
      <w:r>
        <w:rPr>
          <w:rFonts w:ascii="Arial" w:eastAsia="Arial" w:hAnsi="Arial" w:cs="Arial"/>
          <w:b/>
          <w:bCs/>
          <w:sz w:val="28"/>
          <w:szCs w:val="28"/>
        </w:rPr>
        <w:t>ACKNOWLEDGEMENTS</w:t>
      </w:r>
    </w:p>
    <w:p w14:paraId="67606C03"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i/>
          <w:iCs/>
        </w:rPr>
      </w:pPr>
    </w:p>
    <w:p w14:paraId="791C9CEE"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i/>
          <w:iCs/>
        </w:rPr>
      </w:pPr>
    </w:p>
    <w:p w14:paraId="59BD619A"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rPr>
      </w:pPr>
    </w:p>
    <w:p w14:paraId="387EE46A" w14:textId="1D2DDB72" w:rsidR="00E37E04" w:rsidRPr="00FA70FC" w:rsidRDefault="00FA70FC" w:rsidP="00FA70F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lang w:val="en-GB"/>
        </w:rPr>
      </w:pPr>
      <w:r w:rsidRPr="00FA70FC">
        <w:rPr>
          <w:rFonts w:ascii="Arial" w:eastAsia="Arial" w:hAnsi="Arial" w:cs="Arial"/>
          <w:sz w:val="24"/>
          <w:szCs w:val="24"/>
          <w:lang w:val="en-GB"/>
        </w:rPr>
        <w:t xml:space="preserve">I would greatly like to thank my dissertation supervisor whose guidance, constructive feedback and encouragement have continued to be helpful during the project. I also owe </w:t>
      </w:r>
      <w:r w:rsidR="00982C69" w:rsidRPr="00FA70FC">
        <w:rPr>
          <w:rFonts w:ascii="Arial" w:eastAsia="Arial" w:hAnsi="Arial" w:cs="Arial"/>
          <w:sz w:val="24"/>
          <w:szCs w:val="24"/>
          <w:lang w:val="en-GB"/>
        </w:rPr>
        <w:t>an</w:t>
      </w:r>
      <w:r w:rsidRPr="00FA70FC">
        <w:rPr>
          <w:rFonts w:ascii="Arial" w:eastAsia="Arial" w:hAnsi="Arial" w:cs="Arial"/>
          <w:sz w:val="24"/>
          <w:szCs w:val="24"/>
          <w:lang w:val="en-GB"/>
        </w:rPr>
        <w:t xml:space="preserve"> immense gratitude to the teaching staff in the programme who helped me with achieving the academic basics upon which I did this work. I would also like to thank the staff of libraries and electronic services that helped me to find the necessary databases and resources. Lastly, I want to thank my family and friends who were very patient, understanding and in continuous support as I conducted this research and wrote this dissertation.</w:t>
      </w:r>
    </w:p>
    <w:p w14:paraId="770D99A3"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5FCBE7F7"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2C8EE259"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008E2E3A"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9901BE4"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588AFC34"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6FA3E4A"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29349033"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08CBCE8"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1237FBF5"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08C99A28"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392BB431"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5CAC9676"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41524D3"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1A32AB70"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24E7BA09"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8D8B6A5"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5CE3CDCD"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2A5B26F6"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05F27E04"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42D92057"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1EBA8EFC"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760C2A2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43EE134A" w14:textId="77777777" w:rsidR="00BB195A" w:rsidRDefault="00BB195A">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46B0EE6A" w14:textId="77777777" w:rsidR="00BB195A" w:rsidRDefault="00BB195A">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B864CD4" w14:textId="77777777" w:rsidR="00BB195A" w:rsidRDefault="00BB195A">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645E4786" w14:textId="77777777" w:rsidR="00BB195A" w:rsidRDefault="00BB195A">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3BADCB8C" w14:textId="77777777" w:rsidR="00BB195A" w:rsidRDefault="00BB195A">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1C14A201" w14:textId="77777777" w:rsidR="00BB195A" w:rsidRDefault="00BB195A">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4BBA9E8B" w14:textId="77777777" w:rsidR="00E37E04" w:rsidRDefault="00E37E04">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rPr>
      </w:pPr>
    </w:p>
    <w:p w14:paraId="095DB7A2" w14:textId="77777777" w:rsidR="00982C69" w:rsidRDefault="00982C69" w:rsidP="00982C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rPr>
      </w:pPr>
    </w:p>
    <w:p w14:paraId="0FEBC7D9" w14:textId="034857D2" w:rsidR="00E37E04" w:rsidRDefault="003B676F" w:rsidP="00982C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28"/>
          <w:szCs w:val="28"/>
        </w:rPr>
      </w:pPr>
      <w:r>
        <w:rPr>
          <w:rFonts w:ascii="Arial" w:eastAsia="Arial" w:hAnsi="Arial" w:cs="Arial"/>
          <w:b/>
          <w:bCs/>
          <w:sz w:val="28"/>
          <w:szCs w:val="28"/>
        </w:rPr>
        <w:t>ABSTRACT</w:t>
      </w:r>
    </w:p>
    <w:p w14:paraId="635E8D7F"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b/>
          <w:bCs/>
          <w:sz w:val="24"/>
          <w:szCs w:val="24"/>
        </w:rPr>
      </w:pPr>
    </w:p>
    <w:p w14:paraId="3D672DC9" w14:textId="649E5AB3" w:rsidR="00E37E04" w:rsidRPr="006D0606"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color w:val="FF0000"/>
          <w:sz w:val="24"/>
          <w:szCs w:val="24"/>
        </w:rPr>
      </w:pPr>
      <w:r>
        <w:rPr>
          <w:rFonts w:ascii="Arial" w:eastAsia="Arial" w:hAnsi="Arial" w:cs="Arial"/>
          <w:sz w:val="24"/>
          <w:szCs w:val="24"/>
        </w:rPr>
        <w:t xml:space="preserve">Social isolation and depression are significant health problems affecting older people in the United Kingdom. Social isolation is a lack of social interactions, while depression is a mood disorder that impacts how people feel, think and perform. Social isolation and depression are interconnected and may lower quality of life. </w:t>
      </w:r>
      <w:r w:rsidR="00C2702F" w:rsidRPr="00C2702F">
        <w:rPr>
          <w:rFonts w:ascii="Arial" w:hAnsi="Arial" w:cs="Arial"/>
          <w:sz w:val="24"/>
          <w:szCs w:val="24"/>
        </w:rPr>
        <w:t>The aim of this research is to investigate the relationship between social isolation and depression as well as how to decrease social isolation.</w:t>
      </w:r>
    </w:p>
    <w:p w14:paraId="02CB0278" w14:textId="77777777" w:rsidR="00C2702F" w:rsidRPr="00C2702F" w:rsidRDefault="00C270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Style w:val="cursor-pointer"/>
          <w:rFonts w:ascii="Arial" w:hAnsi="Arial" w:cs="Arial"/>
          <w:sz w:val="24"/>
          <w:szCs w:val="24"/>
        </w:rPr>
      </w:pPr>
      <w:r w:rsidRPr="00C2702F">
        <w:rPr>
          <w:rStyle w:val="cursor-pointer"/>
          <w:rFonts w:ascii="Arial" w:hAnsi="Arial" w:cs="Arial"/>
          <w:sz w:val="24"/>
          <w:szCs w:val="24"/>
        </w:rPr>
        <w:t>A Systematic Literature Review (SLR) method was used in this study.</w:t>
      </w:r>
      <w:r w:rsidRPr="00C2702F">
        <w:rPr>
          <w:rFonts w:ascii="Arial" w:hAnsi="Arial" w:cs="Arial"/>
          <w:sz w:val="24"/>
          <w:szCs w:val="24"/>
        </w:rPr>
        <w:t xml:space="preserve"> </w:t>
      </w:r>
      <w:r w:rsidRPr="00C2702F">
        <w:rPr>
          <w:rStyle w:val="cursor-pointer"/>
          <w:rFonts w:ascii="Arial" w:hAnsi="Arial" w:cs="Arial"/>
          <w:sz w:val="24"/>
          <w:szCs w:val="24"/>
        </w:rPr>
        <w:t>Electronic databases such as Google Scholar, PubMed, and Scopus were used for conducting the search.</w:t>
      </w:r>
      <w:r w:rsidRPr="00C2702F">
        <w:rPr>
          <w:rFonts w:ascii="Arial" w:hAnsi="Arial" w:cs="Arial"/>
          <w:sz w:val="24"/>
          <w:szCs w:val="24"/>
        </w:rPr>
        <w:t xml:space="preserve"> </w:t>
      </w:r>
      <w:r w:rsidRPr="00C2702F">
        <w:rPr>
          <w:rStyle w:val="cursor-pointer"/>
          <w:rFonts w:ascii="Arial" w:hAnsi="Arial" w:cs="Arial"/>
          <w:sz w:val="24"/>
          <w:szCs w:val="24"/>
        </w:rPr>
        <w:t>This search used the PICO model and the articles included ranged from 2022 to 2026.</w:t>
      </w:r>
      <w:r w:rsidRPr="00C2702F">
        <w:rPr>
          <w:rFonts w:ascii="Arial" w:hAnsi="Arial" w:cs="Arial"/>
          <w:sz w:val="24"/>
          <w:szCs w:val="24"/>
        </w:rPr>
        <w:t xml:space="preserve"> </w:t>
      </w:r>
      <w:r w:rsidRPr="00C2702F">
        <w:rPr>
          <w:rStyle w:val="cursor-pointer"/>
          <w:rFonts w:ascii="Arial" w:hAnsi="Arial" w:cs="Arial"/>
          <w:sz w:val="24"/>
          <w:szCs w:val="24"/>
        </w:rPr>
        <w:t>Fifteen good quality studies were included based on the inclusion and exclusion criteria.</w:t>
      </w:r>
      <w:r w:rsidRPr="00C2702F">
        <w:rPr>
          <w:rFonts w:ascii="Arial" w:hAnsi="Arial" w:cs="Arial"/>
          <w:sz w:val="24"/>
          <w:szCs w:val="24"/>
        </w:rPr>
        <w:t xml:space="preserve"> </w:t>
      </w:r>
      <w:r w:rsidRPr="00C2702F">
        <w:rPr>
          <w:rStyle w:val="cursor-pointer"/>
          <w:rFonts w:ascii="Arial" w:hAnsi="Arial" w:cs="Arial"/>
          <w:sz w:val="24"/>
          <w:szCs w:val="24"/>
        </w:rPr>
        <w:t>We used the PRISMA method to choose and screen studies.</w:t>
      </w:r>
      <w:r w:rsidRPr="00C2702F">
        <w:rPr>
          <w:rFonts w:ascii="Arial" w:hAnsi="Arial" w:cs="Arial"/>
          <w:sz w:val="24"/>
          <w:szCs w:val="24"/>
        </w:rPr>
        <w:t xml:space="preserve"> </w:t>
      </w:r>
      <w:r w:rsidRPr="00C2702F">
        <w:rPr>
          <w:rStyle w:val="cursor-pointer"/>
          <w:rFonts w:ascii="Arial" w:hAnsi="Arial" w:cs="Arial"/>
          <w:sz w:val="24"/>
          <w:szCs w:val="24"/>
        </w:rPr>
        <w:t>Thematic analysis was used to analyse the data.</w:t>
      </w:r>
    </w:p>
    <w:p w14:paraId="4C431FB8" w14:textId="53166A52" w:rsidR="00E37E04" w:rsidRPr="00C2702F" w:rsidRDefault="00C270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4"/>
          <w:szCs w:val="24"/>
        </w:rPr>
      </w:pPr>
      <w:r w:rsidRPr="00C2702F">
        <w:rPr>
          <w:rStyle w:val="cursor-pointer"/>
          <w:rFonts w:ascii="Arial" w:hAnsi="Arial" w:cs="Arial"/>
          <w:sz w:val="24"/>
          <w:szCs w:val="24"/>
        </w:rPr>
        <w:t>The findings suggest that living alone, financial disadvantage and poor health and social support are among the factors which affect social isolation and depression.</w:t>
      </w:r>
      <w:r w:rsidRPr="00C2702F">
        <w:rPr>
          <w:rFonts w:ascii="Arial" w:hAnsi="Arial" w:cs="Arial"/>
          <w:sz w:val="24"/>
          <w:szCs w:val="24"/>
        </w:rPr>
        <w:t xml:space="preserve"> </w:t>
      </w:r>
      <w:r w:rsidRPr="00C2702F">
        <w:rPr>
          <w:rStyle w:val="cursor-pointer"/>
          <w:rFonts w:ascii="Arial" w:hAnsi="Arial" w:cs="Arial"/>
          <w:sz w:val="24"/>
          <w:szCs w:val="24"/>
        </w:rPr>
        <w:t>Social isolation has a significant impact on mental health and well-being.</w:t>
      </w:r>
      <w:r w:rsidRPr="00C2702F">
        <w:rPr>
          <w:rFonts w:ascii="Arial" w:hAnsi="Arial" w:cs="Arial"/>
          <w:sz w:val="24"/>
          <w:szCs w:val="24"/>
        </w:rPr>
        <w:t xml:space="preserve"> </w:t>
      </w:r>
      <w:r w:rsidRPr="00C2702F">
        <w:rPr>
          <w:rStyle w:val="cursor-pointer"/>
          <w:rFonts w:ascii="Arial" w:hAnsi="Arial" w:cs="Arial"/>
          <w:sz w:val="24"/>
          <w:szCs w:val="24"/>
        </w:rPr>
        <w:t>Can cause depression, isolation and long-term sickness.</w:t>
      </w:r>
      <w:r w:rsidRPr="00C2702F">
        <w:rPr>
          <w:rFonts w:ascii="Arial" w:hAnsi="Arial" w:cs="Arial"/>
          <w:sz w:val="24"/>
          <w:szCs w:val="24"/>
        </w:rPr>
        <w:t xml:space="preserve"> </w:t>
      </w:r>
      <w:r w:rsidRPr="00C2702F">
        <w:rPr>
          <w:rStyle w:val="cursor-pointer"/>
          <w:rFonts w:ascii="Arial" w:hAnsi="Arial" w:cs="Arial"/>
          <w:sz w:val="24"/>
          <w:szCs w:val="24"/>
        </w:rPr>
        <w:t>These social prescribing and community approaches have been helpful, but results have not been consistent, using public health approaches.</w:t>
      </w:r>
    </w:p>
    <w:p w14:paraId="4624B561"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4"/>
          <w:szCs w:val="24"/>
        </w:rPr>
      </w:pPr>
      <w:r>
        <w:rPr>
          <w:rFonts w:ascii="Arial" w:eastAsia="Arial" w:hAnsi="Arial" w:cs="Arial"/>
          <w:sz w:val="24"/>
          <w:szCs w:val="24"/>
        </w:rPr>
        <w:t>Older adults' social isolation and depression are multifaceted and driven by social, psychological and environmental factors. While some measures help, more robust and sustainable measures are needed. Government policies need to prioritise social connectivity, awareness and services for older adults.</w:t>
      </w:r>
    </w:p>
    <w:p w14:paraId="094F146C"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4"/>
          <w:szCs w:val="24"/>
        </w:rPr>
      </w:pPr>
      <w:r>
        <w:rPr>
          <w:rFonts w:ascii="Arial" w:eastAsia="Arial" w:hAnsi="Arial" w:cs="Arial"/>
          <w:b/>
          <w:bCs/>
          <w:sz w:val="24"/>
          <w:szCs w:val="24"/>
        </w:rPr>
        <w:t xml:space="preserve">Keywords: </w:t>
      </w:r>
      <w:r>
        <w:rPr>
          <w:rFonts w:ascii="Arial" w:eastAsia="Arial" w:hAnsi="Arial" w:cs="Arial"/>
          <w:sz w:val="24"/>
          <w:szCs w:val="24"/>
        </w:rPr>
        <w:t>Social Isolation, Depression, Older Adults, Loneliness, Mental Health, Public Health, Ageing Population, United Kingdom, Social Support, Well-being, Community Interventions, Social Prescribing, Risk Factors, Quality of Life</w:t>
      </w:r>
    </w:p>
    <w:p w14:paraId="39CF1FF8"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 w:val="24"/>
          <w:szCs w:val="24"/>
          <w:u w:val="single"/>
        </w:rPr>
      </w:pPr>
    </w:p>
    <w:p w14:paraId="5A0A316D"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b/>
          <w:bCs/>
          <w:sz w:val="24"/>
          <w:szCs w:val="24"/>
          <w:u w:val="single"/>
        </w:rPr>
      </w:pPr>
    </w:p>
    <w:p w14:paraId="5417159D" w14:textId="77777777" w:rsidR="00E37E04" w:rsidRDefault="003B676F">
      <w:pPr>
        <w:keepNext/>
        <w:keepLines/>
        <w:widowControl/>
        <w:pBdr>
          <w:top w:val="nil"/>
          <w:left w:val="nil"/>
          <w:bottom w:val="nil"/>
          <w:right w:val="nil"/>
          <w:between w:val="nil"/>
        </w:pBdr>
        <w:spacing w:before="240" w:line="259" w:lineRule="auto"/>
        <w:jc w:val="center"/>
        <w:rPr>
          <w:rFonts w:ascii="Arial" w:eastAsia="Arial" w:hAnsi="Arial" w:cs="Arial"/>
          <w:b/>
          <w:bCs/>
          <w:color w:val="000000"/>
          <w:sz w:val="28"/>
          <w:szCs w:val="28"/>
        </w:rPr>
      </w:pPr>
      <w:r>
        <w:rPr>
          <w:rFonts w:ascii="Arial" w:eastAsia="Arial" w:hAnsi="Arial" w:cs="Arial"/>
          <w:b/>
          <w:bCs/>
          <w:color w:val="000000"/>
          <w:sz w:val="28"/>
          <w:szCs w:val="28"/>
        </w:rPr>
        <w:t>Table of Contents</w:t>
      </w:r>
    </w:p>
    <w:p w14:paraId="08E0D9D9" w14:textId="77777777" w:rsidR="00982C69" w:rsidRDefault="00982C69">
      <w:pPr>
        <w:keepNext/>
        <w:keepLines/>
        <w:widowControl/>
        <w:pBdr>
          <w:top w:val="nil"/>
          <w:left w:val="nil"/>
          <w:bottom w:val="nil"/>
          <w:right w:val="nil"/>
          <w:between w:val="nil"/>
        </w:pBdr>
        <w:spacing w:before="240" w:line="259" w:lineRule="auto"/>
        <w:jc w:val="center"/>
        <w:rPr>
          <w:rFonts w:ascii="Arial" w:eastAsia="Arial" w:hAnsi="Arial" w:cs="Arial"/>
          <w:b/>
          <w:bCs/>
          <w:color w:val="000000"/>
          <w:sz w:val="28"/>
          <w:szCs w:val="28"/>
        </w:rPr>
      </w:pPr>
    </w:p>
    <w:sdt>
      <w:sdtPr>
        <w:id w:val="1146019368"/>
        <w:docPartObj>
          <w:docPartGallery w:val="Table of Contents"/>
          <w:docPartUnique/>
        </w:docPartObj>
      </w:sdtPr>
      <w:sdtContent>
        <w:p w14:paraId="0FA42116" w14:textId="6B026E41" w:rsidR="005D2BE0" w:rsidRPr="005D2BE0" w:rsidRDefault="003B676F">
          <w:pPr>
            <w:pStyle w:val="TOC1"/>
            <w:tabs>
              <w:tab w:val="right" w:pos="9350"/>
            </w:tabs>
            <w:rPr>
              <w:rFonts w:ascii="Arial" w:eastAsiaTheme="minorEastAsia" w:hAnsi="Arial" w:cs="Arial"/>
              <w:noProof/>
              <w:sz w:val="24"/>
              <w:szCs w:val="24"/>
              <w:lang w:val="en-US" w:eastAsia="en-US"/>
            </w:rPr>
          </w:pPr>
          <w:r w:rsidRPr="005D2BE0">
            <w:rPr>
              <w:rFonts w:ascii="Arial" w:hAnsi="Arial" w:cs="Arial"/>
              <w:sz w:val="24"/>
              <w:szCs w:val="24"/>
            </w:rPr>
            <w:fldChar w:fldCharType="begin"/>
          </w:r>
          <w:r w:rsidRPr="005D2BE0">
            <w:rPr>
              <w:rFonts w:ascii="Arial" w:hAnsi="Arial" w:cs="Arial"/>
              <w:sz w:val="24"/>
              <w:szCs w:val="24"/>
            </w:rPr>
            <w:instrText xml:space="preserve"> TOC \h \u \z \t "Heading 1,1,Heading 2,2,Heading 3,3,"</w:instrText>
          </w:r>
          <w:r w:rsidRPr="005D2BE0">
            <w:rPr>
              <w:rFonts w:ascii="Arial" w:hAnsi="Arial" w:cs="Arial"/>
              <w:sz w:val="24"/>
              <w:szCs w:val="24"/>
            </w:rPr>
            <w:fldChar w:fldCharType="separate"/>
          </w:r>
          <w:hyperlink w:anchor="_Toc229164910" w:history="1">
            <w:r w:rsidR="005D2BE0" w:rsidRPr="005D2BE0">
              <w:rPr>
                <w:rStyle w:val="Hyperlink"/>
                <w:rFonts w:ascii="Arial" w:hAnsi="Arial" w:cs="Arial"/>
                <w:noProof/>
                <w:sz w:val="24"/>
                <w:szCs w:val="24"/>
              </w:rPr>
              <w:t>CHAPTER 1: INTRODUCTION AND BACKGROUND</w:t>
            </w:r>
            <w:r w:rsidR="005D2BE0" w:rsidRPr="005D2BE0">
              <w:rPr>
                <w:rFonts w:ascii="Arial" w:hAnsi="Arial" w:cs="Arial"/>
                <w:noProof/>
                <w:webHidden/>
                <w:sz w:val="24"/>
                <w:szCs w:val="24"/>
              </w:rPr>
              <w:tab/>
            </w:r>
            <w:r w:rsidR="005D2BE0" w:rsidRPr="005D2BE0">
              <w:rPr>
                <w:rFonts w:ascii="Arial" w:hAnsi="Arial" w:cs="Arial"/>
                <w:noProof/>
                <w:webHidden/>
                <w:sz w:val="24"/>
                <w:szCs w:val="24"/>
              </w:rPr>
              <w:fldChar w:fldCharType="begin"/>
            </w:r>
            <w:r w:rsidR="005D2BE0" w:rsidRPr="005D2BE0">
              <w:rPr>
                <w:rFonts w:ascii="Arial" w:hAnsi="Arial" w:cs="Arial"/>
                <w:noProof/>
                <w:webHidden/>
                <w:sz w:val="24"/>
                <w:szCs w:val="24"/>
              </w:rPr>
              <w:instrText xml:space="preserve"> PAGEREF _Toc229164910 \h </w:instrText>
            </w:r>
            <w:r w:rsidR="005D2BE0" w:rsidRPr="005D2BE0">
              <w:rPr>
                <w:rFonts w:ascii="Arial" w:hAnsi="Arial" w:cs="Arial"/>
                <w:noProof/>
                <w:webHidden/>
                <w:sz w:val="24"/>
                <w:szCs w:val="24"/>
              </w:rPr>
            </w:r>
            <w:r w:rsidR="005D2BE0" w:rsidRPr="005D2BE0">
              <w:rPr>
                <w:rFonts w:ascii="Arial" w:hAnsi="Arial" w:cs="Arial"/>
                <w:noProof/>
                <w:webHidden/>
                <w:sz w:val="24"/>
                <w:szCs w:val="24"/>
              </w:rPr>
              <w:fldChar w:fldCharType="separate"/>
            </w:r>
            <w:r w:rsidR="005D2BE0" w:rsidRPr="005D2BE0">
              <w:rPr>
                <w:rFonts w:ascii="Arial" w:hAnsi="Arial" w:cs="Arial"/>
                <w:noProof/>
                <w:webHidden/>
                <w:sz w:val="24"/>
                <w:szCs w:val="24"/>
              </w:rPr>
              <w:t>12</w:t>
            </w:r>
            <w:r w:rsidR="005D2BE0" w:rsidRPr="005D2BE0">
              <w:rPr>
                <w:rFonts w:ascii="Arial" w:hAnsi="Arial" w:cs="Arial"/>
                <w:noProof/>
                <w:webHidden/>
                <w:sz w:val="24"/>
                <w:szCs w:val="24"/>
              </w:rPr>
              <w:fldChar w:fldCharType="end"/>
            </w:r>
          </w:hyperlink>
        </w:p>
        <w:p w14:paraId="2695FFEB" w14:textId="00D3D59C"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11" w:history="1">
            <w:r w:rsidRPr="005D2BE0">
              <w:rPr>
                <w:rStyle w:val="Hyperlink"/>
                <w:rFonts w:ascii="Arial" w:hAnsi="Arial" w:cs="Arial"/>
                <w:noProof/>
                <w:sz w:val="24"/>
                <w:szCs w:val="24"/>
              </w:rPr>
              <w:t>1.1 Introduction to the topic</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12</w:t>
            </w:r>
            <w:r w:rsidRPr="005D2BE0">
              <w:rPr>
                <w:rFonts w:ascii="Arial" w:hAnsi="Arial" w:cs="Arial"/>
                <w:noProof/>
                <w:webHidden/>
                <w:sz w:val="24"/>
                <w:szCs w:val="24"/>
              </w:rPr>
              <w:fldChar w:fldCharType="end"/>
            </w:r>
          </w:hyperlink>
        </w:p>
        <w:p w14:paraId="63879351" w14:textId="7E9FFF38"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12" w:history="1">
            <w:r w:rsidRPr="005D2BE0">
              <w:rPr>
                <w:rStyle w:val="Hyperlink"/>
                <w:rFonts w:ascii="Arial" w:hAnsi="Arial" w:cs="Arial"/>
                <w:noProof/>
                <w:sz w:val="24"/>
                <w:szCs w:val="24"/>
              </w:rPr>
              <w:t>1.2 Background and Current Context</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13</w:t>
            </w:r>
            <w:r w:rsidRPr="005D2BE0">
              <w:rPr>
                <w:rFonts w:ascii="Arial" w:hAnsi="Arial" w:cs="Arial"/>
                <w:noProof/>
                <w:webHidden/>
                <w:sz w:val="24"/>
                <w:szCs w:val="24"/>
              </w:rPr>
              <w:fldChar w:fldCharType="end"/>
            </w:r>
          </w:hyperlink>
        </w:p>
        <w:p w14:paraId="632B6610" w14:textId="68B99851"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3" w:history="1">
            <w:r w:rsidRPr="005D2BE0">
              <w:rPr>
                <w:rStyle w:val="Hyperlink"/>
                <w:rFonts w:ascii="Arial" w:hAnsi="Arial" w:cs="Arial"/>
                <w:noProof/>
                <w:sz w:val="24"/>
                <w:szCs w:val="24"/>
              </w:rPr>
              <w:t>1.2.1 Ageing Population in the UK</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13</w:t>
            </w:r>
            <w:r w:rsidRPr="005D2BE0">
              <w:rPr>
                <w:rFonts w:ascii="Arial" w:hAnsi="Arial" w:cs="Arial"/>
                <w:noProof/>
                <w:webHidden/>
                <w:sz w:val="24"/>
                <w:szCs w:val="24"/>
              </w:rPr>
              <w:fldChar w:fldCharType="end"/>
            </w:r>
          </w:hyperlink>
        </w:p>
        <w:p w14:paraId="12F75346" w14:textId="2D6C2476"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4" w:history="1">
            <w:r w:rsidRPr="005D2BE0">
              <w:rPr>
                <w:rStyle w:val="Hyperlink"/>
                <w:rFonts w:ascii="Arial" w:hAnsi="Arial" w:cs="Arial"/>
                <w:noProof/>
                <w:sz w:val="24"/>
                <w:szCs w:val="24"/>
              </w:rPr>
              <w:t>1.2.2 Understanding Social Isolation in Older Adults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13</w:t>
            </w:r>
            <w:r w:rsidRPr="005D2BE0">
              <w:rPr>
                <w:rFonts w:ascii="Arial" w:hAnsi="Arial" w:cs="Arial"/>
                <w:noProof/>
                <w:webHidden/>
                <w:sz w:val="24"/>
                <w:szCs w:val="24"/>
              </w:rPr>
              <w:fldChar w:fldCharType="end"/>
            </w:r>
          </w:hyperlink>
        </w:p>
        <w:p w14:paraId="354267A4" w14:textId="60CA7DAA"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5" w:history="1">
            <w:r w:rsidRPr="005D2BE0">
              <w:rPr>
                <w:rStyle w:val="Hyperlink"/>
                <w:rFonts w:ascii="Arial" w:hAnsi="Arial" w:cs="Arial"/>
                <w:noProof/>
                <w:sz w:val="24"/>
                <w:szCs w:val="24"/>
              </w:rPr>
              <w:t>1.2.3 Depression Among Older Adults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14</w:t>
            </w:r>
            <w:r w:rsidRPr="005D2BE0">
              <w:rPr>
                <w:rFonts w:ascii="Arial" w:hAnsi="Arial" w:cs="Arial"/>
                <w:noProof/>
                <w:webHidden/>
                <w:sz w:val="24"/>
                <w:szCs w:val="24"/>
              </w:rPr>
              <w:fldChar w:fldCharType="end"/>
            </w:r>
          </w:hyperlink>
        </w:p>
        <w:p w14:paraId="4F8ED5CB" w14:textId="33FD14F1"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6" w:history="1">
            <w:r w:rsidRPr="005D2BE0">
              <w:rPr>
                <w:rStyle w:val="Hyperlink"/>
                <w:rFonts w:ascii="Arial" w:hAnsi="Arial" w:cs="Arial"/>
                <w:noProof/>
                <w:sz w:val="24"/>
                <w:szCs w:val="24"/>
              </w:rPr>
              <w:t>1.2.4 Link Between Social Isolation and Depression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14</w:t>
            </w:r>
            <w:r w:rsidRPr="005D2BE0">
              <w:rPr>
                <w:rFonts w:ascii="Arial" w:hAnsi="Arial" w:cs="Arial"/>
                <w:noProof/>
                <w:webHidden/>
                <w:sz w:val="24"/>
                <w:szCs w:val="24"/>
              </w:rPr>
              <w:fldChar w:fldCharType="end"/>
            </w:r>
          </w:hyperlink>
        </w:p>
        <w:p w14:paraId="35ACB712" w14:textId="03607D3F"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7" w:history="1">
            <w:r w:rsidRPr="005D2BE0">
              <w:rPr>
                <w:rStyle w:val="Hyperlink"/>
                <w:rFonts w:ascii="Arial" w:hAnsi="Arial" w:cs="Arial"/>
                <w:noProof/>
                <w:sz w:val="24"/>
                <w:szCs w:val="24"/>
              </w:rPr>
              <w:t>1.2.5 Impact of COVID-19 and Post-Pandemic Effects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15</w:t>
            </w:r>
            <w:r w:rsidRPr="005D2BE0">
              <w:rPr>
                <w:rFonts w:ascii="Arial" w:hAnsi="Arial" w:cs="Arial"/>
                <w:noProof/>
                <w:webHidden/>
                <w:sz w:val="24"/>
                <w:szCs w:val="24"/>
              </w:rPr>
              <w:fldChar w:fldCharType="end"/>
            </w:r>
          </w:hyperlink>
        </w:p>
        <w:p w14:paraId="3DF7FDB6" w14:textId="22BC7C1D"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8" w:history="1">
            <w:r w:rsidRPr="005D2BE0">
              <w:rPr>
                <w:rStyle w:val="Hyperlink"/>
                <w:rFonts w:ascii="Arial" w:hAnsi="Arial" w:cs="Arial"/>
                <w:noProof/>
                <w:sz w:val="24"/>
                <w:szCs w:val="24"/>
              </w:rPr>
              <w:t>1.2.6 Social and Environmental Factors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15</w:t>
            </w:r>
            <w:r w:rsidRPr="005D2BE0">
              <w:rPr>
                <w:rFonts w:ascii="Arial" w:hAnsi="Arial" w:cs="Arial"/>
                <w:noProof/>
                <w:webHidden/>
                <w:sz w:val="24"/>
                <w:szCs w:val="24"/>
              </w:rPr>
              <w:fldChar w:fldCharType="end"/>
            </w:r>
          </w:hyperlink>
        </w:p>
        <w:p w14:paraId="6DCD1697" w14:textId="0F8280A2"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19" w:history="1">
            <w:r w:rsidRPr="005D2BE0">
              <w:rPr>
                <w:rStyle w:val="Hyperlink"/>
                <w:rFonts w:ascii="Arial" w:hAnsi="Arial" w:cs="Arial"/>
                <w:noProof/>
                <w:sz w:val="24"/>
                <w:szCs w:val="24"/>
              </w:rPr>
              <w:t>1.2.7 Public Health Responses and Interventions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_Toc229164919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16</w:t>
            </w:r>
            <w:r w:rsidRPr="005D2BE0">
              <w:rPr>
                <w:rFonts w:ascii="Arial" w:hAnsi="Arial" w:cs="Arial"/>
                <w:noProof/>
                <w:webHidden/>
                <w:sz w:val="24"/>
                <w:szCs w:val="24"/>
              </w:rPr>
              <w:fldChar w:fldCharType="end"/>
            </w:r>
          </w:hyperlink>
        </w:p>
        <w:p w14:paraId="6FE89923" w14:textId="3520AC87"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20" w:history="1">
            <w:r w:rsidRPr="005D2BE0">
              <w:rPr>
                <w:rStyle w:val="Hyperlink"/>
                <w:rFonts w:ascii="Arial" w:hAnsi="Arial" w:cs="Arial"/>
                <w:noProof/>
                <w:sz w:val="24"/>
                <w:szCs w:val="24"/>
              </w:rPr>
              <w:t>1.2.8 Gaps in Research and Practice</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16</w:t>
            </w:r>
            <w:r w:rsidRPr="005D2BE0">
              <w:rPr>
                <w:rFonts w:ascii="Arial" w:hAnsi="Arial" w:cs="Arial"/>
                <w:noProof/>
                <w:webHidden/>
                <w:sz w:val="24"/>
                <w:szCs w:val="24"/>
              </w:rPr>
              <w:fldChar w:fldCharType="end"/>
            </w:r>
          </w:hyperlink>
        </w:p>
        <w:p w14:paraId="4947BE56" w14:textId="1CB1A95B"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1" w:history="1">
            <w:r w:rsidRPr="005D2BE0">
              <w:rPr>
                <w:rStyle w:val="Hyperlink"/>
                <w:rFonts w:ascii="Arial" w:hAnsi="Arial" w:cs="Arial"/>
                <w:noProof/>
                <w:sz w:val="24"/>
                <w:szCs w:val="24"/>
              </w:rPr>
              <w:t>1.3 Rationale for Research or Problem Statement</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17</w:t>
            </w:r>
            <w:r w:rsidRPr="005D2BE0">
              <w:rPr>
                <w:rFonts w:ascii="Arial" w:hAnsi="Arial" w:cs="Arial"/>
                <w:noProof/>
                <w:webHidden/>
                <w:sz w:val="24"/>
                <w:szCs w:val="24"/>
              </w:rPr>
              <w:fldChar w:fldCharType="end"/>
            </w:r>
          </w:hyperlink>
        </w:p>
        <w:p w14:paraId="605DD55D" w14:textId="3FD1FFAF"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2" w:history="1">
            <w:r w:rsidRPr="005D2BE0">
              <w:rPr>
                <w:rStyle w:val="Hyperlink"/>
                <w:rFonts w:ascii="Arial" w:hAnsi="Arial" w:cs="Arial"/>
                <w:noProof/>
                <w:sz w:val="24"/>
                <w:szCs w:val="24"/>
              </w:rPr>
              <w:t>1.4 Research question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18</w:t>
            </w:r>
            <w:r w:rsidRPr="005D2BE0">
              <w:rPr>
                <w:rFonts w:ascii="Arial" w:hAnsi="Arial" w:cs="Arial"/>
                <w:noProof/>
                <w:webHidden/>
                <w:sz w:val="24"/>
                <w:szCs w:val="24"/>
              </w:rPr>
              <w:fldChar w:fldCharType="end"/>
            </w:r>
          </w:hyperlink>
        </w:p>
        <w:p w14:paraId="0ACF2EC0" w14:textId="34482274"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3" w:history="1">
            <w:r w:rsidRPr="005D2BE0">
              <w:rPr>
                <w:rStyle w:val="Hyperlink"/>
                <w:rFonts w:ascii="Arial" w:hAnsi="Arial" w:cs="Arial"/>
                <w:noProof/>
                <w:sz w:val="24"/>
                <w:szCs w:val="24"/>
              </w:rPr>
              <w:t>1.5 Research Aim</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18</w:t>
            </w:r>
            <w:r w:rsidRPr="005D2BE0">
              <w:rPr>
                <w:rFonts w:ascii="Arial" w:hAnsi="Arial" w:cs="Arial"/>
                <w:noProof/>
                <w:webHidden/>
                <w:sz w:val="24"/>
                <w:szCs w:val="24"/>
              </w:rPr>
              <w:fldChar w:fldCharType="end"/>
            </w:r>
          </w:hyperlink>
        </w:p>
        <w:p w14:paraId="494126AF" w14:textId="0D442E0E"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4" w:history="1">
            <w:r w:rsidRPr="005D2BE0">
              <w:rPr>
                <w:rStyle w:val="Hyperlink"/>
                <w:rFonts w:ascii="Arial" w:hAnsi="Arial" w:cs="Arial"/>
                <w:noProof/>
                <w:sz w:val="24"/>
                <w:szCs w:val="24"/>
              </w:rPr>
              <w:t>1.6 Research Objectives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18</w:t>
            </w:r>
            <w:r w:rsidRPr="005D2BE0">
              <w:rPr>
                <w:rFonts w:ascii="Arial" w:hAnsi="Arial" w:cs="Arial"/>
                <w:noProof/>
                <w:webHidden/>
                <w:sz w:val="24"/>
                <w:szCs w:val="24"/>
              </w:rPr>
              <w:fldChar w:fldCharType="end"/>
            </w:r>
          </w:hyperlink>
        </w:p>
        <w:p w14:paraId="6375E47C" w14:textId="60E4A12B"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5" w:history="1">
            <w:r w:rsidRPr="005D2BE0">
              <w:rPr>
                <w:rStyle w:val="Hyperlink"/>
                <w:rFonts w:ascii="Arial" w:hAnsi="Arial" w:cs="Arial"/>
                <w:noProof/>
                <w:sz w:val="24"/>
                <w:szCs w:val="24"/>
              </w:rPr>
              <w:t>1.7 Chapter summary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19</w:t>
            </w:r>
            <w:r w:rsidRPr="005D2BE0">
              <w:rPr>
                <w:rFonts w:ascii="Arial" w:hAnsi="Arial" w:cs="Arial"/>
                <w:noProof/>
                <w:webHidden/>
                <w:sz w:val="24"/>
                <w:szCs w:val="24"/>
              </w:rPr>
              <w:fldChar w:fldCharType="end"/>
            </w:r>
          </w:hyperlink>
        </w:p>
        <w:p w14:paraId="3CCB4BE1" w14:textId="6CDD1C07"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26" w:history="1">
            <w:r w:rsidRPr="005D2BE0">
              <w:rPr>
                <w:rStyle w:val="Hyperlink"/>
                <w:rFonts w:ascii="Arial" w:hAnsi="Arial" w:cs="Arial"/>
                <w:noProof/>
                <w:sz w:val="24"/>
                <w:szCs w:val="24"/>
              </w:rPr>
              <w:t>CHAPTER 2:  Literature Review</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20</w:t>
            </w:r>
            <w:r w:rsidRPr="005D2BE0">
              <w:rPr>
                <w:rFonts w:ascii="Arial" w:hAnsi="Arial" w:cs="Arial"/>
                <w:noProof/>
                <w:webHidden/>
                <w:sz w:val="24"/>
                <w:szCs w:val="24"/>
              </w:rPr>
              <w:fldChar w:fldCharType="end"/>
            </w:r>
          </w:hyperlink>
        </w:p>
        <w:p w14:paraId="5E2AC09E" w14:textId="0ED5EFB1"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7" w:history="1">
            <w:r w:rsidRPr="005D2BE0">
              <w:rPr>
                <w:rStyle w:val="Hyperlink"/>
                <w:rFonts w:ascii="Arial" w:hAnsi="Arial" w:cs="Arial"/>
                <w:noProof/>
                <w:sz w:val="24"/>
                <w:szCs w:val="24"/>
              </w:rPr>
              <w:t>2.1 Introduction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20</w:t>
            </w:r>
            <w:r w:rsidRPr="005D2BE0">
              <w:rPr>
                <w:rFonts w:ascii="Arial" w:hAnsi="Arial" w:cs="Arial"/>
                <w:noProof/>
                <w:webHidden/>
                <w:sz w:val="24"/>
                <w:szCs w:val="24"/>
              </w:rPr>
              <w:fldChar w:fldCharType="end"/>
            </w:r>
          </w:hyperlink>
        </w:p>
        <w:p w14:paraId="292C4AFC" w14:textId="42D3F807"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28" w:history="1">
            <w:r w:rsidRPr="005D2BE0">
              <w:rPr>
                <w:rStyle w:val="Hyperlink"/>
                <w:rFonts w:ascii="Arial" w:hAnsi="Arial" w:cs="Arial"/>
                <w:noProof/>
                <w:sz w:val="24"/>
                <w:szCs w:val="24"/>
              </w:rPr>
              <w:t>2.2 Literature Review</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20</w:t>
            </w:r>
            <w:r w:rsidRPr="005D2BE0">
              <w:rPr>
                <w:rFonts w:ascii="Arial" w:hAnsi="Arial" w:cs="Arial"/>
                <w:noProof/>
                <w:webHidden/>
                <w:sz w:val="24"/>
                <w:szCs w:val="24"/>
              </w:rPr>
              <w:fldChar w:fldCharType="end"/>
            </w:r>
          </w:hyperlink>
        </w:p>
        <w:p w14:paraId="23457A5E" w14:textId="659B46F0"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29" w:history="1">
            <w:r w:rsidRPr="005D2BE0">
              <w:rPr>
                <w:rStyle w:val="Hyperlink"/>
                <w:rFonts w:ascii="Arial" w:hAnsi="Arial" w:cs="Arial"/>
                <w:noProof/>
                <w:sz w:val="24"/>
                <w:szCs w:val="24"/>
              </w:rPr>
              <w:t>2.2.1 Determinants and Risk Factors of Social Isolation and Depression Among Older Adults in the UK.</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_Toc229164929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20</w:t>
            </w:r>
            <w:r w:rsidRPr="005D2BE0">
              <w:rPr>
                <w:rFonts w:ascii="Arial" w:hAnsi="Arial" w:cs="Arial"/>
                <w:noProof/>
                <w:webHidden/>
                <w:sz w:val="24"/>
                <w:szCs w:val="24"/>
              </w:rPr>
              <w:fldChar w:fldCharType="end"/>
            </w:r>
          </w:hyperlink>
        </w:p>
        <w:p w14:paraId="3B74334D" w14:textId="4DEEBDC9"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30" w:history="1">
            <w:r w:rsidRPr="005D2BE0">
              <w:rPr>
                <w:rStyle w:val="Hyperlink"/>
                <w:rFonts w:ascii="Arial" w:hAnsi="Arial" w:cs="Arial"/>
                <w:noProof/>
                <w:sz w:val="24"/>
                <w:szCs w:val="24"/>
              </w:rPr>
              <w:t>2.2.2 Impact of Social Isolation on Depression and Well-being in Later Life.</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22</w:t>
            </w:r>
            <w:r w:rsidRPr="005D2BE0">
              <w:rPr>
                <w:rFonts w:ascii="Arial" w:hAnsi="Arial" w:cs="Arial"/>
                <w:noProof/>
                <w:webHidden/>
                <w:sz w:val="24"/>
                <w:szCs w:val="24"/>
              </w:rPr>
              <w:fldChar w:fldCharType="end"/>
            </w:r>
          </w:hyperlink>
        </w:p>
        <w:p w14:paraId="73E0F1ED" w14:textId="36296C79"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31" w:history="1">
            <w:r w:rsidRPr="005D2BE0">
              <w:rPr>
                <w:rStyle w:val="Hyperlink"/>
                <w:rFonts w:ascii="Arial" w:hAnsi="Arial" w:cs="Arial"/>
                <w:noProof/>
                <w:sz w:val="24"/>
                <w:szCs w:val="24"/>
              </w:rPr>
              <w:t>2.2.3 Public Health Interventions and Policy Responses to Social Isolation and Depression in the UK.</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24</w:t>
            </w:r>
            <w:r w:rsidRPr="005D2BE0">
              <w:rPr>
                <w:rFonts w:ascii="Arial" w:hAnsi="Arial" w:cs="Arial"/>
                <w:noProof/>
                <w:webHidden/>
                <w:sz w:val="24"/>
                <w:szCs w:val="24"/>
              </w:rPr>
              <w:fldChar w:fldCharType="end"/>
            </w:r>
          </w:hyperlink>
        </w:p>
        <w:p w14:paraId="17AE12F4" w14:textId="42E8515F"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32" w:history="1">
            <w:r w:rsidRPr="005D2BE0">
              <w:rPr>
                <w:rStyle w:val="Hyperlink"/>
                <w:rFonts w:ascii="Arial" w:hAnsi="Arial" w:cs="Arial"/>
                <w:noProof/>
                <w:sz w:val="24"/>
                <w:szCs w:val="24"/>
              </w:rPr>
              <w:t>2.2.4 Conceptual and Theoretical Perspectives on Social Isolation and Depression in Older Adults.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26</w:t>
            </w:r>
            <w:r w:rsidRPr="005D2BE0">
              <w:rPr>
                <w:rFonts w:ascii="Arial" w:hAnsi="Arial" w:cs="Arial"/>
                <w:noProof/>
                <w:webHidden/>
                <w:sz w:val="24"/>
                <w:szCs w:val="24"/>
              </w:rPr>
              <w:fldChar w:fldCharType="end"/>
            </w:r>
          </w:hyperlink>
        </w:p>
        <w:p w14:paraId="0C19C5E1" w14:textId="46D7E261"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33" w:history="1">
            <w:r w:rsidRPr="005D2BE0">
              <w:rPr>
                <w:rStyle w:val="Hyperlink"/>
                <w:rFonts w:ascii="Arial" w:hAnsi="Arial" w:cs="Arial"/>
                <w:noProof/>
                <w:sz w:val="24"/>
                <w:szCs w:val="24"/>
              </w:rPr>
              <w:t>2.3 Chapter Summary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28</w:t>
            </w:r>
            <w:r w:rsidRPr="005D2BE0">
              <w:rPr>
                <w:rFonts w:ascii="Arial" w:hAnsi="Arial" w:cs="Arial"/>
                <w:noProof/>
                <w:webHidden/>
                <w:sz w:val="24"/>
                <w:szCs w:val="24"/>
              </w:rPr>
              <w:fldChar w:fldCharType="end"/>
            </w:r>
          </w:hyperlink>
        </w:p>
        <w:p w14:paraId="53C8F4CC" w14:textId="2D706CF3"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34" w:history="1">
            <w:r w:rsidRPr="005D2BE0">
              <w:rPr>
                <w:rStyle w:val="Hyperlink"/>
                <w:rFonts w:ascii="Arial" w:hAnsi="Arial" w:cs="Arial"/>
                <w:noProof/>
                <w:sz w:val="24"/>
                <w:szCs w:val="24"/>
              </w:rPr>
              <w:t>CHAPTER 3: METHODOLOGY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29</w:t>
            </w:r>
            <w:r w:rsidRPr="005D2BE0">
              <w:rPr>
                <w:rFonts w:ascii="Arial" w:hAnsi="Arial" w:cs="Arial"/>
                <w:noProof/>
                <w:webHidden/>
                <w:sz w:val="24"/>
                <w:szCs w:val="24"/>
              </w:rPr>
              <w:fldChar w:fldCharType="end"/>
            </w:r>
          </w:hyperlink>
        </w:p>
        <w:p w14:paraId="5F640874" w14:textId="68E32192"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35" w:history="1">
            <w:r w:rsidRPr="005D2BE0">
              <w:rPr>
                <w:rStyle w:val="Hyperlink"/>
                <w:rFonts w:ascii="Arial" w:hAnsi="Arial" w:cs="Arial"/>
                <w:noProof/>
                <w:sz w:val="24"/>
                <w:szCs w:val="24"/>
              </w:rPr>
              <w:t>3.1 Introduction to Chapter</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29</w:t>
            </w:r>
            <w:r w:rsidRPr="005D2BE0">
              <w:rPr>
                <w:rFonts w:ascii="Arial" w:hAnsi="Arial" w:cs="Arial"/>
                <w:noProof/>
                <w:webHidden/>
                <w:sz w:val="24"/>
                <w:szCs w:val="24"/>
              </w:rPr>
              <w:fldChar w:fldCharType="end"/>
            </w:r>
          </w:hyperlink>
        </w:p>
        <w:p w14:paraId="1BA53BE2" w14:textId="585BFECA"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36" w:history="1">
            <w:r w:rsidRPr="005D2BE0">
              <w:rPr>
                <w:rStyle w:val="Hyperlink"/>
                <w:rFonts w:ascii="Arial" w:hAnsi="Arial" w:cs="Arial"/>
                <w:noProof/>
                <w:sz w:val="24"/>
                <w:szCs w:val="24"/>
              </w:rPr>
              <w:t>3.2 Systematic Literature Review (SLR)</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29</w:t>
            </w:r>
            <w:r w:rsidRPr="005D2BE0">
              <w:rPr>
                <w:rFonts w:ascii="Arial" w:hAnsi="Arial" w:cs="Arial"/>
                <w:noProof/>
                <w:webHidden/>
                <w:sz w:val="24"/>
                <w:szCs w:val="24"/>
              </w:rPr>
              <w:fldChar w:fldCharType="end"/>
            </w:r>
          </w:hyperlink>
        </w:p>
        <w:p w14:paraId="2CF71C9A" w14:textId="099AED34"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37" w:history="1">
            <w:r w:rsidRPr="005D2BE0">
              <w:rPr>
                <w:rStyle w:val="Hyperlink"/>
                <w:rFonts w:ascii="Arial" w:hAnsi="Arial" w:cs="Arial"/>
                <w:noProof/>
                <w:sz w:val="24"/>
                <w:szCs w:val="24"/>
              </w:rPr>
              <w:t>3.3 Search Strategy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30</w:t>
            </w:r>
            <w:r w:rsidRPr="005D2BE0">
              <w:rPr>
                <w:rFonts w:ascii="Arial" w:hAnsi="Arial" w:cs="Arial"/>
                <w:noProof/>
                <w:webHidden/>
                <w:sz w:val="24"/>
                <w:szCs w:val="24"/>
              </w:rPr>
              <w:fldChar w:fldCharType="end"/>
            </w:r>
          </w:hyperlink>
        </w:p>
        <w:p w14:paraId="1F110F12" w14:textId="63CE1268"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38" w:history="1">
            <w:r w:rsidRPr="005D2BE0">
              <w:rPr>
                <w:rStyle w:val="Hyperlink"/>
                <w:rFonts w:ascii="Arial" w:hAnsi="Arial" w:cs="Arial"/>
                <w:noProof/>
                <w:sz w:val="24"/>
                <w:szCs w:val="24"/>
              </w:rPr>
              <w:t>3.4 Search terms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31</w:t>
            </w:r>
            <w:r w:rsidRPr="005D2BE0">
              <w:rPr>
                <w:rFonts w:ascii="Arial" w:hAnsi="Arial" w:cs="Arial"/>
                <w:noProof/>
                <w:webHidden/>
                <w:sz w:val="24"/>
                <w:szCs w:val="24"/>
              </w:rPr>
              <w:fldChar w:fldCharType="end"/>
            </w:r>
          </w:hyperlink>
        </w:p>
        <w:p w14:paraId="6C7BF82F" w14:textId="10184D46"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39" w:history="1">
            <w:r w:rsidRPr="005D2BE0">
              <w:rPr>
                <w:rStyle w:val="Hyperlink"/>
                <w:rFonts w:ascii="Arial" w:hAnsi="Arial" w:cs="Arial"/>
                <w:noProof/>
                <w:sz w:val="24"/>
                <w:szCs w:val="24"/>
              </w:rPr>
              <w:t>3.4.1 PICO Framework</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_Toc229164939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31</w:t>
            </w:r>
            <w:r w:rsidRPr="005D2BE0">
              <w:rPr>
                <w:rFonts w:ascii="Arial" w:hAnsi="Arial" w:cs="Arial"/>
                <w:noProof/>
                <w:webHidden/>
                <w:sz w:val="24"/>
                <w:szCs w:val="24"/>
              </w:rPr>
              <w:fldChar w:fldCharType="end"/>
            </w:r>
          </w:hyperlink>
        </w:p>
        <w:p w14:paraId="6AED0A53" w14:textId="260F5E7C"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0" w:history="1">
            <w:r w:rsidRPr="005D2BE0">
              <w:rPr>
                <w:rStyle w:val="Hyperlink"/>
                <w:rFonts w:ascii="Arial" w:hAnsi="Arial" w:cs="Arial"/>
                <w:noProof/>
                <w:sz w:val="24"/>
                <w:szCs w:val="24"/>
              </w:rPr>
              <w:t>3.5 Key Words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33</w:t>
            </w:r>
            <w:r w:rsidRPr="005D2BE0">
              <w:rPr>
                <w:rFonts w:ascii="Arial" w:hAnsi="Arial" w:cs="Arial"/>
                <w:noProof/>
                <w:webHidden/>
                <w:sz w:val="24"/>
                <w:szCs w:val="24"/>
              </w:rPr>
              <w:fldChar w:fldCharType="end"/>
            </w:r>
          </w:hyperlink>
        </w:p>
        <w:p w14:paraId="22B1F7AF" w14:textId="1C220770"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1" w:history="1">
            <w:r w:rsidRPr="005D2BE0">
              <w:rPr>
                <w:rStyle w:val="Hyperlink"/>
                <w:rFonts w:ascii="Arial" w:hAnsi="Arial" w:cs="Arial"/>
                <w:noProof/>
                <w:sz w:val="24"/>
                <w:szCs w:val="24"/>
              </w:rPr>
              <w:t>3.6 Databases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34</w:t>
            </w:r>
            <w:r w:rsidRPr="005D2BE0">
              <w:rPr>
                <w:rFonts w:ascii="Arial" w:hAnsi="Arial" w:cs="Arial"/>
                <w:noProof/>
                <w:webHidden/>
                <w:sz w:val="24"/>
                <w:szCs w:val="24"/>
              </w:rPr>
              <w:fldChar w:fldCharType="end"/>
            </w:r>
          </w:hyperlink>
        </w:p>
        <w:p w14:paraId="2077ACD9" w14:textId="6CFFFE07"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2" w:history="1">
            <w:r w:rsidRPr="005D2BE0">
              <w:rPr>
                <w:rStyle w:val="Hyperlink"/>
                <w:rFonts w:ascii="Arial" w:hAnsi="Arial" w:cs="Arial"/>
                <w:noProof/>
                <w:sz w:val="24"/>
                <w:szCs w:val="24"/>
              </w:rPr>
              <w:t>3.7 Inclusion and Exclusion Criteria</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34</w:t>
            </w:r>
            <w:r w:rsidRPr="005D2BE0">
              <w:rPr>
                <w:rFonts w:ascii="Arial" w:hAnsi="Arial" w:cs="Arial"/>
                <w:noProof/>
                <w:webHidden/>
                <w:sz w:val="24"/>
                <w:szCs w:val="24"/>
              </w:rPr>
              <w:fldChar w:fldCharType="end"/>
            </w:r>
          </w:hyperlink>
        </w:p>
        <w:p w14:paraId="2A2EC41F" w14:textId="66FE18B8"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43" w:history="1">
            <w:r w:rsidRPr="005D2BE0">
              <w:rPr>
                <w:rStyle w:val="Hyperlink"/>
                <w:rFonts w:ascii="Arial" w:hAnsi="Arial" w:cs="Arial"/>
                <w:noProof/>
                <w:sz w:val="24"/>
                <w:szCs w:val="24"/>
              </w:rPr>
              <w:t>3.7.1 Inclusion Criteria</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35</w:t>
            </w:r>
            <w:r w:rsidRPr="005D2BE0">
              <w:rPr>
                <w:rFonts w:ascii="Arial" w:hAnsi="Arial" w:cs="Arial"/>
                <w:noProof/>
                <w:webHidden/>
                <w:sz w:val="24"/>
                <w:szCs w:val="24"/>
              </w:rPr>
              <w:fldChar w:fldCharType="end"/>
            </w:r>
          </w:hyperlink>
        </w:p>
        <w:p w14:paraId="5F269115" w14:textId="0AFAA753"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44" w:history="1">
            <w:r w:rsidRPr="005D2BE0">
              <w:rPr>
                <w:rStyle w:val="Hyperlink"/>
                <w:rFonts w:ascii="Arial" w:hAnsi="Arial" w:cs="Arial"/>
                <w:noProof/>
                <w:sz w:val="24"/>
                <w:szCs w:val="24"/>
              </w:rPr>
              <w:t>3.7.2 Exclusion Criteria</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35</w:t>
            </w:r>
            <w:r w:rsidRPr="005D2BE0">
              <w:rPr>
                <w:rFonts w:ascii="Arial" w:hAnsi="Arial" w:cs="Arial"/>
                <w:noProof/>
                <w:webHidden/>
                <w:sz w:val="24"/>
                <w:szCs w:val="24"/>
              </w:rPr>
              <w:fldChar w:fldCharType="end"/>
            </w:r>
          </w:hyperlink>
        </w:p>
        <w:p w14:paraId="6598B8D4" w14:textId="68BE4915"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5" w:history="1">
            <w:r w:rsidRPr="005D2BE0">
              <w:rPr>
                <w:rStyle w:val="Hyperlink"/>
                <w:rFonts w:ascii="Arial" w:hAnsi="Arial" w:cs="Arial"/>
                <w:noProof/>
                <w:sz w:val="24"/>
                <w:szCs w:val="24"/>
              </w:rPr>
              <w:t>3.8 Study Selection and Screening</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35</w:t>
            </w:r>
            <w:r w:rsidRPr="005D2BE0">
              <w:rPr>
                <w:rFonts w:ascii="Arial" w:hAnsi="Arial" w:cs="Arial"/>
                <w:noProof/>
                <w:webHidden/>
                <w:sz w:val="24"/>
                <w:szCs w:val="24"/>
              </w:rPr>
              <w:fldChar w:fldCharType="end"/>
            </w:r>
          </w:hyperlink>
        </w:p>
        <w:p w14:paraId="2EF793EE" w14:textId="0FBD54B5"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6" w:history="1">
            <w:r w:rsidRPr="005D2BE0">
              <w:rPr>
                <w:rStyle w:val="Hyperlink"/>
                <w:rFonts w:ascii="Arial" w:hAnsi="Arial" w:cs="Arial"/>
                <w:noProof/>
                <w:sz w:val="24"/>
                <w:szCs w:val="24"/>
              </w:rPr>
              <w:t>3.9 Data Extraction and Quality Appraisal</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36</w:t>
            </w:r>
            <w:r w:rsidRPr="005D2BE0">
              <w:rPr>
                <w:rFonts w:ascii="Arial" w:hAnsi="Arial" w:cs="Arial"/>
                <w:noProof/>
                <w:webHidden/>
                <w:sz w:val="24"/>
                <w:szCs w:val="24"/>
              </w:rPr>
              <w:fldChar w:fldCharType="end"/>
            </w:r>
          </w:hyperlink>
        </w:p>
        <w:p w14:paraId="6AF2CF0D" w14:textId="7D29842B"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7" w:history="1">
            <w:r w:rsidRPr="005D2BE0">
              <w:rPr>
                <w:rStyle w:val="Hyperlink"/>
                <w:rFonts w:ascii="Arial" w:hAnsi="Arial" w:cs="Arial"/>
                <w:noProof/>
                <w:sz w:val="24"/>
                <w:szCs w:val="24"/>
              </w:rPr>
              <w:t>3.10 Search Results and Data Analysis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37</w:t>
            </w:r>
            <w:r w:rsidRPr="005D2BE0">
              <w:rPr>
                <w:rFonts w:ascii="Arial" w:hAnsi="Arial" w:cs="Arial"/>
                <w:noProof/>
                <w:webHidden/>
                <w:sz w:val="24"/>
                <w:szCs w:val="24"/>
              </w:rPr>
              <w:fldChar w:fldCharType="end"/>
            </w:r>
          </w:hyperlink>
        </w:p>
        <w:p w14:paraId="7FFE0B66" w14:textId="21B10FBE"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8" w:history="1">
            <w:r w:rsidRPr="005D2BE0">
              <w:rPr>
                <w:rStyle w:val="Hyperlink"/>
                <w:rFonts w:ascii="Arial" w:hAnsi="Arial" w:cs="Arial"/>
                <w:noProof/>
                <w:sz w:val="24"/>
                <w:szCs w:val="24"/>
              </w:rPr>
              <w:t>3.11 Ethical Considerations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38</w:t>
            </w:r>
            <w:r w:rsidRPr="005D2BE0">
              <w:rPr>
                <w:rFonts w:ascii="Arial" w:hAnsi="Arial" w:cs="Arial"/>
                <w:noProof/>
                <w:webHidden/>
                <w:sz w:val="24"/>
                <w:szCs w:val="24"/>
              </w:rPr>
              <w:fldChar w:fldCharType="end"/>
            </w:r>
          </w:hyperlink>
        </w:p>
        <w:p w14:paraId="500834A0" w14:textId="68A760B3"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49" w:history="1">
            <w:r w:rsidRPr="005D2BE0">
              <w:rPr>
                <w:rStyle w:val="Hyperlink"/>
                <w:rFonts w:ascii="Arial" w:hAnsi="Arial" w:cs="Arial"/>
                <w:noProof/>
                <w:sz w:val="24"/>
                <w:szCs w:val="24"/>
              </w:rPr>
              <w:t>3.12 Chapter Summary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_Toc229164949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39</w:t>
            </w:r>
            <w:r w:rsidRPr="005D2BE0">
              <w:rPr>
                <w:rFonts w:ascii="Arial" w:hAnsi="Arial" w:cs="Arial"/>
                <w:noProof/>
                <w:webHidden/>
                <w:sz w:val="24"/>
                <w:szCs w:val="24"/>
              </w:rPr>
              <w:fldChar w:fldCharType="end"/>
            </w:r>
          </w:hyperlink>
        </w:p>
        <w:p w14:paraId="65D7BF9B" w14:textId="00C886C3"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50" w:history="1">
            <w:r w:rsidRPr="005D2BE0">
              <w:rPr>
                <w:rStyle w:val="Hyperlink"/>
                <w:rFonts w:ascii="Arial" w:hAnsi="Arial" w:cs="Arial"/>
                <w:noProof/>
                <w:sz w:val="24"/>
                <w:szCs w:val="24"/>
              </w:rPr>
              <w:t>CHAPTER 4: RESULTS/FINDINGS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40</w:t>
            </w:r>
            <w:r w:rsidRPr="005D2BE0">
              <w:rPr>
                <w:rFonts w:ascii="Arial" w:hAnsi="Arial" w:cs="Arial"/>
                <w:noProof/>
                <w:webHidden/>
                <w:sz w:val="24"/>
                <w:szCs w:val="24"/>
              </w:rPr>
              <w:fldChar w:fldCharType="end"/>
            </w:r>
          </w:hyperlink>
        </w:p>
        <w:p w14:paraId="20DE8337" w14:textId="07A02C71"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1" w:history="1">
            <w:r w:rsidRPr="005D2BE0">
              <w:rPr>
                <w:rStyle w:val="Hyperlink"/>
                <w:rFonts w:ascii="Arial" w:hAnsi="Arial" w:cs="Arial"/>
                <w:noProof/>
                <w:sz w:val="24"/>
                <w:szCs w:val="24"/>
              </w:rPr>
              <w:t>4.1 Introduction to Chapter</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40</w:t>
            </w:r>
            <w:r w:rsidRPr="005D2BE0">
              <w:rPr>
                <w:rFonts w:ascii="Arial" w:hAnsi="Arial" w:cs="Arial"/>
                <w:noProof/>
                <w:webHidden/>
                <w:sz w:val="24"/>
                <w:szCs w:val="24"/>
              </w:rPr>
              <w:fldChar w:fldCharType="end"/>
            </w:r>
          </w:hyperlink>
        </w:p>
        <w:p w14:paraId="135C89A8" w14:textId="3B6A9642"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2" w:history="1">
            <w:r w:rsidRPr="005D2BE0">
              <w:rPr>
                <w:rStyle w:val="Hyperlink"/>
                <w:rFonts w:ascii="Arial" w:hAnsi="Arial" w:cs="Arial"/>
                <w:noProof/>
                <w:sz w:val="24"/>
                <w:szCs w:val="24"/>
              </w:rPr>
              <w:t>4.2 Thematic Analysis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40</w:t>
            </w:r>
            <w:r w:rsidRPr="005D2BE0">
              <w:rPr>
                <w:rFonts w:ascii="Arial" w:hAnsi="Arial" w:cs="Arial"/>
                <w:noProof/>
                <w:webHidden/>
                <w:sz w:val="24"/>
                <w:szCs w:val="24"/>
              </w:rPr>
              <w:fldChar w:fldCharType="end"/>
            </w:r>
          </w:hyperlink>
        </w:p>
        <w:p w14:paraId="6019C01B" w14:textId="5766E73C"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3" w:history="1">
            <w:r w:rsidRPr="005D2BE0">
              <w:rPr>
                <w:rStyle w:val="Hyperlink"/>
                <w:rFonts w:ascii="Arial" w:hAnsi="Arial" w:cs="Arial"/>
                <w:noProof/>
                <w:sz w:val="24"/>
                <w:szCs w:val="24"/>
              </w:rPr>
              <w:t>4.3 Data analysis tool</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40</w:t>
            </w:r>
            <w:r w:rsidRPr="005D2BE0">
              <w:rPr>
                <w:rFonts w:ascii="Arial" w:hAnsi="Arial" w:cs="Arial"/>
                <w:noProof/>
                <w:webHidden/>
                <w:sz w:val="24"/>
                <w:szCs w:val="24"/>
              </w:rPr>
              <w:fldChar w:fldCharType="end"/>
            </w:r>
          </w:hyperlink>
        </w:p>
        <w:p w14:paraId="56EBAFFD" w14:textId="3F7A75C5"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4" w:history="1">
            <w:r w:rsidRPr="005D2BE0">
              <w:rPr>
                <w:rStyle w:val="Hyperlink"/>
                <w:rFonts w:ascii="Arial" w:hAnsi="Arial" w:cs="Arial"/>
                <w:noProof/>
                <w:sz w:val="24"/>
                <w:szCs w:val="24"/>
              </w:rPr>
              <w:t>4.5 Characteristics of the identified studies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40</w:t>
            </w:r>
            <w:r w:rsidRPr="005D2BE0">
              <w:rPr>
                <w:rFonts w:ascii="Arial" w:hAnsi="Arial" w:cs="Arial"/>
                <w:noProof/>
                <w:webHidden/>
                <w:sz w:val="24"/>
                <w:szCs w:val="24"/>
              </w:rPr>
              <w:fldChar w:fldCharType="end"/>
            </w:r>
          </w:hyperlink>
        </w:p>
        <w:p w14:paraId="2ACB5122" w14:textId="1BAB3E47"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5" w:history="1">
            <w:r w:rsidRPr="005D2BE0">
              <w:rPr>
                <w:rStyle w:val="Hyperlink"/>
                <w:rFonts w:ascii="Arial" w:hAnsi="Arial" w:cs="Arial"/>
                <w:noProof/>
                <w:sz w:val="24"/>
                <w:szCs w:val="24"/>
              </w:rPr>
              <w:t>4.6 Emerging Themes from included studies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41</w:t>
            </w:r>
            <w:r w:rsidRPr="005D2BE0">
              <w:rPr>
                <w:rFonts w:ascii="Arial" w:hAnsi="Arial" w:cs="Arial"/>
                <w:noProof/>
                <w:webHidden/>
                <w:sz w:val="24"/>
                <w:szCs w:val="24"/>
              </w:rPr>
              <w:fldChar w:fldCharType="end"/>
            </w:r>
          </w:hyperlink>
        </w:p>
        <w:p w14:paraId="54F43F1F" w14:textId="1F4139E4"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56" w:history="1">
            <w:r w:rsidRPr="005D2BE0">
              <w:rPr>
                <w:rStyle w:val="Hyperlink"/>
                <w:rFonts w:ascii="Arial" w:hAnsi="Arial" w:cs="Arial"/>
                <w:noProof/>
                <w:sz w:val="24"/>
                <w:szCs w:val="24"/>
              </w:rPr>
              <w:t>4.6.1 Identification of Themes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41</w:t>
            </w:r>
            <w:r w:rsidRPr="005D2BE0">
              <w:rPr>
                <w:rFonts w:ascii="Arial" w:hAnsi="Arial" w:cs="Arial"/>
                <w:noProof/>
                <w:webHidden/>
                <w:sz w:val="24"/>
                <w:szCs w:val="24"/>
              </w:rPr>
              <w:fldChar w:fldCharType="end"/>
            </w:r>
          </w:hyperlink>
        </w:p>
        <w:p w14:paraId="392663D3" w14:textId="184BDFAE"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7" w:history="1">
            <w:r w:rsidRPr="005D2BE0">
              <w:rPr>
                <w:rStyle w:val="Hyperlink"/>
                <w:rFonts w:ascii="Arial" w:hAnsi="Arial" w:cs="Arial"/>
                <w:noProof/>
                <w:sz w:val="24"/>
                <w:szCs w:val="24"/>
              </w:rPr>
              <w:t>4.6.2 Summary of the Included Studies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46</w:t>
            </w:r>
            <w:r w:rsidRPr="005D2BE0">
              <w:rPr>
                <w:rFonts w:ascii="Arial" w:hAnsi="Arial" w:cs="Arial"/>
                <w:noProof/>
                <w:webHidden/>
                <w:sz w:val="24"/>
                <w:szCs w:val="24"/>
              </w:rPr>
              <w:fldChar w:fldCharType="end"/>
            </w:r>
          </w:hyperlink>
        </w:p>
        <w:p w14:paraId="10D06E25" w14:textId="225CC4E1"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58" w:history="1">
            <w:r w:rsidRPr="005D2BE0">
              <w:rPr>
                <w:rStyle w:val="Hyperlink"/>
                <w:rFonts w:ascii="Arial" w:hAnsi="Arial" w:cs="Arial"/>
                <w:noProof/>
                <w:sz w:val="24"/>
                <w:szCs w:val="24"/>
              </w:rPr>
              <w:t>4.6.3 Data Analysis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49</w:t>
            </w:r>
            <w:r w:rsidRPr="005D2BE0">
              <w:rPr>
                <w:rFonts w:ascii="Arial" w:hAnsi="Arial" w:cs="Arial"/>
                <w:noProof/>
                <w:webHidden/>
                <w:sz w:val="24"/>
                <w:szCs w:val="24"/>
              </w:rPr>
              <w:fldChar w:fldCharType="end"/>
            </w:r>
          </w:hyperlink>
        </w:p>
        <w:p w14:paraId="271E48C6" w14:textId="333D685A"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59" w:history="1">
            <w:r w:rsidRPr="005D2BE0">
              <w:rPr>
                <w:rStyle w:val="Hyperlink"/>
                <w:rFonts w:ascii="Arial" w:hAnsi="Arial" w:cs="Arial"/>
                <w:noProof/>
                <w:sz w:val="24"/>
                <w:szCs w:val="24"/>
              </w:rPr>
              <w:t>4.6.3.2 Impact of Social Isolation on Mental Health and Well-being of Older Adults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_Toc229164959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50</w:t>
            </w:r>
            <w:r w:rsidRPr="005D2BE0">
              <w:rPr>
                <w:rFonts w:ascii="Arial" w:hAnsi="Arial" w:cs="Arial"/>
                <w:noProof/>
                <w:webHidden/>
                <w:sz w:val="24"/>
                <w:szCs w:val="24"/>
              </w:rPr>
              <w:fldChar w:fldCharType="end"/>
            </w:r>
          </w:hyperlink>
        </w:p>
        <w:p w14:paraId="4FDAAAC5" w14:textId="6FBCDD6A" w:rsidR="005D2BE0" w:rsidRPr="005D2BE0" w:rsidRDefault="005D2BE0">
          <w:pPr>
            <w:pStyle w:val="TOC3"/>
            <w:tabs>
              <w:tab w:val="right" w:pos="9350"/>
            </w:tabs>
            <w:rPr>
              <w:rFonts w:ascii="Arial" w:eastAsiaTheme="minorEastAsia" w:hAnsi="Arial" w:cs="Arial"/>
              <w:noProof/>
              <w:sz w:val="24"/>
              <w:szCs w:val="24"/>
              <w:lang w:val="en-US" w:eastAsia="en-US"/>
            </w:rPr>
          </w:pPr>
          <w:hyperlink w:anchor="_Toc229164960" w:history="1">
            <w:r w:rsidRPr="005D2BE0">
              <w:rPr>
                <w:rStyle w:val="Hyperlink"/>
                <w:rFonts w:ascii="Arial" w:hAnsi="Arial" w:cs="Arial"/>
                <w:noProof/>
                <w:sz w:val="24"/>
                <w:szCs w:val="24"/>
              </w:rPr>
              <w:t>4.6.3.3 Effectiveness of Public Health Interventions and Policy Responses for Older Adults in Reducing Social Isolation and Depression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51</w:t>
            </w:r>
            <w:r w:rsidRPr="005D2BE0">
              <w:rPr>
                <w:rFonts w:ascii="Arial" w:hAnsi="Arial" w:cs="Arial"/>
                <w:noProof/>
                <w:webHidden/>
                <w:sz w:val="24"/>
                <w:szCs w:val="24"/>
              </w:rPr>
              <w:fldChar w:fldCharType="end"/>
            </w:r>
          </w:hyperlink>
        </w:p>
        <w:p w14:paraId="12D6356A" w14:textId="7FFF2647"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61" w:history="1">
            <w:r w:rsidRPr="005D2BE0">
              <w:rPr>
                <w:rStyle w:val="Hyperlink"/>
                <w:rFonts w:ascii="Arial" w:hAnsi="Arial" w:cs="Arial"/>
                <w:noProof/>
                <w:sz w:val="24"/>
                <w:szCs w:val="24"/>
              </w:rPr>
              <w:t>4.7 Chapter Summary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52</w:t>
            </w:r>
            <w:r w:rsidRPr="005D2BE0">
              <w:rPr>
                <w:rFonts w:ascii="Arial" w:hAnsi="Arial" w:cs="Arial"/>
                <w:noProof/>
                <w:webHidden/>
                <w:sz w:val="24"/>
                <w:szCs w:val="24"/>
              </w:rPr>
              <w:fldChar w:fldCharType="end"/>
            </w:r>
          </w:hyperlink>
        </w:p>
        <w:p w14:paraId="3ECBE1EC" w14:textId="5AEF61B6"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62" w:history="1">
            <w:r w:rsidRPr="005D2BE0">
              <w:rPr>
                <w:rStyle w:val="Hyperlink"/>
                <w:rFonts w:ascii="Arial" w:hAnsi="Arial" w:cs="Arial"/>
                <w:noProof/>
                <w:sz w:val="24"/>
                <w:szCs w:val="24"/>
              </w:rPr>
              <w:t>CHAPTER 5: DISCUSSION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53</w:t>
            </w:r>
            <w:r w:rsidRPr="005D2BE0">
              <w:rPr>
                <w:rFonts w:ascii="Arial" w:hAnsi="Arial" w:cs="Arial"/>
                <w:noProof/>
                <w:webHidden/>
                <w:sz w:val="24"/>
                <w:szCs w:val="24"/>
              </w:rPr>
              <w:fldChar w:fldCharType="end"/>
            </w:r>
          </w:hyperlink>
        </w:p>
        <w:p w14:paraId="2EA70057" w14:textId="301A91DC" w:rsidR="005D2BE0" w:rsidRPr="005D2BE0" w:rsidRDefault="005D2BE0">
          <w:pPr>
            <w:pStyle w:val="TOC2"/>
            <w:tabs>
              <w:tab w:val="left" w:pos="880"/>
              <w:tab w:val="right" w:pos="9350"/>
            </w:tabs>
            <w:rPr>
              <w:rFonts w:ascii="Arial" w:eastAsiaTheme="minorEastAsia" w:hAnsi="Arial" w:cs="Arial"/>
              <w:noProof/>
              <w:sz w:val="24"/>
              <w:szCs w:val="24"/>
              <w:lang w:val="en-US" w:eastAsia="en-US"/>
            </w:rPr>
          </w:pPr>
          <w:hyperlink w:anchor="_Toc229164963" w:history="1">
            <w:r w:rsidRPr="005D2BE0">
              <w:rPr>
                <w:rStyle w:val="Hyperlink"/>
                <w:rFonts w:ascii="Arial" w:hAnsi="Arial" w:cs="Arial"/>
                <w:noProof/>
                <w:sz w:val="24"/>
                <w:szCs w:val="24"/>
              </w:rPr>
              <w:t>5.1</w:t>
            </w:r>
            <w:r w:rsidRPr="005D2BE0">
              <w:rPr>
                <w:rFonts w:ascii="Arial" w:eastAsiaTheme="minorEastAsia" w:hAnsi="Arial" w:cs="Arial"/>
                <w:noProof/>
                <w:sz w:val="24"/>
                <w:szCs w:val="24"/>
                <w:lang w:val="en-US" w:eastAsia="en-US"/>
              </w:rPr>
              <w:tab/>
            </w:r>
            <w:r w:rsidRPr="005D2BE0">
              <w:rPr>
                <w:rStyle w:val="Hyperlink"/>
                <w:rFonts w:ascii="Arial" w:hAnsi="Arial" w:cs="Arial"/>
                <w:noProof/>
                <w:sz w:val="24"/>
                <w:szCs w:val="24"/>
              </w:rPr>
              <w:t>Introduction to Chapter</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53</w:t>
            </w:r>
            <w:r w:rsidRPr="005D2BE0">
              <w:rPr>
                <w:rFonts w:ascii="Arial" w:hAnsi="Arial" w:cs="Arial"/>
                <w:noProof/>
                <w:webHidden/>
                <w:sz w:val="24"/>
                <w:szCs w:val="24"/>
              </w:rPr>
              <w:fldChar w:fldCharType="end"/>
            </w:r>
          </w:hyperlink>
        </w:p>
        <w:p w14:paraId="57C4C8C5" w14:textId="5E4A79E1"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64" w:history="1">
            <w:r w:rsidRPr="005D2BE0">
              <w:rPr>
                <w:rStyle w:val="Hyperlink"/>
                <w:rFonts w:ascii="Arial" w:hAnsi="Arial" w:cs="Arial"/>
                <w:noProof/>
                <w:sz w:val="24"/>
                <w:szCs w:val="24"/>
              </w:rPr>
              <w:t>5.2 Discussion of Key findings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53</w:t>
            </w:r>
            <w:r w:rsidRPr="005D2BE0">
              <w:rPr>
                <w:rFonts w:ascii="Arial" w:hAnsi="Arial" w:cs="Arial"/>
                <w:noProof/>
                <w:webHidden/>
                <w:sz w:val="24"/>
                <w:szCs w:val="24"/>
              </w:rPr>
              <w:fldChar w:fldCharType="end"/>
            </w:r>
          </w:hyperlink>
        </w:p>
        <w:p w14:paraId="33570C21" w14:textId="0DFA590D"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65" w:history="1">
            <w:r w:rsidRPr="005D2BE0">
              <w:rPr>
                <w:rStyle w:val="Hyperlink"/>
                <w:rFonts w:ascii="Arial" w:hAnsi="Arial" w:cs="Arial"/>
                <w:noProof/>
                <w:sz w:val="24"/>
                <w:szCs w:val="24"/>
              </w:rPr>
              <w:t>5.3 Strengths and Limitations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58</w:t>
            </w:r>
            <w:r w:rsidRPr="005D2BE0">
              <w:rPr>
                <w:rFonts w:ascii="Arial" w:hAnsi="Arial" w:cs="Arial"/>
                <w:noProof/>
                <w:webHidden/>
                <w:sz w:val="24"/>
                <w:szCs w:val="24"/>
              </w:rPr>
              <w:fldChar w:fldCharType="end"/>
            </w:r>
          </w:hyperlink>
        </w:p>
        <w:p w14:paraId="2D790A4F" w14:textId="1A4C2E07"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66" w:history="1">
            <w:r w:rsidRPr="005D2BE0">
              <w:rPr>
                <w:rStyle w:val="Hyperlink"/>
                <w:rFonts w:ascii="Arial" w:hAnsi="Arial" w:cs="Arial"/>
                <w:noProof/>
                <w:sz w:val="24"/>
                <w:szCs w:val="24"/>
              </w:rPr>
              <w:t>5.4 Chapter Summary</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59</w:t>
            </w:r>
            <w:r w:rsidRPr="005D2BE0">
              <w:rPr>
                <w:rFonts w:ascii="Arial" w:hAnsi="Arial" w:cs="Arial"/>
                <w:noProof/>
                <w:webHidden/>
                <w:sz w:val="24"/>
                <w:szCs w:val="24"/>
              </w:rPr>
              <w:fldChar w:fldCharType="end"/>
            </w:r>
          </w:hyperlink>
        </w:p>
        <w:p w14:paraId="178D34A5" w14:textId="6DD8B5A3"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67" w:history="1">
            <w:r w:rsidRPr="005D2BE0">
              <w:rPr>
                <w:rStyle w:val="Hyperlink"/>
                <w:rFonts w:ascii="Arial" w:hAnsi="Arial" w:cs="Arial"/>
                <w:noProof/>
                <w:sz w:val="24"/>
                <w:szCs w:val="24"/>
              </w:rPr>
              <w:t>CHAPTER 6: RECOMMENDATIONS AND CONCLUSION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60</w:t>
            </w:r>
            <w:r w:rsidRPr="005D2BE0">
              <w:rPr>
                <w:rFonts w:ascii="Arial" w:hAnsi="Arial" w:cs="Arial"/>
                <w:noProof/>
                <w:webHidden/>
                <w:sz w:val="24"/>
                <w:szCs w:val="24"/>
              </w:rPr>
              <w:fldChar w:fldCharType="end"/>
            </w:r>
          </w:hyperlink>
        </w:p>
        <w:p w14:paraId="1F295D68" w14:textId="4096DF18"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68" w:history="1">
            <w:r w:rsidRPr="005D2BE0">
              <w:rPr>
                <w:rStyle w:val="Hyperlink"/>
                <w:rFonts w:ascii="Arial" w:hAnsi="Arial" w:cs="Arial"/>
                <w:noProof/>
                <w:sz w:val="24"/>
                <w:szCs w:val="24"/>
              </w:rPr>
              <w:t>6.1 Introduction to Chapter</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60</w:t>
            </w:r>
            <w:r w:rsidRPr="005D2BE0">
              <w:rPr>
                <w:rFonts w:ascii="Arial" w:hAnsi="Arial" w:cs="Arial"/>
                <w:noProof/>
                <w:webHidden/>
                <w:sz w:val="24"/>
                <w:szCs w:val="24"/>
              </w:rPr>
              <w:fldChar w:fldCharType="end"/>
            </w:r>
          </w:hyperlink>
        </w:p>
        <w:p w14:paraId="10F132DB" w14:textId="4925B1EF"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69" w:history="1">
            <w:r w:rsidRPr="005D2BE0">
              <w:rPr>
                <w:rStyle w:val="Hyperlink"/>
                <w:rFonts w:ascii="Arial" w:hAnsi="Arial" w:cs="Arial"/>
                <w:noProof/>
                <w:sz w:val="24"/>
                <w:szCs w:val="24"/>
              </w:rPr>
              <w:t>6.2 implications of findings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_Toc229164969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60</w:t>
            </w:r>
            <w:r w:rsidRPr="005D2BE0">
              <w:rPr>
                <w:rFonts w:ascii="Arial" w:hAnsi="Arial" w:cs="Arial"/>
                <w:noProof/>
                <w:webHidden/>
                <w:sz w:val="24"/>
                <w:szCs w:val="24"/>
              </w:rPr>
              <w:fldChar w:fldCharType="end"/>
            </w:r>
          </w:hyperlink>
        </w:p>
        <w:p w14:paraId="1038A765" w14:textId="06936C1B"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0" w:history="1">
            <w:r w:rsidRPr="005D2BE0">
              <w:rPr>
                <w:rStyle w:val="Hyperlink"/>
                <w:rFonts w:ascii="Arial" w:hAnsi="Arial" w:cs="Arial"/>
                <w:noProof/>
                <w:sz w:val="24"/>
                <w:szCs w:val="24"/>
              </w:rPr>
              <w:t>6.3 Recommendations for Practice</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60</w:t>
            </w:r>
            <w:r w:rsidRPr="005D2BE0">
              <w:rPr>
                <w:rFonts w:ascii="Arial" w:hAnsi="Arial" w:cs="Arial"/>
                <w:noProof/>
                <w:webHidden/>
                <w:sz w:val="24"/>
                <w:szCs w:val="24"/>
              </w:rPr>
              <w:fldChar w:fldCharType="end"/>
            </w:r>
          </w:hyperlink>
        </w:p>
        <w:p w14:paraId="687A8B21" w14:textId="2DE4D428"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1" w:history="1">
            <w:r w:rsidRPr="005D2BE0">
              <w:rPr>
                <w:rStyle w:val="Hyperlink"/>
                <w:rFonts w:ascii="Arial" w:hAnsi="Arial" w:cs="Arial"/>
                <w:noProof/>
                <w:sz w:val="24"/>
                <w:szCs w:val="24"/>
              </w:rPr>
              <w:t>6.4 Recommendations for Future Research</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61</w:t>
            </w:r>
            <w:r w:rsidRPr="005D2BE0">
              <w:rPr>
                <w:rFonts w:ascii="Arial" w:hAnsi="Arial" w:cs="Arial"/>
                <w:noProof/>
                <w:webHidden/>
                <w:sz w:val="24"/>
                <w:szCs w:val="24"/>
              </w:rPr>
              <w:fldChar w:fldCharType="end"/>
            </w:r>
          </w:hyperlink>
        </w:p>
        <w:p w14:paraId="40386F18" w14:textId="01B6FA1F"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2" w:history="1">
            <w:r w:rsidRPr="005D2BE0">
              <w:rPr>
                <w:rStyle w:val="Hyperlink"/>
                <w:rFonts w:ascii="Arial" w:hAnsi="Arial" w:cs="Arial"/>
                <w:noProof/>
                <w:sz w:val="24"/>
                <w:szCs w:val="24"/>
              </w:rPr>
              <w:t>6.5 Conclusion</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62</w:t>
            </w:r>
            <w:r w:rsidRPr="005D2BE0">
              <w:rPr>
                <w:rFonts w:ascii="Arial" w:hAnsi="Arial" w:cs="Arial"/>
                <w:noProof/>
                <w:webHidden/>
                <w:sz w:val="24"/>
                <w:szCs w:val="24"/>
              </w:rPr>
              <w:fldChar w:fldCharType="end"/>
            </w:r>
          </w:hyperlink>
        </w:p>
        <w:p w14:paraId="500ABA18" w14:textId="1A75F223"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73" w:history="1">
            <w:r w:rsidRPr="005D2BE0">
              <w:rPr>
                <w:rStyle w:val="Hyperlink"/>
                <w:rFonts w:ascii="Arial" w:hAnsi="Arial" w:cs="Arial"/>
                <w:noProof/>
                <w:sz w:val="24"/>
                <w:szCs w:val="24"/>
              </w:rPr>
              <w:t>REFERENCES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_Toc229164973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64</w:t>
            </w:r>
            <w:r w:rsidRPr="005D2BE0">
              <w:rPr>
                <w:rFonts w:ascii="Arial" w:hAnsi="Arial" w:cs="Arial"/>
                <w:noProof/>
                <w:webHidden/>
                <w:sz w:val="24"/>
                <w:szCs w:val="24"/>
              </w:rPr>
              <w:fldChar w:fldCharType="end"/>
            </w:r>
          </w:hyperlink>
        </w:p>
        <w:p w14:paraId="46920468" w14:textId="4B02FFC8" w:rsidR="005D2BE0" w:rsidRPr="005D2BE0" w:rsidRDefault="005D2BE0">
          <w:pPr>
            <w:pStyle w:val="TOC1"/>
            <w:tabs>
              <w:tab w:val="right" w:pos="9350"/>
            </w:tabs>
            <w:rPr>
              <w:rFonts w:ascii="Arial" w:eastAsiaTheme="minorEastAsia" w:hAnsi="Arial" w:cs="Arial"/>
              <w:noProof/>
              <w:sz w:val="24"/>
              <w:szCs w:val="24"/>
              <w:lang w:val="en-US" w:eastAsia="en-US"/>
            </w:rPr>
          </w:pPr>
          <w:hyperlink w:anchor="_Toc229164974" w:history="1">
            <w:r w:rsidRPr="005D2BE0">
              <w:rPr>
                <w:rStyle w:val="Hyperlink"/>
                <w:rFonts w:ascii="Arial" w:hAnsi="Arial" w:cs="Arial"/>
                <w:noProof/>
                <w:sz w:val="24"/>
                <w:szCs w:val="24"/>
              </w:rPr>
              <w:t>APPENDICES</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_Toc229164974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75</w:t>
            </w:r>
            <w:r w:rsidRPr="005D2BE0">
              <w:rPr>
                <w:rFonts w:ascii="Arial" w:hAnsi="Arial" w:cs="Arial"/>
                <w:noProof/>
                <w:webHidden/>
                <w:sz w:val="24"/>
                <w:szCs w:val="24"/>
              </w:rPr>
              <w:fldChar w:fldCharType="end"/>
            </w:r>
          </w:hyperlink>
        </w:p>
        <w:p w14:paraId="6ABFF3E1" w14:textId="555F88BB"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5" w:history="1">
            <w:r w:rsidRPr="005D2BE0">
              <w:rPr>
                <w:rStyle w:val="Hyperlink"/>
                <w:rFonts w:ascii="Arial" w:hAnsi="Arial" w:cs="Arial"/>
                <w:noProof/>
                <w:sz w:val="24"/>
                <w:szCs w:val="24"/>
              </w:rPr>
              <w:t>Appendix 1</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_Toc229164975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75</w:t>
            </w:r>
            <w:r w:rsidRPr="005D2BE0">
              <w:rPr>
                <w:rFonts w:ascii="Arial" w:hAnsi="Arial" w:cs="Arial"/>
                <w:noProof/>
                <w:webHidden/>
                <w:sz w:val="24"/>
                <w:szCs w:val="24"/>
              </w:rPr>
              <w:fldChar w:fldCharType="end"/>
            </w:r>
          </w:hyperlink>
        </w:p>
        <w:p w14:paraId="60FBE05E" w14:textId="221B762A"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6" w:history="1">
            <w:r w:rsidRPr="005D2BE0">
              <w:rPr>
                <w:rStyle w:val="Hyperlink"/>
                <w:rFonts w:ascii="Arial" w:hAnsi="Arial" w:cs="Arial"/>
                <w:noProof/>
                <w:sz w:val="24"/>
                <w:szCs w:val="24"/>
              </w:rPr>
              <w:t>Appendix 2</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_Toc229164976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81</w:t>
            </w:r>
            <w:r w:rsidRPr="005D2BE0">
              <w:rPr>
                <w:rFonts w:ascii="Arial" w:hAnsi="Arial" w:cs="Arial"/>
                <w:noProof/>
                <w:webHidden/>
                <w:sz w:val="24"/>
                <w:szCs w:val="24"/>
              </w:rPr>
              <w:fldChar w:fldCharType="end"/>
            </w:r>
          </w:hyperlink>
        </w:p>
        <w:p w14:paraId="39DB69FD" w14:textId="4AB12170"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7" w:history="1">
            <w:r w:rsidRPr="005D2BE0">
              <w:rPr>
                <w:rStyle w:val="Hyperlink"/>
                <w:rFonts w:ascii="Arial" w:hAnsi="Arial" w:cs="Arial"/>
                <w:noProof/>
                <w:sz w:val="24"/>
                <w:szCs w:val="24"/>
              </w:rPr>
              <w:t>Appendix 3</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_Toc229164977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83</w:t>
            </w:r>
            <w:r w:rsidRPr="005D2BE0">
              <w:rPr>
                <w:rFonts w:ascii="Arial" w:hAnsi="Arial" w:cs="Arial"/>
                <w:noProof/>
                <w:webHidden/>
                <w:sz w:val="24"/>
                <w:szCs w:val="24"/>
              </w:rPr>
              <w:fldChar w:fldCharType="end"/>
            </w:r>
          </w:hyperlink>
        </w:p>
        <w:p w14:paraId="317DE1B5" w14:textId="1912B04C"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8" w:history="1">
            <w:r w:rsidRPr="005D2BE0">
              <w:rPr>
                <w:rStyle w:val="Hyperlink"/>
                <w:rFonts w:ascii="Arial" w:hAnsi="Arial" w:cs="Arial"/>
                <w:noProof/>
                <w:sz w:val="24"/>
                <w:szCs w:val="24"/>
              </w:rPr>
              <w:t>Appendix 4</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_Toc229164978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84</w:t>
            </w:r>
            <w:r w:rsidRPr="005D2BE0">
              <w:rPr>
                <w:rFonts w:ascii="Arial" w:hAnsi="Arial" w:cs="Arial"/>
                <w:noProof/>
                <w:webHidden/>
                <w:sz w:val="24"/>
                <w:szCs w:val="24"/>
              </w:rPr>
              <w:fldChar w:fldCharType="end"/>
            </w:r>
          </w:hyperlink>
        </w:p>
        <w:p w14:paraId="4548AB94" w14:textId="01770642"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79" w:history="1">
            <w:r w:rsidRPr="005D2BE0">
              <w:rPr>
                <w:rStyle w:val="Hyperlink"/>
                <w:rFonts w:ascii="Arial" w:hAnsi="Arial" w:cs="Arial"/>
                <w:noProof/>
                <w:sz w:val="24"/>
                <w:szCs w:val="24"/>
              </w:rPr>
              <w:t>Appendix 5</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_Toc229164979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85</w:t>
            </w:r>
            <w:r w:rsidRPr="005D2BE0">
              <w:rPr>
                <w:rFonts w:ascii="Arial" w:hAnsi="Arial" w:cs="Arial"/>
                <w:noProof/>
                <w:webHidden/>
                <w:sz w:val="24"/>
                <w:szCs w:val="24"/>
              </w:rPr>
              <w:fldChar w:fldCharType="end"/>
            </w:r>
          </w:hyperlink>
        </w:p>
        <w:p w14:paraId="0FEB29E8" w14:textId="2651F4D1"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80" w:history="1">
            <w:r w:rsidRPr="005D2BE0">
              <w:rPr>
                <w:rStyle w:val="Hyperlink"/>
                <w:rFonts w:ascii="Arial" w:hAnsi="Arial" w:cs="Arial"/>
                <w:noProof/>
                <w:sz w:val="24"/>
                <w:szCs w:val="24"/>
              </w:rPr>
              <w:t>Appendix 6</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_Toc229164980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87</w:t>
            </w:r>
            <w:r w:rsidRPr="005D2BE0">
              <w:rPr>
                <w:rFonts w:ascii="Arial" w:hAnsi="Arial" w:cs="Arial"/>
                <w:noProof/>
                <w:webHidden/>
                <w:sz w:val="24"/>
                <w:szCs w:val="24"/>
              </w:rPr>
              <w:fldChar w:fldCharType="end"/>
            </w:r>
          </w:hyperlink>
        </w:p>
        <w:p w14:paraId="4BB3544A" w14:textId="31C76F3E"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81" w:history="1">
            <w:r w:rsidRPr="005D2BE0">
              <w:rPr>
                <w:rStyle w:val="Hyperlink"/>
                <w:rFonts w:ascii="Arial" w:hAnsi="Arial" w:cs="Arial"/>
                <w:noProof/>
                <w:sz w:val="24"/>
                <w:szCs w:val="24"/>
              </w:rPr>
              <w:t>Appendix 7</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_Toc229164981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89</w:t>
            </w:r>
            <w:r w:rsidRPr="005D2BE0">
              <w:rPr>
                <w:rFonts w:ascii="Arial" w:hAnsi="Arial" w:cs="Arial"/>
                <w:noProof/>
                <w:webHidden/>
                <w:sz w:val="24"/>
                <w:szCs w:val="24"/>
              </w:rPr>
              <w:fldChar w:fldCharType="end"/>
            </w:r>
          </w:hyperlink>
        </w:p>
        <w:p w14:paraId="39B57EC3" w14:textId="623480A4" w:rsidR="005D2BE0" w:rsidRPr="005D2BE0" w:rsidRDefault="005D2BE0">
          <w:pPr>
            <w:pStyle w:val="TOC2"/>
            <w:tabs>
              <w:tab w:val="right" w:pos="9350"/>
            </w:tabs>
            <w:rPr>
              <w:rFonts w:ascii="Arial" w:eastAsiaTheme="minorEastAsia" w:hAnsi="Arial" w:cs="Arial"/>
              <w:noProof/>
              <w:sz w:val="24"/>
              <w:szCs w:val="24"/>
              <w:lang w:val="en-US" w:eastAsia="en-US"/>
            </w:rPr>
          </w:pPr>
          <w:hyperlink w:anchor="_Toc229164982" w:history="1">
            <w:r w:rsidRPr="005D2BE0">
              <w:rPr>
                <w:rStyle w:val="Hyperlink"/>
                <w:rFonts w:ascii="Arial" w:hAnsi="Arial" w:cs="Arial"/>
                <w:noProof/>
                <w:sz w:val="24"/>
                <w:szCs w:val="24"/>
              </w:rPr>
              <w:t>Appendix 8</w:t>
            </w:r>
            <w:r w:rsidRPr="005D2BE0">
              <w:rPr>
                <w:rFonts w:ascii="Arial" w:hAnsi="Arial" w:cs="Arial"/>
                <w:noProof/>
                <w:webHidden/>
                <w:sz w:val="24"/>
                <w:szCs w:val="24"/>
              </w:rPr>
              <w:tab/>
            </w:r>
            <w:r w:rsidRPr="005D2BE0">
              <w:rPr>
                <w:rFonts w:ascii="Arial" w:hAnsi="Arial" w:cs="Arial"/>
                <w:noProof/>
                <w:webHidden/>
                <w:sz w:val="24"/>
                <w:szCs w:val="24"/>
              </w:rPr>
              <w:fldChar w:fldCharType="begin"/>
            </w:r>
            <w:r w:rsidRPr="005D2BE0">
              <w:rPr>
                <w:rFonts w:ascii="Arial" w:hAnsi="Arial" w:cs="Arial"/>
                <w:noProof/>
                <w:webHidden/>
                <w:sz w:val="24"/>
                <w:szCs w:val="24"/>
              </w:rPr>
              <w:instrText xml:space="preserve"> PAGEREF _Toc229164982 \h </w:instrText>
            </w:r>
            <w:r w:rsidRPr="005D2BE0">
              <w:rPr>
                <w:rFonts w:ascii="Arial" w:hAnsi="Arial" w:cs="Arial"/>
                <w:noProof/>
                <w:webHidden/>
                <w:sz w:val="24"/>
                <w:szCs w:val="24"/>
              </w:rPr>
            </w:r>
            <w:r w:rsidRPr="005D2BE0">
              <w:rPr>
                <w:rFonts w:ascii="Arial" w:hAnsi="Arial" w:cs="Arial"/>
                <w:noProof/>
                <w:webHidden/>
                <w:sz w:val="24"/>
                <w:szCs w:val="24"/>
              </w:rPr>
              <w:fldChar w:fldCharType="separate"/>
            </w:r>
            <w:r w:rsidRPr="005D2BE0">
              <w:rPr>
                <w:rFonts w:ascii="Arial" w:hAnsi="Arial" w:cs="Arial"/>
                <w:noProof/>
                <w:webHidden/>
                <w:sz w:val="24"/>
                <w:szCs w:val="24"/>
              </w:rPr>
              <w:t>90</w:t>
            </w:r>
            <w:r w:rsidRPr="005D2BE0">
              <w:rPr>
                <w:rFonts w:ascii="Arial" w:hAnsi="Arial" w:cs="Arial"/>
                <w:noProof/>
                <w:webHidden/>
                <w:sz w:val="24"/>
                <w:szCs w:val="24"/>
              </w:rPr>
              <w:fldChar w:fldCharType="end"/>
            </w:r>
          </w:hyperlink>
        </w:p>
        <w:p w14:paraId="78A6AEAB" w14:textId="02CCDD8E" w:rsidR="00E37E04" w:rsidRDefault="003B676F">
          <w:r w:rsidRPr="005D2BE0">
            <w:rPr>
              <w:rFonts w:ascii="Arial" w:hAnsi="Arial" w:cs="Arial"/>
              <w:sz w:val="24"/>
              <w:szCs w:val="24"/>
            </w:rPr>
            <w:fldChar w:fldCharType="end"/>
          </w:r>
        </w:p>
      </w:sdtContent>
    </w:sdt>
    <w:p w14:paraId="2D87C910" w14:textId="77777777" w:rsidR="00E37E04" w:rsidRDefault="00E37E04">
      <w:pPr>
        <w:rPr>
          <w:rFonts w:ascii="Arial" w:eastAsia="Arial" w:hAnsi="Arial" w:cs="Arial"/>
          <w:b/>
          <w:bCs/>
          <w:color w:val="000000"/>
          <w:sz w:val="28"/>
          <w:szCs w:val="28"/>
        </w:rPr>
      </w:pPr>
      <w:bookmarkStart w:id="0" w:name="_heading=h.hblvkt6ior1v" w:colFirst="0" w:colLast="0"/>
      <w:bookmarkEnd w:id="0"/>
    </w:p>
    <w:p w14:paraId="4D3936DD" w14:textId="77777777" w:rsidR="00E37E04" w:rsidRDefault="003B676F">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r>
        <w:br w:type="page"/>
      </w:r>
    </w:p>
    <w:p w14:paraId="26FAA423" w14:textId="77777777" w:rsidR="00E37E04" w:rsidRDefault="003B676F">
      <w:pPr>
        <w:widowControl/>
        <w:pBdr>
          <w:top w:val="nil"/>
          <w:left w:val="nil"/>
          <w:bottom w:val="nil"/>
          <w:right w:val="nil"/>
          <w:between w:val="nil"/>
        </w:pBdr>
        <w:tabs>
          <w:tab w:val="right" w:pos="9016"/>
        </w:tabs>
        <w:spacing w:line="259" w:lineRule="auto"/>
        <w:jc w:val="center"/>
        <w:rPr>
          <w:rFonts w:ascii="Arial" w:eastAsia="Arial" w:hAnsi="Arial" w:cs="Arial"/>
          <w:b/>
          <w:bCs/>
          <w:color w:val="000000"/>
          <w:sz w:val="28"/>
          <w:szCs w:val="28"/>
        </w:rPr>
      </w:pPr>
      <w:r>
        <w:rPr>
          <w:rFonts w:ascii="Arial" w:eastAsia="Arial" w:hAnsi="Arial" w:cs="Arial"/>
          <w:b/>
          <w:bCs/>
          <w:color w:val="000000"/>
          <w:sz w:val="28"/>
          <w:szCs w:val="28"/>
        </w:rPr>
        <w:t xml:space="preserve">LIST OF TABLES </w:t>
      </w:r>
    </w:p>
    <w:p w14:paraId="5C998468" w14:textId="77777777" w:rsidR="00AF14C3" w:rsidRDefault="00AF14C3">
      <w:pPr>
        <w:widowControl/>
        <w:pBdr>
          <w:top w:val="nil"/>
          <w:left w:val="nil"/>
          <w:bottom w:val="nil"/>
          <w:right w:val="nil"/>
          <w:between w:val="nil"/>
        </w:pBdr>
        <w:tabs>
          <w:tab w:val="right" w:pos="9016"/>
        </w:tabs>
        <w:spacing w:line="259" w:lineRule="auto"/>
        <w:jc w:val="center"/>
        <w:rPr>
          <w:rFonts w:ascii="Arial" w:eastAsia="Arial" w:hAnsi="Arial" w:cs="Arial"/>
          <w:b/>
          <w:bCs/>
          <w:color w:val="000000"/>
          <w:sz w:val="28"/>
          <w:szCs w:val="28"/>
        </w:rPr>
      </w:pPr>
    </w:p>
    <w:p w14:paraId="7877A31C" w14:textId="77777777" w:rsidR="003E73C5" w:rsidRPr="003E73C5" w:rsidRDefault="003E73C5">
      <w:pPr>
        <w:pStyle w:val="TableofFigures"/>
        <w:tabs>
          <w:tab w:val="right" w:leader="dot" w:pos="9350"/>
        </w:tabs>
        <w:rPr>
          <w:rFonts w:ascii="Arial" w:hAnsi="Arial" w:cs="Arial"/>
          <w:noProof/>
          <w:sz w:val="24"/>
        </w:rPr>
      </w:pPr>
      <w:r>
        <w:rPr>
          <w:rFonts w:ascii="Arial" w:eastAsia="Arial" w:hAnsi="Arial" w:cs="Arial"/>
          <w:b/>
          <w:bCs/>
          <w:color w:val="000000"/>
          <w:sz w:val="24"/>
          <w:szCs w:val="24"/>
          <w:u w:val="single"/>
        </w:rPr>
        <w:fldChar w:fldCharType="begin"/>
      </w:r>
      <w:r>
        <w:rPr>
          <w:rFonts w:ascii="Arial" w:eastAsia="Arial" w:hAnsi="Arial" w:cs="Arial"/>
          <w:b/>
          <w:bCs/>
          <w:color w:val="000000"/>
          <w:sz w:val="24"/>
          <w:szCs w:val="24"/>
          <w:u w:val="single"/>
        </w:rPr>
        <w:instrText xml:space="preserve"> TOC \h \z \t "Heading 5" \c </w:instrText>
      </w:r>
      <w:r>
        <w:rPr>
          <w:rFonts w:ascii="Arial" w:eastAsia="Arial" w:hAnsi="Arial" w:cs="Arial"/>
          <w:b/>
          <w:bCs/>
          <w:color w:val="000000"/>
          <w:sz w:val="24"/>
          <w:szCs w:val="24"/>
          <w:u w:val="single"/>
        </w:rPr>
        <w:fldChar w:fldCharType="separate"/>
      </w:r>
      <w:hyperlink w:anchor="_Toc228357535" w:history="1">
        <w:r w:rsidRPr="003E73C5">
          <w:rPr>
            <w:rStyle w:val="Hyperlink"/>
            <w:rFonts w:ascii="Arial" w:hAnsi="Arial" w:cs="Arial"/>
            <w:noProof/>
            <w:sz w:val="24"/>
          </w:rPr>
          <w:t>Table 1: PICO Framework Used for Literature Search</w:t>
        </w:r>
        <w:r w:rsidRPr="003E73C5">
          <w:rPr>
            <w:rFonts w:ascii="Arial" w:hAnsi="Arial" w:cs="Arial"/>
            <w:noProof/>
            <w:webHidden/>
            <w:sz w:val="24"/>
          </w:rPr>
          <w:tab/>
        </w:r>
        <w:r w:rsidRPr="003E73C5">
          <w:rPr>
            <w:rFonts w:ascii="Arial" w:hAnsi="Arial" w:cs="Arial"/>
            <w:noProof/>
            <w:webHidden/>
            <w:sz w:val="24"/>
          </w:rPr>
          <w:fldChar w:fldCharType="begin"/>
        </w:r>
        <w:r w:rsidRPr="003E73C5">
          <w:rPr>
            <w:rFonts w:ascii="Arial" w:hAnsi="Arial" w:cs="Arial"/>
            <w:noProof/>
            <w:webHidden/>
            <w:sz w:val="24"/>
          </w:rPr>
          <w:instrText xml:space="preserve"> PAGEREF _Toc228357535 \h </w:instrText>
        </w:r>
        <w:r w:rsidRPr="003E73C5">
          <w:rPr>
            <w:rFonts w:ascii="Arial" w:hAnsi="Arial" w:cs="Arial"/>
            <w:noProof/>
            <w:webHidden/>
            <w:sz w:val="24"/>
          </w:rPr>
        </w:r>
        <w:r w:rsidRPr="003E73C5">
          <w:rPr>
            <w:rFonts w:ascii="Arial" w:hAnsi="Arial" w:cs="Arial"/>
            <w:noProof/>
            <w:webHidden/>
            <w:sz w:val="24"/>
          </w:rPr>
          <w:fldChar w:fldCharType="separate"/>
        </w:r>
        <w:r w:rsidRPr="003E73C5">
          <w:rPr>
            <w:rFonts w:ascii="Arial" w:hAnsi="Arial" w:cs="Arial"/>
            <w:noProof/>
            <w:webHidden/>
            <w:sz w:val="24"/>
          </w:rPr>
          <w:t>28</w:t>
        </w:r>
        <w:r w:rsidRPr="003E73C5">
          <w:rPr>
            <w:rFonts w:ascii="Arial" w:hAnsi="Arial" w:cs="Arial"/>
            <w:noProof/>
            <w:webHidden/>
            <w:sz w:val="24"/>
          </w:rPr>
          <w:fldChar w:fldCharType="end"/>
        </w:r>
      </w:hyperlink>
    </w:p>
    <w:p w14:paraId="20B9658E" w14:textId="77777777" w:rsidR="00E37E04" w:rsidRDefault="003E73C5">
      <w:pPr>
        <w:widowControl/>
        <w:pBdr>
          <w:top w:val="nil"/>
          <w:left w:val="nil"/>
          <w:bottom w:val="nil"/>
          <w:right w:val="nil"/>
          <w:between w:val="nil"/>
        </w:pBdr>
        <w:tabs>
          <w:tab w:val="right" w:pos="9016"/>
        </w:tabs>
        <w:spacing w:line="259" w:lineRule="auto"/>
        <w:rPr>
          <w:rFonts w:ascii="Arial" w:eastAsia="Arial" w:hAnsi="Arial" w:cs="Arial"/>
          <w:b/>
          <w:bCs/>
          <w:color w:val="000000"/>
          <w:sz w:val="24"/>
          <w:szCs w:val="24"/>
          <w:u w:val="single"/>
        </w:rPr>
      </w:pPr>
      <w:r>
        <w:rPr>
          <w:rFonts w:ascii="Arial" w:eastAsia="Arial" w:hAnsi="Arial" w:cs="Arial"/>
          <w:b/>
          <w:bCs/>
          <w:color w:val="000000"/>
          <w:sz w:val="24"/>
          <w:szCs w:val="24"/>
          <w:u w:val="single"/>
        </w:rPr>
        <w:fldChar w:fldCharType="end"/>
      </w:r>
    </w:p>
    <w:p w14:paraId="0379C025" w14:textId="77777777" w:rsidR="00E37E04" w:rsidRDefault="00E37E04">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bookmarkStart w:id="1" w:name="_heading=h.7avr39nh9o56" w:colFirst="0" w:colLast="0"/>
      <w:bookmarkEnd w:id="1"/>
    </w:p>
    <w:p w14:paraId="70CD10D3" w14:textId="77777777" w:rsidR="00E37E04" w:rsidRDefault="00E37E04">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p>
    <w:p w14:paraId="060B5023" w14:textId="77777777" w:rsidR="00E37E04" w:rsidRDefault="00E37E04">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p>
    <w:p w14:paraId="7B0E0E53" w14:textId="77777777" w:rsidR="00E37E04" w:rsidRDefault="00E37E04">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p>
    <w:p w14:paraId="65488E85" w14:textId="77777777" w:rsidR="00E37E04" w:rsidRDefault="00E37E04">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p>
    <w:p w14:paraId="2B9074A3" w14:textId="77777777" w:rsidR="00E37E04" w:rsidRDefault="00E37E04">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p>
    <w:p w14:paraId="5FD74F67" w14:textId="77777777" w:rsidR="00E37E04" w:rsidRDefault="003B676F">
      <w:pPr>
        <w:widowControl/>
        <w:pBdr>
          <w:top w:val="nil"/>
          <w:left w:val="nil"/>
          <w:bottom w:val="nil"/>
          <w:right w:val="nil"/>
          <w:between w:val="nil"/>
        </w:pBdr>
        <w:tabs>
          <w:tab w:val="right" w:pos="9016"/>
        </w:tabs>
        <w:spacing w:line="259" w:lineRule="auto"/>
        <w:jc w:val="center"/>
        <w:rPr>
          <w:rFonts w:ascii="Arial" w:eastAsia="Arial" w:hAnsi="Arial" w:cs="Arial"/>
          <w:b/>
          <w:bCs/>
          <w:sz w:val="28"/>
          <w:szCs w:val="28"/>
        </w:rPr>
      </w:pPr>
      <w:r>
        <w:br w:type="page"/>
      </w:r>
    </w:p>
    <w:p w14:paraId="620E197A" w14:textId="77777777" w:rsidR="00E37E04" w:rsidRDefault="003B676F">
      <w:pPr>
        <w:widowControl/>
        <w:pBdr>
          <w:top w:val="nil"/>
          <w:left w:val="nil"/>
          <w:bottom w:val="nil"/>
          <w:right w:val="nil"/>
          <w:between w:val="nil"/>
        </w:pBdr>
        <w:tabs>
          <w:tab w:val="right" w:pos="9016"/>
        </w:tabs>
        <w:spacing w:line="259" w:lineRule="auto"/>
        <w:jc w:val="center"/>
        <w:rPr>
          <w:rFonts w:ascii="Arial" w:eastAsia="Arial" w:hAnsi="Arial" w:cs="Arial"/>
          <w:b/>
          <w:bCs/>
          <w:color w:val="000000"/>
          <w:sz w:val="28"/>
          <w:szCs w:val="28"/>
        </w:rPr>
      </w:pPr>
      <w:r>
        <w:rPr>
          <w:rFonts w:ascii="Arial" w:eastAsia="Arial" w:hAnsi="Arial" w:cs="Arial"/>
          <w:b/>
          <w:bCs/>
          <w:color w:val="000000"/>
          <w:sz w:val="28"/>
          <w:szCs w:val="28"/>
        </w:rPr>
        <w:t>LIST OF FIGURES</w:t>
      </w:r>
    </w:p>
    <w:p w14:paraId="734130F6" w14:textId="77777777" w:rsidR="00F21176" w:rsidRDefault="00F21176">
      <w:pPr>
        <w:widowControl/>
        <w:pBdr>
          <w:top w:val="nil"/>
          <w:left w:val="nil"/>
          <w:bottom w:val="nil"/>
          <w:right w:val="nil"/>
          <w:between w:val="nil"/>
        </w:pBdr>
        <w:tabs>
          <w:tab w:val="right" w:pos="9016"/>
        </w:tabs>
        <w:spacing w:line="259" w:lineRule="auto"/>
        <w:jc w:val="center"/>
        <w:rPr>
          <w:rFonts w:ascii="Arial" w:eastAsia="Arial" w:hAnsi="Arial" w:cs="Arial"/>
          <w:b/>
          <w:bCs/>
          <w:color w:val="000000"/>
          <w:sz w:val="28"/>
          <w:szCs w:val="28"/>
        </w:rPr>
      </w:pPr>
    </w:p>
    <w:p w14:paraId="51F44F36" w14:textId="77777777" w:rsidR="003E73C5" w:rsidRPr="003E73C5" w:rsidRDefault="003E73C5" w:rsidP="00F21176">
      <w:pPr>
        <w:pStyle w:val="TableofFigures"/>
        <w:tabs>
          <w:tab w:val="right" w:leader="dot" w:pos="9350"/>
        </w:tabs>
        <w:spacing w:line="360" w:lineRule="auto"/>
        <w:rPr>
          <w:rFonts w:ascii="Arial" w:eastAsiaTheme="minorEastAsia" w:hAnsi="Arial" w:cs="Arial"/>
          <w:noProof/>
          <w:sz w:val="24"/>
        </w:rPr>
      </w:pPr>
      <w:r>
        <w:rPr>
          <w:sz w:val="24"/>
          <w:szCs w:val="24"/>
        </w:rPr>
        <w:fldChar w:fldCharType="begin"/>
      </w:r>
      <w:r>
        <w:rPr>
          <w:sz w:val="24"/>
          <w:szCs w:val="24"/>
        </w:rPr>
        <w:instrText xml:space="preserve"> TOC \h \z \t "Heading 4" \c </w:instrText>
      </w:r>
      <w:r>
        <w:rPr>
          <w:sz w:val="24"/>
          <w:szCs w:val="24"/>
        </w:rPr>
        <w:fldChar w:fldCharType="separate"/>
      </w:r>
      <w:hyperlink w:anchor="_Toc228357648" w:history="1">
        <w:r w:rsidRPr="003E73C5">
          <w:rPr>
            <w:rStyle w:val="Hyperlink"/>
            <w:rFonts w:ascii="Arial" w:hAnsi="Arial" w:cs="Arial"/>
            <w:noProof/>
            <w:sz w:val="24"/>
          </w:rPr>
          <w:t>Figure 1: People living alone in the UK, by age</w:t>
        </w:r>
        <w:r w:rsidRPr="003E73C5">
          <w:rPr>
            <w:rFonts w:ascii="Arial" w:hAnsi="Arial" w:cs="Arial"/>
            <w:noProof/>
            <w:webHidden/>
            <w:sz w:val="24"/>
          </w:rPr>
          <w:tab/>
        </w:r>
        <w:r w:rsidRPr="003E73C5">
          <w:rPr>
            <w:rFonts w:ascii="Arial" w:hAnsi="Arial" w:cs="Arial"/>
            <w:noProof/>
            <w:webHidden/>
            <w:sz w:val="24"/>
          </w:rPr>
          <w:fldChar w:fldCharType="begin"/>
        </w:r>
        <w:r w:rsidRPr="003E73C5">
          <w:rPr>
            <w:rFonts w:ascii="Arial" w:hAnsi="Arial" w:cs="Arial"/>
            <w:noProof/>
            <w:webHidden/>
            <w:sz w:val="24"/>
          </w:rPr>
          <w:instrText xml:space="preserve"> PAGEREF _Toc228357648 \h </w:instrText>
        </w:r>
        <w:r w:rsidRPr="003E73C5">
          <w:rPr>
            <w:rFonts w:ascii="Arial" w:hAnsi="Arial" w:cs="Arial"/>
            <w:noProof/>
            <w:webHidden/>
            <w:sz w:val="24"/>
          </w:rPr>
        </w:r>
        <w:r w:rsidRPr="003E73C5">
          <w:rPr>
            <w:rFonts w:ascii="Arial" w:hAnsi="Arial" w:cs="Arial"/>
            <w:noProof/>
            <w:webHidden/>
            <w:sz w:val="24"/>
          </w:rPr>
          <w:fldChar w:fldCharType="separate"/>
        </w:r>
        <w:r w:rsidRPr="003E73C5">
          <w:rPr>
            <w:rFonts w:ascii="Arial" w:hAnsi="Arial" w:cs="Arial"/>
            <w:noProof/>
            <w:webHidden/>
            <w:sz w:val="24"/>
          </w:rPr>
          <w:t>12</w:t>
        </w:r>
        <w:r w:rsidRPr="003E73C5">
          <w:rPr>
            <w:rFonts w:ascii="Arial" w:hAnsi="Arial" w:cs="Arial"/>
            <w:noProof/>
            <w:webHidden/>
            <w:sz w:val="24"/>
          </w:rPr>
          <w:fldChar w:fldCharType="end"/>
        </w:r>
      </w:hyperlink>
    </w:p>
    <w:p w14:paraId="248FA80E" w14:textId="77777777" w:rsidR="003E73C5" w:rsidRPr="003E73C5" w:rsidRDefault="003E73C5" w:rsidP="00F21176">
      <w:pPr>
        <w:pStyle w:val="TableofFigures"/>
        <w:tabs>
          <w:tab w:val="right" w:leader="dot" w:pos="9350"/>
        </w:tabs>
        <w:spacing w:line="360" w:lineRule="auto"/>
        <w:rPr>
          <w:rFonts w:ascii="Arial" w:eastAsiaTheme="minorEastAsia" w:hAnsi="Arial" w:cs="Arial"/>
          <w:noProof/>
          <w:sz w:val="24"/>
        </w:rPr>
      </w:pPr>
      <w:hyperlink w:anchor="_Toc228357649" w:history="1">
        <w:r w:rsidRPr="003E73C5">
          <w:rPr>
            <w:rStyle w:val="Hyperlink"/>
            <w:rFonts w:ascii="Arial" w:hAnsi="Arial" w:cs="Arial"/>
            <w:noProof/>
            <w:sz w:val="24"/>
          </w:rPr>
          <w:t>Figure 2: Distribution Of Loneliness And Social Isolation In The Sample Of Older Adults</w:t>
        </w:r>
        <w:r w:rsidRPr="003E73C5">
          <w:rPr>
            <w:rFonts w:ascii="Arial" w:hAnsi="Arial" w:cs="Arial"/>
            <w:noProof/>
            <w:webHidden/>
            <w:sz w:val="24"/>
          </w:rPr>
          <w:tab/>
        </w:r>
        <w:r w:rsidRPr="003E73C5">
          <w:rPr>
            <w:rFonts w:ascii="Arial" w:hAnsi="Arial" w:cs="Arial"/>
            <w:noProof/>
            <w:webHidden/>
            <w:sz w:val="24"/>
          </w:rPr>
          <w:fldChar w:fldCharType="begin"/>
        </w:r>
        <w:r w:rsidRPr="003E73C5">
          <w:rPr>
            <w:rFonts w:ascii="Arial" w:hAnsi="Arial" w:cs="Arial"/>
            <w:noProof/>
            <w:webHidden/>
            <w:sz w:val="24"/>
          </w:rPr>
          <w:instrText xml:space="preserve"> PAGEREF _Toc228357649 \h </w:instrText>
        </w:r>
        <w:r w:rsidRPr="003E73C5">
          <w:rPr>
            <w:rFonts w:ascii="Arial" w:hAnsi="Arial" w:cs="Arial"/>
            <w:noProof/>
            <w:webHidden/>
            <w:sz w:val="24"/>
          </w:rPr>
        </w:r>
        <w:r w:rsidRPr="003E73C5">
          <w:rPr>
            <w:rFonts w:ascii="Arial" w:hAnsi="Arial" w:cs="Arial"/>
            <w:noProof/>
            <w:webHidden/>
            <w:sz w:val="24"/>
          </w:rPr>
          <w:fldChar w:fldCharType="separate"/>
        </w:r>
        <w:r w:rsidRPr="003E73C5">
          <w:rPr>
            <w:rFonts w:ascii="Arial" w:hAnsi="Arial" w:cs="Arial"/>
            <w:noProof/>
            <w:webHidden/>
            <w:sz w:val="24"/>
          </w:rPr>
          <w:t>21</w:t>
        </w:r>
        <w:r w:rsidRPr="003E73C5">
          <w:rPr>
            <w:rFonts w:ascii="Arial" w:hAnsi="Arial" w:cs="Arial"/>
            <w:noProof/>
            <w:webHidden/>
            <w:sz w:val="24"/>
          </w:rPr>
          <w:fldChar w:fldCharType="end"/>
        </w:r>
      </w:hyperlink>
    </w:p>
    <w:p w14:paraId="362EE7F8" w14:textId="77777777" w:rsidR="003E73C5" w:rsidRPr="003E73C5" w:rsidRDefault="003E73C5" w:rsidP="00F21176">
      <w:pPr>
        <w:pStyle w:val="TableofFigures"/>
        <w:tabs>
          <w:tab w:val="right" w:leader="dot" w:pos="9350"/>
        </w:tabs>
        <w:spacing w:line="360" w:lineRule="auto"/>
        <w:rPr>
          <w:rFonts w:ascii="Arial" w:eastAsiaTheme="minorEastAsia" w:hAnsi="Arial" w:cs="Arial"/>
          <w:noProof/>
          <w:sz w:val="24"/>
        </w:rPr>
      </w:pPr>
      <w:hyperlink w:anchor="_Toc228357650" w:history="1">
        <w:r w:rsidRPr="003E73C5">
          <w:rPr>
            <w:rStyle w:val="Hyperlink"/>
            <w:rFonts w:ascii="Arial" w:hAnsi="Arial" w:cs="Arial"/>
            <w:noProof/>
            <w:sz w:val="24"/>
          </w:rPr>
          <w:t>Figure 3: Change In Community Connectors Service Users' Mental Well-Being</w:t>
        </w:r>
        <w:r w:rsidRPr="003E73C5">
          <w:rPr>
            <w:rFonts w:ascii="Arial" w:hAnsi="Arial" w:cs="Arial"/>
            <w:noProof/>
            <w:webHidden/>
            <w:sz w:val="24"/>
          </w:rPr>
          <w:tab/>
        </w:r>
        <w:r w:rsidRPr="003E73C5">
          <w:rPr>
            <w:rFonts w:ascii="Arial" w:hAnsi="Arial" w:cs="Arial"/>
            <w:noProof/>
            <w:webHidden/>
            <w:sz w:val="24"/>
          </w:rPr>
          <w:fldChar w:fldCharType="begin"/>
        </w:r>
        <w:r w:rsidRPr="003E73C5">
          <w:rPr>
            <w:rFonts w:ascii="Arial" w:hAnsi="Arial" w:cs="Arial"/>
            <w:noProof/>
            <w:webHidden/>
            <w:sz w:val="24"/>
          </w:rPr>
          <w:instrText xml:space="preserve"> PAGEREF _Toc228357650 \h </w:instrText>
        </w:r>
        <w:r w:rsidRPr="003E73C5">
          <w:rPr>
            <w:rFonts w:ascii="Arial" w:hAnsi="Arial" w:cs="Arial"/>
            <w:noProof/>
            <w:webHidden/>
            <w:sz w:val="24"/>
          </w:rPr>
        </w:r>
        <w:r w:rsidRPr="003E73C5">
          <w:rPr>
            <w:rFonts w:ascii="Arial" w:hAnsi="Arial" w:cs="Arial"/>
            <w:noProof/>
            <w:webHidden/>
            <w:sz w:val="24"/>
          </w:rPr>
          <w:fldChar w:fldCharType="separate"/>
        </w:r>
        <w:r w:rsidRPr="003E73C5">
          <w:rPr>
            <w:rFonts w:ascii="Arial" w:hAnsi="Arial" w:cs="Arial"/>
            <w:noProof/>
            <w:webHidden/>
            <w:sz w:val="24"/>
          </w:rPr>
          <w:t>23</w:t>
        </w:r>
        <w:r w:rsidRPr="003E73C5">
          <w:rPr>
            <w:rFonts w:ascii="Arial" w:hAnsi="Arial" w:cs="Arial"/>
            <w:noProof/>
            <w:webHidden/>
            <w:sz w:val="24"/>
          </w:rPr>
          <w:fldChar w:fldCharType="end"/>
        </w:r>
      </w:hyperlink>
    </w:p>
    <w:p w14:paraId="4085E87D" w14:textId="77777777" w:rsidR="003E73C5" w:rsidRDefault="003E73C5" w:rsidP="00F21176">
      <w:pPr>
        <w:pStyle w:val="TableofFigures"/>
        <w:tabs>
          <w:tab w:val="right" w:leader="dot" w:pos="9350"/>
        </w:tabs>
        <w:spacing w:line="360" w:lineRule="auto"/>
        <w:rPr>
          <w:rFonts w:asciiTheme="minorHAnsi" w:eastAsiaTheme="minorEastAsia" w:hAnsiTheme="minorHAnsi" w:cstheme="minorBidi"/>
          <w:noProof/>
        </w:rPr>
      </w:pPr>
      <w:hyperlink w:anchor="_Toc228357651" w:history="1">
        <w:r w:rsidRPr="003E73C5">
          <w:rPr>
            <w:rStyle w:val="Hyperlink"/>
            <w:rFonts w:ascii="Arial" w:hAnsi="Arial" w:cs="Arial"/>
            <w:noProof/>
            <w:sz w:val="24"/>
          </w:rPr>
          <w:t>Figure 4: PRISMA Framework</w:t>
        </w:r>
        <w:r w:rsidRPr="003E73C5">
          <w:rPr>
            <w:rFonts w:ascii="Arial" w:hAnsi="Arial" w:cs="Arial"/>
            <w:noProof/>
            <w:webHidden/>
            <w:sz w:val="24"/>
          </w:rPr>
          <w:tab/>
        </w:r>
        <w:r w:rsidRPr="003E73C5">
          <w:rPr>
            <w:rFonts w:ascii="Arial" w:hAnsi="Arial" w:cs="Arial"/>
            <w:noProof/>
            <w:webHidden/>
            <w:sz w:val="24"/>
          </w:rPr>
          <w:fldChar w:fldCharType="begin"/>
        </w:r>
        <w:r w:rsidRPr="003E73C5">
          <w:rPr>
            <w:rFonts w:ascii="Arial" w:hAnsi="Arial" w:cs="Arial"/>
            <w:noProof/>
            <w:webHidden/>
            <w:sz w:val="24"/>
          </w:rPr>
          <w:instrText xml:space="preserve"> PAGEREF _Toc228357651 \h </w:instrText>
        </w:r>
        <w:r w:rsidRPr="003E73C5">
          <w:rPr>
            <w:rFonts w:ascii="Arial" w:hAnsi="Arial" w:cs="Arial"/>
            <w:noProof/>
            <w:webHidden/>
            <w:sz w:val="24"/>
          </w:rPr>
        </w:r>
        <w:r w:rsidRPr="003E73C5">
          <w:rPr>
            <w:rFonts w:ascii="Arial" w:hAnsi="Arial" w:cs="Arial"/>
            <w:noProof/>
            <w:webHidden/>
            <w:sz w:val="24"/>
          </w:rPr>
          <w:fldChar w:fldCharType="separate"/>
        </w:r>
        <w:r w:rsidRPr="003E73C5">
          <w:rPr>
            <w:rFonts w:ascii="Arial" w:hAnsi="Arial" w:cs="Arial"/>
            <w:noProof/>
            <w:webHidden/>
            <w:sz w:val="24"/>
          </w:rPr>
          <w:t>33</w:t>
        </w:r>
        <w:r w:rsidRPr="003E73C5">
          <w:rPr>
            <w:rFonts w:ascii="Arial" w:hAnsi="Arial" w:cs="Arial"/>
            <w:noProof/>
            <w:webHidden/>
            <w:sz w:val="24"/>
          </w:rPr>
          <w:fldChar w:fldCharType="end"/>
        </w:r>
      </w:hyperlink>
    </w:p>
    <w:p w14:paraId="6C34E39E" w14:textId="77777777" w:rsidR="00E37E04" w:rsidRDefault="003E73C5" w:rsidP="00F211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sz w:val="24"/>
          <w:szCs w:val="24"/>
        </w:rPr>
      </w:pPr>
      <w:r>
        <w:rPr>
          <w:sz w:val="24"/>
          <w:szCs w:val="24"/>
        </w:rPr>
        <w:fldChar w:fldCharType="end"/>
      </w:r>
    </w:p>
    <w:p w14:paraId="440D06EE"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w:hAnsi="Arial" w:cs="Arial"/>
          <w:sz w:val="24"/>
          <w:szCs w:val="24"/>
        </w:rPr>
      </w:pPr>
    </w:p>
    <w:p w14:paraId="42CFACE8"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w:hAnsi="Arial" w:cs="Arial"/>
          <w:sz w:val="24"/>
          <w:szCs w:val="24"/>
        </w:rPr>
      </w:pPr>
    </w:p>
    <w:p w14:paraId="34290EF5"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262F9C34"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0B885082" w14:textId="77777777" w:rsidR="00E37E04" w:rsidRDefault="00E37E04">
      <w:pPr>
        <w:widowControl/>
        <w:spacing w:after="160" w:line="360" w:lineRule="auto"/>
        <w:jc w:val="center"/>
        <w:rPr>
          <w:rFonts w:ascii="Arial" w:eastAsia="Arial" w:hAnsi="Arial" w:cs="Arial"/>
          <w:b/>
          <w:bCs/>
          <w:sz w:val="28"/>
          <w:szCs w:val="28"/>
        </w:rPr>
      </w:pPr>
    </w:p>
    <w:p w14:paraId="078547FF" w14:textId="77777777" w:rsidR="00E37E04" w:rsidRDefault="00E37E04">
      <w:pPr>
        <w:widowControl/>
        <w:spacing w:after="160" w:line="360" w:lineRule="auto"/>
        <w:rPr>
          <w:rFonts w:ascii="Arial" w:eastAsia="Arial" w:hAnsi="Arial" w:cs="Arial"/>
          <w:b/>
          <w:bCs/>
          <w:sz w:val="28"/>
          <w:szCs w:val="28"/>
        </w:rPr>
      </w:pPr>
    </w:p>
    <w:p w14:paraId="1F27C107" w14:textId="77777777" w:rsidR="00E37E04" w:rsidRDefault="00E37E04">
      <w:pPr>
        <w:widowControl/>
        <w:spacing w:after="160" w:line="360" w:lineRule="auto"/>
        <w:jc w:val="center"/>
        <w:rPr>
          <w:rFonts w:ascii="Arial" w:eastAsia="Arial" w:hAnsi="Arial" w:cs="Arial"/>
          <w:b/>
          <w:bCs/>
          <w:sz w:val="28"/>
          <w:szCs w:val="28"/>
        </w:rPr>
      </w:pPr>
    </w:p>
    <w:p w14:paraId="5324F6A5" w14:textId="77777777" w:rsidR="00E37E04" w:rsidRDefault="00E37E04">
      <w:pPr>
        <w:widowControl/>
        <w:spacing w:after="160" w:line="360" w:lineRule="auto"/>
        <w:jc w:val="center"/>
        <w:rPr>
          <w:rFonts w:ascii="Arial" w:eastAsia="Arial" w:hAnsi="Arial" w:cs="Arial"/>
          <w:b/>
          <w:bCs/>
          <w:sz w:val="28"/>
          <w:szCs w:val="28"/>
        </w:rPr>
      </w:pPr>
    </w:p>
    <w:p w14:paraId="4C16EE42" w14:textId="77777777" w:rsidR="00E37E04" w:rsidRDefault="003B676F">
      <w:pPr>
        <w:widowControl/>
        <w:spacing w:after="160" w:line="360" w:lineRule="auto"/>
        <w:rPr>
          <w:rFonts w:ascii="Arial" w:eastAsia="Arial" w:hAnsi="Arial" w:cs="Arial"/>
          <w:b/>
          <w:bCs/>
          <w:sz w:val="28"/>
          <w:szCs w:val="28"/>
        </w:rPr>
      </w:pPr>
      <w:r>
        <w:br w:type="page"/>
      </w:r>
    </w:p>
    <w:p w14:paraId="26BF3D69" w14:textId="77777777" w:rsidR="00E37E04" w:rsidRDefault="003B676F">
      <w:pPr>
        <w:widowControl/>
        <w:spacing w:after="160" w:line="360" w:lineRule="auto"/>
        <w:jc w:val="center"/>
        <w:rPr>
          <w:rFonts w:ascii="Arial" w:eastAsia="Arial" w:hAnsi="Arial" w:cs="Arial"/>
          <w:b/>
          <w:bCs/>
          <w:sz w:val="28"/>
          <w:szCs w:val="28"/>
        </w:rPr>
      </w:pPr>
      <w:r>
        <w:rPr>
          <w:rFonts w:ascii="Arial" w:eastAsia="Arial" w:hAnsi="Arial" w:cs="Arial"/>
          <w:b/>
          <w:bCs/>
          <w:sz w:val="28"/>
          <w:szCs w:val="28"/>
        </w:rPr>
        <w:t>ABBREVIATIONS</w:t>
      </w:r>
    </w:p>
    <w:p w14:paraId="11A39A0C"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rPr>
      </w:pPr>
      <w:r>
        <w:rPr>
          <w:rFonts w:ascii="Arial" w:eastAsia="Arial" w:hAnsi="Arial" w:cs="Arial"/>
          <w:sz w:val="24"/>
          <w:szCs w:val="24"/>
        </w:rPr>
        <w:t>CASP: Critical Appraisal Skills Programme</w:t>
      </w:r>
    </w:p>
    <w:p w14:paraId="4C597AFA"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rPr>
      </w:pPr>
      <w:r>
        <w:rPr>
          <w:rFonts w:ascii="Arial" w:eastAsia="Arial" w:hAnsi="Arial" w:cs="Arial"/>
          <w:sz w:val="24"/>
          <w:szCs w:val="24"/>
        </w:rPr>
        <w:t>GDPR: General Data Protection Regulation</w:t>
      </w:r>
    </w:p>
    <w:p w14:paraId="1FCFA0A3"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rPr>
      </w:pPr>
      <w:r>
        <w:rPr>
          <w:rFonts w:ascii="Arial" w:eastAsia="Arial" w:hAnsi="Arial" w:cs="Arial"/>
          <w:sz w:val="24"/>
          <w:szCs w:val="24"/>
        </w:rPr>
        <w:t>PICO: Population, Intervention, Comparison, Outcome</w:t>
      </w:r>
    </w:p>
    <w:p w14:paraId="7B52628E"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rPr>
      </w:pPr>
      <w:r>
        <w:rPr>
          <w:rFonts w:ascii="Arial" w:eastAsia="Arial" w:hAnsi="Arial" w:cs="Arial"/>
          <w:sz w:val="24"/>
          <w:szCs w:val="24"/>
        </w:rPr>
        <w:t>PRISMA: Preferred Reporting Items for Systematic Reviews and Meta-Analyses</w:t>
      </w:r>
    </w:p>
    <w:p w14:paraId="229BDD85"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rPr>
      </w:pPr>
      <w:r>
        <w:rPr>
          <w:rFonts w:ascii="Arial" w:eastAsia="Arial" w:hAnsi="Arial" w:cs="Arial"/>
          <w:sz w:val="24"/>
          <w:szCs w:val="24"/>
        </w:rPr>
        <w:t>SLR: Systematic Literature Review</w:t>
      </w:r>
    </w:p>
    <w:p w14:paraId="508DFB93" w14:textId="77777777" w:rsidR="00E37E04" w:rsidRDefault="003B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4"/>
          <w:szCs w:val="24"/>
        </w:rPr>
      </w:pPr>
      <w:r>
        <w:rPr>
          <w:rFonts w:ascii="Arial" w:eastAsia="Arial" w:hAnsi="Arial" w:cs="Arial"/>
          <w:sz w:val="24"/>
          <w:szCs w:val="24"/>
        </w:rPr>
        <w:t xml:space="preserve">UK: United Kingdom </w:t>
      </w:r>
    </w:p>
    <w:p w14:paraId="71F92272"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Arial" w:eastAsia="Arial" w:hAnsi="Arial" w:cs="Arial"/>
          <w:sz w:val="24"/>
          <w:szCs w:val="24"/>
        </w:rPr>
      </w:pPr>
    </w:p>
    <w:p w14:paraId="7DAB6CC4"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w:hAnsi="Arial" w:cs="Arial"/>
          <w:sz w:val="24"/>
          <w:szCs w:val="24"/>
        </w:rPr>
      </w:pPr>
    </w:p>
    <w:p w14:paraId="34789710"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w:hAnsi="Arial" w:cs="Arial"/>
          <w:sz w:val="24"/>
          <w:szCs w:val="24"/>
        </w:rPr>
      </w:pPr>
    </w:p>
    <w:p w14:paraId="1147FE08"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11E93BBF"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3BA5C2C3"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612D8B67"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2B49E315"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4C996F59"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3551978D"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162FDD7C"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455088AE"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3D98629D"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1A0BEDFD"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56B5CB4A"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1744C18F"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43C23F19"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0DFB8C1C"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063AC27A"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17436D8F"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10CEB303"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64B62612"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3ADF7248"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293003A8"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32091328"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2130B82E"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65167D99"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2ADD3BF6"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04521CFE"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5D2F00D5"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6F3FCCEF"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7DA5D9B1"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5E9D58A7" w14:textId="77777777" w:rsidR="00E37E04" w:rsidRDefault="00E37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 w:val="24"/>
          <w:szCs w:val="24"/>
        </w:rPr>
      </w:pPr>
    </w:p>
    <w:p w14:paraId="555EFA86" w14:textId="77777777" w:rsidR="00E37E04" w:rsidRDefault="003B676F">
      <w:pPr>
        <w:pStyle w:val="Heading1"/>
        <w:ind w:firstLine="220"/>
        <w:jc w:val="center"/>
        <w:rPr>
          <w:sz w:val="28"/>
          <w:szCs w:val="28"/>
        </w:rPr>
      </w:pPr>
      <w:bookmarkStart w:id="2" w:name="_Toc229164910"/>
      <w:r>
        <w:rPr>
          <w:sz w:val="28"/>
          <w:szCs w:val="28"/>
        </w:rPr>
        <w:t>CHAPTER 1: INTRODUCTION AND BACKGROUND</w:t>
      </w:r>
      <w:bookmarkEnd w:id="2"/>
    </w:p>
    <w:p w14:paraId="37BDCA2F" w14:textId="77777777" w:rsidR="00E37E04" w:rsidRDefault="00E37E04">
      <w:pPr>
        <w:pStyle w:val="Heading1"/>
        <w:ind w:firstLine="220"/>
        <w:jc w:val="center"/>
        <w:rPr>
          <w:sz w:val="28"/>
          <w:szCs w:val="28"/>
        </w:rPr>
      </w:pPr>
    </w:p>
    <w:p w14:paraId="07024F4F" w14:textId="77777777" w:rsidR="00E37E04" w:rsidRDefault="00E37E04">
      <w:pPr>
        <w:rPr>
          <w:rFonts w:ascii="Arial" w:eastAsia="Arial" w:hAnsi="Arial" w:cs="Arial"/>
          <w:sz w:val="24"/>
          <w:szCs w:val="24"/>
        </w:rPr>
      </w:pPr>
    </w:p>
    <w:p w14:paraId="515F8150" w14:textId="77777777" w:rsidR="001430FB" w:rsidRPr="00876158" w:rsidRDefault="001430FB" w:rsidP="001430FB">
      <w:pPr>
        <w:pStyle w:val="Heading2"/>
        <w:spacing w:after="240" w:line="360" w:lineRule="auto"/>
        <w:jc w:val="both"/>
      </w:pPr>
      <w:bookmarkStart w:id="3" w:name="_Toc229073845"/>
      <w:bookmarkStart w:id="4" w:name="_Toc229164911"/>
      <w:r w:rsidRPr="00876158">
        <w:t>1.1 Introduction to the topic</w:t>
      </w:r>
      <w:bookmarkEnd w:id="3"/>
      <w:bookmarkEnd w:id="4"/>
      <w:r w:rsidRPr="00876158">
        <w:t xml:space="preserve"> </w:t>
      </w:r>
    </w:p>
    <w:p w14:paraId="57F0BA1F" w14:textId="1754A467" w:rsidR="001430FB" w:rsidRPr="00876158" w:rsidRDefault="001430FB" w:rsidP="001430FB">
      <w:pPr>
        <w:spacing w:after="240" w:line="360" w:lineRule="auto"/>
        <w:jc w:val="both"/>
        <w:rPr>
          <w:rFonts w:ascii="Arial" w:hAnsi="Arial" w:cs="Arial"/>
          <w:sz w:val="24"/>
          <w:szCs w:val="24"/>
        </w:rPr>
      </w:pPr>
      <w:r w:rsidRPr="00876158">
        <w:rPr>
          <w:rFonts w:ascii="Arial" w:hAnsi="Arial" w:cs="Arial"/>
          <w:sz w:val="24"/>
          <w:szCs w:val="24"/>
        </w:rPr>
        <w:t xml:space="preserve">The problem of social isolation and depression is closely connected to the issues of public health affecting large numbers of older adults across the United Kingdom. Social isolation is an extremely limited contact with other people, and depression is a mental health disorder characterised by persistent sadness, low mood, and disinterest in everyday activities (Donovan and Blazer, 2020). These combined issues may severely impact the quality of life and create an additional burden on health and social care.  Social isolation refers to the objective lack of social contacts and interactions, whereas loneliness is a subjective emotional state arising from a perceived gap between desired and actual social relationships. </w:t>
      </w:r>
      <w:r w:rsidR="00C2702F" w:rsidRPr="00876158">
        <w:rPr>
          <w:rStyle w:val="cursor-pointer"/>
          <w:rFonts w:ascii="Arial" w:hAnsi="Arial" w:cs="Arial"/>
          <w:sz w:val="24"/>
          <w:szCs w:val="24"/>
        </w:rPr>
        <w:t>It is crucial to note that people are socially connected but may not feel socially lonely, or socially isolated but feel socially connected, and that the distinction between these feelings and actuality is important.</w:t>
      </w:r>
      <w:r w:rsidR="00C2702F" w:rsidRPr="00876158">
        <w:rPr>
          <w:rFonts w:ascii="Arial" w:hAnsi="Arial" w:cs="Arial"/>
          <w:sz w:val="24"/>
          <w:szCs w:val="24"/>
        </w:rPr>
        <w:t xml:space="preserve"> </w:t>
      </w:r>
      <w:r w:rsidR="00C2702F" w:rsidRPr="00876158">
        <w:rPr>
          <w:rStyle w:val="cursor-pointer"/>
          <w:rFonts w:ascii="Arial" w:hAnsi="Arial" w:cs="Arial"/>
          <w:sz w:val="24"/>
          <w:szCs w:val="24"/>
        </w:rPr>
        <w:t>Although both conditions have been shown to have adverse effects on mental health, it is unclear which is the more potent predictor of depression in old age: existing studies suggest that subjective loneliness may be more predictive than objective loneliness.</w:t>
      </w:r>
    </w:p>
    <w:p w14:paraId="49210BDB" w14:textId="77777777" w:rsidR="001430FB" w:rsidRPr="001430FB" w:rsidRDefault="001430FB" w:rsidP="001430FB">
      <w:pPr>
        <w:spacing w:after="240" w:line="360" w:lineRule="auto"/>
        <w:jc w:val="center"/>
        <w:rPr>
          <w:rFonts w:ascii="Arial" w:hAnsi="Arial" w:cs="Arial"/>
          <w:sz w:val="24"/>
          <w:szCs w:val="24"/>
        </w:rPr>
      </w:pPr>
      <w:r w:rsidRPr="001430FB">
        <w:rPr>
          <w:rFonts w:ascii="Arial" w:hAnsi="Arial" w:cs="Arial"/>
          <w:noProof/>
          <w:sz w:val="24"/>
          <w:szCs w:val="24"/>
        </w:rPr>
        <w:drawing>
          <wp:inline distT="114300" distB="114300" distL="114300" distR="114300" wp14:anchorId="3AF1A7D8" wp14:editId="460CD043">
            <wp:extent cx="4673600" cy="2292350"/>
            <wp:effectExtent l="19050" t="19050" r="12700" b="12700"/>
            <wp:docPr id="10204260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673600" cy="2292350"/>
                    </a:xfrm>
                    <a:prstGeom prst="rect">
                      <a:avLst/>
                    </a:prstGeom>
                    <a:ln w="12700">
                      <a:solidFill>
                        <a:srgbClr val="000000"/>
                      </a:solidFill>
                      <a:prstDash val="solid"/>
                    </a:ln>
                  </pic:spPr>
                </pic:pic>
              </a:graphicData>
            </a:graphic>
          </wp:inline>
        </w:drawing>
      </w:r>
    </w:p>
    <w:p w14:paraId="13D0AD2C" w14:textId="77777777" w:rsidR="001430FB" w:rsidRPr="001430FB" w:rsidRDefault="001430FB" w:rsidP="001430FB">
      <w:pPr>
        <w:spacing w:after="240" w:line="360" w:lineRule="auto"/>
        <w:jc w:val="center"/>
        <w:rPr>
          <w:rFonts w:ascii="Arial" w:hAnsi="Arial" w:cs="Arial"/>
          <w:b/>
          <w:bCs/>
          <w:sz w:val="24"/>
          <w:szCs w:val="24"/>
        </w:rPr>
      </w:pPr>
      <w:r w:rsidRPr="001430FB">
        <w:rPr>
          <w:rFonts w:ascii="Arial" w:hAnsi="Arial" w:cs="Arial"/>
          <w:b/>
          <w:bCs/>
          <w:sz w:val="24"/>
          <w:szCs w:val="24"/>
        </w:rPr>
        <w:t>Figure 1: People living alone in the UK, by age</w:t>
      </w:r>
    </w:p>
    <w:p w14:paraId="479037F1" w14:textId="77777777" w:rsidR="001430FB" w:rsidRPr="001430FB" w:rsidRDefault="001430FB" w:rsidP="001430FB">
      <w:pPr>
        <w:spacing w:after="240" w:line="360" w:lineRule="auto"/>
        <w:jc w:val="center"/>
        <w:rPr>
          <w:rFonts w:ascii="Arial" w:hAnsi="Arial" w:cs="Arial"/>
          <w:sz w:val="24"/>
          <w:szCs w:val="24"/>
        </w:rPr>
      </w:pPr>
      <w:r w:rsidRPr="001430FB">
        <w:rPr>
          <w:rFonts w:ascii="Arial" w:hAnsi="Arial" w:cs="Arial"/>
          <w:sz w:val="24"/>
          <w:szCs w:val="24"/>
        </w:rPr>
        <w:t>Source: (Fox, 2025)</w:t>
      </w:r>
    </w:p>
    <w:p w14:paraId="02BEF2EB" w14:textId="30C6682A" w:rsidR="001430FB" w:rsidRPr="00C2702F" w:rsidRDefault="00C2702F" w:rsidP="001430FB">
      <w:pPr>
        <w:spacing w:after="240" w:line="360" w:lineRule="auto"/>
        <w:jc w:val="both"/>
        <w:rPr>
          <w:rFonts w:ascii="Arial" w:hAnsi="Arial" w:cs="Arial"/>
          <w:sz w:val="24"/>
          <w:szCs w:val="24"/>
        </w:rPr>
      </w:pPr>
      <w:r w:rsidRPr="00876158">
        <w:rPr>
          <w:rStyle w:val="cursor-pointer"/>
          <w:rFonts w:ascii="Arial" w:hAnsi="Arial" w:cs="Arial"/>
          <w:sz w:val="24"/>
          <w:szCs w:val="24"/>
        </w:rPr>
        <w:t>A large number of older adults, about 7%, say they experience “loneliness” frequently, but the meaning of this statistic varies across studies, owing to different measures and definitions.</w:t>
      </w:r>
      <w:r w:rsidRPr="00876158">
        <w:rPr>
          <w:rFonts w:ascii="Arial" w:hAnsi="Arial" w:cs="Arial"/>
          <w:sz w:val="24"/>
          <w:szCs w:val="24"/>
        </w:rPr>
        <w:t xml:space="preserve"> </w:t>
      </w:r>
      <w:r w:rsidRPr="00876158">
        <w:rPr>
          <w:rStyle w:val="cursor-pointer"/>
          <w:rFonts w:ascii="Arial" w:hAnsi="Arial" w:cs="Arial"/>
          <w:sz w:val="24"/>
          <w:szCs w:val="24"/>
        </w:rPr>
        <w:t>This indicates that there are inconsistencies in prevalence estimates and that national data should be interpreted with caution (Whitaker, 2024).</w:t>
      </w:r>
      <w:r w:rsidRPr="00876158">
        <w:rPr>
          <w:rFonts w:ascii="Arial" w:hAnsi="Arial" w:cs="Arial"/>
          <w:sz w:val="24"/>
          <w:szCs w:val="24"/>
        </w:rPr>
        <w:t xml:space="preserve"> </w:t>
      </w:r>
      <w:r w:rsidRPr="00876158">
        <w:rPr>
          <w:rStyle w:val="cursor-pointer"/>
          <w:rFonts w:ascii="Arial" w:hAnsi="Arial" w:cs="Arial"/>
          <w:sz w:val="24"/>
          <w:szCs w:val="24"/>
        </w:rPr>
        <w:t>It has been identified that lonely individuals are far more likely to develop signs relating to depression (in older persons).</w:t>
      </w:r>
      <w:r w:rsidRPr="00876158">
        <w:rPr>
          <w:rFonts w:ascii="Arial" w:hAnsi="Arial" w:cs="Arial"/>
          <w:sz w:val="24"/>
          <w:szCs w:val="24"/>
        </w:rPr>
        <w:t xml:space="preserve"> </w:t>
      </w:r>
      <w:r w:rsidRPr="00876158">
        <w:rPr>
          <w:rStyle w:val="cursor-pointer"/>
          <w:rFonts w:ascii="Arial" w:hAnsi="Arial" w:cs="Arial"/>
          <w:sz w:val="24"/>
          <w:szCs w:val="24"/>
        </w:rPr>
        <w:t>National surveys show that around 7% of all adults (aged 18 onwards) feel lonely a lot of the time in 2023-2025.</w:t>
      </w:r>
      <w:r w:rsidRPr="00876158">
        <w:rPr>
          <w:rFonts w:ascii="Arial" w:hAnsi="Arial" w:cs="Arial"/>
          <w:sz w:val="24"/>
          <w:szCs w:val="24"/>
        </w:rPr>
        <w:t xml:space="preserve"> </w:t>
      </w:r>
      <w:r w:rsidRPr="00876158">
        <w:rPr>
          <w:rStyle w:val="cursor-pointer"/>
          <w:rFonts w:ascii="Arial" w:hAnsi="Arial" w:cs="Arial"/>
          <w:sz w:val="24"/>
          <w:szCs w:val="24"/>
        </w:rPr>
        <w:t>Such evolutions may restrict socialization and foster isolation.</w:t>
      </w:r>
      <w:r w:rsidRPr="00876158">
        <w:rPr>
          <w:rFonts w:ascii="Arial" w:hAnsi="Arial" w:cs="Arial"/>
          <w:sz w:val="24"/>
          <w:szCs w:val="24"/>
        </w:rPr>
        <w:t xml:space="preserve"> </w:t>
      </w:r>
      <w:r w:rsidRPr="00876158">
        <w:rPr>
          <w:rStyle w:val="cursor-pointer"/>
          <w:rFonts w:ascii="Arial" w:hAnsi="Arial" w:cs="Arial"/>
          <w:sz w:val="24"/>
          <w:szCs w:val="24"/>
        </w:rPr>
        <w:t>Understanding this is critical to inform policy on population health in terms of the UK-oriented population ageing.</w:t>
      </w:r>
    </w:p>
    <w:p w14:paraId="7279D718" w14:textId="77777777" w:rsidR="001430FB" w:rsidRPr="001430FB" w:rsidRDefault="001430FB" w:rsidP="001430FB">
      <w:pPr>
        <w:pStyle w:val="Heading2"/>
        <w:spacing w:after="240" w:line="360" w:lineRule="auto"/>
        <w:jc w:val="both"/>
      </w:pPr>
      <w:bookmarkStart w:id="5" w:name="_heading=h.q20i4b5x5gqk" w:colFirst="0" w:colLast="0"/>
      <w:bookmarkStart w:id="6" w:name="_Toc229073846"/>
      <w:bookmarkStart w:id="7" w:name="_Toc229164912"/>
      <w:bookmarkEnd w:id="5"/>
      <w:r w:rsidRPr="001430FB">
        <w:t>1.2 Background and Current Context</w:t>
      </w:r>
      <w:bookmarkEnd w:id="6"/>
      <w:bookmarkEnd w:id="7"/>
      <w:r w:rsidRPr="001430FB">
        <w:t xml:space="preserve"> </w:t>
      </w:r>
    </w:p>
    <w:p w14:paraId="473D96A0" w14:textId="77777777" w:rsidR="001430FB" w:rsidRPr="001430FB" w:rsidRDefault="001430FB" w:rsidP="001430FB">
      <w:pPr>
        <w:pStyle w:val="Heading3"/>
        <w:spacing w:after="240" w:line="360" w:lineRule="auto"/>
        <w:jc w:val="both"/>
      </w:pPr>
      <w:bookmarkStart w:id="8" w:name="_heading=h.f9by1t49o0to" w:colFirst="0" w:colLast="0"/>
      <w:bookmarkStart w:id="9" w:name="_Toc229073847"/>
      <w:bookmarkStart w:id="10" w:name="_Toc229164913"/>
      <w:bookmarkEnd w:id="8"/>
      <w:r w:rsidRPr="001430FB">
        <w:t>1.2.1 Ageing Population in the UK</w:t>
      </w:r>
      <w:bookmarkEnd w:id="9"/>
      <w:bookmarkEnd w:id="10"/>
    </w:p>
    <w:p w14:paraId="20C8600E" w14:textId="77777777" w:rsidR="001430FB" w:rsidRPr="001430FB" w:rsidRDefault="001430FB" w:rsidP="001430FB">
      <w:pPr>
        <w:spacing w:after="240" w:line="360" w:lineRule="auto"/>
        <w:jc w:val="both"/>
        <w:rPr>
          <w:rFonts w:ascii="Arial" w:hAnsi="Arial" w:cs="Arial"/>
          <w:sz w:val="24"/>
          <w:szCs w:val="24"/>
        </w:rPr>
      </w:pPr>
      <w:r w:rsidRPr="001430FB">
        <w:rPr>
          <w:rFonts w:ascii="Arial" w:hAnsi="Arial" w:cs="Arial"/>
          <w:sz w:val="24"/>
          <w:szCs w:val="24"/>
        </w:rPr>
        <w:t xml:space="preserve">The UK is a country with a continuously ageing population that has significant implications for public health planning. The current society is now characterized by a rising percentage of people aged 65 years and above because of longer life expectancy and the decreased birth rate. Extending life span is a healthy accomplishment, but it also leads to exposure to social and health risks in adulthood (McKee et al., 2021). Retirement, loss of income, diminishing physical strength, and the breaking of close relationships are some of the things that are frequently experienced by older adults. </w:t>
      </w:r>
    </w:p>
    <w:p w14:paraId="4219AA17" w14:textId="77777777" w:rsidR="001430FB" w:rsidRPr="001430FB" w:rsidRDefault="001430FB" w:rsidP="001430FB">
      <w:pPr>
        <w:pStyle w:val="Heading3"/>
        <w:spacing w:after="240" w:line="360" w:lineRule="auto"/>
        <w:jc w:val="both"/>
      </w:pPr>
      <w:bookmarkStart w:id="11" w:name="_heading=h.ufiow2bnpxds" w:colFirst="0" w:colLast="0"/>
      <w:bookmarkStart w:id="12" w:name="_Toc229073848"/>
      <w:bookmarkStart w:id="13" w:name="_Toc229164914"/>
      <w:bookmarkEnd w:id="11"/>
      <w:r w:rsidRPr="001430FB">
        <w:t>1.2.2 Understanding Social Isolation in Older Adults</w:t>
      </w:r>
      <w:bookmarkEnd w:id="12"/>
      <w:bookmarkEnd w:id="13"/>
    </w:p>
    <w:p w14:paraId="6D9F0640" w14:textId="77777777" w:rsidR="001430FB" w:rsidRPr="001430FB" w:rsidRDefault="001430FB" w:rsidP="001430FB">
      <w:pPr>
        <w:spacing w:after="240" w:line="360" w:lineRule="auto"/>
        <w:jc w:val="both"/>
        <w:rPr>
          <w:rFonts w:ascii="Arial" w:hAnsi="Arial" w:cs="Arial"/>
          <w:sz w:val="24"/>
          <w:szCs w:val="24"/>
        </w:rPr>
      </w:pPr>
      <w:r w:rsidRPr="001430FB">
        <w:rPr>
          <w:rFonts w:ascii="Arial" w:hAnsi="Arial" w:cs="Arial"/>
          <w:sz w:val="24"/>
          <w:szCs w:val="24"/>
        </w:rPr>
        <w:t>Social isolation is characterized as the lack of interaction with other humans, as well as family, friends, or community groups. It is not the same as loneliness, which defines the way an individual perceives their social condition (Wolters et al., 2023). The elderly people can be socially isolated because of living alone, mobility issues, chronic disease, or transportation issues. The elderly citizens in the UK, particularly those above 75 years of age, live alone, and over time, they encounter the risk of a lack of social and mental interaction.</w:t>
      </w:r>
    </w:p>
    <w:p w14:paraId="08BFB38C" w14:textId="77777777" w:rsidR="001430FB" w:rsidRPr="001430FB" w:rsidRDefault="001430FB" w:rsidP="001430FB">
      <w:pPr>
        <w:spacing w:after="240" w:line="360" w:lineRule="auto"/>
        <w:jc w:val="both"/>
        <w:rPr>
          <w:rFonts w:ascii="Arial" w:hAnsi="Arial" w:cs="Arial"/>
          <w:sz w:val="24"/>
          <w:szCs w:val="24"/>
        </w:rPr>
      </w:pPr>
      <w:r w:rsidRPr="001430FB">
        <w:rPr>
          <w:rFonts w:ascii="Arial" w:hAnsi="Arial" w:cs="Arial"/>
          <w:sz w:val="24"/>
          <w:szCs w:val="24"/>
        </w:rPr>
        <w:t>According to the national statistical data on this situation, approximately 7% of adults in the UK report that they frequently or always feel lonely (Gov.UK, 2025). It has been observed that older adults who are isolated are more prone to long-term effects. Social isolation during later life is often persistent and not temporary, which has become a critical public health issue.</w:t>
      </w:r>
    </w:p>
    <w:p w14:paraId="3D57C3B9" w14:textId="77777777" w:rsidR="001430FB" w:rsidRPr="001430FB" w:rsidRDefault="001430FB" w:rsidP="001430FB">
      <w:pPr>
        <w:pStyle w:val="Heading3"/>
        <w:spacing w:after="240" w:line="360" w:lineRule="auto"/>
        <w:jc w:val="both"/>
      </w:pPr>
      <w:bookmarkStart w:id="14" w:name="_heading=h.yvoxall634ci" w:colFirst="0" w:colLast="0"/>
      <w:bookmarkStart w:id="15" w:name="_Toc229073849"/>
      <w:bookmarkStart w:id="16" w:name="_Toc229164915"/>
      <w:bookmarkEnd w:id="14"/>
      <w:r w:rsidRPr="001430FB">
        <w:t>1.2.3 Depression Among Older Adults</w:t>
      </w:r>
      <w:bookmarkEnd w:id="15"/>
      <w:bookmarkEnd w:id="16"/>
    </w:p>
    <w:p w14:paraId="6AFC5D15" w14:textId="77777777" w:rsidR="001430FB" w:rsidRPr="001430FB" w:rsidRDefault="001430FB" w:rsidP="001430FB">
      <w:pPr>
        <w:spacing w:after="240" w:line="360" w:lineRule="auto"/>
        <w:jc w:val="both"/>
        <w:rPr>
          <w:rFonts w:ascii="Arial" w:hAnsi="Arial" w:cs="Arial"/>
          <w:sz w:val="24"/>
          <w:szCs w:val="24"/>
        </w:rPr>
      </w:pPr>
      <w:r w:rsidRPr="001430FB">
        <w:rPr>
          <w:rFonts w:ascii="Arial" w:hAnsi="Arial" w:cs="Arial"/>
          <w:sz w:val="24"/>
          <w:szCs w:val="24"/>
        </w:rPr>
        <w:t>Depression is a typical mental illness that involves mood, vitality, and functioning in day-to-day activities. Depression is sometimes associated with changes in life, physical illness, and the loss of independence among older adults. The later-life depression is frequently not examined because its symptoms are correlated and similar to those of normal aging. According to credible research based on the UK, it has been observed that one out of every 10 adults aged 65 years or older is affected by depression or anxiety. Most older adults are not diagnosed and treated in time.</w:t>
      </w:r>
    </w:p>
    <w:p w14:paraId="6E8BD667" w14:textId="77777777" w:rsidR="001430FB" w:rsidRPr="001430FB" w:rsidRDefault="001430FB" w:rsidP="001430FB">
      <w:pPr>
        <w:spacing w:after="240" w:line="360" w:lineRule="auto"/>
        <w:jc w:val="both"/>
        <w:rPr>
          <w:rFonts w:ascii="Arial" w:hAnsi="Arial" w:cs="Arial"/>
          <w:sz w:val="24"/>
          <w:szCs w:val="24"/>
        </w:rPr>
      </w:pPr>
      <w:r w:rsidRPr="001430FB">
        <w:rPr>
          <w:rFonts w:ascii="Arial" w:hAnsi="Arial" w:cs="Arial"/>
          <w:sz w:val="24"/>
          <w:szCs w:val="24"/>
        </w:rPr>
        <w:t>Depression may decrease motivation, social activity, and create a situation of hopelessness. In older people, this may result in loss of social life, and this further isolate them in the future. Untreated depression also has impacts on physical health and exposes the risk of being hospitalized, which puts a strain on the health services.</w:t>
      </w:r>
    </w:p>
    <w:p w14:paraId="05AD1D4A" w14:textId="77777777" w:rsidR="001430FB" w:rsidRPr="00876158" w:rsidRDefault="001430FB" w:rsidP="001430FB">
      <w:pPr>
        <w:pStyle w:val="Heading3"/>
        <w:spacing w:after="240" w:line="360" w:lineRule="auto"/>
        <w:jc w:val="both"/>
      </w:pPr>
      <w:bookmarkStart w:id="17" w:name="_heading=h.4y0mv2dokmnv" w:colFirst="0" w:colLast="0"/>
      <w:bookmarkStart w:id="18" w:name="_Toc229073850"/>
      <w:bookmarkStart w:id="19" w:name="_Toc229164916"/>
      <w:bookmarkEnd w:id="17"/>
      <w:r w:rsidRPr="00876158">
        <w:t>1.2.4 Link Between Social Isolation and Depression</w:t>
      </w:r>
      <w:bookmarkEnd w:id="18"/>
      <w:bookmarkEnd w:id="19"/>
    </w:p>
    <w:p w14:paraId="5D495AB3" w14:textId="6A706D21" w:rsidR="001430FB" w:rsidRPr="00876158" w:rsidRDefault="001430FB" w:rsidP="001430FB">
      <w:pPr>
        <w:pStyle w:val="NormalWeb"/>
        <w:spacing w:after="240" w:afterAutospacing="0" w:line="360" w:lineRule="auto"/>
        <w:rPr>
          <w:rFonts w:ascii="Arial" w:hAnsi="Arial" w:cs="Arial"/>
        </w:rPr>
      </w:pPr>
      <w:r w:rsidRPr="00876158">
        <w:rPr>
          <w:rFonts w:ascii="Arial" w:hAnsi="Arial" w:cs="Arial"/>
        </w:rPr>
        <w:t xml:space="preserve">Social isolation and depression are closely associated among older adults, and existing evidence suggests that limited social interaction may increase vulnerability to depressive symptoms due to reduced emotional support, weaker social connectedness, and loss of purpose in later life. </w:t>
      </w:r>
      <w:r w:rsidR="001104C4" w:rsidRPr="00876158">
        <w:rPr>
          <w:rStyle w:val="cursor-pointer"/>
          <w:rFonts w:ascii="Arial" w:hAnsi="Arial" w:cs="Arial"/>
        </w:rPr>
        <w:t>Frequent contact and social interaction are viewed as significant factors in older adults' emotional health and self-esteem.</w:t>
      </w:r>
      <w:r w:rsidR="001104C4" w:rsidRPr="00876158">
        <w:rPr>
          <w:rFonts w:ascii="Arial" w:hAnsi="Arial" w:cs="Arial"/>
        </w:rPr>
        <w:t xml:space="preserve"> </w:t>
      </w:r>
      <w:r w:rsidR="001104C4" w:rsidRPr="00876158">
        <w:rPr>
          <w:rStyle w:val="cursor-pointer"/>
          <w:rFonts w:ascii="Arial" w:hAnsi="Arial" w:cs="Arial"/>
        </w:rPr>
        <w:t>The connection between social isolation and depression is complicated, though, and can be two-way.</w:t>
      </w:r>
      <w:r w:rsidR="001104C4" w:rsidRPr="00876158">
        <w:rPr>
          <w:rFonts w:ascii="Arial" w:hAnsi="Arial" w:cs="Arial"/>
        </w:rPr>
        <w:t xml:space="preserve"> </w:t>
      </w:r>
      <w:r w:rsidR="001104C4" w:rsidRPr="00876158">
        <w:rPr>
          <w:rStyle w:val="cursor-pointer"/>
          <w:rFonts w:ascii="Arial" w:hAnsi="Arial" w:cs="Arial"/>
        </w:rPr>
        <w:t>Although social isolation can heighten feelings of low mood or emotional distress, low mood or distress can also increase social isolation and decrease participation in social activities.</w:t>
      </w:r>
      <w:r w:rsidR="001104C4" w:rsidRPr="00876158">
        <w:rPr>
          <w:rFonts w:ascii="Arial" w:hAnsi="Arial" w:cs="Arial"/>
        </w:rPr>
        <w:t xml:space="preserve"> </w:t>
      </w:r>
      <w:r w:rsidR="001104C4" w:rsidRPr="00876158">
        <w:rPr>
          <w:rStyle w:val="cursor-pointer"/>
          <w:rFonts w:ascii="Arial" w:hAnsi="Arial" w:cs="Arial"/>
        </w:rPr>
        <w:t>This makes it more difficult to conclude a direct causal link, as most studies have been of an observational nature.</w:t>
      </w:r>
      <w:r w:rsidR="001104C4" w:rsidRPr="00876158">
        <w:rPr>
          <w:rFonts w:ascii="Arial" w:hAnsi="Arial" w:cs="Arial"/>
        </w:rPr>
        <w:t xml:space="preserve"> </w:t>
      </w:r>
      <w:r w:rsidR="001104C4" w:rsidRPr="00876158">
        <w:rPr>
          <w:rStyle w:val="cursor-pointer"/>
          <w:rFonts w:ascii="Arial" w:hAnsi="Arial" w:cs="Arial"/>
        </w:rPr>
        <w:t>Additionally, socially isolated older people might not be aware of the support services they can access or be hindered from using health care and community supports (Lapane et al., 2022).</w:t>
      </w:r>
      <w:r w:rsidR="001104C4" w:rsidRPr="00876158">
        <w:rPr>
          <w:rFonts w:ascii="Arial" w:hAnsi="Arial" w:cs="Arial"/>
        </w:rPr>
        <w:t xml:space="preserve"> </w:t>
      </w:r>
      <w:r w:rsidR="001104C4" w:rsidRPr="00876158">
        <w:rPr>
          <w:rStyle w:val="cursor-pointer"/>
          <w:rFonts w:ascii="Arial" w:hAnsi="Arial" w:cs="Arial"/>
        </w:rPr>
        <w:t>In isolation with depression can become a vicious cycle and worsen subsequent mental health impacts, leading to persistent public health issues.</w:t>
      </w:r>
    </w:p>
    <w:p w14:paraId="6229756B" w14:textId="77777777" w:rsidR="001430FB" w:rsidRPr="00876158" w:rsidRDefault="001430FB" w:rsidP="001430FB">
      <w:pPr>
        <w:pStyle w:val="Heading3"/>
        <w:spacing w:after="240" w:line="360" w:lineRule="auto"/>
        <w:jc w:val="both"/>
      </w:pPr>
      <w:bookmarkStart w:id="20" w:name="_heading=h.8rihoy7sbdby" w:colFirst="0" w:colLast="0"/>
      <w:bookmarkStart w:id="21" w:name="_Toc229073851"/>
      <w:bookmarkStart w:id="22" w:name="_Toc229164917"/>
      <w:bookmarkEnd w:id="20"/>
      <w:r w:rsidRPr="00876158">
        <w:t>1.2.5 Impact of COVID-19 and Post-Pandemic Effects</w:t>
      </w:r>
      <w:bookmarkEnd w:id="21"/>
      <w:bookmarkEnd w:id="22"/>
    </w:p>
    <w:p w14:paraId="6B8A7564" w14:textId="3B2ADE37" w:rsidR="001430FB" w:rsidRPr="00393E46" w:rsidRDefault="001104C4" w:rsidP="001430FB">
      <w:pPr>
        <w:spacing w:after="240" w:line="360" w:lineRule="auto"/>
        <w:jc w:val="both"/>
        <w:rPr>
          <w:rFonts w:ascii="Arial" w:hAnsi="Arial" w:cs="Arial"/>
          <w:sz w:val="24"/>
          <w:szCs w:val="24"/>
        </w:rPr>
      </w:pPr>
      <w:r w:rsidRPr="00393E46">
        <w:rPr>
          <w:rStyle w:val="cursor-pointer"/>
          <w:rFonts w:ascii="Arial" w:hAnsi="Arial" w:cs="Arial"/>
          <w:sz w:val="24"/>
          <w:szCs w:val="24"/>
        </w:rPr>
        <w:t>COVID-19 caused significant changes to the concept of social interaction, especially among older adults.</w:t>
      </w:r>
      <w:r w:rsidRPr="00393E46">
        <w:rPr>
          <w:rFonts w:ascii="Arial" w:hAnsi="Arial" w:cs="Arial"/>
          <w:sz w:val="24"/>
          <w:szCs w:val="24"/>
        </w:rPr>
        <w:t xml:space="preserve"> </w:t>
      </w:r>
      <w:r w:rsidRPr="00393E46">
        <w:rPr>
          <w:rStyle w:val="cursor-pointer"/>
          <w:rFonts w:ascii="Arial" w:hAnsi="Arial" w:cs="Arial"/>
          <w:sz w:val="24"/>
          <w:szCs w:val="24"/>
        </w:rPr>
        <w:t>The reduction in contact was encouraged by most people over the long term due to health risks.</w:t>
      </w:r>
      <w:r w:rsidRPr="00393E46">
        <w:rPr>
          <w:rFonts w:ascii="Arial" w:hAnsi="Arial" w:cs="Arial"/>
          <w:sz w:val="24"/>
          <w:szCs w:val="24"/>
        </w:rPr>
        <w:t xml:space="preserve"> </w:t>
      </w:r>
      <w:r w:rsidRPr="00393E46">
        <w:rPr>
          <w:rStyle w:val="cursor-pointer"/>
          <w:rFonts w:ascii="Arial" w:hAnsi="Arial" w:cs="Arial"/>
          <w:sz w:val="24"/>
          <w:szCs w:val="24"/>
        </w:rPr>
        <w:t xml:space="preserve">Although the restrictions were lifted, recent studies show that not every older adult returned to their pre-pandemic social engagement </w:t>
      </w:r>
      <w:r w:rsidR="00393E46" w:rsidRPr="00393E46">
        <w:rPr>
          <w:rStyle w:val="cursor-pointer"/>
          <w:rFonts w:ascii="Arial" w:hAnsi="Arial" w:cs="Arial"/>
          <w:sz w:val="24"/>
          <w:szCs w:val="24"/>
        </w:rPr>
        <w:t>pattern. Despite</w:t>
      </w:r>
      <w:r w:rsidRPr="00393E46">
        <w:rPr>
          <w:rStyle w:val="cursor-pointer"/>
          <w:rFonts w:ascii="Arial" w:hAnsi="Arial" w:cs="Arial"/>
          <w:sz w:val="24"/>
          <w:szCs w:val="24"/>
        </w:rPr>
        <w:t xml:space="preserve"> the lifting of restrictions, recent research has shown that not all older adults returned to a previous social engagement pattern completely (Freedman, Hu, and Kasper, 2021).</w:t>
      </w:r>
      <w:r w:rsidRPr="00393E46">
        <w:rPr>
          <w:rFonts w:ascii="Arial" w:hAnsi="Arial" w:cs="Arial"/>
          <w:sz w:val="24"/>
          <w:szCs w:val="24"/>
        </w:rPr>
        <w:t xml:space="preserve"> </w:t>
      </w:r>
      <w:r w:rsidRPr="00393E46">
        <w:rPr>
          <w:rStyle w:val="cursor-pointer"/>
          <w:rFonts w:ascii="Arial" w:hAnsi="Arial" w:cs="Arial"/>
          <w:sz w:val="24"/>
          <w:szCs w:val="24"/>
        </w:rPr>
        <w:t>There was a fear of being infected, losing trust and new habits caused permanent distancing.</w:t>
      </w:r>
      <w:r w:rsidRPr="00393E46">
        <w:rPr>
          <w:rFonts w:ascii="Arial" w:hAnsi="Arial" w:cs="Arial"/>
          <w:sz w:val="24"/>
          <w:szCs w:val="24"/>
        </w:rPr>
        <w:t xml:space="preserve"> </w:t>
      </w:r>
      <w:r w:rsidRPr="00393E46">
        <w:rPr>
          <w:rStyle w:val="cursor-pointer"/>
          <w:rFonts w:ascii="Arial" w:hAnsi="Arial" w:cs="Arial"/>
          <w:sz w:val="24"/>
          <w:szCs w:val="24"/>
        </w:rPr>
        <w:t>In the UK there are some signs after the pandemic that loneliness and depression is still more common amongst older people than before.</w:t>
      </w:r>
      <w:r w:rsidRPr="00393E46">
        <w:rPr>
          <w:rFonts w:ascii="Arial" w:hAnsi="Arial" w:cs="Arial"/>
          <w:sz w:val="24"/>
          <w:szCs w:val="24"/>
        </w:rPr>
        <w:t xml:space="preserve"> </w:t>
      </w:r>
      <w:r w:rsidRPr="00393E46">
        <w:rPr>
          <w:rStyle w:val="cursor-pointer"/>
          <w:rFonts w:ascii="Arial" w:hAnsi="Arial" w:cs="Arial"/>
          <w:sz w:val="24"/>
          <w:szCs w:val="24"/>
        </w:rPr>
        <w:t>This refers to the long-term effects of social disturbances, especially at the adult stage of life, on mental health.</w:t>
      </w:r>
    </w:p>
    <w:p w14:paraId="39C67045" w14:textId="77777777" w:rsidR="001430FB" w:rsidRPr="00393E46" w:rsidRDefault="001430FB" w:rsidP="001430FB">
      <w:pPr>
        <w:pStyle w:val="Heading3"/>
        <w:spacing w:after="240" w:line="360" w:lineRule="auto"/>
        <w:jc w:val="both"/>
      </w:pPr>
      <w:bookmarkStart w:id="23" w:name="_heading=h.tni3p1ixl9r8" w:colFirst="0" w:colLast="0"/>
      <w:bookmarkStart w:id="24" w:name="_Toc229073852"/>
      <w:bookmarkStart w:id="25" w:name="_Toc229164918"/>
      <w:bookmarkEnd w:id="23"/>
      <w:r w:rsidRPr="00393E46">
        <w:t>1.2.6 Social and Environmental Factors</w:t>
      </w:r>
      <w:bookmarkEnd w:id="24"/>
      <w:bookmarkEnd w:id="25"/>
    </w:p>
    <w:p w14:paraId="0CCDD31F" w14:textId="6DE366F5" w:rsidR="001430FB" w:rsidRPr="00393E46" w:rsidRDefault="001104C4" w:rsidP="001430FB">
      <w:pPr>
        <w:spacing w:after="240" w:line="360" w:lineRule="auto"/>
        <w:jc w:val="both"/>
        <w:rPr>
          <w:rFonts w:ascii="Arial" w:hAnsi="Arial" w:cs="Arial"/>
          <w:sz w:val="24"/>
          <w:szCs w:val="24"/>
        </w:rPr>
      </w:pPr>
      <w:r w:rsidRPr="00393E46">
        <w:rPr>
          <w:rStyle w:val="cursor-pointer"/>
          <w:rFonts w:ascii="Arial" w:hAnsi="Arial" w:cs="Arial"/>
          <w:sz w:val="24"/>
          <w:szCs w:val="24"/>
        </w:rPr>
        <w:t>The broader social and environmental inequalities have a much stronger influence on the social isolation and depression of older people than individual factors do.</w:t>
      </w:r>
      <w:r w:rsidRPr="00393E46">
        <w:rPr>
          <w:rFonts w:ascii="Arial" w:hAnsi="Arial" w:cs="Arial"/>
          <w:sz w:val="24"/>
          <w:szCs w:val="24"/>
        </w:rPr>
        <w:t xml:space="preserve"> </w:t>
      </w:r>
      <w:r w:rsidRPr="00393E46">
        <w:rPr>
          <w:rStyle w:val="cursor-pointer"/>
          <w:rFonts w:ascii="Arial" w:hAnsi="Arial" w:cs="Arial"/>
          <w:sz w:val="24"/>
          <w:szCs w:val="24"/>
        </w:rPr>
        <w:t>Loneliness and poor mental health in old age can be greatly influenced by poverty, poor housing, limited transport, less access to health services and low community infrastructure.</w:t>
      </w:r>
      <w:r w:rsidRPr="00393E46">
        <w:rPr>
          <w:rStyle w:val="cursor-pointer"/>
          <w:rFonts w:ascii="Geist Fallback" w:hAnsi="Geist Fallback"/>
          <w:sz w:val="23"/>
          <w:szCs w:val="23"/>
        </w:rPr>
        <w:t xml:space="preserve"> </w:t>
      </w:r>
      <w:r w:rsidR="001430FB" w:rsidRPr="00393E46">
        <w:rPr>
          <w:rFonts w:ascii="Arial" w:hAnsi="Arial" w:cs="Arial"/>
          <w:sz w:val="24"/>
          <w:szCs w:val="24"/>
        </w:rPr>
        <w:t>Older adults living in deprived or rural areas are often more vulnerable because opportunities for social participation and access to support services are unevenly distributed across the UK (</w:t>
      </w:r>
      <w:proofErr w:type="spellStart"/>
      <w:r w:rsidR="001430FB" w:rsidRPr="00393E46">
        <w:rPr>
          <w:rFonts w:ascii="Arial" w:hAnsi="Arial" w:cs="Arial"/>
          <w:sz w:val="24"/>
          <w:szCs w:val="24"/>
        </w:rPr>
        <w:t>Ranković</w:t>
      </w:r>
      <w:proofErr w:type="spellEnd"/>
      <w:r w:rsidR="001430FB" w:rsidRPr="00393E46">
        <w:rPr>
          <w:rFonts w:ascii="Arial" w:hAnsi="Arial" w:cs="Arial"/>
          <w:sz w:val="24"/>
          <w:szCs w:val="24"/>
        </w:rPr>
        <w:t xml:space="preserve"> </w:t>
      </w:r>
      <w:proofErr w:type="spellStart"/>
      <w:r w:rsidR="001430FB" w:rsidRPr="00393E46">
        <w:rPr>
          <w:rFonts w:ascii="Arial" w:hAnsi="Arial" w:cs="Arial"/>
          <w:sz w:val="24"/>
          <w:szCs w:val="24"/>
        </w:rPr>
        <w:t>Plazinić</w:t>
      </w:r>
      <w:proofErr w:type="spellEnd"/>
      <w:r w:rsidR="001430FB" w:rsidRPr="00393E46">
        <w:rPr>
          <w:rFonts w:ascii="Arial" w:hAnsi="Arial" w:cs="Arial"/>
          <w:sz w:val="24"/>
          <w:szCs w:val="24"/>
        </w:rPr>
        <w:t xml:space="preserve"> and Jović, 2022). In addition, digital exclusion has become an increasing public health concern following the COVID-19 pandemic, as many healthcare, welfare, and social services shifted towards online platforms. Older adults with limited digital literacy or internet access may therefore experience greater barriers to communication, telehealth services, and community engagement. These interconnected inequalities demonstrate that social isolation is shaped by broader social determinants of health and may contribute to increased healthcare utilisation, hospital admissions, and long-term pressure on NHS and social care systems.</w:t>
      </w:r>
    </w:p>
    <w:p w14:paraId="4F290DC0" w14:textId="77777777" w:rsidR="001430FB" w:rsidRPr="00393E46" w:rsidRDefault="001430FB" w:rsidP="001430FB">
      <w:pPr>
        <w:pStyle w:val="Heading3"/>
        <w:spacing w:after="240" w:line="360" w:lineRule="auto"/>
        <w:jc w:val="both"/>
      </w:pPr>
      <w:bookmarkStart w:id="26" w:name="_heading=h.re3tnuciu30n" w:colFirst="0" w:colLast="0"/>
      <w:bookmarkStart w:id="27" w:name="_Toc229073853"/>
      <w:bookmarkStart w:id="28" w:name="_Toc229164919"/>
      <w:bookmarkEnd w:id="26"/>
      <w:r w:rsidRPr="00393E46">
        <w:t>1.2.7 Public Health Responses and Interventions</w:t>
      </w:r>
      <w:bookmarkEnd w:id="27"/>
      <w:bookmarkEnd w:id="28"/>
    </w:p>
    <w:p w14:paraId="75014F25" w14:textId="76831E6C" w:rsidR="001430FB" w:rsidRPr="00393E46" w:rsidRDefault="001430FB" w:rsidP="001430FB">
      <w:pPr>
        <w:pStyle w:val="NormalWeb"/>
        <w:spacing w:after="240" w:afterAutospacing="0" w:line="360" w:lineRule="auto"/>
        <w:rPr>
          <w:rFonts w:ascii="Arial" w:hAnsi="Arial" w:cs="Arial"/>
          <w:color w:val="FF0000"/>
        </w:rPr>
      </w:pPr>
      <w:r w:rsidRPr="00393E46">
        <w:rPr>
          <w:rFonts w:ascii="Arial" w:hAnsi="Arial" w:cs="Arial"/>
        </w:rPr>
        <w:t xml:space="preserve">Loneliness and mental health in old age have become an increasing priority within the UK government and public health organisations. National strategies such as social prescribing, community engagement programmers, befriending services, and voluntary sector support have been introduced to reduce loneliness and improve emotional well-being among older adults (Morrish, Spencer and Antonieta Medina-Lara, 2025). </w:t>
      </w:r>
      <w:r w:rsidR="001104C4" w:rsidRPr="00393E46">
        <w:rPr>
          <w:rFonts w:ascii="Arial" w:hAnsi="Arial" w:cs="Arial"/>
        </w:rPr>
        <w:t>There are also group activities, telephone support and social participation programs run by community organisations and charities which focus on connectedness and emotional distress.</w:t>
      </w:r>
    </w:p>
    <w:p w14:paraId="4E463AD2" w14:textId="57883F98" w:rsidR="001430FB" w:rsidRPr="00393E46" w:rsidRDefault="001104C4" w:rsidP="001430FB">
      <w:pPr>
        <w:pStyle w:val="NormalWeb"/>
        <w:spacing w:after="240" w:afterAutospacing="0" w:line="360" w:lineRule="auto"/>
        <w:rPr>
          <w:rFonts w:ascii="Arial" w:hAnsi="Arial" w:cs="Arial"/>
          <w:color w:val="FF0000"/>
        </w:rPr>
      </w:pPr>
      <w:r w:rsidRPr="00393E46">
        <w:rPr>
          <w:rStyle w:val="cursor-pointer"/>
          <w:rFonts w:ascii="Arial" w:hAnsi="Arial" w:cs="Arial"/>
        </w:rPr>
        <w:t>While there is potential for the interventions to reduce loneliness and enhance mood, the literature is mixed on long-term effects.</w:t>
      </w:r>
      <w:r w:rsidRPr="00393E46">
        <w:rPr>
          <w:rFonts w:ascii="Arial" w:hAnsi="Arial" w:cs="Arial"/>
        </w:rPr>
        <w:t xml:space="preserve"> </w:t>
      </w:r>
      <w:r w:rsidRPr="00393E46">
        <w:rPr>
          <w:rStyle w:val="cursor-pointer"/>
          <w:rFonts w:ascii="Arial" w:hAnsi="Arial" w:cs="Arial"/>
        </w:rPr>
        <w:t xml:space="preserve">Availability of these services is not necessarily equal in different parts of the country </w:t>
      </w:r>
      <w:r w:rsidR="00E72EC5">
        <w:rPr>
          <w:rStyle w:val="cursor-pointer"/>
          <w:rFonts w:ascii="Arial" w:hAnsi="Arial" w:cs="Arial"/>
        </w:rPr>
        <w:t>-</w:t>
      </w:r>
      <w:r w:rsidRPr="00393E46">
        <w:rPr>
          <w:rStyle w:val="cursor-pointer"/>
          <w:rFonts w:ascii="Arial" w:hAnsi="Arial" w:cs="Arial"/>
        </w:rPr>
        <w:t xml:space="preserve"> in deprived areas, or in rural areas, where health and social care may already be scarce.</w:t>
      </w:r>
      <w:r w:rsidRPr="00393E46">
        <w:rPr>
          <w:rFonts w:ascii="Arial" w:hAnsi="Arial" w:cs="Arial"/>
        </w:rPr>
        <w:t xml:space="preserve"> </w:t>
      </w:r>
      <w:r w:rsidRPr="00393E46">
        <w:rPr>
          <w:rStyle w:val="cursor-pointer"/>
          <w:rFonts w:ascii="Arial" w:hAnsi="Arial" w:cs="Arial"/>
        </w:rPr>
        <w:t>Participants who are older and have mobility issues, financial or digital restrictions, may also have extra barriers.</w:t>
      </w:r>
      <w:r w:rsidRPr="00393E46">
        <w:rPr>
          <w:rFonts w:ascii="Arial" w:hAnsi="Arial" w:cs="Arial"/>
        </w:rPr>
        <w:t xml:space="preserve"> </w:t>
      </w:r>
      <w:r w:rsidRPr="00393E46">
        <w:rPr>
          <w:rStyle w:val="cursor-pointer"/>
          <w:rFonts w:ascii="Arial" w:hAnsi="Arial" w:cs="Arial"/>
        </w:rPr>
        <w:t xml:space="preserve">As a result, the outcomes of public health initiatives </w:t>
      </w:r>
      <w:r w:rsidR="00E72EC5" w:rsidRPr="00393E46">
        <w:rPr>
          <w:rStyle w:val="cursor-pointer"/>
          <w:rFonts w:ascii="Arial" w:hAnsi="Arial" w:cs="Arial"/>
        </w:rPr>
        <w:t>cannot</w:t>
      </w:r>
      <w:r w:rsidRPr="00393E46">
        <w:rPr>
          <w:rStyle w:val="cursor-pointer"/>
          <w:rFonts w:ascii="Arial" w:hAnsi="Arial" w:cs="Arial"/>
        </w:rPr>
        <w:t xml:space="preserve"> be delivered to all older people on an equal basis.</w:t>
      </w:r>
    </w:p>
    <w:p w14:paraId="774B7835" w14:textId="0CDC9934" w:rsidR="001430FB" w:rsidRPr="00393E46" w:rsidRDefault="001104C4" w:rsidP="001430FB">
      <w:pPr>
        <w:pStyle w:val="NormalWeb"/>
        <w:spacing w:after="240" w:afterAutospacing="0" w:line="360" w:lineRule="auto"/>
        <w:rPr>
          <w:rFonts w:ascii="Arial" w:hAnsi="Arial" w:cs="Arial"/>
        </w:rPr>
      </w:pPr>
      <w:r w:rsidRPr="00393E46">
        <w:rPr>
          <w:rStyle w:val="cursor-pointer"/>
          <w:rFonts w:ascii="Arial" w:hAnsi="Arial" w:cs="Arial"/>
        </w:rPr>
        <w:t>Moreover, many of the community-based interventions are also highly dependent on short-term funding, voluntary sector capacity and local authority capacities, with concerns over sustainability and scalability.</w:t>
      </w:r>
      <w:r w:rsidRPr="00393E46">
        <w:rPr>
          <w:rFonts w:ascii="Arial" w:hAnsi="Arial" w:cs="Arial"/>
        </w:rPr>
        <w:t xml:space="preserve"> </w:t>
      </w:r>
      <w:r w:rsidRPr="00393E46">
        <w:rPr>
          <w:rStyle w:val="cursor-pointer"/>
          <w:rFonts w:ascii="Arial" w:hAnsi="Arial" w:cs="Arial"/>
        </w:rPr>
        <w:t>Despite the enthusiasm for social prescribing and community engagement, there is little evidence of good quality that has been evaluated for the effectiveness of which interventions, for whom, and for how long, they lead to positive outcomes.</w:t>
      </w:r>
      <w:r w:rsidRPr="00393E46">
        <w:rPr>
          <w:rFonts w:ascii="Arial" w:hAnsi="Arial" w:cs="Arial"/>
        </w:rPr>
        <w:t xml:space="preserve"> </w:t>
      </w:r>
      <w:r w:rsidRPr="00393E46">
        <w:rPr>
          <w:rStyle w:val="cursor-pointer"/>
          <w:rFonts w:ascii="Arial" w:hAnsi="Arial" w:cs="Arial"/>
        </w:rPr>
        <w:t>This emphasises the importance of regular review and better linkage between public health, primary care and social care systems.</w:t>
      </w:r>
    </w:p>
    <w:p w14:paraId="254F7501" w14:textId="77777777" w:rsidR="001430FB" w:rsidRPr="00393E46" w:rsidRDefault="001430FB" w:rsidP="001430FB">
      <w:pPr>
        <w:pStyle w:val="Heading3"/>
        <w:spacing w:after="240" w:line="360" w:lineRule="auto"/>
        <w:jc w:val="both"/>
      </w:pPr>
      <w:bookmarkStart w:id="29" w:name="_heading=h.92niouwlnwkv" w:colFirst="0" w:colLast="0"/>
      <w:bookmarkStart w:id="30" w:name="_Toc229073854"/>
      <w:bookmarkStart w:id="31" w:name="_Toc229164920"/>
      <w:bookmarkEnd w:id="29"/>
      <w:r w:rsidRPr="00393E46">
        <w:t>1.2.8 Gaps in Research and Practice</w:t>
      </w:r>
      <w:bookmarkEnd w:id="30"/>
      <w:bookmarkEnd w:id="31"/>
    </w:p>
    <w:p w14:paraId="744862A1" w14:textId="73E58945" w:rsidR="001430FB" w:rsidRPr="00393E46" w:rsidRDefault="001104C4" w:rsidP="001430FB">
      <w:pPr>
        <w:spacing w:after="240" w:line="360" w:lineRule="auto"/>
        <w:jc w:val="both"/>
        <w:rPr>
          <w:rFonts w:ascii="Arial" w:hAnsi="Arial" w:cs="Arial"/>
          <w:color w:val="FF0000"/>
          <w:sz w:val="24"/>
          <w:szCs w:val="24"/>
        </w:rPr>
      </w:pPr>
      <w:r w:rsidRPr="00393E46">
        <w:rPr>
          <w:rStyle w:val="cursor-pointer"/>
          <w:rFonts w:ascii="Arial" w:hAnsi="Arial" w:cs="Arial"/>
          <w:sz w:val="24"/>
          <w:szCs w:val="24"/>
        </w:rPr>
        <w:t>Although there is growing focus on social isolation and depression in older age in the academic and policy worlds, there are important gaps in the evidence base.</w:t>
      </w:r>
      <w:r w:rsidRPr="00393E46">
        <w:rPr>
          <w:rFonts w:ascii="Arial" w:hAnsi="Arial" w:cs="Arial"/>
          <w:sz w:val="24"/>
          <w:szCs w:val="24"/>
        </w:rPr>
        <w:t xml:space="preserve"> </w:t>
      </w:r>
      <w:r w:rsidRPr="00393E46">
        <w:rPr>
          <w:rStyle w:val="cursor-pointer"/>
          <w:rFonts w:ascii="Arial" w:hAnsi="Arial" w:cs="Arial"/>
          <w:sz w:val="24"/>
          <w:szCs w:val="24"/>
        </w:rPr>
        <w:t>Numerous studies have applied inconsistent definitions and measures of loneliness and social isolation, complicating comparisons of results across studies.</w:t>
      </w:r>
      <w:r w:rsidRPr="00393E46">
        <w:rPr>
          <w:rFonts w:ascii="Arial" w:hAnsi="Arial" w:cs="Arial"/>
          <w:sz w:val="24"/>
          <w:szCs w:val="24"/>
        </w:rPr>
        <w:t xml:space="preserve"> </w:t>
      </w:r>
      <w:r w:rsidRPr="00393E46">
        <w:rPr>
          <w:rStyle w:val="cursor-pointer"/>
          <w:rFonts w:ascii="Arial" w:hAnsi="Arial" w:cs="Arial"/>
          <w:sz w:val="24"/>
          <w:szCs w:val="24"/>
        </w:rPr>
        <w:t>Moreover, the majority of the evidence is based on observational or cross-sectional studies, making it difficult to draw solid conclusions about the cause and effect of isolation and depression in older age.</w:t>
      </w:r>
      <w:r w:rsidRPr="00393E46">
        <w:rPr>
          <w:rFonts w:ascii="Arial" w:hAnsi="Arial" w:cs="Arial"/>
          <w:sz w:val="24"/>
          <w:szCs w:val="24"/>
        </w:rPr>
        <w:t xml:space="preserve"> </w:t>
      </w:r>
      <w:r w:rsidRPr="00393E46">
        <w:rPr>
          <w:rStyle w:val="cursor-pointer"/>
          <w:rFonts w:ascii="Arial" w:hAnsi="Arial" w:cs="Arial"/>
          <w:sz w:val="24"/>
          <w:szCs w:val="24"/>
        </w:rPr>
        <w:t>While interventions like social prescriptions and community engagement programmers have been greatly supported through policy in the UK, there is little evidence that has been established over the long term to prove their sustainability, effectiveness and scalability for a variety of populations and settings.</w:t>
      </w:r>
      <w:r w:rsidRPr="00393E46">
        <w:rPr>
          <w:rFonts w:ascii="Arial" w:hAnsi="Arial" w:cs="Arial"/>
          <w:sz w:val="24"/>
          <w:szCs w:val="24"/>
        </w:rPr>
        <w:t xml:space="preserve"> </w:t>
      </w:r>
      <w:r w:rsidRPr="00393E46">
        <w:rPr>
          <w:rStyle w:val="cursor-pointer"/>
          <w:rFonts w:ascii="Arial" w:hAnsi="Arial" w:cs="Arial"/>
          <w:sz w:val="24"/>
          <w:szCs w:val="24"/>
        </w:rPr>
        <w:t>There is also a lack of existing research on older people in deprived communities, rural areas or who are digitally excluded, who may be at higher risk of social isolation and digital support services.</w:t>
      </w:r>
      <w:r w:rsidRPr="00393E46">
        <w:rPr>
          <w:rFonts w:ascii="Arial" w:hAnsi="Arial" w:cs="Arial"/>
          <w:sz w:val="24"/>
          <w:szCs w:val="24"/>
        </w:rPr>
        <w:t xml:space="preserve"> </w:t>
      </w:r>
      <w:r w:rsidRPr="00393E46">
        <w:rPr>
          <w:rStyle w:val="cursor-pointer"/>
          <w:rFonts w:ascii="Arial" w:hAnsi="Arial" w:cs="Arial"/>
          <w:sz w:val="24"/>
          <w:szCs w:val="24"/>
        </w:rPr>
        <w:t>The methodological and contextual limitations underscore a need for long-term, more rigorous and UK-specific studies that critically assess the effectiveness and accessibility of public health interventions that focus on older adult loneliness and depression.</w:t>
      </w:r>
    </w:p>
    <w:p w14:paraId="17FCAE55" w14:textId="77777777" w:rsidR="001430FB" w:rsidRPr="00393E46" w:rsidRDefault="001430FB" w:rsidP="001430FB">
      <w:pPr>
        <w:pStyle w:val="Heading2"/>
        <w:spacing w:after="240" w:line="360" w:lineRule="auto"/>
        <w:jc w:val="both"/>
      </w:pPr>
      <w:bookmarkStart w:id="32" w:name="_heading=h.vywl0rhwdtm3" w:colFirst="0" w:colLast="0"/>
      <w:bookmarkStart w:id="33" w:name="_Toc229073855"/>
      <w:bookmarkStart w:id="34" w:name="_Toc229164921"/>
      <w:bookmarkEnd w:id="32"/>
      <w:r w:rsidRPr="00393E46">
        <w:t>1.3 Rationale for Research or Problem Statement</w:t>
      </w:r>
      <w:bookmarkEnd w:id="33"/>
      <w:bookmarkEnd w:id="34"/>
      <w:r w:rsidRPr="00393E46">
        <w:t xml:space="preserve"> </w:t>
      </w:r>
    </w:p>
    <w:p w14:paraId="53B89F76" w14:textId="0F8EE9C6" w:rsidR="001430FB" w:rsidRPr="00393E46" w:rsidRDefault="00822242" w:rsidP="001430FB">
      <w:pPr>
        <w:pStyle w:val="NormalWeb"/>
        <w:spacing w:after="240" w:afterAutospacing="0" w:line="360" w:lineRule="auto"/>
        <w:rPr>
          <w:rFonts w:ascii="Arial" w:hAnsi="Arial" w:cs="Arial"/>
          <w:color w:val="FF0000"/>
        </w:rPr>
      </w:pPr>
      <w:r w:rsidRPr="00393E46">
        <w:rPr>
          <w:rStyle w:val="cursor-pointer"/>
          <w:rFonts w:ascii="Arial" w:hAnsi="Arial" w:cs="Arial"/>
        </w:rPr>
        <w:t>The current study aimed at exploring the issues of social isolation and depression in older adults in the UK, which have emerged as a growing concern in public health in an ageing society.</w:t>
      </w:r>
      <w:r w:rsidRPr="00393E46">
        <w:rPr>
          <w:rFonts w:ascii="Arial" w:hAnsi="Arial" w:cs="Arial"/>
        </w:rPr>
        <w:t xml:space="preserve"> </w:t>
      </w:r>
      <w:r w:rsidRPr="00393E46">
        <w:rPr>
          <w:rStyle w:val="cursor-pointer"/>
          <w:rFonts w:ascii="Arial" w:hAnsi="Arial" w:cs="Arial"/>
        </w:rPr>
        <w:t>However, there is a disparity between the physical health needs and social and mental health needs of older adults, even though the ageing population is increasing (Khan, Addo and Findlay, 2024).</w:t>
      </w:r>
      <w:r w:rsidRPr="00393E46">
        <w:rPr>
          <w:rFonts w:ascii="Arial" w:hAnsi="Arial" w:cs="Arial"/>
        </w:rPr>
        <w:t xml:space="preserve"> </w:t>
      </w:r>
      <w:r w:rsidRPr="00393E46">
        <w:rPr>
          <w:rStyle w:val="cursor-pointer"/>
          <w:rFonts w:ascii="Arial" w:hAnsi="Arial" w:cs="Arial"/>
        </w:rPr>
        <w:t xml:space="preserve">Social isolation and depression can lead to a poor quality of life, greater use of health and social care services, greater risk of </w:t>
      </w:r>
      <w:proofErr w:type="spellStart"/>
      <w:r w:rsidRPr="00393E46">
        <w:rPr>
          <w:rStyle w:val="cursor-pointer"/>
          <w:rFonts w:ascii="Arial" w:hAnsi="Arial" w:cs="Arial"/>
        </w:rPr>
        <w:t>hospitalisation</w:t>
      </w:r>
      <w:proofErr w:type="spellEnd"/>
      <w:r w:rsidRPr="00393E46">
        <w:rPr>
          <w:rStyle w:val="cursor-pointer"/>
          <w:rFonts w:ascii="Arial" w:hAnsi="Arial" w:cs="Arial"/>
        </w:rPr>
        <w:t>, and a strain on overburdened NHS and social care services.</w:t>
      </w:r>
    </w:p>
    <w:p w14:paraId="6CCA4EA0" w14:textId="68C0D59B" w:rsidR="001430FB" w:rsidRPr="00393E46" w:rsidRDefault="00822242" w:rsidP="001430FB">
      <w:pPr>
        <w:pStyle w:val="NormalWeb"/>
        <w:spacing w:after="240" w:afterAutospacing="0" w:line="360" w:lineRule="auto"/>
        <w:rPr>
          <w:rFonts w:ascii="Arial" w:hAnsi="Arial" w:cs="Arial"/>
          <w:color w:val="FF0000"/>
        </w:rPr>
      </w:pPr>
      <w:r w:rsidRPr="00393E46">
        <w:rPr>
          <w:rStyle w:val="cursor-pointer"/>
          <w:rFonts w:ascii="Arial" w:hAnsi="Arial" w:cs="Arial"/>
        </w:rPr>
        <w:t>This is strongly linked to broader public health disparities as well.</w:t>
      </w:r>
      <w:r w:rsidRPr="00393E46">
        <w:rPr>
          <w:rFonts w:ascii="Arial" w:hAnsi="Arial" w:cs="Arial"/>
        </w:rPr>
        <w:t xml:space="preserve"> </w:t>
      </w:r>
      <w:r w:rsidRPr="00393E46">
        <w:rPr>
          <w:rStyle w:val="cursor-pointer"/>
          <w:rFonts w:ascii="Arial" w:hAnsi="Arial" w:cs="Arial"/>
        </w:rPr>
        <w:t>Older people in deprived communities are likely to have limited access to transport, digital technology, community facilities and health and social care, which can make their situation more socially isolated and make them more vulnerable to poor mental health.</w:t>
      </w:r>
      <w:r w:rsidRPr="00393E46">
        <w:rPr>
          <w:rFonts w:ascii="Arial" w:hAnsi="Arial" w:cs="Arial"/>
        </w:rPr>
        <w:t xml:space="preserve"> </w:t>
      </w:r>
      <w:r w:rsidRPr="00393E46">
        <w:rPr>
          <w:rStyle w:val="cursor-pointer"/>
          <w:rFonts w:ascii="Arial" w:hAnsi="Arial" w:cs="Arial"/>
        </w:rPr>
        <w:t>Furthermore, a shift in service delivery due to the pandemic has also served to bring inequalities of digital exclusion and access to support to the forefront.</w:t>
      </w:r>
    </w:p>
    <w:p w14:paraId="28374B62" w14:textId="79C9558D" w:rsidR="001430FB" w:rsidRPr="00393E46" w:rsidRDefault="00822242" w:rsidP="001430FB">
      <w:pPr>
        <w:pStyle w:val="NormalWeb"/>
        <w:spacing w:after="240" w:afterAutospacing="0" w:line="360" w:lineRule="auto"/>
        <w:rPr>
          <w:rFonts w:ascii="Arial" w:hAnsi="Arial" w:cs="Arial"/>
        </w:rPr>
      </w:pPr>
      <w:r w:rsidRPr="00393E46">
        <w:rPr>
          <w:rStyle w:val="cursor-pointer"/>
          <w:rFonts w:ascii="Arial" w:hAnsi="Arial" w:cs="Arial"/>
        </w:rPr>
        <w:t>This study fills a key gap in the literature by summarizing and synthesizing evidence reported from the UK specifically on older adults with a focus on social determinants, the environment, and public health interventions.</w:t>
      </w:r>
      <w:r w:rsidRPr="00393E46">
        <w:rPr>
          <w:rFonts w:ascii="Arial" w:hAnsi="Arial" w:cs="Arial"/>
        </w:rPr>
        <w:t xml:space="preserve"> </w:t>
      </w:r>
      <w:r w:rsidRPr="00393E46">
        <w:rPr>
          <w:rStyle w:val="cursor-pointer"/>
          <w:rFonts w:ascii="Arial" w:hAnsi="Arial" w:cs="Arial"/>
        </w:rPr>
        <w:t>This study focuses on older adults and is a more specific evaluation than previous studies which generally assessed wider populations in a public health context.</w:t>
      </w:r>
      <w:r w:rsidRPr="00393E46">
        <w:rPr>
          <w:rFonts w:ascii="Arial" w:hAnsi="Arial" w:cs="Arial"/>
        </w:rPr>
        <w:t xml:space="preserve"> </w:t>
      </w:r>
      <w:r w:rsidRPr="00393E46">
        <w:rPr>
          <w:rStyle w:val="cursor-pointer"/>
          <w:rFonts w:ascii="Arial" w:hAnsi="Arial" w:cs="Arial"/>
        </w:rPr>
        <w:t>The research demonstrates that structural, psychological and environmental factors are relevant to understanding loneliness, social isolation and depression in older people and can help to inform future policy and intervention to combat loneliness in later life.</w:t>
      </w:r>
    </w:p>
    <w:p w14:paraId="6C53C0CC" w14:textId="77777777" w:rsidR="001430FB" w:rsidRPr="00393E46" w:rsidRDefault="001430FB" w:rsidP="001430FB">
      <w:pPr>
        <w:pStyle w:val="Heading2"/>
        <w:spacing w:after="240" w:line="360" w:lineRule="auto"/>
        <w:jc w:val="both"/>
      </w:pPr>
      <w:bookmarkStart w:id="35" w:name="_heading=h.vzl2lope01as" w:colFirst="0" w:colLast="0"/>
      <w:bookmarkStart w:id="36" w:name="_Toc229073856"/>
      <w:bookmarkStart w:id="37" w:name="_Toc229164922"/>
      <w:bookmarkEnd w:id="35"/>
      <w:r w:rsidRPr="00393E46">
        <w:t>1.4 Research question</w:t>
      </w:r>
      <w:bookmarkEnd w:id="36"/>
      <w:bookmarkEnd w:id="37"/>
      <w:r w:rsidRPr="00393E46">
        <w:t xml:space="preserve"> </w:t>
      </w:r>
    </w:p>
    <w:p w14:paraId="641835E9" w14:textId="77777777" w:rsidR="001430FB" w:rsidRPr="00393E46" w:rsidRDefault="001430FB" w:rsidP="001430FB">
      <w:pPr>
        <w:widowControl/>
        <w:numPr>
          <w:ilvl w:val="0"/>
          <w:numId w:val="4"/>
        </w:numPr>
        <w:spacing w:after="240" w:line="360" w:lineRule="auto"/>
        <w:jc w:val="both"/>
        <w:rPr>
          <w:rFonts w:ascii="Arial" w:hAnsi="Arial" w:cs="Arial"/>
          <w:sz w:val="24"/>
          <w:szCs w:val="24"/>
        </w:rPr>
      </w:pPr>
      <w:r w:rsidRPr="00393E46">
        <w:rPr>
          <w:rFonts w:ascii="Arial" w:hAnsi="Arial" w:cs="Arial"/>
          <w:sz w:val="24"/>
          <w:szCs w:val="24"/>
        </w:rPr>
        <w:t>What does the existing research show on the causes, consequences, and interventions currently being taken regarding social isolation and depression in older adults in the UK?</w:t>
      </w:r>
    </w:p>
    <w:p w14:paraId="0FD929C1" w14:textId="77777777" w:rsidR="001430FB" w:rsidRPr="00393E46" w:rsidRDefault="001430FB" w:rsidP="001430FB">
      <w:pPr>
        <w:widowControl/>
        <w:numPr>
          <w:ilvl w:val="0"/>
          <w:numId w:val="4"/>
        </w:numPr>
        <w:spacing w:after="240" w:line="360" w:lineRule="auto"/>
        <w:jc w:val="both"/>
        <w:rPr>
          <w:rFonts w:ascii="Arial" w:hAnsi="Arial" w:cs="Arial"/>
          <w:sz w:val="24"/>
          <w:szCs w:val="24"/>
        </w:rPr>
      </w:pPr>
      <w:r w:rsidRPr="00393E46">
        <w:rPr>
          <w:rFonts w:ascii="Arial" w:hAnsi="Arial" w:cs="Arial"/>
          <w:sz w:val="24"/>
          <w:szCs w:val="24"/>
        </w:rPr>
        <w:t>What are the contributions of demographic, social, and environmental factors to social isolation and depression among older adults in the UK?</w:t>
      </w:r>
    </w:p>
    <w:p w14:paraId="19237921" w14:textId="77777777" w:rsidR="001430FB" w:rsidRPr="001430FB" w:rsidRDefault="001430FB" w:rsidP="001430FB">
      <w:pPr>
        <w:widowControl/>
        <w:numPr>
          <w:ilvl w:val="0"/>
          <w:numId w:val="4"/>
        </w:numPr>
        <w:spacing w:after="240" w:line="360" w:lineRule="auto"/>
        <w:jc w:val="both"/>
        <w:rPr>
          <w:rFonts w:ascii="Arial" w:hAnsi="Arial" w:cs="Arial"/>
          <w:sz w:val="24"/>
          <w:szCs w:val="24"/>
        </w:rPr>
      </w:pPr>
      <w:r w:rsidRPr="00393E46">
        <w:rPr>
          <w:rFonts w:ascii="Arial" w:hAnsi="Arial" w:cs="Arial"/>
          <w:sz w:val="24"/>
          <w:szCs w:val="24"/>
        </w:rPr>
        <w:t>What is the effectiveness of existing public health programs in reducing social isolation and enhancing mental health</w:t>
      </w:r>
      <w:r w:rsidRPr="001430FB">
        <w:rPr>
          <w:rFonts w:ascii="Arial" w:hAnsi="Arial" w:cs="Arial"/>
          <w:sz w:val="24"/>
          <w:szCs w:val="24"/>
        </w:rPr>
        <w:t xml:space="preserve"> outcomes of older adults in the UK?</w:t>
      </w:r>
    </w:p>
    <w:p w14:paraId="00EA9A51" w14:textId="77777777" w:rsidR="001430FB" w:rsidRPr="001430FB" w:rsidRDefault="001430FB" w:rsidP="001430FB">
      <w:pPr>
        <w:widowControl/>
        <w:numPr>
          <w:ilvl w:val="0"/>
          <w:numId w:val="4"/>
        </w:numPr>
        <w:spacing w:after="240" w:line="360" w:lineRule="auto"/>
        <w:jc w:val="both"/>
        <w:rPr>
          <w:rFonts w:ascii="Arial" w:hAnsi="Arial" w:cs="Arial"/>
          <w:sz w:val="24"/>
          <w:szCs w:val="24"/>
        </w:rPr>
      </w:pPr>
      <w:r w:rsidRPr="001430FB">
        <w:rPr>
          <w:rFonts w:ascii="Arial" w:hAnsi="Arial" w:cs="Arial"/>
          <w:sz w:val="24"/>
          <w:szCs w:val="24"/>
        </w:rPr>
        <w:t>Which targeted interventions or policy changes are feasible to suggest to reduce social isolation and alleviate depression in older adults in the UK?</w:t>
      </w:r>
    </w:p>
    <w:p w14:paraId="432ED929" w14:textId="77777777" w:rsidR="001430FB" w:rsidRPr="001430FB" w:rsidRDefault="001430FB" w:rsidP="001430FB">
      <w:pPr>
        <w:pStyle w:val="Heading2"/>
        <w:spacing w:after="240" w:line="360" w:lineRule="auto"/>
        <w:jc w:val="both"/>
      </w:pPr>
      <w:bookmarkStart w:id="38" w:name="_heading=h.hpdle6cdc5ux" w:colFirst="0" w:colLast="0"/>
      <w:bookmarkStart w:id="39" w:name="_Toc229073857"/>
      <w:bookmarkStart w:id="40" w:name="_Toc229164923"/>
      <w:bookmarkEnd w:id="38"/>
      <w:r w:rsidRPr="001430FB">
        <w:t>1.5 Research Aim</w:t>
      </w:r>
      <w:bookmarkEnd w:id="39"/>
      <w:bookmarkEnd w:id="40"/>
    </w:p>
    <w:p w14:paraId="774DDB86" w14:textId="77777777" w:rsidR="001430FB" w:rsidRPr="001430FB" w:rsidRDefault="001430FB" w:rsidP="001430FB">
      <w:pPr>
        <w:spacing w:after="240" w:line="360" w:lineRule="auto"/>
        <w:jc w:val="both"/>
        <w:rPr>
          <w:rFonts w:ascii="Arial" w:hAnsi="Arial" w:cs="Arial"/>
          <w:sz w:val="24"/>
          <w:szCs w:val="24"/>
        </w:rPr>
      </w:pPr>
      <w:r w:rsidRPr="001430FB">
        <w:rPr>
          <w:rFonts w:ascii="Arial" w:hAnsi="Arial" w:cs="Arial"/>
          <w:sz w:val="24"/>
          <w:szCs w:val="24"/>
        </w:rPr>
        <w:t>This study seeks to determine how social isolation can contribute to depression among older adults in the UK and the effective public health interventions that can be implemented to mitigate this condition.</w:t>
      </w:r>
    </w:p>
    <w:p w14:paraId="00EBA2FD" w14:textId="77777777" w:rsidR="001430FB" w:rsidRPr="001430FB" w:rsidRDefault="001430FB" w:rsidP="001430FB">
      <w:pPr>
        <w:pStyle w:val="Heading2"/>
        <w:spacing w:after="240" w:line="360" w:lineRule="auto"/>
        <w:jc w:val="both"/>
      </w:pPr>
      <w:bookmarkStart w:id="41" w:name="_heading=h.6kjgi7hf4jlh" w:colFirst="0" w:colLast="0"/>
      <w:bookmarkStart w:id="42" w:name="_Toc229073858"/>
      <w:bookmarkStart w:id="43" w:name="_Toc229164924"/>
      <w:bookmarkEnd w:id="41"/>
      <w:r w:rsidRPr="001430FB">
        <w:t>1.6 Research Objectives</w:t>
      </w:r>
      <w:bookmarkEnd w:id="42"/>
      <w:bookmarkEnd w:id="43"/>
      <w:r w:rsidRPr="001430FB">
        <w:t xml:space="preserve"> </w:t>
      </w:r>
    </w:p>
    <w:p w14:paraId="6AD86866" w14:textId="77777777" w:rsidR="001430FB" w:rsidRPr="001430FB" w:rsidRDefault="001430FB" w:rsidP="001430FB">
      <w:pPr>
        <w:widowControl/>
        <w:numPr>
          <w:ilvl w:val="0"/>
          <w:numId w:val="3"/>
        </w:numPr>
        <w:spacing w:after="240" w:line="360" w:lineRule="auto"/>
        <w:jc w:val="both"/>
        <w:rPr>
          <w:rFonts w:ascii="Arial" w:hAnsi="Arial" w:cs="Arial"/>
          <w:sz w:val="24"/>
          <w:szCs w:val="24"/>
        </w:rPr>
      </w:pPr>
      <w:r w:rsidRPr="001430FB">
        <w:rPr>
          <w:rFonts w:ascii="Arial" w:hAnsi="Arial" w:cs="Arial"/>
          <w:sz w:val="24"/>
          <w:szCs w:val="24"/>
        </w:rPr>
        <w:t>To evaluate the aspect of social isolation and depression in older adults in the UK, determining the main reasons, effects, and available interventions.</w:t>
      </w:r>
    </w:p>
    <w:p w14:paraId="0B29FC82" w14:textId="77777777" w:rsidR="001430FB" w:rsidRPr="001430FB" w:rsidRDefault="001430FB" w:rsidP="001430FB">
      <w:pPr>
        <w:widowControl/>
        <w:numPr>
          <w:ilvl w:val="0"/>
          <w:numId w:val="3"/>
        </w:numPr>
        <w:spacing w:after="240" w:line="360" w:lineRule="auto"/>
        <w:jc w:val="both"/>
        <w:rPr>
          <w:rFonts w:ascii="Arial" w:hAnsi="Arial" w:cs="Arial"/>
          <w:sz w:val="24"/>
          <w:szCs w:val="24"/>
        </w:rPr>
      </w:pPr>
      <w:r w:rsidRPr="001430FB">
        <w:rPr>
          <w:rFonts w:ascii="Arial" w:hAnsi="Arial" w:cs="Arial"/>
          <w:sz w:val="24"/>
          <w:szCs w:val="24"/>
        </w:rPr>
        <w:t>To examine demographic, social, and environmental variables leading to social isolation and depression.</w:t>
      </w:r>
    </w:p>
    <w:p w14:paraId="64C8B202" w14:textId="77777777" w:rsidR="001430FB" w:rsidRPr="001430FB" w:rsidRDefault="001430FB" w:rsidP="001430FB">
      <w:pPr>
        <w:widowControl/>
        <w:numPr>
          <w:ilvl w:val="0"/>
          <w:numId w:val="3"/>
        </w:numPr>
        <w:spacing w:after="240" w:line="360" w:lineRule="auto"/>
        <w:jc w:val="both"/>
        <w:rPr>
          <w:rFonts w:ascii="Arial" w:hAnsi="Arial" w:cs="Arial"/>
          <w:sz w:val="24"/>
          <w:szCs w:val="24"/>
        </w:rPr>
      </w:pPr>
      <w:r w:rsidRPr="001430FB">
        <w:rPr>
          <w:rFonts w:ascii="Arial" w:hAnsi="Arial" w:cs="Arial"/>
          <w:sz w:val="24"/>
          <w:szCs w:val="24"/>
        </w:rPr>
        <w:t>To assess the success of existing community health programs on isolation and mental well-being among the elderly.</w:t>
      </w:r>
    </w:p>
    <w:p w14:paraId="0261EC11" w14:textId="77777777" w:rsidR="001430FB" w:rsidRPr="001430FB" w:rsidRDefault="001430FB" w:rsidP="001430FB">
      <w:pPr>
        <w:widowControl/>
        <w:numPr>
          <w:ilvl w:val="0"/>
          <w:numId w:val="3"/>
        </w:numPr>
        <w:spacing w:after="240" w:line="360" w:lineRule="auto"/>
        <w:jc w:val="both"/>
        <w:rPr>
          <w:rFonts w:ascii="Arial" w:hAnsi="Arial" w:cs="Arial"/>
          <w:sz w:val="24"/>
          <w:szCs w:val="24"/>
        </w:rPr>
      </w:pPr>
      <w:r w:rsidRPr="001430FB">
        <w:rPr>
          <w:rFonts w:ascii="Arial" w:hAnsi="Arial" w:cs="Arial"/>
          <w:sz w:val="24"/>
          <w:szCs w:val="24"/>
        </w:rPr>
        <w:t>To suggest specific interventions or policy amendments to prevent social isolation and alleviate depression in the UK older population.</w:t>
      </w:r>
    </w:p>
    <w:p w14:paraId="01AA0CE4" w14:textId="77777777" w:rsidR="001430FB" w:rsidRPr="001430FB" w:rsidRDefault="001430FB" w:rsidP="001430FB">
      <w:pPr>
        <w:pStyle w:val="Heading2"/>
        <w:spacing w:after="240" w:line="360" w:lineRule="auto"/>
        <w:jc w:val="both"/>
      </w:pPr>
      <w:bookmarkStart w:id="44" w:name="_heading=h.lpq8msy54dec" w:colFirst="0" w:colLast="0"/>
      <w:bookmarkStart w:id="45" w:name="_Toc229073859"/>
      <w:bookmarkStart w:id="46" w:name="_Toc229164925"/>
      <w:bookmarkEnd w:id="44"/>
      <w:r w:rsidRPr="001430FB">
        <w:t>1.7 Chapter summary</w:t>
      </w:r>
      <w:bookmarkEnd w:id="45"/>
      <w:bookmarkEnd w:id="46"/>
      <w:r w:rsidRPr="001430FB">
        <w:t xml:space="preserve"> </w:t>
      </w:r>
    </w:p>
    <w:p w14:paraId="3607851D" w14:textId="3C80ABC5" w:rsidR="00E37E04" w:rsidRPr="001430FB" w:rsidRDefault="001430FB" w:rsidP="001430FB">
      <w:pPr>
        <w:spacing w:after="240" w:line="360" w:lineRule="auto"/>
        <w:jc w:val="both"/>
        <w:rPr>
          <w:rFonts w:ascii="Arial" w:eastAsia="Arial" w:hAnsi="Arial" w:cs="Arial"/>
          <w:sz w:val="24"/>
          <w:szCs w:val="24"/>
        </w:rPr>
      </w:pPr>
      <w:r w:rsidRPr="001430FB">
        <w:rPr>
          <w:rFonts w:ascii="Arial" w:hAnsi="Arial" w:cs="Arial"/>
          <w:sz w:val="24"/>
          <w:szCs w:val="24"/>
        </w:rPr>
        <w:t xml:space="preserve">This chapter presented the research problem of social isolation and depression among older adults in the UK through the lens of public health. It presented the essential concepts, the background, and the present context, and described how these questions can be significant in an ageing society. The chapter also provided the research rationale, aim, objectives, and research questions, which defined the scope of the study and direction. This chapter suggests the foundation of further research by outlining the challenges, gaps in support, and the necessity of effective public health responses. The following chapter will discuss the insights gained from the literature on the topic to </w:t>
      </w:r>
      <w:r w:rsidR="00051E88" w:rsidRPr="001430FB">
        <w:rPr>
          <w:rFonts w:ascii="Arial" w:hAnsi="Arial" w:cs="Arial"/>
          <w:sz w:val="24"/>
          <w:szCs w:val="24"/>
        </w:rPr>
        <w:t>analyse</w:t>
      </w:r>
      <w:r w:rsidRPr="001430FB">
        <w:rPr>
          <w:rFonts w:ascii="Arial" w:hAnsi="Arial" w:cs="Arial"/>
          <w:sz w:val="24"/>
          <w:szCs w:val="24"/>
        </w:rPr>
        <w:t xml:space="preserve"> the existing theories, the evidence, and interventions associated with social isolation and depression in older adults.</w:t>
      </w:r>
      <w:r w:rsidR="003B676F" w:rsidRPr="001430FB">
        <w:rPr>
          <w:sz w:val="24"/>
          <w:szCs w:val="24"/>
        </w:rPr>
        <w:br w:type="page"/>
      </w:r>
    </w:p>
    <w:p w14:paraId="598A6EFE" w14:textId="77777777" w:rsidR="00E37E04" w:rsidRDefault="00E37E04">
      <w:pPr>
        <w:rPr>
          <w:rFonts w:ascii="Arial" w:eastAsia="Arial" w:hAnsi="Arial" w:cs="Arial"/>
          <w:sz w:val="24"/>
          <w:szCs w:val="24"/>
        </w:rPr>
      </w:pPr>
    </w:p>
    <w:p w14:paraId="2ED0EEBA" w14:textId="70492C70" w:rsidR="00E37E04" w:rsidRDefault="003B676F">
      <w:pPr>
        <w:pStyle w:val="Heading1"/>
        <w:ind w:firstLine="220"/>
        <w:jc w:val="center"/>
        <w:rPr>
          <w:sz w:val="28"/>
          <w:szCs w:val="28"/>
        </w:rPr>
      </w:pPr>
      <w:bookmarkStart w:id="47" w:name="_Toc229164926"/>
      <w:r>
        <w:rPr>
          <w:sz w:val="28"/>
          <w:szCs w:val="28"/>
        </w:rPr>
        <w:t>CHAPTER 2:  Literature Review</w:t>
      </w:r>
      <w:bookmarkEnd w:id="47"/>
    </w:p>
    <w:p w14:paraId="40402110" w14:textId="77777777" w:rsidR="001B649A" w:rsidRPr="001B649A" w:rsidRDefault="001B649A" w:rsidP="001B649A"/>
    <w:p w14:paraId="5EE04734" w14:textId="77777777" w:rsidR="001430FB" w:rsidRPr="005D2BE0" w:rsidRDefault="001430FB" w:rsidP="001430FB">
      <w:pPr>
        <w:pStyle w:val="Heading2"/>
        <w:spacing w:line="360" w:lineRule="auto"/>
        <w:jc w:val="both"/>
      </w:pPr>
      <w:bookmarkStart w:id="48" w:name="_Toc229073861"/>
      <w:bookmarkStart w:id="49" w:name="_Toc229164927"/>
      <w:r w:rsidRPr="005D2BE0">
        <w:t>2.1 Introduction</w:t>
      </w:r>
      <w:bookmarkEnd w:id="48"/>
      <w:bookmarkEnd w:id="49"/>
      <w:r w:rsidRPr="005D2BE0">
        <w:t xml:space="preserve"> </w:t>
      </w:r>
    </w:p>
    <w:p w14:paraId="5D188023" w14:textId="6A5210D5" w:rsidR="001430FB" w:rsidRDefault="00822242" w:rsidP="001430FB">
      <w:pPr>
        <w:spacing w:line="360" w:lineRule="auto"/>
        <w:jc w:val="both"/>
        <w:rPr>
          <w:rFonts w:ascii="Arial" w:hAnsi="Arial" w:cs="Arial"/>
          <w:sz w:val="24"/>
          <w:szCs w:val="24"/>
        </w:rPr>
      </w:pPr>
      <w:r w:rsidRPr="00822242">
        <w:rPr>
          <w:rStyle w:val="cursor-pointer"/>
          <w:rFonts w:ascii="Arial" w:hAnsi="Arial" w:cs="Arial"/>
          <w:sz w:val="24"/>
          <w:szCs w:val="24"/>
        </w:rPr>
        <w:t xml:space="preserve">This chapter </w:t>
      </w:r>
      <w:r>
        <w:rPr>
          <w:rStyle w:val="cursor-pointer"/>
          <w:rFonts w:ascii="Arial" w:hAnsi="Arial" w:cs="Arial"/>
          <w:sz w:val="24"/>
          <w:szCs w:val="24"/>
        </w:rPr>
        <w:t>provides</w:t>
      </w:r>
      <w:r w:rsidRPr="00822242">
        <w:rPr>
          <w:rStyle w:val="cursor-pointer"/>
          <w:rFonts w:ascii="Arial" w:hAnsi="Arial" w:cs="Arial"/>
          <w:sz w:val="24"/>
          <w:szCs w:val="24"/>
        </w:rPr>
        <w:t xml:space="preserve"> a critical review of current literature that is relevant to the theme of social isolation and depression in older people in the UK, from a public health perspective.</w:t>
      </w:r>
      <w:r w:rsidRPr="00822242">
        <w:rPr>
          <w:rFonts w:ascii="Arial" w:hAnsi="Arial" w:cs="Arial"/>
          <w:sz w:val="24"/>
          <w:szCs w:val="24"/>
        </w:rPr>
        <w:t xml:space="preserve"> </w:t>
      </w:r>
      <w:r w:rsidRPr="00822242">
        <w:rPr>
          <w:rStyle w:val="cursor-pointer"/>
          <w:rFonts w:ascii="Arial" w:hAnsi="Arial" w:cs="Arial"/>
          <w:sz w:val="24"/>
          <w:szCs w:val="24"/>
        </w:rPr>
        <w:t>The chapter collates evidence gathered from relevant policy practice and systematic reviews and reviews conducted in the UK on the main determinants, mental health consequences, and public health responses.</w:t>
      </w:r>
      <w:r w:rsidRPr="00822242">
        <w:rPr>
          <w:rFonts w:ascii="Arial" w:hAnsi="Arial" w:cs="Arial"/>
          <w:sz w:val="24"/>
          <w:szCs w:val="24"/>
        </w:rPr>
        <w:t xml:space="preserve"> </w:t>
      </w:r>
      <w:r w:rsidRPr="00822242">
        <w:rPr>
          <w:rStyle w:val="cursor-pointer"/>
          <w:rFonts w:ascii="Arial" w:hAnsi="Arial" w:cs="Arial"/>
          <w:sz w:val="24"/>
          <w:szCs w:val="24"/>
        </w:rPr>
        <w:t>It also discusses conceptual and theoretical approaches that impact understanding, measurement, and interventions with social isolation and loneliness.</w:t>
      </w:r>
      <w:r w:rsidRPr="00822242">
        <w:rPr>
          <w:rFonts w:ascii="Arial" w:hAnsi="Arial" w:cs="Arial"/>
          <w:sz w:val="24"/>
          <w:szCs w:val="24"/>
        </w:rPr>
        <w:t xml:space="preserve"> </w:t>
      </w:r>
      <w:r w:rsidRPr="00822242">
        <w:rPr>
          <w:rStyle w:val="cursor-pointer"/>
          <w:rFonts w:ascii="Arial" w:hAnsi="Arial" w:cs="Arial"/>
          <w:sz w:val="24"/>
          <w:szCs w:val="24"/>
        </w:rPr>
        <w:t xml:space="preserve">Empirical results and theory are juxtaposed to define zones of consensus, </w:t>
      </w:r>
      <w:r w:rsidRPr="001B649A">
        <w:rPr>
          <w:rStyle w:val="cursor-pointer"/>
          <w:rFonts w:ascii="Arial" w:hAnsi="Arial" w:cs="Arial"/>
          <w:sz w:val="24"/>
          <w:szCs w:val="24"/>
        </w:rPr>
        <w:t>zones of debate, and zones of evidence gaps, which serve as a basis for the methodological approach and recommendations that are in the next chapters.</w:t>
      </w:r>
      <w:r w:rsidRPr="001B649A">
        <w:rPr>
          <w:rFonts w:ascii="Arial" w:hAnsi="Arial" w:cs="Arial"/>
          <w:sz w:val="24"/>
          <w:szCs w:val="24"/>
        </w:rPr>
        <w:t xml:space="preserve"> </w:t>
      </w:r>
      <w:r w:rsidRPr="001B649A">
        <w:rPr>
          <w:rStyle w:val="cursor-pointer"/>
          <w:rFonts w:ascii="Arial" w:hAnsi="Arial" w:cs="Arial"/>
          <w:sz w:val="24"/>
          <w:szCs w:val="24"/>
        </w:rPr>
        <w:t>Although there is already some evidence on the association between social isolation and depression among older adults, the findings are somewhat variable and inconsistent across studies, due to methodological differences, conceptualization of social isolation, and effectiveness of interventions.</w:t>
      </w:r>
      <w:r w:rsidRPr="001B649A">
        <w:rPr>
          <w:rFonts w:ascii="Geist Fallback" w:hAnsi="Geist Fallback"/>
          <w:sz w:val="23"/>
          <w:szCs w:val="23"/>
        </w:rPr>
        <w:t xml:space="preserve"> </w:t>
      </w:r>
      <w:r w:rsidR="001430FB" w:rsidRPr="001B649A">
        <w:rPr>
          <w:rFonts w:ascii="Arial" w:hAnsi="Arial" w:cs="Arial"/>
          <w:color w:val="FF0000"/>
          <w:sz w:val="24"/>
          <w:szCs w:val="24"/>
        </w:rPr>
        <w:t xml:space="preserve"> </w:t>
      </w:r>
      <w:r w:rsidR="001430FB" w:rsidRPr="001B649A">
        <w:rPr>
          <w:rFonts w:ascii="Arial" w:hAnsi="Arial" w:cs="Arial"/>
          <w:sz w:val="24"/>
          <w:szCs w:val="24"/>
        </w:rPr>
        <w:t>Therefore, a critical synthesis of the literature is necessary to evaluate the consistency, quality, and limitations of current evidence while identifying important gaps within public health research and practice.</w:t>
      </w:r>
    </w:p>
    <w:p w14:paraId="665433E3" w14:textId="77777777" w:rsidR="007847C3" w:rsidRPr="005D2BE0" w:rsidRDefault="007847C3" w:rsidP="001430FB">
      <w:pPr>
        <w:spacing w:line="360" w:lineRule="auto"/>
        <w:jc w:val="both"/>
        <w:rPr>
          <w:rFonts w:ascii="Arial" w:hAnsi="Arial" w:cs="Arial"/>
          <w:sz w:val="24"/>
          <w:szCs w:val="24"/>
        </w:rPr>
      </w:pPr>
    </w:p>
    <w:p w14:paraId="0FF8AE49" w14:textId="77777777" w:rsidR="001430FB" w:rsidRPr="005D2BE0" w:rsidRDefault="001430FB" w:rsidP="001430FB">
      <w:pPr>
        <w:pStyle w:val="Heading2"/>
        <w:spacing w:line="360" w:lineRule="auto"/>
        <w:jc w:val="both"/>
      </w:pPr>
      <w:bookmarkStart w:id="50" w:name="_heading=h.44w8mggwz24x" w:colFirst="0" w:colLast="0"/>
      <w:bookmarkStart w:id="51" w:name="_Toc229073862"/>
      <w:bookmarkStart w:id="52" w:name="_Toc229164928"/>
      <w:bookmarkEnd w:id="50"/>
      <w:r w:rsidRPr="005D2BE0">
        <w:t>2.2 Literature Review</w:t>
      </w:r>
      <w:bookmarkEnd w:id="51"/>
      <w:bookmarkEnd w:id="52"/>
    </w:p>
    <w:p w14:paraId="5242EBC1" w14:textId="77777777" w:rsidR="001430FB" w:rsidRPr="005D2BE0" w:rsidRDefault="001430FB" w:rsidP="001430FB">
      <w:pPr>
        <w:pStyle w:val="Heading3"/>
        <w:spacing w:line="360" w:lineRule="auto"/>
        <w:jc w:val="both"/>
      </w:pPr>
      <w:bookmarkStart w:id="53" w:name="_heading=h.2cvddgy14mp" w:colFirst="0" w:colLast="0"/>
      <w:bookmarkStart w:id="54" w:name="_Toc229073863"/>
      <w:bookmarkStart w:id="55" w:name="_Toc229164929"/>
      <w:bookmarkEnd w:id="53"/>
      <w:r w:rsidRPr="005D2BE0">
        <w:t>2.2.1 Determinants and Risk Factors of Social Isolation and Depression Among Older Adults in the UK.</w:t>
      </w:r>
      <w:bookmarkEnd w:id="54"/>
      <w:bookmarkEnd w:id="55"/>
    </w:p>
    <w:p w14:paraId="6C5B1EA8" w14:textId="77777777" w:rsidR="001430FB" w:rsidRPr="005D2BE0"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 xml:space="preserve">According to Bu et al. (2020), objective measures of social isolation are highly patterned with respect to age, living arrangements, and health status. Using data from the English Longitudinal Study of Ageing, the authors have found that living alone is associated with an 18% higher hazard of adverse outcomes (HR = 1.18, 95% CI 1.07–1.32) and each </w:t>
      </w:r>
      <w:r w:rsidRPr="007847C3">
        <w:rPr>
          <w:rFonts w:ascii="Arial" w:hAnsi="Arial" w:cs="Arial"/>
          <w:sz w:val="24"/>
          <w:szCs w:val="24"/>
        </w:rPr>
        <w:t>one-point increase in loneliness was associated with a 5% higher risk of negative health events (HR = 1.05, 95% CI 1.02–1.08). These findings point to the importance of recognising that structural isolation is more than descriptive and is an actual, quantifiable risk to public health that is strongly associated with mental health vulnerability. While Bu et al. (2020) emphasise structural determinants such as living arrangements, Tapia-Munoz et al. (2023) highlight psychological traits like neuroticism as key drivers of loneliness. This contrast suggests that both structural and individual-level factors interact in shaping isolation risk, rather than operating independently.</w:t>
      </w:r>
    </w:p>
    <w:p w14:paraId="5A9DF5C9" w14:textId="35270A9B" w:rsidR="001430FB" w:rsidRPr="00E261F4"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Similarly, although Gale et al. (2018) link loneliness to physical frailty, Smith and Victor (2018) demonstrate that different combinations of loneliness and isolation produce varied mental health outcomes, indicating that risk is multidimensional rather than uniform</w:t>
      </w:r>
    </w:p>
    <w:p w14:paraId="78EB0326" w14:textId="385CAF67" w:rsidR="001430FB" w:rsidRPr="00E261F4"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 xml:space="preserve">Their longitudinal analysis indicates that those older adults with high loneliness scores were 1.85 times more likely to move into physical frailty in four years when compared with adults reporting low loneliness. </w:t>
      </w:r>
      <w:r w:rsidR="00822242" w:rsidRPr="00E261F4">
        <w:rPr>
          <w:rFonts w:ascii="Arial" w:hAnsi="Arial" w:cs="Arial"/>
          <w:sz w:val="24"/>
          <w:szCs w:val="24"/>
        </w:rPr>
        <w:t>Notably, social isolation predicted frailty progression among males, suggesting that demographic properties serve as moderators of an individual's risk in these cases and that there is neither unity nor homogeneity in the risks of old-age populations.</w:t>
      </w:r>
    </w:p>
    <w:p w14:paraId="6AE4AE8E" w14:textId="3DF6124B" w:rsidR="001430FB" w:rsidRPr="00E261F4" w:rsidRDefault="00822242" w:rsidP="001430FB">
      <w:pPr>
        <w:spacing w:line="360" w:lineRule="auto"/>
        <w:jc w:val="both"/>
        <w:rPr>
          <w:rFonts w:ascii="Arial" w:hAnsi="Arial" w:cs="Arial"/>
          <w:sz w:val="24"/>
          <w:szCs w:val="24"/>
        </w:rPr>
      </w:pPr>
      <w:r w:rsidRPr="00E261F4">
        <w:rPr>
          <w:rStyle w:val="cursor-pointer"/>
          <w:rFonts w:ascii="Arial" w:hAnsi="Arial" w:cs="Arial"/>
          <w:sz w:val="24"/>
          <w:szCs w:val="24"/>
        </w:rPr>
        <w:t>On the other hand, Smith and Victor (2018) disagree with this simplistic definition of isolation, suggesting that there are six typologies of loneliness, living alone, and social isolation.</w:t>
      </w:r>
      <w:r w:rsidRPr="00E261F4">
        <w:rPr>
          <w:rFonts w:ascii="Arial" w:hAnsi="Arial" w:cs="Arial"/>
          <w:sz w:val="24"/>
          <w:szCs w:val="24"/>
        </w:rPr>
        <w:t xml:space="preserve"> </w:t>
      </w:r>
      <w:r w:rsidRPr="00E261F4">
        <w:rPr>
          <w:rStyle w:val="cursor-pointer"/>
          <w:rFonts w:ascii="Arial" w:hAnsi="Arial" w:cs="Arial"/>
          <w:sz w:val="24"/>
          <w:szCs w:val="24"/>
        </w:rPr>
        <w:t>When socio-economic factors were taken into account, people with high loneliness and moderate levels of isolation were much more likely to experience poor mental health outcomes.</w:t>
      </w:r>
      <w:r w:rsidRPr="00E261F4">
        <w:rPr>
          <w:rFonts w:ascii="Arial" w:hAnsi="Arial" w:cs="Arial"/>
          <w:sz w:val="24"/>
          <w:szCs w:val="24"/>
        </w:rPr>
        <w:t xml:space="preserve"> </w:t>
      </w:r>
      <w:r w:rsidRPr="00E261F4">
        <w:rPr>
          <w:rStyle w:val="cursor-pointer"/>
          <w:rFonts w:ascii="Arial" w:hAnsi="Arial" w:cs="Arial"/>
          <w:sz w:val="24"/>
          <w:szCs w:val="24"/>
        </w:rPr>
        <w:t>This holds out the possibility that the frequency to which we are exposed to various dimensions of isolation adds up to increase the risk of depression support the need for a nuanced public health assessment.</w:t>
      </w:r>
      <w:r w:rsidR="001430FB" w:rsidRPr="00E261F4">
        <w:rPr>
          <w:rFonts w:ascii="Arial" w:hAnsi="Arial" w:cs="Arial"/>
          <w:sz w:val="24"/>
          <w:szCs w:val="24"/>
        </w:rPr>
        <w:t xml:space="preserve"> Contrary to explanations based more on structural factors, Tapia-Munoz et al. (2023) emphasize psychological determinants and show that personality traits independently influence loneliness trajectories. Neuroticism, but not extraversion, was associated with loneliness (β = 0.56, 95% CI 0.49–0.63). Extraversion was protective (β = −0.38, 95% CI −0.45 to −0.30), even after adjusting for social and health factors. This suggests that isolation vulnerability is partly a result of long-standing individual attributes. Although several studies consistently identify structural determinants such as living alone, frailty, and socioeconomic disadvantage as significant predictors of isolation, other researchers argue that psychological characteristics including neuroticism and emotional vulnerability may independently shape loneliness trajectories. This suggests that social isolation in later life may emerge through the interaction between structural disadvantage and individual psychological resilience rather than through environmental conditions alone.</w:t>
      </w:r>
    </w:p>
    <w:p w14:paraId="62097133" w14:textId="77777777" w:rsidR="001430FB" w:rsidRPr="00E261F4"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Wolska and Creaven (2022) differentiate between transient loneliness and chronic loneliness and found that chronically lonely groups were significantly more likely to report a history of depression diagnosis, as well as greater psychiatric distress, than transiently lonely groups. This supports the idea that persistence of isolation, as opposed to short-term loneliness, is a critical outcome in determining depression in later life.</w:t>
      </w:r>
    </w:p>
    <w:p w14:paraId="1F4895DC" w14:textId="77777777" w:rsidR="001430FB" w:rsidRPr="005D2BE0"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Nevertheless, caution should be exercised when interpreting the evidence because much of the literature relies on observational and self-reported data, limiting the ability to establish direct causal relationships between isolation and depression. Inconsistencies in loneliness measurement tools and variations in study populations also reduce comparability across studies. Furthermore, limited UK-specific post-pandemic evidence exists regarding deprived populations, ethnically diverse groups, and digitally excluded older adults despite these groups potentially facing greater vulnerability to mental health inequalities.</w:t>
      </w:r>
    </w:p>
    <w:p w14:paraId="3EA9D4B7" w14:textId="77777777" w:rsidR="001430FB" w:rsidRPr="005D2BE0" w:rsidRDefault="001430FB" w:rsidP="001430FB">
      <w:pPr>
        <w:pStyle w:val="Heading3"/>
        <w:spacing w:line="360" w:lineRule="auto"/>
        <w:jc w:val="both"/>
      </w:pPr>
      <w:bookmarkStart w:id="56" w:name="_heading=h.kcjczzkjrv5x" w:colFirst="0" w:colLast="0"/>
      <w:bookmarkStart w:id="57" w:name="_Toc229073864"/>
      <w:bookmarkStart w:id="58" w:name="_Toc229164930"/>
      <w:bookmarkEnd w:id="56"/>
      <w:r w:rsidRPr="005D2BE0">
        <w:t>2.2.2 Impact of Social Isolation on Depression and Well-being in Later Life.</w:t>
      </w:r>
      <w:bookmarkEnd w:id="57"/>
      <w:bookmarkEnd w:id="58"/>
    </w:p>
    <w:p w14:paraId="14524860" w14:textId="77777777" w:rsidR="001430FB" w:rsidRPr="005D2BE0"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According to Lee et al. (2021), loneliness is a strong stability predictor of the symptoms of depression in the long term, independent of any other social factor. Using 12 years of data from the English Longitudinal Study of Ageing (ELSA), the authors found that for every one-point increase in the forthcoming loneliness measure (UCLA scale), there was a 0.16 increase in depressive symptom severity (95% CI 0.13–0.19). Of interest to this review, the authors calculated that between 11-18% of depression in the adult age group 50 years and over was potentially preventable if loneliness were eliminated, highlighting loneliness as a risk factor that is potentially modifiable and is not necessarily an inevitable consequence of ageing.</w:t>
      </w:r>
    </w:p>
    <w:p w14:paraId="33AF40D3" w14:textId="77777777" w:rsidR="001430FB" w:rsidRPr="00E261F4"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 xml:space="preserve">Noguchi et al. (2021) establish a more causal case by showing that social isolation predicts the development of depression in later life. Among older adults in England, the higher the score of social isolation, was found to be associated with a graded higher the risk of depression. Compared with those reporting no isolation, people with the most isolation levels were four times more likely to develop depression (OR = 4.01, 95% CI 1.43--11.22). This is a temporal relationship that calls assumptions that isolation is simply </w:t>
      </w:r>
      <w:r w:rsidRPr="00E261F4">
        <w:rPr>
          <w:rFonts w:ascii="Arial" w:hAnsi="Arial" w:cs="Arial"/>
          <w:sz w:val="24"/>
          <w:szCs w:val="24"/>
        </w:rPr>
        <w:t xml:space="preserve">a by-product of bad mental health and positions isolation as a determinant of depression. </w:t>
      </w:r>
    </w:p>
    <w:p w14:paraId="6556B019" w14:textId="77777777" w:rsidR="001430FB" w:rsidRPr="005D2BE0" w:rsidRDefault="001430FB" w:rsidP="001430FB">
      <w:pPr>
        <w:pStyle w:val="NormalWeb"/>
        <w:spacing w:line="360" w:lineRule="auto"/>
        <w:rPr>
          <w:rFonts w:ascii="Arial" w:hAnsi="Arial" w:cs="Arial"/>
        </w:rPr>
      </w:pPr>
      <w:r w:rsidRPr="00E261F4">
        <w:rPr>
          <w:rFonts w:ascii="Arial" w:hAnsi="Arial" w:cs="Arial"/>
        </w:rPr>
        <w:t>However, despite strong associations across longitudinal studies, the observational nature of the evidence means direct causality cannot be fully established. The relationship may also be bidirectional, as depressive symptoms themselves may contribute to withdrawal from social interaction and reduced participation in community activities over time.</w:t>
      </w:r>
    </w:p>
    <w:p w14:paraId="49AE99EE" w14:textId="77777777" w:rsidR="001430FB" w:rsidRPr="005D2BE0"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On the other hand, Politis et al. (2024) go beyond depression to discuss general well-being outcomes. Using data from the UK Biobank, the authors determined that loneliness and social isolation, especially in conjunction with frailty, significantly raised the risk of death. Older people with both frailty and social isolation were more than two-fold more likely to die (HR = 2.47, 95% CI 2.27--2.69), providing an example of the interplay between psychological and physical vulnerabilities in compromising well-being in old age.</w:t>
      </w:r>
    </w:p>
    <w:p w14:paraId="4A541A0D" w14:textId="77777777" w:rsidR="001430FB" w:rsidRPr="005D2BE0" w:rsidRDefault="001430FB" w:rsidP="005D2BE0">
      <w:pPr>
        <w:spacing w:before="240" w:after="240" w:line="360" w:lineRule="auto"/>
        <w:jc w:val="center"/>
        <w:rPr>
          <w:rFonts w:ascii="Arial" w:hAnsi="Arial" w:cs="Arial"/>
          <w:sz w:val="24"/>
          <w:szCs w:val="24"/>
        </w:rPr>
      </w:pPr>
      <w:r w:rsidRPr="005D2BE0">
        <w:rPr>
          <w:rFonts w:ascii="Arial" w:hAnsi="Arial" w:cs="Arial"/>
          <w:noProof/>
          <w:sz w:val="24"/>
          <w:szCs w:val="24"/>
        </w:rPr>
        <w:drawing>
          <wp:inline distT="114300" distB="114300" distL="114300" distR="114300" wp14:anchorId="3A89ABF0" wp14:editId="40B89AC5">
            <wp:extent cx="4413250" cy="2006600"/>
            <wp:effectExtent l="19050" t="19050" r="25400" b="12700"/>
            <wp:docPr id="10204260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413250" cy="2006600"/>
                    </a:xfrm>
                    <a:prstGeom prst="rect">
                      <a:avLst/>
                    </a:prstGeom>
                    <a:ln w="12700">
                      <a:solidFill>
                        <a:srgbClr val="000000"/>
                      </a:solidFill>
                      <a:prstDash val="solid"/>
                    </a:ln>
                  </pic:spPr>
                </pic:pic>
              </a:graphicData>
            </a:graphic>
          </wp:inline>
        </w:drawing>
      </w:r>
    </w:p>
    <w:p w14:paraId="17782F5B" w14:textId="77777777" w:rsidR="001430FB" w:rsidRPr="005D2BE0" w:rsidRDefault="001430FB" w:rsidP="005D2BE0">
      <w:pPr>
        <w:spacing w:before="240" w:after="240" w:line="360" w:lineRule="auto"/>
        <w:jc w:val="center"/>
        <w:rPr>
          <w:rFonts w:ascii="Arial" w:hAnsi="Arial" w:cs="Arial"/>
          <w:b/>
          <w:bCs/>
          <w:sz w:val="24"/>
          <w:szCs w:val="24"/>
        </w:rPr>
      </w:pPr>
      <w:r w:rsidRPr="005D2BE0">
        <w:rPr>
          <w:rFonts w:ascii="Arial" w:hAnsi="Arial" w:cs="Arial"/>
          <w:b/>
          <w:bCs/>
          <w:sz w:val="24"/>
          <w:szCs w:val="24"/>
        </w:rPr>
        <w:t>Figure 2: Distribution Of Loneliness And Social Isolation In The Sample Of Older Adults</w:t>
      </w:r>
    </w:p>
    <w:p w14:paraId="78BD663C" w14:textId="77777777" w:rsidR="001430FB" w:rsidRPr="005D2BE0" w:rsidRDefault="001430FB" w:rsidP="005D2BE0">
      <w:pPr>
        <w:spacing w:before="240" w:after="240" w:line="360" w:lineRule="auto"/>
        <w:jc w:val="center"/>
        <w:rPr>
          <w:rFonts w:ascii="Arial" w:hAnsi="Arial" w:cs="Arial"/>
          <w:sz w:val="24"/>
          <w:szCs w:val="24"/>
        </w:rPr>
      </w:pPr>
      <w:r w:rsidRPr="005D2BE0">
        <w:rPr>
          <w:rFonts w:ascii="Arial" w:hAnsi="Arial" w:cs="Arial"/>
          <w:sz w:val="24"/>
          <w:szCs w:val="24"/>
        </w:rPr>
        <w:t>(Source: Barnes et al. 2021)</w:t>
      </w:r>
    </w:p>
    <w:p w14:paraId="15080422" w14:textId="77777777" w:rsidR="001430FB" w:rsidRPr="00E261F4"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Although most studies agree that loneliness predicts depression, there is debate regarding causality. For instance, Noguchi et al. (2021) position isolation as a precursor to depression, whereas other studies suggest depression may also lead to withdrawal and increased isolation, indicating a bidirectional relationship. In contrast to studies examining the impact of single exposures, Barnes et al. (2021) emphasise the cumulative impact of loneliness and social isolation. Their findings suggest that the older adults with exposure to both conditions (639) have a significantly greater prevalence of depression and worse quality of life when compared to older adults with exposure to either condition alone. This supports the case that the combined social</w:t>
      </w:r>
      <w:r w:rsidRPr="005D2BE0">
        <w:rPr>
          <w:rFonts w:ascii="Arial" w:hAnsi="Arial" w:cs="Arial"/>
          <w:sz w:val="24"/>
          <w:szCs w:val="24"/>
        </w:rPr>
        <w:t xml:space="preserve"> disconnection has disproportionately negative mental health outcomes, and so the case for integrated public </w:t>
      </w:r>
      <w:r w:rsidRPr="00E261F4">
        <w:rPr>
          <w:rFonts w:ascii="Arial" w:hAnsi="Arial" w:cs="Arial"/>
          <w:sz w:val="24"/>
          <w:szCs w:val="24"/>
        </w:rPr>
        <w:t>health interventions.</w:t>
      </w:r>
    </w:p>
    <w:p w14:paraId="6F935B66" w14:textId="77777777" w:rsidR="001430FB" w:rsidRPr="005D2BE0"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Although many studies agree that loneliness and isolation negatively affect mental health, disagreement remains regarding which aspect exerts the stronger psychological influence. Some researchers argue that subjective loneliness may affect emotional well-being more significantly than objective isolation, while others suggest cumulative exposure to both conditions produces the greatest mental health risks. This inconsistency highlights continuing conceptual debate within the literature.</w:t>
      </w:r>
    </w:p>
    <w:p w14:paraId="03264A19" w14:textId="77777777" w:rsidR="001430FB" w:rsidRPr="005D2BE0" w:rsidRDefault="001430FB" w:rsidP="001430FB">
      <w:pPr>
        <w:pStyle w:val="Heading3"/>
        <w:spacing w:line="360" w:lineRule="auto"/>
        <w:jc w:val="both"/>
      </w:pPr>
      <w:bookmarkStart w:id="59" w:name="_heading=h.w7tl9vi06nsy" w:colFirst="0" w:colLast="0"/>
      <w:bookmarkStart w:id="60" w:name="_Toc229073865"/>
      <w:bookmarkStart w:id="61" w:name="_Toc229164931"/>
      <w:bookmarkEnd w:id="59"/>
      <w:r w:rsidRPr="005D2BE0">
        <w:t>2.2.3 Public Health Interventions and Policy Responses to Social Isolation and Depression in the UK.</w:t>
      </w:r>
      <w:bookmarkEnd w:id="60"/>
      <w:bookmarkEnd w:id="61"/>
    </w:p>
    <w:p w14:paraId="6EF5663D" w14:textId="77777777" w:rsidR="001430FB" w:rsidRPr="00E261F4"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 xml:space="preserve">According to Percival et al. (2022), the evidence bases on social prescribing interventions targeting older adults is limited in the scope and in the strength of the methods used. </w:t>
      </w:r>
      <w:r w:rsidRPr="00E261F4">
        <w:rPr>
          <w:rFonts w:ascii="Arial" w:hAnsi="Arial" w:cs="Arial"/>
          <w:sz w:val="24"/>
          <w:szCs w:val="24"/>
        </w:rPr>
        <w:t>Their systematic review identified only seven peer-reviewed studies on older populations, most of which used before-and-after designs with no control groups. Although small gains were found in the outcomes such as well-being and social participation, completion rates were low (66% on average), and information on how they were implemented was often lacking. This raises concerns about the validity internally and in terms of scalability, and so limitations are associated with the strength of conclusions that can be drawn about effectiveness. Much of the intervention evidence remains methodologically weak because many studies lack control groups, apply inconsistent outcome measures, and utilise short-term follow-up periods. Consequently, positive findings regarding intervention effectiveness should be interpreted cautiously.</w:t>
      </w:r>
    </w:p>
    <w:p w14:paraId="5760251A" w14:textId="77777777" w:rsidR="001430FB" w:rsidRPr="005D2BE0"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Similarly, Husk et al. (2019) offer a critical appraisal of the UK social prescribing policy, arguing that the rapid adoption of the policy has outpaced the construction of a rigorous evidence base. The authors identify notable heterogeneity in programme design, outcomes measured, and target populations, which</w:t>
      </w:r>
      <w:r w:rsidRPr="005D2BE0">
        <w:rPr>
          <w:rFonts w:ascii="Arial" w:hAnsi="Arial" w:cs="Arial"/>
          <w:sz w:val="24"/>
          <w:szCs w:val="24"/>
        </w:rPr>
        <w:t xml:space="preserve"> compromises comparability between studies. They warn that, in addition to methodological bias, such as regression to the mean and failure to include suitable comparators, much of the reported positive impact can signal caution when making claims about effect and effectiveness, which should be analysed cautiously.</w:t>
      </w:r>
    </w:p>
    <w:p w14:paraId="1E7C396E" w14:textId="77777777" w:rsidR="001430FB" w:rsidRPr="00E261F4" w:rsidRDefault="001430FB" w:rsidP="001430FB">
      <w:pPr>
        <w:spacing w:before="240" w:after="240" w:line="360" w:lineRule="auto"/>
        <w:jc w:val="both"/>
        <w:rPr>
          <w:rFonts w:ascii="Arial" w:hAnsi="Arial" w:cs="Arial"/>
          <w:sz w:val="24"/>
          <w:szCs w:val="24"/>
        </w:rPr>
      </w:pPr>
      <w:r w:rsidRPr="00E261F4">
        <w:rPr>
          <w:rFonts w:ascii="Arial" w:hAnsi="Arial" w:cs="Arial"/>
          <w:sz w:val="24"/>
          <w:szCs w:val="24"/>
        </w:rPr>
        <w:t>Despite policy enthusiasm for social prescribing, the evidence base remains methodologically weak, with many studies lacking control groups and long-term follow-up. This limits the ability to establish causality and raises concerns about overestimating effectiveness. Furthermore, inconsistencies in programme design and outcome measurement make it difficult to compare findings across studies, highlighting a significant limitation in the current evidence base.</w:t>
      </w:r>
    </w:p>
    <w:p w14:paraId="1EB3E26A" w14:textId="7A7690EB" w:rsidR="001430FB" w:rsidRPr="005D2BE0"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 xml:space="preserve">On the other hand, Grover et al. (2023) change the perspective from outcome to process, continuing to synthesise the qualitative evidence of older people's experiences of social prescribing in the UK. Their review suggests that link-worker models can help to improve </w:t>
      </w:r>
      <w:r w:rsidRPr="00E261F4">
        <w:rPr>
          <w:rFonts w:ascii="Arial" w:hAnsi="Arial" w:cs="Arial"/>
          <w:sz w:val="24"/>
          <w:szCs w:val="24"/>
        </w:rPr>
        <w:t xml:space="preserve">engagement, confidence, and perceived social support, especially when interventions are personalised and sustained over time. </w:t>
      </w:r>
      <w:r w:rsidR="00822242" w:rsidRPr="00E261F4">
        <w:rPr>
          <w:rStyle w:val="cursor-pointer"/>
          <w:rFonts w:ascii="Arial" w:hAnsi="Arial" w:cs="Arial"/>
          <w:sz w:val="24"/>
          <w:szCs w:val="24"/>
        </w:rPr>
        <w:t>However, there was a general lack of ability to provide services, referral systems were not always well established, and there was a lack of equality of access across geographic regions, all of which were factors in preventing access, indicating the presence of barriers at the structural level that can cause health inequalities.</w:t>
      </w:r>
      <w:r w:rsidR="00822242" w:rsidRPr="00E261F4">
        <w:rPr>
          <w:rFonts w:ascii="Arial" w:hAnsi="Arial" w:cs="Arial"/>
          <w:sz w:val="24"/>
          <w:szCs w:val="24"/>
        </w:rPr>
        <w:t xml:space="preserve"> </w:t>
      </w:r>
      <w:r w:rsidR="00822242" w:rsidRPr="00E261F4">
        <w:rPr>
          <w:rStyle w:val="cursor-pointer"/>
          <w:rFonts w:ascii="Arial" w:hAnsi="Arial" w:cs="Arial"/>
          <w:sz w:val="24"/>
          <w:szCs w:val="24"/>
        </w:rPr>
        <w:t>Long term sustainability and access to these interventions are also issues of concern.</w:t>
      </w:r>
      <w:r w:rsidRPr="00E261F4">
        <w:rPr>
          <w:rFonts w:ascii="Arial" w:hAnsi="Arial" w:cs="Arial"/>
          <w:sz w:val="24"/>
          <w:szCs w:val="24"/>
        </w:rPr>
        <w:t xml:space="preserve"> Many community-based programmes rely heavily on short-term funding arrangements, voluntary sector capacity, and local authority resources, creating uncertainty regarding scalability across different regions of the UK. Furthermore, older adults experiencing deprivation, mobility limitations, rural isolation, or digital exclusion may face additional barriers to accessing community-based support services.</w:t>
      </w:r>
    </w:p>
    <w:p w14:paraId="7601D1D9" w14:textId="77777777" w:rsidR="001430FB" w:rsidRPr="005D2BE0" w:rsidRDefault="001430FB" w:rsidP="005D2BE0">
      <w:pPr>
        <w:spacing w:before="240" w:after="240" w:line="360" w:lineRule="auto"/>
        <w:jc w:val="center"/>
        <w:rPr>
          <w:rFonts w:ascii="Arial" w:hAnsi="Arial" w:cs="Arial"/>
        </w:rPr>
      </w:pPr>
      <w:r w:rsidRPr="005D2BE0">
        <w:rPr>
          <w:rFonts w:ascii="Arial" w:hAnsi="Arial" w:cs="Arial"/>
          <w:noProof/>
        </w:rPr>
        <w:drawing>
          <wp:inline distT="114300" distB="114300" distL="114300" distR="114300" wp14:anchorId="674603CF" wp14:editId="040D19A2">
            <wp:extent cx="4267200" cy="3352800"/>
            <wp:effectExtent l="12700" t="12700" r="12700" b="12700"/>
            <wp:docPr id="10204260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267200" cy="3352800"/>
                    </a:xfrm>
                    <a:prstGeom prst="rect">
                      <a:avLst/>
                    </a:prstGeom>
                    <a:ln w="12700">
                      <a:solidFill>
                        <a:srgbClr val="000000"/>
                      </a:solidFill>
                      <a:prstDash val="solid"/>
                    </a:ln>
                  </pic:spPr>
                </pic:pic>
              </a:graphicData>
            </a:graphic>
          </wp:inline>
        </w:drawing>
      </w:r>
    </w:p>
    <w:p w14:paraId="3EDC6DC4" w14:textId="77777777" w:rsidR="001430FB" w:rsidRPr="005D2BE0" w:rsidRDefault="001430FB" w:rsidP="005D2BE0">
      <w:pPr>
        <w:spacing w:before="240" w:after="240" w:line="360" w:lineRule="auto"/>
        <w:jc w:val="center"/>
        <w:rPr>
          <w:rFonts w:ascii="Arial" w:hAnsi="Arial" w:cs="Arial"/>
          <w:b/>
          <w:bCs/>
        </w:rPr>
      </w:pPr>
      <w:r w:rsidRPr="005D2BE0">
        <w:rPr>
          <w:rFonts w:ascii="Arial" w:hAnsi="Arial" w:cs="Arial"/>
          <w:b/>
          <w:bCs/>
        </w:rPr>
        <w:t>Figure 3: Change In Community Connectors Service Users' Mental Well-Being</w:t>
      </w:r>
    </w:p>
    <w:p w14:paraId="296BBC77" w14:textId="77777777" w:rsidR="001430FB" w:rsidRPr="005D2BE0" w:rsidRDefault="001430FB" w:rsidP="005D2BE0">
      <w:pPr>
        <w:spacing w:before="240" w:after="240" w:line="360" w:lineRule="auto"/>
        <w:jc w:val="center"/>
        <w:rPr>
          <w:rFonts w:ascii="Arial" w:hAnsi="Arial" w:cs="Arial"/>
        </w:rPr>
      </w:pPr>
      <w:r w:rsidRPr="005D2BE0">
        <w:rPr>
          <w:rFonts w:ascii="Arial" w:hAnsi="Arial" w:cs="Arial"/>
        </w:rPr>
        <w:t>(Source: Dayson and Leather 2020)</w:t>
      </w:r>
    </w:p>
    <w:p w14:paraId="2529E6EA" w14:textId="77777777" w:rsidR="001430FB" w:rsidRPr="005D2BE0"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In contrast to academic evaluations, real-life programme assessments of the sort done by Dayson and Leather (2020) give more optimistic results. Their evaluation of the HALE Community Connectors programme found improvements in mental well-being for close to 3-quarters of participants (from 17 to 21), as well as increased social connectedness and reduced use of primary care for minor conditions. However, the lack of a control group and time-limited follow-up limits the evaluation of causality and generalizability.</w:t>
      </w:r>
    </w:p>
    <w:p w14:paraId="538C7600" w14:textId="441E35E0" w:rsidR="001430FB" w:rsidRPr="00822242" w:rsidRDefault="00822242" w:rsidP="001430FB">
      <w:pPr>
        <w:spacing w:before="240" w:after="240" w:line="360" w:lineRule="auto"/>
        <w:jc w:val="both"/>
        <w:rPr>
          <w:rFonts w:ascii="Arial" w:hAnsi="Arial" w:cs="Arial"/>
          <w:color w:val="FF0000"/>
          <w:sz w:val="24"/>
          <w:szCs w:val="24"/>
        </w:rPr>
      </w:pPr>
      <w:r w:rsidRPr="00822242">
        <w:rPr>
          <w:rStyle w:val="cursor-pointer"/>
          <w:rFonts w:ascii="Arial" w:hAnsi="Arial" w:cs="Arial"/>
          <w:sz w:val="24"/>
          <w:szCs w:val="24"/>
        </w:rPr>
        <w:t xml:space="preserve">At the policy level, the study by Musella, Blodgett and Harkness (2023) has recognized these gaps in the </w:t>
      </w:r>
      <w:r w:rsidR="00E261F4" w:rsidRPr="00822242">
        <w:rPr>
          <w:rStyle w:val="cursor-pointer"/>
          <w:rFonts w:ascii="Arial" w:hAnsi="Arial" w:cs="Arial"/>
          <w:sz w:val="24"/>
          <w:szCs w:val="24"/>
        </w:rPr>
        <w:t>evidence and</w:t>
      </w:r>
      <w:r w:rsidRPr="00822242">
        <w:rPr>
          <w:rStyle w:val="cursor-pointer"/>
          <w:rFonts w:ascii="Arial" w:hAnsi="Arial" w:cs="Arial"/>
          <w:sz w:val="24"/>
          <w:szCs w:val="24"/>
        </w:rPr>
        <w:t xml:space="preserve"> likely concluded that there is some promising evidence that community-based interventions are effective, but there is limited high-quality evidence to understand what works, for whom, and under what conditions.</w:t>
      </w:r>
      <w:r w:rsidRPr="00822242">
        <w:rPr>
          <w:rFonts w:ascii="Arial" w:hAnsi="Arial" w:cs="Arial"/>
          <w:sz w:val="24"/>
          <w:szCs w:val="24"/>
        </w:rPr>
        <w:t xml:space="preserve"> </w:t>
      </w:r>
      <w:r w:rsidRPr="00822242">
        <w:rPr>
          <w:rStyle w:val="cursor-pointer"/>
          <w:rFonts w:ascii="Arial" w:hAnsi="Arial" w:cs="Arial"/>
          <w:sz w:val="24"/>
          <w:szCs w:val="24"/>
        </w:rPr>
        <w:t>This stresses the importance of rigorous and long-term assessments that can help guide effective public health strategies.</w:t>
      </w:r>
    </w:p>
    <w:p w14:paraId="4E97B36B" w14:textId="3708DAC0" w:rsidR="001430FB" w:rsidRPr="005D2BE0" w:rsidRDefault="001430FB" w:rsidP="001430FB">
      <w:pPr>
        <w:pStyle w:val="Heading3"/>
        <w:spacing w:line="360" w:lineRule="auto"/>
        <w:jc w:val="both"/>
      </w:pPr>
      <w:bookmarkStart w:id="62" w:name="_heading=h.ayvxb1z4vre8" w:colFirst="0" w:colLast="0"/>
      <w:bookmarkStart w:id="63" w:name="_Toc229073866"/>
      <w:bookmarkStart w:id="64" w:name="_Toc229164932"/>
      <w:bookmarkEnd w:id="62"/>
      <w:r w:rsidRPr="005D2BE0">
        <w:t>2.2.4 Conceptual and Theoretical Perspectives on Social Isolation and Depression</w:t>
      </w:r>
      <w:r w:rsidR="005D2BE0">
        <w:t xml:space="preserve"> </w:t>
      </w:r>
      <w:r w:rsidRPr="005D2BE0">
        <w:t>in Older Adults.</w:t>
      </w:r>
      <w:bookmarkEnd w:id="63"/>
      <w:bookmarkEnd w:id="64"/>
    </w:p>
    <w:p w14:paraId="2CCAEC69" w14:textId="24812E49" w:rsidR="001430FB" w:rsidRPr="00822242" w:rsidRDefault="00822242" w:rsidP="001430FB">
      <w:pPr>
        <w:spacing w:before="240" w:after="240" w:line="360" w:lineRule="auto"/>
        <w:jc w:val="both"/>
        <w:rPr>
          <w:rFonts w:ascii="Arial" w:hAnsi="Arial" w:cs="Arial"/>
          <w:color w:val="FF0000"/>
          <w:sz w:val="24"/>
          <w:szCs w:val="24"/>
        </w:rPr>
      </w:pPr>
      <w:r w:rsidRPr="00822242">
        <w:rPr>
          <w:rStyle w:val="cursor-pointer"/>
          <w:rFonts w:ascii="Arial" w:hAnsi="Arial" w:cs="Arial"/>
          <w:sz w:val="24"/>
          <w:szCs w:val="24"/>
        </w:rPr>
        <w:t>According to Wigfield et al. (2020), a large part of the degree of inconsistency in intervention outcomes can be due to weak conceptual foundations.</w:t>
      </w:r>
      <w:r w:rsidRPr="00822242">
        <w:rPr>
          <w:rFonts w:ascii="Arial" w:hAnsi="Arial" w:cs="Arial"/>
          <w:sz w:val="24"/>
          <w:szCs w:val="24"/>
        </w:rPr>
        <w:t xml:space="preserve"> </w:t>
      </w:r>
      <w:r w:rsidRPr="00822242">
        <w:rPr>
          <w:rStyle w:val="cursor-pointer"/>
          <w:rFonts w:ascii="Arial" w:hAnsi="Arial" w:cs="Arial"/>
          <w:sz w:val="24"/>
          <w:szCs w:val="24"/>
        </w:rPr>
        <w:t>It is their framework of meaningful interaction in the UK that distinguishes between objective social isolation and subjective feeling of loneliness and suggests that health results from social contact and social opportunities for meaningful interaction.</w:t>
      </w:r>
      <w:r w:rsidRPr="00822242">
        <w:rPr>
          <w:rFonts w:ascii="Arial" w:hAnsi="Arial" w:cs="Arial"/>
          <w:sz w:val="24"/>
          <w:szCs w:val="24"/>
        </w:rPr>
        <w:t xml:space="preserve"> </w:t>
      </w:r>
      <w:r w:rsidRPr="00822242">
        <w:rPr>
          <w:rStyle w:val="cursor-pointer"/>
          <w:rFonts w:ascii="Arial" w:hAnsi="Arial" w:cs="Arial"/>
          <w:sz w:val="24"/>
          <w:szCs w:val="24"/>
        </w:rPr>
        <w:t xml:space="preserve">The framework identifies four interrelated domains, this includes interaction, participation, personal security, and attitudes, in the interpretation that there are structural conditions and individual perception </w:t>
      </w:r>
      <w:r w:rsidRPr="00C37353">
        <w:rPr>
          <w:rStyle w:val="cursor-pointer"/>
          <w:rFonts w:ascii="Arial" w:hAnsi="Arial" w:cs="Arial"/>
          <w:sz w:val="24"/>
          <w:szCs w:val="24"/>
        </w:rPr>
        <w:t>that impact loneliness and mental health.</w:t>
      </w:r>
      <w:r w:rsidRPr="00C37353">
        <w:rPr>
          <w:rFonts w:ascii="Arial" w:hAnsi="Arial" w:cs="Arial"/>
          <w:sz w:val="24"/>
          <w:szCs w:val="24"/>
        </w:rPr>
        <w:t xml:space="preserve"> </w:t>
      </w:r>
      <w:r w:rsidRPr="00C37353">
        <w:rPr>
          <w:rStyle w:val="cursor-pointer"/>
          <w:rFonts w:ascii="Arial" w:hAnsi="Arial" w:cs="Arial"/>
          <w:sz w:val="24"/>
          <w:szCs w:val="24"/>
        </w:rPr>
        <w:t>This presents difficulties to intervention models that attempt to boost the amount of social interaction without regard to quality and personal significance.</w:t>
      </w:r>
      <w:r w:rsidRPr="00C37353">
        <w:rPr>
          <w:rFonts w:ascii="Arial" w:hAnsi="Arial" w:cs="Arial"/>
          <w:sz w:val="24"/>
          <w:szCs w:val="24"/>
        </w:rPr>
        <w:t xml:space="preserve"> </w:t>
      </w:r>
      <w:r w:rsidRPr="00C37353">
        <w:rPr>
          <w:rStyle w:val="cursor-pointer"/>
          <w:rFonts w:ascii="Arial" w:hAnsi="Arial" w:cs="Arial"/>
          <w:sz w:val="24"/>
          <w:szCs w:val="24"/>
        </w:rPr>
        <w:t>These results indicate that interventions that only target more frequent social interactions are not enough to cover the emotional and psychological aspects of loneliness in older adults.</w:t>
      </w:r>
    </w:p>
    <w:p w14:paraId="7FDC3821" w14:textId="3E134866" w:rsidR="001430FB" w:rsidRPr="00C2702F" w:rsidRDefault="00C2702F" w:rsidP="001430FB">
      <w:pPr>
        <w:spacing w:before="240" w:after="240" w:line="360" w:lineRule="auto"/>
        <w:jc w:val="both"/>
        <w:rPr>
          <w:rFonts w:ascii="Arial" w:hAnsi="Arial" w:cs="Arial"/>
          <w:sz w:val="24"/>
          <w:szCs w:val="24"/>
        </w:rPr>
      </w:pPr>
      <w:r w:rsidRPr="00C2702F">
        <w:rPr>
          <w:rStyle w:val="cursor-pointer"/>
          <w:rFonts w:ascii="Arial" w:hAnsi="Arial" w:cs="Arial"/>
          <w:sz w:val="24"/>
          <w:szCs w:val="24"/>
        </w:rPr>
        <w:t>Similarly, Prohaska et al. (2020) highlight that there is a lack of conceptual unity, describing loneliness as a subjective, negative experience that is the result of unfulfilled relational needs, and distinct from social isolation.</w:t>
      </w:r>
      <w:r w:rsidRPr="00C2702F">
        <w:rPr>
          <w:rFonts w:ascii="Arial" w:hAnsi="Arial" w:cs="Arial"/>
          <w:sz w:val="24"/>
          <w:szCs w:val="24"/>
        </w:rPr>
        <w:t xml:space="preserve"> </w:t>
      </w:r>
      <w:r w:rsidRPr="00C2702F">
        <w:rPr>
          <w:rStyle w:val="cursor-pointer"/>
          <w:rFonts w:ascii="Arial" w:hAnsi="Arial" w:cs="Arial"/>
          <w:sz w:val="24"/>
          <w:szCs w:val="24"/>
        </w:rPr>
        <w:t>They recommend that there is a great need for consistency over definitions and measures of prevalence leading to variability in estimates of prevalence, and a lack of coherence between research and practice, which is very apparent when UK policies are developed, as they develop their own international consensus statement.</w:t>
      </w:r>
      <w:r w:rsidRPr="00C2702F">
        <w:rPr>
          <w:rFonts w:ascii="Arial" w:hAnsi="Arial" w:cs="Arial"/>
          <w:sz w:val="24"/>
          <w:szCs w:val="24"/>
        </w:rPr>
        <w:t xml:space="preserve"> </w:t>
      </w:r>
      <w:r w:rsidRPr="00C2702F">
        <w:rPr>
          <w:rStyle w:val="cursor-pointer"/>
          <w:rFonts w:ascii="Arial" w:hAnsi="Arial" w:cs="Arial"/>
          <w:sz w:val="24"/>
          <w:szCs w:val="24"/>
        </w:rPr>
        <w:t>The authors think that the lack of distinction among the transient and chronic loneliness hinders the comprehension of the relationship between loneliness and depression and other health-related variables, and further supports the importance of theoretically grounded strategies.</w:t>
      </w:r>
    </w:p>
    <w:p w14:paraId="3E624ED6" w14:textId="77777777" w:rsidR="001430FB" w:rsidRPr="005D2BE0" w:rsidRDefault="001430FB" w:rsidP="001430FB">
      <w:pPr>
        <w:spacing w:before="240" w:after="240" w:line="360" w:lineRule="auto"/>
        <w:jc w:val="both"/>
        <w:rPr>
          <w:rFonts w:ascii="Arial" w:hAnsi="Arial" w:cs="Arial"/>
          <w:sz w:val="24"/>
          <w:szCs w:val="24"/>
        </w:rPr>
      </w:pPr>
      <w:bookmarkStart w:id="65" w:name="_heading=h.q5fzg73wyjvn" w:colFirst="0" w:colLast="0"/>
      <w:bookmarkEnd w:id="65"/>
      <w:r w:rsidRPr="005D2BE0">
        <w:rPr>
          <w:rFonts w:ascii="Arial" w:hAnsi="Arial" w:cs="Arial"/>
          <w:sz w:val="24"/>
          <w:szCs w:val="24"/>
        </w:rPr>
        <w:t>On the other hand, Mansfield et al. (2019) develop a conceptualization of loneliness in a life-course context, through a synthesis of qualitative evidence identifying three forms of loneliness: social, emotional, and existential. This typology is of particular interest for older persons, because emotional loneliness related to bereavement and existential loneliness related to ageing and dying are underrepresented in the quantitative research. The review argues that there is a risk of overlooking routes through which loneliness contributes to depression in later life by overly relying on social loneliness measures.</w:t>
      </w:r>
    </w:p>
    <w:p w14:paraId="5C774387" w14:textId="77777777" w:rsidR="001430FB" w:rsidRPr="005D2BE0" w:rsidRDefault="001430FB" w:rsidP="001430FB">
      <w:pPr>
        <w:spacing w:before="240" w:after="240" w:line="360" w:lineRule="auto"/>
        <w:jc w:val="both"/>
        <w:rPr>
          <w:rFonts w:ascii="Arial" w:hAnsi="Arial" w:cs="Arial"/>
          <w:sz w:val="24"/>
          <w:szCs w:val="24"/>
        </w:rPr>
      </w:pPr>
      <w:r w:rsidRPr="005D2BE0">
        <w:rPr>
          <w:rFonts w:ascii="Arial" w:hAnsi="Arial" w:cs="Arial"/>
          <w:sz w:val="24"/>
          <w:szCs w:val="24"/>
        </w:rPr>
        <w:t>In contrast, in Victor et al. (2022), life-course theory is empirically based on UK data from the BBC Loneliness Experiment. Their findings show loneliness in later life is often cumulative and influenced by the experiences of earlier stages of life. Individuals reporting loneliness at more than one life stage were significantly more likely to report loneliness in old age. There was some evidence for cumulative disadvantage models and against the presumption that loneliness is only an old-age problem.</w:t>
      </w:r>
    </w:p>
    <w:p w14:paraId="66667F70" w14:textId="77777777" w:rsidR="001430FB" w:rsidRPr="005D2BE0" w:rsidRDefault="001430FB" w:rsidP="001430FB">
      <w:pPr>
        <w:spacing w:before="240" w:after="240" w:line="360" w:lineRule="auto"/>
        <w:jc w:val="both"/>
        <w:rPr>
          <w:rFonts w:ascii="Arial" w:hAnsi="Arial" w:cs="Arial"/>
          <w:sz w:val="24"/>
          <w:szCs w:val="24"/>
          <w:highlight w:val="yellow"/>
        </w:rPr>
      </w:pPr>
      <w:r w:rsidRPr="005D2BE0">
        <w:rPr>
          <w:rFonts w:ascii="Arial" w:hAnsi="Arial" w:cs="Arial"/>
          <w:sz w:val="24"/>
          <w:szCs w:val="24"/>
        </w:rPr>
        <w:t xml:space="preserve">In the extension of theoretical development, Akhter-Khan et al (2022) propose the Social </w:t>
      </w:r>
      <w:r w:rsidRPr="00C37353">
        <w:rPr>
          <w:rFonts w:ascii="Arial" w:hAnsi="Arial" w:cs="Arial"/>
          <w:sz w:val="24"/>
          <w:szCs w:val="24"/>
        </w:rPr>
        <w:t>Relationship Expectations Framework, combining lifespan developmental theories with loneliness research. They propose that it is unexpected psychosocial demands for intimacy, respect, and contribution that are not being fulfilled in the older adult, especially within the context of reduced health or social roles, which leads to depression. This framework provides a theoretically robust basis for planning interventions beyond increasing social contact to include working on expectations in relation. Apart from that, the gaps in consistency, quality, and comparability of existing studies justify the use of a systematic literature review in this research, as it enables structured synthesis and critical evaluation of diverse evidence sources.</w:t>
      </w:r>
    </w:p>
    <w:p w14:paraId="0533CD06" w14:textId="77777777" w:rsidR="001430FB" w:rsidRPr="005D2BE0" w:rsidRDefault="001430FB" w:rsidP="001430FB">
      <w:pPr>
        <w:pStyle w:val="Heading2"/>
        <w:spacing w:line="360" w:lineRule="auto"/>
        <w:jc w:val="both"/>
      </w:pPr>
      <w:bookmarkStart w:id="66" w:name="_heading=h.rys5llt80y3a" w:colFirst="0" w:colLast="0"/>
      <w:bookmarkStart w:id="67" w:name="_Toc229073867"/>
      <w:bookmarkStart w:id="68" w:name="_Toc229164933"/>
      <w:bookmarkEnd w:id="66"/>
      <w:r w:rsidRPr="005D2BE0">
        <w:t>2.3 Chapter Summary</w:t>
      </w:r>
      <w:bookmarkEnd w:id="67"/>
      <w:bookmarkEnd w:id="68"/>
    </w:p>
    <w:p w14:paraId="206310FE" w14:textId="27A11BBF" w:rsidR="00E37E04" w:rsidRPr="00F95134" w:rsidRDefault="001430FB" w:rsidP="00F95134">
      <w:pPr>
        <w:spacing w:line="360" w:lineRule="auto"/>
        <w:jc w:val="both"/>
        <w:rPr>
          <w:rFonts w:ascii="Arial" w:hAnsi="Arial" w:cs="Arial"/>
          <w:sz w:val="24"/>
          <w:szCs w:val="24"/>
        </w:rPr>
      </w:pPr>
      <w:r w:rsidRPr="005D2BE0">
        <w:rPr>
          <w:rFonts w:ascii="Arial" w:hAnsi="Arial" w:cs="Arial"/>
          <w:sz w:val="24"/>
          <w:szCs w:val="24"/>
        </w:rPr>
        <w:t>This chapter has critically reviewed the literature on social isolation and depression in older people in the UK from a public health perspective. The review explained important demographic, structural, and psychological factors that determine isolation, as well as strong evidence supporting the link between isolation, both transient and chronic, and depression and poorer well-being in later life. It also showed that although strong policy commitment exists for public health interventions such as social prescribing, the evidence base for this approach is mixed and methodologically limited. Conceptual and theoretical perspectives also highlighted the importance of distinguishing loneliness from social isolation, and taking life-course and relational perspectives in formulating effective intervention design</w:t>
      </w:r>
    </w:p>
    <w:p w14:paraId="473CFECB" w14:textId="06D5F0BE" w:rsidR="00E37E04" w:rsidRDefault="003B676F" w:rsidP="00F95134">
      <w:pPr>
        <w:pStyle w:val="Heading1"/>
        <w:ind w:left="0"/>
        <w:jc w:val="center"/>
        <w:rPr>
          <w:sz w:val="28"/>
          <w:szCs w:val="28"/>
        </w:rPr>
      </w:pPr>
      <w:bookmarkStart w:id="69" w:name="_heading=h.dwxjwluqouxo" w:colFirst="0" w:colLast="0"/>
      <w:bookmarkEnd w:id="69"/>
      <w:r>
        <w:br w:type="page"/>
      </w:r>
      <w:bookmarkStart w:id="70" w:name="_Toc229164934"/>
      <w:r>
        <w:rPr>
          <w:sz w:val="28"/>
          <w:szCs w:val="28"/>
        </w:rPr>
        <w:t>CHAPTER 3: METHODOLOGY</w:t>
      </w:r>
      <w:bookmarkEnd w:id="70"/>
    </w:p>
    <w:p w14:paraId="0A078EF6" w14:textId="77777777" w:rsidR="00E37E04" w:rsidRDefault="00E37E04">
      <w:pPr>
        <w:pBdr>
          <w:top w:val="nil"/>
          <w:left w:val="nil"/>
          <w:bottom w:val="nil"/>
          <w:right w:val="nil"/>
          <w:between w:val="nil"/>
        </w:pBdr>
        <w:rPr>
          <w:rFonts w:ascii="Arial" w:eastAsia="Arial" w:hAnsi="Arial" w:cs="Arial"/>
          <w:color w:val="000000"/>
          <w:sz w:val="28"/>
          <w:szCs w:val="28"/>
        </w:rPr>
      </w:pPr>
    </w:p>
    <w:p w14:paraId="5AB4B353" w14:textId="77777777" w:rsidR="005D2BE0" w:rsidRPr="005D2BE0" w:rsidRDefault="005D2BE0" w:rsidP="005D2BE0">
      <w:pPr>
        <w:pStyle w:val="Heading2"/>
        <w:spacing w:line="360" w:lineRule="auto"/>
        <w:jc w:val="both"/>
      </w:pPr>
      <w:bookmarkStart w:id="71" w:name="_Toc229073869"/>
      <w:bookmarkStart w:id="72" w:name="_Toc229164935"/>
      <w:r w:rsidRPr="005D2BE0">
        <w:t>3.1 Introduction to Chapter</w:t>
      </w:r>
      <w:bookmarkEnd w:id="71"/>
      <w:bookmarkEnd w:id="72"/>
    </w:p>
    <w:p w14:paraId="61505D47"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This chapter provides an outline of the method used to research on depression and social isolation in the elderly in the UK, using a public health approach. It includes a concise and structured explanation of how the research seeks to achieve its objectives by identifying, selecting, evaluating and synthesizing relevant evidence, as explained in prior chapters. The research uses the</w:t>
      </w:r>
      <w:r w:rsidRPr="005D2BE0">
        <w:rPr>
          <w:rFonts w:ascii="Arial" w:hAnsi="Arial" w:cs="Arial"/>
          <w:b/>
          <w:bCs/>
          <w:i/>
          <w:iCs/>
          <w:sz w:val="24"/>
          <w:szCs w:val="24"/>
        </w:rPr>
        <w:t xml:space="preserve"> systematic literature review (SLR) </w:t>
      </w:r>
      <w:r w:rsidRPr="005D2BE0">
        <w:rPr>
          <w:rFonts w:ascii="Arial" w:hAnsi="Arial" w:cs="Arial"/>
          <w:sz w:val="24"/>
          <w:szCs w:val="24"/>
        </w:rPr>
        <w:t>methodology to ensure that research findings are produced by a systematic process that is rigorous, unbiased and replicable. It also gives information about the process of establishing inclusion and exclusion criteria for studies, selecting and screening studies for inclusion using the PRISMA framework for systematic reviews, and extracting and maintaining the quality of data. Ethical considerations are relevant to secondary data collection that have been considered to ensure credibility and authenticity of the research.</w:t>
      </w:r>
    </w:p>
    <w:p w14:paraId="63175CBC" w14:textId="77777777" w:rsidR="005D2BE0" w:rsidRPr="005D2BE0" w:rsidRDefault="005D2BE0" w:rsidP="005D2BE0">
      <w:pPr>
        <w:pStyle w:val="Heading2"/>
        <w:spacing w:before="200" w:line="360" w:lineRule="auto"/>
        <w:jc w:val="both"/>
      </w:pPr>
      <w:bookmarkStart w:id="73" w:name="_heading=h.n0ay0bn2nm9l" w:colFirst="0" w:colLast="0"/>
      <w:bookmarkStart w:id="74" w:name="_Toc229073870"/>
      <w:bookmarkStart w:id="75" w:name="_Toc229164936"/>
      <w:bookmarkEnd w:id="73"/>
      <w:r w:rsidRPr="005D2BE0">
        <w:t>3.2 Systematic Literature Review (SLR)</w:t>
      </w:r>
      <w:bookmarkEnd w:id="74"/>
      <w:bookmarkEnd w:id="75"/>
    </w:p>
    <w:p w14:paraId="124D8060" w14:textId="530F2F32" w:rsidR="005D2BE0" w:rsidRPr="00AA5083" w:rsidRDefault="005D2BE0" w:rsidP="005D2BE0">
      <w:pPr>
        <w:spacing w:line="360" w:lineRule="auto"/>
        <w:jc w:val="both"/>
        <w:rPr>
          <w:rFonts w:ascii="Arial" w:hAnsi="Arial" w:cs="Arial"/>
          <w:color w:val="FF0000"/>
          <w:sz w:val="24"/>
          <w:szCs w:val="24"/>
        </w:rPr>
      </w:pPr>
      <w:r w:rsidRPr="005D2BE0">
        <w:rPr>
          <w:rFonts w:ascii="Arial" w:hAnsi="Arial" w:cs="Arial"/>
          <w:sz w:val="24"/>
          <w:szCs w:val="24"/>
        </w:rPr>
        <w:t xml:space="preserve">A Systematic Literature Review, also known as an SLR, is a method of organizing and recovering research that has been done before concerning a certain topic. The methodology has a clearly defined set of steps, which allows for good organization of and accountability for the findings, each of which is valid (Carras-Rivera et al. 2022). The goal of doing an SLR for this research is to establish valid and reliable information about social isolation and depression in older adults in England from a public health perspective. In order to perform an SLR in an effective manner, specific research questions are defined to ensure a strong foundation for conducting the SLR. </w:t>
      </w:r>
      <w:r w:rsidR="00913439" w:rsidRPr="00913439">
        <w:rPr>
          <w:rStyle w:val="cursor-pointer"/>
          <w:rFonts w:ascii="Arial" w:hAnsi="Arial" w:cs="Arial"/>
          <w:sz w:val="24"/>
          <w:szCs w:val="24"/>
        </w:rPr>
        <w:t>For this study a systematic literature review was chosen as the most appropriate method to ensure an in-depth, transparent and reproducible review of the existing evidence on social isolation and depression in older people.</w:t>
      </w:r>
      <w:r w:rsidR="00913439" w:rsidRPr="00913439">
        <w:rPr>
          <w:rFonts w:ascii="Arial" w:hAnsi="Arial" w:cs="Arial"/>
          <w:sz w:val="24"/>
          <w:szCs w:val="24"/>
        </w:rPr>
        <w:t xml:space="preserve"> </w:t>
      </w:r>
      <w:r w:rsidR="00913439" w:rsidRPr="00913439">
        <w:rPr>
          <w:rStyle w:val="cursor-pointer"/>
          <w:rFonts w:ascii="Arial" w:hAnsi="Arial" w:cs="Arial"/>
          <w:sz w:val="24"/>
          <w:szCs w:val="24"/>
        </w:rPr>
        <w:t>The aim of the research is to identify patterns, gaps and inconsistencies, which are suitable for an SLR given the often disjointed and methodologically divergent nature of the literature.</w:t>
      </w:r>
      <w:r w:rsidR="00913439" w:rsidRPr="00913439">
        <w:rPr>
          <w:rFonts w:ascii="Arial" w:hAnsi="Arial" w:cs="Arial"/>
          <w:sz w:val="24"/>
          <w:szCs w:val="24"/>
        </w:rPr>
        <w:t xml:space="preserve"> </w:t>
      </w:r>
      <w:r w:rsidR="00913439" w:rsidRPr="00913439">
        <w:rPr>
          <w:rStyle w:val="cursor-pointer"/>
          <w:rFonts w:ascii="Arial" w:hAnsi="Arial" w:cs="Arial"/>
          <w:sz w:val="24"/>
          <w:szCs w:val="24"/>
        </w:rPr>
        <w:t xml:space="preserve">Thorough search process undertaken for the reviews and use of credible academic databases and search throughout the </w:t>
      </w:r>
      <w:r w:rsidR="00913439" w:rsidRPr="002114F2">
        <w:rPr>
          <w:rStyle w:val="cursor-pointer"/>
          <w:rFonts w:ascii="Arial" w:hAnsi="Arial" w:cs="Arial"/>
          <w:sz w:val="24"/>
          <w:szCs w:val="24"/>
        </w:rPr>
        <w:t>research undertaken.</w:t>
      </w:r>
      <w:r w:rsidR="00913439" w:rsidRPr="002114F2">
        <w:rPr>
          <w:rFonts w:ascii="Arial" w:hAnsi="Arial" w:cs="Arial"/>
          <w:sz w:val="24"/>
          <w:szCs w:val="24"/>
        </w:rPr>
        <w:t xml:space="preserve"> </w:t>
      </w:r>
      <w:r w:rsidR="00913439" w:rsidRPr="002114F2">
        <w:rPr>
          <w:rStyle w:val="cursor-pointer"/>
          <w:rFonts w:ascii="Arial" w:hAnsi="Arial" w:cs="Arial"/>
          <w:sz w:val="24"/>
          <w:szCs w:val="24"/>
        </w:rPr>
        <w:t>The relevant literature will be evaluated by systematic data extraction and quality assessment, which will allow the identification of relevant articles.</w:t>
      </w:r>
      <w:r w:rsidR="00913439" w:rsidRPr="002114F2">
        <w:rPr>
          <w:rFonts w:ascii="Arial" w:hAnsi="Arial" w:cs="Arial"/>
          <w:sz w:val="24"/>
          <w:szCs w:val="24"/>
        </w:rPr>
        <w:t xml:space="preserve"> </w:t>
      </w:r>
      <w:r w:rsidR="00913439" w:rsidRPr="002114F2">
        <w:rPr>
          <w:rStyle w:val="cursor-pointer"/>
          <w:rFonts w:ascii="Arial" w:hAnsi="Arial" w:cs="Arial"/>
          <w:sz w:val="24"/>
          <w:szCs w:val="24"/>
        </w:rPr>
        <w:t>Given the fragmented and dispersed nature of existing evidence, as well as the methodological and conceptual differences among studies examining social isolation and depression among older adults, a systematic literature review was deemed suitable.</w:t>
      </w:r>
      <w:r w:rsidR="00913439" w:rsidRPr="002114F2">
        <w:rPr>
          <w:rFonts w:ascii="Arial" w:hAnsi="Arial" w:cs="Arial"/>
          <w:sz w:val="24"/>
          <w:szCs w:val="24"/>
        </w:rPr>
        <w:t xml:space="preserve"> </w:t>
      </w:r>
      <w:r w:rsidR="00913439" w:rsidRPr="002114F2">
        <w:rPr>
          <w:rStyle w:val="cursor-pointer"/>
          <w:rFonts w:ascii="Arial" w:hAnsi="Arial" w:cs="Arial"/>
          <w:sz w:val="24"/>
          <w:szCs w:val="24"/>
        </w:rPr>
        <w:t>A structured and transparent review process is thus helpful for comparing results from different studies, and for highlighting key gaps, contradictions and limitations in the existing evidence base.</w:t>
      </w:r>
    </w:p>
    <w:p w14:paraId="4242A1D1" w14:textId="77777777" w:rsidR="005D2BE0" w:rsidRPr="005D2BE0" w:rsidRDefault="005D2BE0" w:rsidP="005D2BE0">
      <w:pPr>
        <w:pStyle w:val="Heading2"/>
        <w:spacing w:before="200" w:line="360" w:lineRule="auto"/>
        <w:jc w:val="both"/>
      </w:pPr>
      <w:bookmarkStart w:id="76" w:name="_heading=h.8dcblsvsdhb" w:colFirst="0" w:colLast="0"/>
      <w:bookmarkStart w:id="77" w:name="_Toc229073871"/>
      <w:bookmarkStart w:id="78" w:name="_Toc229164937"/>
      <w:bookmarkEnd w:id="76"/>
      <w:r w:rsidRPr="005D2BE0">
        <w:t>3.3 Search Strategy</w:t>
      </w:r>
      <w:bookmarkEnd w:id="77"/>
      <w:bookmarkEnd w:id="78"/>
    </w:p>
    <w:p w14:paraId="11469895" w14:textId="432975F2" w:rsidR="005D2BE0" w:rsidRPr="005D2BE0" w:rsidRDefault="00913439" w:rsidP="005D2BE0">
      <w:pPr>
        <w:spacing w:line="360" w:lineRule="auto"/>
        <w:jc w:val="both"/>
        <w:rPr>
          <w:rFonts w:ascii="Arial" w:hAnsi="Arial" w:cs="Arial"/>
          <w:sz w:val="24"/>
          <w:szCs w:val="24"/>
          <w:highlight w:val="yellow"/>
        </w:rPr>
      </w:pPr>
      <w:r w:rsidRPr="00913439">
        <w:rPr>
          <w:rStyle w:val="cursor-pointer"/>
          <w:rFonts w:ascii="Arial" w:hAnsi="Arial" w:cs="Arial"/>
          <w:sz w:val="24"/>
          <w:szCs w:val="24"/>
        </w:rPr>
        <w:t>One of the important methods implied in research is search strategy, which is used to find the relevant and reliable studies in research.</w:t>
      </w:r>
      <w:r w:rsidRPr="00913439">
        <w:rPr>
          <w:rFonts w:ascii="Arial" w:hAnsi="Arial" w:cs="Arial"/>
          <w:sz w:val="24"/>
          <w:szCs w:val="24"/>
        </w:rPr>
        <w:t xml:space="preserve"> </w:t>
      </w:r>
      <w:r w:rsidRPr="00913439">
        <w:rPr>
          <w:rStyle w:val="cursor-pointer"/>
          <w:rFonts w:ascii="Arial" w:hAnsi="Arial" w:cs="Arial"/>
          <w:sz w:val="24"/>
          <w:szCs w:val="24"/>
        </w:rPr>
        <w:t>It assists in making the literature search comprehensive, narrow and not subject to bias.</w:t>
      </w:r>
      <w:r w:rsidRPr="00913439">
        <w:rPr>
          <w:rFonts w:ascii="Arial" w:hAnsi="Arial" w:cs="Arial"/>
          <w:sz w:val="24"/>
          <w:szCs w:val="24"/>
        </w:rPr>
        <w:t xml:space="preserve"> </w:t>
      </w:r>
      <w:r w:rsidRPr="00913439">
        <w:rPr>
          <w:rStyle w:val="cursor-pointer"/>
          <w:rFonts w:ascii="Arial" w:hAnsi="Arial" w:cs="Arial"/>
          <w:sz w:val="24"/>
          <w:szCs w:val="24"/>
        </w:rPr>
        <w:t xml:space="preserve">In this research, a thorough search process was carried out by employing a set of well-defined search terms, </w:t>
      </w:r>
      <w:r w:rsidRPr="00913439">
        <w:rPr>
          <w:rStyle w:val="cursor-pointer"/>
          <w:rFonts w:ascii="Arial" w:hAnsi="Arial" w:cs="Arial"/>
          <w:b/>
          <w:bCs/>
          <w:i/>
          <w:iCs/>
          <w:sz w:val="24"/>
          <w:szCs w:val="24"/>
        </w:rPr>
        <w:t>Boolean operators and multiple search databases</w:t>
      </w:r>
      <w:r w:rsidRPr="00913439">
        <w:rPr>
          <w:rStyle w:val="cursor-pointer"/>
          <w:rFonts w:ascii="Arial" w:hAnsi="Arial" w:cs="Arial"/>
          <w:sz w:val="24"/>
          <w:szCs w:val="24"/>
        </w:rPr>
        <w:t>.</w:t>
      </w:r>
      <w:r w:rsidRPr="00913439">
        <w:rPr>
          <w:rFonts w:ascii="Arial" w:hAnsi="Arial" w:cs="Arial"/>
          <w:sz w:val="24"/>
          <w:szCs w:val="24"/>
        </w:rPr>
        <w:t xml:space="preserve"> </w:t>
      </w:r>
      <w:r w:rsidRPr="00913439">
        <w:rPr>
          <w:rStyle w:val="cursor-pointer"/>
          <w:rFonts w:ascii="Arial" w:hAnsi="Arial" w:cs="Arial"/>
          <w:sz w:val="24"/>
          <w:szCs w:val="24"/>
        </w:rPr>
        <w:t>This method contributed to the inclusion of broader aspects of studies and excluding the irrelevant articles.</w:t>
      </w:r>
      <w:r>
        <w:rPr>
          <w:rFonts w:ascii="Geist Fallback" w:hAnsi="Geist Fallback"/>
          <w:sz w:val="23"/>
          <w:szCs w:val="23"/>
        </w:rPr>
        <w:t xml:space="preserve"> </w:t>
      </w:r>
      <w:r w:rsidR="005D2BE0" w:rsidRPr="005D2BE0">
        <w:rPr>
          <w:rFonts w:ascii="Arial" w:hAnsi="Arial" w:cs="Arial"/>
          <w:sz w:val="24"/>
          <w:szCs w:val="24"/>
        </w:rPr>
        <w:t xml:space="preserve"> The search was limited </w:t>
      </w:r>
      <w:r w:rsidR="005D2BE0" w:rsidRPr="002114F2">
        <w:rPr>
          <w:rFonts w:ascii="Arial" w:hAnsi="Arial" w:cs="Arial"/>
          <w:sz w:val="24"/>
          <w:szCs w:val="24"/>
        </w:rPr>
        <w:t>to studies published between 2022 and 2026 to ensure consistency and inclusion of the most recent and relevant evidence. The specific period was selected to ensure the review reflected up-to-date knowledge and practice in public health. The selected time frame was intended to capture recent evidence produced following the COVID-19 pandemic, which significantly altered patterns of social interaction, mental health experiences, and delivery of public health services among older adults. The period also reflects increased policy attention towards loneliness, digital exclusion, and community-based intervention strategies within the UK. However, restricting the review to recent studies may have excluded earlier influential research that continues to shape understanding of loneliness and depression in later life. Therefore, this decision may limit the inclusion of some historically significant longitudinal evidence.</w:t>
      </w:r>
    </w:p>
    <w:p w14:paraId="5C5854C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 xml:space="preserve">The search process was informed by the PICO framework. In terms of this research, the target population was older adults, the research problem related to social isolation, the setting was public health in the UK, and the outcomes were depression and mental well-being of the elderly people (Ko and Noh, 2021). This framework adhered to in organizing the search process and ensured that every major area of interest in the research topic was covered efficiently. </w:t>
      </w:r>
    </w:p>
    <w:p w14:paraId="43BA6A62" w14:textId="77777777" w:rsidR="005D2BE0" w:rsidRPr="005D2BE0" w:rsidRDefault="005D2BE0" w:rsidP="005D2BE0">
      <w:pPr>
        <w:pStyle w:val="Heading2"/>
        <w:spacing w:before="200" w:line="360" w:lineRule="auto"/>
        <w:jc w:val="both"/>
      </w:pPr>
      <w:bookmarkStart w:id="79" w:name="_heading=h.okyutaesn1yw" w:colFirst="0" w:colLast="0"/>
      <w:bookmarkStart w:id="80" w:name="_Toc229073872"/>
      <w:bookmarkStart w:id="81" w:name="_Toc229164938"/>
      <w:bookmarkEnd w:id="79"/>
      <w:r w:rsidRPr="005D2BE0">
        <w:t>3.4 Search terms</w:t>
      </w:r>
      <w:bookmarkEnd w:id="80"/>
      <w:bookmarkEnd w:id="81"/>
    </w:p>
    <w:p w14:paraId="618FFBA1"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Search terms are mainly the specific words or phrases that can be employed to find certain studies in various databases. They are important because they help to reduce the larger aspects of literature that directly relate to the research topic (Corrin et al., 2022). Correctly selected search terms increase the search performance and eliminate the risk of declining the most significant studies. Search terms were chosen in the study to capture the major concepts of social isolation, depression, older adults, and public health in the UK.</w:t>
      </w:r>
    </w:p>
    <w:p w14:paraId="6BB53B02"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Synonyms should be used because various authors can define the same thing using different words. “Social Isolation” can also be defined as loneliness or social exclusion, and “depression” can also be defined as “depressive symptoms” or “Imperfect mental health”. The searching process is extended by adding synonyms and more useful studies that are found. The search followed the PICO framework, which allowed classifying related concepts in an appropriate way. The operator</w:t>
      </w:r>
      <w:r w:rsidRPr="005D2BE0">
        <w:rPr>
          <w:rFonts w:ascii="Arial" w:hAnsi="Arial" w:cs="Arial"/>
          <w:b/>
          <w:bCs/>
          <w:i/>
          <w:iCs/>
          <w:sz w:val="24"/>
          <w:szCs w:val="24"/>
        </w:rPr>
        <w:t xml:space="preserve"> OR</w:t>
      </w:r>
      <w:r w:rsidRPr="005D2BE0">
        <w:rPr>
          <w:rFonts w:ascii="Arial" w:hAnsi="Arial" w:cs="Arial"/>
          <w:sz w:val="24"/>
          <w:szCs w:val="24"/>
        </w:rPr>
        <w:t xml:space="preserve"> was used with synonyms, consisting </w:t>
      </w:r>
      <w:r w:rsidRPr="005D2BE0">
        <w:rPr>
          <w:rFonts w:ascii="Arial" w:hAnsi="Arial" w:cs="Arial"/>
          <w:b/>
          <w:bCs/>
          <w:i/>
          <w:iCs/>
          <w:sz w:val="24"/>
          <w:szCs w:val="24"/>
        </w:rPr>
        <w:t>“social isolation OR loneliness OR social exclusion”</w:t>
      </w:r>
      <w:r w:rsidRPr="005D2BE0">
        <w:rPr>
          <w:rFonts w:ascii="Arial" w:hAnsi="Arial" w:cs="Arial"/>
          <w:sz w:val="24"/>
          <w:szCs w:val="24"/>
        </w:rPr>
        <w:t xml:space="preserve">, and </w:t>
      </w:r>
      <w:r w:rsidRPr="005D2BE0">
        <w:rPr>
          <w:rFonts w:ascii="Arial" w:hAnsi="Arial" w:cs="Arial"/>
          <w:b/>
          <w:bCs/>
          <w:i/>
          <w:iCs/>
          <w:sz w:val="24"/>
          <w:szCs w:val="24"/>
        </w:rPr>
        <w:t>“depression OR depressive symptoms OR mental ill-health”</w:t>
      </w:r>
      <w:r w:rsidRPr="005D2BE0">
        <w:rPr>
          <w:rFonts w:ascii="Arial" w:hAnsi="Arial" w:cs="Arial"/>
          <w:sz w:val="24"/>
          <w:szCs w:val="24"/>
        </w:rPr>
        <w:t xml:space="preserve">. The </w:t>
      </w:r>
      <w:r w:rsidRPr="005D2BE0">
        <w:rPr>
          <w:rFonts w:ascii="Arial" w:hAnsi="Arial" w:cs="Arial"/>
          <w:b/>
          <w:bCs/>
          <w:i/>
          <w:iCs/>
          <w:sz w:val="24"/>
          <w:szCs w:val="24"/>
        </w:rPr>
        <w:t>“AND"</w:t>
      </w:r>
      <w:r w:rsidRPr="005D2BE0">
        <w:rPr>
          <w:rFonts w:ascii="Arial" w:hAnsi="Arial" w:cs="Arial"/>
          <w:sz w:val="24"/>
          <w:szCs w:val="24"/>
        </w:rPr>
        <w:t xml:space="preserve"> operator was used to interlink these aspects using the following keywords such as</w:t>
      </w:r>
      <w:r w:rsidRPr="005D2BE0">
        <w:rPr>
          <w:rFonts w:ascii="Arial" w:hAnsi="Arial" w:cs="Arial"/>
          <w:b/>
          <w:bCs/>
          <w:i/>
          <w:iCs/>
          <w:sz w:val="24"/>
          <w:szCs w:val="24"/>
        </w:rPr>
        <w:t xml:space="preserve"> “Older Adults AND social isolation AND depression AND public health AND UK”</w:t>
      </w:r>
      <w:r w:rsidRPr="005D2BE0">
        <w:rPr>
          <w:rFonts w:ascii="Arial" w:hAnsi="Arial" w:cs="Arial"/>
          <w:sz w:val="24"/>
          <w:szCs w:val="24"/>
        </w:rPr>
        <w:t>.</w:t>
      </w:r>
    </w:p>
    <w:p w14:paraId="22A5AEAB" w14:textId="77777777" w:rsidR="005D2BE0" w:rsidRPr="005D2BE0" w:rsidRDefault="005D2BE0" w:rsidP="005D2BE0">
      <w:pPr>
        <w:pStyle w:val="Heading3"/>
        <w:spacing w:after="240" w:line="360" w:lineRule="auto"/>
        <w:jc w:val="both"/>
        <w:rPr>
          <w:i/>
          <w:iCs/>
        </w:rPr>
      </w:pPr>
      <w:bookmarkStart w:id="82" w:name="_heading=h.mvh65hvu2imf" w:colFirst="0" w:colLast="0"/>
      <w:bookmarkStart w:id="83" w:name="_Toc229073873"/>
      <w:bookmarkStart w:id="84" w:name="_Toc229164939"/>
      <w:bookmarkEnd w:id="82"/>
      <w:r w:rsidRPr="005D2BE0">
        <w:t>3.4.1 PICO Framework</w:t>
      </w:r>
      <w:bookmarkEnd w:id="83"/>
      <w:bookmarkEnd w:id="84"/>
      <w:r w:rsidRPr="005D2BE0">
        <w:t xml:space="preserve"> </w:t>
      </w:r>
    </w:p>
    <w:tbl>
      <w:tblPr>
        <w:tblW w:w="10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485"/>
        <w:gridCol w:w="5310"/>
        <w:gridCol w:w="3225"/>
      </w:tblGrid>
      <w:tr w:rsidR="005D2BE0" w:rsidRPr="005D2BE0" w14:paraId="4E633618"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2AA22C"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b/>
                <w:bCs/>
                <w:sz w:val="24"/>
                <w:szCs w:val="24"/>
              </w:rPr>
              <w:t>Factors</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9C59D7"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b/>
                <w:bCs/>
                <w:sz w:val="24"/>
                <w:szCs w:val="24"/>
              </w:rPr>
              <w:t>Research Questions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2F3724"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b/>
                <w:bCs/>
                <w:sz w:val="24"/>
                <w:szCs w:val="24"/>
              </w:rPr>
              <w:t>Keywords</w:t>
            </w:r>
          </w:p>
        </w:tc>
      </w:tr>
      <w:tr w:rsidR="005D2BE0" w:rsidRPr="005D2BE0" w14:paraId="78CD6CF5" w14:textId="77777777" w:rsidTr="00A92345">
        <w:trPr>
          <w:trHeight w:val="1370"/>
        </w:trPr>
        <w:tc>
          <w:tcPr>
            <w:tcW w:w="1002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F24A3"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b/>
                <w:bCs/>
                <w:sz w:val="24"/>
                <w:szCs w:val="24"/>
              </w:rPr>
              <w:t>Research Question 1: What does prior research indicate regarding the causes, effects, and interventions concerning social isolation as well as depression among older adults in the UK?</w:t>
            </w:r>
          </w:p>
        </w:tc>
      </w:tr>
      <w:tr w:rsidR="005D2BE0" w:rsidRPr="005D2BE0" w14:paraId="36D0A228"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D9FAD8"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b/>
                <w:bCs/>
                <w:sz w:val="24"/>
                <w:szCs w:val="24"/>
              </w:rPr>
              <w:t>P</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793CCE"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Older adults living in the UK</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1EB347"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“Older adults” AND “elderly” AND “ageing population”</w:t>
            </w:r>
          </w:p>
        </w:tc>
      </w:tr>
      <w:tr w:rsidR="005D2BE0" w:rsidRPr="005D2BE0" w14:paraId="0EBC1C37"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E99991"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I</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B542FE"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Social isolation and loneliness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D7D2B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“Social isolation” AND “loneliness” AND “social exclusion”</w:t>
            </w:r>
          </w:p>
        </w:tc>
      </w:tr>
      <w:tr w:rsidR="005D2BE0" w:rsidRPr="005D2BE0" w14:paraId="58C8CD8F"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31A02"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C</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9A91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Socially connected older adults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BA07C5"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“Social support” OR “community engagement”</w:t>
            </w:r>
          </w:p>
        </w:tc>
      </w:tr>
      <w:tr w:rsidR="005D2BE0" w:rsidRPr="005D2BE0" w14:paraId="7A389D1F" w14:textId="77777777" w:rsidTr="00A92345">
        <w:trPr>
          <w:trHeight w:val="137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82BB3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O</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5637A0"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Depression and mental health outcomes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A0E9DD"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“Depression” OR “depressive symptoms” OR “mental well-being”</w:t>
            </w:r>
          </w:p>
        </w:tc>
      </w:tr>
      <w:tr w:rsidR="005D2BE0" w:rsidRPr="005D2BE0" w14:paraId="73288B25" w14:textId="77777777" w:rsidTr="00A92345">
        <w:trPr>
          <w:trHeight w:val="1370"/>
        </w:trPr>
        <w:tc>
          <w:tcPr>
            <w:tcW w:w="1002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F0A64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Research Question 2: What demographic, social, and environmental factors contribute to social isolation and depression among older adults in the UK?</w:t>
            </w:r>
          </w:p>
        </w:tc>
      </w:tr>
      <w:tr w:rsidR="005D2BE0" w:rsidRPr="005D2BE0" w14:paraId="2675C2C3"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F0CF7"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P</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5149C1"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Older adult population</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874BD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“Older people” AND “elderly population”</w:t>
            </w:r>
          </w:p>
        </w:tc>
      </w:tr>
      <w:tr w:rsidR="005D2BE0" w:rsidRPr="005D2BE0" w14:paraId="554AABC6"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D8125"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I</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1014CD"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Demographic and social factors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FAC45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“Living alone” OR “low income” OR “poor housing.”</w:t>
            </w:r>
          </w:p>
        </w:tc>
      </w:tr>
      <w:tr w:rsidR="005D2BE0" w:rsidRPr="005D2BE0" w14:paraId="1B786399"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AC9BEE"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C</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E6BA7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Supportive social environments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8D8D73"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“Social networks” OR “family support”</w:t>
            </w:r>
          </w:p>
        </w:tc>
      </w:tr>
      <w:tr w:rsidR="005D2BE0" w:rsidRPr="005D2BE0" w14:paraId="27DC7EE2"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1B0D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O</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3ABE51"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Mental health impact</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A3ED89"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“Depression” OR “emotional health”</w:t>
            </w:r>
          </w:p>
        </w:tc>
      </w:tr>
      <w:tr w:rsidR="005D2BE0" w:rsidRPr="005D2BE0" w14:paraId="7C87911F" w14:textId="77777777" w:rsidTr="00A92345">
        <w:trPr>
          <w:trHeight w:val="1370"/>
        </w:trPr>
        <w:tc>
          <w:tcPr>
            <w:tcW w:w="1002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C5CF9"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Research Question 3: How effective are public health interventions in reducing social isolation and depression among older adults in the UK?</w:t>
            </w:r>
          </w:p>
        </w:tc>
      </w:tr>
      <w:tr w:rsidR="005D2BE0" w:rsidRPr="005D2BE0" w14:paraId="0CEDD40C"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D75C3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P</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F9202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Older adults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53CD0A"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“Older adults” AND “elderly”</w:t>
            </w:r>
          </w:p>
        </w:tc>
      </w:tr>
      <w:tr w:rsidR="005D2BE0" w:rsidRPr="005D2BE0" w14:paraId="4CFD7D3C"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EC9AEA"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I</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FFD296"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Public health interventions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3E7439"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“Public health programs” OR “social prescribing”</w:t>
            </w:r>
          </w:p>
        </w:tc>
      </w:tr>
      <w:tr w:rsidR="005D2BE0" w:rsidRPr="005D2BE0" w14:paraId="00664288"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BA3F10"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C</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12219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No intervention or limited support</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9FF426"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“No intervention” OR “usual care”</w:t>
            </w:r>
          </w:p>
        </w:tc>
      </w:tr>
      <w:tr w:rsidR="005D2BE0" w:rsidRPr="005D2BE0" w14:paraId="588B5F6E"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12FE05"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O</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A802D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Reduced isolation and improved mental health</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831361"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“Reduced loneliness” AND “improved mental health”</w:t>
            </w:r>
          </w:p>
        </w:tc>
      </w:tr>
      <w:tr w:rsidR="005D2BE0" w:rsidRPr="005D2BE0" w14:paraId="1E325D6B" w14:textId="77777777" w:rsidTr="00A92345">
        <w:trPr>
          <w:trHeight w:val="1085"/>
        </w:trPr>
        <w:tc>
          <w:tcPr>
            <w:tcW w:w="1002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D8EE1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Research Question 4: What policy or intervention approaches can reduce social isolation and depression among older adults in the UK?</w:t>
            </w:r>
          </w:p>
        </w:tc>
      </w:tr>
      <w:tr w:rsidR="005D2BE0" w:rsidRPr="005D2BE0" w14:paraId="76B410A0"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3697E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P</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6F58E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Older adults in the UK</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B389A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“Ageing population” AND “older people”</w:t>
            </w:r>
          </w:p>
        </w:tc>
      </w:tr>
      <w:tr w:rsidR="005D2BE0" w:rsidRPr="005D2BE0" w14:paraId="3E8F09CE"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EEB5DC"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I</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3B1A3"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Policy and community interventions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825F4D"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“Policy intervention” OR “community services”</w:t>
            </w:r>
          </w:p>
        </w:tc>
      </w:tr>
      <w:tr w:rsidR="005D2BE0" w:rsidRPr="005D2BE0" w14:paraId="0B454FD6" w14:textId="77777777" w:rsidTr="00A92345">
        <w:trPr>
          <w:trHeight w:val="800"/>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77EED8"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C</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128120"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Existing or limited policies</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F08C5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“Current policy”</w:t>
            </w:r>
          </w:p>
        </w:tc>
      </w:tr>
      <w:tr w:rsidR="005D2BE0" w:rsidRPr="005D2BE0" w14:paraId="3870A0D3" w14:textId="77777777" w:rsidTr="00A92345">
        <w:trPr>
          <w:trHeight w:val="1085"/>
        </w:trPr>
        <w:tc>
          <w:tcPr>
            <w:tcW w:w="1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470D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O</w:t>
            </w:r>
          </w:p>
        </w:tc>
        <w:tc>
          <w:tcPr>
            <w:tcW w:w="5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3B1AB1"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Improved well-being</w:t>
            </w:r>
          </w:p>
        </w:tc>
        <w:tc>
          <w:tcPr>
            <w:tcW w:w="32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BBF8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“Improved quality of life” OR “better mental health”</w:t>
            </w:r>
          </w:p>
        </w:tc>
      </w:tr>
    </w:tbl>
    <w:p w14:paraId="53D68A41" w14:textId="77777777" w:rsidR="005D2BE0" w:rsidRPr="005D2BE0" w:rsidRDefault="005D2BE0" w:rsidP="005D2BE0">
      <w:pPr>
        <w:spacing w:line="360" w:lineRule="auto"/>
        <w:jc w:val="both"/>
        <w:rPr>
          <w:rFonts w:ascii="Arial" w:hAnsi="Arial" w:cs="Arial"/>
        </w:rPr>
      </w:pPr>
    </w:p>
    <w:p w14:paraId="6882C404" w14:textId="77777777" w:rsidR="005D2BE0" w:rsidRPr="005D2BE0" w:rsidRDefault="005D2BE0" w:rsidP="005D2BE0">
      <w:pPr>
        <w:spacing w:before="240" w:after="240" w:line="360" w:lineRule="auto"/>
        <w:jc w:val="center"/>
        <w:rPr>
          <w:rFonts w:ascii="Arial" w:hAnsi="Arial" w:cs="Arial"/>
        </w:rPr>
      </w:pPr>
      <w:r w:rsidRPr="005D2BE0">
        <w:rPr>
          <w:rFonts w:ascii="Arial" w:hAnsi="Arial" w:cs="Arial"/>
          <w:b/>
          <w:bCs/>
        </w:rPr>
        <w:t>Table 1: PICO Framework Used for Literature Search</w:t>
      </w:r>
      <w:r w:rsidRPr="005D2BE0">
        <w:rPr>
          <w:rFonts w:ascii="Arial" w:hAnsi="Arial" w:cs="Arial"/>
          <w:b/>
          <w:bCs/>
        </w:rPr>
        <w:br/>
      </w:r>
      <w:r w:rsidRPr="005D2BE0">
        <w:rPr>
          <w:rFonts w:ascii="Arial" w:hAnsi="Arial" w:cs="Arial"/>
        </w:rPr>
        <w:t xml:space="preserve"> (Source: Self-created)</w:t>
      </w:r>
    </w:p>
    <w:p w14:paraId="7BA6B693" w14:textId="77777777" w:rsidR="005D2BE0" w:rsidRPr="005D2BE0" w:rsidRDefault="005D2BE0" w:rsidP="005D2BE0">
      <w:pPr>
        <w:pStyle w:val="Heading2"/>
        <w:spacing w:before="240" w:after="240" w:line="360" w:lineRule="auto"/>
        <w:jc w:val="both"/>
      </w:pPr>
      <w:bookmarkStart w:id="85" w:name="_heading=h.om2u0iszez5v" w:colFirst="0" w:colLast="0"/>
      <w:bookmarkStart w:id="86" w:name="_Toc229073874"/>
      <w:bookmarkStart w:id="87" w:name="_Toc229164940"/>
      <w:bookmarkEnd w:id="85"/>
      <w:r w:rsidRPr="005D2BE0">
        <w:t>3.5 Key Words</w:t>
      </w:r>
      <w:bookmarkEnd w:id="86"/>
      <w:bookmarkEnd w:id="87"/>
    </w:p>
    <w:p w14:paraId="45B71F89"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The keywords are the main terms which help to find and choose the required works on various databases. They are important because they help to reduce the search to highly relevant literature concerning the research topic and objectives (Pottier et al., 2024). The employment of clear and relevant keywords affects the efficiency and accuracy of the search process. The most important keywords used in this study were older adults, social isolation, loneliness, depression, mental health, public health, and the United Kingdom.</w:t>
      </w:r>
    </w:p>
    <w:p w14:paraId="1D41A79C" w14:textId="77777777" w:rsidR="005D2BE0" w:rsidRPr="005D2BE0" w:rsidRDefault="005D2BE0" w:rsidP="005D2BE0">
      <w:pPr>
        <w:pStyle w:val="Heading2"/>
        <w:spacing w:before="200" w:line="360" w:lineRule="auto"/>
        <w:jc w:val="both"/>
      </w:pPr>
      <w:bookmarkStart w:id="88" w:name="_heading=h.y3n0xvaqdrs9" w:colFirst="0" w:colLast="0"/>
      <w:bookmarkStart w:id="89" w:name="_Toc229073875"/>
      <w:bookmarkStart w:id="90" w:name="_Toc229164941"/>
      <w:bookmarkEnd w:id="88"/>
      <w:r w:rsidRPr="005D2BE0">
        <w:t>3.6 Databases</w:t>
      </w:r>
      <w:bookmarkEnd w:id="89"/>
      <w:bookmarkEnd w:id="90"/>
    </w:p>
    <w:p w14:paraId="7AC7C12B"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The applicable research data utilized in this study are obtained through a methodical search of well-known databases that provide access to peer reviewed and reputable studies. These databases identified studies on social isolation, depression, older adults and the topic of public health in the UK. Academic databases are important to search because they contain high-quality research which has been reviewed by experts, which adds credibility and reliability to the findings.</w:t>
      </w:r>
    </w:p>
    <w:p w14:paraId="5C4A82FC"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 xml:space="preserve">Irrelevant studies should not be present in one important database and in order to conduct a complete search, researchers will have to use more than one database. There are multiple databases that focus on different articles, journals, and research reports (Ewald et al., 2022). The reliance on one specific source may lead to the exclusion of important studies and partial findings. The research will engage the search of a number of databases, the inclusion of additional perspectives, and the eradication of publication bias. In this research, several major databases were used to compile a body of relevant data through </w:t>
      </w:r>
      <w:r w:rsidRPr="002114F2">
        <w:rPr>
          <w:rFonts w:ascii="Arial" w:hAnsi="Arial" w:cs="Arial"/>
          <w:sz w:val="24"/>
          <w:szCs w:val="24"/>
        </w:rPr>
        <w:t>searching, including “Google Scholar”, “PubMed”, and “Scopus”. These databases are commonly used within the field of public health and social science research and are suitable for identifying valid literature that will be utilized in</w:t>
      </w:r>
      <w:r w:rsidRPr="002114F2">
        <w:rPr>
          <w:rFonts w:ascii="Arial" w:hAnsi="Arial" w:cs="Arial"/>
        </w:rPr>
        <w:t xml:space="preserve"> </w:t>
      </w:r>
      <w:r w:rsidRPr="002114F2">
        <w:rPr>
          <w:rFonts w:ascii="Arial" w:hAnsi="Arial" w:cs="Arial"/>
          <w:sz w:val="24"/>
          <w:szCs w:val="24"/>
        </w:rPr>
        <w:t>this study. The use of multiple databases also helped reduce publication bias and improved the likelihood of identifying diverse perspectives across public health, psychology, gerontology, and social care research. Nevertheless, some relevant studies may still have been excluded because only English-language peer-reviewed sources were included.</w:t>
      </w:r>
    </w:p>
    <w:p w14:paraId="318FDAD5" w14:textId="77777777" w:rsidR="005D2BE0" w:rsidRPr="005D2BE0" w:rsidRDefault="005D2BE0" w:rsidP="005D2BE0">
      <w:pPr>
        <w:pStyle w:val="Heading2"/>
        <w:spacing w:before="200" w:line="360" w:lineRule="auto"/>
        <w:jc w:val="both"/>
      </w:pPr>
      <w:bookmarkStart w:id="91" w:name="_heading=h.ttrlzimwc88r" w:colFirst="0" w:colLast="0"/>
      <w:bookmarkStart w:id="92" w:name="_Toc229073876"/>
      <w:bookmarkStart w:id="93" w:name="_Toc229164942"/>
      <w:bookmarkEnd w:id="91"/>
      <w:r w:rsidRPr="005D2BE0">
        <w:t>3.7 Inclusion and Exclusion Criteria</w:t>
      </w:r>
      <w:bookmarkEnd w:id="92"/>
      <w:bookmarkEnd w:id="93"/>
    </w:p>
    <w:p w14:paraId="76CAFCA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 xml:space="preserve">Inclusion and exclusion criteria are defined aspects for identifying studies that may be included or not included within reviews of research. These criteria mainly support the objective of the review, ensure relevancy to the study, and reduce bias (Koym, 2022). Previously established criteria will assist the researchers in selecting only studies that are </w:t>
      </w:r>
      <w:r w:rsidRPr="002114F2">
        <w:rPr>
          <w:rFonts w:ascii="Arial" w:hAnsi="Arial" w:cs="Arial"/>
          <w:sz w:val="24"/>
          <w:szCs w:val="24"/>
        </w:rPr>
        <w:t>related and similar to the topic of their research as stated in their goals. Utilising inclusion and exclusion criteria will improve the quality and reliability of the research results. The criteria were designed to ensure methodological consistency and relevance to the research objectives. However, excluding older studies and non-English publications may have reduced the breadth of evidence included within the review and potentially limited international comparison of findings.</w:t>
      </w:r>
    </w:p>
    <w:p w14:paraId="644CC793" w14:textId="77777777" w:rsidR="005D2BE0" w:rsidRPr="005D2BE0" w:rsidRDefault="005D2BE0" w:rsidP="005D2BE0">
      <w:pPr>
        <w:pStyle w:val="Heading3"/>
        <w:spacing w:line="360" w:lineRule="auto"/>
        <w:jc w:val="both"/>
      </w:pPr>
      <w:bookmarkStart w:id="94" w:name="_heading=h.l144zga443oc" w:colFirst="0" w:colLast="0"/>
      <w:bookmarkStart w:id="95" w:name="_Toc229073877"/>
      <w:bookmarkStart w:id="96" w:name="_Toc229164943"/>
      <w:bookmarkEnd w:id="94"/>
      <w:r w:rsidRPr="005D2BE0">
        <w:t>3.7.1 Inclusion Criteria</w:t>
      </w:r>
      <w:bookmarkEnd w:id="95"/>
      <w:bookmarkEnd w:id="96"/>
    </w:p>
    <w:p w14:paraId="709131EF"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Articles examined for this research were those that provided credible insights-based on the identification of social isolation, loneliness or depression among the older population (Donovan and Blazer, 2020). The topics of articles chosen for this study focused on research conducted in the United Kingdom, in the context of Public Health. Articles used in this study were restricted to those published in peer reviewed journals and other forms of high-quality publications in English, during the years 2022 - 2026, in order to ensure the credibility of the information. Further, articles that assessed community health determinants, interventions or outcomes of people with mental health problems later in adulthood were also included in the research.</w:t>
      </w:r>
    </w:p>
    <w:p w14:paraId="0D358E5F" w14:textId="77777777" w:rsidR="005D2BE0" w:rsidRPr="005D2BE0" w:rsidRDefault="005D2BE0" w:rsidP="005D2BE0">
      <w:pPr>
        <w:pStyle w:val="Heading3"/>
        <w:spacing w:line="360" w:lineRule="auto"/>
        <w:jc w:val="both"/>
      </w:pPr>
      <w:bookmarkStart w:id="97" w:name="_heading=h.g8gyqbdhd24n" w:colFirst="0" w:colLast="0"/>
      <w:bookmarkStart w:id="98" w:name="_Toc229073878"/>
      <w:bookmarkStart w:id="99" w:name="_Toc229164944"/>
      <w:bookmarkEnd w:id="97"/>
      <w:r w:rsidRPr="005D2BE0">
        <w:t>3.7.2 Exclusion Criteria</w:t>
      </w:r>
      <w:bookmarkEnd w:id="98"/>
      <w:bookmarkEnd w:id="99"/>
    </w:p>
    <w:p w14:paraId="5AA37F6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In terms of exclusion criteria, there are several studies that were excluded from this review because they evaluated persons who were not older adults and did not have faced social isolation, loneliness, or depressive symptoms as their primary outcome. Apart from that, those studies in which data collection had been undertaken in geographical regions other than the UK or did not have evidence of academic verification such as blogs, opinion pieces, editorials, newspaper articles were also excluded. In addition, articles older than 2022 were excluded from this study as they were outdated. Further, articles written in languages other than English, were also excluded from this study.</w:t>
      </w:r>
    </w:p>
    <w:p w14:paraId="4D5B17F6" w14:textId="77777777" w:rsidR="005D2BE0" w:rsidRPr="005D2BE0" w:rsidRDefault="005D2BE0" w:rsidP="005D2BE0">
      <w:pPr>
        <w:pStyle w:val="Heading2"/>
        <w:spacing w:before="200" w:line="360" w:lineRule="auto"/>
        <w:jc w:val="both"/>
      </w:pPr>
      <w:bookmarkStart w:id="100" w:name="_heading=h.wkme7yjquane" w:colFirst="0" w:colLast="0"/>
      <w:bookmarkStart w:id="101" w:name="_Toc229073879"/>
      <w:bookmarkStart w:id="102" w:name="_Toc229164945"/>
      <w:bookmarkEnd w:id="100"/>
      <w:r w:rsidRPr="005D2BE0">
        <w:t>3.8 Study Selection and Screening</w:t>
      </w:r>
      <w:bookmarkEnd w:id="101"/>
      <w:bookmarkEnd w:id="102"/>
      <w:r w:rsidRPr="005D2BE0">
        <w:t xml:space="preserve"> </w:t>
      </w:r>
    </w:p>
    <w:p w14:paraId="3AB3232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The selection of research and process of screening was effectively followed and conducted to leave out any ineffective and low-quality research.</w:t>
      </w:r>
    </w:p>
    <w:tbl>
      <w:tblPr>
        <w:tblW w:w="10015" w:type="dxa"/>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050"/>
        <w:gridCol w:w="1815"/>
        <w:gridCol w:w="3765"/>
        <w:gridCol w:w="3385"/>
      </w:tblGrid>
      <w:tr w:rsidR="005D2BE0" w:rsidRPr="005D2BE0" w14:paraId="75CFCCEC" w14:textId="77777777" w:rsidTr="00A92345">
        <w:trPr>
          <w:trHeight w:val="515"/>
        </w:trPr>
        <w:tc>
          <w:tcPr>
            <w:tcW w:w="1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57EFB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Stage</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9374C8"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Screening Step</w:t>
            </w:r>
          </w:p>
        </w:tc>
        <w:tc>
          <w:tcPr>
            <w:tcW w:w="3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3CC76"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Description</w:t>
            </w:r>
          </w:p>
        </w:tc>
        <w:tc>
          <w:tcPr>
            <w:tcW w:w="3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F7A05C"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Criteria for Exclusion</w:t>
            </w:r>
          </w:p>
        </w:tc>
      </w:tr>
      <w:tr w:rsidR="005D2BE0" w:rsidRPr="005D2BE0" w14:paraId="3B76F52B" w14:textId="77777777" w:rsidTr="00A92345">
        <w:trPr>
          <w:trHeight w:val="1370"/>
        </w:trPr>
        <w:tc>
          <w:tcPr>
            <w:tcW w:w="105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F5825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Phase 1</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95AF73" w14:textId="77777777" w:rsidR="005D2BE0" w:rsidRPr="005D2BE0" w:rsidRDefault="005D2BE0" w:rsidP="005D2BE0">
            <w:pPr>
              <w:spacing w:line="360" w:lineRule="auto"/>
              <w:jc w:val="both"/>
              <w:rPr>
                <w:rFonts w:ascii="Arial" w:hAnsi="Arial" w:cs="Arial"/>
                <w:i/>
                <w:iCs/>
                <w:sz w:val="24"/>
                <w:szCs w:val="24"/>
              </w:rPr>
            </w:pPr>
            <w:r w:rsidRPr="005D2BE0">
              <w:rPr>
                <w:rFonts w:ascii="Arial" w:hAnsi="Arial" w:cs="Arial"/>
                <w:i/>
                <w:iCs/>
                <w:sz w:val="24"/>
                <w:szCs w:val="24"/>
              </w:rPr>
              <w:t>Initial Search and Abstract Review</w:t>
            </w:r>
          </w:p>
        </w:tc>
        <w:tc>
          <w:tcPr>
            <w:tcW w:w="3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8ADF0"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A broad search was conducted using selected keywords and Boolean operators. Titles and abstracts were reviewed to assess relevance.</w:t>
            </w:r>
          </w:p>
        </w:tc>
        <w:tc>
          <w:tcPr>
            <w:tcW w:w="3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B59DE2"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Studies not focused on social isolation, depression, older adults, or public health were excluded.</w:t>
            </w:r>
          </w:p>
        </w:tc>
      </w:tr>
      <w:tr w:rsidR="005D2BE0" w:rsidRPr="005D2BE0" w14:paraId="1337B9E9" w14:textId="77777777" w:rsidTr="00A92345">
        <w:trPr>
          <w:trHeight w:val="1085"/>
        </w:trPr>
        <w:tc>
          <w:tcPr>
            <w:tcW w:w="105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A83515" w14:textId="77777777" w:rsidR="005D2BE0" w:rsidRPr="005D2BE0" w:rsidRDefault="005D2BE0" w:rsidP="005D2BE0">
            <w:pPr>
              <w:pBdr>
                <w:top w:val="nil"/>
                <w:left w:val="nil"/>
                <w:bottom w:val="nil"/>
                <w:right w:val="nil"/>
                <w:between w:val="nil"/>
              </w:pBdr>
              <w:spacing w:line="360" w:lineRule="auto"/>
              <w:jc w:val="both"/>
              <w:rPr>
                <w:rFonts w:ascii="Arial" w:hAnsi="Arial" w:cs="Arial"/>
                <w:sz w:val="24"/>
                <w:szCs w:val="24"/>
              </w:rPr>
            </w:pP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944E4" w14:textId="77777777" w:rsidR="005D2BE0" w:rsidRPr="005D2BE0" w:rsidRDefault="005D2BE0" w:rsidP="005D2BE0">
            <w:pPr>
              <w:spacing w:line="360" w:lineRule="auto"/>
              <w:jc w:val="both"/>
              <w:rPr>
                <w:rFonts w:ascii="Arial" w:hAnsi="Arial" w:cs="Arial"/>
                <w:i/>
                <w:iCs/>
                <w:sz w:val="24"/>
                <w:szCs w:val="24"/>
              </w:rPr>
            </w:pPr>
            <w:r w:rsidRPr="005D2BE0">
              <w:rPr>
                <w:rFonts w:ascii="Arial" w:hAnsi="Arial" w:cs="Arial"/>
                <w:i/>
                <w:iCs/>
                <w:sz w:val="24"/>
                <w:szCs w:val="24"/>
              </w:rPr>
              <w:t>Title and Abstract Justification</w:t>
            </w:r>
          </w:p>
        </w:tc>
        <w:tc>
          <w:tcPr>
            <w:tcW w:w="3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A4A5A3"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Titles and abstracts were checked to ensure alignment with the research questions.</w:t>
            </w:r>
          </w:p>
        </w:tc>
        <w:tc>
          <w:tcPr>
            <w:tcW w:w="3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732AA5"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Non-peer-reviewed studies or unrelated topics were excluded.</w:t>
            </w:r>
          </w:p>
        </w:tc>
      </w:tr>
      <w:tr w:rsidR="005D2BE0" w:rsidRPr="005D2BE0" w14:paraId="0A6285F8" w14:textId="77777777" w:rsidTr="00A92345">
        <w:trPr>
          <w:trHeight w:val="1085"/>
        </w:trPr>
        <w:tc>
          <w:tcPr>
            <w:tcW w:w="105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E3DB70"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b/>
                <w:bCs/>
                <w:sz w:val="24"/>
                <w:szCs w:val="24"/>
              </w:rPr>
              <w:t>Phase 2</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662F94" w14:textId="77777777" w:rsidR="005D2BE0" w:rsidRPr="005D2BE0" w:rsidRDefault="005D2BE0" w:rsidP="005D2BE0">
            <w:pPr>
              <w:spacing w:line="360" w:lineRule="auto"/>
              <w:jc w:val="both"/>
              <w:rPr>
                <w:rFonts w:ascii="Arial" w:hAnsi="Arial" w:cs="Arial"/>
                <w:i/>
                <w:iCs/>
                <w:sz w:val="24"/>
                <w:szCs w:val="24"/>
              </w:rPr>
            </w:pPr>
            <w:r w:rsidRPr="005D2BE0">
              <w:rPr>
                <w:rFonts w:ascii="Arial" w:hAnsi="Arial" w:cs="Arial"/>
                <w:i/>
                <w:iCs/>
                <w:sz w:val="24"/>
                <w:szCs w:val="24"/>
              </w:rPr>
              <w:t>Full-Text Review</w:t>
            </w:r>
          </w:p>
        </w:tc>
        <w:tc>
          <w:tcPr>
            <w:tcW w:w="3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3C1D14"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Full texts were reviewed to confirm eligibility based on the inclusion criteria.</w:t>
            </w:r>
          </w:p>
        </w:tc>
        <w:tc>
          <w:tcPr>
            <w:tcW w:w="3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459B7"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Studies outside the UK context or time range were excluded.</w:t>
            </w:r>
          </w:p>
        </w:tc>
      </w:tr>
      <w:tr w:rsidR="005D2BE0" w:rsidRPr="005D2BE0" w14:paraId="546D44F6" w14:textId="77777777" w:rsidTr="00A92345">
        <w:trPr>
          <w:trHeight w:val="1085"/>
        </w:trPr>
        <w:tc>
          <w:tcPr>
            <w:tcW w:w="105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BA2F53" w14:textId="77777777" w:rsidR="005D2BE0" w:rsidRPr="005D2BE0" w:rsidRDefault="005D2BE0" w:rsidP="005D2BE0">
            <w:pPr>
              <w:pBdr>
                <w:top w:val="nil"/>
                <w:left w:val="nil"/>
                <w:bottom w:val="nil"/>
                <w:right w:val="nil"/>
                <w:between w:val="nil"/>
              </w:pBdr>
              <w:spacing w:line="360" w:lineRule="auto"/>
              <w:jc w:val="both"/>
              <w:rPr>
                <w:rFonts w:ascii="Arial" w:hAnsi="Arial" w:cs="Arial"/>
                <w:sz w:val="24"/>
                <w:szCs w:val="24"/>
              </w:rPr>
            </w:pP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B63E6A" w14:textId="77777777" w:rsidR="005D2BE0" w:rsidRPr="005D2BE0" w:rsidRDefault="005D2BE0" w:rsidP="005D2BE0">
            <w:pPr>
              <w:spacing w:line="360" w:lineRule="auto"/>
              <w:jc w:val="both"/>
              <w:rPr>
                <w:rFonts w:ascii="Arial" w:hAnsi="Arial" w:cs="Arial"/>
                <w:i/>
                <w:iCs/>
                <w:sz w:val="24"/>
                <w:szCs w:val="24"/>
              </w:rPr>
            </w:pPr>
            <w:r w:rsidRPr="005D2BE0">
              <w:rPr>
                <w:rFonts w:ascii="Arial" w:hAnsi="Arial" w:cs="Arial"/>
                <w:i/>
                <w:iCs/>
                <w:sz w:val="24"/>
                <w:szCs w:val="24"/>
              </w:rPr>
              <w:t>Data Extraction and Quality Check</w:t>
            </w:r>
          </w:p>
        </w:tc>
        <w:tc>
          <w:tcPr>
            <w:tcW w:w="3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8526BA"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Key data were extracted and checked for clarity and relevance.</w:t>
            </w:r>
          </w:p>
        </w:tc>
        <w:tc>
          <w:tcPr>
            <w:tcW w:w="3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2B912D"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Studies with incomplete or unclear data were excluded.</w:t>
            </w:r>
          </w:p>
        </w:tc>
      </w:tr>
    </w:tbl>
    <w:p w14:paraId="7EFB747E" w14:textId="77777777" w:rsidR="005D2BE0" w:rsidRPr="005D2BE0" w:rsidRDefault="005D2BE0" w:rsidP="005D2BE0">
      <w:pPr>
        <w:spacing w:before="240" w:after="240" w:line="360" w:lineRule="auto"/>
        <w:jc w:val="center"/>
        <w:rPr>
          <w:rFonts w:ascii="Arial" w:hAnsi="Arial" w:cs="Arial"/>
          <w:b/>
          <w:bCs/>
          <w:highlight w:val="white"/>
        </w:rPr>
      </w:pPr>
      <w:r w:rsidRPr="005D2BE0">
        <w:rPr>
          <w:rFonts w:ascii="Arial" w:hAnsi="Arial" w:cs="Arial"/>
          <w:b/>
          <w:bCs/>
        </w:rPr>
        <w:t xml:space="preserve">Table 2: </w:t>
      </w:r>
      <w:r w:rsidRPr="005D2BE0">
        <w:rPr>
          <w:rFonts w:ascii="Arial" w:hAnsi="Arial" w:cs="Arial"/>
          <w:b/>
          <w:bCs/>
          <w:highlight w:val="white"/>
        </w:rPr>
        <w:t>Screening Phases for the Research</w:t>
      </w:r>
    </w:p>
    <w:p w14:paraId="0FB111E5" w14:textId="77777777" w:rsidR="005D2BE0" w:rsidRPr="005D2BE0" w:rsidRDefault="005D2BE0" w:rsidP="005D2BE0">
      <w:pPr>
        <w:spacing w:line="360" w:lineRule="auto"/>
        <w:jc w:val="center"/>
        <w:rPr>
          <w:rFonts w:ascii="Arial" w:hAnsi="Arial" w:cs="Arial"/>
        </w:rPr>
      </w:pPr>
      <w:r w:rsidRPr="005D2BE0">
        <w:rPr>
          <w:rFonts w:ascii="Arial" w:hAnsi="Arial" w:cs="Arial"/>
        </w:rPr>
        <w:t>(Source: Self-created)</w:t>
      </w:r>
    </w:p>
    <w:p w14:paraId="17082515" w14:textId="77777777" w:rsidR="005D2BE0" w:rsidRPr="005D2BE0" w:rsidRDefault="005D2BE0" w:rsidP="005D2BE0">
      <w:pPr>
        <w:pStyle w:val="Heading2"/>
        <w:spacing w:before="200" w:line="360" w:lineRule="auto"/>
        <w:jc w:val="both"/>
      </w:pPr>
      <w:bookmarkStart w:id="103" w:name="_heading=h.fcljgu85y2rc" w:colFirst="0" w:colLast="0"/>
      <w:bookmarkStart w:id="104" w:name="_Toc229073880"/>
      <w:bookmarkStart w:id="105" w:name="_Toc229164946"/>
      <w:bookmarkEnd w:id="103"/>
      <w:r w:rsidRPr="005D2BE0">
        <w:t>3.9 Data Extraction and Quality Appraisal</w:t>
      </w:r>
      <w:bookmarkEnd w:id="104"/>
      <w:bookmarkEnd w:id="105"/>
    </w:p>
    <w:p w14:paraId="2E835485" w14:textId="582931C2" w:rsidR="005D2BE0" w:rsidRPr="00AA5083" w:rsidRDefault="005D2BE0" w:rsidP="005D2BE0">
      <w:pPr>
        <w:spacing w:line="360" w:lineRule="auto"/>
        <w:jc w:val="both"/>
        <w:rPr>
          <w:rFonts w:ascii="Arial" w:hAnsi="Arial" w:cs="Arial"/>
          <w:color w:val="FF0000"/>
          <w:sz w:val="24"/>
          <w:szCs w:val="24"/>
          <w:highlight w:val="yellow"/>
        </w:rPr>
      </w:pPr>
      <w:r w:rsidRPr="005D2BE0">
        <w:rPr>
          <w:rFonts w:ascii="Arial" w:hAnsi="Arial" w:cs="Arial"/>
          <w:sz w:val="24"/>
          <w:szCs w:val="24"/>
        </w:rPr>
        <w:t xml:space="preserve">A systematic review was conducted for the extraction of necessary data to ensure accuracy of the included studies. (Büchter et al., 2023). Relevant data were later retrieved through a structured table that contained and recorded the author, year, study focus, population, methods and key findings concerning social isolation and depression among older adults after a final screening was undertaken. The quality appraisal process was completed using the Critical Appraisal Skills Program (CASP). The program has been developed to review the clarity of objectives, appropriateness of methodology, validity of results, and consistency of results to ensure that only relevant sources are included in the </w:t>
      </w:r>
      <w:r w:rsidRPr="002114F2">
        <w:rPr>
          <w:rFonts w:ascii="Arial" w:hAnsi="Arial" w:cs="Arial"/>
          <w:sz w:val="24"/>
          <w:szCs w:val="24"/>
        </w:rPr>
        <w:t xml:space="preserve">entire research. The CASP tool was applied systematically to assess the credibility of each study by evaluating research design, sampling methods, data collection procedures, and validity of findings. </w:t>
      </w:r>
      <w:r w:rsidR="00853AA2" w:rsidRPr="002114F2">
        <w:rPr>
          <w:rStyle w:val="cursor-pointer"/>
          <w:rFonts w:ascii="Arial" w:hAnsi="Arial" w:cs="Arial"/>
          <w:sz w:val="24"/>
          <w:szCs w:val="24"/>
        </w:rPr>
        <w:t>Only studies with a minimum quality were included, to assure the robustness of the final analysis.</w:t>
      </w:r>
      <w:r w:rsidR="00853AA2" w:rsidRPr="002114F2">
        <w:rPr>
          <w:rFonts w:ascii="Arial" w:hAnsi="Arial" w:cs="Arial"/>
          <w:sz w:val="24"/>
          <w:szCs w:val="24"/>
        </w:rPr>
        <w:t xml:space="preserve"> </w:t>
      </w:r>
      <w:r w:rsidR="00853AA2" w:rsidRPr="002114F2">
        <w:rPr>
          <w:rStyle w:val="cursor-pointer"/>
          <w:rFonts w:ascii="Arial" w:hAnsi="Arial" w:cs="Arial"/>
          <w:sz w:val="24"/>
          <w:szCs w:val="24"/>
        </w:rPr>
        <w:t>Longitudinal and large-scale population studies were given more interpretive focus, as they were deemed to be methodologically more robust for studying patterns of social isolation and mental health outcomes over time.</w:t>
      </w:r>
      <w:r w:rsidR="00853AA2" w:rsidRPr="002114F2">
        <w:rPr>
          <w:rFonts w:ascii="Arial" w:hAnsi="Arial" w:cs="Arial"/>
          <w:sz w:val="24"/>
          <w:szCs w:val="24"/>
        </w:rPr>
        <w:t xml:space="preserve"> </w:t>
      </w:r>
      <w:r w:rsidR="00853AA2" w:rsidRPr="002114F2">
        <w:rPr>
          <w:rStyle w:val="cursor-pointer"/>
          <w:rFonts w:ascii="Arial" w:hAnsi="Arial" w:cs="Arial"/>
          <w:sz w:val="24"/>
          <w:szCs w:val="24"/>
        </w:rPr>
        <w:t>Results of smaller studies, uncontrolled intervention evaluations or studies heavily dependent on self-reported measures were, in contrast, interpreted with caution because of limitations in terms of generalisability, bias, and causal inference.</w:t>
      </w:r>
      <w:r w:rsidR="00853AA2" w:rsidRPr="002114F2">
        <w:rPr>
          <w:rFonts w:ascii="Arial" w:hAnsi="Arial" w:cs="Arial"/>
          <w:sz w:val="24"/>
          <w:szCs w:val="24"/>
        </w:rPr>
        <w:t xml:space="preserve"> </w:t>
      </w:r>
      <w:r w:rsidR="00853AA2" w:rsidRPr="002114F2">
        <w:rPr>
          <w:rStyle w:val="cursor-pointer"/>
          <w:rFonts w:ascii="Arial" w:hAnsi="Arial" w:cs="Arial"/>
          <w:sz w:val="24"/>
          <w:szCs w:val="24"/>
        </w:rPr>
        <w:t>While the CASP framework enhanced the level of methodological transparency, there might still be some degree of subjectivity in the interpretation of the content of systematic reviews in assessing study relevance and strength of the evidence.</w:t>
      </w:r>
    </w:p>
    <w:p w14:paraId="7F4E4D80" w14:textId="77777777" w:rsidR="005D2BE0" w:rsidRPr="005D2BE0" w:rsidRDefault="005D2BE0" w:rsidP="005D2BE0">
      <w:pPr>
        <w:pStyle w:val="Heading2"/>
        <w:spacing w:before="200" w:line="360" w:lineRule="auto"/>
        <w:jc w:val="both"/>
      </w:pPr>
      <w:bookmarkStart w:id="106" w:name="_heading=h.xai6289f72ny" w:colFirst="0" w:colLast="0"/>
      <w:bookmarkStart w:id="107" w:name="_Toc229073881"/>
      <w:bookmarkStart w:id="108" w:name="_Toc229164947"/>
      <w:bookmarkEnd w:id="106"/>
      <w:r w:rsidRPr="005D2BE0">
        <w:t>3.10 Search Results and Data Analysis</w:t>
      </w:r>
      <w:bookmarkEnd w:id="107"/>
      <w:bookmarkEnd w:id="108"/>
    </w:p>
    <w:p w14:paraId="7A0029DF" w14:textId="77777777" w:rsidR="005D2BE0" w:rsidRPr="005D2BE0" w:rsidRDefault="005D2BE0" w:rsidP="005D2BE0">
      <w:pPr>
        <w:spacing w:line="360" w:lineRule="auto"/>
        <w:jc w:val="both"/>
        <w:rPr>
          <w:rFonts w:ascii="Arial" w:hAnsi="Arial" w:cs="Arial"/>
          <w:sz w:val="24"/>
          <w:szCs w:val="24"/>
          <w:highlight w:val="yellow"/>
        </w:rPr>
      </w:pPr>
      <w:r w:rsidRPr="005D2BE0">
        <w:rPr>
          <w:rFonts w:ascii="Arial" w:hAnsi="Arial" w:cs="Arial"/>
          <w:sz w:val="24"/>
          <w:szCs w:val="24"/>
        </w:rPr>
        <w:t xml:space="preserve">The data extraction and analysis followed PRISMA guidelines to ensure that eligible studies are first identified by a systematic process. Academic databases primarily revealed the presence of 140 research records (Page et al., 2021). A total of 10 records were removed prior to screening, 5 of which were duplicate records, and 5 were ineligible as indicated by automation tools. It led to 130 records being forwarded to be screened in </w:t>
      </w:r>
      <w:r w:rsidRPr="002114F2">
        <w:rPr>
          <w:rFonts w:ascii="Arial" w:hAnsi="Arial" w:cs="Arial"/>
          <w:sz w:val="24"/>
          <w:szCs w:val="24"/>
        </w:rPr>
        <w:t>this stage. The screening stage included reviewing titles and abstracts, and 85 records were eliminated because they did not examine social isolation, depression, older adults, or the UK public health situation. The analysis of included studies was conducted using a narrative thematic synthesis approach, where findings were grouped into key themes such as determinants, impacts, and interventions. This approach enabled comparison across studies and identification of recurring patterns and contradictions within the literature. Thematic synthesis was considered appropriate because it enabled integration of findings from methodologically diverse studies while supporting critical comparison of similarities, inconsistencies, and evidence gaps across the literature. However, narrative thematic analysis may also introduce interpretive subjectivity because theme development depends partly on researcher judgement.</w:t>
      </w:r>
    </w:p>
    <w:p w14:paraId="7353524F" w14:textId="77777777" w:rsidR="005D2BE0" w:rsidRPr="005D2BE0" w:rsidRDefault="005D2BE0" w:rsidP="005D2BE0">
      <w:pPr>
        <w:spacing w:before="240" w:after="240" w:line="360" w:lineRule="auto"/>
        <w:jc w:val="center"/>
        <w:rPr>
          <w:rFonts w:ascii="Arial" w:hAnsi="Arial" w:cs="Arial"/>
        </w:rPr>
      </w:pPr>
      <w:r w:rsidRPr="005D2BE0">
        <w:rPr>
          <w:rFonts w:ascii="Arial" w:hAnsi="Arial" w:cs="Arial"/>
          <w:noProof/>
        </w:rPr>
        <w:drawing>
          <wp:inline distT="114300" distB="114300" distL="114300" distR="114300" wp14:anchorId="3D8B2E6E" wp14:editId="1F811791">
            <wp:extent cx="3768784" cy="3759259"/>
            <wp:effectExtent l="12700" t="12700" r="12700" b="12700"/>
            <wp:docPr id="10204260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768784" cy="3759259"/>
                    </a:xfrm>
                    <a:prstGeom prst="rect">
                      <a:avLst/>
                    </a:prstGeom>
                    <a:ln w="12700">
                      <a:solidFill>
                        <a:srgbClr val="000000"/>
                      </a:solidFill>
                      <a:prstDash val="solid"/>
                    </a:ln>
                  </pic:spPr>
                </pic:pic>
              </a:graphicData>
            </a:graphic>
          </wp:inline>
        </w:drawing>
      </w:r>
    </w:p>
    <w:p w14:paraId="5E899C1B" w14:textId="77777777" w:rsidR="005D2BE0" w:rsidRPr="005D2BE0" w:rsidRDefault="005D2BE0" w:rsidP="005D2BE0">
      <w:pPr>
        <w:spacing w:before="240" w:after="240" w:line="360" w:lineRule="auto"/>
        <w:jc w:val="center"/>
        <w:rPr>
          <w:rFonts w:ascii="Arial" w:hAnsi="Arial" w:cs="Arial"/>
          <w:b/>
          <w:bCs/>
        </w:rPr>
      </w:pPr>
      <w:r w:rsidRPr="005D2BE0">
        <w:rPr>
          <w:rFonts w:ascii="Arial" w:hAnsi="Arial" w:cs="Arial"/>
          <w:b/>
          <w:bCs/>
        </w:rPr>
        <w:t>Figure 4: PRISMA Framework</w:t>
      </w:r>
    </w:p>
    <w:p w14:paraId="603697F1" w14:textId="77777777" w:rsidR="005D2BE0" w:rsidRPr="005D2BE0" w:rsidRDefault="005D2BE0" w:rsidP="005D2BE0">
      <w:pPr>
        <w:spacing w:before="240" w:after="240" w:line="360" w:lineRule="auto"/>
        <w:jc w:val="center"/>
        <w:rPr>
          <w:rFonts w:ascii="Arial" w:hAnsi="Arial" w:cs="Arial"/>
        </w:rPr>
      </w:pPr>
      <w:r w:rsidRPr="005D2BE0">
        <w:rPr>
          <w:rFonts w:ascii="Arial" w:hAnsi="Arial" w:cs="Arial"/>
        </w:rPr>
        <w:t>(Source: Self-Created)</w:t>
      </w:r>
    </w:p>
    <w:p w14:paraId="296FD41D"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 xml:space="preserve">After the screening, 45 reports were requested to be obtained in their full text. Among them, 15 reports were not available, and 30 full-text articles were evaluated as eligible. During the eligibility phase, 15 reports were then eliminated. These comprised 10 studies in which the population was not related to older individuals, and 5 studies were published over a decade ago. All inclusion and exclusion criteria were applied in the end, and </w:t>
      </w:r>
      <w:r w:rsidRPr="005D2BE0">
        <w:rPr>
          <w:rFonts w:ascii="Arial" w:hAnsi="Arial" w:cs="Arial"/>
          <w:b/>
          <w:bCs/>
          <w:i/>
          <w:iCs/>
          <w:sz w:val="24"/>
          <w:szCs w:val="24"/>
        </w:rPr>
        <w:t>15 studies</w:t>
      </w:r>
      <w:r w:rsidRPr="005D2BE0">
        <w:rPr>
          <w:rFonts w:ascii="Arial" w:hAnsi="Arial" w:cs="Arial"/>
          <w:sz w:val="24"/>
          <w:szCs w:val="24"/>
        </w:rPr>
        <w:t xml:space="preserve"> finally fulfilled the requirements that were included in the final review. The analysis of data was performed through comparison of the results of the included studies in order to determine common themes, patterns, and outcomes in terms of social isolation and depression. The PRISMA flow diagram gives a visual summary of the stages involved in selecting studies.</w:t>
      </w:r>
    </w:p>
    <w:p w14:paraId="42293507" w14:textId="77777777" w:rsidR="005D2BE0" w:rsidRPr="005D2BE0" w:rsidRDefault="005D2BE0" w:rsidP="005D2BE0">
      <w:pPr>
        <w:pStyle w:val="Heading2"/>
        <w:spacing w:before="200" w:line="360" w:lineRule="auto"/>
        <w:jc w:val="both"/>
      </w:pPr>
      <w:bookmarkStart w:id="109" w:name="_heading=h.azq1m2o7lqc3" w:colFirst="0" w:colLast="0"/>
      <w:bookmarkStart w:id="110" w:name="_Toc229073882"/>
      <w:bookmarkStart w:id="111" w:name="_Toc229164948"/>
      <w:bookmarkEnd w:id="109"/>
      <w:r w:rsidRPr="005D2BE0">
        <w:t>3.11 Ethical Considerations</w:t>
      </w:r>
      <w:bookmarkEnd w:id="110"/>
      <w:bookmarkEnd w:id="111"/>
    </w:p>
    <w:p w14:paraId="41E414E0" w14:textId="2CC987B3"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 xml:space="preserve">Research ethics in research refer to the guidelines and principles that help </w:t>
      </w:r>
      <w:r w:rsidR="002114F2" w:rsidRPr="005D2BE0">
        <w:rPr>
          <w:rFonts w:ascii="Arial" w:hAnsi="Arial" w:cs="Arial"/>
          <w:sz w:val="24"/>
          <w:szCs w:val="24"/>
        </w:rPr>
        <w:t>researchers</w:t>
      </w:r>
      <w:r w:rsidRPr="005D2BE0">
        <w:rPr>
          <w:rFonts w:ascii="Arial" w:hAnsi="Arial" w:cs="Arial"/>
          <w:sz w:val="24"/>
          <w:szCs w:val="24"/>
        </w:rPr>
        <w:t xml:space="preserve"> to maintain the ethical behaviours such as upholding the integrity of the research, in conducting research and reciprocally treating research participants with dignity and respect. Research ethics were considered careful in this research primarily due to the limitations of this being a review of existing peer-reviewed and approved papers. The ethical use of research data, the </w:t>
      </w:r>
      <w:r w:rsidRPr="005D2BE0">
        <w:rPr>
          <w:rFonts w:ascii="Arial" w:hAnsi="Arial" w:cs="Arial"/>
          <w:b/>
          <w:bCs/>
          <w:i/>
          <w:iCs/>
          <w:sz w:val="24"/>
          <w:szCs w:val="24"/>
        </w:rPr>
        <w:t>Data Protection Act</w:t>
      </w:r>
      <w:r w:rsidRPr="005D2BE0">
        <w:rPr>
          <w:rFonts w:ascii="Arial" w:hAnsi="Arial" w:cs="Arial"/>
          <w:sz w:val="24"/>
          <w:szCs w:val="24"/>
        </w:rPr>
        <w:t xml:space="preserve">, the </w:t>
      </w:r>
      <w:r w:rsidRPr="005D2BE0">
        <w:rPr>
          <w:rFonts w:ascii="Arial" w:hAnsi="Arial" w:cs="Arial"/>
          <w:b/>
          <w:bCs/>
          <w:i/>
          <w:iCs/>
          <w:sz w:val="24"/>
          <w:szCs w:val="24"/>
        </w:rPr>
        <w:t>General Data Protection Regulation (GDPR)</w:t>
      </w:r>
      <w:r w:rsidRPr="005D2BE0">
        <w:rPr>
          <w:rFonts w:ascii="Arial" w:hAnsi="Arial" w:cs="Arial"/>
          <w:sz w:val="24"/>
          <w:szCs w:val="24"/>
        </w:rPr>
        <w:t xml:space="preserve">, and the </w:t>
      </w:r>
      <w:r w:rsidRPr="005D2BE0">
        <w:rPr>
          <w:rFonts w:ascii="Arial" w:hAnsi="Arial" w:cs="Arial"/>
          <w:b/>
          <w:bCs/>
          <w:i/>
          <w:iCs/>
          <w:sz w:val="24"/>
          <w:szCs w:val="24"/>
        </w:rPr>
        <w:t xml:space="preserve">UK Data Protection Act (2018) </w:t>
      </w:r>
      <w:r w:rsidRPr="005D2BE0">
        <w:rPr>
          <w:rFonts w:ascii="Arial" w:hAnsi="Arial" w:cs="Arial"/>
          <w:sz w:val="24"/>
          <w:szCs w:val="24"/>
        </w:rPr>
        <w:t xml:space="preserve">mainly promote the legal management of research-related data, while conducting this research (Miller et al, 2025). </w:t>
      </w:r>
      <w:r w:rsidRPr="002114F2">
        <w:rPr>
          <w:rFonts w:ascii="Arial" w:hAnsi="Arial" w:cs="Arial"/>
          <w:sz w:val="24"/>
          <w:szCs w:val="24"/>
        </w:rPr>
        <w:t>These policies promote transparency and accountability of researchers and build trust among researchers. Ethical consideration was also given to accurate representation of study findings, avoidance of misinterpretation, and critical acknowledgement of methodological limitations within the included evidence base to maintain academic integrity throughout the review process.</w:t>
      </w:r>
    </w:p>
    <w:p w14:paraId="6601AC37" w14:textId="77777777" w:rsidR="005D2BE0" w:rsidRPr="005D2BE0" w:rsidRDefault="005D2BE0" w:rsidP="005D2BE0">
      <w:pPr>
        <w:pStyle w:val="Heading2"/>
        <w:spacing w:before="200" w:line="360" w:lineRule="auto"/>
        <w:jc w:val="both"/>
      </w:pPr>
      <w:bookmarkStart w:id="112" w:name="_heading=h.726w3osl0pul" w:colFirst="0" w:colLast="0"/>
      <w:bookmarkStart w:id="113" w:name="_Toc229073883"/>
      <w:bookmarkStart w:id="114" w:name="_Toc229164949"/>
      <w:bookmarkEnd w:id="112"/>
      <w:r w:rsidRPr="005D2BE0">
        <w:t>3.12 Chapter Summary</w:t>
      </w:r>
      <w:bookmarkEnd w:id="113"/>
      <w:bookmarkEnd w:id="114"/>
    </w:p>
    <w:p w14:paraId="6938A7D3"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This Chapter will describe the research method that was used to conduct this research with an emphasis on the systematic review methodology employed in this study. The research process, extraction methodology of data, assessment of the quality of each article, and ethical issues related to each of the articles will also be addressed in this chapter.</w:t>
      </w:r>
    </w:p>
    <w:p w14:paraId="2C724161" w14:textId="2C191E86" w:rsidR="00E37E04" w:rsidRDefault="00E37E04">
      <w:pPr>
        <w:widowControl/>
        <w:spacing w:before="200" w:line="360" w:lineRule="auto"/>
        <w:jc w:val="both"/>
        <w:rPr>
          <w:rFonts w:ascii="Arial" w:eastAsia="Arial" w:hAnsi="Arial" w:cs="Arial"/>
          <w:sz w:val="24"/>
          <w:szCs w:val="24"/>
        </w:rPr>
      </w:pPr>
    </w:p>
    <w:p w14:paraId="3642F4D7" w14:textId="77777777" w:rsidR="00E37E04" w:rsidRDefault="00E37E04">
      <w:pPr>
        <w:widowControl/>
        <w:spacing w:before="200" w:line="360" w:lineRule="auto"/>
        <w:jc w:val="both"/>
        <w:rPr>
          <w:rFonts w:ascii="Arial" w:eastAsia="Arial" w:hAnsi="Arial" w:cs="Arial"/>
          <w:sz w:val="24"/>
          <w:szCs w:val="24"/>
        </w:rPr>
      </w:pPr>
    </w:p>
    <w:p w14:paraId="41B7A456" w14:textId="77777777" w:rsidR="00E37E04" w:rsidRDefault="00E37E04">
      <w:pPr>
        <w:pBdr>
          <w:top w:val="nil"/>
          <w:left w:val="nil"/>
          <w:bottom w:val="nil"/>
          <w:right w:val="nil"/>
          <w:between w:val="nil"/>
        </w:pBdr>
        <w:rPr>
          <w:rFonts w:ascii="Arial" w:eastAsia="Arial" w:hAnsi="Arial" w:cs="Arial"/>
          <w:sz w:val="24"/>
          <w:szCs w:val="24"/>
        </w:rPr>
      </w:pPr>
    </w:p>
    <w:p w14:paraId="3D2854FA" w14:textId="77777777" w:rsidR="00E37E04" w:rsidRDefault="00E37E04">
      <w:pPr>
        <w:rPr>
          <w:rFonts w:ascii="Arial" w:eastAsia="Arial" w:hAnsi="Arial" w:cs="Arial"/>
          <w:b/>
          <w:bCs/>
          <w:sz w:val="32"/>
          <w:szCs w:val="32"/>
        </w:rPr>
      </w:pPr>
    </w:p>
    <w:p w14:paraId="4F50DD93" w14:textId="77777777" w:rsidR="00E37E04" w:rsidRDefault="003B676F">
      <w:pPr>
        <w:pStyle w:val="Heading1"/>
        <w:ind w:firstLine="220"/>
        <w:jc w:val="center"/>
      </w:pPr>
      <w:bookmarkStart w:id="115" w:name="_heading=h.6k086gxn85z3" w:colFirst="0" w:colLast="0"/>
      <w:bookmarkEnd w:id="115"/>
      <w:r>
        <w:br w:type="page"/>
      </w:r>
    </w:p>
    <w:p w14:paraId="6C5139AD" w14:textId="77777777" w:rsidR="00E37E04" w:rsidRDefault="003B676F">
      <w:pPr>
        <w:pStyle w:val="Heading1"/>
        <w:ind w:firstLine="220"/>
        <w:jc w:val="center"/>
      </w:pPr>
      <w:bookmarkStart w:id="116" w:name="_Toc229164950"/>
      <w:r>
        <w:t>CHAPTER 4: RESULTS/FINDINGS</w:t>
      </w:r>
      <w:bookmarkEnd w:id="116"/>
      <w:r>
        <w:t xml:space="preserve"> </w:t>
      </w:r>
    </w:p>
    <w:p w14:paraId="031E838F" w14:textId="77777777" w:rsidR="00E37E04" w:rsidRDefault="00E37E04">
      <w:pPr>
        <w:jc w:val="center"/>
        <w:rPr>
          <w:rFonts w:ascii="Arial" w:eastAsia="Arial" w:hAnsi="Arial" w:cs="Arial"/>
          <w:b/>
          <w:bCs/>
          <w:sz w:val="28"/>
          <w:szCs w:val="28"/>
        </w:rPr>
      </w:pPr>
    </w:p>
    <w:p w14:paraId="610BFCF5" w14:textId="77777777" w:rsidR="005D2BE0" w:rsidRPr="00643CAE" w:rsidRDefault="005D2BE0" w:rsidP="005D2BE0">
      <w:pPr>
        <w:pStyle w:val="Heading2"/>
        <w:keepNext/>
        <w:keepLines/>
        <w:widowControl/>
        <w:spacing w:before="40" w:line="259" w:lineRule="auto"/>
        <w:rPr>
          <w:rFonts w:cs="Times New Roman"/>
        </w:rPr>
      </w:pPr>
      <w:bookmarkStart w:id="117" w:name="_Toc229073885"/>
      <w:bookmarkStart w:id="118" w:name="_Toc229164951"/>
      <w:r w:rsidRPr="00643CAE">
        <w:rPr>
          <w:rFonts w:cs="Times New Roman"/>
          <w:szCs w:val="24"/>
        </w:rPr>
        <w:t>4.1</w:t>
      </w:r>
      <w:r>
        <w:rPr>
          <w:rFonts w:cs="Times New Roman"/>
          <w:szCs w:val="24"/>
        </w:rPr>
        <w:t xml:space="preserve"> </w:t>
      </w:r>
      <w:r w:rsidRPr="00643CAE">
        <w:rPr>
          <w:rFonts w:cs="Times New Roman"/>
          <w:szCs w:val="24"/>
        </w:rPr>
        <w:t>Introduction</w:t>
      </w:r>
      <w:r w:rsidRPr="00643CAE">
        <w:rPr>
          <w:rFonts w:cs="Times New Roman"/>
        </w:rPr>
        <w:t xml:space="preserve"> </w:t>
      </w:r>
      <w:r w:rsidRPr="00643CAE">
        <w:rPr>
          <w:rFonts w:cs="Times New Roman"/>
          <w:szCs w:val="24"/>
        </w:rPr>
        <w:t>to Chapter</w:t>
      </w:r>
      <w:bookmarkEnd w:id="117"/>
      <w:bookmarkEnd w:id="118"/>
    </w:p>
    <w:p w14:paraId="23F420F7" w14:textId="77777777" w:rsidR="005D2BE0" w:rsidRPr="005D2BE0" w:rsidRDefault="005D2BE0" w:rsidP="005D2BE0">
      <w:pPr>
        <w:widowControl/>
        <w:spacing w:before="200" w:line="360" w:lineRule="auto"/>
        <w:jc w:val="both"/>
        <w:rPr>
          <w:rFonts w:ascii="Arial" w:eastAsia="Arial" w:hAnsi="Arial" w:cs="Arial"/>
          <w:sz w:val="24"/>
          <w:szCs w:val="24"/>
        </w:rPr>
      </w:pPr>
      <w:r w:rsidRPr="005D2BE0">
        <w:rPr>
          <w:rFonts w:ascii="Arial" w:eastAsia="Arial" w:hAnsi="Arial" w:cs="Arial"/>
          <w:sz w:val="24"/>
          <w:szCs w:val="24"/>
        </w:rPr>
        <w:t>The chapter presents the results of the research on social isolation and depression in older adults in the UK. It is grounded in a systematic literature review of 15 selected articles using the PRISMA procedure. The goal is to learn the key causes, impacts, and population health responses to this problem. Based on the analysis, three major themes have been identified: risk factors, effects of the issue on mental health, and effectiveness of interventions in the area of public health. These themes have been described in an easy and organised manner in this chapter.</w:t>
      </w:r>
    </w:p>
    <w:p w14:paraId="67A17507" w14:textId="77777777" w:rsidR="005D2BE0" w:rsidRDefault="005D2BE0" w:rsidP="005D2BE0">
      <w:pPr>
        <w:rPr>
          <w:rFonts w:ascii="Arial" w:eastAsia="Arial" w:hAnsi="Arial" w:cs="Arial"/>
          <w:szCs w:val="24"/>
        </w:rPr>
      </w:pPr>
    </w:p>
    <w:p w14:paraId="38136A74" w14:textId="77777777" w:rsidR="005D2BE0" w:rsidRDefault="005D2BE0" w:rsidP="005D2BE0">
      <w:pPr>
        <w:pStyle w:val="Heading2"/>
      </w:pPr>
      <w:bookmarkStart w:id="119" w:name="_heading=h.nl4h9jl959ck" w:colFirst="0" w:colLast="0"/>
      <w:bookmarkStart w:id="120" w:name="_Toc229073886"/>
      <w:bookmarkStart w:id="121" w:name="_Toc229164952"/>
      <w:bookmarkEnd w:id="119"/>
      <w:r>
        <w:t>4.2 Thematic Analysis</w:t>
      </w:r>
      <w:bookmarkEnd w:id="120"/>
      <w:bookmarkEnd w:id="121"/>
    </w:p>
    <w:p w14:paraId="5BE7C6F8" w14:textId="77777777" w:rsidR="005D2BE0" w:rsidRPr="005D2BE0" w:rsidRDefault="005D2BE0" w:rsidP="005D2BE0">
      <w:pPr>
        <w:spacing w:before="200" w:after="240" w:line="360" w:lineRule="auto"/>
        <w:jc w:val="both"/>
        <w:rPr>
          <w:rFonts w:ascii="Arial" w:eastAsia="Arial" w:hAnsi="Arial" w:cs="Arial"/>
          <w:sz w:val="24"/>
          <w:szCs w:val="24"/>
        </w:rPr>
      </w:pPr>
      <w:r w:rsidRPr="005D2BE0">
        <w:rPr>
          <w:rFonts w:ascii="Arial" w:eastAsia="Arial" w:hAnsi="Arial" w:cs="Arial"/>
          <w:sz w:val="24"/>
          <w:szCs w:val="24"/>
        </w:rPr>
        <w:t>Thematic analysis is a technique to discover and systematise data patterns or themes (EBSCO, 2024). It assists in knowing the key concepts in various studies. It is normally applied on qualitative research, although it can also be applied on systematic review of literature to analyse secondary data. In SLR, it is referred to as thematic synthesis. It is helpful to conduct quantitative research since it is used in order to cluster similar results and generalize conclusions of various studies.</w:t>
      </w:r>
    </w:p>
    <w:p w14:paraId="65C90856" w14:textId="77777777" w:rsidR="005D2BE0" w:rsidRDefault="005D2BE0" w:rsidP="005D2BE0">
      <w:pPr>
        <w:pStyle w:val="Heading2"/>
        <w:spacing w:before="200"/>
      </w:pPr>
      <w:bookmarkStart w:id="122" w:name="_heading=h.5owcr0t6oorj" w:colFirst="0" w:colLast="0"/>
      <w:bookmarkStart w:id="123" w:name="_Toc229073887"/>
      <w:bookmarkStart w:id="124" w:name="_Toc229164953"/>
      <w:bookmarkEnd w:id="122"/>
      <w:r>
        <w:t>4.3 Data analysis tool</w:t>
      </w:r>
      <w:bookmarkEnd w:id="123"/>
      <w:bookmarkEnd w:id="124"/>
    </w:p>
    <w:p w14:paraId="6C51A8D3" w14:textId="77777777" w:rsidR="005D2BE0" w:rsidRPr="005D2BE0" w:rsidRDefault="005D2BE0" w:rsidP="005D2BE0">
      <w:pPr>
        <w:spacing w:before="200" w:after="240" w:line="360" w:lineRule="auto"/>
        <w:jc w:val="both"/>
        <w:rPr>
          <w:rFonts w:ascii="Arial" w:eastAsia="Arial" w:hAnsi="Arial" w:cs="Arial"/>
          <w:sz w:val="24"/>
          <w:szCs w:val="24"/>
        </w:rPr>
      </w:pPr>
      <w:r w:rsidRPr="005D2BE0">
        <w:rPr>
          <w:rFonts w:ascii="Arial" w:eastAsia="Arial" w:hAnsi="Arial" w:cs="Arial"/>
          <w:sz w:val="24"/>
          <w:szCs w:val="24"/>
        </w:rPr>
        <w:t>In this research, the Braun and Clarke (2006) thematic analysis framework was used. This framework assists in the identification, analysis and organization of themes in an orderly and coherent manner. It involves such steps as data coding, pattern identification, and theme development (‌Ahmed et al., 2025). The importance of this approach is that it makes the analysis more organized and comprehensible. It is also useful to generalize the results of various studies in a harmonious and significant manner.</w:t>
      </w:r>
    </w:p>
    <w:p w14:paraId="13C6A1D6" w14:textId="77777777" w:rsidR="005D2BE0" w:rsidRDefault="005D2BE0" w:rsidP="005D2BE0">
      <w:pPr>
        <w:pStyle w:val="Heading2"/>
        <w:spacing w:before="200" w:line="360" w:lineRule="auto"/>
      </w:pPr>
      <w:bookmarkStart w:id="125" w:name="_heading=h.75ig5lwlfal" w:colFirst="0" w:colLast="0"/>
      <w:bookmarkStart w:id="126" w:name="_Toc229073888"/>
      <w:bookmarkStart w:id="127" w:name="_Toc229164954"/>
      <w:bookmarkEnd w:id="125"/>
      <w:r>
        <w:t>4.5 Characteristics of the identified studies</w:t>
      </w:r>
      <w:bookmarkEnd w:id="126"/>
      <w:bookmarkEnd w:id="127"/>
    </w:p>
    <w:p w14:paraId="463B59E5" w14:textId="77777777" w:rsidR="005D2BE0" w:rsidRPr="005D2BE0" w:rsidRDefault="005D2BE0" w:rsidP="005D2BE0">
      <w:pPr>
        <w:spacing w:line="360" w:lineRule="auto"/>
        <w:jc w:val="both"/>
        <w:rPr>
          <w:rFonts w:ascii="Arial" w:hAnsi="Arial" w:cs="Arial"/>
          <w:sz w:val="24"/>
          <w:szCs w:val="24"/>
        </w:rPr>
      </w:pPr>
      <w:bookmarkStart w:id="128" w:name="_heading=h.6bvphz2p7ul6" w:colFirst="0" w:colLast="0"/>
      <w:bookmarkEnd w:id="128"/>
      <w:r w:rsidRPr="005D2BE0">
        <w:rPr>
          <w:rFonts w:ascii="Arial" w:hAnsi="Arial" w:cs="Arial"/>
          <w:sz w:val="24"/>
          <w:szCs w:val="24"/>
        </w:rPr>
        <w:t>The studies that were chosen were done in different countries. Some studies were from the UK, such as Philip et al. (2022), Newman-Norlund et al. (2022), Lee et al. (2021), and Li et al. (2024). The rest of the studies were in Canada (Smale et al., 2022), Botswana (</w:t>
      </w:r>
      <w:proofErr w:type="spellStart"/>
      <w:r w:rsidRPr="005D2BE0">
        <w:rPr>
          <w:rFonts w:ascii="Arial" w:hAnsi="Arial" w:cs="Arial"/>
          <w:sz w:val="24"/>
          <w:szCs w:val="24"/>
        </w:rPr>
        <w:t>Motsamai</w:t>
      </w:r>
      <w:proofErr w:type="spellEnd"/>
      <w:r w:rsidRPr="005D2BE0">
        <w:rPr>
          <w:rFonts w:ascii="Arial" w:hAnsi="Arial" w:cs="Arial"/>
          <w:sz w:val="24"/>
          <w:szCs w:val="24"/>
        </w:rPr>
        <w:t xml:space="preserve"> and </w:t>
      </w:r>
      <w:proofErr w:type="spellStart"/>
      <w:r w:rsidRPr="005D2BE0">
        <w:rPr>
          <w:rFonts w:ascii="Arial" w:hAnsi="Arial" w:cs="Arial"/>
          <w:sz w:val="24"/>
          <w:szCs w:val="24"/>
        </w:rPr>
        <w:t>Mhaka-Mutepfa</w:t>
      </w:r>
      <w:proofErr w:type="spellEnd"/>
      <w:r w:rsidRPr="005D2BE0">
        <w:rPr>
          <w:rFonts w:ascii="Arial" w:hAnsi="Arial" w:cs="Arial"/>
          <w:sz w:val="24"/>
          <w:szCs w:val="24"/>
        </w:rPr>
        <w:t>, 2022), and Germany (</w:t>
      </w:r>
      <w:proofErr w:type="spellStart"/>
      <w:r w:rsidRPr="005D2BE0">
        <w:rPr>
          <w:rFonts w:ascii="Arial" w:hAnsi="Arial" w:cs="Arial"/>
          <w:sz w:val="24"/>
          <w:szCs w:val="24"/>
        </w:rPr>
        <w:t>Röhr</w:t>
      </w:r>
      <w:proofErr w:type="spellEnd"/>
      <w:r w:rsidRPr="005D2BE0">
        <w:rPr>
          <w:rFonts w:ascii="Arial" w:hAnsi="Arial" w:cs="Arial"/>
          <w:sz w:val="24"/>
          <w:szCs w:val="24"/>
        </w:rPr>
        <w:t xml:space="preserve"> et al., 2021). Research was also done in Japan (</w:t>
      </w:r>
      <w:proofErr w:type="spellStart"/>
      <w:r w:rsidRPr="005D2BE0">
        <w:rPr>
          <w:rFonts w:ascii="Arial" w:hAnsi="Arial" w:cs="Arial"/>
          <w:sz w:val="24"/>
          <w:szCs w:val="24"/>
        </w:rPr>
        <w:t>Nakagomi</w:t>
      </w:r>
      <w:proofErr w:type="spellEnd"/>
      <w:r w:rsidRPr="005D2BE0">
        <w:rPr>
          <w:rFonts w:ascii="Arial" w:hAnsi="Arial" w:cs="Arial"/>
          <w:sz w:val="24"/>
          <w:szCs w:val="24"/>
        </w:rPr>
        <w:t xml:space="preserve"> et al., 2023) and some of the research involved global or multi-country data, including Meehan et al. (2023), Hoang et al. (2022), and Paquet et al. (2023). Also, Brandt et al. (2022) and Vasile et al. (2023) incorporated data of various international environments.</w:t>
      </w:r>
    </w:p>
    <w:p w14:paraId="6DF48725" w14:textId="77777777" w:rsidR="005D2BE0" w:rsidRPr="005D2BE0" w:rsidRDefault="005D2BE0" w:rsidP="005D2BE0">
      <w:pPr>
        <w:spacing w:after="240" w:line="360" w:lineRule="auto"/>
        <w:jc w:val="both"/>
        <w:rPr>
          <w:rFonts w:ascii="Arial" w:hAnsi="Arial" w:cs="Arial"/>
          <w:sz w:val="24"/>
          <w:szCs w:val="24"/>
        </w:rPr>
      </w:pPr>
      <w:bookmarkStart w:id="129" w:name="_heading=h.7e1vamuw8b9d" w:colFirst="0" w:colLast="0"/>
      <w:bookmarkEnd w:id="129"/>
      <w:r w:rsidRPr="005D2BE0">
        <w:rPr>
          <w:rFonts w:ascii="Arial" w:hAnsi="Arial" w:cs="Arial"/>
          <w:sz w:val="24"/>
          <w:szCs w:val="24"/>
        </w:rPr>
        <w:t>This demonstrates that the study is founded on a broad population and setting, which enhances the perception of social isolation and mental health among the elderly. It also assists in comparing results of various countries. Additional data on each study is provided in the data extraction tables in the Appendix 1.</w:t>
      </w:r>
    </w:p>
    <w:p w14:paraId="58F1984A" w14:textId="77777777" w:rsidR="005D2BE0" w:rsidRPr="00643CAE" w:rsidRDefault="005D2BE0" w:rsidP="005D2BE0">
      <w:pPr>
        <w:pStyle w:val="Heading2"/>
        <w:spacing w:after="240"/>
      </w:pPr>
      <w:bookmarkStart w:id="130" w:name="_heading=h.bkdu6lxmcfwi" w:colFirst="0" w:colLast="0"/>
      <w:bookmarkStart w:id="131" w:name="_Toc229073889"/>
      <w:bookmarkStart w:id="132" w:name="_Toc229164955"/>
      <w:bookmarkEnd w:id="130"/>
      <w:r>
        <w:t>4.6 Emerging Themes from included studies</w:t>
      </w:r>
      <w:bookmarkEnd w:id="131"/>
      <w:bookmarkEnd w:id="132"/>
    </w:p>
    <w:p w14:paraId="476C46D8" w14:textId="77777777" w:rsidR="005D2BE0" w:rsidRDefault="005D2BE0" w:rsidP="005D2BE0">
      <w:pPr>
        <w:pStyle w:val="Heading3"/>
        <w:keepNext/>
        <w:keepLines/>
        <w:widowControl/>
        <w:spacing w:before="200" w:after="240" w:line="360" w:lineRule="auto"/>
        <w:ind w:left="0"/>
      </w:pPr>
      <w:bookmarkStart w:id="133" w:name="_heading=h.rod9rjm7qasf" w:colFirst="0" w:colLast="0"/>
      <w:bookmarkStart w:id="134" w:name="_Toc229073890"/>
      <w:bookmarkStart w:id="135" w:name="_Toc229164956"/>
      <w:bookmarkEnd w:id="133"/>
      <w:r>
        <w:t>4.6.1 Identification of Themes</w:t>
      </w:r>
      <w:bookmarkEnd w:id="134"/>
      <w:bookmarkEnd w:id="135"/>
    </w:p>
    <w:p w14:paraId="1FE69EE4" w14:textId="77777777" w:rsidR="005D2BE0" w:rsidRPr="005D2BE0" w:rsidRDefault="005D2BE0" w:rsidP="005D2BE0">
      <w:pPr>
        <w:spacing w:after="240" w:line="360" w:lineRule="auto"/>
        <w:jc w:val="both"/>
        <w:rPr>
          <w:rFonts w:ascii="Arial" w:hAnsi="Arial" w:cs="Arial"/>
          <w:sz w:val="24"/>
          <w:szCs w:val="24"/>
        </w:rPr>
      </w:pPr>
      <w:r w:rsidRPr="00D93027">
        <w:rPr>
          <w:rFonts w:ascii="Arial" w:hAnsi="Arial" w:cs="Arial"/>
          <w:sz w:val="24"/>
          <w:szCs w:val="24"/>
        </w:rPr>
        <w:t>Although the included studies consistently identify social, environmental, and psychological determinants of isolation, much of the evidence remains observational and therefore cannot fully establish direct causal relationships. Furthermore, variations in study settings, measurement tools, and population characteristics limit comparability across findings. Nevertheless, the evidence collectively suggests that social isolation among older adults is strongly shaped by wider public health inequalities including deprivation, reduced service accessibility, and digital exclusion.</w:t>
      </w:r>
    </w:p>
    <w:p w14:paraId="6D6A632C" w14:textId="77777777" w:rsidR="005D2BE0" w:rsidRPr="00EA743F" w:rsidRDefault="005D2BE0" w:rsidP="005D2BE0">
      <w:pPr>
        <w:jc w:val="center"/>
        <w:rPr>
          <w:rFonts w:eastAsia="Times New Roman" w:cs="Times New Roman"/>
          <w:b/>
          <w:bCs/>
          <w:i/>
          <w:iCs/>
        </w:rPr>
      </w:pPr>
      <w:bookmarkStart w:id="136" w:name="_heading=h.t4917hmjpg3t" w:colFirst="0" w:colLast="0"/>
      <w:bookmarkEnd w:id="136"/>
      <w:r w:rsidRPr="00EA743F">
        <w:rPr>
          <w:b/>
          <w:bCs/>
        </w:rPr>
        <w:t>Table 2: Identification of Themes</w:t>
      </w:r>
    </w:p>
    <w:sdt>
      <w:sdtPr>
        <w:tag w:val="goog_rdk_0"/>
        <w:id w:val="1697261647"/>
        <w:lock w:val="contentLocked"/>
      </w:sdtPr>
      <w:sdtContent>
        <w:tbl>
          <w:tblPr>
            <w:tblStyle w:val="a"/>
            <w:tblW w:w="95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0"/>
            <w:gridCol w:w="2550"/>
            <w:gridCol w:w="2595"/>
          </w:tblGrid>
          <w:tr w:rsidR="005D2BE0" w14:paraId="3DB8E42F" w14:textId="77777777" w:rsidTr="00A92345">
            <w:tc>
              <w:tcPr>
                <w:tcW w:w="4410" w:type="dxa"/>
                <w:shd w:val="clear" w:color="auto" w:fill="CFE2F3"/>
                <w:tcMar>
                  <w:top w:w="100" w:type="dxa"/>
                  <w:left w:w="100" w:type="dxa"/>
                  <w:bottom w:w="100" w:type="dxa"/>
                  <w:right w:w="100" w:type="dxa"/>
                </w:tcMar>
              </w:tcPr>
              <w:p w14:paraId="256B80BA" w14:textId="77777777" w:rsidR="005D2BE0" w:rsidRDefault="005D2BE0" w:rsidP="00A92345">
                <w:pPr>
                  <w:spacing w:line="360" w:lineRule="auto"/>
                  <w:jc w:val="center"/>
                  <w:rPr>
                    <w:rFonts w:ascii="Arial" w:eastAsia="Arial" w:hAnsi="Arial" w:cs="Arial"/>
                    <w:b/>
                    <w:bCs/>
                    <w:szCs w:val="24"/>
                  </w:rPr>
                </w:pPr>
                <w:r>
                  <w:rPr>
                    <w:rFonts w:ascii="Arial" w:eastAsia="Arial" w:hAnsi="Arial" w:cs="Arial"/>
                    <w:b/>
                    <w:bCs/>
                    <w:szCs w:val="24"/>
                  </w:rPr>
                  <w:t xml:space="preserve">Articles </w:t>
                </w:r>
              </w:p>
            </w:tc>
            <w:tc>
              <w:tcPr>
                <w:tcW w:w="2550" w:type="dxa"/>
                <w:shd w:val="clear" w:color="auto" w:fill="CFE2F3"/>
                <w:tcMar>
                  <w:top w:w="100" w:type="dxa"/>
                  <w:left w:w="100" w:type="dxa"/>
                  <w:bottom w:w="100" w:type="dxa"/>
                  <w:right w:w="100" w:type="dxa"/>
                </w:tcMar>
              </w:tcPr>
              <w:p w14:paraId="28362F39" w14:textId="77777777" w:rsidR="005D2BE0" w:rsidRDefault="005D2BE0" w:rsidP="00A92345">
                <w:pPr>
                  <w:spacing w:line="360" w:lineRule="auto"/>
                  <w:jc w:val="center"/>
                  <w:rPr>
                    <w:rFonts w:ascii="Arial" w:eastAsia="Arial" w:hAnsi="Arial" w:cs="Arial"/>
                    <w:b/>
                    <w:bCs/>
                    <w:szCs w:val="24"/>
                  </w:rPr>
                </w:pPr>
                <w:r>
                  <w:rPr>
                    <w:rFonts w:ascii="Arial" w:eastAsia="Arial" w:hAnsi="Arial" w:cs="Arial"/>
                    <w:b/>
                    <w:bCs/>
                    <w:szCs w:val="24"/>
                  </w:rPr>
                  <w:t xml:space="preserve">Codes </w:t>
                </w:r>
              </w:p>
            </w:tc>
            <w:tc>
              <w:tcPr>
                <w:tcW w:w="2595" w:type="dxa"/>
                <w:shd w:val="clear" w:color="auto" w:fill="CFE2F3"/>
                <w:tcMar>
                  <w:top w:w="100" w:type="dxa"/>
                  <w:left w:w="100" w:type="dxa"/>
                  <w:bottom w:w="100" w:type="dxa"/>
                  <w:right w:w="100" w:type="dxa"/>
                </w:tcMar>
              </w:tcPr>
              <w:p w14:paraId="41BE5468" w14:textId="77777777" w:rsidR="005D2BE0" w:rsidRDefault="005D2BE0" w:rsidP="00A92345">
                <w:pPr>
                  <w:spacing w:line="360" w:lineRule="auto"/>
                  <w:jc w:val="center"/>
                  <w:rPr>
                    <w:rFonts w:ascii="Arial" w:eastAsia="Arial" w:hAnsi="Arial" w:cs="Arial"/>
                    <w:b/>
                    <w:bCs/>
                    <w:szCs w:val="24"/>
                  </w:rPr>
                </w:pPr>
                <w:r>
                  <w:rPr>
                    <w:rFonts w:ascii="Arial" w:eastAsia="Arial" w:hAnsi="Arial" w:cs="Arial"/>
                    <w:b/>
                    <w:bCs/>
                    <w:szCs w:val="24"/>
                  </w:rPr>
                  <w:t xml:space="preserve">Themes </w:t>
                </w:r>
              </w:p>
            </w:tc>
          </w:tr>
          <w:tr w:rsidR="005D2BE0" w14:paraId="444DBE70" w14:textId="77777777" w:rsidTr="00A92345">
            <w:trPr>
              <w:trHeight w:val="440"/>
            </w:trPr>
            <w:tc>
              <w:tcPr>
                <w:tcW w:w="4410" w:type="dxa"/>
                <w:tcMar>
                  <w:top w:w="100" w:type="dxa"/>
                  <w:left w:w="100" w:type="dxa"/>
                  <w:bottom w:w="100" w:type="dxa"/>
                  <w:right w:w="100" w:type="dxa"/>
                </w:tcMar>
              </w:tcPr>
              <w:p w14:paraId="7916C712" w14:textId="77777777" w:rsidR="005D2BE0" w:rsidRDefault="005D2BE0" w:rsidP="00A92345">
                <w:pPr>
                  <w:widowControl/>
                  <w:spacing w:line="360" w:lineRule="auto"/>
                  <w:rPr>
                    <w:rFonts w:ascii="Arial" w:eastAsia="Arial" w:hAnsi="Arial" w:cs="Arial"/>
                    <w:b/>
                    <w:bCs/>
                    <w:szCs w:val="24"/>
                  </w:rPr>
                </w:pPr>
                <w:r>
                  <w:rPr>
                    <w:rFonts w:ascii="Arial" w:eastAsia="Arial" w:hAnsi="Arial" w:cs="Arial"/>
                    <w:szCs w:val="24"/>
                  </w:rPr>
                  <w:t xml:space="preserve">Smale, B., Wilson, J., &amp; Akubueze, N. (2022). Exploring the determinants and mitigating factors of loneliness among older adults. Wellbeing, Space and Society, 3, 100089. </w:t>
                </w:r>
                <w:hyperlink r:id="rId15">
                  <w:r>
                    <w:rPr>
                      <w:rFonts w:ascii="Arial" w:eastAsia="Arial" w:hAnsi="Arial" w:cs="Arial"/>
                      <w:color w:val="1155CC"/>
                      <w:szCs w:val="24"/>
                      <w:u w:val="single"/>
                    </w:rPr>
                    <w:t>https://doi.org/10.1016/j.wss.2022.100089</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79E0023C" w14:textId="77777777" w:rsidR="005D2BE0" w:rsidRDefault="005D2BE0" w:rsidP="00A92345">
                <w:pPr>
                  <w:widowControl/>
                  <w:spacing w:line="360" w:lineRule="auto"/>
                  <w:rPr>
                    <w:rFonts w:ascii="Arial" w:eastAsia="Arial" w:hAnsi="Arial" w:cs="Arial"/>
                    <w:szCs w:val="24"/>
                  </w:rPr>
                </w:pPr>
                <w:r>
                  <w:rPr>
                    <w:rFonts w:ascii="Arial" w:eastAsia="Arial" w:hAnsi="Arial" w:cs="Arial"/>
                    <w:szCs w:val="24"/>
                  </w:rPr>
                  <w:t>“Loneliness determinants”, “social environment”, “protective factors”, “community support”</w:t>
                </w:r>
              </w:p>
            </w:tc>
            <w:tc>
              <w:tcPr>
                <w:tcW w:w="2595" w:type="dxa"/>
                <w:vMerge w:val="restart"/>
                <w:tcMar>
                  <w:top w:w="100" w:type="dxa"/>
                  <w:left w:w="100" w:type="dxa"/>
                  <w:bottom w:w="100" w:type="dxa"/>
                  <w:right w:w="100" w:type="dxa"/>
                </w:tcMar>
              </w:tcPr>
              <w:p w14:paraId="21C2AC03" w14:textId="77777777" w:rsidR="005D2BE0" w:rsidRDefault="005D2BE0" w:rsidP="00A92345">
                <w:pPr>
                  <w:spacing w:line="360" w:lineRule="auto"/>
                  <w:rPr>
                    <w:rFonts w:ascii="Arial" w:eastAsia="Arial" w:hAnsi="Arial" w:cs="Arial"/>
                    <w:szCs w:val="24"/>
                  </w:rPr>
                </w:pPr>
                <w:r>
                  <w:rPr>
                    <w:rFonts w:ascii="Arial" w:eastAsia="Arial" w:hAnsi="Arial" w:cs="Arial"/>
                    <w:b/>
                    <w:bCs/>
                    <w:szCs w:val="24"/>
                  </w:rPr>
                  <w:t xml:space="preserve">Theme 1: </w:t>
                </w:r>
                <w:r>
                  <w:rPr>
                    <w:rFonts w:ascii="Arial" w:eastAsia="Arial" w:hAnsi="Arial" w:cs="Arial"/>
                    <w:szCs w:val="24"/>
                  </w:rPr>
                  <w:t>Determinants and Contributing Factors of Social Isolation and Depression Among Older Adults</w:t>
                </w:r>
              </w:p>
            </w:tc>
          </w:tr>
          <w:tr w:rsidR="005D2BE0" w14:paraId="747A3336" w14:textId="77777777" w:rsidTr="00A92345">
            <w:trPr>
              <w:trHeight w:val="440"/>
            </w:trPr>
            <w:tc>
              <w:tcPr>
                <w:tcW w:w="4410" w:type="dxa"/>
                <w:tcMar>
                  <w:top w:w="100" w:type="dxa"/>
                  <w:left w:w="100" w:type="dxa"/>
                  <w:bottom w:w="100" w:type="dxa"/>
                  <w:right w:w="100" w:type="dxa"/>
                </w:tcMar>
              </w:tcPr>
              <w:p w14:paraId="758FB63C"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Motsamai, T.B. and Mhaka-Mutepfa, M. (2022). Depression: Determinants That Influence the Mental Health of Older People (60 Years +) in Botswana. </w:t>
                </w:r>
                <w:r>
                  <w:rPr>
                    <w:rFonts w:ascii="Arial" w:eastAsia="Arial" w:hAnsi="Arial" w:cs="Arial"/>
                    <w:i/>
                    <w:iCs/>
                    <w:szCs w:val="24"/>
                  </w:rPr>
                  <w:t>Gerontology and Geriatric Medicine</w:t>
                </w:r>
                <w:r>
                  <w:rPr>
                    <w:rFonts w:ascii="Arial" w:eastAsia="Arial" w:hAnsi="Arial" w:cs="Arial"/>
                    <w:szCs w:val="24"/>
                  </w:rPr>
                  <w:t>, 8, p.233372142110531. doi:</w:t>
                </w:r>
                <w:hyperlink r:id="rId16">
                  <w:r>
                    <w:rPr>
                      <w:rFonts w:ascii="Arial" w:eastAsia="Arial" w:hAnsi="Arial" w:cs="Arial"/>
                      <w:color w:val="1155CC"/>
                      <w:szCs w:val="24"/>
                      <w:u w:val="single"/>
                    </w:rPr>
                    <w:t>https://doi.org/10.1177/23337214211053121</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254F1D0D"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“Mental health determinants”, “ageing factors”, “psychological vulnerability”, “socioeconomic conditions”</w:t>
                </w:r>
              </w:p>
            </w:tc>
            <w:tc>
              <w:tcPr>
                <w:tcW w:w="2595" w:type="dxa"/>
                <w:vMerge/>
                <w:tcMar>
                  <w:top w:w="100" w:type="dxa"/>
                  <w:left w:w="100" w:type="dxa"/>
                  <w:bottom w:w="100" w:type="dxa"/>
                  <w:right w:w="100" w:type="dxa"/>
                </w:tcMar>
              </w:tcPr>
              <w:p w14:paraId="671A3BEF"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151BF335" w14:textId="77777777" w:rsidTr="00A92345">
            <w:trPr>
              <w:trHeight w:val="440"/>
            </w:trPr>
            <w:tc>
              <w:tcPr>
                <w:tcW w:w="4410" w:type="dxa"/>
                <w:tcMar>
                  <w:top w:w="100" w:type="dxa"/>
                  <w:left w:w="100" w:type="dxa"/>
                  <w:bottom w:w="100" w:type="dxa"/>
                  <w:right w:w="100" w:type="dxa"/>
                </w:tcMar>
              </w:tcPr>
              <w:p w14:paraId="0F0B9455"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Meehan, D.E., Grunseit, A., Condie, J., HaGani, N. and Merom, D. (2023). Social-ecological factors influencing loneliness and social isolation in older people: a scoping review. </w:t>
                </w:r>
                <w:r>
                  <w:rPr>
                    <w:rFonts w:ascii="Arial" w:eastAsia="Arial" w:hAnsi="Arial" w:cs="Arial"/>
                    <w:i/>
                    <w:iCs/>
                    <w:szCs w:val="24"/>
                  </w:rPr>
                  <w:t>BMC Geriatrics</w:t>
                </w:r>
                <w:r>
                  <w:rPr>
                    <w:rFonts w:ascii="Arial" w:eastAsia="Arial" w:hAnsi="Arial" w:cs="Arial"/>
                    <w:szCs w:val="24"/>
                  </w:rPr>
                  <w:t>, [online] 23(1). doi:</w:t>
                </w:r>
                <w:hyperlink r:id="rId17">
                  <w:r>
                    <w:rPr>
                      <w:rFonts w:ascii="Arial" w:eastAsia="Arial" w:hAnsi="Arial" w:cs="Arial"/>
                      <w:color w:val="1155CC"/>
                      <w:szCs w:val="24"/>
                      <w:u w:val="single"/>
                    </w:rPr>
                    <w:t>https://doi.org/10.1186/s12877-023-04418-8</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4A464224"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“Social-ecological factors”, “environmental influence”, “community context”, “multilevel determinants”</w:t>
                </w:r>
              </w:p>
            </w:tc>
            <w:tc>
              <w:tcPr>
                <w:tcW w:w="2595" w:type="dxa"/>
                <w:vMerge/>
                <w:tcMar>
                  <w:top w:w="100" w:type="dxa"/>
                  <w:left w:w="100" w:type="dxa"/>
                  <w:bottom w:w="100" w:type="dxa"/>
                  <w:right w:w="100" w:type="dxa"/>
                </w:tcMar>
              </w:tcPr>
              <w:p w14:paraId="046440F0"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256C116D" w14:textId="77777777" w:rsidTr="00A92345">
            <w:trPr>
              <w:trHeight w:val="440"/>
            </w:trPr>
            <w:tc>
              <w:tcPr>
                <w:tcW w:w="4410" w:type="dxa"/>
                <w:tcMar>
                  <w:top w:w="100" w:type="dxa"/>
                  <w:left w:w="100" w:type="dxa"/>
                  <w:bottom w:w="100" w:type="dxa"/>
                  <w:right w:w="100" w:type="dxa"/>
                </w:tcMar>
              </w:tcPr>
              <w:p w14:paraId="6C4DFEAF"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Röhr, S., Wittmann, F., Engel, C., Enzenbach, C., Witte, A.V., Villringer, A., Löffler, M. and Riedel-Heller, S.G. (2021). Social factors and the prevalence of social isolation in a population-based adult cohort. </w:t>
                </w:r>
                <w:r>
                  <w:rPr>
                    <w:rFonts w:ascii="Arial" w:eastAsia="Arial" w:hAnsi="Arial" w:cs="Arial"/>
                    <w:i/>
                    <w:iCs/>
                    <w:szCs w:val="24"/>
                  </w:rPr>
                  <w:t>Social Psychiatry and Psychiatric Epidemiology</w:t>
                </w:r>
                <w:r>
                  <w:rPr>
                    <w:rFonts w:ascii="Arial" w:eastAsia="Arial" w:hAnsi="Arial" w:cs="Arial"/>
                    <w:szCs w:val="24"/>
                  </w:rPr>
                  <w:t>, [online] 57(10), pp.1959–1968. doi:</w:t>
                </w:r>
                <w:hyperlink r:id="rId18">
                  <w:r>
                    <w:rPr>
                      <w:rFonts w:ascii="Arial" w:eastAsia="Arial" w:hAnsi="Arial" w:cs="Arial"/>
                      <w:color w:val="1155CC"/>
                      <w:szCs w:val="24"/>
                      <w:u w:val="single"/>
                    </w:rPr>
                    <w:t>https://doi.org/10.1007/s00127-021-02174-x</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073075E4"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“Social factors”, “population-based isolation”, “demographic influence”, “living conditions”</w:t>
                </w:r>
              </w:p>
            </w:tc>
            <w:tc>
              <w:tcPr>
                <w:tcW w:w="2595" w:type="dxa"/>
                <w:vMerge/>
                <w:tcMar>
                  <w:top w:w="100" w:type="dxa"/>
                  <w:left w:w="100" w:type="dxa"/>
                  <w:bottom w:w="100" w:type="dxa"/>
                  <w:right w:w="100" w:type="dxa"/>
                </w:tcMar>
              </w:tcPr>
              <w:p w14:paraId="6927581C"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0F776133" w14:textId="77777777" w:rsidTr="00A92345">
            <w:trPr>
              <w:trHeight w:val="440"/>
            </w:trPr>
            <w:tc>
              <w:tcPr>
                <w:tcW w:w="4410" w:type="dxa"/>
                <w:tcMar>
                  <w:top w:w="100" w:type="dxa"/>
                  <w:left w:w="100" w:type="dxa"/>
                  <w:bottom w:w="100" w:type="dxa"/>
                  <w:right w:w="100" w:type="dxa"/>
                </w:tcMar>
              </w:tcPr>
              <w:p w14:paraId="3DE5419D"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Philip, K.E., Bu, F., Polkey, M.I., Brown, J., Steptoe, A., Hopkinson, N.S. and Fancourt, D. (2022). Relationship of Smoking with Current and Future Social Isolation and loneliness: 12-year follow-up of Older Adults in England. </w:t>
                </w:r>
                <w:r>
                  <w:rPr>
                    <w:rFonts w:ascii="Arial" w:eastAsia="Arial" w:hAnsi="Arial" w:cs="Arial"/>
                    <w:i/>
                    <w:iCs/>
                    <w:szCs w:val="24"/>
                  </w:rPr>
                  <w:t>The Lancet Regional Health - Europe</w:t>
                </w:r>
                <w:r>
                  <w:rPr>
                    <w:rFonts w:ascii="Arial" w:eastAsia="Arial" w:hAnsi="Arial" w:cs="Arial"/>
                    <w:szCs w:val="24"/>
                  </w:rPr>
                  <w:t>, [online] 14(14), p.100302. doi:</w:t>
                </w:r>
                <w:hyperlink r:id="rId19">
                  <w:r>
                    <w:rPr>
                      <w:rFonts w:ascii="Arial" w:eastAsia="Arial" w:hAnsi="Arial" w:cs="Arial"/>
                      <w:color w:val="1155CC"/>
                      <w:szCs w:val="24"/>
                      <w:u w:val="single"/>
                    </w:rPr>
                    <w:t>https://doi.org/10.1016/j.lanepe.2021.100302</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1F12F4A9"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“Health behaviour (smoking)”, “loneliness risk”, “longitudinal association”, “lifestyle factors”</w:t>
                </w:r>
              </w:p>
            </w:tc>
            <w:tc>
              <w:tcPr>
                <w:tcW w:w="2595" w:type="dxa"/>
                <w:vMerge/>
                <w:tcMar>
                  <w:top w:w="100" w:type="dxa"/>
                  <w:left w:w="100" w:type="dxa"/>
                  <w:bottom w:w="100" w:type="dxa"/>
                  <w:right w:w="100" w:type="dxa"/>
                </w:tcMar>
              </w:tcPr>
              <w:p w14:paraId="3540BBF4"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655B801F" w14:textId="77777777" w:rsidTr="00A92345">
            <w:trPr>
              <w:trHeight w:val="440"/>
            </w:trPr>
            <w:tc>
              <w:tcPr>
                <w:tcW w:w="4410" w:type="dxa"/>
                <w:tcMar>
                  <w:top w:w="100" w:type="dxa"/>
                  <w:left w:w="100" w:type="dxa"/>
                  <w:bottom w:w="100" w:type="dxa"/>
                  <w:right w:w="100" w:type="dxa"/>
                </w:tcMar>
              </w:tcPr>
              <w:p w14:paraId="71D8A808" w14:textId="77777777" w:rsidR="005D2BE0" w:rsidRDefault="005D2BE0" w:rsidP="00A92345">
                <w:pPr>
                  <w:widowControl/>
                  <w:spacing w:line="360" w:lineRule="auto"/>
                  <w:rPr>
                    <w:rFonts w:ascii="Arial" w:eastAsia="Arial" w:hAnsi="Arial" w:cs="Arial"/>
                    <w:szCs w:val="24"/>
                  </w:rPr>
                </w:pPr>
                <w:r>
                  <w:rPr>
                    <w:rFonts w:ascii="Arial" w:eastAsia="Arial" w:hAnsi="Arial" w:cs="Arial"/>
                    <w:szCs w:val="24"/>
                  </w:rPr>
                  <w:t>Nakagomi, A., Tsuji, T., Saito, M., Ide, K., Kondo, K. and Shiba, K. (2023). Social isolation and subsequent health and well-being in older adults: A longitudinal outcome-wide analysis. Social Science &amp; Medicine, [online] 327, p.115937. doi:</w:t>
                </w:r>
                <w:hyperlink r:id="rId20">
                  <w:r>
                    <w:rPr>
                      <w:rFonts w:ascii="Arial" w:eastAsia="Arial" w:hAnsi="Arial" w:cs="Arial"/>
                      <w:color w:val="1155CC"/>
                      <w:szCs w:val="24"/>
                      <w:u w:val="single"/>
                    </w:rPr>
                    <w:t>https://doi.org/10.1016/j.socscimed.2023.115937</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1FB33830"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“Social isolation outcomes”, “well-being impact”, “health consequences”, “longitudinal effects”</w:t>
                </w:r>
              </w:p>
            </w:tc>
            <w:tc>
              <w:tcPr>
                <w:tcW w:w="2595" w:type="dxa"/>
                <w:vMerge w:val="restart"/>
                <w:tcMar>
                  <w:top w:w="100" w:type="dxa"/>
                  <w:left w:w="100" w:type="dxa"/>
                  <w:bottom w:w="100" w:type="dxa"/>
                  <w:right w:w="100" w:type="dxa"/>
                </w:tcMar>
              </w:tcPr>
              <w:p w14:paraId="397F57E3" w14:textId="77777777" w:rsidR="005D2BE0" w:rsidRDefault="005D2BE0" w:rsidP="00A92345">
                <w:pPr>
                  <w:spacing w:line="360" w:lineRule="auto"/>
                  <w:rPr>
                    <w:rFonts w:ascii="Arial" w:eastAsia="Arial" w:hAnsi="Arial" w:cs="Arial"/>
                    <w:b/>
                    <w:bCs/>
                    <w:szCs w:val="24"/>
                  </w:rPr>
                </w:pPr>
                <w:r>
                  <w:rPr>
                    <w:rFonts w:ascii="Arial" w:eastAsia="Arial" w:hAnsi="Arial" w:cs="Arial"/>
                    <w:b/>
                    <w:bCs/>
                    <w:szCs w:val="24"/>
                  </w:rPr>
                  <w:t>Theme 2:</w:t>
                </w:r>
                <w:r>
                  <w:rPr>
                    <w:rFonts w:ascii="Arial" w:eastAsia="Arial" w:hAnsi="Arial" w:cs="Arial"/>
                    <w:szCs w:val="24"/>
                  </w:rPr>
                  <w:t xml:space="preserve"> Impact of Social Isolation on Mental Health and Well-being of Older Adults</w:t>
                </w:r>
              </w:p>
            </w:tc>
          </w:tr>
          <w:tr w:rsidR="005D2BE0" w14:paraId="29BD5EF6" w14:textId="77777777" w:rsidTr="00A92345">
            <w:trPr>
              <w:trHeight w:val="440"/>
            </w:trPr>
            <w:tc>
              <w:tcPr>
                <w:tcW w:w="4410" w:type="dxa"/>
                <w:tcMar>
                  <w:top w:w="100" w:type="dxa"/>
                  <w:left w:w="100" w:type="dxa"/>
                  <w:bottom w:w="100" w:type="dxa"/>
                  <w:right w:w="100" w:type="dxa"/>
                </w:tcMar>
              </w:tcPr>
              <w:p w14:paraId="024F0B3E"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Newman-Norlund, R.D., Newman-Norlund, S.E., Sayers, S., McLain, A.C., Riccardi, N. and Fridriksson, J. (2022). Effects of social isolation on quality of life in elderly adults. </w:t>
                </w:r>
                <w:r>
                  <w:rPr>
                    <w:rFonts w:ascii="Arial" w:eastAsia="Arial" w:hAnsi="Arial" w:cs="Arial"/>
                    <w:i/>
                    <w:iCs/>
                    <w:szCs w:val="24"/>
                  </w:rPr>
                  <w:t>PLOS ONE</w:t>
                </w:r>
                <w:r>
                  <w:rPr>
                    <w:rFonts w:ascii="Arial" w:eastAsia="Arial" w:hAnsi="Arial" w:cs="Arial"/>
                    <w:szCs w:val="24"/>
                  </w:rPr>
                  <w:t>, [online] 17(11), p.e0276590. doi:</w:t>
                </w:r>
                <w:hyperlink r:id="rId21">
                  <w:r>
                    <w:rPr>
                      <w:rFonts w:ascii="Arial" w:eastAsia="Arial" w:hAnsi="Arial" w:cs="Arial"/>
                      <w:color w:val="1155CC"/>
                      <w:szCs w:val="24"/>
                      <w:u w:val="single"/>
                    </w:rPr>
                    <w:t>https://doi.org/10.1371/journal.pone.0276590</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2D6F052B"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“Quality of life”, “social isolation effects”, “elderly well-being”, “life satisfaction”</w:t>
                </w:r>
              </w:p>
            </w:tc>
            <w:tc>
              <w:tcPr>
                <w:tcW w:w="2595" w:type="dxa"/>
                <w:vMerge/>
                <w:tcMar>
                  <w:top w:w="100" w:type="dxa"/>
                  <w:left w:w="100" w:type="dxa"/>
                  <w:bottom w:w="100" w:type="dxa"/>
                  <w:right w:w="100" w:type="dxa"/>
                </w:tcMar>
              </w:tcPr>
              <w:p w14:paraId="17260C95"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14F1D45E" w14:textId="77777777" w:rsidTr="00A92345">
            <w:trPr>
              <w:trHeight w:val="440"/>
            </w:trPr>
            <w:tc>
              <w:tcPr>
                <w:tcW w:w="4410" w:type="dxa"/>
                <w:tcMar>
                  <w:top w:w="100" w:type="dxa"/>
                  <w:left w:w="100" w:type="dxa"/>
                  <w:bottom w:w="100" w:type="dxa"/>
                  <w:right w:w="100" w:type="dxa"/>
                </w:tcMar>
              </w:tcPr>
              <w:p w14:paraId="60F0CAFF"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Hong, J.H., Nakamura, J.S., Berkman, L.F., Chen, F.S., Shiba, K., Chen, Y., Kim, E.S. and VanderWeele, T.J. (2023). Are loneliness and social isolation equal threats to health and well-being? An outcome-wide longitudinal approach. </w:t>
                </w:r>
                <w:r>
                  <w:rPr>
                    <w:rFonts w:ascii="Arial" w:eastAsia="Arial" w:hAnsi="Arial" w:cs="Arial"/>
                    <w:i/>
                    <w:iCs/>
                    <w:szCs w:val="24"/>
                  </w:rPr>
                  <w:t>SSM - Population Health</w:t>
                </w:r>
                <w:r>
                  <w:rPr>
                    <w:rFonts w:ascii="Arial" w:eastAsia="Arial" w:hAnsi="Arial" w:cs="Arial"/>
                    <w:szCs w:val="24"/>
                  </w:rPr>
                  <w:t>, [online] 23, p.101459. doi:</w:t>
                </w:r>
                <w:hyperlink r:id="rId22">
                  <w:r>
                    <w:rPr>
                      <w:rFonts w:ascii="Arial" w:eastAsia="Arial" w:hAnsi="Arial" w:cs="Arial"/>
                      <w:color w:val="1155CC"/>
                      <w:szCs w:val="24"/>
                      <w:u w:val="single"/>
                    </w:rPr>
                    <w:t>https://doi.org/10.1016/j.ssmph.2023.101459</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10A88B5B"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“Loneliness vs isolation”, “health risks”, “mental well-being”, “comparative impact”</w:t>
                </w:r>
              </w:p>
            </w:tc>
            <w:tc>
              <w:tcPr>
                <w:tcW w:w="2595" w:type="dxa"/>
                <w:vMerge/>
                <w:tcMar>
                  <w:top w:w="100" w:type="dxa"/>
                  <w:left w:w="100" w:type="dxa"/>
                  <w:bottom w:w="100" w:type="dxa"/>
                  <w:right w:w="100" w:type="dxa"/>
                </w:tcMar>
              </w:tcPr>
              <w:p w14:paraId="2CF6D90F"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79948970" w14:textId="77777777" w:rsidTr="00A92345">
            <w:trPr>
              <w:trHeight w:val="440"/>
            </w:trPr>
            <w:tc>
              <w:tcPr>
                <w:tcW w:w="4410" w:type="dxa"/>
                <w:tcMar>
                  <w:top w:w="100" w:type="dxa"/>
                  <w:left w:w="100" w:type="dxa"/>
                  <w:bottom w:w="100" w:type="dxa"/>
                  <w:right w:w="100" w:type="dxa"/>
                </w:tcMar>
              </w:tcPr>
              <w:p w14:paraId="1C6CCB4E"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Brandt, L., Liu, S., Heim, C. and Heinz, A. (2022). The effects of social isolation stress and discrimination on mental health. </w:t>
                </w:r>
                <w:r>
                  <w:rPr>
                    <w:rFonts w:ascii="Arial" w:eastAsia="Arial" w:hAnsi="Arial" w:cs="Arial"/>
                    <w:i/>
                    <w:iCs/>
                    <w:szCs w:val="24"/>
                  </w:rPr>
                  <w:t>Translational Psychiatry</w:t>
                </w:r>
                <w:r>
                  <w:rPr>
                    <w:rFonts w:ascii="Arial" w:eastAsia="Arial" w:hAnsi="Arial" w:cs="Arial"/>
                    <w:szCs w:val="24"/>
                  </w:rPr>
                  <w:t>, [online] 12(1). doi:</w:t>
                </w:r>
                <w:hyperlink r:id="rId23">
                  <w:r>
                    <w:rPr>
                      <w:rFonts w:ascii="Arial" w:eastAsia="Arial" w:hAnsi="Arial" w:cs="Arial"/>
                      <w:color w:val="1155CC"/>
                      <w:szCs w:val="24"/>
                      <w:u w:val="single"/>
                    </w:rPr>
                    <w:t>https://doi.org/10.1038/s41398-022-02178-4</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14C028CF"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“Social isolation stress”, “discrimination”, “mental health impact”, “psychological distress”</w:t>
                </w:r>
              </w:p>
            </w:tc>
            <w:tc>
              <w:tcPr>
                <w:tcW w:w="2595" w:type="dxa"/>
                <w:vMerge/>
                <w:tcMar>
                  <w:top w:w="100" w:type="dxa"/>
                  <w:left w:w="100" w:type="dxa"/>
                  <w:bottom w:w="100" w:type="dxa"/>
                  <w:right w:w="100" w:type="dxa"/>
                </w:tcMar>
              </w:tcPr>
              <w:p w14:paraId="2AEA4CE4"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1B6B7AEB" w14:textId="77777777" w:rsidTr="00A92345">
            <w:trPr>
              <w:trHeight w:val="440"/>
            </w:trPr>
            <w:tc>
              <w:tcPr>
                <w:tcW w:w="4410" w:type="dxa"/>
                <w:tcMar>
                  <w:top w:w="100" w:type="dxa"/>
                  <w:left w:w="100" w:type="dxa"/>
                  <w:bottom w:w="100" w:type="dxa"/>
                  <w:right w:w="100" w:type="dxa"/>
                </w:tcMar>
              </w:tcPr>
              <w:p w14:paraId="526979E2"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Vasile, M., Aartsen, M., Precupetu, I., Tufă, L., Dumitrescu, D.-A. and Radogna, R.M. (2023). Association Between Social Isolation and Mental Well-Being in Later Life. What is the Role of Loneliness? </w:t>
                </w:r>
                <w:r>
                  <w:rPr>
                    <w:rFonts w:ascii="Arial" w:eastAsia="Arial" w:hAnsi="Arial" w:cs="Arial"/>
                    <w:i/>
                    <w:iCs/>
                    <w:szCs w:val="24"/>
                  </w:rPr>
                  <w:t>Applied Research in Quality of Life</w:t>
                </w:r>
                <w:r>
                  <w:rPr>
                    <w:rFonts w:ascii="Arial" w:eastAsia="Arial" w:hAnsi="Arial" w:cs="Arial"/>
                    <w:szCs w:val="24"/>
                  </w:rPr>
                  <w:t>, [online] 19(1), pp.245–267. doi:</w:t>
                </w:r>
                <w:hyperlink r:id="rId24">
                  <w:r>
                    <w:rPr>
                      <w:rFonts w:ascii="Arial" w:eastAsia="Arial" w:hAnsi="Arial" w:cs="Arial"/>
                      <w:color w:val="1155CC"/>
                      <w:szCs w:val="24"/>
                      <w:u w:val="single"/>
                    </w:rPr>
                    <w:t>https://doi.org/10.1007/s11482-023-10239-z</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3375B808"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“Loneliness role”, “mental well-being”, “emotional health”, “late-life depression”</w:t>
                </w:r>
              </w:p>
            </w:tc>
            <w:tc>
              <w:tcPr>
                <w:tcW w:w="2595" w:type="dxa"/>
                <w:vMerge/>
                <w:tcMar>
                  <w:top w:w="100" w:type="dxa"/>
                  <w:left w:w="100" w:type="dxa"/>
                  <w:bottom w:w="100" w:type="dxa"/>
                  <w:right w:w="100" w:type="dxa"/>
                </w:tcMar>
              </w:tcPr>
              <w:p w14:paraId="4621D815"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5C08D2CA" w14:textId="77777777" w:rsidTr="00A92345">
            <w:trPr>
              <w:trHeight w:val="440"/>
            </w:trPr>
            <w:tc>
              <w:tcPr>
                <w:tcW w:w="4410" w:type="dxa"/>
                <w:tcMar>
                  <w:top w:w="100" w:type="dxa"/>
                  <w:left w:w="100" w:type="dxa"/>
                  <w:bottom w:w="100" w:type="dxa"/>
                  <w:right w:w="100" w:type="dxa"/>
                </w:tcMar>
              </w:tcPr>
              <w:p w14:paraId="05574252" w14:textId="77777777" w:rsidR="005D2BE0" w:rsidRDefault="005D2BE0" w:rsidP="00A92345">
                <w:pPr>
                  <w:widowControl/>
                  <w:spacing w:line="360" w:lineRule="auto"/>
                  <w:rPr>
                    <w:rFonts w:ascii="Arial" w:eastAsia="Arial" w:hAnsi="Arial" w:cs="Arial"/>
                    <w:szCs w:val="24"/>
                  </w:rPr>
                </w:pPr>
                <w:r>
                  <w:rPr>
                    <w:rFonts w:ascii="Arial" w:eastAsia="Arial" w:hAnsi="Arial" w:cs="Arial"/>
                    <w:szCs w:val="24"/>
                  </w:rPr>
                  <w:t>Sivakumar, P.T., Harbishettar, V., Pandey, N.M. and Tiwari, S.C. (2024). Clinical practice guidelines for promoting mental health and well-being of older adults: A special focus on strategies for coping with social isolation and loneliness. Indian Journal of Psychiatry, [online] 66(Suppl 2), pp.S331–S337. doi:</w:t>
                </w:r>
                <w:hyperlink r:id="rId25">
                  <w:r>
                    <w:rPr>
                      <w:rFonts w:ascii="Arial" w:eastAsia="Arial" w:hAnsi="Arial" w:cs="Arial"/>
                      <w:color w:val="1155CC"/>
                      <w:szCs w:val="24"/>
                      <w:u w:val="single"/>
                    </w:rPr>
                    <w:t>https://doi.org/10.4103/indianjpsychiatry.indianjpsychiatry_757_23</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7F97F90F"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“Mental health strategies”, “coping mechanisms”, “clinical guidelines”, “well-being promotion”</w:t>
                </w:r>
              </w:p>
            </w:tc>
            <w:tc>
              <w:tcPr>
                <w:tcW w:w="2595" w:type="dxa"/>
                <w:vMerge w:val="restart"/>
                <w:tcMar>
                  <w:top w:w="100" w:type="dxa"/>
                  <w:left w:w="100" w:type="dxa"/>
                  <w:bottom w:w="100" w:type="dxa"/>
                  <w:right w:w="100" w:type="dxa"/>
                </w:tcMar>
              </w:tcPr>
              <w:p w14:paraId="043ABA46" w14:textId="77777777" w:rsidR="005D2BE0" w:rsidRDefault="005D2BE0" w:rsidP="00A92345">
                <w:pPr>
                  <w:spacing w:line="360" w:lineRule="auto"/>
                  <w:rPr>
                    <w:rFonts w:ascii="Arial" w:eastAsia="Arial" w:hAnsi="Arial" w:cs="Arial"/>
                    <w:szCs w:val="24"/>
                  </w:rPr>
                </w:pPr>
                <w:r>
                  <w:rPr>
                    <w:rFonts w:ascii="Arial" w:eastAsia="Arial" w:hAnsi="Arial" w:cs="Arial"/>
                    <w:b/>
                    <w:bCs/>
                    <w:szCs w:val="24"/>
                  </w:rPr>
                  <w:t>Theme 3:</w:t>
                </w:r>
                <w:r>
                  <w:rPr>
                    <w:rFonts w:ascii="Arial" w:eastAsia="Arial" w:hAnsi="Arial" w:cs="Arial"/>
                    <w:szCs w:val="24"/>
                  </w:rPr>
                  <w:t xml:space="preserve"> Effectiveness of Public Health Interventions and Policy Responses for Older Adults in Reducing Social Isolation And Depression</w:t>
                </w:r>
              </w:p>
            </w:tc>
          </w:tr>
          <w:tr w:rsidR="005D2BE0" w14:paraId="58192054" w14:textId="77777777" w:rsidTr="00A92345">
            <w:trPr>
              <w:trHeight w:val="440"/>
            </w:trPr>
            <w:tc>
              <w:tcPr>
                <w:tcW w:w="4410" w:type="dxa"/>
                <w:tcMar>
                  <w:top w:w="100" w:type="dxa"/>
                  <w:left w:w="100" w:type="dxa"/>
                  <w:bottom w:w="100" w:type="dxa"/>
                  <w:right w:w="100" w:type="dxa"/>
                </w:tcMar>
              </w:tcPr>
              <w:p w14:paraId="598B7489"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Paquet, C., Whitehead, J., Shah, R., Adams, A.M., Dooley, D., Spreng, R.N., Aunio, A.-L. and Dubé, L. (2023). Social Prescription Interventions Addressing Social Isolation and Loneliness in Older Adults: Meta-Review Integrating On-the-Ground Resources. </w:t>
                </w:r>
                <w:r>
                  <w:rPr>
                    <w:rFonts w:ascii="Arial" w:eastAsia="Arial" w:hAnsi="Arial" w:cs="Arial"/>
                    <w:i/>
                    <w:iCs/>
                    <w:szCs w:val="24"/>
                  </w:rPr>
                  <w:t>Journal of Medical Internet Research</w:t>
                </w:r>
                <w:r>
                  <w:rPr>
                    <w:rFonts w:ascii="Arial" w:eastAsia="Arial" w:hAnsi="Arial" w:cs="Arial"/>
                    <w:szCs w:val="24"/>
                  </w:rPr>
                  <w:t>, [online] 25, p.e40213. doi:</w:t>
                </w:r>
                <w:hyperlink r:id="rId26">
                  <w:r>
                    <w:rPr>
                      <w:rFonts w:ascii="Arial" w:eastAsia="Arial" w:hAnsi="Arial" w:cs="Arial"/>
                      <w:color w:val="1155CC"/>
                      <w:szCs w:val="24"/>
                      <w:u w:val="single"/>
                    </w:rPr>
                    <w:t>https://doi.org/10.2196/40213</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56028DDA"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“Social prescribing”, “intervention strategies”, “community resources”, “reducing loneliness”</w:t>
                </w:r>
              </w:p>
            </w:tc>
            <w:tc>
              <w:tcPr>
                <w:tcW w:w="2595" w:type="dxa"/>
                <w:vMerge/>
                <w:tcMar>
                  <w:top w:w="100" w:type="dxa"/>
                  <w:left w:w="100" w:type="dxa"/>
                  <w:bottom w:w="100" w:type="dxa"/>
                  <w:right w:w="100" w:type="dxa"/>
                </w:tcMar>
              </w:tcPr>
              <w:p w14:paraId="3B08B51E"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3B976579" w14:textId="77777777" w:rsidTr="00A92345">
            <w:trPr>
              <w:trHeight w:val="440"/>
            </w:trPr>
            <w:tc>
              <w:tcPr>
                <w:tcW w:w="4410" w:type="dxa"/>
                <w:tcMar>
                  <w:top w:w="100" w:type="dxa"/>
                  <w:left w:w="100" w:type="dxa"/>
                  <w:bottom w:w="100" w:type="dxa"/>
                  <w:right w:w="100" w:type="dxa"/>
                </w:tcMar>
              </w:tcPr>
              <w:p w14:paraId="56FA2DF3"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Hoang, P., King, J.A., Moore, S., Moore, K., Reich, K., Sidhu, H., Tan, C.V., Whaley, C. and McMillan, J. (2022). Interventions Associated With Reduced Loneliness and Social Isolation in Older Adults. </w:t>
                </w:r>
                <w:r>
                  <w:rPr>
                    <w:rFonts w:ascii="Arial" w:eastAsia="Arial" w:hAnsi="Arial" w:cs="Arial"/>
                    <w:i/>
                    <w:iCs/>
                    <w:szCs w:val="24"/>
                  </w:rPr>
                  <w:t>JAMA Network Open</w:t>
                </w:r>
                <w:r>
                  <w:rPr>
                    <w:rFonts w:ascii="Arial" w:eastAsia="Arial" w:hAnsi="Arial" w:cs="Arial"/>
                    <w:szCs w:val="24"/>
                  </w:rPr>
                  <w:t>, [online] 5(10), p.e2236676. doi:</w:t>
                </w:r>
                <w:hyperlink r:id="rId27">
                  <w:r>
                    <w:rPr>
                      <w:rFonts w:ascii="Arial" w:eastAsia="Arial" w:hAnsi="Arial" w:cs="Arial"/>
                      <w:color w:val="1155CC"/>
                      <w:szCs w:val="24"/>
                      <w:u w:val="single"/>
                    </w:rPr>
                    <w:t>https://doi.org/10.1001/jamanetworkopen.2022.36676</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56C1B1A5"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“Intervention effectiveness”, “loneliness reduction”, “evidence-based programs”, “health outcomes”</w:t>
                </w:r>
              </w:p>
            </w:tc>
            <w:tc>
              <w:tcPr>
                <w:tcW w:w="2595" w:type="dxa"/>
                <w:vMerge/>
                <w:tcMar>
                  <w:top w:w="100" w:type="dxa"/>
                  <w:left w:w="100" w:type="dxa"/>
                  <w:bottom w:w="100" w:type="dxa"/>
                  <w:right w:w="100" w:type="dxa"/>
                </w:tcMar>
              </w:tcPr>
              <w:p w14:paraId="5FC8F622"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392F6A7F" w14:textId="77777777" w:rsidTr="00A92345">
            <w:trPr>
              <w:trHeight w:val="440"/>
            </w:trPr>
            <w:tc>
              <w:tcPr>
                <w:tcW w:w="4410" w:type="dxa"/>
                <w:tcMar>
                  <w:top w:w="100" w:type="dxa"/>
                  <w:left w:w="100" w:type="dxa"/>
                  <w:bottom w:w="100" w:type="dxa"/>
                  <w:right w:w="100" w:type="dxa"/>
                </w:tcMar>
              </w:tcPr>
              <w:p w14:paraId="3A1C94BF"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Lee, C., Kuhn, I., McGrath, M., Remes, O., Cowan, A., Duncan, F., Baskin, C., Oliver, E.J., Osborn, D.P.J., Dykxhoorn, J., Kaner, E., Walters, K., Kirkbride, J., Gnani, S. and Lafortune, L. (2021). A Systematic Scoping Review of Community‐based Interventions for the Prevention of Mental Ill‐health and the Promotion of Mental Health in Older Adults in the UK. </w:t>
                </w:r>
                <w:r>
                  <w:rPr>
                    <w:rFonts w:ascii="Arial" w:eastAsia="Arial" w:hAnsi="Arial" w:cs="Arial"/>
                    <w:i/>
                    <w:iCs/>
                    <w:szCs w:val="24"/>
                  </w:rPr>
                  <w:t>Health &amp; Social Care in the Community</w:t>
                </w:r>
                <w:r>
                  <w:rPr>
                    <w:rFonts w:ascii="Arial" w:eastAsia="Arial" w:hAnsi="Arial" w:cs="Arial"/>
                    <w:szCs w:val="24"/>
                  </w:rPr>
                  <w:t>, 30(1), pp.27–57. doi:</w:t>
                </w:r>
                <w:hyperlink r:id="rId28">
                  <w:r>
                    <w:rPr>
                      <w:rFonts w:ascii="Arial" w:eastAsia="Arial" w:hAnsi="Arial" w:cs="Arial"/>
                      <w:color w:val="1155CC"/>
                      <w:szCs w:val="24"/>
                      <w:u w:val="single"/>
                    </w:rPr>
                    <w:t>https://doi.org/10.1111/hsc.13413</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7583294B"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“Community-based interventions”, “mental health promotion”, “preventive strategies”, “UK context”</w:t>
                </w:r>
              </w:p>
            </w:tc>
            <w:tc>
              <w:tcPr>
                <w:tcW w:w="2595" w:type="dxa"/>
                <w:vMerge/>
                <w:tcMar>
                  <w:top w:w="100" w:type="dxa"/>
                  <w:left w:w="100" w:type="dxa"/>
                  <w:bottom w:w="100" w:type="dxa"/>
                  <w:right w:w="100" w:type="dxa"/>
                </w:tcMar>
              </w:tcPr>
              <w:p w14:paraId="43D40E25"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r w:rsidR="005D2BE0" w14:paraId="6AF859B1" w14:textId="77777777" w:rsidTr="00A92345">
            <w:trPr>
              <w:trHeight w:val="440"/>
            </w:trPr>
            <w:tc>
              <w:tcPr>
                <w:tcW w:w="4410" w:type="dxa"/>
                <w:tcMar>
                  <w:top w:w="100" w:type="dxa"/>
                  <w:left w:w="100" w:type="dxa"/>
                  <w:bottom w:w="100" w:type="dxa"/>
                  <w:right w:w="100" w:type="dxa"/>
                </w:tcMar>
              </w:tcPr>
              <w:p w14:paraId="6B1567CB" w14:textId="77777777" w:rsidR="005D2BE0" w:rsidRDefault="005D2BE0" w:rsidP="00A92345">
                <w:pPr>
                  <w:widowControl/>
                  <w:spacing w:after="240" w:line="360" w:lineRule="auto"/>
                  <w:rPr>
                    <w:rFonts w:ascii="Arial" w:eastAsia="Arial" w:hAnsi="Arial" w:cs="Arial"/>
                    <w:szCs w:val="24"/>
                  </w:rPr>
                </w:pPr>
                <w:r>
                  <w:rPr>
                    <w:rFonts w:ascii="Arial" w:eastAsia="Arial" w:hAnsi="Arial" w:cs="Arial"/>
                    <w:szCs w:val="24"/>
                  </w:rPr>
                  <w:t xml:space="preserve">Li, L., Carrino, L., Reinhard, E. and Avendano, M. (2024). Has the UK Campaign to End Loneliness Reduced Loneliness and Improved Mental Health in Older Age? A Difference-in-Differences Design. </w:t>
                </w:r>
                <w:r>
                  <w:rPr>
                    <w:rFonts w:ascii="Arial" w:eastAsia="Arial" w:hAnsi="Arial" w:cs="Arial"/>
                    <w:i/>
                    <w:iCs/>
                    <w:szCs w:val="24"/>
                  </w:rPr>
                  <w:t>The American Journal of Geriatric Psychiatry</w:t>
                </w:r>
                <w:r>
                  <w:rPr>
                    <w:rFonts w:ascii="Arial" w:eastAsia="Arial" w:hAnsi="Arial" w:cs="Arial"/>
                    <w:szCs w:val="24"/>
                  </w:rPr>
                  <w:t>, [online] 32(3), pp.358–372. doi:</w:t>
                </w:r>
                <w:hyperlink r:id="rId29">
                  <w:r>
                    <w:rPr>
                      <w:rFonts w:ascii="Arial" w:eastAsia="Arial" w:hAnsi="Arial" w:cs="Arial"/>
                      <w:color w:val="1155CC"/>
                      <w:szCs w:val="24"/>
                      <w:u w:val="single"/>
                    </w:rPr>
                    <w:t>https://doi.org/10.1016/j.jagp.2023.10.007</w:t>
                  </w:r>
                </w:hyperlink>
                <w:r>
                  <w:rPr>
                    <w:rFonts w:ascii="Arial" w:eastAsia="Arial" w:hAnsi="Arial" w:cs="Arial"/>
                    <w:szCs w:val="24"/>
                  </w:rPr>
                  <w:t xml:space="preserve">. </w:t>
                </w:r>
              </w:p>
            </w:tc>
            <w:tc>
              <w:tcPr>
                <w:tcW w:w="2550" w:type="dxa"/>
                <w:tcMar>
                  <w:top w:w="100" w:type="dxa"/>
                  <w:left w:w="100" w:type="dxa"/>
                  <w:bottom w:w="100" w:type="dxa"/>
                  <w:right w:w="100" w:type="dxa"/>
                </w:tcMar>
              </w:tcPr>
              <w:p w14:paraId="2F3BD8E6" w14:textId="77777777" w:rsidR="005D2BE0" w:rsidRDefault="005D2BE0" w:rsidP="00A92345">
                <w:pPr>
                  <w:widowControl/>
                  <w:spacing w:after="200" w:line="360" w:lineRule="auto"/>
                  <w:rPr>
                    <w:rFonts w:ascii="Arial" w:eastAsia="Arial" w:hAnsi="Arial" w:cs="Arial"/>
                    <w:b/>
                    <w:bCs/>
                    <w:szCs w:val="24"/>
                  </w:rPr>
                </w:pPr>
                <w:r>
                  <w:rPr>
                    <w:rFonts w:ascii="Arial" w:eastAsia="Arial" w:hAnsi="Arial" w:cs="Arial"/>
                    <w:szCs w:val="24"/>
                  </w:rPr>
                  <w:t>“Policy evaluation”, “UK campaign”, “loneliness reduction”, “mental health improvement”</w:t>
                </w:r>
              </w:p>
            </w:tc>
            <w:tc>
              <w:tcPr>
                <w:tcW w:w="2595" w:type="dxa"/>
                <w:vMerge/>
                <w:tcMar>
                  <w:top w:w="100" w:type="dxa"/>
                  <w:left w:w="100" w:type="dxa"/>
                  <w:bottom w:w="100" w:type="dxa"/>
                  <w:right w:w="100" w:type="dxa"/>
                </w:tcMar>
              </w:tcPr>
              <w:p w14:paraId="25FCB6AA" w14:textId="77777777" w:rsidR="005D2BE0" w:rsidRDefault="005D2BE0" w:rsidP="00A92345">
                <w:pPr>
                  <w:pBdr>
                    <w:top w:val="nil"/>
                    <w:left w:val="nil"/>
                    <w:bottom w:val="nil"/>
                    <w:right w:val="nil"/>
                    <w:between w:val="nil"/>
                  </w:pBdr>
                  <w:spacing w:line="276" w:lineRule="auto"/>
                  <w:rPr>
                    <w:rFonts w:ascii="Arial" w:eastAsia="Arial" w:hAnsi="Arial" w:cs="Arial"/>
                    <w:b/>
                    <w:bCs/>
                    <w:szCs w:val="24"/>
                  </w:rPr>
                </w:pPr>
              </w:p>
            </w:tc>
          </w:tr>
        </w:tbl>
      </w:sdtContent>
    </w:sdt>
    <w:p w14:paraId="5495D582" w14:textId="77777777" w:rsidR="005D2BE0" w:rsidRDefault="005D2BE0" w:rsidP="005D2BE0">
      <w:pPr>
        <w:pStyle w:val="Heading2"/>
      </w:pPr>
      <w:bookmarkStart w:id="137" w:name="_heading=h.w9vr65sym41w" w:colFirst="0" w:colLast="0"/>
      <w:bookmarkEnd w:id="137"/>
    </w:p>
    <w:p w14:paraId="132CBFF6" w14:textId="77777777" w:rsidR="005D2BE0" w:rsidRDefault="005D2BE0" w:rsidP="005D2BE0">
      <w:pPr>
        <w:pStyle w:val="Heading2"/>
        <w:spacing w:line="360" w:lineRule="auto"/>
      </w:pPr>
      <w:bookmarkStart w:id="138" w:name="_Toc229073891"/>
      <w:bookmarkStart w:id="139" w:name="_Toc229164957"/>
      <w:r>
        <w:t>4.6.2 Summary of the Included Studies</w:t>
      </w:r>
      <w:bookmarkEnd w:id="138"/>
      <w:bookmarkEnd w:id="139"/>
    </w:p>
    <w:p w14:paraId="36CCEAC7"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Smale et al. (2022) analyse the key causes and mitigating variables of loneliness among seniors based on a survey in Nova Scotia (12,826 respondents). It concludes that poor mental health, reduced social contacts, low income, and weak social ties enhance loneliness, whereas community belonging, social participation, and access to leisure activities reduce loneliness. This is a very relevant study because it describes clearly the risk and protective factors, which are supportive of this research on determinants and potential interventions to social isolation.</w:t>
      </w:r>
    </w:p>
    <w:p w14:paraId="6E57A6C9" w14:textId="77777777" w:rsidR="005D2BE0" w:rsidRPr="005D2BE0" w:rsidRDefault="005D2BE0" w:rsidP="005D2BE0">
      <w:pPr>
        <w:spacing w:after="240" w:line="360" w:lineRule="auto"/>
        <w:jc w:val="both"/>
        <w:rPr>
          <w:rFonts w:ascii="Arial" w:hAnsi="Arial" w:cs="Arial"/>
          <w:sz w:val="24"/>
          <w:szCs w:val="24"/>
        </w:rPr>
      </w:pPr>
      <w:proofErr w:type="spellStart"/>
      <w:r w:rsidRPr="005D2BE0">
        <w:rPr>
          <w:rFonts w:ascii="Arial" w:hAnsi="Arial" w:cs="Arial"/>
          <w:sz w:val="24"/>
          <w:szCs w:val="24"/>
        </w:rPr>
        <w:t>Motsamai</w:t>
      </w:r>
      <w:proofErr w:type="spellEnd"/>
      <w:r w:rsidRPr="005D2BE0">
        <w:rPr>
          <w:rFonts w:ascii="Arial" w:hAnsi="Arial" w:cs="Arial"/>
          <w:sz w:val="24"/>
          <w:szCs w:val="24"/>
        </w:rPr>
        <w:t xml:space="preserve"> and </w:t>
      </w:r>
      <w:proofErr w:type="spellStart"/>
      <w:r w:rsidRPr="005D2BE0">
        <w:rPr>
          <w:rFonts w:ascii="Arial" w:hAnsi="Arial" w:cs="Arial"/>
          <w:sz w:val="24"/>
          <w:szCs w:val="24"/>
        </w:rPr>
        <w:t>Mhaka-Mutepfa</w:t>
      </w:r>
      <w:proofErr w:type="spellEnd"/>
      <w:r w:rsidRPr="005D2BE0">
        <w:rPr>
          <w:rFonts w:ascii="Arial" w:hAnsi="Arial" w:cs="Arial"/>
          <w:sz w:val="24"/>
          <w:szCs w:val="24"/>
        </w:rPr>
        <w:t xml:space="preserve"> (2022) examine depression among the older adults (60+) in Botswana based on survey data of 378 survey participants. It concludes that low income, low quality of life, anxiety, social impairment, and low resilience are factors that determine depression. Depression is reduced by leisure activities and increased levels of resilience. The value of this study is that it demonstrates the influence of social, psychological, and environmental factors on mental health to justify the research on loneliness and health in old age.</w:t>
      </w:r>
    </w:p>
    <w:p w14:paraId="33A66CB3"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The article by Meehan et al. (2023) uses 52 studies to comprehend the community and societal influence on loneliness in older adults. It concludes that loneliness is highly affected by neighbourhood safety, transport, social spaces and cultural practices. It also points out that the majority of the studies are short-term and require further research in the long run. This research supports that loneliness is not an individual concept but rather an environmental and societal influence.</w:t>
      </w:r>
    </w:p>
    <w:p w14:paraId="12A4D64A"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Roehr et al. (2021) studied approximately 9,392 adults in Germany and determined that 12.3% of them were socially isolated. Older people, men and low-income or low-educated people had higher isolation. It demonstrates that the social and economic conditions are strong determinants of isolation and health outcomes. The fact that social isolation is socioeconomically determined shows that the study topic is valid.</w:t>
      </w:r>
    </w:p>
    <w:p w14:paraId="58BD7E64"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Philip et al. (2022) studied 8,780 elderly citizens in England over a period of 12 years. It was discovered that smokers experienced less socialisation, fewer activity participations, and loneliness as compared to non-smokers. In due time, isolation and loneliness were enhanced due to smoking. It demonstrates that smoking is not socially beneficial but damaging to social life and welfare. This justifies that lifestyle habits such as cigarette smoking can increase loneliness and social isolation.</w:t>
      </w:r>
    </w:p>
    <w:p w14:paraId="78A6B44A"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 xml:space="preserve">In the longitudinal research by </w:t>
      </w:r>
      <w:proofErr w:type="spellStart"/>
      <w:r w:rsidRPr="005D2BE0">
        <w:rPr>
          <w:rFonts w:ascii="Arial" w:hAnsi="Arial" w:cs="Arial"/>
          <w:sz w:val="24"/>
          <w:szCs w:val="24"/>
        </w:rPr>
        <w:t>Nakagomi</w:t>
      </w:r>
      <w:proofErr w:type="spellEnd"/>
      <w:r w:rsidRPr="005D2BE0">
        <w:rPr>
          <w:rFonts w:ascii="Arial" w:hAnsi="Arial" w:cs="Arial"/>
          <w:sz w:val="24"/>
          <w:szCs w:val="24"/>
        </w:rPr>
        <w:t xml:space="preserve"> et al. (2023) in Japan, more than 30,000 older adults have been studied, and the results showed that social isolation influenced numerous aspects of health, such as mental, physical, and emotional well-being. The low social participation and poor interaction with friends were closely associated with increased mortality and poor outcomes. It demonstrates that the outcomes of social isolation in old age are extensive and severe in terms of overall health.</w:t>
      </w:r>
    </w:p>
    <w:p w14:paraId="2E5F85A7"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Newman-Norlund et al. (2022) studied the case of older adults over a month-long period of quarantine due to COVID-19. It was discovered that the quality of life was largely reduced when isolated, particularly in older participants. The negative impacts of the role of reduced social contact were adverse emotional well-being and mental health, even in the short-term. It draws attention to the fact that there is a negative impact on mental health and quality of life even in the case of short-term isolation.</w:t>
      </w:r>
    </w:p>
    <w:p w14:paraId="21971A6E"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Hong et al. (2023) have compared loneliness and social isolation with data from more than 13,000 older adults. It affects the same in different ways. Loneliness was associated more with psychological issues, whereas social isolation was associated with health-related aspects and risk of mortality. It demonstrates that loneliness and social isolation are not the same, though the two factors have significance on the state of health.</w:t>
      </w:r>
    </w:p>
    <w:p w14:paraId="3CDDC1BB"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Brandt et al. (2022) describe the impacts of social isolation and discrimination on mental health. It demonstrates that isolation is a stressor, which influences brain systems and increases the risks of depression, addiction, and other mental diseases. Early-life isolation on the development of the brain and control of emotions are long-term. It also gives biological and psychological reasons why isolation is harmful to mental health.</w:t>
      </w:r>
    </w:p>
    <w:p w14:paraId="225DFF9F"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The research by Vasile et al. (2023) of 8,525 elderly individuals has found that mental well-being is decreased by social isolation, and its primary consequence is loneliness. Being alone and meeting a limited number of family members or friends enhanced loneliness, which subsequently depressed well-being. The isolation and poor mental health were largely connected with loneliness. It demonstrates that social isolation mediated by loneliness affects mental well-being.</w:t>
      </w:r>
    </w:p>
    <w:p w14:paraId="0B2444B1"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As Sivakumar et al. (2024) point out, social, biological, and environmental factors such as isolation and loneliness influence mental health among older adults. It suggests a community-based public health strategy, such as community support, family integration, and multi-sector strategies to enhance well-being. It justifies the use of holistic approaches to reduce isolation and enhance mental health.</w:t>
      </w:r>
    </w:p>
    <w:p w14:paraId="096BEA2F"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Paquet et al.'s (2023) meta-review research discusses various social prescribing interventions among the elderly. It concludes that group programs, digital support, and community services can be used to reduce loneliness due to the enhancement of social interaction and support. The key element of success would be an appropriate alignment of individual needs, as well as the offered services. This research justifies the use of community-based interventions in minimising social isolation.</w:t>
      </w:r>
    </w:p>
    <w:p w14:paraId="0C03C32D"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Hoang et al. (2022) conducted a systematic review of 70 works on interventions for loneliness. It concluded that loneliness can be decreased by therapies, exercise, technology, and social activities, but the impact is largely insignificant and different studies have different results. In certain settings, animal therapy and digital interventions were more effective. It emphasises the usefulness of certain interventions and also indicates that it is necessary to have more robust evidence.</w:t>
      </w:r>
    </w:p>
    <w:p w14:paraId="07634E5F"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In their review of UK-based research, Lee et al. (2021) examined 54 community interventions against older adults. It identified alternative solutions such as social groups, helplines and support services. Outcomes were mixed because of different approaches, and no particular intervention was effective. It also shows that more effective evaluation methods are needed. It is directly related to this study as it gives UK-based evidence of interventions and their limitations.</w:t>
      </w:r>
    </w:p>
    <w:p w14:paraId="07C24EC2"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Li et al. (2024) evaluated the Campaign to End Loneliness in the UK on the basis of extensive survey data. It had no substantial positive effect on loneliness or on general mental health, but small effects on certain groups. It implies that the general policies can be required to be more focused and powerful on a large scale. It demonstrates weaknesses of existing policies, which justifies the need for superior interventions.</w:t>
      </w:r>
    </w:p>
    <w:p w14:paraId="44541D73" w14:textId="77777777" w:rsidR="005D2BE0" w:rsidRPr="005D2BE0" w:rsidRDefault="005D2BE0" w:rsidP="005D2BE0">
      <w:pPr>
        <w:spacing w:after="240" w:line="360" w:lineRule="auto"/>
        <w:jc w:val="both"/>
        <w:rPr>
          <w:rFonts w:ascii="Arial" w:hAnsi="Arial" w:cs="Arial"/>
          <w:sz w:val="24"/>
          <w:szCs w:val="24"/>
        </w:rPr>
      </w:pPr>
      <w:r w:rsidRPr="00C11D43">
        <w:rPr>
          <w:rFonts w:ascii="Arial" w:hAnsi="Arial" w:cs="Arial"/>
          <w:sz w:val="24"/>
          <w:szCs w:val="24"/>
        </w:rPr>
        <w:t>Although longitudinal evidence suggests that loneliness and social isolation are associated with poorer mental health outcomes, the relationship may also be bidirectional because depression itself can contribute to withdrawal from social interaction and reduced community participation. Consequently, caution is required when interpreting observational findings as evidence of direct causality.</w:t>
      </w:r>
    </w:p>
    <w:p w14:paraId="69FAAEB9" w14:textId="77777777" w:rsidR="005D2BE0" w:rsidRDefault="005D2BE0" w:rsidP="005D2BE0">
      <w:pPr>
        <w:pStyle w:val="Heading2"/>
      </w:pPr>
      <w:bookmarkStart w:id="140" w:name="_heading=h.m9m21z174z6a" w:colFirst="0" w:colLast="0"/>
      <w:bookmarkStart w:id="141" w:name="_Toc229073892"/>
      <w:bookmarkStart w:id="142" w:name="_Toc229164958"/>
      <w:bookmarkEnd w:id="140"/>
      <w:r>
        <w:t>4.6.3 Data Analysis</w:t>
      </w:r>
      <w:bookmarkEnd w:id="141"/>
      <w:bookmarkEnd w:id="142"/>
    </w:p>
    <w:p w14:paraId="510DE944" w14:textId="77777777" w:rsidR="005D2BE0" w:rsidRDefault="005D2BE0" w:rsidP="005D2BE0">
      <w:pPr>
        <w:pStyle w:val="Heading4"/>
        <w:widowControl/>
      </w:pPr>
      <w:bookmarkStart w:id="143" w:name="_heading=h.6108xgbdhpxg" w:colFirst="0" w:colLast="0"/>
      <w:bookmarkEnd w:id="143"/>
      <w:r>
        <w:t>4.6.3.1 Determinants and Contributing Factors of Social Isolation and Depression Among Older Adults</w:t>
      </w:r>
    </w:p>
    <w:p w14:paraId="1DBAAB6C"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The selected studies demonstrate that social isolation and depression in older adults are due to a combination of personal factors, social factors and environmental factors, although they do not find out which ones are the most important. According to Smale et al. (2022), loneliness is closely connected with a poor level of social relationships, low salary, and poor psychological well-being. Another aspect that they emphasise is that community membership and social interactions can minimise loneliness. Similarly, Meehan et al. (2023) write in favour of this argument but go even further by demonstrating that there are a variety of levels that influence loneliness, such as the neighbourhood environment, service accessibility, and broader social systems.</w:t>
      </w:r>
    </w:p>
    <w:p w14:paraId="1D4F2049" w14:textId="77777777" w:rsidR="005D2BE0" w:rsidRPr="005D2BE0" w:rsidRDefault="005D2BE0" w:rsidP="005D2BE0">
      <w:pPr>
        <w:spacing w:line="360" w:lineRule="auto"/>
        <w:jc w:val="both"/>
        <w:rPr>
          <w:rFonts w:ascii="Arial" w:hAnsi="Arial" w:cs="Arial"/>
          <w:sz w:val="24"/>
          <w:szCs w:val="24"/>
        </w:rPr>
      </w:pPr>
      <w:proofErr w:type="spellStart"/>
      <w:r w:rsidRPr="005D2BE0">
        <w:rPr>
          <w:rFonts w:ascii="Arial" w:hAnsi="Arial" w:cs="Arial"/>
          <w:sz w:val="24"/>
          <w:szCs w:val="24"/>
        </w:rPr>
        <w:t>Motsamai</w:t>
      </w:r>
      <w:proofErr w:type="spellEnd"/>
      <w:r w:rsidRPr="005D2BE0">
        <w:rPr>
          <w:rFonts w:ascii="Arial" w:hAnsi="Arial" w:cs="Arial"/>
          <w:sz w:val="24"/>
          <w:szCs w:val="24"/>
        </w:rPr>
        <w:t xml:space="preserve"> and </w:t>
      </w:r>
      <w:proofErr w:type="spellStart"/>
      <w:r w:rsidRPr="005D2BE0">
        <w:rPr>
          <w:rFonts w:ascii="Arial" w:hAnsi="Arial" w:cs="Arial"/>
          <w:sz w:val="24"/>
          <w:szCs w:val="24"/>
        </w:rPr>
        <w:t>Mhaka-Mutepfa</w:t>
      </w:r>
      <w:proofErr w:type="spellEnd"/>
      <w:r w:rsidRPr="005D2BE0">
        <w:rPr>
          <w:rFonts w:ascii="Arial" w:hAnsi="Arial" w:cs="Arial"/>
          <w:sz w:val="24"/>
          <w:szCs w:val="24"/>
        </w:rPr>
        <w:t xml:space="preserve"> (2022) pay more attention to psychological and economic aspects. Their results indicated that depression is largely associated with low resilience, anxiety, and poor living conditions. This is slightly different to Smale et al. (2022), who place more emphasis on social and community aspects as opposed to internal psychological conditions.</w:t>
      </w:r>
    </w:p>
    <w:p w14:paraId="7F964005"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 xml:space="preserve">The evidence presented by </w:t>
      </w:r>
      <w:proofErr w:type="spellStart"/>
      <w:r w:rsidRPr="005D2BE0">
        <w:rPr>
          <w:rFonts w:ascii="Arial" w:hAnsi="Arial" w:cs="Arial"/>
          <w:sz w:val="24"/>
          <w:szCs w:val="24"/>
        </w:rPr>
        <w:t>Röhr</w:t>
      </w:r>
      <w:proofErr w:type="spellEnd"/>
      <w:r w:rsidRPr="005D2BE0">
        <w:rPr>
          <w:rFonts w:ascii="Arial" w:hAnsi="Arial" w:cs="Arial"/>
          <w:sz w:val="24"/>
          <w:szCs w:val="24"/>
        </w:rPr>
        <w:t xml:space="preserve"> et al. (2021) is strong due to its population-based nature and demonstrates that demographic variables such as age, gender, low income, and education contribute to the presence of the risk of social isolation. This is in line with the conclusions made by Philip et al. (2022), who further state that lifestyle habits, such as smoking, can also make a person feel lonely in the long run. This indicates that social position and personal habits are both involved.</w:t>
      </w:r>
    </w:p>
    <w:p w14:paraId="4223062A"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 xml:space="preserve">Comprehensively, it is accepted by all studies that social isolation is not brought about by one thing. Their focus is different. There are studies that indicate environmental and structural reasons (such as Meehan et al., 2023) and some that point to psychological reasons (such as </w:t>
      </w:r>
      <w:proofErr w:type="spellStart"/>
      <w:r w:rsidRPr="005D2BE0">
        <w:rPr>
          <w:rFonts w:ascii="Arial" w:hAnsi="Arial" w:cs="Arial"/>
          <w:sz w:val="24"/>
          <w:szCs w:val="24"/>
        </w:rPr>
        <w:t>Motsamai</w:t>
      </w:r>
      <w:proofErr w:type="spellEnd"/>
      <w:r w:rsidRPr="005D2BE0">
        <w:rPr>
          <w:rFonts w:ascii="Arial" w:hAnsi="Arial" w:cs="Arial"/>
          <w:sz w:val="24"/>
          <w:szCs w:val="24"/>
        </w:rPr>
        <w:t xml:space="preserve"> and </w:t>
      </w:r>
      <w:proofErr w:type="spellStart"/>
      <w:r w:rsidRPr="005D2BE0">
        <w:rPr>
          <w:rFonts w:ascii="Arial" w:hAnsi="Arial" w:cs="Arial"/>
          <w:sz w:val="24"/>
          <w:szCs w:val="24"/>
        </w:rPr>
        <w:t>Mhaka-Mutepfa</w:t>
      </w:r>
      <w:proofErr w:type="spellEnd"/>
      <w:r w:rsidRPr="005D2BE0">
        <w:rPr>
          <w:rFonts w:ascii="Arial" w:hAnsi="Arial" w:cs="Arial"/>
          <w:sz w:val="24"/>
          <w:szCs w:val="24"/>
        </w:rPr>
        <w:t>, 2022). This indicates that the problem of social isolation and depression is complicated, as the processes depend on both external factors and personal traits and are to be approached on a multi-level basis.</w:t>
      </w:r>
    </w:p>
    <w:p w14:paraId="54B046F5" w14:textId="77777777" w:rsidR="005D2BE0" w:rsidRDefault="005D2BE0" w:rsidP="005D2BE0">
      <w:pPr>
        <w:pStyle w:val="Heading3"/>
        <w:spacing w:after="240"/>
      </w:pPr>
      <w:bookmarkStart w:id="144" w:name="_heading=h.beswahv4jvz" w:colFirst="0" w:colLast="0"/>
      <w:bookmarkStart w:id="145" w:name="_Toc229073893"/>
      <w:bookmarkStart w:id="146" w:name="_Toc229164959"/>
      <w:bookmarkEnd w:id="144"/>
      <w:r>
        <w:t>4.6.3.2 Impact of Social Isolation on Mental Health and Well-being of Older Adults</w:t>
      </w:r>
      <w:bookmarkEnd w:id="145"/>
      <w:bookmarkEnd w:id="146"/>
    </w:p>
    <w:p w14:paraId="099F0CB5"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 xml:space="preserve">The chosen studies all agree that older adults are adversely affected by social isolation, while they describe the problem differently, which provides a more profound insight into the problem. </w:t>
      </w:r>
      <w:proofErr w:type="spellStart"/>
      <w:r w:rsidRPr="005D2BE0">
        <w:rPr>
          <w:rFonts w:ascii="Arial" w:hAnsi="Arial" w:cs="Arial"/>
          <w:sz w:val="24"/>
          <w:szCs w:val="24"/>
        </w:rPr>
        <w:t>Nakagomi</w:t>
      </w:r>
      <w:proofErr w:type="spellEnd"/>
      <w:r w:rsidRPr="005D2BE0">
        <w:rPr>
          <w:rFonts w:ascii="Arial" w:hAnsi="Arial" w:cs="Arial"/>
          <w:sz w:val="24"/>
          <w:szCs w:val="24"/>
        </w:rPr>
        <w:t xml:space="preserve"> et al. (2023) indicate that the problem of social isolation impacts numerous spheres of life, such as mental, physical, and social well-being. Their lifetime analysis indicates the existence of severe and permanent health issues in the case of isolation. Newman-Norlund et al. (2022) are more concerned with the short-term outcomes and demonstrate that a few days of isolation can quickly lead to a decrease in the quality of life and emotional well-being. The difference brings out the fact that isolation is not only detrimental in the short term but also in the long term.</w:t>
      </w:r>
    </w:p>
    <w:p w14:paraId="35B73E37"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Hong et al. (2023) focus on the situation more thoroughly, splitting loneliness and social isolation. They claim that mentally, the impact of loneliness is greater, whereas isolation is more related to physical health. This is slightly challenged by Vasile et al. (2023), who demonstrate that loneliness links isolation to low mental health. This implies that isolation can indirectly influence mental health through loneliness.</w:t>
      </w:r>
    </w:p>
    <w:p w14:paraId="51DAA23D" w14:textId="77777777" w:rsidR="005D2BE0" w:rsidRPr="005D2BE0" w:rsidRDefault="005D2BE0" w:rsidP="005D2BE0">
      <w:pPr>
        <w:spacing w:after="240" w:line="360" w:lineRule="auto"/>
        <w:jc w:val="both"/>
        <w:rPr>
          <w:rFonts w:ascii="Arial" w:hAnsi="Arial" w:cs="Arial"/>
          <w:sz w:val="24"/>
          <w:szCs w:val="24"/>
        </w:rPr>
      </w:pPr>
      <w:r w:rsidRPr="005D2BE0">
        <w:rPr>
          <w:rFonts w:ascii="Arial" w:hAnsi="Arial" w:cs="Arial"/>
          <w:sz w:val="24"/>
          <w:szCs w:val="24"/>
        </w:rPr>
        <w:t>Another valuable point of view is provided by Brandt et al. (2022), who explain the psychological and biological consequences of isolation. They demonstrate that loneliness enhances stress and can cause depression and anxiety, confirming the evidence of the other research, but providing a more in-depth explanation of the occurrence of this process.</w:t>
      </w:r>
    </w:p>
    <w:p w14:paraId="4B8EEB55" w14:textId="77777777" w:rsidR="005D2BE0" w:rsidRPr="00C11D43" w:rsidRDefault="005D2BE0" w:rsidP="005D2BE0">
      <w:pPr>
        <w:spacing w:after="240" w:line="360" w:lineRule="auto"/>
        <w:jc w:val="both"/>
        <w:rPr>
          <w:rFonts w:ascii="Arial" w:hAnsi="Arial" w:cs="Arial"/>
          <w:sz w:val="24"/>
          <w:szCs w:val="24"/>
        </w:rPr>
      </w:pPr>
      <w:r w:rsidRPr="005D2BE0">
        <w:rPr>
          <w:rFonts w:ascii="Arial" w:hAnsi="Arial" w:cs="Arial"/>
          <w:sz w:val="24"/>
          <w:szCs w:val="24"/>
        </w:rPr>
        <w:t xml:space="preserve">All studies assure that social isolation is detrimental, though the studies vary in their focus. Others emphasise direct impacts, others indirect impacts through loneliness and others describe the background mechanisms. They demonstrate that social isolation is a </w:t>
      </w:r>
      <w:r w:rsidRPr="00C11D43">
        <w:rPr>
          <w:rFonts w:ascii="Arial" w:hAnsi="Arial" w:cs="Arial"/>
          <w:sz w:val="24"/>
          <w:szCs w:val="24"/>
        </w:rPr>
        <w:t>compound problem that has varied impacts on mental health.</w:t>
      </w:r>
    </w:p>
    <w:p w14:paraId="44E6E84E" w14:textId="77777777" w:rsidR="005D2BE0" w:rsidRPr="005D2BE0" w:rsidRDefault="005D2BE0" w:rsidP="005D2BE0">
      <w:pPr>
        <w:spacing w:after="240" w:line="360" w:lineRule="auto"/>
        <w:jc w:val="both"/>
        <w:rPr>
          <w:rFonts w:ascii="Arial" w:hAnsi="Arial" w:cs="Arial"/>
          <w:sz w:val="24"/>
          <w:szCs w:val="24"/>
        </w:rPr>
      </w:pPr>
      <w:r w:rsidRPr="00C11D43">
        <w:rPr>
          <w:rFonts w:ascii="Arial" w:hAnsi="Arial" w:cs="Arial"/>
          <w:sz w:val="24"/>
          <w:szCs w:val="24"/>
        </w:rPr>
        <w:t>Methodological inconsistencies across studies, including differing loneliness scales and variations in outcome measures, further complicate interpretation of the evidence. Despite these limitations, the findings consistently demonstrate that both loneliness and social isolation represent important public health concerns affecting emotional well-being, quality of life, and broader health outcomes among older adults.</w:t>
      </w:r>
    </w:p>
    <w:p w14:paraId="696ADCAA" w14:textId="77777777" w:rsidR="005D2BE0" w:rsidRDefault="005D2BE0" w:rsidP="005D2BE0">
      <w:pPr>
        <w:pStyle w:val="Heading3"/>
        <w:spacing w:line="360" w:lineRule="auto"/>
        <w:jc w:val="both"/>
      </w:pPr>
      <w:bookmarkStart w:id="147" w:name="_heading=h.h3c0ophie92b" w:colFirst="0" w:colLast="0"/>
      <w:bookmarkStart w:id="148" w:name="_Toc229073894"/>
      <w:bookmarkStart w:id="149" w:name="_Toc229164960"/>
      <w:bookmarkEnd w:id="147"/>
      <w:r>
        <w:t>4.6.3.3 Effectiveness of Public Health Interventions and Policy Responses for Older Adults in Reducing Social Isolation and Depression</w:t>
      </w:r>
      <w:bookmarkEnd w:id="148"/>
      <w:bookmarkEnd w:id="149"/>
    </w:p>
    <w:p w14:paraId="43A047EA"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The chosen sources indicate that numerous interventions in the area of public health focus on eliminating social isolation and enhancing mental well-being in older adults, while evidence of their efficacy is usually inconclusive. As an example, Paquet et al. (2023) mention that social prescribing and community-related initiatives, including group work and online services, could reduce loneliness by enhancing social interaction. They also emphasise that these interventions can only achieve success when they are well-adjusted to individual needs. Equally, Hoang et al. (2022) have discovered that using interventions such as therapy, exercise, and technology has the potential to lessen loneliness, though the majority of findings demonstrate minimal changes and differ across the research findings.</w:t>
      </w:r>
    </w:p>
    <w:p w14:paraId="76F3B3E5" w14:textId="77777777" w:rsidR="005D2BE0" w:rsidRPr="005D2BE0" w:rsidRDefault="005D2BE0" w:rsidP="005D2BE0">
      <w:pPr>
        <w:spacing w:line="360" w:lineRule="auto"/>
        <w:jc w:val="both"/>
        <w:rPr>
          <w:rFonts w:ascii="Arial" w:hAnsi="Arial" w:cs="Arial"/>
          <w:sz w:val="24"/>
          <w:szCs w:val="24"/>
        </w:rPr>
      </w:pPr>
      <w:r w:rsidRPr="005D2BE0">
        <w:rPr>
          <w:rFonts w:ascii="Arial" w:hAnsi="Arial" w:cs="Arial"/>
          <w:sz w:val="24"/>
          <w:szCs w:val="24"/>
        </w:rPr>
        <w:t>On the contrary, Lee et al. (2021) reported that despite the abundance of community-based interventions in the UK, there is no substantial evidence that a particular intervention could be considered to be effective. The main reason behind this is that studies utilise different methods as well as outcome measures that are hard to compare. To support this, Li et al. (2024) discovered that a national initiative, the UK Campaign to End Loneliness, did not significantly impact loneliness or mental health generally, which demonstrates the constraints of huge-scale interventions.</w:t>
      </w:r>
    </w:p>
    <w:p w14:paraId="7E495ADD" w14:textId="10E91B66" w:rsidR="005D2BE0" w:rsidRPr="00C11D43" w:rsidRDefault="005D2BE0" w:rsidP="005D2BE0">
      <w:pPr>
        <w:spacing w:line="360" w:lineRule="auto"/>
        <w:jc w:val="both"/>
        <w:rPr>
          <w:rFonts w:ascii="Arial" w:hAnsi="Arial" w:cs="Arial"/>
          <w:color w:val="FF0000"/>
          <w:sz w:val="24"/>
          <w:szCs w:val="24"/>
        </w:rPr>
      </w:pPr>
      <w:r w:rsidRPr="005D2BE0">
        <w:rPr>
          <w:rFonts w:ascii="Arial" w:hAnsi="Arial" w:cs="Arial"/>
          <w:sz w:val="24"/>
          <w:szCs w:val="24"/>
        </w:rPr>
        <w:t xml:space="preserve">Conversely, Sivakumar et al. (2024) propose that the issue of mental health enhancement among older adults must be addressed through a larger public health strategy. They propose multimodal interventions of healthcare, community support, and family involvement instead of single interventions. This research concurs with the fact that interventions are useful but not always effective. The weakness and the inability to find strong and long-term evidence, as well as to develop more tailored and developed </w:t>
      </w:r>
      <w:r w:rsidRPr="00C11D43">
        <w:rPr>
          <w:rFonts w:ascii="Arial" w:hAnsi="Arial" w:cs="Arial"/>
          <w:sz w:val="24"/>
          <w:szCs w:val="24"/>
        </w:rPr>
        <w:t xml:space="preserve">strategies, are the primary gaps. Much of the intervention evidence remains methodologically limited due to small sample sizes, absence of control groups, inconsistent outcome measures, and limited long-term follow-up. </w:t>
      </w:r>
      <w:r w:rsidR="00853AA2" w:rsidRPr="00C11D43">
        <w:rPr>
          <w:rFonts w:ascii="Arial" w:hAnsi="Arial" w:cs="Arial"/>
          <w:sz w:val="24"/>
          <w:szCs w:val="24"/>
        </w:rPr>
        <w:t>So, overall, there is moderate rather than strong confidence in the overall effectiveness of social prescribing and community-based interventions.</w:t>
      </w:r>
    </w:p>
    <w:p w14:paraId="5F2FC818" w14:textId="089C88CF" w:rsidR="005D2BE0" w:rsidRDefault="00853AA2" w:rsidP="005D2BE0">
      <w:pPr>
        <w:spacing w:line="360" w:lineRule="auto"/>
        <w:jc w:val="both"/>
        <w:rPr>
          <w:rStyle w:val="cursor-pointer"/>
          <w:rFonts w:ascii="Arial" w:hAnsi="Arial" w:cs="Arial"/>
          <w:sz w:val="24"/>
          <w:szCs w:val="24"/>
        </w:rPr>
      </w:pPr>
      <w:r w:rsidRPr="00C11D43">
        <w:rPr>
          <w:rStyle w:val="cursor-pointer"/>
          <w:rFonts w:ascii="Arial" w:hAnsi="Arial" w:cs="Arial"/>
          <w:sz w:val="24"/>
          <w:szCs w:val="24"/>
        </w:rPr>
        <w:t>There are also questions about the sustainability and scalability of many interventions, as many programmes are based in the local community and are reliant on short term funding cycles, the voluntary sector and unequal resources from local authorities.</w:t>
      </w:r>
      <w:r w:rsidRPr="00C11D43">
        <w:rPr>
          <w:rFonts w:ascii="Arial" w:hAnsi="Arial" w:cs="Arial"/>
          <w:sz w:val="24"/>
          <w:szCs w:val="24"/>
        </w:rPr>
        <w:t xml:space="preserve"> </w:t>
      </w:r>
      <w:r w:rsidRPr="00C11D43">
        <w:rPr>
          <w:rStyle w:val="cursor-pointer"/>
          <w:rFonts w:ascii="Arial" w:hAnsi="Arial" w:cs="Arial"/>
          <w:sz w:val="24"/>
          <w:szCs w:val="24"/>
        </w:rPr>
        <w:t>This means that the accessibility of and continuity of services may be significantly different in different areas and among various population groups within the UK.</w:t>
      </w:r>
    </w:p>
    <w:p w14:paraId="0B1DB4D1" w14:textId="77777777" w:rsidR="00C11D43" w:rsidRPr="00853AA2" w:rsidRDefault="00C11D43" w:rsidP="005D2BE0">
      <w:pPr>
        <w:spacing w:line="360" w:lineRule="auto"/>
        <w:jc w:val="both"/>
        <w:rPr>
          <w:rFonts w:ascii="Arial" w:eastAsia="Times New Roman" w:hAnsi="Arial" w:cs="Arial"/>
          <w:color w:val="FF0000"/>
          <w:sz w:val="24"/>
          <w:szCs w:val="24"/>
        </w:rPr>
      </w:pPr>
    </w:p>
    <w:p w14:paraId="471C2BA4" w14:textId="77777777" w:rsidR="005D2BE0" w:rsidRDefault="005D2BE0" w:rsidP="005D2BE0">
      <w:pPr>
        <w:pStyle w:val="Heading2"/>
        <w:spacing w:line="360" w:lineRule="auto"/>
        <w:jc w:val="both"/>
      </w:pPr>
      <w:bookmarkStart w:id="150" w:name="_heading=h.lrfck624ilj" w:colFirst="0" w:colLast="0"/>
      <w:bookmarkStart w:id="151" w:name="_Toc229073895"/>
      <w:bookmarkStart w:id="152" w:name="_Toc229164961"/>
      <w:bookmarkEnd w:id="150"/>
      <w:r>
        <w:t>4.7 Chapter Summary</w:t>
      </w:r>
      <w:bookmarkEnd w:id="151"/>
      <w:bookmarkEnd w:id="152"/>
      <w:r>
        <w:t xml:space="preserve"> </w:t>
      </w:r>
    </w:p>
    <w:p w14:paraId="1EC31423" w14:textId="77777777" w:rsidR="005D2BE0" w:rsidRPr="005D2BE0" w:rsidRDefault="005D2BE0" w:rsidP="005D2BE0">
      <w:pPr>
        <w:spacing w:line="360" w:lineRule="auto"/>
        <w:jc w:val="both"/>
        <w:rPr>
          <w:rFonts w:ascii="Arial" w:hAnsi="Arial" w:cs="Arial"/>
        </w:rPr>
      </w:pPr>
      <w:r w:rsidRPr="005D2BE0">
        <w:rPr>
          <w:rFonts w:ascii="Arial" w:hAnsi="Arial" w:cs="Arial"/>
        </w:rPr>
        <w:t>This chapter evaluated the results of the identified researches through the use of thematic analysis. It was able to point out major themes including causes of social isolation, its effects on mental health, and the effectiveness of interventions. The findings revealed that social isolation is a multi-faceted challenge that is affected by social, psychological and environmental aspects. It has also brought out that isolation is significantly detrimental to mental health and well-being. There are various interventions but they are not always effective. The chapter gives a clear understanding of the issue and justifies why more and better strategies should be deployed in the future.</w:t>
      </w:r>
    </w:p>
    <w:p w14:paraId="3CE84939" w14:textId="77777777" w:rsidR="005D2BE0" w:rsidRPr="005D2BE0" w:rsidRDefault="005D2BE0" w:rsidP="005D2BE0">
      <w:pPr>
        <w:spacing w:line="360" w:lineRule="auto"/>
        <w:rPr>
          <w:rFonts w:ascii="Arial" w:eastAsia="Arial" w:hAnsi="Arial" w:cs="Arial"/>
          <w:szCs w:val="24"/>
        </w:rPr>
      </w:pPr>
    </w:p>
    <w:p w14:paraId="077581AC" w14:textId="77777777" w:rsidR="00E37E04" w:rsidRDefault="00E37E04">
      <w:pPr>
        <w:spacing w:line="360" w:lineRule="auto"/>
        <w:jc w:val="both"/>
        <w:rPr>
          <w:rFonts w:ascii="Arial" w:eastAsia="Arial" w:hAnsi="Arial" w:cs="Arial"/>
          <w:sz w:val="24"/>
          <w:szCs w:val="24"/>
        </w:rPr>
      </w:pPr>
    </w:p>
    <w:p w14:paraId="41FC48A6" w14:textId="77777777" w:rsidR="00E37E04" w:rsidRDefault="00E37E04"/>
    <w:p w14:paraId="067BE5BE" w14:textId="77777777" w:rsidR="00E37E04" w:rsidRDefault="00E37E04"/>
    <w:p w14:paraId="5A2970E8" w14:textId="77777777" w:rsidR="00E37E04" w:rsidRDefault="00E37E04"/>
    <w:p w14:paraId="02DD47AE" w14:textId="77777777" w:rsidR="00E37E04" w:rsidRDefault="003B676F">
      <w:pPr>
        <w:spacing w:line="480" w:lineRule="auto"/>
        <w:jc w:val="center"/>
        <w:rPr>
          <w:rFonts w:ascii="Arial" w:eastAsia="Arial" w:hAnsi="Arial" w:cs="Arial"/>
          <w:b/>
          <w:bCs/>
          <w:sz w:val="28"/>
          <w:szCs w:val="28"/>
        </w:rPr>
      </w:pPr>
      <w:r>
        <w:br w:type="page"/>
      </w:r>
    </w:p>
    <w:p w14:paraId="7E13980D" w14:textId="77777777" w:rsidR="00E37E04" w:rsidRDefault="003B676F">
      <w:pPr>
        <w:pStyle w:val="Heading1"/>
        <w:spacing w:line="480" w:lineRule="auto"/>
        <w:ind w:firstLine="220"/>
        <w:jc w:val="center"/>
      </w:pPr>
      <w:bookmarkStart w:id="153" w:name="_Toc229164962"/>
      <w:r>
        <w:t>CHAPTER 5: DISCUSSION</w:t>
      </w:r>
      <w:bookmarkEnd w:id="153"/>
    </w:p>
    <w:p w14:paraId="50BD339E" w14:textId="77777777" w:rsidR="00E37E04" w:rsidRDefault="00381173">
      <w:pPr>
        <w:pStyle w:val="Heading2"/>
        <w:keepNext/>
        <w:keepLines/>
        <w:widowControl/>
        <w:spacing w:before="40" w:line="259" w:lineRule="auto"/>
      </w:pPr>
      <w:bookmarkStart w:id="154" w:name="_Toc229164963"/>
      <w:r>
        <w:rPr>
          <w:sz w:val="24"/>
          <w:szCs w:val="24"/>
        </w:rPr>
        <w:t>5</w:t>
      </w:r>
      <w:r w:rsidR="003B676F">
        <w:rPr>
          <w:sz w:val="24"/>
          <w:szCs w:val="24"/>
        </w:rPr>
        <w:t>.1</w:t>
      </w:r>
      <w:r w:rsidR="003B676F">
        <w:rPr>
          <w:sz w:val="24"/>
          <w:szCs w:val="24"/>
        </w:rPr>
        <w:tab/>
        <w:t>Introduction</w:t>
      </w:r>
      <w:r w:rsidR="003B676F">
        <w:t xml:space="preserve"> </w:t>
      </w:r>
      <w:r w:rsidR="003B676F">
        <w:rPr>
          <w:sz w:val="24"/>
          <w:szCs w:val="24"/>
        </w:rPr>
        <w:t>to Chapter</w:t>
      </w:r>
      <w:bookmarkEnd w:id="154"/>
    </w:p>
    <w:p w14:paraId="05721FC6" w14:textId="77777777" w:rsidR="00E37E04" w:rsidRDefault="003B676F">
      <w:pPr>
        <w:widowControl/>
        <w:spacing w:before="240" w:after="240" w:line="360" w:lineRule="auto"/>
        <w:jc w:val="both"/>
        <w:rPr>
          <w:rFonts w:ascii="Arial" w:eastAsia="Arial" w:hAnsi="Arial" w:cs="Arial"/>
          <w:sz w:val="24"/>
          <w:szCs w:val="24"/>
        </w:rPr>
      </w:pPr>
      <w:r>
        <w:rPr>
          <w:rFonts w:ascii="Arial" w:eastAsia="Arial" w:hAnsi="Arial" w:cs="Arial"/>
          <w:sz w:val="24"/>
          <w:szCs w:val="24"/>
        </w:rPr>
        <w:t>This chapter includes the main findings of the study of social isolation and depression in the elderly in the UK. This chapter gives an interpretation of the findings and how they fit into previous research that has been discussed in the literature review. The chapter has discussed the causes of social isolation, the impact of social isolation on mental health and the effectiveness of public health interventions. It also provides a critical analysis of the results by comparing the results of the study to past studies. The limitations and merits of the study are discussed to show that the study is valid and helpful to society.</w:t>
      </w:r>
    </w:p>
    <w:p w14:paraId="0639AD93" w14:textId="77777777" w:rsidR="00E37E04" w:rsidRDefault="00381173">
      <w:pPr>
        <w:pStyle w:val="Heading2"/>
        <w:jc w:val="both"/>
      </w:pPr>
      <w:bookmarkStart w:id="155" w:name="_Toc229164964"/>
      <w:r>
        <w:t>5</w:t>
      </w:r>
      <w:r w:rsidR="003B676F">
        <w:t>.2 Discussion of Key findings</w:t>
      </w:r>
      <w:bookmarkEnd w:id="155"/>
    </w:p>
    <w:p w14:paraId="6DC48E2E"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This chapter presented the findings of the study as a contrast to the theoretical framework and other studies. The discussion is divided into three sections based on the three themes identified in the data analysis: determinants of social isolation and depression, the impact on mental health and the effectiveness of public health interventions.</w:t>
      </w:r>
    </w:p>
    <w:p w14:paraId="288F7A3E" w14:textId="77777777" w:rsidR="00E37E04" w:rsidRDefault="003B676F">
      <w:pPr>
        <w:widowControl/>
        <w:spacing w:before="280" w:line="360" w:lineRule="auto"/>
        <w:jc w:val="both"/>
        <w:rPr>
          <w:rFonts w:ascii="Arial" w:eastAsia="Arial" w:hAnsi="Arial" w:cs="Arial"/>
          <w:b/>
          <w:bCs/>
          <w:sz w:val="24"/>
          <w:szCs w:val="24"/>
        </w:rPr>
      </w:pPr>
      <w:r>
        <w:rPr>
          <w:rFonts w:ascii="Arial" w:eastAsia="Arial" w:hAnsi="Arial" w:cs="Arial"/>
          <w:b/>
          <w:bCs/>
          <w:sz w:val="24"/>
          <w:szCs w:val="24"/>
        </w:rPr>
        <w:t>Determinants and Contributing Factors</w:t>
      </w:r>
    </w:p>
    <w:p w14:paraId="235155FF"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 xml:space="preserve">The findings from the data analysis show that social isolation and depression in older adults are due to a combination of social, psychological and environmental factors. Studies, such as Smale et al. (2022) and Meehan et al. (2023), highlight that low income, lack of good social relations, and lack of community support increase loneliness, while good social relations decrease loneliness. Likely, </w:t>
      </w:r>
      <w:proofErr w:type="spellStart"/>
      <w:r>
        <w:rPr>
          <w:rFonts w:ascii="Arial" w:eastAsia="Arial" w:hAnsi="Arial" w:cs="Arial"/>
          <w:sz w:val="24"/>
          <w:szCs w:val="24"/>
        </w:rPr>
        <w:t>Röhr</w:t>
      </w:r>
      <w:proofErr w:type="spellEnd"/>
      <w:r>
        <w:rPr>
          <w:rFonts w:ascii="Arial" w:eastAsia="Arial" w:hAnsi="Arial" w:cs="Arial"/>
          <w:sz w:val="24"/>
          <w:szCs w:val="24"/>
        </w:rPr>
        <w:t xml:space="preserve"> et al. (2021) and Philip et al. (2022) show that demographic factors like age, low educational attainment and lifestyle factors such as smoking also increase isolation.</w:t>
      </w:r>
    </w:p>
    <w:p w14:paraId="025CD754" w14:textId="4CF246A2" w:rsidR="00E37E04" w:rsidRPr="00AA5083" w:rsidRDefault="003B676F">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Pr>
          <w:rFonts w:ascii="Arial" w:eastAsia="Arial" w:hAnsi="Arial" w:cs="Arial"/>
          <w:sz w:val="24"/>
          <w:szCs w:val="24"/>
        </w:rPr>
        <w:t xml:space="preserve">These results are strongly connected to the results of the existing literature. </w:t>
      </w:r>
      <w:r w:rsidR="00853AA2" w:rsidRPr="00853AA2">
        <w:rPr>
          <w:rStyle w:val="cursor-pointer"/>
          <w:rFonts w:ascii="Arial" w:hAnsi="Arial" w:cs="Arial"/>
          <w:sz w:val="24"/>
          <w:szCs w:val="24"/>
        </w:rPr>
        <w:t>Additional risks reported by Bu et al. (2020) include structural factors including living alone and health condition, and additional psychological factors reported by Tapia-Munoz et al. (2023) include neuroticism.</w:t>
      </w:r>
      <w:r w:rsidR="00853AA2" w:rsidRPr="00853AA2">
        <w:rPr>
          <w:rFonts w:ascii="Arial" w:hAnsi="Arial" w:cs="Arial"/>
          <w:sz w:val="24"/>
          <w:szCs w:val="24"/>
        </w:rPr>
        <w:t xml:space="preserve"> </w:t>
      </w:r>
      <w:r w:rsidR="00853AA2" w:rsidRPr="00853AA2">
        <w:rPr>
          <w:rStyle w:val="cursor-pointer"/>
          <w:rFonts w:ascii="Arial" w:hAnsi="Arial" w:cs="Arial"/>
          <w:sz w:val="24"/>
          <w:szCs w:val="24"/>
        </w:rPr>
        <w:t>This suggests that external and internal factors (social and economic and psychological) are complementary.</w:t>
      </w:r>
      <w:r w:rsidR="00853AA2" w:rsidRPr="00853AA2">
        <w:rPr>
          <w:rFonts w:ascii="Arial" w:hAnsi="Arial" w:cs="Arial"/>
          <w:sz w:val="24"/>
          <w:szCs w:val="24"/>
        </w:rPr>
        <w:t xml:space="preserve"> </w:t>
      </w:r>
      <w:r w:rsidR="00853AA2" w:rsidRPr="00853AA2">
        <w:rPr>
          <w:rStyle w:val="cursor-pointer"/>
          <w:rFonts w:ascii="Arial" w:hAnsi="Arial" w:cs="Arial"/>
          <w:sz w:val="24"/>
          <w:szCs w:val="24"/>
        </w:rPr>
        <w:t>Results are consistent with previous studies, suggesting that social isolation is a multi-faceted and complex issue.</w:t>
      </w:r>
    </w:p>
    <w:p w14:paraId="3EBD7421" w14:textId="6B8C22CC" w:rsidR="00E37E04" w:rsidRPr="00853AA2" w:rsidRDefault="00853AA2">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sidRPr="00853AA2">
        <w:rPr>
          <w:rStyle w:val="cursor-pointer"/>
          <w:rFonts w:ascii="Arial" w:hAnsi="Arial" w:cs="Arial"/>
          <w:sz w:val="24"/>
          <w:szCs w:val="24"/>
        </w:rPr>
        <w:t>The results also support the findings of Smith and Victor (2018), who believe that various intersections of loneliness and isolation have varied mental health results.</w:t>
      </w:r>
      <w:r w:rsidRPr="00853AA2">
        <w:rPr>
          <w:rFonts w:ascii="Arial" w:hAnsi="Arial" w:cs="Arial"/>
          <w:sz w:val="24"/>
          <w:szCs w:val="24"/>
        </w:rPr>
        <w:t xml:space="preserve"> </w:t>
      </w:r>
      <w:r w:rsidRPr="00853AA2">
        <w:rPr>
          <w:rStyle w:val="cursor-pointer"/>
          <w:rFonts w:ascii="Arial" w:hAnsi="Arial" w:cs="Arial"/>
          <w:sz w:val="24"/>
          <w:szCs w:val="24"/>
        </w:rPr>
        <w:t>This means that not everyone is at risk.</w:t>
      </w:r>
      <w:r w:rsidRPr="00853AA2">
        <w:rPr>
          <w:rFonts w:ascii="Arial" w:hAnsi="Arial" w:cs="Arial"/>
          <w:sz w:val="24"/>
          <w:szCs w:val="24"/>
        </w:rPr>
        <w:t xml:space="preserve"> </w:t>
      </w:r>
      <w:r w:rsidRPr="00853AA2">
        <w:rPr>
          <w:rStyle w:val="cursor-pointer"/>
          <w:rFonts w:ascii="Arial" w:hAnsi="Arial" w:cs="Arial"/>
          <w:sz w:val="24"/>
          <w:szCs w:val="24"/>
        </w:rPr>
        <w:t>Similarly, Wolska and Creaven (2022) emphasise that there is a connection between chronic loneliness and depression than temporary loneliness, which is consistent with the finding that long-term conditions are more detrimental.</w:t>
      </w:r>
    </w:p>
    <w:p w14:paraId="051CDBD4" w14:textId="110A81F8" w:rsidR="00E37E04" w:rsidRPr="00853AA2" w:rsidRDefault="00853AA2">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sidRPr="00853AA2">
        <w:rPr>
          <w:rStyle w:val="cursor-pointer"/>
          <w:rFonts w:ascii="Arial" w:hAnsi="Arial" w:cs="Arial"/>
          <w:sz w:val="24"/>
          <w:szCs w:val="24"/>
        </w:rPr>
        <w:t>The fact of the matter is that while some of the literature is more focused on the environmental factors, the data analysis gives a more equal weighting to both factors.</w:t>
      </w:r>
      <w:r w:rsidRPr="00853AA2">
        <w:rPr>
          <w:rFonts w:ascii="Arial" w:hAnsi="Arial" w:cs="Arial"/>
          <w:sz w:val="24"/>
          <w:szCs w:val="24"/>
        </w:rPr>
        <w:t xml:space="preserve"> </w:t>
      </w:r>
      <w:r w:rsidRPr="00853AA2">
        <w:rPr>
          <w:rStyle w:val="cursor-pointer"/>
          <w:rFonts w:ascii="Arial" w:hAnsi="Arial" w:cs="Arial"/>
          <w:sz w:val="24"/>
          <w:szCs w:val="24"/>
        </w:rPr>
        <w:t xml:space="preserve">Meehan et al. (2023) made more of a discussion about environmental factors while </w:t>
      </w:r>
      <w:proofErr w:type="spellStart"/>
      <w:r w:rsidRPr="00853AA2">
        <w:rPr>
          <w:rStyle w:val="cursor-pointer"/>
          <w:rFonts w:ascii="Arial" w:hAnsi="Arial" w:cs="Arial"/>
          <w:sz w:val="24"/>
          <w:szCs w:val="24"/>
        </w:rPr>
        <w:t>Motsamai</w:t>
      </w:r>
      <w:proofErr w:type="spellEnd"/>
      <w:r w:rsidRPr="00853AA2">
        <w:rPr>
          <w:rStyle w:val="cursor-pointer"/>
          <w:rFonts w:ascii="Arial" w:hAnsi="Arial" w:cs="Arial"/>
          <w:sz w:val="24"/>
          <w:szCs w:val="24"/>
        </w:rPr>
        <w:t xml:space="preserve"> and </w:t>
      </w:r>
      <w:proofErr w:type="spellStart"/>
      <w:r w:rsidRPr="00853AA2">
        <w:rPr>
          <w:rStyle w:val="cursor-pointer"/>
          <w:rFonts w:ascii="Arial" w:hAnsi="Arial" w:cs="Arial"/>
          <w:sz w:val="24"/>
          <w:szCs w:val="24"/>
        </w:rPr>
        <w:t>Mhaka-Mutepfa</w:t>
      </w:r>
      <w:proofErr w:type="spellEnd"/>
      <w:r w:rsidRPr="00853AA2">
        <w:rPr>
          <w:rStyle w:val="cursor-pointer"/>
          <w:rFonts w:ascii="Arial" w:hAnsi="Arial" w:cs="Arial"/>
          <w:sz w:val="24"/>
          <w:szCs w:val="24"/>
        </w:rPr>
        <w:t xml:space="preserve"> (2022) made more of a psychological discussion.</w:t>
      </w:r>
      <w:r w:rsidRPr="00853AA2">
        <w:rPr>
          <w:rFonts w:ascii="Arial" w:hAnsi="Arial" w:cs="Arial"/>
          <w:sz w:val="24"/>
          <w:szCs w:val="24"/>
        </w:rPr>
        <w:t xml:space="preserve"> </w:t>
      </w:r>
      <w:r w:rsidRPr="00853AA2">
        <w:rPr>
          <w:rStyle w:val="cursor-pointer"/>
          <w:rFonts w:ascii="Arial" w:hAnsi="Arial" w:cs="Arial"/>
          <w:sz w:val="24"/>
          <w:szCs w:val="24"/>
        </w:rPr>
        <w:t>This difference implies that existing studies can, at times, address the issue on a part-by-part basis instead of addressing it in a completely comprehensive manner.</w:t>
      </w:r>
    </w:p>
    <w:p w14:paraId="3F2A0339" w14:textId="549E49CB" w:rsidR="00E37E04" w:rsidRPr="00853AA2" w:rsidRDefault="00853AA2">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sidRPr="00853AA2">
        <w:rPr>
          <w:rStyle w:val="cursor-pointer"/>
          <w:rFonts w:ascii="Arial" w:hAnsi="Arial" w:cs="Arial"/>
          <w:sz w:val="24"/>
          <w:szCs w:val="24"/>
        </w:rPr>
        <w:t>The results are in line with the research and theories available, particularly, the concept that social isolation is multi-dimensional.</w:t>
      </w:r>
      <w:r w:rsidRPr="00853AA2">
        <w:rPr>
          <w:rFonts w:ascii="Arial" w:hAnsi="Arial" w:cs="Arial"/>
          <w:sz w:val="24"/>
          <w:szCs w:val="24"/>
        </w:rPr>
        <w:t xml:space="preserve"> </w:t>
      </w:r>
      <w:r w:rsidRPr="00853AA2">
        <w:rPr>
          <w:rStyle w:val="cursor-pointer"/>
          <w:rFonts w:ascii="Arial" w:hAnsi="Arial" w:cs="Arial"/>
          <w:sz w:val="24"/>
          <w:szCs w:val="24"/>
        </w:rPr>
        <w:t>There is nothing unusual, the results confirm that individual and social issues should be tackled together to address the issue.</w:t>
      </w:r>
    </w:p>
    <w:p w14:paraId="49CA65D1" w14:textId="77777777" w:rsidR="00E37E04" w:rsidRDefault="003B676F">
      <w:pPr>
        <w:widowControl/>
        <w:spacing w:before="280" w:line="360" w:lineRule="auto"/>
        <w:jc w:val="both"/>
        <w:rPr>
          <w:rFonts w:ascii="Arial" w:eastAsia="Arial" w:hAnsi="Arial" w:cs="Arial"/>
          <w:b/>
          <w:bCs/>
          <w:sz w:val="24"/>
          <w:szCs w:val="24"/>
        </w:rPr>
      </w:pPr>
      <w:r>
        <w:rPr>
          <w:rFonts w:ascii="Arial" w:eastAsia="Arial" w:hAnsi="Arial" w:cs="Arial"/>
          <w:b/>
          <w:bCs/>
          <w:sz w:val="24"/>
          <w:szCs w:val="24"/>
        </w:rPr>
        <w:t>Impact of Social Isolation on Mental Health and Well-being</w:t>
      </w:r>
    </w:p>
    <w:p w14:paraId="74B0E108" w14:textId="31903C09" w:rsidR="00E37E04" w:rsidRDefault="00853AA2">
      <w:pPr>
        <w:widowControl/>
        <w:pBdr>
          <w:top w:val="nil"/>
          <w:left w:val="nil"/>
          <w:bottom w:val="nil"/>
          <w:right w:val="nil"/>
          <w:between w:val="nil"/>
        </w:pBdr>
        <w:spacing w:before="240" w:after="240" w:line="360" w:lineRule="auto"/>
        <w:jc w:val="both"/>
        <w:rPr>
          <w:rFonts w:ascii="Arial" w:eastAsia="Arial" w:hAnsi="Arial" w:cs="Arial"/>
          <w:sz w:val="24"/>
          <w:szCs w:val="24"/>
        </w:rPr>
      </w:pPr>
      <w:r w:rsidRPr="00853AA2">
        <w:rPr>
          <w:rFonts w:ascii="Arial" w:hAnsi="Arial" w:cs="Arial"/>
          <w:sz w:val="24"/>
          <w:szCs w:val="24"/>
        </w:rPr>
        <w:t>The results clearly show that there is a significant negative association between social isolation and mental health and overall well-being among older adults.</w:t>
      </w:r>
      <w:r w:rsidR="003B676F">
        <w:rPr>
          <w:rFonts w:ascii="Arial" w:eastAsia="Arial" w:hAnsi="Arial" w:cs="Arial"/>
          <w:sz w:val="24"/>
          <w:szCs w:val="24"/>
        </w:rPr>
        <w:t xml:space="preserve"> Research, including </w:t>
      </w:r>
      <w:proofErr w:type="spellStart"/>
      <w:r w:rsidR="003B676F">
        <w:rPr>
          <w:rFonts w:ascii="Arial" w:eastAsia="Arial" w:hAnsi="Arial" w:cs="Arial"/>
          <w:sz w:val="24"/>
          <w:szCs w:val="24"/>
        </w:rPr>
        <w:t>Nakagomi</w:t>
      </w:r>
      <w:proofErr w:type="spellEnd"/>
      <w:r w:rsidR="003B676F">
        <w:rPr>
          <w:rFonts w:ascii="Arial" w:eastAsia="Arial" w:hAnsi="Arial" w:cs="Arial"/>
          <w:sz w:val="24"/>
          <w:szCs w:val="24"/>
        </w:rPr>
        <w:t xml:space="preserve"> et al. (2023) and Newman-Norlund et al. (2022), reveals long-term physical and mental health impacts, and short-term isolation can decrease life quality. This implies that isolation is not only detrimental in the long term but also in the short term.</w:t>
      </w:r>
    </w:p>
    <w:p w14:paraId="40B5F581"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These results are in great alignment with the existing research. As an example, Lee et al. (2021) identified loneliness as a powerful predictor of depression over time, and Noguchi et al. (2021) demonstrated that social isolation has the potential to directly cause depression. This supports the point of view that isolation is not only a result of depression, but it can also be the cause of depression.</w:t>
      </w:r>
    </w:p>
    <w:p w14:paraId="1F982A9C"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Some studies indicate that the relationship is bidirectional, such that isolation can also be caused by depression. This matters as it indicates that the relationship is complex. This idea is indirectly supported by the findings of this study since they indicated both short-term and long-term effects, implying a cycle of isolation and poor mental health.</w:t>
      </w:r>
    </w:p>
    <w:p w14:paraId="2BA766DC"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other significant aspect of the results is the influence of loneliness. Hong et al. (2023) differentiate between loneliness and isolation, and Vasile et al. (2023) demonstrate that loneliness is an intermediary factor between isolation and depression. This aligns with theoretical views that include Prohaska et al. (2020), who claim that loneliness is subjective and not equal to isolation. This supports that a mere increase in social contact could not necessarily enhance mental health unless emotional needs are also met.</w:t>
      </w:r>
    </w:p>
    <w:p w14:paraId="5021C4A3"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Brandt et al. (2022) explain the impact of isolation on the brain and the resulting stress, which causes depression. This confirms the biological and psychological theories as presented in the literature.</w:t>
      </w:r>
    </w:p>
    <w:p w14:paraId="3A817C54" w14:textId="19F26916" w:rsidR="00E37E04" w:rsidRPr="00AA5083" w:rsidRDefault="003B676F">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Pr>
          <w:rFonts w:ascii="Arial" w:eastAsia="Arial" w:hAnsi="Arial" w:cs="Arial"/>
          <w:sz w:val="24"/>
          <w:szCs w:val="24"/>
        </w:rPr>
        <w:t xml:space="preserve">No significant discrepancies exist between the findings and the literature, and one significant insight is that the effect of isolation extends beyond depression. </w:t>
      </w:r>
      <w:r w:rsidR="00DA6A35" w:rsidRPr="00DA6A35">
        <w:rPr>
          <w:rStyle w:val="cursor-pointer"/>
          <w:rFonts w:ascii="Arial" w:hAnsi="Arial" w:cs="Arial"/>
          <w:sz w:val="24"/>
          <w:szCs w:val="24"/>
        </w:rPr>
        <w:t>It has an impact on physical health, quality of life, and even mortality, which are emphasised by Politis et al. (2024).</w:t>
      </w:r>
      <w:r w:rsidR="00DA6A35" w:rsidRPr="00DA6A35">
        <w:rPr>
          <w:rFonts w:ascii="Arial" w:hAnsi="Arial" w:cs="Arial"/>
          <w:sz w:val="24"/>
          <w:szCs w:val="24"/>
        </w:rPr>
        <w:t xml:space="preserve"> </w:t>
      </w:r>
      <w:r w:rsidR="00DA6A35" w:rsidRPr="00DA6A35">
        <w:rPr>
          <w:rStyle w:val="cursor-pointer"/>
          <w:rFonts w:ascii="Arial" w:hAnsi="Arial" w:cs="Arial"/>
          <w:sz w:val="24"/>
          <w:szCs w:val="24"/>
        </w:rPr>
        <w:t>This makes things even more complicated.</w:t>
      </w:r>
    </w:p>
    <w:p w14:paraId="148B7790" w14:textId="2C878693" w:rsidR="00E37E04" w:rsidRPr="00853AA2" w:rsidRDefault="00853AA2">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sidRPr="00853AA2">
        <w:rPr>
          <w:rStyle w:val="cursor-pointer"/>
          <w:rFonts w:ascii="Arial" w:hAnsi="Arial" w:cs="Arial"/>
          <w:sz w:val="24"/>
          <w:szCs w:val="24"/>
        </w:rPr>
        <w:t>The results are quite similar to those found in the recent literature and theories.</w:t>
      </w:r>
      <w:r w:rsidRPr="00853AA2">
        <w:rPr>
          <w:rFonts w:ascii="Arial" w:hAnsi="Arial" w:cs="Arial"/>
          <w:sz w:val="24"/>
          <w:szCs w:val="24"/>
        </w:rPr>
        <w:t xml:space="preserve"> </w:t>
      </w:r>
      <w:r w:rsidRPr="00853AA2">
        <w:rPr>
          <w:rStyle w:val="cursor-pointer"/>
          <w:rFonts w:ascii="Arial" w:hAnsi="Arial" w:cs="Arial"/>
          <w:sz w:val="24"/>
          <w:szCs w:val="24"/>
        </w:rPr>
        <w:t>They aren't introducing anything unusual but they do help to reinforce the idea that social isolation is a serious social problem with far-reaching implications.</w:t>
      </w:r>
    </w:p>
    <w:p w14:paraId="45768902" w14:textId="77777777" w:rsidR="00E37E04" w:rsidRDefault="003B676F">
      <w:pPr>
        <w:widowControl/>
        <w:spacing w:before="280" w:line="360" w:lineRule="auto"/>
        <w:jc w:val="both"/>
        <w:rPr>
          <w:rFonts w:ascii="Arial" w:eastAsia="Arial" w:hAnsi="Arial" w:cs="Arial"/>
          <w:b/>
          <w:bCs/>
          <w:sz w:val="24"/>
          <w:szCs w:val="24"/>
        </w:rPr>
      </w:pPr>
      <w:r>
        <w:rPr>
          <w:rFonts w:ascii="Arial" w:eastAsia="Arial" w:hAnsi="Arial" w:cs="Arial"/>
          <w:b/>
          <w:bCs/>
          <w:sz w:val="24"/>
          <w:szCs w:val="24"/>
        </w:rPr>
        <w:t>Effectiveness of Public Health Interventions</w:t>
      </w:r>
    </w:p>
    <w:p w14:paraId="6F72E651" w14:textId="30189FE7" w:rsidR="00E37E04" w:rsidRPr="0036436C" w:rsidRDefault="0036436C">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sidRPr="0036436C">
        <w:rPr>
          <w:rStyle w:val="cursor-pointer"/>
          <w:rFonts w:ascii="Arial" w:hAnsi="Arial" w:cs="Arial"/>
          <w:sz w:val="24"/>
          <w:szCs w:val="24"/>
        </w:rPr>
        <w:t>The results indicate that although there are numerous public health interventions, they are not uniformly effective, and their effectiveness is frequently unclear.</w:t>
      </w:r>
      <w:r w:rsidRPr="0036436C">
        <w:rPr>
          <w:rFonts w:ascii="Arial" w:hAnsi="Arial" w:cs="Arial"/>
          <w:sz w:val="24"/>
          <w:szCs w:val="24"/>
        </w:rPr>
        <w:t xml:space="preserve"> </w:t>
      </w:r>
      <w:r w:rsidRPr="0036436C">
        <w:rPr>
          <w:rStyle w:val="cursor-pointer"/>
          <w:rFonts w:ascii="Arial" w:hAnsi="Arial" w:cs="Arial"/>
          <w:sz w:val="24"/>
          <w:szCs w:val="24"/>
        </w:rPr>
        <w:t>Some studies, such as Paquet et al. (2023) or Hoang et al. (2022), suggest that these interventions, including social prescribing or group activities or digital support, can reduce loneliness, but with inconsistent and small effects.</w:t>
      </w:r>
      <w:r w:rsidRPr="0036436C">
        <w:rPr>
          <w:rFonts w:ascii="Arial" w:hAnsi="Arial" w:cs="Arial"/>
          <w:sz w:val="24"/>
          <w:szCs w:val="24"/>
        </w:rPr>
        <w:t xml:space="preserve"> </w:t>
      </w:r>
      <w:r w:rsidRPr="0036436C">
        <w:rPr>
          <w:rStyle w:val="cursor-pointer"/>
          <w:rFonts w:ascii="Arial" w:hAnsi="Arial" w:cs="Arial"/>
          <w:sz w:val="24"/>
          <w:szCs w:val="24"/>
        </w:rPr>
        <w:t>Equally, Lee et al. (2021) have discovered that it is not evident that a particular intervention is the best.</w:t>
      </w:r>
    </w:p>
    <w:p w14:paraId="25FAB467" w14:textId="7F80B474" w:rsidR="00E37E04" w:rsidRDefault="0036436C">
      <w:pPr>
        <w:widowControl/>
        <w:pBdr>
          <w:top w:val="nil"/>
          <w:left w:val="nil"/>
          <w:bottom w:val="nil"/>
          <w:right w:val="nil"/>
          <w:between w:val="nil"/>
        </w:pBdr>
        <w:spacing w:before="240" w:after="240" w:line="360" w:lineRule="auto"/>
        <w:jc w:val="both"/>
        <w:rPr>
          <w:rFonts w:ascii="Arial" w:eastAsia="Arial" w:hAnsi="Arial" w:cs="Arial"/>
          <w:sz w:val="24"/>
          <w:szCs w:val="24"/>
        </w:rPr>
      </w:pPr>
      <w:r w:rsidRPr="0036436C">
        <w:rPr>
          <w:rStyle w:val="cursor-pointer"/>
          <w:rFonts w:ascii="Arial" w:hAnsi="Arial" w:cs="Arial"/>
          <w:sz w:val="24"/>
          <w:szCs w:val="24"/>
        </w:rPr>
        <w:t>The results are very consistent with those in the literature.</w:t>
      </w:r>
      <w:r w:rsidRPr="0036436C">
        <w:rPr>
          <w:rFonts w:ascii="Arial" w:hAnsi="Arial" w:cs="Arial"/>
          <w:sz w:val="24"/>
          <w:szCs w:val="24"/>
        </w:rPr>
        <w:t xml:space="preserve"> </w:t>
      </w:r>
      <w:r w:rsidRPr="0036436C">
        <w:rPr>
          <w:rStyle w:val="cursor-pointer"/>
          <w:rFonts w:ascii="Arial" w:hAnsi="Arial" w:cs="Arial"/>
          <w:sz w:val="24"/>
          <w:szCs w:val="24"/>
        </w:rPr>
        <w:t>Percival et al. (2022) and Husk et al. (2019) also point out that a significant number of studies do not have a solid research design, including control groups and a long-term follow-up.</w:t>
      </w:r>
      <w:r>
        <w:rPr>
          <w:rFonts w:ascii="Arial" w:eastAsia="Arial" w:hAnsi="Arial" w:cs="Arial"/>
          <w:color w:val="FF0000"/>
          <w:sz w:val="24"/>
          <w:szCs w:val="24"/>
        </w:rPr>
        <w:t xml:space="preserve"> </w:t>
      </w:r>
      <w:r w:rsidR="003B676F">
        <w:rPr>
          <w:rFonts w:ascii="Arial" w:eastAsia="Arial" w:hAnsi="Arial" w:cs="Arial"/>
          <w:sz w:val="24"/>
          <w:szCs w:val="24"/>
        </w:rPr>
        <w:t>This complicates the measurement of the actual effectiveness. Also, it is indicated in the literature that various programmes employ various methods, and comparison is challenging.</w:t>
      </w:r>
    </w:p>
    <w:p w14:paraId="1DE79A61"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other significant aspect is associated with access and inequality. Grover et al. (2023) emphasise that such services are not equally accessible to all older adults, and this is also evident in the results. This demonstrates that despite the existence of interventions, they could not reach those who need them the most.</w:t>
      </w:r>
    </w:p>
    <w:p w14:paraId="591A2F3D"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 xml:space="preserve">The presentation of results has certain differences. As an example, practical assessments, like Dayson and Leather (2020), reveal more favourable results, whereas scholarly research is more critical. </w:t>
      </w:r>
    </w:p>
    <w:p w14:paraId="5C93133F"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One interesting finding is that of Li et al. (2024), who discovered that national campaigns are not always effective, especially when they are large. This questions the belief that large-scale interventions will necessarily result in improved outcomes. Rather, it supports the idea of Sivakumar et al. (2024) that a more personalised and multi-level approach is required.</w:t>
      </w:r>
    </w:p>
    <w:p w14:paraId="11563ACC"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results are in line with the existing studies in indicating that the interventions are potentially effective but poorly-evidenced. The unusual point is not that interventions are ineffective, but that the effectiveness of these interventions is unpredictable as a result of poor research design and inconsistency. This points out a significant knowledge gap.</w:t>
      </w:r>
    </w:p>
    <w:p w14:paraId="341A4E98"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results of this research are mostly in line with available literature, theories, and practices of health. They prove that social isolation is neither a simple problem that can be caused by one or another factor, nor has light effects on mental health and needs more designable interventions. Although no entirely new or innovative findings were made, the study reinforces the knowledge that more integrated, personalised, and evidence-based methods are required to successfully deal with social isolation and depression in older adults within the UK.</w:t>
      </w:r>
    </w:p>
    <w:p w14:paraId="7045F6AE" w14:textId="77777777" w:rsidR="00E37E04" w:rsidRDefault="003B676F">
      <w:pPr>
        <w:widowControl/>
        <w:spacing w:before="280" w:line="360" w:lineRule="auto"/>
        <w:jc w:val="both"/>
        <w:rPr>
          <w:rFonts w:ascii="Arial" w:eastAsia="Arial" w:hAnsi="Arial" w:cs="Arial"/>
          <w:b/>
          <w:bCs/>
          <w:sz w:val="24"/>
          <w:szCs w:val="24"/>
        </w:rPr>
      </w:pPr>
      <w:r>
        <w:rPr>
          <w:rFonts w:ascii="Arial" w:eastAsia="Arial" w:hAnsi="Arial" w:cs="Arial"/>
          <w:b/>
          <w:bCs/>
          <w:sz w:val="24"/>
          <w:szCs w:val="24"/>
        </w:rPr>
        <w:t>Critique of the Research</w:t>
      </w:r>
    </w:p>
    <w:p w14:paraId="47156CC5"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This study employs the systematic literature review method to learn about social isolation and depression in old age. This method assists in gathering and synthesising the results of various research studies, with certain limitations that influence the general results.</w:t>
      </w:r>
    </w:p>
    <w:p w14:paraId="1BFA8946"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main problem with the method is that it will rely entirely on the previous research instead of gathering new information. This implies that the quality of this study will be directly connected with the quality of the chosen studies (Smela et al., 2023). In case the original studies are weak, the weaknesses are also transferred to the findings of this study. Most of the studies utilised self-reported information, which is not always accurate. The elderly could forget or not be willing to express personal feelings, making the results biased.</w:t>
      </w:r>
    </w:p>
    <w:p w14:paraId="757115BF"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other weakness is that there is a limited number of studies incorporated in the review. The selection of studies was limited and could not provide a complete understanding of the problem. It is significant as social isolation and depression are not easy subjects, and only a limited number of studies could overlook certain significant points. Not all of the included studies are UK-based. Although they offer valuable information, their results could not be entirely applicable to the UK due to the cultural differences, healthcare practices, and social support.</w:t>
      </w:r>
    </w:p>
    <w:p w14:paraId="0E5C3FFE"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Another issue is the inconsistency between the studies. Various scholars have various definitions and measurement instruments of social isolation and loneliness. Others are objective and are involved with isolation (like living alone), whereas others are subjective and refer to loneliness. Due to this, results cannot be easily compared. This restricts the capacity of the research to come up with explicit and robust conclusions.</w:t>
      </w:r>
    </w:p>
    <w:p w14:paraId="040FB3A4"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method of summarising results in themes is beneficial, while it could also simplify complex issues. When various factors are grouped to form broad themes, such as determinants or impact, they can omit the critical differences between studies. Others emphasise psychological factors, and some studies emphasize a social or environmental factor. When they are combined, the comprehensive knowledge can be reduced.</w:t>
      </w:r>
    </w:p>
    <w:p w14:paraId="696B4F2D"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other limitation is connected with the nature of the studies included. A lot of research is conducted in cross-sectional designs that only present an understanding of a single time (‌Cherry, 2026). Such studies can demonstrate relationships, but not cause and effect. Consequently, the results cannot give a clear understanding of whether social isolation is a cause of depression or depression is a cause of social isolation. This weakened the conclusions.</w:t>
      </w:r>
    </w:p>
    <w:p w14:paraId="54C95ED1"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results of the research on the interventions in the field of public health indicate the weaknesses in the approach as well. The research methods of control groups or long-term follow-up are not used in many of the studies included in the review. It is hard to determine the effectiveness of interventions. The absence of uniform evidence does not allow for giving definite recommendations.</w:t>
      </w:r>
    </w:p>
    <w:p w14:paraId="4C47603A"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approach is useful in organising and summarising the known information, but it is restricted by the quality, size and differences of the included studies. Such limitations diminish the relevance of the results and demonstrate that further high-quality and consistent research on the topic is required.</w:t>
      </w:r>
    </w:p>
    <w:p w14:paraId="694364EA" w14:textId="77777777" w:rsidR="00E37E04" w:rsidRDefault="00381173">
      <w:pPr>
        <w:pStyle w:val="Heading2"/>
        <w:widowControl/>
        <w:spacing w:after="160"/>
        <w:jc w:val="both"/>
      </w:pPr>
      <w:bookmarkStart w:id="156" w:name="_Toc229164965"/>
      <w:r>
        <w:t>5</w:t>
      </w:r>
      <w:r w:rsidR="003B676F">
        <w:t>.3 Strengths and Limitations</w:t>
      </w:r>
      <w:bookmarkEnd w:id="156"/>
    </w:p>
    <w:p w14:paraId="598348A9"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This research has a number of strengths. To begin with, it relies on a systematic literature review method, which assists in gathering and structuring information in a clear and systematic manner. A proper search strategy and inclusion criteria facilitate a more transparent process and decrease bias (</w:t>
      </w:r>
      <w:proofErr w:type="spellStart"/>
      <w:r>
        <w:rPr>
          <w:rFonts w:ascii="Arial" w:eastAsia="Arial" w:hAnsi="Arial" w:cs="Arial"/>
          <w:sz w:val="24"/>
          <w:szCs w:val="24"/>
        </w:rPr>
        <w:t>Pubrica</w:t>
      </w:r>
      <w:proofErr w:type="spellEnd"/>
      <w:r>
        <w:rPr>
          <w:rFonts w:ascii="Arial" w:eastAsia="Arial" w:hAnsi="Arial" w:cs="Arial"/>
          <w:sz w:val="24"/>
          <w:szCs w:val="24"/>
        </w:rPr>
        <w:t>, 2023). Recent research is also involved in the study, and this makes the findings more up-to-date and relevant. The other strength is that it examines various areas of the problem, including causes, effects and interventions, providing a more holistic understanding of social isolation and depression in older adults.</w:t>
      </w:r>
    </w:p>
    <w:p w14:paraId="1C876B91"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It has certain limitations too. The research relies only on secondary data, which means that it relies on the quality of the existing research (‌Mora, 2022). Other studies in the included studies are self-reported data, which are not necessarily accurate. There is also a limitation in the number of studies, and it could not be a complete representation of the entire population. Various studies have varied definitions and techniques, making it hard to compare them. Lastly, a lot of research lacks a clearly stated cause and effect, and this constrains the strength of the conclusions.</w:t>
      </w:r>
    </w:p>
    <w:p w14:paraId="123649EF" w14:textId="77777777" w:rsidR="00E37E04" w:rsidRDefault="00381173">
      <w:pPr>
        <w:pStyle w:val="Heading2"/>
      </w:pPr>
      <w:bookmarkStart w:id="157" w:name="_Toc229164966"/>
      <w:r>
        <w:t>5</w:t>
      </w:r>
      <w:r w:rsidR="003B676F">
        <w:t>.4 Chapter Summary</w:t>
      </w:r>
      <w:bookmarkEnd w:id="157"/>
    </w:p>
    <w:p w14:paraId="47BF0867"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chapter discussed the key findings of the study and how they can be interpreted, while connecting the existing research findings. It demonstrated that social isolation and depression among older adults are conditioned by a great number of factors, such as social, psychological, and environmental conditions. Another negatively impacting element on mental health and overall well-being that was raised in the chapter is social isolation. It discussed the fact that interventions in the field of public health could be helpful, although their effectiveness is not always clear. Lastly, the chapter summarised research strengths and limitations, demonstrating the worth of the research and its shortcomings in comprehending this significant public health problem.</w:t>
      </w:r>
    </w:p>
    <w:p w14:paraId="06B22233" w14:textId="77777777" w:rsidR="00E37E04" w:rsidRDefault="00E37E04"/>
    <w:p w14:paraId="7AD6BCA4" w14:textId="77777777" w:rsidR="00E37E04" w:rsidRDefault="00E37E04"/>
    <w:p w14:paraId="1B0FCFAC" w14:textId="77777777" w:rsidR="00E37E04" w:rsidRDefault="00E37E04"/>
    <w:p w14:paraId="489EC922" w14:textId="77777777" w:rsidR="00E37E04" w:rsidRDefault="00E37E04"/>
    <w:p w14:paraId="0E96FA6A" w14:textId="77777777" w:rsidR="00E37E04" w:rsidRDefault="00E37E04"/>
    <w:p w14:paraId="51117EE9" w14:textId="77777777" w:rsidR="00E37E04" w:rsidRDefault="00E37E04"/>
    <w:p w14:paraId="273E98A6" w14:textId="77777777" w:rsidR="00E37E04" w:rsidRDefault="00E37E04"/>
    <w:p w14:paraId="2772D047" w14:textId="77777777" w:rsidR="00E37E04" w:rsidRDefault="00E37E04"/>
    <w:p w14:paraId="7AAD0191" w14:textId="77777777" w:rsidR="00E37E04" w:rsidRDefault="00E37E04"/>
    <w:p w14:paraId="5A220658" w14:textId="77777777" w:rsidR="00E37E04" w:rsidRDefault="00E37E04"/>
    <w:p w14:paraId="665A42BF" w14:textId="77777777" w:rsidR="00E37E04" w:rsidRDefault="00E37E04"/>
    <w:p w14:paraId="2FBF7EFE" w14:textId="77777777" w:rsidR="00E37E04" w:rsidRDefault="00E37E04"/>
    <w:p w14:paraId="60779570" w14:textId="77777777" w:rsidR="00E37E04" w:rsidRDefault="00E37E04">
      <w:pPr>
        <w:widowControl/>
        <w:spacing w:after="160" w:line="480" w:lineRule="auto"/>
        <w:rPr>
          <w:rFonts w:ascii="Arial" w:eastAsia="Arial" w:hAnsi="Arial" w:cs="Arial"/>
          <w:b/>
          <w:bCs/>
          <w:sz w:val="32"/>
          <w:szCs w:val="32"/>
        </w:rPr>
      </w:pPr>
    </w:p>
    <w:p w14:paraId="66ACC83F" w14:textId="77777777" w:rsidR="006253D2" w:rsidRDefault="006253D2">
      <w:pPr>
        <w:rPr>
          <w:rFonts w:ascii="Arial" w:eastAsia="Arial" w:hAnsi="Arial" w:cs="Arial"/>
          <w:b/>
          <w:bCs/>
          <w:sz w:val="32"/>
          <w:szCs w:val="32"/>
        </w:rPr>
      </w:pPr>
      <w:r>
        <w:br w:type="page"/>
      </w:r>
    </w:p>
    <w:p w14:paraId="0D8AFB92" w14:textId="77777777" w:rsidR="00E37E04" w:rsidRDefault="003B676F">
      <w:pPr>
        <w:pStyle w:val="Heading1"/>
        <w:widowControl/>
        <w:spacing w:after="160"/>
        <w:ind w:firstLine="220"/>
        <w:jc w:val="center"/>
      </w:pPr>
      <w:bookmarkStart w:id="158" w:name="_Toc229164967"/>
      <w:r>
        <w:t>CHAPTER 6: RECOMMENDATIONS AND CONCLUSION</w:t>
      </w:r>
      <w:bookmarkEnd w:id="158"/>
      <w:r>
        <w:t xml:space="preserve"> </w:t>
      </w:r>
    </w:p>
    <w:p w14:paraId="1AD88184" w14:textId="77777777" w:rsidR="000322D5" w:rsidRPr="000322D5" w:rsidRDefault="000322D5" w:rsidP="000322D5"/>
    <w:p w14:paraId="27E1CBFC" w14:textId="77777777" w:rsidR="00E37E04" w:rsidRDefault="00381173">
      <w:pPr>
        <w:pStyle w:val="Heading2"/>
        <w:keepNext/>
        <w:keepLines/>
        <w:widowControl/>
        <w:spacing w:before="40" w:line="259" w:lineRule="auto"/>
        <w:rPr>
          <w:sz w:val="24"/>
          <w:szCs w:val="24"/>
        </w:rPr>
      </w:pPr>
      <w:bookmarkStart w:id="159" w:name="_Toc229164968"/>
      <w:r>
        <w:rPr>
          <w:sz w:val="24"/>
          <w:szCs w:val="24"/>
        </w:rPr>
        <w:t>6</w:t>
      </w:r>
      <w:r w:rsidR="003B676F">
        <w:rPr>
          <w:sz w:val="24"/>
          <w:szCs w:val="24"/>
        </w:rPr>
        <w:t>.1 Introduction</w:t>
      </w:r>
      <w:r w:rsidR="003B676F">
        <w:t xml:space="preserve"> </w:t>
      </w:r>
      <w:r w:rsidR="003B676F">
        <w:rPr>
          <w:sz w:val="24"/>
          <w:szCs w:val="24"/>
        </w:rPr>
        <w:t>to Chapter</w:t>
      </w:r>
      <w:bookmarkEnd w:id="159"/>
    </w:p>
    <w:p w14:paraId="1C5B4203" w14:textId="77777777" w:rsidR="00E37E04" w:rsidRDefault="003B676F">
      <w:pPr>
        <w:widowControl/>
        <w:spacing w:before="240" w:after="240" w:line="360" w:lineRule="auto"/>
        <w:jc w:val="both"/>
        <w:rPr>
          <w:rFonts w:ascii="Arial" w:eastAsia="Arial" w:hAnsi="Arial" w:cs="Arial"/>
          <w:sz w:val="24"/>
          <w:szCs w:val="24"/>
        </w:rPr>
      </w:pPr>
      <w:r>
        <w:rPr>
          <w:rFonts w:ascii="Arial" w:eastAsia="Arial" w:hAnsi="Arial" w:cs="Arial"/>
          <w:sz w:val="24"/>
          <w:szCs w:val="24"/>
        </w:rPr>
        <w:t>This chapter introduces the final section of the research and outlines recommendations on the basis of findings. It considers the application of the outcomes in practice, which will lead to the enhancement of the mental health and well-being of older adults. The chapter also contains the overall implications of the research, and then the practical recommendations to the practice of the public health. It also indicates places where research should be conducted further. Lastly, the chapter has a definite conclusion, which summarises the study at large and the need to respond to the issue of social isolation and depression in the elderly in the UK.</w:t>
      </w:r>
    </w:p>
    <w:p w14:paraId="74004128" w14:textId="77777777" w:rsidR="00E37E04" w:rsidRDefault="00381173">
      <w:pPr>
        <w:pStyle w:val="Heading2"/>
      </w:pPr>
      <w:bookmarkStart w:id="160" w:name="_Toc229164969"/>
      <w:r>
        <w:t>6</w:t>
      </w:r>
      <w:r w:rsidR="003B676F">
        <w:t>.2 implications of findings</w:t>
      </w:r>
      <w:bookmarkEnd w:id="160"/>
    </w:p>
    <w:p w14:paraId="48D09417"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results of this research have significant implications to the practice of public health and social care. They demonstrate that older adults experience social isolation and depression, which need to be given more attention (Kwiatkowska et al., 2025). The major implication is that such issues are triggered by numerous factors, including social conditions, health and individual feelings, which indicates that they cannot be resolved with the help of a single form of intervention. This implies that the public health services should be more holistic.</w:t>
      </w:r>
    </w:p>
    <w:p w14:paraId="04CE1A3D"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other significant implication is that loneliness and social isolation are distinct while similar. It indicates that support services must not only be aimed at enhancing social contact but also having a positive impact on emotional well-being (Sivakumar et al., 2024). The results also point to the necessity of early detection of those at-risk individuals in order to avoid more severe mental health issues. Lastly, the research also indicates that existing interventions are not necessarily effective, which implies that there is a necessity to enhance the existing programs and make them more individualised and accessible among older adults.</w:t>
      </w:r>
    </w:p>
    <w:p w14:paraId="1B7C5932" w14:textId="77777777" w:rsidR="000D5662" w:rsidRDefault="000D5662">
      <w:pPr>
        <w:widowControl/>
        <w:pBdr>
          <w:top w:val="nil"/>
          <w:left w:val="nil"/>
          <w:bottom w:val="nil"/>
          <w:right w:val="nil"/>
          <w:between w:val="nil"/>
        </w:pBdr>
        <w:spacing w:before="240" w:after="240" w:line="360" w:lineRule="auto"/>
        <w:jc w:val="both"/>
        <w:rPr>
          <w:rFonts w:ascii="Arial" w:eastAsia="Arial" w:hAnsi="Arial" w:cs="Arial"/>
          <w:sz w:val="24"/>
          <w:szCs w:val="24"/>
        </w:rPr>
      </w:pPr>
    </w:p>
    <w:p w14:paraId="71D14E81" w14:textId="77777777" w:rsidR="00E37E04" w:rsidRDefault="00381173">
      <w:pPr>
        <w:pStyle w:val="Heading2"/>
        <w:widowControl/>
        <w:spacing w:after="160"/>
        <w:jc w:val="both"/>
      </w:pPr>
      <w:bookmarkStart w:id="161" w:name="_Toc229164970"/>
      <w:r>
        <w:t>6</w:t>
      </w:r>
      <w:r w:rsidR="003B676F">
        <w:t>.3 Recommendations for Practice</w:t>
      </w:r>
      <w:bookmarkEnd w:id="161"/>
    </w:p>
    <w:p w14:paraId="05BD9B7C"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According to the results of this research, there is a range of practical actions that could be performed to decrease social isolation and enhance mental health in older adults. Community-based activities like social groups, local events, and support networks should be increased. They can assist older adults to stay connected and feel less lonely (Hussain et al., 2023).</w:t>
      </w:r>
    </w:p>
    <w:p w14:paraId="560297D2"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Second, social isolation and depression symptoms should be observed frequently by healthcare professionals during regular visits (Hoang and Conn, 2024). The problem can be avoided by early intervention before it becomes worse. There should also be training to help them to understand more about the needs of older adults.</w:t>
      </w:r>
    </w:p>
    <w:p w14:paraId="3C8740D6"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Third, there should be an enhanced digital inclusion. Technology is not accessible to many older adults, making them isolated (Wilson et al., 2023). They can be assisted by giving them easy training and access to digital tools, so that they can find them included in society. Lastly, more personalised services should be offered. Various individuals have varying needs and hence the support must be varied and depend on individual circumstances instead of a common methodology.</w:t>
      </w:r>
    </w:p>
    <w:p w14:paraId="2BCF1AA6" w14:textId="77777777" w:rsidR="00E37E04" w:rsidRDefault="00381173">
      <w:pPr>
        <w:pStyle w:val="Heading2"/>
        <w:widowControl/>
        <w:spacing w:after="160"/>
        <w:jc w:val="both"/>
      </w:pPr>
      <w:bookmarkStart w:id="162" w:name="_Toc229164971"/>
      <w:r>
        <w:t>6</w:t>
      </w:r>
      <w:r w:rsidR="003B676F">
        <w:t>.4 Recommendations for Future Research</w:t>
      </w:r>
      <w:bookmarkEnd w:id="162"/>
    </w:p>
    <w:p w14:paraId="433E2207"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This study indicates that there is a need to conduct more research in order to better understand social isolation and depression in old age. To begin with, future research needs to be concerned with long-term effects. Most of the available literature is short-term and it does not give a clear understanding of the development of isolation and depression as time progresses. Cause and effect can be better understood using longitudinal studies (Simkus, 2023).</w:t>
      </w:r>
    </w:p>
    <w:p w14:paraId="41AC4A93"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Secondly, more powerful research techniques are required. The future studies should employ more significant sample sizes, control groups, and definite measurements. This will contribute towards more reliable and accurate results. Third, further studies need to distinctly differentiate between loneliness and social isolation. If the difference between these two will be understood, this will contribute to the design of more effective and better interventions.</w:t>
      </w:r>
    </w:p>
    <w:p w14:paraId="09B5AFB0"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Fourth, additional studies based in the UK are required, particularly, the ones that can concentrate on various populations including those who reside in rural communities or those with low income. Lastly, the existing research must be expanded in the future by examining the impact of technology and digital solutions on reducing isolation since this field is gaining significance in contemporary society.</w:t>
      </w:r>
    </w:p>
    <w:p w14:paraId="1A21B4F4" w14:textId="77777777" w:rsidR="00E37E04" w:rsidRDefault="00381173">
      <w:pPr>
        <w:pStyle w:val="Heading2"/>
        <w:widowControl/>
        <w:spacing w:after="160" w:line="480" w:lineRule="auto"/>
        <w:jc w:val="both"/>
        <w:rPr>
          <w:sz w:val="24"/>
          <w:szCs w:val="24"/>
        </w:rPr>
      </w:pPr>
      <w:bookmarkStart w:id="163" w:name="_Toc229164972"/>
      <w:r>
        <w:t>6</w:t>
      </w:r>
      <w:r w:rsidR="003B676F">
        <w:t>.5 Conclusion</w:t>
      </w:r>
      <w:bookmarkEnd w:id="163"/>
    </w:p>
    <w:p w14:paraId="1A27A918"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 xml:space="preserve">This study aimed to learn about the connection between social isolation and depression in older adults in the UK in terms of public health. The overall objective was to examine the causes, effects, and the efficacy of the current interventions regarding this problem. The research question was, how social, psychological, and environmental factors cause social isolation do and what are the effects on mental health later in life. </w:t>
      </w:r>
    </w:p>
    <w:p w14:paraId="7E8EB6E3"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outcomes in this research reveal that social isolation is a compound problem that is determined by numerous factors. These are living alone, low income, poor health, poor social ties and psychological factors like loneliness and anxiety. It is also evident in the study that these factors are interrelated, indicating that they do not act independently. It indicates that there is no single reason to explain social isolation</w:t>
      </w:r>
    </w:p>
    <w:p w14:paraId="440B1302" w14:textId="77777777" w:rsidR="00E37E04" w:rsidRDefault="003B676F">
      <w:pPr>
        <w:widowControl/>
        <w:pBdr>
          <w:top w:val="nil"/>
          <w:left w:val="nil"/>
          <w:bottom w:val="nil"/>
          <w:right w:val="nil"/>
          <w:between w:val="nil"/>
        </w:pBdr>
        <w:spacing w:before="240" w:after="240" w:line="360" w:lineRule="auto"/>
        <w:jc w:val="both"/>
        <w:rPr>
          <w:rFonts w:ascii="Arial" w:eastAsia="Arial" w:hAnsi="Arial" w:cs="Arial"/>
          <w:sz w:val="24"/>
          <w:szCs w:val="24"/>
        </w:rPr>
      </w:pPr>
      <w:r>
        <w:rPr>
          <w:rFonts w:ascii="Arial" w:eastAsia="Arial" w:hAnsi="Arial" w:cs="Arial"/>
          <w:sz w:val="24"/>
          <w:szCs w:val="24"/>
        </w:rPr>
        <w:t>The other significant result is that social isolation is negatively affecting mental health. It increases depression, lowers the quality of life, and impacts emotional and physical health. The research also reveals that loneliness is a major aspect in this relationship that serves as a mediator between social isolation and depression. It indicates that a social person can be lonely and feel unwell even though he or she is socially associated.</w:t>
      </w:r>
    </w:p>
    <w:p w14:paraId="08F4551C" w14:textId="7301E88D" w:rsidR="0036436C" w:rsidRDefault="003B676F">
      <w:pPr>
        <w:widowControl/>
        <w:pBdr>
          <w:top w:val="nil"/>
          <w:left w:val="nil"/>
          <w:bottom w:val="nil"/>
          <w:right w:val="nil"/>
          <w:between w:val="nil"/>
        </w:pBdr>
        <w:spacing w:before="240" w:after="240" w:line="360" w:lineRule="auto"/>
        <w:jc w:val="both"/>
        <w:rPr>
          <w:rFonts w:ascii="Geist Fallback" w:hAnsi="Geist Fallback"/>
          <w:sz w:val="23"/>
          <w:szCs w:val="23"/>
        </w:rPr>
      </w:pPr>
      <w:r>
        <w:rPr>
          <w:rFonts w:ascii="Arial" w:eastAsia="Arial" w:hAnsi="Arial" w:cs="Arial"/>
          <w:sz w:val="24"/>
          <w:szCs w:val="24"/>
        </w:rPr>
        <w:t xml:space="preserve">The study has also </w:t>
      </w:r>
      <w:r w:rsidR="000D5662">
        <w:rPr>
          <w:rFonts w:ascii="Arial" w:eastAsia="Arial" w:hAnsi="Arial" w:cs="Arial"/>
          <w:sz w:val="24"/>
          <w:szCs w:val="24"/>
        </w:rPr>
        <w:t>analysed</w:t>
      </w:r>
      <w:r>
        <w:rPr>
          <w:rFonts w:ascii="Arial" w:eastAsia="Arial" w:hAnsi="Arial" w:cs="Arial"/>
          <w:sz w:val="24"/>
          <w:szCs w:val="24"/>
        </w:rPr>
        <w:t xml:space="preserve"> the interventions that are implemented in public health and concluded that although there are numerous programs, their effectiveness is not always clear. Community activities and social prescribing are some interventions with positive outcomes, though evidence on them is mixed. </w:t>
      </w:r>
      <w:r w:rsidR="0036436C" w:rsidRPr="0036436C">
        <w:rPr>
          <w:rFonts w:ascii="Arial" w:hAnsi="Arial" w:cs="Arial"/>
          <w:sz w:val="24"/>
          <w:szCs w:val="24"/>
        </w:rPr>
        <w:t>This means that the current strategies need to be strengthened, especially with regards to individualization and long-term support.</w:t>
      </w:r>
    </w:p>
    <w:p w14:paraId="4612C2C1" w14:textId="779E24BD" w:rsidR="0036436C" w:rsidRPr="0036436C" w:rsidRDefault="0036436C">
      <w:pPr>
        <w:widowControl/>
        <w:pBdr>
          <w:top w:val="nil"/>
          <w:left w:val="nil"/>
          <w:bottom w:val="nil"/>
          <w:right w:val="nil"/>
          <w:between w:val="nil"/>
        </w:pBdr>
        <w:spacing w:before="240" w:after="240" w:line="360" w:lineRule="auto"/>
        <w:jc w:val="both"/>
        <w:rPr>
          <w:rStyle w:val="cursor-pointer"/>
          <w:rFonts w:ascii="Arial" w:hAnsi="Arial" w:cs="Arial"/>
          <w:sz w:val="24"/>
          <w:szCs w:val="24"/>
        </w:rPr>
      </w:pPr>
      <w:r w:rsidRPr="0036436C">
        <w:rPr>
          <w:rStyle w:val="cursor-pointer"/>
          <w:rFonts w:ascii="Arial" w:hAnsi="Arial" w:cs="Arial"/>
          <w:sz w:val="24"/>
          <w:szCs w:val="24"/>
        </w:rPr>
        <w:t>The significance of these findings is that they highlight the role of social isolation as a key public health concern which needs to be prioritized.</w:t>
      </w:r>
      <w:r w:rsidRPr="0036436C">
        <w:rPr>
          <w:rFonts w:ascii="Arial" w:hAnsi="Arial" w:cs="Arial"/>
          <w:sz w:val="24"/>
          <w:szCs w:val="24"/>
        </w:rPr>
        <w:t xml:space="preserve"> </w:t>
      </w:r>
      <w:r w:rsidRPr="0036436C">
        <w:rPr>
          <w:rStyle w:val="cursor-pointer"/>
          <w:rFonts w:ascii="Arial" w:hAnsi="Arial" w:cs="Arial"/>
          <w:sz w:val="24"/>
          <w:szCs w:val="24"/>
        </w:rPr>
        <w:t>The answer to this problem may be able to help improve the mental health and wellbeing of older people overall, and reduce strain on health care services.</w:t>
      </w:r>
    </w:p>
    <w:p w14:paraId="1FAADA7F" w14:textId="07223332" w:rsidR="00E37E04" w:rsidRPr="0036436C" w:rsidRDefault="0036436C">
      <w:pPr>
        <w:widowControl/>
        <w:pBdr>
          <w:top w:val="nil"/>
          <w:left w:val="nil"/>
          <w:bottom w:val="nil"/>
          <w:right w:val="nil"/>
          <w:between w:val="nil"/>
        </w:pBdr>
        <w:spacing w:before="240" w:after="240" w:line="360" w:lineRule="auto"/>
        <w:jc w:val="both"/>
        <w:rPr>
          <w:rFonts w:ascii="Arial" w:eastAsia="Arial" w:hAnsi="Arial" w:cs="Arial"/>
          <w:color w:val="FF0000"/>
          <w:sz w:val="24"/>
          <w:szCs w:val="24"/>
        </w:rPr>
      </w:pPr>
      <w:r w:rsidRPr="0036436C">
        <w:rPr>
          <w:rStyle w:val="cursor-pointer"/>
          <w:rFonts w:ascii="Arial" w:hAnsi="Arial" w:cs="Arial"/>
          <w:sz w:val="24"/>
          <w:szCs w:val="24"/>
        </w:rPr>
        <w:t>This study has demonstrated that social isolation and depression are connected and the treatment should be multi-level and holistic.</w:t>
      </w:r>
      <w:r w:rsidRPr="0036436C">
        <w:rPr>
          <w:rFonts w:ascii="Arial" w:hAnsi="Arial" w:cs="Arial"/>
          <w:sz w:val="24"/>
          <w:szCs w:val="24"/>
        </w:rPr>
        <w:t xml:space="preserve"> </w:t>
      </w:r>
      <w:r w:rsidRPr="0036436C">
        <w:rPr>
          <w:rStyle w:val="cursor-pointer"/>
          <w:rFonts w:ascii="Arial" w:hAnsi="Arial" w:cs="Arial"/>
          <w:sz w:val="24"/>
          <w:szCs w:val="24"/>
        </w:rPr>
        <w:t>Support mechanisms can be better developed, the awareness raised and more efficient interventions developed to facilitate older people in aging more healthily, and isolation among older people in the UK can be minimised.</w:t>
      </w:r>
    </w:p>
    <w:p w14:paraId="788CF554" w14:textId="77777777" w:rsidR="00E37E04" w:rsidRDefault="00E37E04">
      <w:pPr>
        <w:widowControl/>
        <w:spacing w:after="160" w:line="480" w:lineRule="auto"/>
        <w:rPr>
          <w:rFonts w:ascii="Arial" w:eastAsia="Arial" w:hAnsi="Arial" w:cs="Arial"/>
          <w:b/>
          <w:bCs/>
          <w:sz w:val="24"/>
          <w:szCs w:val="24"/>
        </w:rPr>
      </w:pPr>
    </w:p>
    <w:p w14:paraId="52AC8463" w14:textId="77777777" w:rsidR="00E37E04" w:rsidRDefault="003B676F">
      <w:pPr>
        <w:pStyle w:val="Heading1"/>
        <w:ind w:firstLine="220"/>
        <w:jc w:val="center"/>
      </w:pPr>
      <w:bookmarkStart w:id="164" w:name="_heading=h.vmhlwb47ffe" w:colFirst="0" w:colLast="0"/>
      <w:bookmarkEnd w:id="164"/>
      <w:r>
        <w:br w:type="page"/>
      </w:r>
    </w:p>
    <w:p w14:paraId="3F5FA0F5" w14:textId="77777777" w:rsidR="00E37E04" w:rsidRDefault="003B676F">
      <w:pPr>
        <w:pStyle w:val="Heading1"/>
        <w:ind w:firstLine="220"/>
        <w:jc w:val="center"/>
      </w:pPr>
      <w:bookmarkStart w:id="165" w:name="_Toc229164973"/>
      <w:r>
        <w:t>REFERENCES</w:t>
      </w:r>
      <w:bookmarkEnd w:id="165"/>
      <w:r>
        <w:t xml:space="preserve"> </w:t>
      </w:r>
    </w:p>
    <w:p w14:paraId="52AEAC6C" w14:textId="77777777" w:rsidR="003E73C5" w:rsidRDefault="003E73C5" w:rsidP="000D5662">
      <w:pPr>
        <w:widowControl/>
        <w:spacing w:before="240" w:after="240" w:line="360" w:lineRule="auto"/>
        <w:rPr>
          <w:rFonts w:ascii="Arial" w:eastAsia="Arial" w:hAnsi="Arial" w:cs="Arial"/>
          <w:sz w:val="24"/>
          <w:szCs w:val="24"/>
        </w:rPr>
      </w:pPr>
      <w:bookmarkStart w:id="166" w:name="_heading=h.io57uq6iv6si" w:colFirst="0" w:colLast="0"/>
      <w:bookmarkEnd w:id="166"/>
      <w:r>
        <w:rPr>
          <w:rFonts w:ascii="Arial" w:eastAsia="Arial" w:hAnsi="Arial" w:cs="Arial"/>
          <w:sz w:val="24"/>
          <w:szCs w:val="24"/>
        </w:rPr>
        <w:t xml:space="preserve">‌Ahmed, S.K., Mohammed, R.A., Nashwan, A.J., Ibrahim, R.H., Abdalla, A.Q., M. Ameen, B.M. and Khdhir, R.M. (2025). Using thematic analysis in qualitative research. </w:t>
      </w:r>
      <w:r>
        <w:rPr>
          <w:rFonts w:ascii="Arial" w:eastAsia="Arial" w:hAnsi="Arial" w:cs="Arial"/>
          <w:i/>
          <w:iCs/>
          <w:sz w:val="24"/>
          <w:szCs w:val="24"/>
        </w:rPr>
        <w:t>Journal of Medicine, Surgery, and Public Health</w:t>
      </w:r>
      <w:r>
        <w:rPr>
          <w:rFonts w:ascii="Arial" w:eastAsia="Arial" w:hAnsi="Arial" w:cs="Arial"/>
          <w:sz w:val="24"/>
          <w:szCs w:val="24"/>
        </w:rPr>
        <w:t xml:space="preserve">, [online] 6, p.100198. </w:t>
      </w:r>
      <w:proofErr w:type="spellStart"/>
      <w:r>
        <w:rPr>
          <w:rFonts w:ascii="Arial" w:eastAsia="Arial" w:hAnsi="Arial" w:cs="Arial"/>
          <w:sz w:val="24"/>
          <w:szCs w:val="24"/>
        </w:rPr>
        <w:t>doi:</w:t>
      </w:r>
      <w:hyperlink r:id="rId30">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://doi.org/10.1016/j.glmedi.2025.100198</w:t>
        </w:r>
      </w:hyperlink>
      <w:r>
        <w:rPr>
          <w:rFonts w:ascii="Arial" w:eastAsia="Arial" w:hAnsi="Arial" w:cs="Arial"/>
          <w:sz w:val="24"/>
          <w:szCs w:val="24"/>
        </w:rPr>
        <w:t xml:space="preserve">. </w:t>
      </w:r>
    </w:p>
    <w:p w14:paraId="121987C6"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‌Akhter-Khan, S.C., Prina, M., Wong, G.H.-Y., </w:t>
      </w:r>
      <w:proofErr w:type="spellStart"/>
      <w:r>
        <w:rPr>
          <w:rFonts w:ascii="Arial" w:eastAsia="Arial" w:hAnsi="Arial" w:cs="Arial"/>
          <w:sz w:val="24"/>
          <w:szCs w:val="24"/>
        </w:rPr>
        <w:t>Mayston</w:t>
      </w:r>
      <w:proofErr w:type="spellEnd"/>
      <w:r>
        <w:rPr>
          <w:rFonts w:ascii="Arial" w:eastAsia="Arial" w:hAnsi="Arial" w:cs="Arial"/>
          <w:sz w:val="24"/>
          <w:szCs w:val="24"/>
        </w:rPr>
        <w:t xml:space="preserve">, R. and Li, L. (2022). Understanding and addressing older adults’ loneliness: The social relationship expectations framework. </w:t>
      </w:r>
      <w:r>
        <w:rPr>
          <w:rFonts w:ascii="Arial" w:eastAsia="Arial" w:hAnsi="Arial" w:cs="Arial"/>
          <w:i/>
          <w:iCs/>
          <w:sz w:val="24"/>
          <w:szCs w:val="24"/>
        </w:rPr>
        <w:t>Perspectives on Psychological Science</w:t>
      </w:r>
      <w:r>
        <w:rPr>
          <w:rFonts w:ascii="Arial" w:eastAsia="Arial" w:hAnsi="Arial" w:cs="Arial"/>
          <w:sz w:val="24"/>
          <w:szCs w:val="24"/>
        </w:rPr>
        <w:t xml:space="preserve">, 18(4), p.174569162211272. </w:t>
      </w:r>
      <w:proofErr w:type="spellStart"/>
      <w:r>
        <w:rPr>
          <w:rFonts w:ascii="Arial" w:eastAsia="Arial" w:hAnsi="Arial" w:cs="Arial"/>
          <w:sz w:val="24"/>
          <w:szCs w:val="24"/>
        </w:rPr>
        <w:t>doi:</w:t>
      </w:r>
      <w:hyperlink r:id="rId31">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://doi.org/10.1177/17456916221127218</w:t>
        </w:r>
      </w:hyperlink>
      <w:r>
        <w:rPr>
          <w:rFonts w:ascii="Arial" w:eastAsia="Arial" w:hAnsi="Arial" w:cs="Arial"/>
          <w:sz w:val="24"/>
          <w:szCs w:val="24"/>
        </w:rPr>
        <w:t xml:space="preserve">. </w:t>
      </w:r>
    </w:p>
    <w:p w14:paraId="787A76EA"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Barnes, T.L., MacLeod, S., Tkatch, R., Ahuja, M., Albright, L., Schaeffer, J.A. and Yeh, C.S. (2021). Cumulative effect of loneliness and social isolation on health outcomes among older adults. </w:t>
      </w:r>
      <w:r>
        <w:rPr>
          <w:rFonts w:ascii="Arial" w:eastAsia="Arial" w:hAnsi="Arial" w:cs="Arial"/>
          <w:i/>
          <w:iCs/>
          <w:sz w:val="24"/>
          <w:szCs w:val="24"/>
        </w:rPr>
        <w:t>Aging &amp; Mental Health</w:t>
      </w:r>
      <w:r>
        <w:rPr>
          <w:rFonts w:ascii="Arial" w:eastAsia="Arial" w:hAnsi="Arial" w:cs="Arial"/>
          <w:sz w:val="24"/>
          <w:szCs w:val="24"/>
        </w:rPr>
        <w:t xml:space="preserve">, 26(7), pp.1–8. </w:t>
      </w:r>
      <w:proofErr w:type="spellStart"/>
      <w:r>
        <w:rPr>
          <w:rFonts w:ascii="Arial" w:eastAsia="Arial" w:hAnsi="Arial" w:cs="Arial"/>
          <w:sz w:val="24"/>
          <w:szCs w:val="24"/>
        </w:rPr>
        <w:t>doi:</w:t>
      </w:r>
      <w:hyperlink r:id="rId3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://doi.org/10.1080/13607863.2021.1940096</w:t>
        </w:r>
      </w:hyperlink>
      <w:r>
        <w:rPr>
          <w:rFonts w:ascii="Arial" w:eastAsia="Arial" w:hAnsi="Arial" w:cs="Arial"/>
          <w:sz w:val="24"/>
          <w:szCs w:val="24"/>
        </w:rPr>
        <w:t xml:space="preserve">. </w:t>
      </w:r>
    </w:p>
    <w:p w14:paraId="0D30F3DC"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Brandt, L., Liu, S., Heim, C. and Heinz, A. (2022). The effects of social isolation stress and discrimination on mental health. Translational Psychiatry, [online] 12(1). </w:t>
      </w:r>
      <w:proofErr w:type="spellStart"/>
      <w:r>
        <w:rPr>
          <w:rFonts w:ascii="Arial" w:eastAsia="Arial" w:hAnsi="Arial" w:cs="Arial"/>
          <w:sz w:val="24"/>
          <w:szCs w:val="24"/>
        </w:rPr>
        <w:t>doi:</w:t>
      </w:r>
      <w:hyperlink r:id="rId33">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://doi.org/10.1038/s41398-022-02178-4</w:t>
        </w:r>
      </w:hyperlink>
      <w:r>
        <w:rPr>
          <w:rFonts w:ascii="Arial" w:eastAsia="Arial" w:hAnsi="Arial" w:cs="Arial"/>
          <w:sz w:val="24"/>
          <w:szCs w:val="24"/>
        </w:rPr>
        <w:t xml:space="preserve">. </w:t>
      </w:r>
    </w:p>
    <w:p w14:paraId="2A07F459" w14:textId="77777777" w:rsidR="003E73C5" w:rsidRDefault="003E73C5" w:rsidP="000D5662">
      <w:pPr>
        <w:widowControl/>
        <w:spacing w:before="200" w:after="240" w:line="360" w:lineRule="auto"/>
        <w:rPr>
          <w:rFonts w:ascii="Arial" w:eastAsia="Arial" w:hAnsi="Arial" w:cs="Arial"/>
          <w:sz w:val="24"/>
          <w:szCs w:val="24"/>
        </w:rPr>
      </w:pPr>
      <w:r>
        <w:rPr>
          <w:rFonts w:ascii="Arial" w:eastAsia="Arial" w:hAnsi="Arial" w:cs="Arial"/>
          <w:sz w:val="24"/>
          <w:szCs w:val="24"/>
        </w:rPr>
        <w:t xml:space="preserve">‌Brice, R. (2022). </w:t>
      </w:r>
      <w:r>
        <w:rPr>
          <w:rFonts w:ascii="Arial" w:eastAsia="Arial" w:hAnsi="Arial" w:cs="Arial"/>
          <w:i/>
          <w:iCs/>
          <w:sz w:val="24"/>
          <w:szCs w:val="24"/>
        </w:rPr>
        <w:t>What is Critical Appraisal</w:t>
      </w:r>
      <w:r>
        <w:rPr>
          <w:rFonts w:ascii="Arial" w:eastAsia="Arial" w:hAnsi="Arial" w:cs="Arial"/>
          <w:sz w:val="24"/>
          <w:szCs w:val="24"/>
        </w:rPr>
        <w:t xml:space="preserve">. [online] CASP - Critical Appraisal Skills Programme. Available at: </w:t>
      </w:r>
      <w:hyperlink r:id="rId34">
        <w:r>
          <w:rPr>
            <w:rFonts w:ascii="Arial" w:eastAsia="Arial" w:hAnsi="Arial" w:cs="Arial"/>
            <w:color w:val="1155CC"/>
            <w:sz w:val="24"/>
            <w:szCs w:val="24"/>
            <w:u w:val="single"/>
          </w:rPr>
          <w:t>https://casp-uk.net/what-is-critical-appraisal/</w:t>
        </w:r>
      </w:hyperlink>
      <w:r>
        <w:rPr>
          <w:rFonts w:ascii="Arial" w:eastAsia="Arial" w:hAnsi="Arial" w:cs="Arial"/>
          <w:sz w:val="24"/>
          <w:szCs w:val="24"/>
        </w:rPr>
        <w:t xml:space="preserve">  [Accessed 3 Apr. 2026].</w:t>
      </w:r>
    </w:p>
    <w:p w14:paraId="0E35C15E" w14:textId="77777777" w:rsidR="003E73C5" w:rsidRDefault="003E73C5" w:rsidP="000D5662">
      <w:pPr>
        <w:widowControl/>
        <w:spacing w:before="200" w:after="240" w:line="360" w:lineRule="auto"/>
        <w:rPr>
          <w:rFonts w:ascii="Arial" w:eastAsia="Arial" w:hAnsi="Arial" w:cs="Arial"/>
          <w:sz w:val="24"/>
          <w:szCs w:val="24"/>
        </w:rPr>
      </w:pPr>
      <w:r>
        <w:rPr>
          <w:rFonts w:ascii="Arial" w:eastAsia="Arial" w:hAnsi="Arial" w:cs="Arial"/>
          <w:sz w:val="24"/>
          <w:szCs w:val="24"/>
        </w:rPr>
        <w:t xml:space="preserve">‌Brice, R. (2025). </w:t>
      </w:r>
      <w:r>
        <w:rPr>
          <w:rFonts w:ascii="Arial" w:eastAsia="Arial" w:hAnsi="Arial" w:cs="Arial"/>
          <w:i/>
          <w:iCs/>
          <w:sz w:val="24"/>
          <w:szCs w:val="24"/>
        </w:rPr>
        <w:t>What Is Quantitative Research</w:t>
      </w:r>
      <w:r>
        <w:rPr>
          <w:rFonts w:ascii="Arial" w:eastAsia="Arial" w:hAnsi="Arial" w:cs="Arial"/>
          <w:sz w:val="24"/>
          <w:szCs w:val="24"/>
        </w:rPr>
        <w:t xml:space="preserve">. [online] CASP - Critical Appraisal Skills Programme. Available at: </w:t>
      </w:r>
      <w:hyperlink r:id="rId35">
        <w:r>
          <w:rPr>
            <w:rFonts w:ascii="Arial" w:eastAsia="Arial" w:hAnsi="Arial" w:cs="Arial"/>
            <w:color w:val="1155CC"/>
            <w:sz w:val="24"/>
            <w:szCs w:val="24"/>
            <w:u w:val="single"/>
          </w:rPr>
          <w:t>https://casp-uk.net/news/what-is-quantitative-research/</w:t>
        </w:r>
      </w:hyperlink>
      <w:r>
        <w:rPr>
          <w:rFonts w:ascii="Arial" w:eastAsia="Arial" w:hAnsi="Arial" w:cs="Arial"/>
          <w:sz w:val="24"/>
          <w:szCs w:val="24"/>
        </w:rPr>
        <w:t xml:space="preserve">  [Accessed 3 Apr. 2026].</w:t>
      </w:r>
    </w:p>
    <w:p w14:paraId="3F47EE1E"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Bu, F., Abell, J., Zaninotto, P. and Fancourt, D. (2020). A longitudinal analysis of loneliness, social isolation and falls amongst older people in England. </w:t>
      </w:r>
      <w:r>
        <w:rPr>
          <w:rFonts w:ascii="Arial" w:eastAsia="Arial" w:hAnsi="Arial" w:cs="Arial"/>
          <w:i/>
          <w:iCs/>
          <w:sz w:val="24"/>
          <w:szCs w:val="24"/>
        </w:rPr>
        <w:t>Scientific Reports</w:t>
      </w:r>
      <w:r>
        <w:rPr>
          <w:rFonts w:ascii="Arial" w:eastAsia="Arial" w:hAnsi="Arial" w:cs="Arial"/>
          <w:sz w:val="24"/>
          <w:szCs w:val="24"/>
        </w:rPr>
        <w:t xml:space="preserve">, [online] 10(1). </w:t>
      </w:r>
      <w:proofErr w:type="spellStart"/>
      <w:r>
        <w:rPr>
          <w:rFonts w:ascii="Arial" w:eastAsia="Arial" w:hAnsi="Arial" w:cs="Arial"/>
          <w:sz w:val="24"/>
          <w:szCs w:val="24"/>
        </w:rPr>
        <w:t>doi:</w:t>
      </w:r>
      <w:hyperlink r:id="rId36">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://doi.org/10.1038/s41598-020-77104-z</w:t>
        </w:r>
      </w:hyperlink>
      <w:r>
        <w:rPr>
          <w:rFonts w:ascii="Arial" w:eastAsia="Arial" w:hAnsi="Arial" w:cs="Arial"/>
          <w:sz w:val="24"/>
          <w:szCs w:val="24"/>
        </w:rPr>
        <w:t xml:space="preserve">. </w:t>
      </w:r>
    </w:p>
    <w:p w14:paraId="4586CCDD"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Büchter, R.B., Rombey, T., Mathes, T., Khalil, H., Lunny, C., Pollock, D., </w:t>
      </w:r>
      <w:proofErr w:type="spellStart"/>
      <w:r>
        <w:rPr>
          <w:rFonts w:ascii="Arial" w:eastAsia="Arial" w:hAnsi="Arial" w:cs="Arial"/>
          <w:sz w:val="24"/>
          <w:szCs w:val="24"/>
        </w:rPr>
        <w:t>Puljak</w:t>
      </w:r>
      <w:proofErr w:type="spellEnd"/>
      <w:r>
        <w:rPr>
          <w:rFonts w:ascii="Arial" w:eastAsia="Arial" w:hAnsi="Arial" w:cs="Arial"/>
          <w:sz w:val="24"/>
          <w:szCs w:val="24"/>
        </w:rPr>
        <w:t xml:space="preserve">, L., </w:t>
      </w:r>
      <w:proofErr w:type="spellStart"/>
      <w:r>
        <w:rPr>
          <w:rFonts w:ascii="Arial" w:eastAsia="Arial" w:hAnsi="Arial" w:cs="Arial"/>
          <w:sz w:val="24"/>
          <w:szCs w:val="24"/>
        </w:rPr>
        <w:t>Tricco</w:t>
      </w:r>
      <w:proofErr w:type="spellEnd"/>
      <w:r>
        <w:rPr>
          <w:rFonts w:ascii="Arial" w:eastAsia="Arial" w:hAnsi="Arial" w:cs="Arial"/>
          <w:sz w:val="24"/>
          <w:szCs w:val="24"/>
        </w:rPr>
        <w:t xml:space="preserve">, A.C. and </w:t>
      </w:r>
      <w:proofErr w:type="spellStart"/>
      <w:r>
        <w:rPr>
          <w:rFonts w:ascii="Arial" w:eastAsia="Arial" w:hAnsi="Arial" w:cs="Arial"/>
          <w:sz w:val="24"/>
          <w:szCs w:val="24"/>
        </w:rPr>
        <w:t>Pieper</w:t>
      </w:r>
      <w:proofErr w:type="spellEnd"/>
      <w:r>
        <w:rPr>
          <w:rFonts w:ascii="Arial" w:eastAsia="Arial" w:hAnsi="Arial" w:cs="Arial"/>
          <w:sz w:val="24"/>
          <w:szCs w:val="24"/>
        </w:rPr>
        <w:t xml:space="preserve">, D. (2023). Systematic reviewers used various approaches to data extraction and expressed several research needs: a survey. </w:t>
      </w:r>
      <w:r>
        <w:rPr>
          <w:rFonts w:ascii="Arial" w:eastAsia="Arial" w:hAnsi="Arial" w:cs="Arial"/>
          <w:i/>
          <w:iCs/>
          <w:sz w:val="24"/>
          <w:szCs w:val="24"/>
        </w:rPr>
        <w:t>Journal of Clinical Epidemiology</w:t>
      </w:r>
      <w:r>
        <w:rPr>
          <w:rFonts w:ascii="Arial" w:eastAsia="Arial" w:hAnsi="Arial" w:cs="Arial"/>
          <w:sz w:val="24"/>
          <w:szCs w:val="24"/>
        </w:rPr>
        <w:t xml:space="preserve">, [online] 159, pp.214–224. </w:t>
      </w:r>
      <w:proofErr w:type="spellStart"/>
      <w:r>
        <w:rPr>
          <w:rFonts w:ascii="Arial" w:eastAsia="Arial" w:hAnsi="Arial" w:cs="Arial"/>
          <w:sz w:val="24"/>
          <w:szCs w:val="24"/>
        </w:rPr>
        <w:t>doi:</w:t>
      </w:r>
      <w:hyperlink r:id="rId37">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://doi.org/10.1016/j.jclinepi.2023.05.027</w:t>
        </w:r>
      </w:hyperlink>
      <w:r>
        <w:rPr>
          <w:rFonts w:ascii="Arial" w:eastAsia="Arial" w:hAnsi="Arial" w:cs="Arial"/>
          <w:sz w:val="24"/>
          <w:szCs w:val="24"/>
        </w:rPr>
        <w:t>.</w:t>
      </w:r>
    </w:p>
    <w:p w14:paraId="5F6E1D90"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Carrera-Rivera, A., Ochoa, W., Larrinaga, F. and Lasa, G. (2022). How-to Conduct a Systematic Literature review: a Quick Guide for Computer Science Research. </w:t>
      </w:r>
      <w:r>
        <w:rPr>
          <w:rFonts w:ascii="Arial" w:eastAsia="Arial" w:hAnsi="Arial" w:cs="Arial"/>
          <w:i/>
          <w:iCs/>
          <w:sz w:val="24"/>
          <w:szCs w:val="24"/>
        </w:rPr>
        <w:t>MethodsX</w:t>
      </w:r>
      <w:r>
        <w:rPr>
          <w:rFonts w:ascii="Arial" w:eastAsia="Arial" w:hAnsi="Arial" w:cs="Arial"/>
          <w:sz w:val="24"/>
          <w:szCs w:val="24"/>
        </w:rPr>
        <w:t xml:space="preserve">, 9(1), p.101895. </w:t>
      </w:r>
      <w:proofErr w:type="spellStart"/>
      <w:r>
        <w:rPr>
          <w:rFonts w:ascii="Arial" w:eastAsia="Arial" w:hAnsi="Arial" w:cs="Arial"/>
          <w:sz w:val="24"/>
          <w:szCs w:val="24"/>
        </w:rPr>
        <w:t>doi:</w:t>
      </w:r>
      <w:hyperlink r:id="rId38">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://doi.org/10.1016/j.mex.2022.101895</w:t>
        </w:r>
      </w:hyperlink>
      <w:r>
        <w:rPr>
          <w:rFonts w:ascii="Arial" w:eastAsia="Arial" w:hAnsi="Arial" w:cs="Arial"/>
          <w:sz w:val="24"/>
          <w:szCs w:val="24"/>
        </w:rPr>
        <w:t>.</w:t>
      </w:r>
    </w:p>
    <w:p w14:paraId="1E711101"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‌Cherry, K. (2026). Methodology series module 3: Cross-sectional studies. </w:t>
      </w:r>
      <w:r>
        <w:rPr>
          <w:rFonts w:ascii="Arial" w:eastAsia="Arial" w:hAnsi="Arial" w:cs="Arial"/>
          <w:i/>
          <w:iCs/>
          <w:sz w:val="24"/>
          <w:szCs w:val="24"/>
        </w:rPr>
        <w:t>Indian Journal of Dermatology</w:t>
      </w:r>
      <w:r>
        <w:rPr>
          <w:rFonts w:ascii="Arial" w:eastAsia="Arial" w:hAnsi="Arial" w:cs="Arial"/>
          <w:sz w:val="24"/>
          <w:szCs w:val="24"/>
        </w:rPr>
        <w:t xml:space="preserve">, [online] 61(3), p.261. doi:10.4103/0019-5154.182410. </w:t>
      </w:r>
    </w:p>
    <w:p w14:paraId="72A61838" w14:textId="77777777" w:rsidR="003E73C5" w:rsidRDefault="003E73C5" w:rsidP="000D5662">
      <w:pPr>
        <w:spacing w:before="240" w:after="240" w:line="360" w:lineRule="auto"/>
        <w:rPr>
          <w:rFonts w:ascii="Arial" w:eastAsia="Arial" w:hAnsi="Arial" w:cs="Arial"/>
          <w:color w:val="1155CC"/>
          <w:sz w:val="24"/>
          <w:szCs w:val="24"/>
          <w:u w:val="single"/>
        </w:rPr>
      </w:pPr>
      <w:r>
        <w:rPr>
          <w:rFonts w:ascii="Arial" w:eastAsia="Arial" w:hAnsi="Arial" w:cs="Arial"/>
          <w:sz w:val="24"/>
          <w:szCs w:val="24"/>
        </w:rPr>
        <w:t xml:space="preserve">Corrin, L., Thompson, K., Hwang, G.-J. and Lodge, J.M. (2022). The Importance of Choosing the Right Keywords for Educational Technology Publications. </w:t>
      </w:r>
      <w:r>
        <w:rPr>
          <w:rFonts w:ascii="Arial" w:eastAsia="Arial" w:hAnsi="Arial" w:cs="Arial"/>
          <w:i/>
          <w:iCs/>
          <w:sz w:val="24"/>
          <w:szCs w:val="24"/>
        </w:rPr>
        <w:t>Australasian Journal of Educational Technology</w:t>
      </w:r>
      <w:r>
        <w:rPr>
          <w:rFonts w:ascii="Arial" w:eastAsia="Arial" w:hAnsi="Arial" w:cs="Arial"/>
          <w:sz w:val="24"/>
          <w:szCs w:val="24"/>
        </w:rPr>
        <w:t xml:space="preserve">, 38(2), pp.1–8. </w:t>
      </w:r>
      <w:proofErr w:type="spellStart"/>
      <w:r>
        <w:rPr>
          <w:rFonts w:ascii="Arial" w:eastAsia="Arial" w:hAnsi="Arial" w:cs="Arial"/>
          <w:sz w:val="24"/>
          <w:szCs w:val="24"/>
        </w:rPr>
        <w:t>doi</w:t>
      </w:r>
      <w:proofErr w:type="spellEnd"/>
      <w:r>
        <w:rPr>
          <w:rFonts w:ascii="Arial" w:eastAsia="Arial" w:hAnsi="Arial" w:cs="Arial"/>
          <w:sz w:val="24"/>
          <w:szCs w:val="24"/>
        </w:rPr>
        <w:t>:</w:t>
      </w:r>
      <w:hyperlink r:id="rId39">
        <w:r>
          <w:rPr>
            <w:rFonts w:ascii="Arial" w:eastAsia="Arial" w:hAnsi="Arial" w:cs="Arial"/>
            <w:sz w:val="24"/>
            <w:szCs w:val="24"/>
          </w:rPr>
          <w:t xml:space="preserve"> </w:t>
        </w:r>
      </w:hyperlink>
      <w:hyperlink r:id="rId40">
        <w:r>
          <w:rPr>
            <w:rFonts w:ascii="Arial" w:eastAsia="Arial" w:hAnsi="Arial" w:cs="Arial"/>
            <w:color w:val="1155CC"/>
            <w:sz w:val="24"/>
            <w:szCs w:val="24"/>
            <w:u w:val="single"/>
          </w:rPr>
          <w:t>https://www.researchgate.net/publication/361145535_The_importance_of_choosing_the_right_keywords_for_educational_technology_publications</w:t>
        </w:r>
      </w:hyperlink>
    </w:p>
    <w:p w14:paraId="68FC19C6"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Dayson, C. and Leather, D. (2020). </w:t>
      </w:r>
      <w:r>
        <w:rPr>
          <w:rFonts w:ascii="Arial" w:eastAsia="Arial" w:hAnsi="Arial" w:cs="Arial"/>
          <w:i/>
          <w:iCs/>
          <w:sz w:val="24"/>
          <w:szCs w:val="24"/>
        </w:rPr>
        <w:t>Evaluation of HALE Community Connectors Social Prescribing Service 2018-19</w:t>
      </w:r>
      <w:r>
        <w:rPr>
          <w:rFonts w:ascii="Arial" w:eastAsia="Arial" w:hAnsi="Arial" w:cs="Arial"/>
          <w:sz w:val="24"/>
          <w:szCs w:val="24"/>
        </w:rPr>
        <w:t xml:space="preserve">. [online] Centre for Regional Economic and Social Research. Available at: </w:t>
      </w:r>
      <w:hyperlink r:id="rId41">
        <w:r>
          <w:rPr>
            <w:rFonts w:ascii="Arial" w:eastAsia="Arial" w:hAnsi="Arial" w:cs="Arial"/>
            <w:color w:val="1155CC"/>
            <w:sz w:val="24"/>
            <w:szCs w:val="24"/>
            <w:u w:val="single"/>
          </w:rPr>
          <w:t>https://www.shu.ac.uk/-/media/home/research/cresr/reports/e/eval-hale-comm-connectors-social-prescribing-service-2018-19.pdf</w:t>
        </w:r>
      </w:hyperlink>
      <w:r>
        <w:rPr>
          <w:rFonts w:ascii="Arial" w:eastAsia="Arial" w:hAnsi="Arial" w:cs="Arial"/>
          <w:sz w:val="24"/>
          <w:szCs w:val="24"/>
        </w:rPr>
        <w:t xml:space="preserve">. </w:t>
      </w:r>
    </w:p>
    <w:p w14:paraId="2A759D78"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Donovan, N.J. and Blazer, D. (2020). Social isolation and loneliness in older adults: Review and commentary of a national academies report. </w:t>
      </w:r>
      <w:r>
        <w:rPr>
          <w:rFonts w:ascii="Arial" w:eastAsia="Arial" w:hAnsi="Arial" w:cs="Arial"/>
          <w:i/>
          <w:iCs/>
          <w:sz w:val="24"/>
          <w:szCs w:val="24"/>
        </w:rPr>
        <w:t>The American Journal of Geriatric Psychiatry</w:t>
      </w:r>
      <w:r>
        <w:rPr>
          <w:rFonts w:ascii="Arial" w:eastAsia="Arial" w:hAnsi="Arial" w:cs="Arial"/>
          <w:sz w:val="24"/>
          <w:szCs w:val="24"/>
        </w:rPr>
        <w:t xml:space="preserve">, [online] 28(12), pp.1233–1244. </w:t>
      </w:r>
      <w:proofErr w:type="spellStart"/>
      <w:r>
        <w:rPr>
          <w:rFonts w:ascii="Arial" w:eastAsia="Arial" w:hAnsi="Arial" w:cs="Arial"/>
          <w:sz w:val="24"/>
          <w:szCs w:val="24"/>
        </w:rPr>
        <w:t>doi:</w:t>
      </w:r>
      <w:hyperlink r:id="rId4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://doi.org/10.1016/j.jagp.2020.08.005</w:t>
        </w:r>
      </w:hyperlink>
      <w:r>
        <w:rPr>
          <w:rFonts w:ascii="Arial" w:eastAsia="Arial" w:hAnsi="Arial" w:cs="Arial"/>
          <w:sz w:val="24"/>
          <w:szCs w:val="24"/>
        </w:rPr>
        <w:t xml:space="preserve">. </w:t>
      </w:r>
    </w:p>
    <w:p w14:paraId="7D26C494"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EBSCO. (2024). </w:t>
      </w:r>
      <w:r>
        <w:rPr>
          <w:rFonts w:ascii="Arial" w:eastAsia="Arial" w:hAnsi="Arial" w:cs="Arial"/>
          <w:i/>
          <w:iCs/>
          <w:sz w:val="24"/>
          <w:szCs w:val="24"/>
        </w:rPr>
        <w:t>Thematic analysis | Social Sciences and Humanities | Research Starters | EBSCO Research</w:t>
      </w:r>
      <w:r>
        <w:rPr>
          <w:rFonts w:ascii="Arial" w:eastAsia="Arial" w:hAnsi="Arial" w:cs="Arial"/>
          <w:sz w:val="24"/>
          <w:szCs w:val="24"/>
        </w:rPr>
        <w:t xml:space="preserve">. [online] Available at: </w:t>
      </w:r>
      <w:hyperlink r:id="rId43">
        <w:r>
          <w:rPr>
            <w:rFonts w:ascii="Arial" w:eastAsia="Arial" w:hAnsi="Arial" w:cs="Arial"/>
            <w:color w:val="1155CC"/>
            <w:sz w:val="24"/>
            <w:szCs w:val="24"/>
            <w:u w:val="single"/>
          </w:rPr>
          <w:t>https://www.ebsco.com/research-starters/social-sciences-and-humanities/thematic-analysis</w:t>
        </w:r>
      </w:hyperlink>
      <w:r>
        <w:rPr>
          <w:rFonts w:ascii="Arial" w:eastAsia="Arial" w:hAnsi="Arial" w:cs="Arial"/>
          <w:sz w:val="24"/>
          <w:szCs w:val="24"/>
        </w:rPr>
        <w:t xml:space="preserve">  [Accessed 3 Apr. 2026].</w:t>
      </w:r>
    </w:p>
    <w:p w14:paraId="5350669D" w14:textId="77777777" w:rsidR="003E73C5" w:rsidRDefault="003E73C5" w:rsidP="000D5662">
      <w:pPr>
        <w:spacing w:before="240" w:after="240" w:line="360" w:lineRule="auto"/>
        <w:rPr>
          <w:rFonts w:ascii="Arial" w:eastAsia="Arial" w:hAnsi="Arial" w:cs="Arial"/>
          <w:color w:val="1155CC"/>
          <w:sz w:val="24"/>
          <w:szCs w:val="24"/>
          <w:u w:val="single"/>
        </w:rPr>
      </w:pPr>
      <w:r w:rsidRPr="00CC20DD">
        <w:rPr>
          <w:rFonts w:ascii="Arial" w:eastAsia="Arial" w:hAnsi="Arial" w:cs="Arial"/>
          <w:sz w:val="24"/>
          <w:szCs w:val="24"/>
          <w:lang w:val="de-DE"/>
        </w:rPr>
        <w:t xml:space="preserve">Ewald, H., </w:t>
      </w:r>
      <w:proofErr w:type="spellStart"/>
      <w:r w:rsidRPr="00CC20DD">
        <w:rPr>
          <w:rFonts w:ascii="Arial" w:eastAsia="Arial" w:hAnsi="Arial" w:cs="Arial"/>
          <w:sz w:val="24"/>
          <w:szCs w:val="24"/>
          <w:lang w:val="de-DE"/>
        </w:rPr>
        <w:t>Klerings</w:t>
      </w:r>
      <w:proofErr w:type="spellEnd"/>
      <w:r w:rsidRPr="00CC20DD">
        <w:rPr>
          <w:rFonts w:ascii="Arial" w:eastAsia="Arial" w:hAnsi="Arial" w:cs="Arial"/>
          <w:sz w:val="24"/>
          <w:szCs w:val="24"/>
          <w:lang w:val="de-DE"/>
        </w:rPr>
        <w:t xml:space="preserve">, I., Wagner, G., Heise, T.L., </w:t>
      </w:r>
      <w:proofErr w:type="spellStart"/>
      <w:r w:rsidRPr="00CC20DD">
        <w:rPr>
          <w:rFonts w:ascii="Arial" w:eastAsia="Arial" w:hAnsi="Arial" w:cs="Arial"/>
          <w:sz w:val="24"/>
          <w:szCs w:val="24"/>
          <w:lang w:val="de-DE"/>
        </w:rPr>
        <w:t>Stratil</w:t>
      </w:r>
      <w:proofErr w:type="spellEnd"/>
      <w:r w:rsidRPr="00CC20DD">
        <w:rPr>
          <w:rFonts w:ascii="Arial" w:eastAsia="Arial" w:hAnsi="Arial" w:cs="Arial"/>
          <w:sz w:val="24"/>
          <w:szCs w:val="24"/>
          <w:lang w:val="de-DE"/>
        </w:rPr>
        <w:t xml:space="preserve">, J.M., </w:t>
      </w:r>
      <w:proofErr w:type="spellStart"/>
      <w:r w:rsidRPr="00CC20DD">
        <w:rPr>
          <w:rFonts w:ascii="Arial" w:eastAsia="Arial" w:hAnsi="Arial" w:cs="Arial"/>
          <w:sz w:val="24"/>
          <w:szCs w:val="24"/>
          <w:lang w:val="de-DE"/>
        </w:rPr>
        <w:t>Lhachimi</w:t>
      </w:r>
      <w:proofErr w:type="spellEnd"/>
      <w:r w:rsidRPr="00CC20DD">
        <w:rPr>
          <w:rFonts w:ascii="Arial" w:eastAsia="Arial" w:hAnsi="Arial" w:cs="Arial"/>
          <w:sz w:val="24"/>
          <w:szCs w:val="24"/>
          <w:lang w:val="de-DE"/>
        </w:rPr>
        <w:t xml:space="preserve">, S.K., LG, H., </w:t>
      </w:r>
      <w:proofErr w:type="spellStart"/>
      <w:r w:rsidRPr="00CC20DD">
        <w:rPr>
          <w:rFonts w:ascii="Arial" w:eastAsia="Arial" w:hAnsi="Arial" w:cs="Arial"/>
          <w:sz w:val="24"/>
          <w:szCs w:val="24"/>
          <w:lang w:val="de-DE"/>
        </w:rPr>
        <w:t>Gartlehner</w:t>
      </w:r>
      <w:proofErr w:type="spellEnd"/>
      <w:r w:rsidRPr="00CC20DD">
        <w:rPr>
          <w:rFonts w:ascii="Arial" w:eastAsia="Arial" w:hAnsi="Arial" w:cs="Arial"/>
          <w:sz w:val="24"/>
          <w:szCs w:val="24"/>
          <w:lang w:val="de-DE"/>
        </w:rPr>
        <w:t xml:space="preserve">, G., Armijo-Olivo, S. and Nussbaumer-Streit, B. (2022). </w:t>
      </w:r>
      <w:r>
        <w:rPr>
          <w:rFonts w:ascii="Arial" w:eastAsia="Arial" w:hAnsi="Arial" w:cs="Arial"/>
          <w:sz w:val="24"/>
          <w:szCs w:val="24"/>
        </w:rPr>
        <w:t xml:space="preserve">Searching Two or More Databases Decreased the Risk of Missing Relevant studies: a </w:t>
      </w:r>
      <w:proofErr w:type="spellStart"/>
      <w:r>
        <w:rPr>
          <w:rFonts w:ascii="Arial" w:eastAsia="Arial" w:hAnsi="Arial" w:cs="Arial"/>
          <w:sz w:val="24"/>
          <w:szCs w:val="24"/>
        </w:rPr>
        <w:t>Metaresearch</w:t>
      </w:r>
      <w:proofErr w:type="spellEnd"/>
      <w:r>
        <w:rPr>
          <w:rFonts w:ascii="Arial" w:eastAsia="Arial" w:hAnsi="Arial" w:cs="Arial"/>
          <w:sz w:val="24"/>
          <w:szCs w:val="24"/>
        </w:rPr>
        <w:t xml:space="preserve"> Study. </w:t>
      </w:r>
      <w:r>
        <w:rPr>
          <w:rFonts w:ascii="Arial" w:eastAsia="Arial" w:hAnsi="Arial" w:cs="Arial"/>
          <w:i/>
          <w:iCs/>
          <w:sz w:val="24"/>
          <w:szCs w:val="24"/>
        </w:rPr>
        <w:t>Journal of Clinical Epidemiology</w:t>
      </w:r>
      <w:r>
        <w:rPr>
          <w:rFonts w:ascii="Arial" w:eastAsia="Arial" w:hAnsi="Arial" w:cs="Arial"/>
          <w:sz w:val="24"/>
          <w:szCs w:val="24"/>
        </w:rPr>
        <w:t xml:space="preserve">, 149(149), pp.154–164. </w:t>
      </w:r>
      <w:proofErr w:type="spellStart"/>
      <w:r>
        <w:rPr>
          <w:rFonts w:ascii="Arial" w:eastAsia="Arial" w:hAnsi="Arial" w:cs="Arial"/>
          <w:sz w:val="24"/>
          <w:szCs w:val="24"/>
        </w:rPr>
        <w:t>doi:</w:t>
      </w:r>
      <w:hyperlink r:id="rId44">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://pubmed.ncbi.nlm.nih.gov/35654269/</w:t>
        </w:r>
      </w:hyperlink>
    </w:p>
    <w:p w14:paraId="4E7D70D2"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Fox, A. (2025). </w:t>
      </w:r>
      <w:r>
        <w:rPr>
          <w:rFonts w:ascii="Arial" w:eastAsia="Arial" w:hAnsi="Arial" w:cs="Arial"/>
          <w:i/>
          <w:iCs/>
          <w:sz w:val="24"/>
          <w:szCs w:val="24"/>
        </w:rPr>
        <w:t>Rise in people living alone in UK driven entirely by over-65s</w:t>
      </w:r>
      <w:r>
        <w:rPr>
          <w:rFonts w:ascii="Arial" w:eastAsia="Arial" w:hAnsi="Arial" w:cs="Arial"/>
          <w:sz w:val="24"/>
          <w:szCs w:val="24"/>
        </w:rPr>
        <w:t xml:space="preserve">. [online] The Standard. Available at: </w:t>
      </w:r>
      <w:hyperlink r:id="rId45">
        <w:r>
          <w:rPr>
            <w:rFonts w:ascii="Arial" w:eastAsia="Arial" w:hAnsi="Arial" w:cs="Arial"/>
            <w:color w:val="1155CC"/>
            <w:sz w:val="24"/>
            <w:szCs w:val="24"/>
            <w:u w:val="single"/>
          </w:rPr>
          <w:t>https://www.standard.co.uk/news/uk/women-office-for-national-statistics-people-b1239627.html</w:t>
        </w:r>
      </w:hyperlink>
      <w:r>
        <w:rPr>
          <w:rFonts w:ascii="Arial" w:eastAsia="Arial" w:hAnsi="Arial" w:cs="Arial"/>
          <w:sz w:val="24"/>
          <w:szCs w:val="24"/>
        </w:rPr>
        <w:t xml:space="preserve">  [Accessed 7 Feb. 2026].</w:t>
      </w:r>
    </w:p>
    <w:p w14:paraId="3D5E15AF"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Freedman, V.A., Hu, M. and Kasper, J.D. (2021). Changes in older adults’ social contact during the COVID-19 pandemic. </w:t>
      </w:r>
      <w:r>
        <w:rPr>
          <w:rFonts w:ascii="Arial" w:eastAsia="Arial" w:hAnsi="Arial" w:cs="Arial"/>
          <w:i/>
          <w:iCs/>
          <w:sz w:val="24"/>
          <w:szCs w:val="24"/>
        </w:rPr>
        <w:t>The Journals of Gerontology: Series B</w:t>
      </w:r>
      <w:r>
        <w:rPr>
          <w:rFonts w:ascii="Arial" w:eastAsia="Arial" w:hAnsi="Arial" w:cs="Arial"/>
          <w:sz w:val="24"/>
          <w:szCs w:val="24"/>
        </w:rPr>
        <w:t xml:space="preserve">, 77(7). </w:t>
      </w:r>
      <w:proofErr w:type="spellStart"/>
      <w:r>
        <w:rPr>
          <w:rFonts w:ascii="Arial" w:eastAsia="Arial" w:hAnsi="Arial" w:cs="Arial"/>
          <w:sz w:val="24"/>
          <w:szCs w:val="24"/>
        </w:rPr>
        <w:t>doi:</w:t>
      </w:r>
      <w:hyperlink r:id="rId46">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://doi.org/10.1093/geronb/gbab166</w:t>
        </w:r>
      </w:hyperlink>
      <w:r>
        <w:rPr>
          <w:rFonts w:ascii="Arial" w:eastAsia="Arial" w:hAnsi="Arial" w:cs="Arial"/>
          <w:sz w:val="24"/>
          <w:szCs w:val="24"/>
        </w:rPr>
        <w:t xml:space="preserve">. </w:t>
      </w:r>
    </w:p>
    <w:p w14:paraId="5D72BBE8"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Gale, C.R., Westbury, L. and Cooper, C. (2018). Social isolation and loneliness as risk factors for the progression of frailty: the English Longitudinal Study of Ageing. </w:t>
      </w:r>
      <w:r>
        <w:rPr>
          <w:rFonts w:ascii="Arial" w:eastAsia="Arial" w:hAnsi="Arial" w:cs="Arial"/>
          <w:i/>
          <w:iCs/>
          <w:sz w:val="24"/>
          <w:szCs w:val="24"/>
        </w:rPr>
        <w:t>Age and Ageing</w:t>
      </w:r>
      <w:r>
        <w:rPr>
          <w:rFonts w:ascii="Arial" w:eastAsia="Arial" w:hAnsi="Arial" w:cs="Arial"/>
          <w:sz w:val="24"/>
          <w:szCs w:val="24"/>
        </w:rPr>
        <w:t xml:space="preserve">, [online] 47(3), pp.392–397. </w:t>
      </w:r>
      <w:proofErr w:type="spellStart"/>
      <w:r>
        <w:rPr>
          <w:rFonts w:ascii="Arial" w:eastAsia="Arial" w:hAnsi="Arial" w:cs="Arial"/>
          <w:sz w:val="24"/>
          <w:szCs w:val="24"/>
        </w:rPr>
        <w:t>doi:</w:t>
      </w:r>
      <w:hyperlink r:id="rId47">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://doi.org/10.1093/ageing/afx188</w:t>
        </w:r>
      </w:hyperlink>
      <w:r>
        <w:rPr>
          <w:rFonts w:ascii="Arial" w:eastAsia="Arial" w:hAnsi="Arial" w:cs="Arial"/>
          <w:sz w:val="24"/>
          <w:szCs w:val="24"/>
        </w:rPr>
        <w:t xml:space="preserve">. </w:t>
      </w:r>
    </w:p>
    <w:p w14:paraId="159F8B40"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Gov.UK (2025). </w:t>
      </w:r>
      <w:r>
        <w:rPr>
          <w:rFonts w:ascii="Arial" w:eastAsia="Arial" w:hAnsi="Arial" w:cs="Arial"/>
          <w:i/>
          <w:iCs/>
          <w:sz w:val="24"/>
          <w:szCs w:val="24"/>
        </w:rPr>
        <w:t>Community Life Survey 2024/25: Loneliness and support networks</w:t>
      </w:r>
      <w:r>
        <w:rPr>
          <w:rFonts w:ascii="Arial" w:eastAsia="Arial" w:hAnsi="Arial" w:cs="Arial"/>
          <w:sz w:val="24"/>
          <w:szCs w:val="24"/>
        </w:rPr>
        <w:t xml:space="preserve">. [online] GOV.UK. Available at: </w:t>
      </w:r>
      <w:hyperlink r:id="rId48">
        <w:r>
          <w:rPr>
            <w:rFonts w:ascii="Arial" w:eastAsia="Arial" w:hAnsi="Arial" w:cs="Arial"/>
            <w:color w:val="1155CC"/>
            <w:sz w:val="24"/>
            <w:szCs w:val="24"/>
            <w:u w:val="single"/>
          </w:rPr>
          <w:t>https://www.gov.uk/government/statistics/community-life-survey-202425-annual-publication/community-life-survey-202425-loneliness-and-support-networks</w:t>
        </w:r>
      </w:hyperlink>
      <w:r>
        <w:rPr>
          <w:rFonts w:ascii="Arial" w:eastAsia="Arial" w:hAnsi="Arial" w:cs="Arial"/>
          <w:sz w:val="24"/>
          <w:szCs w:val="24"/>
        </w:rPr>
        <w:t xml:space="preserve">  [Accessed 7 Feb. 2026].</w:t>
      </w:r>
    </w:p>
    <w:p w14:paraId="24ADD32B"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Grover, S., Sandhu, P., Nijjar, G.S., Percival, A., Chudyk, A.M., Liang, J., McArthur, C., Miller, W.C., Mortenson, W.B., Mulligan, K., Newton, C., Park, G., Pitman, B., Rush, K.L., Sakakibara, B.M., Petrella, R.J. and Ashe, M.C. (2023). Older adults and social prescribing experience, outcomes, and processes: a meta-aggregation systematic review. </w:t>
      </w:r>
      <w:r>
        <w:rPr>
          <w:rFonts w:ascii="Arial" w:eastAsia="Arial" w:hAnsi="Arial" w:cs="Arial"/>
          <w:i/>
          <w:iCs/>
          <w:sz w:val="24"/>
          <w:szCs w:val="24"/>
        </w:rPr>
        <w:t>Public Health</w:t>
      </w:r>
      <w:r>
        <w:rPr>
          <w:rFonts w:ascii="Arial" w:eastAsia="Arial" w:hAnsi="Arial" w:cs="Arial"/>
          <w:sz w:val="24"/>
          <w:szCs w:val="24"/>
        </w:rPr>
        <w:t xml:space="preserve">, 218, pp.197–207. </w:t>
      </w:r>
      <w:proofErr w:type="spellStart"/>
      <w:r>
        <w:rPr>
          <w:rFonts w:ascii="Arial" w:eastAsia="Arial" w:hAnsi="Arial" w:cs="Arial"/>
          <w:sz w:val="24"/>
          <w:szCs w:val="24"/>
        </w:rPr>
        <w:t>doi:</w:t>
      </w:r>
      <w:hyperlink r:id="rId49">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://doi.org/10.1016/j.puhe.2023.02.016</w:t>
        </w:r>
      </w:hyperlink>
      <w:r>
        <w:rPr>
          <w:rFonts w:ascii="Arial" w:eastAsia="Arial" w:hAnsi="Arial" w:cs="Arial"/>
          <w:sz w:val="24"/>
          <w:szCs w:val="24"/>
        </w:rPr>
        <w:t>.</w:t>
      </w:r>
    </w:p>
    <w:p w14:paraId="3B8AE5F3"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Hoang, P., King, J.A., Moore, S., Moore, K., Reich, K., Sidhu, H., Tan, C.V., Whaley, C. and McMillan, J. (2022). Interventions Associated With Reduced Loneliness and Social Isolation in Older Adults. JAMA Network Open, [online] 5(10), p.e2236676. </w:t>
      </w:r>
      <w:proofErr w:type="spellStart"/>
      <w:r>
        <w:rPr>
          <w:rFonts w:ascii="Arial" w:eastAsia="Arial" w:hAnsi="Arial" w:cs="Arial"/>
          <w:sz w:val="24"/>
          <w:szCs w:val="24"/>
        </w:rPr>
        <w:t>doi:</w:t>
      </w:r>
      <w:hyperlink r:id="rId50">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://doi.org/10.1001/jamanetworkopen.2022.36676</w:t>
        </w:r>
      </w:hyperlink>
      <w:r>
        <w:rPr>
          <w:rFonts w:ascii="Arial" w:eastAsia="Arial" w:hAnsi="Arial" w:cs="Arial"/>
          <w:sz w:val="24"/>
          <w:szCs w:val="24"/>
        </w:rPr>
        <w:t xml:space="preserve">. </w:t>
      </w:r>
    </w:p>
    <w:p w14:paraId="5AA46023" w14:textId="77777777" w:rsidR="003E73C5" w:rsidRDefault="003E73C5" w:rsidP="000D5662">
      <w:pPr>
        <w:widowControl/>
        <w:spacing w:before="200" w:after="240" w:line="360" w:lineRule="auto"/>
        <w:rPr>
          <w:rFonts w:ascii="Arial" w:eastAsia="Arial" w:hAnsi="Arial" w:cs="Arial"/>
          <w:color w:val="222222"/>
          <w:sz w:val="24"/>
          <w:szCs w:val="24"/>
        </w:rPr>
      </w:pPr>
      <w:r>
        <w:rPr>
          <w:rFonts w:ascii="Arial" w:eastAsia="Arial" w:hAnsi="Arial" w:cs="Arial"/>
          <w:color w:val="222222"/>
          <w:sz w:val="24"/>
          <w:szCs w:val="24"/>
        </w:rPr>
        <w:t xml:space="preserve">Hoang, P.M. and Conn, D. (2024). Embracing Connection: A Review of First-Ever Clinical Guidelines on Social Isolation and Loneliness in Older Adults. </w:t>
      </w:r>
      <w:r>
        <w:rPr>
          <w:rFonts w:ascii="Arial" w:eastAsia="Arial" w:hAnsi="Arial" w:cs="Arial"/>
          <w:i/>
          <w:iCs/>
          <w:color w:val="222222"/>
          <w:sz w:val="24"/>
          <w:szCs w:val="24"/>
        </w:rPr>
        <w:t>Geriatrics</w:t>
      </w:r>
      <w:r>
        <w:rPr>
          <w:rFonts w:ascii="Arial" w:eastAsia="Arial" w:hAnsi="Arial" w:cs="Arial"/>
          <w:color w:val="222222"/>
          <w:sz w:val="24"/>
          <w:szCs w:val="24"/>
        </w:rPr>
        <w:t xml:space="preserve">, [online] 9(5), p.117. doi:10.3390/geriatrics9050117. </w:t>
      </w:r>
    </w:p>
    <w:p w14:paraId="6F08F5C7"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Hong, J.H., Nakamura, J.S., Berkman, L.F., Chen, F.S., Shiba, K., Chen, Y., Kim, E.S. and VanderWeele, T.J. (2023). Are loneliness and social isolation equal threats to health and well-being? An outcome-wide longitudinal approach. SSM - Population Health, [online] 23, p.101459. </w:t>
      </w:r>
      <w:proofErr w:type="spellStart"/>
      <w:r>
        <w:rPr>
          <w:rFonts w:ascii="Arial" w:eastAsia="Arial" w:hAnsi="Arial" w:cs="Arial"/>
          <w:sz w:val="24"/>
          <w:szCs w:val="24"/>
        </w:rPr>
        <w:t>doi:</w:t>
      </w:r>
      <w:hyperlink r:id="rId51">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://doi.org/10.1016/j.ssmph.2023.101459</w:t>
        </w:r>
      </w:hyperlink>
      <w:r>
        <w:rPr>
          <w:rFonts w:ascii="Arial" w:eastAsia="Arial" w:hAnsi="Arial" w:cs="Arial"/>
          <w:sz w:val="24"/>
          <w:szCs w:val="24"/>
        </w:rPr>
        <w:t xml:space="preserve">. </w:t>
      </w:r>
    </w:p>
    <w:p w14:paraId="45C9D60B"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Husk, K., Elston, J., </w:t>
      </w:r>
      <w:proofErr w:type="spellStart"/>
      <w:r>
        <w:rPr>
          <w:rFonts w:ascii="Arial" w:eastAsia="Arial" w:hAnsi="Arial" w:cs="Arial"/>
          <w:sz w:val="24"/>
          <w:szCs w:val="24"/>
        </w:rPr>
        <w:t>Gradinger</w:t>
      </w:r>
      <w:proofErr w:type="spellEnd"/>
      <w:r>
        <w:rPr>
          <w:rFonts w:ascii="Arial" w:eastAsia="Arial" w:hAnsi="Arial" w:cs="Arial"/>
          <w:sz w:val="24"/>
          <w:szCs w:val="24"/>
        </w:rPr>
        <w:t xml:space="preserve">, F., Callaghan, L. and Asthana, S. (2019). Social prescribing: where is the evidence? </w:t>
      </w:r>
      <w:r>
        <w:rPr>
          <w:rFonts w:ascii="Arial" w:eastAsia="Arial" w:hAnsi="Arial" w:cs="Arial"/>
          <w:i/>
          <w:iCs/>
          <w:sz w:val="24"/>
          <w:szCs w:val="24"/>
        </w:rPr>
        <w:t>British Journal of General Practice</w:t>
      </w:r>
      <w:r>
        <w:rPr>
          <w:rFonts w:ascii="Arial" w:eastAsia="Arial" w:hAnsi="Arial" w:cs="Arial"/>
          <w:sz w:val="24"/>
          <w:szCs w:val="24"/>
        </w:rPr>
        <w:t xml:space="preserve">, 69(678), pp.6–7. </w:t>
      </w:r>
      <w:proofErr w:type="spellStart"/>
      <w:r>
        <w:rPr>
          <w:rFonts w:ascii="Arial" w:eastAsia="Arial" w:hAnsi="Arial" w:cs="Arial"/>
          <w:sz w:val="24"/>
          <w:szCs w:val="24"/>
        </w:rPr>
        <w:t>doi:</w:t>
      </w:r>
      <w:hyperlink r:id="rId5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://doi.org/10.3399/bjgp19X700325</w:t>
        </w:r>
      </w:hyperlink>
      <w:r>
        <w:rPr>
          <w:rFonts w:ascii="Arial" w:eastAsia="Arial" w:hAnsi="Arial" w:cs="Arial"/>
          <w:sz w:val="24"/>
          <w:szCs w:val="24"/>
        </w:rPr>
        <w:t xml:space="preserve">. </w:t>
      </w:r>
    </w:p>
    <w:p w14:paraId="6B253C7C" w14:textId="77777777" w:rsidR="003E73C5" w:rsidRDefault="003E73C5" w:rsidP="000D5662">
      <w:pPr>
        <w:widowControl/>
        <w:spacing w:before="200" w:line="360" w:lineRule="auto"/>
        <w:rPr>
          <w:rFonts w:ascii="Arial" w:eastAsia="Arial" w:hAnsi="Arial" w:cs="Arial"/>
          <w:color w:val="222222"/>
          <w:sz w:val="24"/>
          <w:szCs w:val="24"/>
        </w:rPr>
      </w:pPr>
      <w:r>
        <w:rPr>
          <w:rFonts w:ascii="Arial" w:eastAsia="Arial" w:hAnsi="Arial" w:cs="Arial"/>
          <w:color w:val="222222"/>
          <w:sz w:val="24"/>
          <w:szCs w:val="24"/>
        </w:rPr>
        <w:t xml:space="preserve">Hussain, B., Mirza, M., Baines, R., Burns, L., Stevens, S., Asthana, S. and Chatterjee, A., 2023. Loneliness and social networks of older adults in rural communities: a narrative synthesis systematic review. </w:t>
      </w:r>
      <w:r>
        <w:rPr>
          <w:rFonts w:ascii="Arial" w:eastAsia="Arial" w:hAnsi="Arial" w:cs="Arial"/>
          <w:i/>
          <w:iCs/>
          <w:color w:val="222222"/>
          <w:sz w:val="24"/>
          <w:szCs w:val="24"/>
        </w:rPr>
        <w:t>Frontiers in Public Health</w:t>
      </w:r>
      <w:r>
        <w:rPr>
          <w:rFonts w:ascii="Arial" w:eastAsia="Arial" w:hAnsi="Arial" w:cs="Arial"/>
          <w:color w:val="222222"/>
          <w:sz w:val="24"/>
          <w:szCs w:val="24"/>
        </w:rPr>
        <w:t xml:space="preserve">, </w:t>
      </w:r>
      <w:r>
        <w:rPr>
          <w:rFonts w:ascii="Arial" w:eastAsia="Arial" w:hAnsi="Arial" w:cs="Arial"/>
          <w:i/>
          <w:iCs/>
          <w:color w:val="222222"/>
          <w:sz w:val="24"/>
          <w:szCs w:val="24"/>
        </w:rPr>
        <w:t>11</w:t>
      </w:r>
      <w:r>
        <w:rPr>
          <w:rFonts w:ascii="Arial" w:eastAsia="Arial" w:hAnsi="Arial" w:cs="Arial"/>
          <w:color w:val="222222"/>
          <w:sz w:val="24"/>
          <w:szCs w:val="24"/>
        </w:rPr>
        <w:t xml:space="preserve">, p.1113864. </w:t>
      </w:r>
      <w:hyperlink r:id="rId53">
        <w:r>
          <w:rPr>
            <w:rFonts w:ascii="Arial" w:eastAsia="Arial" w:hAnsi="Arial" w:cs="Arial"/>
            <w:color w:val="1155CC"/>
            <w:sz w:val="24"/>
            <w:szCs w:val="24"/>
            <w:u w:val="single"/>
          </w:rPr>
          <w:t>https://www.frontiersin.org/journals/public-health/articles/10.3389/fpubh.2023.1113864/full</w:t>
        </w:r>
      </w:hyperlink>
    </w:p>
    <w:p w14:paraId="0E8E4EBF"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Khan, H.T.A., Addo, K.M. and Findlay, H. (2024). Public Health Challenges and Responses to the Growing Ageing Populations. </w:t>
      </w:r>
      <w:r>
        <w:rPr>
          <w:rFonts w:ascii="Arial" w:eastAsia="Arial" w:hAnsi="Arial" w:cs="Arial"/>
          <w:i/>
          <w:iCs/>
          <w:sz w:val="24"/>
          <w:szCs w:val="24"/>
        </w:rPr>
        <w:t>Public Health Challenges</w:t>
      </w:r>
      <w:r>
        <w:rPr>
          <w:rFonts w:ascii="Arial" w:eastAsia="Arial" w:hAnsi="Arial" w:cs="Arial"/>
          <w:sz w:val="24"/>
          <w:szCs w:val="24"/>
        </w:rPr>
        <w:t xml:space="preserve">, 3(3), pp.1–9. </w:t>
      </w:r>
      <w:proofErr w:type="spellStart"/>
      <w:r>
        <w:rPr>
          <w:rFonts w:ascii="Arial" w:eastAsia="Arial" w:hAnsi="Arial" w:cs="Arial"/>
          <w:sz w:val="24"/>
          <w:szCs w:val="24"/>
        </w:rPr>
        <w:t>doi:</w:t>
      </w:r>
      <w:hyperlink r:id="rId54">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://doi.org/10.1002/puh2.213</w:t>
        </w:r>
      </w:hyperlink>
      <w:r>
        <w:rPr>
          <w:rFonts w:ascii="Arial" w:eastAsia="Arial" w:hAnsi="Arial" w:cs="Arial"/>
          <w:sz w:val="24"/>
          <w:szCs w:val="24"/>
        </w:rPr>
        <w:t xml:space="preserve">. </w:t>
      </w:r>
    </w:p>
    <w:p w14:paraId="046FA5DF"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Ko, Y. and Noh, W. (2021). A Scoping Review of Homebound Older People: Definition, Measurement and Determinants. </w:t>
      </w:r>
      <w:r>
        <w:rPr>
          <w:rFonts w:ascii="Arial" w:eastAsia="Arial" w:hAnsi="Arial" w:cs="Arial"/>
          <w:i/>
          <w:iCs/>
          <w:sz w:val="24"/>
          <w:szCs w:val="24"/>
        </w:rPr>
        <w:t>International Journal of Environmental Research and Public Health</w:t>
      </w:r>
      <w:r>
        <w:rPr>
          <w:rFonts w:ascii="Arial" w:eastAsia="Arial" w:hAnsi="Arial" w:cs="Arial"/>
          <w:sz w:val="24"/>
          <w:szCs w:val="24"/>
        </w:rPr>
        <w:t xml:space="preserve">, 18(8), p.3949. </w:t>
      </w:r>
      <w:proofErr w:type="spellStart"/>
      <w:r>
        <w:rPr>
          <w:rFonts w:ascii="Arial" w:eastAsia="Arial" w:hAnsi="Arial" w:cs="Arial"/>
          <w:sz w:val="24"/>
          <w:szCs w:val="24"/>
        </w:rPr>
        <w:t>doi:</w:t>
      </w:r>
      <w:hyperlink r:id="rId55">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://doi.org/10.3390/ijerph18083949</w:t>
        </w:r>
      </w:hyperlink>
      <w:r>
        <w:rPr>
          <w:rFonts w:ascii="Arial" w:eastAsia="Arial" w:hAnsi="Arial" w:cs="Arial"/>
          <w:sz w:val="24"/>
          <w:szCs w:val="24"/>
        </w:rPr>
        <w:t>.</w:t>
      </w:r>
    </w:p>
    <w:p w14:paraId="4A3AFD21"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Koym, K. (2022). </w:t>
      </w:r>
      <w:r>
        <w:rPr>
          <w:rFonts w:ascii="Arial" w:eastAsia="Arial" w:hAnsi="Arial" w:cs="Arial"/>
          <w:i/>
          <w:iCs/>
          <w:sz w:val="24"/>
          <w:szCs w:val="24"/>
        </w:rPr>
        <w:t>Systematic Reviews : Inclusion and Exclusion Criteria</w:t>
      </w:r>
      <w:r>
        <w:rPr>
          <w:rFonts w:ascii="Arial" w:eastAsia="Arial" w:hAnsi="Arial" w:cs="Arial"/>
          <w:sz w:val="24"/>
          <w:szCs w:val="24"/>
        </w:rPr>
        <w:t>. [online] libguides.sph.uth.tmc.edu. Available at:</w:t>
      </w:r>
      <w:hyperlink r:id="rId56">
        <w:r>
          <w:rPr>
            <w:rFonts w:ascii="Arial" w:eastAsia="Arial" w:hAnsi="Arial" w:cs="Arial"/>
            <w:sz w:val="24"/>
            <w:szCs w:val="24"/>
          </w:rPr>
          <w:t xml:space="preserve"> </w:t>
        </w:r>
      </w:hyperlink>
      <w:hyperlink r:id="rId57">
        <w:r>
          <w:rPr>
            <w:rFonts w:ascii="Arial" w:eastAsia="Arial" w:hAnsi="Arial" w:cs="Arial"/>
            <w:color w:val="1155CC"/>
            <w:sz w:val="24"/>
            <w:szCs w:val="24"/>
            <w:u w:val="single"/>
          </w:rPr>
          <w:t>https://libguides.sph.uth.tmc.edu/SystematicReviews/InclusionAndExclusion</w:t>
        </w:r>
      </w:hyperlink>
      <w:r>
        <w:rPr>
          <w:rFonts w:ascii="Arial" w:eastAsia="Arial" w:hAnsi="Arial" w:cs="Arial"/>
          <w:sz w:val="24"/>
          <w:szCs w:val="24"/>
        </w:rPr>
        <w:t xml:space="preserve">  [Accessed 9 Feb. 2026].</w:t>
      </w:r>
    </w:p>
    <w:p w14:paraId="540DBFC4" w14:textId="77777777" w:rsidR="003E73C5" w:rsidRDefault="003E73C5" w:rsidP="000D5662">
      <w:pPr>
        <w:widowControl/>
        <w:spacing w:before="200" w:line="360" w:lineRule="auto"/>
        <w:rPr>
          <w:rFonts w:ascii="Arial" w:eastAsia="Arial" w:hAnsi="Arial" w:cs="Arial"/>
          <w:sz w:val="24"/>
          <w:szCs w:val="24"/>
        </w:rPr>
      </w:pPr>
      <w:r>
        <w:rPr>
          <w:rFonts w:ascii="Arial" w:eastAsia="Arial" w:hAnsi="Arial" w:cs="Arial"/>
          <w:color w:val="222222"/>
          <w:sz w:val="24"/>
          <w:szCs w:val="24"/>
        </w:rPr>
        <w:t xml:space="preserve">Kwiatkowska, K., Fedorenko, N., Ille, S. and Jakubiak, A., 2025. Depression in older adults. </w:t>
      </w:r>
      <w:proofErr w:type="spellStart"/>
      <w:r>
        <w:rPr>
          <w:rFonts w:ascii="Arial" w:eastAsia="Arial" w:hAnsi="Arial" w:cs="Arial"/>
          <w:i/>
          <w:iCs/>
          <w:color w:val="222222"/>
          <w:sz w:val="24"/>
          <w:szCs w:val="24"/>
        </w:rPr>
        <w:t>Wiadomości</w:t>
      </w:r>
      <w:proofErr w:type="spellEnd"/>
      <w:r>
        <w:rPr>
          <w:rFonts w:ascii="Arial" w:eastAsia="Arial" w:hAnsi="Arial" w:cs="Arial"/>
          <w:i/>
          <w:iCs/>
          <w:color w:val="222222"/>
          <w:sz w:val="24"/>
          <w:szCs w:val="24"/>
        </w:rPr>
        <w:t xml:space="preserve"> </w:t>
      </w:r>
      <w:proofErr w:type="spellStart"/>
      <w:r>
        <w:rPr>
          <w:rFonts w:ascii="Arial" w:eastAsia="Arial" w:hAnsi="Arial" w:cs="Arial"/>
          <w:i/>
          <w:iCs/>
          <w:color w:val="222222"/>
          <w:sz w:val="24"/>
          <w:szCs w:val="24"/>
        </w:rPr>
        <w:t>Lekarskie</w:t>
      </w:r>
      <w:proofErr w:type="spellEnd"/>
      <w:r>
        <w:rPr>
          <w:rFonts w:ascii="Arial" w:eastAsia="Arial" w:hAnsi="Arial" w:cs="Arial"/>
          <w:color w:val="222222"/>
          <w:sz w:val="24"/>
          <w:szCs w:val="24"/>
        </w:rPr>
        <w:t xml:space="preserve">, </w:t>
      </w:r>
      <w:r>
        <w:rPr>
          <w:rFonts w:ascii="Arial" w:eastAsia="Arial" w:hAnsi="Arial" w:cs="Arial"/>
          <w:i/>
          <w:iCs/>
          <w:color w:val="222222"/>
          <w:sz w:val="24"/>
          <w:szCs w:val="24"/>
        </w:rPr>
        <w:t>2025</w:t>
      </w:r>
      <w:r>
        <w:rPr>
          <w:rFonts w:ascii="Arial" w:eastAsia="Arial" w:hAnsi="Arial" w:cs="Arial"/>
          <w:color w:val="222222"/>
          <w:sz w:val="24"/>
          <w:szCs w:val="24"/>
        </w:rPr>
        <w:t xml:space="preserve">(3), pp.639-642. </w:t>
      </w:r>
      <w:hyperlink r:id="rId58">
        <w:r>
          <w:rPr>
            <w:rFonts w:ascii="Arial" w:eastAsia="Arial" w:hAnsi="Arial" w:cs="Arial"/>
            <w:color w:val="1155CC"/>
            <w:sz w:val="24"/>
            <w:szCs w:val="24"/>
            <w:u w:val="single"/>
          </w:rPr>
          <w:t>https://www.wiadomoscilekarskie.pl/Depression-in-older-adults,202719,0,2.html</w:t>
        </w:r>
      </w:hyperlink>
      <w:r>
        <w:rPr>
          <w:rFonts w:ascii="Arial" w:eastAsia="Arial" w:hAnsi="Arial" w:cs="Arial"/>
          <w:color w:val="222222"/>
          <w:sz w:val="24"/>
          <w:szCs w:val="24"/>
        </w:rPr>
        <w:t xml:space="preserve"> </w:t>
      </w:r>
    </w:p>
    <w:p w14:paraId="2E82A7CF"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Lapane, K.L., Lim, E., McPhillips, E., Barooah, A., Yuan, Y. and Dube, C.E. (2022). Health effects of loneliness and social isolation in older adults living in congregate long term care settings: A systematic review of quantitative and qualitative evidence. </w:t>
      </w:r>
      <w:r>
        <w:rPr>
          <w:rFonts w:ascii="Arial" w:eastAsia="Arial" w:hAnsi="Arial" w:cs="Arial"/>
          <w:i/>
          <w:iCs/>
          <w:sz w:val="24"/>
          <w:szCs w:val="24"/>
        </w:rPr>
        <w:t>Archives of Gerontology and Geriatrics</w:t>
      </w:r>
      <w:r>
        <w:rPr>
          <w:rFonts w:ascii="Arial" w:eastAsia="Arial" w:hAnsi="Arial" w:cs="Arial"/>
          <w:sz w:val="24"/>
          <w:szCs w:val="24"/>
        </w:rPr>
        <w:t xml:space="preserve">, 102(102), p.104728. </w:t>
      </w:r>
      <w:proofErr w:type="spellStart"/>
      <w:r>
        <w:rPr>
          <w:rFonts w:ascii="Arial" w:eastAsia="Arial" w:hAnsi="Arial" w:cs="Arial"/>
          <w:sz w:val="24"/>
          <w:szCs w:val="24"/>
        </w:rPr>
        <w:t>doi:</w:t>
      </w:r>
      <w:hyperlink r:id="rId59">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://doi.org/10.1016/j.archger.2022.104728</w:t>
        </w:r>
      </w:hyperlink>
      <w:r>
        <w:rPr>
          <w:rFonts w:ascii="Arial" w:eastAsia="Arial" w:hAnsi="Arial" w:cs="Arial"/>
          <w:sz w:val="24"/>
          <w:szCs w:val="24"/>
        </w:rPr>
        <w:t xml:space="preserve">. </w:t>
      </w:r>
    </w:p>
    <w:p w14:paraId="656C6F5D"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Lee, C., Kuhn, I., McGrath, M., Remes, O., Cowan, A., Duncan, F., Baskin, C., Oliver, E.J., Osborn, D.P.J., </w:t>
      </w:r>
      <w:proofErr w:type="spellStart"/>
      <w:r>
        <w:rPr>
          <w:rFonts w:ascii="Arial" w:eastAsia="Arial" w:hAnsi="Arial" w:cs="Arial"/>
          <w:sz w:val="24"/>
          <w:szCs w:val="24"/>
        </w:rPr>
        <w:t>Dykxhoorn</w:t>
      </w:r>
      <w:proofErr w:type="spellEnd"/>
      <w:r>
        <w:rPr>
          <w:rFonts w:ascii="Arial" w:eastAsia="Arial" w:hAnsi="Arial" w:cs="Arial"/>
          <w:sz w:val="24"/>
          <w:szCs w:val="24"/>
        </w:rPr>
        <w:t xml:space="preserve">, J., Kaner, E., Walters, K., Kirkbride, J., Gnani, S. and Lafortune, L. (2021). A Systematic Scoping Review of Community‐based Interventions for the Prevention of Mental Ill‐health and the Promotion of Mental Health in Older Adults in the UK. Health &amp; Social Care in the Community, 30(1), pp.27–57. </w:t>
      </w:r>
      <w:proofErr w:type="spellStart"/>
      <w:r>
        <w:rPr>
          <w:rFonts w:ascii="Arial" w:eastAsia="Arial" w:hAnsi="Arial" w:cs="Arial"/>
          <w:sz w:val="24"/>
          <w:szCs w:val="24"/>
        </w:rPr>
        <w:t>doi:</w:t>
      </w:r>
      <w:hyperlink r:id="rId60">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://doi.org/10.1111/hsc.13413</w:t>
        </w:r>
      </w:hyperlink>
      <w:r>
        <w:rPr>
          <w:rFonts w:ascii="Arial" w:eastAsia="Arial" w:hAnsi="Arial" w:cs="Arial"/>
          <w:sz w:val="24"/>
          <w:szCs w:val="24"/>
        </w:rPr>
        <w:t xml:space="preserve">.  </w:t>
      </w:r>
    </w:p>
    <w:p w14:paraId="0BF92159"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Lee, S.L., Pearce, E., Ajnakina, O., Johnson, S., Lewis, G., Mann, F., Pitman, A., </w:t>
      </w:r>
      <w:proofErr w:type="spellStart"/>
      <w:r>
        <w:rPr>
          <w:rFonts w:ascii="Arial" w:eastAsia="Arial" w:hAnsi="Arial" w:cs="Arial"/>
          <w:sz w:val="24"/>
          <w:szCs w:val="24"/>
        </w:rPr>
        <w:t>Solmi</w:t>
      </w:r>
      <w:proofErr w:type="spellEnd"/>
      <w:r>
        <w:rPr>
          <w:rFonts w:ascii="Arial" w:eastAsia="Arial" w:hAnsi="Arial" w:cs="Arial"/>
          <w:sz w:val="24"/>
          <w:szCs w:val="24"/>
        </w:rPr>
        <w:t xml:space="preserve">, F., </w:t>
      </w:r>
      <w:proofErr w:type="spellStart"/>
      <w:r>
        <w:rPr>
          <w:rFonts w:ascii="Arial" w:eastAsia="Arial" w:hAnsi="Arial" w:cs="Arial"/>
          <w:sz w:val="24"/>
          <w:szCs w:val="24"/>
        </w:rPr>
        <w:t>Sommerlad</w:t>
      </w:r>
      <w:proofErr w:type="spellEnd"/>
      <w:r>
        <w:rPr>
          <w:rFonts w:ascii="Arial" w:eastAsia="Arial" w:hAnsi="Arial" w:cs="Arial"/>
          <w:sz w:val="24"/>
          <w:szCs w:val="24"/>
        </w:rPr>
        <w:t xml:space="preserve">, A., Steptoe, A., </w:t>
      </w:r>
      <w:proofErr w:type="spellStart"/>
      <w:r>
        <w:rPr>
          <w:rFonts w:ascii="Arial" w:eastAsia="Arial" w:hAnsi="Arial" w:cs="Arial"/>
          <w:sz w:val="24"/>
          <w:szCs w:val="24"/>
        </w:rPr>
        <w:t>Tymoszuk</w:t>
      </w:r>
      <w:proofErr w:type="spellEnd"/>
      <w:r>
        <w:rPr>
          <w:rFonts w:ascii="Arial" w:eastAsia="Arial" w:hAnsi="Arial" w:cs="Arial"/>
          <w:sz w:val="24"/>
          <w:szCs w:val="24"/>
        </w:rPr>
        <w:t xml:space="preserve">, U. and Lewis, G. (2021). The Association between Loneliness and Depressive Symptoms among Adults Aged 50 Years and Older: a 12-Year Population-Based Cohort Study. </w:t>
      </w:r>
      <w:r>
        <w:rPr>
          <w:rFonts w:ascii="Arial" w:eastAsia="Arial" w:hAnsi="Arial" w:cs="Arial"/>
          <w:i/>
          <w:iCs/>
          <w:sz w:val="24"/>
          <w:szCs w:val="24"/>
        </w:rPr>
        <w:t>The Lancet Psychiatry</w:t>
      </w:r>
      <w:r>
        <w:rPr>
          <w:rFonts w:ascii="Arial" w:eastAsia="Arial" w:hAnsi="Arial" w:cs="Arial"/>
          <w:sz w:val="24"/>
          <w:szCs w:val="24"/>
        </w:rPr>
        <w:t xml:space="preserve">, 8(1), pp.48–57. </w:t>
      </w:r>
      <w:proofErr w:type="spellStart"/>
      <w:r>
        <w:rPr>
          <w:rFonts w:ascii="Arial" w:eastAsia="Arial" w:hAnsi="Arial" w:cs="Arial"/>
          <w:sz w:val="24"/>
          <w:szCs w:val="24"/>
        </w:rPr>
        <w:t>doi:</w:t>
      </w:r>
      <w:hyperlink r:id="rId61">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://doi.org/10.1016/s2215-0366(20)30383-7</w:t>
        </w:r>
      </w:hyperlink>
      <w:r>
        <w:rPr>
          <w:rFonts w:ascii="Arial" w:eastAsia="Arial" w:hAnsi="Arial" w:cs="Arial"/>
          <w:sz w:val="24"/>
          <w:szCs w:val="24"/>
        </w:rPr>
        <w:t xml:space="preserve">. </w:t>
      </w:r>
    </w:p>
    <w:p w14:paraId="6F810FA6"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Li, L., Carrino, L., Reinhard, E. and Avendano, M. (2024). Has the UK Campaign to End Loneliness Reduced Loneliness and Improved Mental Health in Older Age? A Difference-in-Differences Design. The American Journal of Geriatric Psychiatry, [online] 32(3), pp.358–372. </w:t>
      </w:r>
      <w:proofErr w:type="spellStart"/>
      <w:r>
        <w:rPr>
          <w:rFonts w:ascii="Arial" w:eastAsia="Arial" w:hAnsi="Arial" w:cs="Arial"/>
          <w:sz w:val="24"/>
          <w:szCs w:val="24"/>
        </w:rPr>
        <w:t>doi:</w:t>
      </w:r>
      <w:hyperlink r:id="rId6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://doi.org/10.1016/j.jagp.2023.10.007</w:t>
        </w:r>
      </w:hyperlink>
      <w:r>
        <w:rPr>
          <w:rFonts w:ascii="Arial" w:eastAsia="Arial" w:hAnsi="Arial" w:cs="Arial"/>
          <w:sz w:val="24"/>
          <w:szCs w:val="24"/>
        </w:rPr>
        <w:t xml:space="preserve">. </w:t>
      </w:r>
    </w:p>
    <w:p w14:paraId="4542359C" w14:textId="77777777" w:rsidR="003E73C5" w:rsidRDefault="003E73C5" w:rsidP="000D5662">
      <w:pPr>
        <w:widowControl/>
        <w:spacing w:before="200" w:after="240" w:line="360" w:lineRule="auto"/>
        <w:rPr>
          <w:rFonts w:ascii="Arial" w:eastAsia="Arial" w:hAnsi="Arial" w:cs="Arial"/>
          <w:sz w:val="24"/>
          <w:szCs w:val="24"/>
        </w:rPr>
      </w:pPr>
      <w:r>
        <w:rPr>
          <w:rFonts w:ascii="Arial" w:eastAsia="Arial" w:hAnsi="Arial" w:cs="Arial"/>
          <w:sz w:val="24"/>
          <w:szCs w:val="24"/>
        </w:rPr>
        <w:t xml:space="preserve">‌Long, H.A., French, D.P. and Brooks, J.M. (2020). Optimising the Value of the Critical Appraisal Skills Programme (CASP) Tool for Quality Appraisal in Qualitative Evidence Synthesis. </w:t>
      </w:r>
      <w:r>
        <w:rPr>
          <w:rFonts w:ascii="Arial" w:eastAsia="Arial" w:hAnsi="Arial" w:cs="Arial"/>
          <w:i/>
          <w:iCs/>
          <w:sz w:val="24"/>
          <w:szCs w:val="24"/>
        </w:rPr>
        <w:t>Research Methods in Medicine &amp; Health Sciences</w:t>
      </w:r>
      <w:r>
        <w:rPr>
          <w:rFonts w:ascii="Arial" w:eastAsia="Arial" w:hAnsi="Arial" w:cs="Arial"/>
          <w:sz w:val="24"/>
          <w:szCs w:val="24"/>
        </w:rPr>
        <w:t xml:space="preserve">, 1(1), pp.31–42. </w:t>
      </w:r>
      <w:proofErr w:type="spellStart"/>
      <w:r>
        <w:rPr>
          <w:rFonts w:ascii="Arial" w:eastAsia="Arial" w:hAnsi="Arial" w:cs="Arial"/>
          <w:sz w:val="24"/>
          <w:szCs w:val="24"/>
        </w:rPr>
        <w:t>doi:</w:t>
      </w:r>
      <w:hyperlink r:id="rId63">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://doi.org/10.1177/2632084320947559</w:t>
        </w:r>
      </w:hyperlink>
      <w:r>
        <w:rPr>
          <w:rFonts w:ascii="Arial" w:eastAsia="Arial" w:hAnsi="Arial" w:cs="Arial"/>
          <w:sz w:val="24"/>
          <w:szCs w:val="24"/>
        </w:rPr>
        <w:t xml:space="preserve">. </w:t>
      </w:r>
    </w:p>
    <w:p w14:paraId="180F8781"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Mansfield, L., Daykin, N., Meads, C., Tomlinson, A., Gray, K., Lane, J. and Victor, C. (2019). </w:t>
      </w:r>
      <w:r>
        <w:rPr>
          <w:rFonts w:ascii="Arial" w:eastAsia="Arial" w:hAnsi="Arial" w:cs="Arial"/>
          <w:i/>
          <w:iCs/>
          <w:sz w:val="24"/>
          <w:szCs w:val="24"/>
        </w:rPr>
        <w:t>A conceptual review of loneliness across the adult life course (16+ years)</w:t>
      </w:r>
      <w:r>
        <w:rPr>
          <w:rFonts w:ascii="Arial" w:eastAsia="Arial" w:hAnsi="Arial" w:cs="Arial"/>
          <w:sz w:val="24"/>
          <w:szCs w:val="24"/>
        </w:rPr>
        <w:t xml:space="preserve">. [online] Available at: </w:t>
      </w:r>
      <w:hyperlink r:id="rId64">
        <w:r>
          <w:rPr>
            <w:rFonts w:ascii="Arial" w:eastAsia="Arial" w:hAnsi="Arial" w:cs="Arial"/>
            <w:color w:val="1155CC"/>
            <w:sz w:val="24"/>
            <w:szCs w:val="24"/>
            <w:u w:val="single"/>
          </w:rPr>
          <w:t>https://whatworkswellbeing.org/wp-content/uploads/2020/02/V3-FINAL-Loneliness-conceptual-review.pdf</w:t>
        </w:r>
      </w:hyperlink>
      <w:r>
        <w:rPr>
          <w:rFonts w:ascii="Arial" w:eastAsia="Arial" w:hAnsi="Arial" w:cs="Arial"/>
          <w:sz w:val="24"/>
          <w:szCs w:val="24"/>
        </w:rPr>
        <w:t xml:space="preserve">. </w:t>
      </w:r>
    </w:p>
    <w:p w14:paraId="26CE0D92"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McKee, M., Dunnell, K., Anderson, M., </w:t>
      </w:r>
      <w:proofErr w:type="spellStart"/>
      <w:r>
        <w:rPr>
          <w:rFonts w:ascii="Arial" w:eastAsia="Arial" w:hAnsi="Arial" w:cs="Arial"/>
          <w:sz w:val="24"/>
          <w:szCs w:val="24"/>
        </w:rPr>
        <w:t>Brayne</w:t>
      </w:r>
      <w:proofErr w:type="spellEnd"/>
      <w:r>
        <w:rPr>
          <w:rFonts w:ascii="Arial" w:eastAsia="Arial" w:hAnsi="Arial" w:cs="Arial"/>
          <w:sz w:val="24"/>
          <w:szCs w:val="24"/>
        </w:rPr>
        <w:t xml:space="preserve">, C., Charlesworth, A., Johnston-Webber, C., Knapp, M., McGuire, A., Newton, J.N., Taylor, D. and Watt, R.G. (2021). The changing health needs of the UK population. </w:t>
      </w:r>
      <w:r>
        <w:rPr>
          <w:rFonts w:ascii="Arial" w:eastAsia="Arial" w:hAnsi="Arial" w:cs="Arial"/>
          <w:i/>
          <w:iCs/>
          <w:sz w:val="24"/>
          <w:szCs w:val="24"/>
        </w:rPr>
        <w:t>The Lancet</w:t>
      </w:r>
      <w:r>
        <w:rPr>
          <w:rFonts w:ascii="Arial" w:eastAsia="Arial" w:hAnsi="Arial" w:cs="Arial"/>
          <w:sz w:val="24"/>
          <w:szCs w:val="24"/>
        </w:rPr>
        <w:t xml:space="preserve">, 397(10288), pp.1979–1991. </w:t>
      </w:r>
    </w:p>
    <w:p w14:paraId="49EB6C3C"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Meehan, D.E., </w:t>
      </w:r>
      <w:proofErr w:type="spellStart"/>
      <w:r>
        <w:rPr>
          <w:rFonts w:ascii="Arial" w:eastAsia="Arial" w:hAnsi="Arial" w:cs="Arial"/>
          <w:sz w:val="24"/>
          <w:szCs w:val="24"/>
        </w:rPr>
        <w:t>Grunseit</w:t>
      </w:r>
      <w:proofErr w:type="spellEnd"/>
      <w:r>
        <w:rPr>
          <w:rFonts w:ascii="Arial" w:eastAsia="Arial" w:hAnsi="Arial" w:cs="Arial"/>
          <w:sz w:val="24"/>
          <w:szCs w:val="24"/>
        </w:rPr>
        <w:t xml:space="preserve">, A., Condie, J., HaGani, N. and Merom, D. (2023). Social-ecological factors influencing loneliness and social isolation in older people: a scoping review. BMC Geriatrics, [online] 23(1). </w:t>
      </w:r>
      <w:proofErr w:type="spellStart"/>
      <w:r>
        <w:rPr>
          <w:rFonts w:ascii="Arial" w:eastAsia="Arial" w:hAnsi="Arial" w:cs="Arial"/>
          <w:sz w:val="24"/>
          <w:szCs w:val="24"/>
        </w:rPr>
        <w:t>doi:</w:t>
      </w:r>
      <w:hyperlink r:id="rId65">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://doi.org/10.1186/s12877-023-04418-8</w:t>
        </w:r>
      </w:hyperlink>
      <w:r>
        <w:rPr>
          <w:rFonts w:ascii="Arial" w:eastAsia="Arial" w:hAnsi="Arial" w:cs="Arial"/>
          <w:sz w:val="24"/>
          <w:szCs w:val="24"/>
        </w:rPr>
        <w:t>.</w:t>
      </w:r>
    </w:p>
    <w:p w14:paraId="67A41D99"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Miller, K.M., Lukic, K. and Skiera, B. (2025). The impact of the General Data Protection Regulation (GDPR) on online tracking. </w:t>
      </w:r>
      <w:r>
        <w:rPr>
          <w:rFonts w:ascii="Arial" w:eastAsia="Arial" w:hAnsi="Arial" w:cs="Arial"/>
          <w:i/>
          <w:iCs/>
          <w:sz w:val="24"/>
          <w:szCs w:val="24"/>
        </w:rPr>
        <w:t>International Journal of Research in Marketing</w:t>
      </w:r>
      <w:r>
        <w:rPr>
          <w:rFonts w:ascii="Arial" w:eastAsia="Arial" w:hAnsi="Arial" w:cs="Arial"/>
          <w:sz w:val="24"/>
          <w:szCs w:val="24"/>
        </w:rPr>
        <w:t xml:space="preserve">. </w:t>
      </w:r>
      <w:proofErr w:type="spellStart"/>
      <w:r>
        <w:rPr>
          <w:rFonts w:ascii="Arial" w:eastAsia="Arial" w:hAnsi="Arial" w:cs="Arial"/>
          <w:sz w:val="24"/>
          <w:szCs w:val="24"/>
        </w:rPr>
        <w:t>doi:</w:t>
      </w:r>
      <w:hyperlink r:id="rId66">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://doi.org/10.1016/j.ijresmar.2025.03.002</w:t>
        </w:r>
      </w:hyperlink>
      <w:r>
        <w:rPr>
          <w:rFonts w:ascii="Arial" w:eastAsia="Arial" w:hAnsi="Arial" w:cs="Arial"/>
          <w:sz w:val="24"/>
          <w:szCs w:val="24"/>
        </w:rPr>
        <w:t>.</w:t>
      </w:r>
    </w:p>
    <w:p w14:paraId="1E1074B0"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‌Mora, M. (2022). </w:t>
      </w:r>
      <w:r>
        <w:rPr>
          <w:rFonts w:ascii="Arial" w:eastAsia="Arial" w:hAnsi="Arial" w:cs="Arial"/>
          <w:i/>
          <w:iCs/>
          <w:sz w:val="24"/>
          <w:szCs w:val="24"/>
        </w:rPr>
        <w:t>Secondary Research Advantages, Limitations, and Sources - Relevant Insights</w:t>
      </w:r>
      <w:r>
        <w:rPr>
          <w:rFonts w:ascii="Arial" w:eastAsia="Arial" w:hAnsi="Arial" w:cs="Arial"/>
          <w:sz w:val="24"/>
          <w:szCs w:val="24"/>
        </w:rPr>
        <w:t xml:space="preserve">. [online] Relevant Insights. Available at: </w:t>
      </w:r>
      <w:hyperlink r:id="rId67">
        <w:r>
          <w:rPr>
            <w:rFonts w:ascii="Arial" w:eastAsia="Arial" w:hAnsi="Arial" w:cs="Arial"/>
            <w:color w:val="1155CC"/>
            <w:sz w:val="24"/>
            <w:szCs w:val="24"/>
            <w:u w:val="single"/>
          </w:rPr>
          <w:t>https://www.relevantinsights.com/articles/secondary-research-advantages-limitations-and-sources/</w:t>
        </w:r>
      </w:hyperlink>
      <w:r>
        <w:rPr>
          <w:rFonts w:ascii="Arial" w:eastAsia="Arial" w:hAnsi="Arial" w:cs="Arial"/>
          <w:sz w:val="24"/>
          <w:szCs w:val="24"/>
        </w:rPr>
        <w:t xml:space="preserve">  [Accessed 25 Apr. 2026].</w:t>
      </w:r>
    </w:p>
    <w:p w14:paraId="7859524F"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Morrish, N., Spencer, A. and Antonieta Medina-Lara (2025). How loneliness relates to health, wellbeing, quality of life, and healthcare resource utilisation and costs across multiple age groups in the UK. </w:t>
      </w:r>
      <w:r>
        <w:rPr>
          <w:rFonts w:ascii="Arial" w:eastAsia="Arial" w:hAnsi="Arial" w:cs="Arial"/>
          <w:i/>
          <w:iCs/>
          <w:sz w:val="24"/>
          <w:szCs w:val="24"/>
        </w:rPr>
        <w:t>PLoS ONE</w:t>
      </w:r>
      <w:r>
        <w:rPr>
          <w:rFonts w:ascii="Arial" w:eastAsia="Arial" w:hAnsi="Arial" w:cs="Arial"/>
          <w:sz w:val="24"/>
          <w:szCs w:val="24"/>
        </w:rPr>
        <w:t xml:space="preserve">, 20(9), pp.e0327671–e0327671. </w:t>
      </w:r>
      <w:proofErr w:type="spellStart"/>
      <w:r>
        <w:rPr>
          <w:rFonts w:ascii="Arial" w:eastAsia="Arial" w:hAnsi="Arial" w:cs="Arial"/>
          <w:sz w:val="24"/>
          <w:szCs w:val="24"/>
        </w:rPr>
        <w:t>doi:</w:t>
      </w:r>
      <w:hyperlink r:id="rId68">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://doi.org/10.1371/journal.pone.0327671</w:t>
        </w:r>
      </w:hyperlink>
      <w:r>
        <w:rPr>
          <w:rFonts w:ascii="Arial" w:eastAsia="Arial" w:hAnsi="Arial" w:cs="Arial"/>
          <w:sz w:val="24"/>
          <w:szCs w:val="24"/>
        </w:rPr>
        <w:t xml:space="preserve">. </w:t>
      </w:r>
    </w:p>
    <w:p w14:paraId="15B7A0C1"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Motsamai, T.B. and Mhaka-Mutepfa, M. (2022). Depression: Determinants That Influence the Mental Health of Older People (60 Years +) in Botswana. Gerontology and Geriatric Medicine, 8, p.233372142110531. </w:t>
      </w:r>
      <w:proofErr w:type="spellStart"/>
      <w:r>
        <w:rPr>
          <w:rFonts w:ascii="Arial" w:eastAsia="Arial" w:hAnsi="Arial" w:cs="Arial"/>
          <w:sz w:val="24"/>
          <w:szCs w:val="24"/>
        </w:rPr>
        <w:t>doi:</w:t>
      </w:r>
      <w:hyperlink r:id="rId69">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://doi.org/10.1177/23337214211053121</w:t>
        </w:r>
      </w:hyperlink>
      <w:r>
        <w:rPr>
          <w:rFonts w:ascii="Arial" w:eastAsia="Arial" w:hAnsi="Arial" w:cs="Arial"/>
          <w:sz w:val="24"/>
          <w:szCs w:val="24"/>
        </w:rPr>
        <w:t xml:space="preserve">. </w:t>
      </w:r>
    </w:p>
    <w:p w14:paraId="409ECFEC"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Musella, M., </w:t>
      </w:r>
      <w:proofErr w:type="spellStart"/>
      <w:r>
        <w:rPr>
          <w:rFonts w:ascii="Arial" w:eastAsia="Arial" w:hAnsi="Arial" w:cs="Arial"/>
          <w:sz w:val="24"/>
          <w:szCs w:val="24"/>
        </w:rPr>
        <w:t>Blodgett</w:t>
      </w:r>
      <w:proofErr w:type="spellEnd"/>
      <w:r>
        <w:rPr>
          <w:rFonts w:ascii="Arial" w:eastAsia="Arial" w:hAnsi="Arial" w:cs="Arial"/>
          <w:sz w:val="24"/>
          <w:szCs w:val="24"/>
        </w:rPr>
        <w:t xml:space="preserve">, Dr.J. and Harkness, D.F. (2023). </w:t>
      </w:r>
      <w:r>
        <w:rPr>
          <w:rFonts w:ascii="Arial" w:eastAsia="Arial" w:hAnsi="Arial" w:cs="Arial"/>
          <w:i/>
          <w:iCs/>
          <w:sz w:val="24"/>
          <w:szCs w:val="24"/>
        </w:rPr>
        <w:t>Loneliness interventions across the life-course: A rapid systematic review. Acknowledgements</w:t>
      </w:r>
      <w:r>
        <w:rPr>
          <w:rFonts w:ascii="Arial" w:eastAsia="Arial" w:hAnsi="Arial" w:cs="Arial"/>
          <w:sz w:val="24"/>
          <w:szCs w:val="24"/>
        </w:rPr>
        <w:t xml:space="preserve">. [online] Available at: </w:t>
      </w:r>
      <w:hyperlink r:id="rId70">
        <w:r>
          <w:rPr>
            <w:rFonts w:ascii="Arial" w:eastAsia="Arial" w:hAnsi="Arial" w:cs="Arial"/>
            <w:color w:val="1155CC"/>
            <w:sz w:val="24"/>
            <w:szCs w:val="24"/>
            <w:u w:val="single"/>
          </w:rPr>
          <w:t>https://assets.publishing.service.gov.uk/media/64f1f88fa78c5f000dc6f455/Loneliness_interventions_across_the_life_Rapid_Review.pdf</w:t>
        </w:r>
      </w:hyperlink>
      <w:r>
        <w:rPr>
          <w:rFonts w:ascii="Arial" w:eastAsia="Arial" w:hAnsi="Arial" w:cs="Arial"/>
          <w:sz w:val="24"/>
          <w:szCs w:val="24"/>
        </w:rPr>
        <w:t xml:space="preserve">. </w:t>
      </w:r>
    </w:p>
    <w:p w14:paraId="279B7956" w14:textId="77777777" w:rsidR="003E73C5" w:rsidRDefault="003E73C5" w:rsidP="000D5662">
      <w:pPr>
        <w:widowControl/>
        <w:spacing w:before="240" w:after="240" w:line="360" w:lineRule="auto"/>
        <w:rPr>
          <w:rFonts w:ascii="Arial" w:eastAsia="Arial" w:hAnsi="Arial" w:cs="Arial"/>
          <w:sz w:val="24"/>
          <w:szCs w:val="24"/>
        </w:rPr>
      </w:pPr>
      <w:proofErr w:type="spellStart"/>
      <w:r>
        <w:rPr>
          <w:rFonts w:ascii="Arial" w:eastAsia="Arial" w:hAnsi="Arial" w:cs="Arial"/>
          <w:sz w:val="24"/>
          <w:szCs w:val="24"/>
        </w:rPr>
        <w:t>Nakagomi</w:t>
      </w:r>
      <w:proofErr w:type="spellEnd"/>
      <w:r>
        <w:rPr>
          <w:rFonts w:ascii="Arial" w:eastAsia="Arial" w:hAnsi="Arial" w:cs="Arial"/>
          <w:sz w:val="24"/>
          <w:szCs w:val="24"/>
        </w:rPr>
        <w:t xml:space="preserve">, A., Tsuji, T., Saito, M., Ide, K., Kondo, K. and Shiba, K. (2023). Social isolation and subsequent health and well-being in older adults: A longitudinal outcome-wide analysis. Social Science &amp; Medicine, [online] 327, p.115937. </w:t>
      </w:r>
      <w:proofErr w:type="spellStart"/>
      <w:r>
        <w:rPr>
          <w:rFonts w:ascii="Arial" w:eastAsia="Arial" w:hAnsi="Arial" w:cs="Arial"/>
          <w:sz w:val="24"/>
          <w:szCs w:val="24"/>
        </w:rPr>
        <w:t>doi:</w:t>
      </w:r>
      <w:hyperlink r:id="rId71">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://doi.org/10.1016/j.socscimed.2023.115937</w:t>
        </w:r>
      </w:hyperlink>
      <w:r>
        <w:rPr>
          <w:rFonts w:ascii="Arial" w:eastAsia="Arial" w:hAnsi="Arial" w:cs="Arial"/>
          <w:sz w:val="24"/>
          <w:szCs w:val="24"/>
        </w:rPr>
        <w:t xml:space="preserve">.  </w:t>
      </w:r>
    </w:p>
    <w:p w14:paraId="128AA19A"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Newman-Norlund, R.D., Newman-Norlund, S.E., Sayers, S., McLain, A.C., Riccardi, N. and Fridriksson, J. (2022). Effects of social isolation on quality of life in elderly adults. PLOS ONE, [online] 17(11), p.e0276590. </w:t>
      </w:r>
      <w:proofErr w:type="spellStart"/>
      <w:r>
        <w:rPr>
          <w:rFonts w:ascii="Arial" w:eastAsia="Arial" w:hAnsi="Arial" w:cs="Arial"/>
          <w:sz w:val="24"/>
          <w:szCs w:val="24"/>
        </w:rPr>
        <w:t>doi:</w:t>
      </w:r>
      <w:hyperlink r:id="rId7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://doi.org/10.1371/journal.pone.0276590</w:t>
        </w:r>
      </w:hyperlink>
      <w:r>
        <w:rPr>
          <w:rFonts w:ascii="Arial" w:eastAsia="Arial" w:hAnsi="Arial" w:cs="Arial"/>
          <w:sz w:val="24"/>
          <w:szCs w:val="24"/>
        </w:rPr>
        <w:t xml:space="preserve">. </w:t>
      </w:r>
    </w:p>
    <w:p w14:paraId="6B663DC0"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Noguchi, T., Saito, M., Aida, J., Cable, N., Tsuji, T., Koyama, S., Ikeda, T., Osaka, K. and Kondo, K. (2021). Association between social isolation and depression onset among older adults: a cross-national longitudinal study in England and Japan. </w:t>
      </w:r>
      <w:r>
        <w:rPr>
          <w:rFonts w:ascii="Arial" w:eastAsia="Arial" w:hAnsi="Arial" w:cs="Arial"/>
          <w:i/>
          <w:iCs/>
          <w:sz w:val="24"/>
          <w:szCs w:val="24"/>
        </w:rPr>
        <w:t>BMJ Open</w:t>
      </w:r>
      <w:r>
        <w:rPr>
          <w:rFonts w:ascii="Arial" w:eastAsia="Arial" w:hAnsi="Arial" w:cs="Arial"/>
          <w:sz w:val="24"/>
          <w:szCs w:val="24"/>
        </w:rPr>
        <w:t xml:space="preserve">, 11(3), p.e045834. </w:t>
      </w:r>
      <w:proofErr w:type="spellStart"/>
      <w:r>
        <w:rPr>
          <w:rFonts w:ascii="Arial" w:eastAsia="Arial" w:hAnsi="Arial" w:cs="Arial"/>
          <w:sz w:val="24"/>
          <w:szCs w:val="24"/>
        </w:rPr>
        <w:t>doi:</w:t>
      </w:r>
      <w:hyperlink r:id="rId73">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://doi.org/10.1136/bmjopen-2020-045834</w:t>
        </w:r>
      </w:hyperlink>
      <w:r>
        <w:rPr>
          <w:rFonts w:ascii="Arial" w:eastAsia="Arial" w:hAnsi="Arial" w:cs="Arial"/>
          <w:sz w:val="24"/>
          <w:szCs w:val="24"/>
        </w:rPr>
        <w:t xml:space="preserve">. </w:t>
      </w:r>
    </w:p>
    <w:p w14:paraId="4C5BE06A"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Page, M.J., Moher, D., </w:t>
      </w:r>
      <w:proofErr w:type="spellStart"/>
      <w:r>
        <w:rPr>
          <w:rFonts w:ascii="Arial" w:eastAsia="Arial" w:hAnsi="Arial" w:cs="Arial"/>
          <w:sz w:val="24"/>
          <w:szCs w:val="24"/>
        </w:rPr>
        <w:t>Bossuyt</w:t>
      </w:r>
      <w:proofErr w:type="spellEnd"/>
      <w:r>
        <w:rPr>
          <w:rFonts w:ascii="Arial" w:eastAsia="Arial" w:hAnsi="Arial" w:cs="Arial"/>
          <w:sz w:val="24"/>
          <w:szCs w:val="24"/>
        </w:rPr>
        <w:t xml:space="preserve">, P.M., </w:t>
      </w:r>
      <w:proofErr w:type="spellStart"/>
      <w:r>
        <w:rPr>
          <w:rFonts w:ascii="Arial" w:eastAsia="Arial" w:hAnsi="Arial" w:cs="Arial"/>
          <w:sz w:val="24"/>
          <w:szCs w:val="24"/>
        </w:rPr>
        <w:t>Boutron</w:t>
      </w:r>
      <w:proofErr w:type="spellEnd"/>
      <w:r>
        <w:rPr>
          <w:rFonts w:ascii="Arial" w:eastAsia="Arial" w:hAnsi="Arial" w:cs="Arial"/>
          <w:sz w:val="24"/>
          <w:szCs w:val="24"/>
        </w:rPr>
        <w:t xml:space="preserve">, I., Hoffmann, T.C., </w:t>
      </w:r>
      <w:proofErr w:type="spellStart"/>
      <w:r>
        <w:rPr>
          <w:rFonts w:ascii="Arial" w:eastAsia="Arial" w:hAnsi="Arial" w:cs="Arial"/>
          <w:sz w:val="24"/>
          <w:szCs w:val="24"/>
        </w:rPr>
        <w:t>Mulrow</w:t>
      </w:r>
      <w:proofErr w:type="spellEnd"/>
      <w:r>
        <w:rPr>
          <w:rFonts w:ascii="Arial" w:eastAsia="Arial" w:hAnsi="Arial" w:cs="Arial"/>
          <w:sz w:val="24"/>
          <w:szCs w:val="24"/>
        </w:rPr>
        <w:t xml:space="preserve">, C.D., </w:t>
      </w:r>
      <w:proofErr w:type="spellStart"/>
      <w:r>
        <w:rPr>
          <w:rFonts w:ascii="Arial" w:eastAsia="Arial" w:hAnsi="Arial" w:cs="Arial"/>
          <w:sz w:val="24"/>
          <w:szCs w:val="24"/>
        </w:rPr>
        <w:t>Shamseer</w:t>
      </w:r>
      <w:proofErr w:type="spellEnd"/>
      <w:r>
        <w:rPr>
          <w:rFonts w:ascii="Arial" w:eastAsia="Arial" w:hAnsi="Arial" w:cs="Arial"/>
          <w:sz w:val="24"/>
          <w:szCs w:val="24"/>
        </w:rPr>
        <w:t xml:space="preserve">, L., Tetzlaff, J.M., Akl, E.A., Brennan, S.E., Chou, R., Glanville, J., Grimshaw, J.M., Hróbjartsson, A., Lalu, M.M., Li, T., Loder, E.W., Mayo-Wilson, E., McDonald, S. and McGuinness, L.A. (2021). PRISMA 2020 Explanation and elaboration: Updated Guidance and Exemplars for Reporting Systematic Reviews. </w:t>
      </w:r>
      <w:r>
        <w:rPr>
          <w:rFonts w:ascii="Arial" w:eastAsia="Arial" w:hAnsi="Arial" w:cs="Arial"/>
          <w:i/>
          <w:iCs/>
          <w:sz w:val="24"/>
          <w:szCs w:val="24"/>
        </w:rPr>
        <w:t>British Medical Journal</w:t>
      </w:r>
      <w:r>
        <w:rPr>
          <w:rFonts w:ascii="Arial" w:eastAsia="Arial" w:hAnsi="Arial" w:cs="Arial"/>
          <w:sz w:val="24"/>
          <w:szCs w:val="24"/>
        </w:rPr>
        <w:t xml:space="preserve">, 372(160). </w:t>
      </w:r>
      <w:proofErr w:type="spellStart"/>
      <w:r>
        <w:rPr>
          <w:rFonts w:ascii="Arial" w:eastAsia="Arial" w:hAnsi="Arial" w:cs="Arial"/>
          <w:sz w:val="24"/>
          <w:szCs w:val="24"/>
        </w:rPr>
        <w:t>doi:</w:t>
      </w:r>
      <w:hyperlink r:id="rId74">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://doi.org/10.1136/bmj.n160</w:t>
        </w:r>
      </w:hyperlink>
      <w:r>
        <w:rPr>
          <w:rFonts w:ascii="Arial" w:eastAsia="Arial" w:hAnsi="Arial" w:cs="Arial"/>
          <w:sz w:val="24"/>
          <w:szCs w:val="24"/>
        </w:rPr>
        <w:t>.</w:t>
      </w:r>
    </w:p>
    <w:p w14:paraId="7BBD3179"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Paquet, C., Whitehead, J., Shah, R., Adams, A.M., Dooley, D., </w:t>
      </w:r>
      <w:proofErr w:type="spellStart"/>
      <w:r>
        <w:rPr>
          <w:rFonts w:ascii="Arial" w:eastAsia="Arial" w:hAnsi="Arial" w:cs="Arial"/>
          <w:sz w:val="24"/>
          <w:szCs w:val="24"/>
        </w:rPr>
        <w:t>Spreng</w:t>
      </w:r>
      <w:proofErr w:type="spellEnd"/>
      <w:r>
        <w:rPr>
          <w:rFonts w:ascii="Arial" w:eastAsia="Arial" w:hAnsi="Arial" w:cs="Arial"/>
          <w:sz w:val="24"/>
          <w:szCs w:val="24"/>
        </w:rPr>
        <w:t xml:space="preserve">, R.N., </w:t>
      </w:r>
      <w:proofErr w:type="spellStart"/>
      <w:r>
        <w:rPr>
          <w:rFonts w:ascii="Arial" w:eastAsia="Arial" w:hAnsi="Arial" w:cs="Arial"/>
          <w:sz w:val="24"/>
          <w:szCs w:val="24"/>
        </w:rPr>
        <w:t>Aunio</w:t>
      </w:r>
      <w:proofErr w:type="spellEnd"/>
      <w:r>
        <w:rPr>
          <w:rFonts w:ascii="Arial" w:eastAsia="Arial" w:hAnsi="Arial" w:cs="Arial"/>
          <w:sz w:val="24"/>
          <w:szCs w:val="24"/>
        </w:rPr>
        <w:t xml:space="preserve">, A.-L. and Dubé, L. (2023). Social Prescription Interventions Addressing Social Isolation and Loneliness in Older Adults: Meta-Review Integrating On-the-Ground Resources. Journal of Medical Internet Research, [online] 25, p.e40213. </w:t>
      </w:r>
      <w:proofErr w:type="spellStart"/>
      <w:r>
        <w:rPr>
          <w:rFonts w:ascii="Arial" w:eastAsia="Arial" w:hAnsi="Arial" w:cs="Arial"/>
          <w:sz w:val="24"/>
          <w:szCs w:val="24"/>
        </w:rPr>
        <w:t>doi:</w:t>
      </w:r>
      <w:hyperlink r:id="rId75">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://doi.org/10.2196/40213</w:t>
        </w:r>
      </w:hyperlink>
      <w:r>
        <w:rPr>
          <w:rFonts w:ascii="Arial" w:eastAsia="Arial" w:hAnsi="Arial" w:cs="Arial"/>
          <w:sz w:val="24"/>
          <w:szCs w:val="24"/>
        </w:rPr>
        <w:t xml:space="preserve">. </w:t>
      </w:r>
    </w:p>
    <w:p w14:paraId="241FEF89"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Percival, A., Newton, C., Mulligan, K., Petrella, R.J. and Ashe, M.C. (2022). Systematic review of social prescribing and older adults: where to from here? </w:t>
      </w:r>
      <w:r>
        <w:rPr>
          <w:rFonts w:ascii="Arial" w:eastAsia="Arial" w:hAnsi="Arial" w:cs="Arial"/>
          <w:i/>
          <w:iCs/>
          <w:sz w:val="24"/>
          <w:szCs w:val="24"/>
        </w:rPr>
        <w:t>Family Medicine and Community Health</w:t>
      </w:r>
      <w:r>
        <w:rPr>
          <w:rFonts w:ascii="Arial" w:eastAsia="Arial" w:hAnsi="Arial" w:cs="Arial"/>
          <w:sz w:val="24"/>
          <w:szCs w:val="24"/>
        </w:rPr>
        <w:t>, 10(</w:t>
      </w:r>
      <w:proofErr w:type="spellStart"/>
      <w:r>
        <w:rPr>
          <w:rFonts w:ascii="Arial" w:eastAsia="Arial" w:hAnsi="Arial" w:cs="Arial"/>
          <w:sz w:val="24"/>
          <w:szCs w:val="24"/>
        </w:rPr>
        <w:t>Suppl</w:t>
      </w:r>
      <w:proofErr w:type="spellEnd"/>
      <w:r>
        <w:rPr>
          <w:rFonts w:ascii="Arial" w:eastAsia="Arial" w:hAnsi="Arial" w:cs="Arial"/>
          <w:sz w:val="24"/>
          <w:szCs w:val="24"/>
        </w:rPr>
        <w:t xml:space="preserve"> 1), p.e001829. </w:t>
      </w:r>
      <w:proofErr w:type="spellStart"/>
      <w:r>
        <w:rPr>
          <w:rFonts w:ascii="Arial" w:eastAsia="Arial" w:hAnsi="Arial" w:cs="Arial"/>
          <w:sz w:val="24"/>
          <w:szCs w:val="24"/>
        </w:rPr>
        <w:t>doi:</w:t>
      </w:r>
      <w:hyperlink r:id="rId76">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://doi.org/10.1136/fmch-2022-001829</w:t>
        </w:r>
      </w:hyperlink>
      <w:r>
        <w:rPr>
          <w:rFonts w:ascii="Arial" w:eastAsia="Arial" w:hAnsi="Arial" w:cs="Arial"/>
          <w:sz w:val="24"/>
          <w:szCs w:val="24"/>
        </w:rPr>
        <w:t xml:space="preserve">. </w:t>
      </w:r>
    </w:p>
    <w:p w14:paraId="783528EB"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Philip, K.E., Bu, F., Polkey, M.I., Brown, J., Steptoe, A., Hopkinson, N.S. and Fancourt, D. (2022). Relationship of Smoking with Current and Future Social Isolation and loneliness: 12-year follow-up of Older Adults in England. The Lancet Regional Health - Europe, [online] 14(14), p.100302. </w:t>
      </w:r>
      <w:proofErr w:type="spellStart"/>
      <w:r>
        <w:rPr>
          <w:rFonts w:ascii="Arial" w:eastAsia="Arial" w:hAnsi="Arial" w:cs="Arial"/>
          <w:sz w:val="24"/>
          <w:szCs w:val="24"/>
        </w:rPr>
        <w:t>doi:</w:t>
      </w:r>
      <w:hyperlink r:id="rId77">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://doi.org/10.1016/j.lanepe.2021.100302</w:t>
        </w:r>
      </w:hyperlink>
      <w:r>
        <w:rPr>
          <w:rFonts w:ascii="Arial" w:eastAsia="Arial" w:hAnsi="Arial" w:cs="Arial"/>
          <w:sz w:val="24"/>
          <w:szCs w:val="24"/>
        </w:rPr>
        <w:t xml:space="preserve">. </w:t>
      </w:r>
    </w:p>
    <w:p w14:paraId="2A6FAA85"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Politis, M., Crawford, L., Jani, B.D., Nicholl, B.I., Lewsey, J., McAllister, D.A., Mair, F.S. and Hanlon, P. (2024). An observational analysis of frailty in combination with loneliness or social isolation and their association with socioeconomic deprivation, hospitalisation and mortality among UK Biobank participants. </w:t>
      </w:r>
      <w:r>
        <w:rPr>
          <w:rFonts w:ascii="Arial" w:eastAsia="Arial" w:hAnsi="Arial" w:cs="Arial"/>
          <w:i/>
          <w:iCs/>
          <w:sz w:val="24"/>
          <w:szCs w:val="24"/>
        </w:rPr>
        <w:t>Scientific Reports</w:t>
      </w:r>
      <w:r>
        <w:rPr>
          <w:rFonts w:ascii="Arial" w:eastAsia="Arial" w:hAnsi="Arial" w:cs="Arial"/>
          <w:sz w:val="24"/>
          <w:szCs w:val="24"/>
        </w:rPr>
        <w:t xml:space="preserve">, 14(1). </w:t>
      </w:r>
      <w:proofErr w:type="spellStart"/>
      <w:r>
        <w:rPr>
          <w:rFonts w:ascii="Arial" w:eastAsia="Arial" w:hAnsi="Arial" w:cs="Arial"/>
          <w:sz w:val="24"/>
          <w:szCs w:val="24"/>
        </w:rPr>
        <w:t>doi:</w:t>
      </w:r>
      <w:hyperlink r:id="rId78">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://doi.org/10.1038/s41598-024-57366-7</w:t>
        </w:r>
      </w:hyperlink>
      <w:r>
        <w:rPr>
          <w:rFonts w:ascii="Arial" w:eastAsia="Arial" w:hAnsi="Arial" w:cs="Arial"/>
          <w:sz w:val="24"/>
          <w:szCs w:val="24"/>
        </w:rPr>
        <w:t xml:space="preserve">. </w:t>
      </w:r>
    </w:p>
    <w:p w14:paraId="18ED8091" w14:textId="77777777" w:rsidR="003E73C5" w:rsidRDefault="003E73C5" w:rsidP="000D5662">
      <w:pPr>
        <w:spacing w:before="240" w:after="240" w:line="360" w:lineRule="auto"/>
        <w:rPr>
          <w:rFonts w:ascii="Arial" w:eastAsia="Arial" w:hAnsi="Arial" w:cs="Arial"/>
          <w:sz w:val="24"/>
          <w:szCs w:val="24"/>
        </w:rPr>
      </w:pPr>
      <w:r>
        <w:rPr>
          <w:rFonts w:ascii="Arial" w:eastAsia="Arial" w:hAnsi="Arial" w:cs="Arial"/>
          <w:sz w:val="24"/>
          <w:szCs w:val="24"/>
        </w:rPr>
        <w:t xml:space="preserve">Pottier, P., </w:t>
      </w:r>
      <w:proofErr w:type="spellStart"/>
      <w:r>
        <w:rPr>
          <w:rFonts w:ascii="Arial" w:eastAsia="Arial" w:hAnsi="Arial" w:cs="Arial"/>
          <w:sz w:val="24"/>
          <w:szCs w:val="24"/>
        </w:rPr>
        <w:t>Lagisz</w:t>
      </w:r>
      <w:proofErr w:type="spellEnd"/>
      <w:r>
        <w:rPr>
          <w:rFonts w:ascii="Arial" w:eastAsia="Arial" w:hAnsi="Arial" w:cs="Arial"/>
          <w:sz w:val="24"/>
          <w:szCs w:val="24"/>
        </w:rPr>
        <w:t xml:space="preserve">, M., Burke, S., </w:t>
      </w:r>
      <w:proofErr w:type="spellStart"/>
      <w:r>
        <w:rPr>
          <w:rFonts w:ascii="Arial" w:eastAsia="Arial" w:hAnsi="Arial" w:cs="Arial"/>
          <w:sz w:val="24"/>
          <w:szCs w:val="24"/>
        </w:rPr>
        <w:t>Drobniak</w:t>
      </w:r>
      <w:proofErr w:type="spellEnd"/>
      <w:r>
        <w:rPr>
          <w:rFonts w:ascii="Arial" w:eastAsia="Arial" w:hAnsi="Arial" w:cs="Arial"/>
          <w:sz w:val="24"/>
          <w:szCs w:val="24"/>
        </w:rPr>
        <w:t xml:space="preserve">, S.M., Downing, P.A., </w:t>
      </w:r>
      <w:proofErr w:type="spellStart"/>
      <w:r>
        <w:rPr>
          <w:rFonts w:ascii="Arial" w:eastAsia="Arial" w:hAnsi="Arial" w:cs="Arial"/>
          <w:sz w:val="24"/>
          <w:szCs w:val="24"/>
        </w:rPr>
        <w:t>Macartney</w:t>
      </w:r>
      <w:proofErr w:type="spellEnd"/>
      <w:r>
        <w:rPr>
          <w:rFonts w:ascii="Arial" w:eastAsia="Arial" w:hAnsi="Arial" w:cs="Arial"/>
          <w:sz w:val="24"/>
          <w:szCs w:val="24"/>
        </w:rPr>
        <w:t xml:space="preserve">, E.L., </w:t>
      </w:r>
      <w:proofErr w:type="spellStart"/>
      <w:r>
        <w:rPr>
          <w:rFonts w:ascii="Arial" w:eastAsia="Arial" w:hAnsi="Arial" w:cs="Arial"/>
          <w:sz w:val="24"/>
          <w:szCs w:val="24"/>
        </w:rPr>
        <w:t>Martinig</w:t>
      </w:r>
      <w:proofErr w:type="spellEnd"/>
      <w:r>
        <w:rPr>
          <w:rFonts w:ascii="Arial" w:eastAsia="Arial" w:hAnsi="Arial" w:cs="Arial"/>
          <w:sz w:val="24"/>
          <w:szCs w:val="24"/>
        </w:rPr>
        <w:t xml:space="preserve">, A.R., </w:t>
      </w:r>
      <w:proofErr w:type="spellStart"/>
      <w:r>
        <w:rPr>
          <w:rFonts w:ascii="Arial" w:eastAsia="Arial" w:hAnsi="Arial" w:cs="Arial"/>
          <w:sz w:val="24"/>
          <w:szCs w:val="24"/>
        </w:rPr>
        <w:t>Mizuno</w:t>
      </w:r>
      <w:proofErr w:type="spellEnd"/>
      <w:r>
        <w:rPr>
          <w:rFonts w:ascii="Arial" w:eastAsia="Arial" w:hAnsi="Arial" w:cs="Arial"/>
          <w:sz w:val="24"/>
          <w:szCs w:val="24"/>
        </w:rPr>
        <w:t xml:space="preserve">, A., Morrison, K., Pollo, P., Ricolfi, L., Tam, J., Williams, C., Yang, Y. and Nakagawa, S. (2024). Title, abstract and keywords: a practical guide to maximize the visibility and impact of academic papers. </w:t>
      </w:r>
      <w:r>
        <w:rPr>
          <w:rFonts w:ascii="Arial" w:eastAsia="Arial" w:hAnsi="Arial" w:cs="Arial"/>
          <w:i/>
          <w:iCs/>
          <w:sz w:val="24"/>
          <w:szCs w:val="24"/>
        </w:rPr>
        <w:t>Proceedings of the Royal Society B Biological Sciences</w:t>
      </w:r>
      <w:r>
        <w:rPr>
          <w:rFonts w:ascii="Arial" w:eastAsia="Arial" w:hAnsi="Arial" w:cs="Arial"/>
          <w:sz w:val="24"/>
          <w:szCs w:val="24"/>
        </w:rPr>
        <w:t xml:space="preserve">, [online] 291(2027). </w:t>
      </w:r>
      <w:proofErr w:type="spellStart"/>
      <w:r>
        <w:rPr>
          <w:rFonts w:ascii="Arial" w:eastAsia="Arial" w:hAnsi="Arial" w:cs="Arial"/>
          <w:sz w:val="24"/>
          <w:szCs w:val="24"/>
        </w:rPr>
        <w:t>doi:</w:t>
      </w:r>
      <w:hyperlink r:id="rId79">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://doi.org/10.1098/rspb.2024.1222</w:t>
        </w:r>
      </w:hyperlink>
      <w:r>
        <w:rPr>
          <w:rFonts w:ascii="Arial" w:eastAsia="Arial" w:hAnsi="Arial" w:cs="Arial"/>
          <w:sz w:val="24"/>
          <w:szCs w:val="24"/>
        </w:rPr>
        <w:t>.</w:t>
      </w:r>
    </w:p>
    <w:p w14:paraId="6A6A02C1"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Prohaska, T., Burholt, V., Burns, A., Golden, J., Hawkley, L., Lawlor, B., Leavey, G., Lubben, J., O’Sullivan, R., </w:t>
      </w:r>
      <w:proofErr w:type="spellStart"/>
      <w:r>
        <w:rPr>
          <w:rFonts w:ascii="Arial" w:eastAsia="Arial" w:hAnsi="Arial" w:cs="Arial"/>
          <w:sz w:val="24"/>
          <w:szCs w:val="24"/>
        </w:rPr>
        <w:t>Perissinotto</w:t>
      </w:r>
      <w:proofErr w:type="spellEnd"/>
      <w:r>
        <w:rPr>
          <w:rFonts w:ascii="Arial" w:eastAsia="Arial" w:hAnsi="Arial" w:cs="Arial"/>
          <w:sz w:val="24"/>
          <w:szCs w:val="24"/>
        </w:rPr>
        <w:t xml:space="preserve">, C., van Tilburg, T., Tully, M., Victor, C. and Fried, L. (2020). Consensus statement: loneliness in older adults, the 21st century social determinant of health? </w:t>
      </w:r>
      <w:r>
        <w:rPr>
          <w:rFonts w:ascii="Arial" w:eastAsia="Arial" w:hAnsi="Arial" w:cs="Arial"/>
          <w:i/>
          <w:iCs/>
          <w:sz w:val="24"/>
          <w:szCs w:val="24"/>
        </w:rPr>
        <w:t>BMJ Open</w:t>
      </w:r>
      <w:r>
        <w:rPr>
          <w:rFonts w:ascii="Arial" w:eastAsia="Arial" w:hAnsi="Arial" w:cs="Arial"/>
          <w:sz w:val="24"/>
          <w:szCs w:val="24"/>
        </w:rPr>
        <w:t xml:space="preserve">, 10(8), p.e034967. </w:t>
      </w:r>
      <w:proofErr w:type="spellStart"/>
      <w:r>
        <w:rPr>
          <w:rFonts w:ascii="Arial" w:eastAsia="Arial" w:hAnsi="Arial" w:cs="Arial"/>
          <w:sz w:val="24"/>
          <w:szCs w:val="24"/>
        </w:rPr>
        <w:t>doi:</w:t>
      </w:r>
      <w:hyperlink r:id="rId80">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://doi.org/10.1136/bmjopen-2019-034967</w:t>
        </w:r>
      </w:hyperlink>
      <w:r>
        <w:rPr>
          <w:rFonts w:ascii="Arial" w:eastAsia="Arial" w:hAnsi="Arial" w:cs="Arial"/>
          <w:sz w:val="24"/>
          <w:szCs w:val="24"/>
        </w:rPr>
        <w:t xml:space="preserve">. </w:t>
      </w:r>
    </w:p>
    <w:p w14:paraId="7FF89C46"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w:t>
      </w:r>
      <w:proofErr w:type="spellStart"/>
      <w:r>
        <w:rPr>
          <w:rFonts w:ascii="Arial" w:eastAsia="Arial" w:hAnsi="Arial" w:cs="Arial"/>
          <w:sz w:val="24"/>
          <w:szCs w:val="24"/>
        </w:rPr>
        <w:t>Pubrica</w:t>
      </w:r>
      <w:proofErr w:type="spellEnd"/>
      <w:r>
        <w:rPr>
          <w:rFonts w:ascii="Arial" w:eastAsia="Arial" w:hAnsi="Arial" w:cs="Arial"/>
          <w:sz w:val="24"/>
          <w:szCs w:val="24"/>
        </w:rPr>
        <w:t xml:space="preserve">. (2023). </w:t>
      </w:r>
      <w:r>
        <w:rPr>
          <w:rFonts w:ascii="Arial" w:eastAsia="Arial" w:hAnsi="Arial" w:cs="Arial"/>
          <w:i/>
          <w:iCs/>
          <w:sz w:val="24"/>
          <w:szCs w:val="24"/>
        </w:rPr>
        <w:t>Why search Strategy is important While Writing a Systematic Review Manuscript</w:t>
      </w:r>
      <w:r>
        <w:rPr>
          <w:rFonts w:ascii="Arial" w:eastAsia="Arial" w:hAnsi="Arial" w:cs="Arial"/>
          <w:sz w:val="24"/>
          <w:szCs w:val="24"/>
        </w:rPr>
        <w:t xml:space="preserve">. [online] Available at: </w:t>
      </w:r>
      <w:hyperlink r:id="rId81">
        <w:r>
          <w:rPr>
            <w:rFonts w:ascii="Arial" w:eastAsia="Arial" w:hAnsi="Arial" w:cs="Arial"/>
            <w:color w:val="1155CC"/>
            <w:sz w:val="24"/>
            <w:szCs w:val="24"/>
            <w:u w:val="single"/>
          </w:rPr>
          <w:t>https://pubrica.com/academy/systematic-review/why-search-strategy-is-important-while-writing-a-systematic-review-manuscript/</w:t>
        </w:r>
      </w:hyperlink>
      <w:r>
        <w:rPr>
          <w:rFonts w:ascii="Arial" w:eastAsia="Arial" w:hAnsi="Arial" w:cs="Arial"/>
          <w:sz w:val="24"/>
          <w:szCs w:val="24"/>
        </w:rPr>
        <w:t xml:space="preserve">  [Accessed 25 Apr. 2026].</w:t>
      </w:r>
    </w:p>
    <w:p w14:paraId="7F90146C" w14:textId="77777777" w:rsidR="003E73C5" w:rsidRDefault="003E73C5" w:rsidP="000D5662">
      <w:pPr>
        <w:widowControl/>
        <w:spacing w:after="240" w:line="360" w:lineRule="auto"/>
        <w:rPr>
          <w:rFonts w:ascii="Arial" w:eastAsia="Arial" w:hAnsi="Arial" w:cs="Arial"/>
          <w:sz w:val="24"/>
          <w:szCs w:val="24"/>
        </w:rPr>
      </w:pPr>
      <w:proofErr w:type="spellStart"/>
      <w:r>
        <w:rPr>
          <w:rFonts w:ascii="Arial" w:eastAsia="Arial" w:hAnsi="Arial" w:cs="Arial"/>
          <w:sz w:val="24"/>
          <w:szCs w:val="24"/>
        </w:rPr>
        <w:t>Ranković</w:t>
      </w:r>
      <w:proofErr w:type="spellEnd"/>
      <w:r>
        <w:rPr>
          <w:rFonts w:ascii="Arial" w:eastAsia="Arial" w:hAnsi="Arial" w:cs="Arial"/>
          <w:sz w:val="24"/>
          <w:szCs w:val="24"/>
        </w:rPr>
        <w:t xml:space="preserve"> </w:t>
      </w:r>
      <w:proofErr w:type="spellStart"/>
      <w:r>
        <w:rPr>
          <w:rFonts w:ascii="Arial" w:eastAsia="Arial" w:hAnsi="Arial" w:cs="Arial"/>
          <w:sz w:val="24"/>
          <w:szCs w:val="24"/>
        </w:rPr>
        <w:t>Plazinić</w:t>
      </w:r>
      <w:proofErr w:type="spellEnd"/>
      <w:r>
        <w:rPr>
          <w:rFonts w:ascii="Arial" w:eastAsia="Arial" w:hAnsi="Arial" w:cs="Arial"/>
          <w:sz w:val="24"/>
          <w:szCs w:val="24"/>
        </w:rPr>
        <w:t xml:space="preserve">, B. and Jović, J. (2022). Mobility and transport potential of elderly in differently accessible rural areas. </w:t>
      </w:r>
      <w:r>
        <w:rPr>
          <w:rFonts w:ascii="Arial" w:eastAsia="Arial" w:hAnsi="Arial" w:cs="Arial"/>
          <w:i/>
          <w:iCs/>
          <w:sz w:val="24"/>
          <w:szCs w:val="24"/>
        </w:rPr>
        <w:t>Journal of Transport Geography</w:t>
      </w:r>
      <w:r>
        <w:rPr>
          <w:rFonts w:ascii="Arial" w:eastAsia="Arial" w:hAnsi="Arial" w:cs="Arial"/>
          <w:sz w:val="24"/>
          <w:szCs w:val="24"/>
        </w:rPr>
        <w:t xml:space="preserve">, 68, pp.169–180. </w:t>
      </w:r>
      <w:proofErr w:type="spellStart"/>
      <w:r>
        <w:rPr>
          <w:rFonts w:ascii="Arial" w:eastAsia="Arial" w:hAnsi="Arial" w:cs="Arial"/>
          <w:sz w:val="24"/>
          <w:szCs w:val="24"/>
        </w:rPr>
        <w:t>doi:</w:t>
      </w:r>
      <w:hyperlink r:id="rId8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://doi.org/10.1016/j.jtrangeo.2018.03.016</w:t>
        </w:r>
      </w:hyperlink>
      <w:r>
        <w:rPr>
          <w:rFonts w:ascii="Arial" w:eastAsia="Arial" w:hAnsi="Arial" w:cs="Arial"/>
          <w:sz w:val="24"/>
          <w:szCs w:val="24"/>
        </w:rPr>
        <w:t xml:space="preserve">. </w:t>
      </w:r>
    </w:p>
    <w:p w14:paraId="556C821F" w14:textId="77777777" w:rsidR="003E73C5" w:rsidRDefault="003E73C5" w:rsidP="000D5662">
      <w:pPr>
        <w:widowControl/>
        <w:spacing w:before="240" w:after="240" w:line="360" w:lineRule="auto"/>
        <w:rPr>
          <w:rFonts w:ascii="Arial" w:eastAsia="Arial" w:hAnsi="Arial" w:cs="Arial"/>
          <w:sz w:val="24"/>
          <w:szCs w:val="24"/>
        </w:rPr>
      </w:pPr>
      <w:r w:rsidRPr="00CC20DD">
        <w:rPr>
          <w:rFonts w:ascii="Arial" w:eastAsia="Arial" w:hAnsi="Arial" w:cs="Arial"/>
          <w:sz w:val="24"/>
          <w:szCs w:val="24"/>
          <w:lang w:val="de-DE"/>
        </w:rPr>
        <w:t xml:space="preserve">Röhr, S., Wittmann, F., Engel, C., </w:t>
      </w:r>
      <w:proofErr w:type="spellStart"/>
      <w:r w:rsidRPr="00CC20DD">
        <w:rPr>
          <w:rFonts w:ascii="Arial" w:eastAsia="Arial" w:hAnsi="Arial" w:cs="Arial"/>
          <w:sz w:val="24"/>
          <w:szCs w:val="24"/>
          <w:lang w:val="de-DE"/>
        </w:rPr>
        <w:t>Enzenbach</w:t>
      </w:r>
      <w:proofErr w:type="spellEnd"/>
      <w:r w:rsidRPr="00CC20DD">
        <w:rPr>
          <w:rFonts w:ascii="Arial" w:eastAsia="Arial" w:hAnsi="Arial" w:cs="Arial"/>
          <w:sz w:val="24"/>
          <w:szCs w:val="24"/>
          <w:lang w:val="de-DE"/>
        </w:rPr>
        <w:t xml:space="preserve">, C., Witte, A.V., </w:t>
      </w:r>
      <w:proofErr w:type="spellStart"/>
      <w:r w:rsidRPr="00CC20DD">
        <w:rPr>
          <w:rFonts w:ascii="Arial" w:eastAsia="Arial" w:hAnsi="Arial" w:cs="Arial"/>
          <w:sz w:val="24"/>
          <w:szCs w:val="24"/>
          <w:lang w:val="de-DE"/>
        </w:rPr>
        <w:t>Villringer</w:t>
      </w:r>
      <w:proofErr w:type="spellEnd"/>
      <w:r w:rsidRPr="00CC20DD">
        <w:rPr>
          <w:rFonts w:ascii="Arial" w:eastAsia="Arial" w:hAnsi="Arial" w:cs="Arial"/>
          <w:sz w:val="24"/>
          <w:szCs w:val="24"/>
          <w:lang w:val="de-DE"/>
        </w:rPr>
        <w:t xml:space="preserve">, A., Löffler, M. and Riedel-Heller, S.G. (2021). </w:t>
      </w:r>
      <w:r>
        <w:rPr>
          <w:rFonts w:ascii="Arial" w:eastAsia="Arial" w:hAnsi="Arial" w:cs="Arial"/>
          <w:sz w:val="24"/>
          <w:szCs w:val="24"/>
        </w:rPr>
        <w:t xml:space="preserve">Social factors and the prevalence of social isolation in a population-based adult cohort. Social Psychiatry and Psychiatric Epidemiology, [online] 57(10), pp.1959–1968. </w:t>
      </w:r>
      <w:proofErr w:type="spellStart"/>
      <w:r>
        <w:rPr>
          <w:rFonts w:ascii="Arial" w:eastAsia="Arial" w:hAnsi="Arial" w:cs="Arial"/>
          <w:sz w:val="24"/>
          <w:szCs w:val="24"/>
        </w:rPr>
        <w:t>doi:</w:t>
      </w:r>
      <w:hyperlink r:id="rId83">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://doi.org/10.1007/s00127-021-02174-x</w:t>
        </w:r>
      </w:hyperlink>
      <w:r>
        <w:rPr>
          <w:rFonts w:ascii="Arial" w:eastAsia="Arial" w:hAnsi="Arial" w:cs="Arial"/>
          <w:sz w:val="24"/>
          <w:szCs w:val="24"/>
        </w:rPr>
        <w:t xml:space="preserve">. </w:t>
      </w:r>
    </w:p>
    <w:p w14:paraId="3EC8C816" w14:textId="77777777" w:rsidR="003E73C5" w:rsidRDefault="003E73C5" w:rsidP="000D5662">
      <w:pPr>
        <w:widowControl/>
        <w:spacing w:before="200" w:after="240" w:line="360" w:lineRule="auto"/>
        <w:rPr>
          <w:rFonts w:ascii="Arial" w:eastAsia="Arial" w:hAnsi="Arial" w:cs="Arial"/>
          <w:sz w:val="24"/>
          <w:szCs w:val="24"/>
        </w:rPr>
      </w:pPr>
      <w:r>
        <w:rPr>
          <w:rFonts w:ascii="Arial" w:eastAsia="Arial" w:hAnsi="Arial" w:cs="Arial"/>
          <w:sz w:val="24"/>
          <w:szCs w:val="24"/>
        </w:rPr>
        <w:t xml:space="preserve">‌Sadaf Humayoun, Awan, B.Y., Abbasi, N. and Noor, N. (2025). </w:t>
      </w:r>
      <w:r>
        <w:rPr>
          <w:rFonts w:ascii="Arial" w:eastAsia="Arial" w:hAnsi="Arial" w:cs="Arial"/>
          <w:i/>
          <w:iCs/>
          <w:sz w:val="24"/>
          <w:szCs w:val="24"/>
        </w:rPr>
        <w:t>CRITICAL APPRAISAL OF A QUALITATIVE REVIEW: A SYSTEMATIC REVIEW</w:t>
      </w:r>
      <w:r>
        <w:rPr>
          <w:rFonts w:ascii="Arial" w:eastAsia="Arial" w:hAnsi="Arial" w:cs="Arial"/>
          <w:sz w:val="24"/>
          <w:szCs w:val="24"/>
        </w:rPr>
        <w:t xml:space="preserve">. [online] ResearchGate. Available at: </w:t>
      </w:r>
      <w:hyperlink r:id="rId84">
        <w:r>
          <w:rPr>
            <w:rFonts w:ascii="Arial" w:eastAsia="Arial" w:hAnsi="Arial" w:cs="Arial"/>
            <w:color w:val="1155CC"/>
            <w:sz w:val="24"/>
            <w:szCs w:val="24"/>
            <w:u w:val="single"/>
          </w:rPr>
          <w:t>https://www.researchgate.net/publication/388172911_CRITICAL_APPRAISAL_OF_A_QUALITATIVE_REVIEW_A_SYSTEMATIC_REVIEW</w:t>
        </w:r>
      </w:hyperlink>
      <w:r>
        <w:rPr>
          <w:rFonts w:ascii="Arial" w:eastAsia="Arial" w:hAnsi="Arial" w:cs="Arial"/>
          <w:sz w:val="24"/>
          <w:szCs w:val="24"/>
        </w:rPr>
        <w:t xml:space="preserve">.  </w:t>
      </w:r>
    </w:p>
    <w:p w14:paraId="37B0D241" w14:textId="77777777" w:rsidR="003E73C5" w:rsidRDefault="003E73C5" w:rsidP="000D5662">
      <w:pPr>
        <w:widowControl/>
        <w:spacing w:before="200" w:after="240" w:line="360" w:lineRule="auto"/>
        <w:rPr>
          <w:rFonts w:ascii="Arial" w:eastAsia="Arial" w:hAnsi="Arial" w:cs="Arial"/>
          <w:color w:val="222222"/>
          <w:sz w:val="24"/>
          <w:szCs w:val="24"/>
        </w:rPr>
      </w:pPr>
      <w:r>
        <w:rPr>
          <w:rFonts w:ascii="Arial" w:eastAsia="Arial" w:hAnsi="Arial" w:cs="Arial"/>
          <w:color w:val="222222"/>
          <w:sz w:val="24"/>
          <w:szCs w:val="24"/>
        </w:rPr>
        <w:t xml:space="preserve">Simkus, J. (2023). </w:t>
      </w:r>
      <w:r>
        <w:rPr>
          <w:rFonts w:ascii="Arial" w:eastAsia="Arial" w:hAnsi="Arial" w:cs="Arial"/>
          <w:i/>
          <w:iCs/>
          <w:color w:val="222222"/>
          <w:sz w:val="24"/>
          <w:szCs w:val="24"/>
        </w:rPr>
        <w:t>Longitudinal Study Design: Definition &amp; Examples</w:t>
      </w:r>
      <w:r>
        <w:rPr>
          <w:rFonts w:ascii="Arial" w:eastAsia="Arial" w:hAnsi="Arial" w:cs="Arial"/>
          <w:color w:val="222222"/>
          <w:sz w:val="24"/>
          <w:szCs w:val="24"/>
        </w:rPr>
        <w:t xml:space="preserve">. [online] Simply Psychology. Available at: </w:t>
      </w:r>
      <w:hyperlink r:id="rId85">
        <w:r>
          <w:rPr>
            <w:rFonts w:ascii="Arial" w:eastAsia="Arial" w:hAnsi="Arial" w:cs="Arial"/>
            <w:color w:val="1155CC"/>
            <w:sz w:val="24"/>
            <w:szCs w:val="24"/>
            <w:u w:val="single"/>
          </w:rPr>
          <w:t>https://www.simplypsychology.org/longitudinal-study.html</w:t>
        </w:r>
      </w:hyperlink>
      <w:r>
        <w:rPr>
          <w:rFonts w:ascii="Arial" w:eastAsia="Arial" w:hAnsi="Arial" w:cs="Arial"/>
          <w:color w:val="222222"/>
          <w:sz w:val="24"/>
          <w:szCs w:val="24"/>
        </w:rPr>
        <w:t xml:space="preserve">  [Accessed 25 Apr. 2026].</w:t>
      </w:r>
    </w:p>
    <w:p w14:paraId="157ECE6C"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Sivakumar, P.T., </w:t>
      </w:r>
      <w:proofErr w:type="spellStart"/>
      <w:r>
        <w:rPr>
          <w:rFonts w:ascii="Arial" w:eastAsia="Arial" w:hAnsi="Arial" w:cs="Arial"/>
          <w:sz w:val="24"/>
          <w:szCs w:val="24"/>
        </w:rPr>
        <w:t>Harbishettar</w:t>
      </w:r>
      <w:proofErr w:type="spellEnd"/>
      <w:r>
        <w:rPr>
          <w:rFonts w:ascii="Arial" w:eastAsia="Arial" w:hAnsi="Arial" w:cs="Arial"/>
          <w:sz w:val="24"/>
          <w:szCs w:val="24"/>
        </w:rPr>
        <w:t>, V., Pandey, N.M. and Tiwari, S.C. (2024). Clinical practice guidelines for promoting mental health and well-being of older adults: A special focus on strategies for coping with social isolation and loneliness. Indian Journal of Psychiatry, [online] 66(</w:t>
      </w:r>
      <w:proofErr w:type="spellStart"/>
      <w:r>
        <w:rPr>
          <w:rFonts w:ascii="Arial" w:eastAsia="Arial" w:hAnsi="Arial" w:cs="Arial"/>
          <w:sz w:val="24"/>
          <w:szCs w:val="24"/>
        </w:rPr>
        <w:t>Suppl</w:t>
      </w:r>
      <w:proofErr w:type="spellEnd"/>
      <w:r>
        <w:rPr>
          <w:rFonts w:ascii="Arial" w:eastAsia="Arial" w:hAnsi="Arial" w:cs="Arial"/>
          <w:sz w:val="24"/>
          <w:szCs w:val="24"/>
        </w:rPr>
        <w:t xml:space="preserve"> 2), pp.S331–S337. doi:</w:t>
      </w:r>
      <w:hyperlink r:id="rId86">
        <w:r>
          <w:rPr>
            <w:rFonts w:ascii="Arial" w:eastAsia="Arial" w:hAnsi="Arial" w:cs="Arial"/>
            <w:color w:val="1155CC"/>
            <w:sz w:val="24"/>
            <w:szCs w:val="24"/>
            <w:u w:val="single"/>
          </w:rPr>
          <w:t>https://doi.org/10.4103/indianjpsychiatry.indianjpsychiatry_757_23</w:t>
        </w:r>
      </w:hyperlink>
      <w:r>
        <w:rPr>
          <w:rFonts w:ascii="Arial" w:eastAsia="Arial" w:hAnsi="Arial" w:cs="Arial"/>
          <w:sz w:val="24"/>
          <w:szCs w:val="24"/>
        </w:rPr>
        <w:t xml:space="preserve">. </w:t>
      </w:r>
    </w:p>
    <w:p w14:paraId="3CC1D1A9"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‌Smale, B., Wilson, J., and </w:t>
      </w:r>
      <w:proofErr w:type="spellStart"/>
      <w:r>
        <w:rPr>
          <w:rFonts w:ascii="Arial" w:eastAsia="Arial" w:hAnsi="Arial" w:cs="Arial"/>
          <w:sz w:val="24"/>
          <w:szCs w:val="24"/>
        </w:rPr>
        <w:t>Akubueze</w:t>
      </w:r>
      <w:proofErr w:type="spellEnd"/>
      <w:r>
        <w:rPr>
          <w:rFonts w:ascii="Arial" w:eastAsia="Arial" w:hAnsi="Arial" w:cs="Arial"/>
          <w:sz w:val="24"/>
          <w:szCs w:val="24"/>
        </w:rPr>
        <w:t xml:space="preserve">, N. (2022). Exploring the determinants and mitigating factors of loneliness among older adults. Wellbeing, Space and Society, 3, 100089. </w:t>
      </w:r>
      <w:hyperlink r:id="rId87">
        <w:r>
          <w:rPr>
            <w:rFonts w:ascii="Arial" w:eastAsia="Arial" w:hAnsi="Arial" w:cs="Arial"/>
            <w:color w:val="1155CC"/>
            <w:sz w:val="24"/>
            <w:szCs w:val="24"/>
            <w:u w:val="single"/>
          </w:rPr>
          <w:t>https://doi.org/10.1016/j.wss.2022.100089</w:t>
        </w:r>
      </w:hyperlink>
      <w:r>
        <w:rPr>
          <w:rFonts w:ascii="Arial" w:eastAsia="Arial" w:hAnsi="Arial" w:cs="Arial"/>
          <w:sz w:val="24"/>
          <w:szCs w:val="24"/>
        </w:rPr>
        <w:t xml:space="preserve"> </w:t>
      </w:r>
    </w:p>
    <w:p w14:paraId="729524B9"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Smela, B., Toumi, M., </w:t>
      </w:r>
      <w:proofErr w:type="spellStart"/>
      <w:r>
        <w:rPr>
          <w:rFonts w:ascii="Arial" w:eastAsia="Arial" w:hAnsi="Arial" w:cs="Arial"/>
          <w:sz w:val="24"/>
          <w:szCs w:val="24"/>
        </w:rPr>
        <w:t>Świerk</w:t>
      </w:r>
      <w:proofErr w:type="spellEnd"/>
      <w:r>
        <w:rPr>
          <w:rFonts w:ascii="Arial" w:eastAsia="Arial" w:hAnsi="Arial" w:cs="Arial"/>
          <w:sz w:val="24"/>
          <w:szCs w:val="24"/>
        </w:rPr>
        <w:t xml:space="preserve">, K., Gawlik, K., Clay, E. and Boyer, L. (2023). Systematic literature reviews over the years. </w:t>
      </w:r>
      <w:r>
        <w:rPr>
          <w:rFonts w:ascii="Arial" w:eastAsia="Arial" w:hAnsi="Arial" w:cs="Arial"/>
          <w:i/>
          <w:iCs/>
          <w:sz w:val="24"/>
          <w:szCs w:val="24"/>
        </w:rPr>
        <w:t>Journal of Market Access &amp; Health Policy</w:t>
      </w:r>
      <w:r>
        <w:rPr>
          <w:rFonts w:ascii="Arial" w:eastAsia="Arial" w:hAnsi="Arial" w:cs="Arial"/>
          <w:sz w:val="24"/>
          <w:szCs w:val="24"/>
        </w:rPr>
        <w:t>, [online] 11(1). doi:10.1080/20016689.2023.2244305.</w:t>
      </w:r>
    </w:p>
    <w:p w14:paraId="5EAEAF5D"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Smith, K.J. and Victor, C. (2018). Typologies of loneliness, living alone and social isolation, and their associations with physical and mental health. </w:t>
      </w:r>
      <w:r>
        <w:rPr>
          <w:rFonts w:ascii="Arial" w:eastAsia="Arial" w:hAnsi="Arial" w:cs="Arial"/>
          <w:i/>
          <w:iCs/>
          <w:sz w:val="24"/>
          <w:szCs w:val="24"/>
        </w:rPr>
        <w:t>Ageing and Society</w:t>
      </w:r>
      <w:r>
        <w:rPr>
          <w:rFonts w:ascii="Arial" w:eastAsia="Arial" w:hAnsi="Arial" w:cs="Arial"/>
          <w:sz w:val="24"/>
          <w:szCs w:val="24"/>
        </w:rPr>
        <w:t xml:space="preserve">, [online] 39(8), pp.1–22. </w:t>
      </w:r>
      <w:proofErr w:type="spellStart"/>
      <w:r>
        <w:rPr>
          <w:rFonts w:ascii="Arial" w:eastAsia="Arial" w:hAnsi="Arial" w:cs="Arial"/>
          <w:sz w:val="24"/>
          <w:szCs w:val="24"/>
        </w:rPr>
        <w:t>doi:</w:t>
      </w:r>
      <w:hyperlink r:id="rId88">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://doi.org/10.1017/s0144686x18000132</w:t>
        </w:r>
      </w:hyperlink>
      <w:r>
        <w:rPr>
          <w:rFonts w:ascii="Arial" w:eastAsia="Arial" w:hAnsi="Arial" w:cs="Arial"/>
          <w:sz w:val="24"/>
          <w:szCs w:val="24"/>
        </w:rPr>
        <w:t xml:space="preserve">. </w:t>
      </w:r>
    </w:p>
    <w:p w14:paraId="6E8A5AD3" w14:textId="77777777" w:rsidR="003E73C5" w:rsidRDefault="003E73C5" w:rsidP="000D5662">
      <w:pPr>
        <w:widowControl/>
        <w:spacing w:before="200" w:after="240" w:line="360" w:lineRule="auto"/>
        <w:rPr>
          <w:rFonts w:ascii="Arial" w:eastAsia="Arial" w:hAnsi="Arial" w:cs="Arial"/>
          <w:sz w:val="24"/>
          <w:szCs w:val="24"/>
        </w:rPr>
      </w:pPr>
      <w:r>
        <w:rPr>
          <w:rFonts w:ascii="Arial" w:eastAsia="Arial" w:hAnsi="Arial" w:cs="Arial"/>
          <w:sz w:val="24"/>
          <w:szCs w:val="24"/>
        </w:rPr>
        <w:t xml:space="preserve">Talend (2026). </w:t>
      </w:r>
      <w:r>
        <w:rPr>
          <w:rFonts w:ascii="Arial" w:eastAsia="Arial" w:hAnsi="Arial" w:cs="Arial"/>
          <w:i/>
          <w:iCs/>
          <w:sz w:val="24"/>
          <w:szCs w:val="24"/>
        </w:rPr>
        <w:t>What is Data Extraction? Definition and Examples</w:t>
      </w:r>
      <w:r>
        <w:rPr>
          <w:rFonts w:ascii="Arial" w:eastAsia="Arial" w:hAnsi="Arial" w:cs="Arial"/>
          <w:sz w:val="24"/>
          <w:szCs w:val="24"/>
        </w:rPr>
        <w:t xml:space="preserve">. [online] Talend - A Leader in Data Integration &amp; Data Integrity. Available at: </w:t>
      </w:r>
      <w:hyperlink r:id="rId89">
        <w:r>
          <w:rPr>
            <w:rFonts w:ascii="Arial" w:eastAsia="Arial" w:hAnsi="Arial" w:cs="Arial"/>
            <w:color w:val="1155CC"/>
            <w:sz w:val="24"/>
            <w:szCs w:val="24"/>
            <w:u w:val="single"/>
          </w:rPr>
          <w:t>https://www.talend.com/resources/data-extraction-defined/</w:t>
        </w:r>
      </w:hyperlink>
      <w:r>
        <w:rPr>
          <w:rFonts w:ascii="Arial" w:eastAsia="Arial" w:hAnsi="Arial" w:cs="Arial"/>
          <w:sz w:val="24"/>
          <w:szCs w:val="24"/>
        </w:rPr>
        <w:t xml:space="preserve">   [Accessed 3 Apr. 2026].</w:t>
      </w:r>
    </w:p>
    <w:p w14:paraId="4CCB3AE6"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Tapia-Munoz, T., Ajnakina, O., Fancourt, D. and Steptoe, A. (2023). Personality traits and loneliness among older people in the UK: Cross-sectional and longitudinal analysis from the English Longitudinal Study of Ageing. </w:t>
      </w:r>
      <w:r>
        <w:rPr>
          <w:rFonts w:ascii="Arial" w:eastAsia="Arial" w:hAnsi="Arial" w:cs="Arial"/>
          <w:i/>
          <w:iCs/>
          <w:sz w:val="24"/>
          <w:szCs w:val="24"/>
        </w:rPr>
        <w:t>European Journal of Personality</w:t>
      </w:r>
      <w:r>
        <w:rPr>
          <w:rFonts w:ascii="Arial" w:eastAsia="Arial" w:hAnsi="Arial" w:cs="Arial"/>
          <w:sz w:val="24"/>
          <w:szCs w:val="24"/>
        </w:rPr>
        <w:t xml:space="preserve">. </w:t>
      </w:r>
      <w:proofErr w:type="spellStart"/>
      <w:r>
        <w:rPr>
          <w:rFonts w:ascii="Arial" w:eastAsia="Arial" w:hAnsi="Arial" w:cs="Arial"/>
          <w:sz w:val="24"/>
          <w:szCs w:val="24"/>
        </w:rPr>
        <w:t>doi:</w:t>
      </w:r>
      <w:hyperlink r:id="rId90">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://doi.org/10.1177/08902070231206196</w:t>
        </w:r>
      </w:hyperlink>
      <w:r>
        <w:rPr>
          <w:rFonts w:ascii="Arial" w:eastAsia="Arial" w:hAnsi="Arial" w:cs="Arial"/>
          <w:sz w:val="24"/>
          <w:szCs w:val="24"/>
        </w:rPr>
        <w:t xml:space="preserve">. </w:t>
      </w:r>
    </w:p>
    <w:p w14:paraId="2B9F7946" w14:textId="77777777" w:rsidR="003E73C5" w:rsidRDefault="003E73C5" w:rsidP="000D5662">
      <w:pPr>
        <w:widowControl/>
        <w:spacing w:before="240" w:after="240" w:line="360" w:lineRule="auto"/>
        <w:rPr>
          <w:rFonts w:ascii="Arial" w:eastAsia="Arial" w:hAnsi="Arial" w:cs="Arial"/>
          <w:sz w:val="24"/>
          <w:szCs w:val="24"/>
        </w:rPr>
      </w:pPr>
      <w:r>
        <w:rPr>
          <w:rFonts w:ascii="Arial" w:eastAsia="Arial" w:hAnsi="Arial" w:cs="Arial"/>
          <w:sz w:val="24"/>
          <w:szCs w:val="24"/>
        </w:rPr>
        <w:t xml:space="preserve">Vasile, M., Aartsen, M., Precupetu, I., </w:t>
      </w:r>
      <w:proofErr w:type="spellStart"/>
      <w:r>
        <w:rPr>
          <w:rFonts w:ascii="Arial" w:eastAsia="Arial" w:hAnsi="Arial" w:cs="Arial"/>
          <w:sz w:val="24"/>
          <w:szCs w:val="24"/>
        </w:rPr>
        <w:t>Tufă</w:t>
      </w:r>
      <w:proofErr w:type="spellEnd"/>
      <w:r>
        <w:rPr>
          <w:rFonts w:ascii="Arial" w:eastAsia="Arial" w:hAnsi="Arial" w:cs="Arial"/>
          <w:sz w:val="24"/>
          <w:szCs w:val="24"/>
        </w:rPr>
        <w:t xml:space="preserve">, L., Dumitrescu, D.-A. and Radogna, R.M. (2023). Association Between Social Isolation and Mental Well-Being in Later Life. What is the Role of Loneliness? Applied Research in Quality of Life, [online] 19(1), pp.245–267. </w:t>
      </w:r>
      <w:proofErr w:type="spellStart"/>
      <w:r>
        <w:rPr>
          <w:rFonts w:ascii="Arial" w:eastAsia="Arial" w:hAnsi="Arial" w:cs="Arial"/>
          <w:sz w:val="24"/>
          <w:szCs w:val="24"/>
        </w:rPr>
        <w:t>doi:</w:t>
      </w:r>
      <w:hyperlink r:id="rId91">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://doi.org/10.1007/s11482-023-10239-z</w:t>
        </w:r>
      </w:hyperlink>
      <w:r>
        <w:rPr>
          <w:rFonts w:ascii="Arial" w:eastAsia="Arial" w:hAnsi="Arial" w:cs="Arial"/>
          <w:sz w:val="24"/>
          <w:szCs w:val="24"/>
        </w:rPr>
        <w:t xml:space="preserve">. </w:t>
      </w:r>
    </w:p>
    <w:p w14:paraId="1FFC459A"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Victor, C.R., Rippon, D.I., Barreto, M., Hammond, C. and Qualter, P. (2022). Older adults’ experiences of loneliness over the </w:t>
      </w:r>
      <w:proofErr w:type="spellStart"/>
      <w:r>
        <w:rPr>
          <w:rFonts w:ascii="Arial" w:eastAsia="Arial" w:hAnsi="Arial" w:cs="Arial"/>
          <w:sz w:val="24"/>
          <w:szCs w:val="24"/>
        </w:rPr>
        <w:t>lifecourse</w:t>
      </w:r>
      <w:proofErr w:type="spellEnd"/>
      <w:r>
        <w:rPr>
          <w:rFonts w:ascii="Arial" w:eastAsia="Arial" w:hAnsi="Arial" w:cs="Arial"/>
          <w:sz w:val="24"/>
          <w:szCs w:val="24"/>
        </w:rPr>
        <w:t xml:space="preserve">: an exploratory study using the BBC loneliness experiment. </w:t>
      </w:r>
      <w:r>
        <w:rPr>
          <w:rFonts w:ascii="Arial" w:eastAsia="Arial" w:hAnsi="Arial" w:cs="Arial"/>
          <w:i/>
          <w:iCs/>
          <w:sz w:val="24"/>
          <w:szCs w:val="24"/>
        </w:rPr>
        <w:t>Archives of Gerontology and Geriatrics</w:t>
      </w:r>
      <w:r>
        <w:rPr>
          <w:rFonts w:ascii="Arial" w:eastAsia="Arial" w:hAnsi="Arial" w:cs="Arial"/>
          <w:sz w:val="24"/>
          <w:szCs w:val="24"/>
        </w:rPr>
        <w:t xml:space="preserve">, 102, p.104740. </w:t>
      </w:r>
      <w:proofErr w:type="spellStart"/>
      <w:r>
        <w:rPr>
          <w:rFonts w:ascii="Arial" w:eastAsia="Arial" w:hAnsi="Arial" w:cs="Arial"/>
          <w:sz w:val="24"/>
          <w:szCs w:val="24"/>
        </w:rPr>
        <w:t>doi:</w:t>
      </w:r>
      <w:hyperlink r:id="rId92">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://doi.org/10.1016/j.archger.2022.104740</w:t>
        </w:r>
      </w:hyperlink>
      <w:r>
        <w:rPr>
          <w:rFonts w:ascii="Arial" w:eastAsia="Arial" w:hAnsi="Arial" w:cs="Arial"/>
          <w:sz w:val="24"/>
          <w:szCs w:val="24"/>
        </w:rPr>
        <w:t xml:space="preserve">. </w:t>
      </w:r>
    </w:p>
    <w:p w14:paraId="2C06F040"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Whitaker, H. (2024). </w:t>
      </w:r>
      <w:r>
        <w:rPr>
          <w:rFonts w:ascii="Arial" w:eastAsia="Arial" w:hAnsi="Arial" w:cs="Arial"/>
          <w:i/>
          <w:iCs/>
          <w:sz w:val="24"/>
          <w:szCs w:val="24"/>
        </w:rPr>
        <w:t>Age UK report shows ‘you are not alone in feeling lonely’</w:t>
      </w:r>
      <w:r>
        <w:rPr>
          <w:rFonts w:ascii="Arial" w:eastAsia="Arial" w:hAnsi="Arial" w:cs="Arial"/>
          <w:sz w:val="24"/>
          <w:szCs w:val="24"/>
        </w:rPr>
        <w:t xml:space="preserve">. [online] Home Care Insight. Available at: </w:t>
      </w:r>
      <w:hyperlink r:id="rId93">
        <w:r>
          <w:rPr>
            <w:rFonts w:ascii="Arial" w:eastAsia="Arial" w:hAnsi="Arial" w:cs="Arial"/>
            <w:color w:val="1155CC"/>
            <w:sz w:val="24"/>
            <w:szCs w:val="24"/>
            <w:u w:val="single"/>
          </w:rPr>
          <w:t>https://www.homecareinsight.co.uk/age-uk-report-not-alone-feeling-lonely/</w:t>
        </w:r>
      </w:hyperlink>
      <w:r>
        <w:rPr>
          <w:rFonts w:ascii="Arial" w:eastAsia="Arial" w:hAnsi="Arial" w:cs="Arial"/>
          <w:sz w:val="24"/>
          <w:szCs w:val="24"/>
        </w:rPr>
        <w:t xml:space="preserve">  [Accessed 7 Feb. 2026].</w:t>
      </w:r>
    </w:p>
    <w:p w14:paraId="213B8FC8"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Wigfield, A., Turner, R., Alden, S., Green, M. and </w:t>
      </w:r>
      <w:proofErr w:type="spellStart"/>
      <w:r>
        <w:rPr>
          <w:rFonts w:ascii="Arial" w:eastAsia="Arial" w:hAnsi="Arial" w:cs="Arial"/>
          <w:sz w:val="24"/>
          <w:szCs w:val="24"/>
        </w:rPr>
        <w:t>Karania</w:t>
      </w:r>
      <w:proofErr w:type="spellEnd"/>
      <w:r>
        <w:rPr>
          <w:rFonts w:ascii="Arial" w:eastAsia="Arial" w:hAnsi="Arial" w:cs="Arial"/>
          <w:sz w:val="24"/>
          <w:szCs w:val="24"/>
        </w:rPr>
        <w:t xml:space="preserve">, V.K. (2020). Developing a New Conceptual Framework of Meaningful Interaction for Understanding Social Isolation and Loneliness. </w:t>
      </w:r>
      <w:r>
        <w:rPr>
          <w:rFonts w:ascii="Arial" w:eastAsia="Arial" w:hAnsi="Arial" w:cs="Arial"/>
          <w:i/>
          <w:iCs/>
          <w:sz w:val="24"/>
          <w:szCs w:val="24"/>
        </w:rPr>
        <w:t>Social Policy and Society</w:t>
      </w:r>
      <w:r>
        <w:rPr>
          <w:rFonts w:ascii="Arial" w:eastAsia="Arial" w:hAnsi="Arial" w:cs="Arial"/>
          <w:sz w:val="24"/>
          <w:szCs w:val="24"/>
        </w:rPr>
        <w:t xml:space="preserve">, 21(2), pp.1–22. </w:t>
      </w:r>
      <w:proofErr w:type="spellStart"/>
      <w:r>
        <w:rPr>
          <w:rFonts w:ascii="Arial" w:eastAsia="Arial" w:hAnsi="Arial" w:cs="Arial"/>
          <w:sz w:val="24"/>
          <w:szCs w:val="24"/>
        </w:rPr>
        <w:t>doi:</w:t>
      </w:r>
      <w:hyperlink r:id="rId94">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://doi.org/10.1017/s147474642000055x</w:t>
        </w:r>
      </w:hyperlink>
      <w:r>
        <w:rPr>
          <w:rFonts w:ascii="Arial" w:eastAsia="Arial" w:hAnsi="Arial" w:cs="Arial"/>
          <w:sz w:val="24"/>
          <w:szCs w:val="24"/>
        </w:rPr>
        <w:t xml:space="preserve">. </w:t>
      </w:r>
    </w:p>
    <w:p w14:paraId="0507BEE8" w14:textId="77777777" w:rsidR="003E73C5" w:rsidRDefault="003E73C5" w:rsidP="000D5662">
      <w:pPr>
        <w:widowControl/>
        <w:spacing w:before="200" w:after="240" w:line="360" w:lineRule="auto"/>
        <w:rPr>
          <w:rFonts w:ascii="Arial" w:eastAsia="Arial" w:hAnsi="Arial" w:cs="Arial"/>
          <w:sz w:val="24"/>
          <w:szCs w:val="24"/>
        </w:rPr>
      </w:pPr>
      <w:r>
        <w:rPr>
          <w:rFonts w:ascii="Arial" w:eastAsia="Arial" w:hAnsi="Arial" w:cs="Arial"/>
          <w:color w:val="222222"/>
          <w:sz w:val="24"/>
          <w:szCs w:val="24"/>
        </w:rPr>
        <w:t xml:space="preserve">‌Wilson, G., Gates, J.R., Vijaykumar, S. and Morgan, D.J., 2023. Understanding older adults’ use of social technology and the factors influencing use. </w:t>
      </w:r>
      <w:r>
        <w:rPr>
          <w:rFonts w:ascii="Arial" w:eastAsia="Arial" w:hAnsi="Arial" w:cs="Arial"/>
          <w:i/>
          <w:iCs/>
          <w:color w:val="222222"/>
          <w:sz w:val="24"/>
          <w:szCs w:val="24"/>
        </w:rPr>
        <w:t>Ageing &amp; Society</w:t>
      </w:r>
      <w:r>
        <w:rPr>
          <w:rFonts w:ascii="Arial" w:eastAsia="Arial" w:hAnsi="Arial" w:cs="Arial"/>
          <w:color w:val="222222"/>
          <w:sz w:val="24"/>
          <w:szCs w:val="24"/>
        </w:rPr>
        <w:t xml:space="preserve">, </w:t>
      </w:r>
      <w:r>
        <w:rPr>
          <w:rFonts w:ascii="Arial" w:eastAsia="Arial" w:hAnsi="Arial" w:cs="Arial"/>
          <w:i/>
          <w:iCs/>
          <w:color w:val="222222"/>
          <w:sz w:val="24"/>
          <w:szCs w:val="24"/>
        </w:rPr>
        <w:t>43</w:t>
      </w:r>
      <w:r>
        <w:rPr>
          <w:rFonts w:ascii="Arial" w:eastAsia="Arial" w:hAnsi="Arial" w:cs="Arial"/>
          <w:color w:val="222222"/>
          <w:sz w:val="24"/>
          <w:szCs w:val="24"/>
        </w:rPr>
        <w:t xml:space="preserve">(1), pp.222-245. </w:t>
      </w:r>
      <w:hyperlink r:id="rId95">
        <w:r>
          <w:rPr>
            <w:rFonts w:ascii="Arial" w:eastAsia="Arial" w:hAnsi="Arial" w:cs="Arial"/>
            <w:color w:val="1155CC"/>
            <w:sz w:val="24"/>
            <w:szCs w:val="24"/>
            <w:u w:val="single"/>
          </w:rPr>
          <w:t>https://www.cambridge.org/core/journals/ageing-and-society/article/understanding-older-adults-use-of-social-technology-and-the-factors-influencing-use/F07840F93E65BC01426899E850B47489</w:t>
        </w:r>
      </w:hyperlink>
      <w:r>
        <w:rPr>
          <w:rFonts w:ascii="Arial" w:eastAsia="Arial" w:hAnsi="Arial" w:cs="Arial"/>
          <w:color w:val="222222"/>
          <w:sz w:val="24"/>
          <w:szCs w:val="24"/>
        </w:rPr>
        <w:t xml:space="preserve"> </w:t>
      </w:r>
    </w:p>
    <w:p w14:paraId="15337631" w14:textId="77777777" w:rsidR="003E73C5" w:rsidRDefault="003E73C5" w:rsidP="000D5662">
      <w:pPr>
        <w:widowControl/>
        <w:spacing w:after="240" w:line="360" w:lineRule="auto"/>
        <w:rPr>
          <w:rFonts w:ascii="Arial" w:eastAsia="Arial" w:hAnsi="Arial" w:cs="Arial"/>
          <w:sz w:val="24"/>
          <w:szCs w:val="24"/>
        </w:rPr>
      </w:pPr>
      <w:r>
        <w:rPr>
          <w:rFonts w:ascii="Arial" w:eastAsia="Arial" w:hAnsi="Arial" w:cs="Arial"/>
          <w:sz w:val="24"/>
          <w:szCs w:val="24"/>
        </w:rPr>
        <w:t xml:space="preserve">Wolska, K. and Creaven, A. (2022). Associations between transient and chronic loneliness and depression, in the Understanding Society study. </w:t>
      </w:r>
      <w:r>
        <w:rPr>
          <w:rFonts w:ascii="Arial" w:eastAsia="Arial" w:hAnsi="Arial" w:cs="Arial"/>
          <w:i/>
          <w:iCs/>
          <w:sz w:val="24"/>
          <w:szCs w:val="24"/>
        </w:rPr>
        <w:t>British Journal of Clinical Psychology</w:t>
      </w:r>
      <w:r>
        <w:rPr>
          <w:rFonts w:ascii="Arial" w:eastAsia="Arial" w:hAnsi="Arial" w:cs="Arial"/>
          <w:sz w:val="24"/>
          <w:szCs w:val="24"/>
        </w:rPr>
        <w:t xml:space="preserve">. </w:t>
      </w:r>
      <w:proofErr w:type="spellStart"/>
      <w:r>
        <w:rPr>
          <w:rFonts w:ascii="Arial" w:eastAsia="Arial" w:hAnsi="Arial" w:cs="Arial"/>
          <w:sz w:val="24"/>
          <w:szCs w:val="24"/>
        </w:rPr>
        <w:t>doi:</w:t>
      </w:r>
      <w:hyperlink r:id="rId96">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://doi.org/10.1111/bjc.12397</w:t>
        </w:r>
      </w:hyperlink>
      <w:r>
        <w:rPr>
          <w:rFonts w:ascii="Arial" w:eastAsia="Arial" w:hAnsi="Arial" w:cs="Arial"/>
          <w:sz w:val="24"/>
          <w:szCs w:val="24"/>
        </w:rPr>
        <w:t>.</w:t>
      </w:r>
    </w:p>
    <w:p w14:paraId="7249FA35" w14:textId="77777777" w:rsidR="003E73C5" w:rsidRDefault="003E73C5" w:rsidP="000D5662">
      <w:pPr>
        <w:widowControl/>
        <w:spacing w:after="240" w:line="360" w:lineRule="auto"/>
        <w:rPr>
          <w:rFonts w:ascii="Arial" w:eastAsia="Arial" w:hAnsi="Arial" w:cs="Arial"/>
          <w:sz w:val="24"/>
          <w:szCs w:val="24"/>
        </w:rPr>
      </w:pPr>
      <w:proofErr w:type="spellStart"/>
      <w:r>
        <w:rPr>
          <w:rFonts w:ascii="Arial" w:eastAsia="Arial" w:hAnsi="Arial" w:cs="Arial"/>
          <w:sz w:val="24"/>
          <w:szCs w:val="24"/>
        </w:rPr>
        <w:t>Wolters</w:t>
      </w:r>
      <w:proofErr w:type="spellEnd"/>
      <w:r>
        <w:rPr>
          <w:rFonts w:ascii="Arial" w:eastAsia="Arial" w:hAnsi="Arial" w:cs="Arial"/>
          <w:sz w:val="24"/>
          <w:szCs w:val="24"/>
        </w:rPr>
        <w:t xml:space="preserve">, N.E., </w:t>
      </w:r>
      <w:proofErr w:type="spellStart"/>
      <w:r>
        <w:rPr>
          <w:rFonts w:ascii="Arial" w:eastAsia="Arial" w:hAnsi="Arial" w:cs="Arial"/>
          <w:sz w:val="24"/>
          <w:szCs w:val="24"/>
        </w:rPr>
        <w:t>Mobach</w:t>
      </w:r>
      <w:proofErr w:type="spellEnd"/>
      <w:r>
        <w:rPr>
          <w:rFonts w:ascii="Arial" w:eastAsia="Arial" w:hAnsi="Arial" w:cs="Arial"/>
          <w:sz w:val="24"/>
          <w:szCs w:val="24"/>
        </w:rPr>
        <w:t xml:space="preserve">, L., Wuthrich, V.M., Vonk, P., Van der Heijde, C.M., </w:t>
      </w:r>
      <w:proofErr w:type="spellStart"/>
      <w:r>
        <w:rPr>
          <w:rFonts w:ascii="Arial" w:eastAsia="Arial" w:hAnsi="Arial" w:cs="Arial"/>
          <w:sz w:val="24"/>
          <w:szCs w:val="24"/>
        </w:rPr>
        <w:t>Wiers</w:t>
      </w:r>
      <w:proofErr w:type="spellEnd"/>
      <w:r>
        <w:rPr>
          <w:rFonts w:ascii="Arial" w:eastAsia="Arial" w:hAnsi="Arial" w:cs="Arial"/>
          <w:sz w:val="24"/>
          <w:szCs w:val="24"/>
        </w:rPr>
        <w:t xml:space="preserve">, R.W., </w:t>
      </w:r>
      <w:proofErr w:type="spellStart"/>
      <w:r>
        <w:rPr>
          <w:rFonts w:ascii="Arial" w:eastAsia="Arial" w:hAnsi="Arial" w:cs="Arial"/>
          <w:sz w:val="24"/>
          <w:szCs w:val="24"/>
        </w:rPr>
        <w:t>Rapee</w:t>
      </w:r>
      <w:proofErr w:type="spellEnd"/>
      <w:r>
        <w:rPr>
          <w:rFonts w:ascii="Arial" w:eastAsia="Arial" w:hAnsi="Arial" w:cs="Arial"/>
          <w:sz w:val="24"/>
          <w:szCs w:val="24"/>
        </w:rPr>
        <w:t xml:space="preserve">, R.M. and Klein, A.M. (2023). Emotional and social loneliness and their unique links with social isolation, depression and anxiety. </w:t>
      </w:r>
      <w:r>
        <w:rPr>
          <w:rFonts w:ascii="Arial" w:eastAsia="Arial" w:hAnsi="Arial" w:cs="Arial"/>
          <w:i/>
          <w:iCs/>
          <w:sz w:val="24"/>
          <w:szCs w:val="24"/>
        </w:rPr>
        <w:t>Journal of Affective Disorders</w:t>
      </w:r>
      <w:r>
        <w:rPr>
          <w:rFonts w:ascii="Arial" w:eastAsia="Arial" w:hAnsi="Arial" w:cs="Arial"/>
          <w:sz w:val="24"/>
          <w:szCs w:val="24"/>
        </w:rPr>
        <w:t xml:space="preserve">, [online] 329(329), pp.207–217. </w:t>
      </w:r>
      <w:proofErr w:type="spellStart"/>
      <w:r>
        <w:rPr>
          <w:rFonts w:ascii="Arial" w:eastAsia="Arial" w:hAnsi="Arial" w:cs="Arial"/>
          <w:sz w:val="24"/>
          <w:szCs w:val="24"/>
        </w:rPr>
        <w:t>doi:</w:t>
      </w:r>
      <w:hyperlink r:id="rId97">
        <w:r>
          <w:rPr>
            <w:rFonts w:ascii="Arial" w:eastAsia="Arial" w:hAnsi="Arial" w:cs="Arial"/>
            <w:color w:val="1155CC"/>
            <w:sz w:val="24"/>
            <w:szCs w:val="24"/>
            <w:u w:val="single"/>
          </w:rPr>
          <w:t>https</w:t>
        </w:r>
        <w:proofErr w:type="spellEnd"/>
        <w:r>
          <w:rPr>
            <w:rFonts w:ascii="Arial" w:eastAsia="Arial" w:hAnsi="Arial" w:cs="Arial"/>
            <w:color w:val="1155CC"/>
            <w:sz w:val="24"/>
            <w:szCs w:val="24"/>
            <w:u w:val="single"/>
          </w:rPr>
          <w:t>://doi.org/10.1016/j.jad.2023.02.096</w:t>
        </w:r>
      </w:hyperlink>
      <w:r>
        <w:rPr>
          <w:rFonts w:ascii="Arial" w:eastAsia="Arial" w:hAnsi="Arial" w:cs="Arial"/>
          <w:sz w:val="24"/>
          <w:szCs w:val="24"/>
        </w:rPr>
        <w:t>.</w:t>
      </w:r>
    </w:p>
    <w:p w14:paraId="1B10BD3D" w14:textId="77777777" w:rsidR="00E37E04" w:rsidRDefault="00E37E04" w:rsidP="000D5662">
      <w:pPr>
        <w:rPr>
          <w:rFonts w:ascii="Arial" w:eastAsia="Arial" w:hAnsi="Arial" w:cs="Arial"/>
          <w:b/>
          <w:bCs/>
          <w:sz w:val="32"/>
          <w:szCs w:val="32"/>
        </w:rPr>
      </w:pPr>
      <w:bookmarkStart w:id="167" w:name="_heading=h.lltvjqst945x" w:colFirst="0" w:colLast="0"/>
      <w:bookmarkEnd w:id="167"/>
    </w:p>
    <w:p w14:paraId="6C389BE8" w14:textId="77777777" w:rsidR="003E73C5" w:rsidRDefault="003E73C5" w:rsidP="000D5662">
      <w:pPr>
        <w:rPr>
          <w:rFonts w:ascii="Arial" w:eastAsia="Arial" w:hAnsi="Arial" w:cs="Arial"/>
          <w:b/>
          <w:bCs/>
          <w:sz w:val="32"/>
          <w:szCs w:val="32"/>
        </w:rPr>
      </w:pPr>
      <w:r>
        <w:br w:type="page"/>
      </w:r>
    </w:p>
    <w:p w14:paraId="52C20FD0" w14:textId="77777777" w:rsidR="00E37E04" w:rsidRDefault="003B676F">
      <w:pPr>
        <w:pStyle w:val="Heading1"/>
        <w:widowControl/>
        <w:spacing w:after="160" w:line="259" w:lineRule="auto"/>
        <w:ind w:firstLine="220"/>
        <w:jc w:val="center"/>
      </w:pPr>
      <w:bookmarkStart w:id="168" w:name="_Toc229164974"/>
      <w:r>
        <w:t>APPENDICES</w:t>
      </w:r>
      <w:bookmarkEnd w:id="168"/>
    </w:p>
    <w:p w14:paraId="79E57434" w14:textId="77777777" w:rsidR="00E37E04" w:rsidRDefault="003B676F">
      <w:pPr>
        <w:pStyle w:val="Heading2"/>
        <w:widowControl/>
        <w:spacing w:after="160" w:line="259" w:lineRule="auto"/>
        <w:ind w:firstLine="220"/>
      </w:pPr>
      <w:bookmarkStart w:id="169" w:name="_Toc229164975"/>
      <w:r>
        <w:t>Appendix 1</w:t>
      </w:r>
      <w:bookmarkEnd w:id="169"/>
    </w:p>
    <w:tbl>
      <w:tblPr>
        <w:tblStyle w:val="a1"/>
        <w:tblW w:w="10290" w:type="dxa"/>
        <w:tblInd w:w="-540" w:type="dxa"/>
        <w:tblBorders>
          <w:top w:val="nil"/>
          <w:left w:val="nil"/>
          <w:bottom w:val="nil"/>
          <w:right w:val="nil"/>
          <w:insideH w:val="nil"/>
          <w:insideV w:val="nil"/>
        </w:tblBorders>
        <w:tblLayout w:type="fixed"/>
        <w:tblLook w:val="0600" w:firstRow="0" w:lastRow="0" w:firstColumn="0" w:lastColumn="0" w:noHBand="1" w:noVBand="1"/>
      </w:tblPr>
      <w:tblGrid>
        <w:gridCol w:w="825"/>
        <w:gridCol w:w="1140"/>
        <w:gridCol w:w="1200"/>
        <w:gridCol w:w="1140"/>
        <w:gridCol w:w="1500"/>
        <w:gridCol w:w="975"/>
        <w:gridCol w:w="1425"/>
        <w:gridCol w:w="2085"/>
      </w:tblGrid>
      <w:tr w:rsidR="00E37E04" w14:paraId="2D55F705" w14:textId="77777777">
        <w:trPr>
          <w:trHeight w:val="540"/>
        </w:trPr>
        <w:tc>
          <w:tcPr>
            <w:tcW w:w="10290" w:type="dxa"/>
            <w:gridSpan w:val="8"/>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A7E054" w14:textId="77777777" w:rsidR="00E37E04" w:rsidRDefault="003B676F">
            <w:pPr>
              <w:widowControl/>
              <w:spacing w:line="360" w:lineRule="auto"/>
              <w:jc w:val="center"/>
              <w:rPr>
                <w:rFonts w:ascii="Arial" w:eastAsia="Arial" w:hAnsi="Arial" w:cs="Arial"/>
                <w:b/>
                <w:bCs/>
                <w:sz w:val="24"/>
                <w:szCs w:val="24"/>
              </w:rPr>
            </w:pPr>
            <w:r>
              <w:rPr>
                <w:rFonts w:ascii="Arial" w:eastAsia="Arial" w:hAnsi="Arial" w:cs="Arial"/>
                <w:b/>
                <w:bCs/>
                <w:sz w:val="24"/>
                <w:szCs w:val="24"/>
              </w:rPr>
              <w:t>Data Extraction Table</w:t>
            </w:r>
          </w:p>
        </w:tc>
      </w:tr>
      <w:tr w:rsidR="00E37E04" w14:paraId="1F4C0418" w14:textId="77777777">
        <w:trPr>
          <w:trHeight w:val="13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F24212"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Study no.</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DDA2C7"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Author’s Name, Year, Country</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BA77E5"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Study Design</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967098"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Aim</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6A6059"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Participant Characteristics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FEE3BC"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Sample Size</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73A659"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Measurement Tools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C17255"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Key Findings</w:t>
            </w:r>
          </w:p>
        </w:tc>
      </w:tr>
      <w:tr w:rsidR="00E37E04" w14:paraId="6E32DFE9" w14:textId="77777777">
        <w:trPr>
          <w:trHeight w:val="40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45BEB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B1926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Lee et al., 2021, UK</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4B185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Scoping Review</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F0C88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explore community-based interventions for improving mental health in older adults in the UK</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49822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(mainly 65+) in community settings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12612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54 studies included</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66A0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Literature search, data extraction framework, narrative synthesis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BEDD0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Many interventions (social groups, helplines, befriending) exist, but no strong evidence of which works best; lack of consistent outcome measurement</w:t>
            </w:r>
          </w:p>
        </w:tc>
      </w:tr>
      <w:tr w:rsidR="00E37E04" w14:paraId="466CD171" w14:textId="77777777">
        <w:trPr>
          <w:trHeight w:val="428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C4E39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2</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5BA16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Sivakumar et al., 2024, India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4A95F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Narrative Review</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6850D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provide strategies for promoting mental health and well-being in older adults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F22AB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(60+) and stakeholders (family, caregivers, community)</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5D637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specified</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BD431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Review of evidence, guideline framework</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C39D0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Mental health depends on social, biological, and environmental factors; community support, family involvement, and public health approach are important</w:t>
            </w:r>
          </w:p>
        </w:tc>
      </w:tr>
      <w:tr w:rsidR="00E37E04" w14:paraId="2D6D70D3" w14:textId="77777777">
        <w:trPr>
          <w:trHeight w:val="40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BAE1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3</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42CAF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Brandt et al., 2022, Germany</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0AC4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Narrative Review (Qualitative synthesis)</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8D540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the effects of social isolation and discrimination on mental health</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DEB5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Humans and animal models across different age groups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9A04B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specified</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B34BA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Literature review, database search (PubMed, MEDLINE)</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6A0C7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Social isolation affects brain function and increases risk of depression and mental disorders; highlights need for prevention and intervention strategies</w:t>
            </w:r>
          </w:p>
        </w:tc>
      </w:tr>
      <w:tr w:rsidR="00E37E04" w14:paraId="1C2C1A13" w14:textId="77777777">
        <w:trPr>
          <w:trHeight w:val="40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8E139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4</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923F8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Li et al., 2024, UK</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9BF64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Quasi-experimental (Difference-in-differences)</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50D7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assess impact of UK loneliness campaign on mental health</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23579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(65+) in England</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E50EC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Large national dataset</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73F17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UCLA Loneliness Scale, CES-D, GHQ-12</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2EC3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Campaign had little or no significant impact on loneliness or mental health</w:t>
            </w:r>
          </w:p>
        </w:tc>
      </w:tr>
      <w:tr w:rsidR="00E37E04" w14:paraId="09DB63AD" w14:textId="77777777">
        <w:trPr>
          <w:trHeight w:val="3446"/>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F1118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5</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3B7FC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Hoang et al., 2022, USA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A2C80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Systematic Review &amp; Meta-analysis</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E12F6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evaluate interventions reducing loneliness in older adults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E4615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(65+) across studies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7798D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8259 participants</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2FD74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Various validated scales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61E6A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Interventions show small to moderate effects; high variation between studies</w:t>
            </w:r>
          </w:p>
        </w:tc>
      </w:tr>
      <w:tr w:rsidR="00E37E04" w14:paraId="0E872A37" w14:textId="77777777">
        <w:trPr>
          <w:trHeight w:val="40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8B9BB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6</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E2B53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Vasile et al., 2023, Europe</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4E0B9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Cross-sectional (Quantitative)</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F843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link between social isolation, loneliness, and well-being</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1EE13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Adults aged 65+</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3835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8,525</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C1A4C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WHO-5, social isolation indicators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DA29E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Loneliness mediates relationship between isolation and well-being</w:t>
            </w:r>
          </w:p>
        </w:tc>
      </w:tr>
      <w:tr w:rsidR="00E37E04" w14:paraId="69395DDE" w14:textId="77777777">
        <w:trPr>
          <w:trHeight w:val="348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6B2D8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7</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BECB6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Hong et al., 2023, USA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8DA77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Longitudinal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5DC4B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compare effects of loneliness and isolation on health outcomes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51581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(mean age 67)</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ADEEA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13,752</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97D9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Regression models, survey tools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45076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Loneliness affects mental health more; isolation affects physical health more</w:t>
            </w:r>
          </w:p>
        </w:tc>
      </w:tr>
      <w:tr w:rsidR="00E37E04" w14:paraId="0C12C335" w14:textId="77777777">
        <w:trPr>
          <w:trHeight w:val="40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D3060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8</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9C4351" w14:textId="77777777" w:rsidR="00E37E04" w:rsidRPr="00CC20DD" w:rsidRDefault="003B676F">
            <w:pPr>
              <w:widowControl/>
              <w:spacing w:line="360" w:lineRule="auto"/>
              <w:jc w:val="both"/>
              <w:rPr>
                <w:rFonts w:ascii="Arial" w:eastAsia="Arial" w:hAnsi="Arial" w:cs="Arial"/>
                <w:sz w:val="24"/>
                <w:szCs w:val="24"/>
                <w:lang w:val="de-DE"/>
              </w:rPr>
            </w:pPr>
            <w:r w:rsidRPr="00CC20DD">
              <w:rPr>
                <w:rFonts w:ascii="Arial" w:eastAsia="Arial" w:hAnsi="Arial" w:cs="Arial"/>
                <w:sz w:val="24"/>
                <w:szCs w:val="24"/>
                <w:lang w:val="de-DE"/>
              </w:rPr>
              <w:t>Newman-Norlund et al., 2022, USA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F5A6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Longitudinal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CC3BC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effect of short-term isolation on quality of life</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1DD54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Adults aged 60–80</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8CB18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62</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84729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Quality of Life questionnaires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2E161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Isolation significantly reduces quality of life, especially in older adults</w:t>
            </w:r>
          </w:p>
        </w:tc>
      </w:tr>
      <w:tr w:rsidR="00E37E04" w14:paraId="1E5F32E1" w14:textId="77777777">
        <w:trPr>
          <w:trHeight w:val="2505"/>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D780F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9</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BBD8D" w14:textId="77777777" w:rsidR="00E37E04" w:rsidRDefault="003B676F">
            <w:pPr>
              <w:widowControl/>
              <w:spacing w:line="360" w:lineRule="auto"/>
              <w:jc w:val="both"/>
              <w:rPr>
                <w:rFonts w:ascii="Arial" w:eastAsia="Arial" w:hAnsi="Arial" w:cs="Arial"/>
                <w:sz w:val="24"/>
                <w:szCs w:val="24"/>
              </w:rPr>
            </w:pPr>
            <w:proofErr w:type="spellStart"/>
            <w:r>
              <w:rPr>
                <w:rFonts w:ascii="Arial" w:eastAsia="Arial" w:hAnsi="Arial" w:cs="Arial"/>
                <w:sz w:val="24"/>
                <w:szCs w:val="24"/>
              </w:rPr>
              <w:t>Nakagomi</w:t>
            </w:r>
            <w:proofErr w:type="spellEnd"/>
            <w:r>
              <w:rPr>
                <w:rFonts w:ascii="Arial" w:eastAsia="Arial" w:hAnsi="Arial" w:cs="Arial"/>
                <w:sz w:val="24"/>
                <w:szCs w:val="24"/>
              </w:rPr>
              <w:t xml:space="preserve"> et al., 2023, Japan</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23B60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Longitudinal Cohort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0BAC7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assess long-term impact of social isolation on health</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E3733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C7209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47,000+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9985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Social Isolation Index, surveys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95515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Isolation linked to multiple negative health outcomes</w:t>
            </w:r>
          </w:p>
        </w:tc>
      </w:tr>
      <w:tr w:rsidR="00E37E04" w14:paraId="1359F6FB" w14:textId="77777777">
        <w:trPr>
          <w:trHeight w:val="3435"/>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2FB05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10</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8CC1D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Philip et al., 2022, UK</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50C7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Longitudinal Cohort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EC871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link between smoking and social isolation</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06CD2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Adults aged 50+</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FA190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8780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A0028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UCLA loneliness scale, regression models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8DEA1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Smoking increases loneliness and social isolation over time</w:t>
            </w:r>
          </w:p>
        </w:tc>
      </w:tr>
      <w:tr w:rsidR="00E37E04" w14:paraId="52F939DE" w14:textId="77777777">
        <w:trPr>
          <w:trHeight w:val="2595"/>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64BC5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11</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9B6367" w14:textId="77777777" w:rsidR="00E37E04" w:rsidRDefault="003B676F">
            <w:pPr>
              <w:widowControl/>
              <w:spacing w:line="360" w:lineRule="auto"/>
              <w:jc w:val="both"/>
              <w:rPr>
                <w:rFonts w:ascii="Arial" w:eastAsia="Arial" w:hAnsi="Arial" w:cs="Arial"/>
                <w:sz w:val="24"/>
                <w:szCs w:val="24"/>
              </w:rPr>
            </w:pPr>
            <w:proofErr w:type="spellStart"/>
            <w:r>
              <w:rPr>
                <w:rFonts w:ascii="Arial" w:eastAsia="Arial" w:hAnsi="Arial" w:cs="Arial"/>
                <w:sz w:val="24"/>
                <w:szCs w:val="24"/>
              </w:rPr>
              <w:t>Röhr</w:t>
            </w:r>
            <w:proofErr w:type="spellEnd"/>
            <w:r>
              <w:rPr>
                <w:rFonts w:ascii="Arial" w:eastAsia="Arial" w:hAnsi="Arial" w:cs="Arial"/>
                <w:sz w:val="24"/>
                <w:szCs w:val="24"/>
              </w:rPr>
              <w:t xml:space="preserve"> et al., 2021, Germany</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4126A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Cross-sectional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73E1E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prevalence of social isolation</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AD441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Adults (18–79 years)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19E78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9392</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D49A6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LSNS-6 scale</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33881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Social isolation higher in older age and low socioeconomic groups</w:t>
            </w:r>
          </w:p>
        </w:tc>
      </w:tr>
      <w:tr w:rsidR="00E37E04" w14:paraId="4C8391A1" w14:textId="77777777">
        <w:trPr>
          <w:trHeight w:val="303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2DCD1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12</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22DF12" w14:textId="77777777" w:rsidR="00E37E04" w:rsidRDefault="003B676F">
            <w:pPr>
              <w:widowControl/>
              <w:spacing w:line="360" w:lineRule="auto"/>
              <w:jc w:val="both"/>
              <w:rPr>
                <w:rFonts w:ascii="Arial" w:eastAsia="Arial" w:hAnsi="Arial" w:cs="Arial"/>
                <w:sz w:val="24"/>
                <w:szCs w:val="24"/>
              </w:rPr>
            </w:pPr>
            <w:proofErr w:type="spellStart"/>
            <w:r>
              <w:rPr>
                <w:rFonts w:ascii="Arial" w:eastAsia="Arial" w:hAnsi="Arial" w:cs="Arial"/>
                <w:sz w:val="24"/>
                <w:szCs w:val="24"/>
              </w:rPr>
              <w:t>Motsamai</w:t>
            </w:r>
            <w:proofErr w:type="spellEnd"/>
            <w:r>
              <w:rPr>
                <w:rFonts w:ascii="Arial" w:eastAsia="Arial" w:hAnsi="Arial" w:cs="Arial"/>
                <w:sz w:val="24"/>
                <w:szCs w:val="24"/>
              </w:rPr>
              <w:t xml:space="preserve"> &amp; </w:t>
            </w:r>
            <w:proofErr w:type="spellStart"/>
            <w:r>
              <w:rPr>
                <w:rFonts w:ascii="Arial" w:eastAsia="Arial" w:hAnsi="Arial" w:cs="Arial"/>
                <w:sz w:val="24"/>
                <w:szCs w:val="24"/>
              </w:rPr>
              <w:t>Mhaka-Mutepfa</w:t>
            </w:r>
            <w:proofErr w:type="spellEnd"/>
            <w:r>
              <w:rPr>
                <w:rFonts w:ascii="Arial" w:eastAsia="Arial" w:hAnsi="Arial" w:cs="Arial"/>
                <w:sz w:val="24"/>
                <w:szCs w:val="24"/>
              </w:rPr>
              <w:t>, 2022, Botswana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4BA5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Cross-sectional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C63C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identify determinants of depression in older adults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8DC06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Adults aged 60+</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A54D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378</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35321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PHQ questionnaire</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CE82F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Depression linked to income, resilience, and quality of life</w:t>
            </w:r>
          </w:p>
        </w:tc>
      </w:tr>
      <w:tr w:rsidR="00E37E04" w14:paraId="35ED78F7" w14:textId="77777777">
        <w:trPr>
          <w:trHeight w:val="29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769B0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13</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6A86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Smale et al., 2022, Canada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171BE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Cross-sectional Study</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967EB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factors influencing loneliness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88918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Adults aged 55+</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445D2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12,826</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B5C0C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Survey data</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B2AEE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Community belonging reduces loneliness; poor health increases it</w:t>
            </w:r>
          </w:p>
        </w:tc>
      </w:tr>
      <w:tr w:rsidR="00E37E04" w14:paraId="60435CF2" w14:textId="77777777">
        <w:trPr>
          <w:trHeight w:val="29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465E6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14</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A0FBA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Paquet et al., 2023, Canada</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E3D65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Mixed-method (Meta-review)</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A3A8A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identify and analyse interventions addressing social isolation and loneliness in older adults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8A7DC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(50+) and community-based intervention studies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07934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50 reviews included</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AA0B2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Data extraction from multiple databases, intervention classification, thematic grouping</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7A6A0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Identified 11 types of interventions such as social activities, support groups, ICT, and community care; group-based and social interaction interventions were most effective</w:t>
            </w:r>
          </w:p>
        </w:tc>
      </w:tr>
      <w:tr w:rsidR="00E37E04" w14:paraId="66AA8C44" w14:textId="77777777">
        <w:trPr>
          <w:trHeight w:val="2910"/>
        </w:trPr>
        <w:tc>
          <w:tcPr>
            <w:tcW w:w="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1A32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15</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ECF6F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Meehan et al., 2023, Global (multi-country)</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A6B5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Mixed-method (Scoping review)</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84E91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To examine community and societal factors influencing loneliness and social isolation in older adults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EF9E5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Older adults (50+) from multiple countries</w:t>
            </w:r>
          </w:p>
        </w:tc>
        <w:tc>
          <w:tcPr>
            <w:tcW w:w="9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9AD1F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52 studies included</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75C07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Joanna Briggs Institute tool, surveys, validated loneliness scales</w:t>
            </w:r>
          </w:p>
        </w:tc>
        <w:tc>
          <w:tcPr>
            <w:tcW w:w="20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65062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Found that community factors like neighbourhood safety, social spaces, and cultural practices influence loneliness; highlighted need for more longitudinal research</w:t>
            </w:r>
          </w:p>
        </w:tc>
      </w:tr>
    </w:tbl>
    <w:p w14:paraId="37D3F514" w14:textId="77777777" w:rsidR="00E37E04" w:rsidRDefault="003B676F">
      <w:pPr>
        <w:pStyle w:val="Heading2"/>
        <w:widowControl/>
        <w:spacing w:before="360" w:after="80" w:line="360" w:lineRule="auto"/>
        <w:jc w:val="both"/>
      </w:pPr>
      <w:bookmarkStart w:id="170" w:name="_Toc229164976"/>
      <w:r>
        <w:t>Appendix 2</w:t>
      </w:r>
      <w:bookmarkEnd w:id="170"/>
    </w:p>
    <w:tbl>
      <w:tblPr>
        <w:tblStyle w:val="a2"/>
        <w:tblW w:w="92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10"/>
        <w:gridCol w:w="6110"/>
      </w:tblGrid>
      <w:tr w:rsidR="00E37E04" w14:paraId="667A6DCC" w14:textId="77777777">
        <w:trPr>
          <w:trHeight w:val="500"/>
        </w:trPr>
        <w:tc>
          <w:tcPr>
            <w:tcW w:w="922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6DDB14" w14:textId="77777777" w:rsidR="00E37E04" w:rsidRDefault="003B676F">
            <w:pPr>
              <w:widowControl/>
              <w:spacing w:line="360" w:lineRule="auto"/>
              <w:rPr>
                <w:rFonts w:ascii="Arial" w:eastAsia="Arial" w:hAnsi="Arial" w:cs="Arial"/>
                <w:b/>
                <w:bCs/>
                <w:sz w:val="24"/>
                <w:szCs w:val="24"/>
              </w:rPr>
            </w:pPr>
            <w:r>
              <w:rPr>
                <w:rFonts w:ascii="Arial" w:eastAsia="Arial" w:hAnsi="Arial" w:cs="Arial"/>
                <w:b/>
                <w:bCs/>
                <w:sz w:val="24"/>
                <w:szCs w:val="24"/>
              </w:rPr>
              <w:t>Quality assessment of the qualitative study</w:t>
            </w:r>
          </w:p>
        </w:tc>
      </w:tr>
      <w:tr w:rsidR="00E37E04" w14:paraId="04CF2B8B" w14:textId="77777777">
        <w:trPr>
          <w:trHeight w:val="50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D31BA8"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Checklist Question</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8A8C4" w14:textId="77777777" w:rsidR="00E37E04" w:rsidRDefault="003B676F">
            <w:pPr>
              <w:widowControl/>
              <w:spacing w:line="360" w:lineRule="auto"/>
              <w:jc w:val="center"/>
              <w:rPr>
                <w:rFonts w:ascii="Arial" w:eastAsia="Arial" w:hAnsi="Arial" w:cs="Arial"/>
                <w:b/>
                <w:bCs/>
                <w:sz w:val="24"/>
                <w:szCs w:val="24"/>
              </w:rPr>
            </w:pPr>
            <w:r>
              <w:rPr>
                <w:rFonts w:ascii="Arial" w:eastAsia="Arial" w:hAnsi="Arial" w:cs="Arial"/>
                <w:b/>
                <w:bCs/>
                <w:sz w:val="24"/>
                <w:szCs w:val="24"/>
              </w:rPr>
              <w:t>Lee et al. (2021)</w:t>
            </w:r>
          </w:p>
        </w:tc>
      </w:tr>
      <w:tr w:rsidR="00E37E04" w14:paraId="04FE2B0F" w14:textId="77777777">
        <w:trPr>
          <w:trHeight w:val="104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630C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there a clear statement of the aim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4A7F3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the study clearly aimed to explore community-based interventions to improve mental health in older adults in the UK</w:t>
            </w:r>
          </w:p>
        </w:tc>
      </w:tr>
      <w:tr w:rsidR="00E37E04" w14:paraId="6DFF2244"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C6910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 qualitative methodology appropriate?</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B6845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it used a scoping review approach which includes qualitative evidence to understand different interventions.</w:t>
            </w:r>
          </w:p>
        </w:tc>
      </w:tr>
      <w:tr w:rsidR="00E37E04" w14:paraId="19F2B67C"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D27AC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research design appropriate to</w:t>
            </w:r>
          </w:p>
          <w:p w14:paraId="78BDB3C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 the aims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A5F69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the design was appropriate as it reviewed multiple studies to identify patterns and gaps.</w:t>
            </w:r>
          </w:p>
        </w:tc>
      </w:tr>
      <w:tr w:rsidR="00E37E04" w14:paraId="5FF00A3E"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4F778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recruitment strategy appropriate to</w:t>
            </w:r>
          </w:p>
          <w:p w14:paraId="76A976F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the aims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46DF4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studies were selected using clear inclusion criteria across multiple databases.</w:t>
            </w:r>
          </w:p>
        </w:tc>
      </w:tr>
      <w:tr w:rsidR="00E37E04" w14:paraId="63FD45F1"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C5E4D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data collected to a way that</w:t>
            </w:r>
          </w:p>
          <w:p w14:paraId="40E99AD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 the research issue?</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E54E6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data was collected from many studies and grouped into themes and intervention types.</w:t>
            </w:r>
          </w:p>
        </w:tc>
      </w:tr>
      <w:tr w:rsidR="00E37E04" w14:paraId="14D154B5"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7112C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Has the relationship between researcher</w:t>
            </w:r>
          </w:p>
          <w:p w14:paraId="3AEB440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and participants been adequately</w:t>
            </w:r>
          </w:p>
          <w:p w14:paraId="6E9D763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considered?</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CC11B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as this is a review study and does not involve direct participants.</w:t>
            </w:r>
          </w:p>
        </w:tc>
      </w:tr>
      <w:tr w:rsidR="00E37E04" w14:paraId="220B0896"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AB5D7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Have ethical suis been taken into</w:t>
            </w:r>
          </w:p>
          <w:p w14:paraId="722CD95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consideration?</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9BEE2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Partially, ethical issues were not deeply discussed as this is secondary research.</w:t>
            </w:r>
          </w:p>
        </w:tc>
      </w:tr>
      <w:tr w:rsidR="00E37E04" w14:paraId="25CFC9D4"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55167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data analysis sufficiently rigorous?</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4CBBD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narrative synthesis and structured frameworks were used.</w:t>
            </w:r>
          </w:p>
        </w:tc>
      </w:tr>
      <w:tr w:rsidR="00E37E04" w14:paraId="759F3FF1"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7E9AD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 there a clear statement of findings?</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07E9C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findings clearly show lack of strong evidence and variation in interventions.</w:t>
            </w:r>
          </w:p>
        </w:tc>
      </w:tr>
      <w:tr w:rsidR="00E37E04" w14:paraId="5FD91E0D" w14:textId="77777777">
        <w:trPr>
          <w:trHeight w:val="104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64EE8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How valuable is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203D3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Very valuable as it highlights gaps and need for better evaluation in UK interventions.</w:t>
            </w:r>
          </w:p>
        </w:tc>
      </w:tr>
    </w:tbl>
    <w:p w14:paraId="2762C5F8" w14:textId="77777777" w:rsidR="00E37E04" w:rsidRDefault="003B676F">
      <w:pPr>
        <w:pStyle w:val="Heading2"/>
        <w:keepNext/>
        <w:keepLines/>
        <w:widowControl/>
        <w:spacing w:before="200" w:after="200" w:line="360" w:lineRule="auto"/>
        <w:jc w:val="both"/>
      </w:pPr>
      <w:bookmarkStart w:id="171" w:name="_Toc229164977"/>
      <w:r>
        <w:t>Appendix 3</w:t>
      </w:r>
      <w:bookmarkEnd w:id="171"/>
    </w:p>
    <w:tbl>
      <w:tblPr>
        <w:tblStyle w:val="a3"/>
        <w:tblW w:w="92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10"/>
        <w:gridCol w:w="6110"/>
      </w:tblGrid>
      <w:tr w:rsidR="00E37E04" w14:paraId="3AD4319E" w14:textId="77777777">
        <w:trPr>
          <w:trHeight w:val="500"/>
        </w:trPr>
        <w:tc>
          <w:tcPr>
            <w:tcW w:w="922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18E7E" w14:textId="77777777" w:rsidR="00E37E04" w:rsidRDefault="003B676F">
            <w:pPr>
              <w:widowControl/>
              <w:spacing w:line="360" w:lineRule="auto"/>
              <w:rPr>
                <w:rFonts w:ascii="Arial" w:eastAsia="Arial" w:hAnsi="Arial" w:cs="Arial"/>
                <w:b/>
                <w:bCs/>
                <w:sz w:val="24"/>
                <w:szCs w:val="24"/>
              </w:rPr>
            </w:pPr>
            <w:r>
              <w:rPr>
                <w:rFonts w:ascii="Arial" w:eastAsia="Arial" w:hAnsi="Arial" w:cs="Arial"/>
                <w:b/>
                <w:bCs/>
                <w:sz w:val="24"/>
                <w:szCs w:val="24"/>
              </w:rPr>
              <w:t>Quality assessment of the qualitative study</w:t>
            </w:r>
          </w:p>
        </w:tc>
      </w:tr>
      <w:tr w:rsidR="00E37E04" w14:paraId="7C32B53B" w14:textId="77777777">
        <w:trPr>
          <w:trHeight w:val="50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805CED"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Checklist Question</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79EAD4" w14:textId="77777777" w:rsidR="00E37E04" w:rsidRDefault="003B676F">
            <w:pPr>
              <w:widowControl/>
              <w:spacing w:line="360" w:lineRule="auto"/>
              <w:jc w:val="center"/>
              <w:rPr>
                <w:rFonts w:ascii="Arial" w:eastAsia="Arial" w:hAnsi="Arial" w:cs="Arial"/>
                <w:b/>
                <w:bCs/>
                <w:sz w:val="24"/>
                <w:szCs w:val="24"/>
              </w:rPr>
            </w:pPr>
            <w:r>
              <w:rPr>
                <w:rFonts w:ascii="Arial" w:eastAsia="Arial" w:hAnsi="Arial" w:cs="Arial"/>
                <w:b/>
                <w:bCs/>
                <w:sz w:val="24"/>
                <w:szCs w:val="24"/>
              </w:rPr>
              <w:t>Sivakumar et al. (2024)</w:t>
            </w:r>
          </w:p>
        </w:tc>
      </w:tr>
      <w:tr w:rsidR="00E37E04" w14:paraId="2A716EC6" w14:textId="77777777">
        <w:trPr>
          <w:trHeight w:val="104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5FA00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there a clear statement of the aim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8C0A3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the study aimed to provide guidelines to improve mental health and well-being of older adults</w:t>
            </w:r>
          </w:p>
        </w:tc>
      </w:tr>
      <w:tr w:rsidR="00E37E04" w14:paraId="588B8662"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B366A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 qualitative methodology appropriate?</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56AB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a guideline-based approach is suitable to explain strategies and interventions.</w:t>
            </w:r>
          </w:p>
        </w:tc>
      </w:tr>
      <w:tr w:rsidR="00E37E04" w14:paraId="426A62CC"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AF354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research design appropriate to</w:t>
            </w:r>
          </w:p>
          <w:p w14:paraId="0B9B5F7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 the aims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AA82D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the design was appropriate as it focused on summarising knowledge and recommendations.</w:t>
            </w:r>
          </w:p>
        </w:tc>
      </w:tr>
      <w:tr w:rsidR="00E37E04" w14:paraId="2A8B44D0"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5D0D2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recruitment strategy appropriate to</w:t>
            </w:r>
          </w:p>
          <w:p w14:paraId="3ACE008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the aims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F7552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stated, as it is not based on participant recruitment.</w:t>
            </w:r>
          </w:p>
        </w:tc>
      </w:tr>
      <w:tr w:rsidR="00E37E04" w14:paraId="1EC88009"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DBB28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data collected to a way that</w:t>
            </w:r>
          </w:p>
          <w:p w14:paraId="765C01F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 the research issue?</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C51BC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it used existing knowledge and evidence to explain factors affecting mental health.</w:t>
            </w:r>
          </w:p>
        </w:tc>
      </w:tr>
      <w:tr w:rsidR="00E37E04" w14:paraId="6C7BF3B5"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E496B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Has the relationship between researcher</w:t>
            </w:r>
          </w:p>
          <w:p w14:paraId="38769BD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and participants been adequately</w:t>
            </w:r>
          </w:p>
          <w:p w14:paraId="3946154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considered?</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ABDE4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applicable, as there were no direct participants.</w:t>
            </w:r>
          </w:p>
        </w:tc>
      </w:tr>
      <w:tr w:rsidR="00E37E04" w14:paraId="06793D8D"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41486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Have ethical suis been taken into</w:t>
            </w:r>
          </w:p>
          <w:p w14:paraId="6582CB8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consideration?</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C660B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discussed in detail.</w:t>
            </w:r>
          </w:p>
        </w:tc>
      </w:tr>
      <w:tr w:rsidR="00E37E04" w14:paraId="087A2A23"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3B015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data analysis sufficiently rigorous?</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B0675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Partially, it is descriptive and lacks strong analytical methods.</w:t>
            </w:r>
          </w:p>
        </w:tc>
      </w:tr>
      <w:tr w:rsidR="00E37E04" w14:paraId="0BD16657"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F41E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 there a clear statement of findings?</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8015C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it clearly explains risk factors and intervention strategies.</w:t>
            </w:r>
          </w:p>
        </w:tc>
      </w:tr>
      <w:tr w:rsidR="00E37E04" w14:paraId="524B1665" w14:textId="77777777">
        <w:trPr>
          <w:trHeight w:val="104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4FDDA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How valuable is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F7963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Valuable as it provides practical guidance, but lacks strong empirical evidence.</w:t>
            </w:r>
          </w:p>
        </w:tc>
      </w:tr>
    </w:tbl>
    <w:p w14:paraId="25A70D0A" w14:textId="77777777" w:rsidR="00E37E04" w:rsidRDefault="003B676F">
      <w:pPr>
        <w:pStyle w:val="Heading2"/>
        <w:keepNext/>
        <w:keepLines/>
        <w:widowControl/>
        <w:spacing w:before="200" w:after="200" w:line="360" w:lineRule="auto"/>
        <w:jc w:val="both"/>
      </w:pPr>
      <w:bookmarkStart w:id="172" w:name="_Toc229164978"/>
      <w:r>
        <w:t>Appendix 4</w:t>
      </w:r>
      <w:bookmarkEnd w:id="172"/>
    </w:p>
    <w:tbl>
      <w:tblPr>
        <w:tblStyle w:val="a4"/>
        <w:tblW w:w="92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10"/>
        <w:gridCol w:w="6110"/>
      </w:tblGrid>
      <w:tr w:rsidR="00E37E04" w14:paraId="264DD4A7" w14:textId="77777777">
        <w:trPr>
          <w:trHeight w:val="500"/>
        </w:trPr>
        <w:tc>
          <w:tcPr>
            <w:tcW w:w="922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AC0523" w14:textId="77777777" w:rsidR="00E37E04" w:rsidRDefault="003B676F">
            <w:pPr>
              <w:widowControl/>
              <w:spacing w:line="360" w:lineRule="auto"/>
              <w:rPr>
                <w:rFonts w:ascii="Arial" w:eastAsia="Arial" w:hAnsi="Arial" w:cs="Arial"/>
                <w:b/>
                <w:bCs/>
                <w:sz w:val="24"/>
                <w:szCs w:val="24"/>
              </w:rPr>
            </w:pPr>
            <w:r>
              <w:rPr>
                <w:rFonts w:ascii="Arial" w:eastAsia="Arial" w:hAnsi="Arial" w:cs="Arial"/>
                <w:b/>
                <w:bCs/>
                <w:sz w:val="24"/>
                <w:szCs w:val="24"/>
              </w:rPr>
              <w:t>Quality assessment of the qualitative study</w:t>
            </w:r>
          </w:p>
        </w:tc>
      </w:tr>
      <w:tr w:rsidR="00E37E04" w14:paraId="040852CE" w14:textId="77777777">
        <w:trPr>
          <w:trHeight w:val="50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E3C258"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Checklist Question</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A35BDF" w14:textId="77777777" w:rsidR="00E37E04" w:rsidRDefault="003B676F">
            <w:pPr>
              <w:widowControl/>
              <w:spacing w:line="360" w:lineRule="auto"/>
              <w:jc w:val="center"/>
              <w:rPr>
                <w:rFonts w:ascii="Arial" w:eastAsia="Arial" w:hAnsi="Arial" w:cs="Arial"/>
                <w:b/>
                <w:bCs/>
                <w:sz w:val="24"/>
                <w:szCs w:val="24"/>
              </w:rPr>
            </w:pPr>
            <w:r>
              <w:rPr>
                <w:rFonts w:ascii="Arial" w:eastAsia="Arial" w:hAnsi="Arial" w:cs="Arial"/>
                <w:b/>
                <w:bCs/>
                <w:sz w:val="24"/>
                <w:szCs w:val="24"/>
              </w:rPr>
              <w:t>Brandt et al. (2022)</w:t>
            </w:r>
          </w:p>
        </w:tc>
      </w:tr>
      <w:tr w:rsidR="00E37E04" w14:paraId="125ACC06" w14:textId="77777777">
        <w:trPr>
          <w:trHeight w:val="104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5D65A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there a clear statement of the aim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128A9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the study aimed to explain the effects of social isolation on mental health</w:t>
            </w:r>
          </w:p>
        </w:tc>
      </w:tr>
      <w:tr w:rsidR="00E37E04" w14:paraId="3E70AA27"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51B2A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 qualitative methodology appropriate?</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3FC4E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a narrative review approach is suitable to explain complex biological and psychological processes.</w:t>
            </w:r>
          </w:p>
        </w:tc>
      </w:tr>
      <w:tr w:rsidR="00E37E04" w14:paraId="5C70567A"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C7FC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research design appropriate to</w:t>
            </w:r>
          </w:p>
          <w:p w14:paraId="42FE8E1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 the aims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9E0D4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the design was appropriate as it combined evidence from different studies.</w:t>
            </w:r>
          </w:p>
        </w:tc>
      </w:tr>
      <w:tr w:rsidR="00E37E04" w14:paraId="1431A2C8"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B25F8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recruitment strategy appropriate to</w:t>
            </w:r>
          </w:p>
          <w:p w14:paraId="4208D79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the aims of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4402F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studies were selected from multiple databases using search terms.</w:t>
            </w:r>
          </w:p>
        </w:tc>
      </w:tr>
      <w:tr w:rsidR="00E37E04" w14:paraId="4D415062"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3E943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data collected to a way that</w:t>
            </w:r>
          </w:p>
          <w:p w14:paraId="2EC8FFB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 the research issue?</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6BB0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it collected data from both human and animal studies.</w:t>
            </w:r>
          </w:p>
        </w:tc>
      </w:tr>
      <w:tr w:rsidR="00E37E04" w14:paraId="299491CD"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B5A7D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Has the relationship between researcher</w:t>
            </w:r>
          </w:p>
          <w:p w14:paraId="1CF43CE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and participants been adequately</w:t>
            </w:r>
          </w:p>
          <w:p w14:paraId="60D0DE9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considered?</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F8A9B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applicable, as this is a review study.</w:t>
            </w:r>
          </w:p>
        </w:tc>
      </w:tr>
      <w:tr w:rsidR="00E37E04" w14:paraId="63ACF5AC"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A2CA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Have ethical suis been taken into</w:t>
            </w:r>
          </w:p>
          <w:p w14:paraId="727FF1E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consideration?</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153E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discussed.</w:t>
            </w:r>
          </w:p>
        </w:tc>
      </w:tr>
      <w:tr w:rsidR="00E37E04" w14:paraId="084550AD"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59B42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Was the data analysis sufficiently rigorous?</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03E5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findings were synthesised in a structured and detailed way.</w:t>
            </w:r>
          </w:p>
        </w:tc>
      </w:tr>
      <w:tr w:rsidR="00E37E04" w14:paraId="630F9674" w14:textId="77777777">
        <w:trPr>
          <w:trHeight w:val="77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34BD0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Is there a clear statement of findings?</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45DBD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Yes, it clearly explains how isolation affects brain and mental health.</w:t>
            </w:r>
          </w:p>
        </w:tc>
      </w:tr>
      <w:tr w:rsidR="00E37E04" w14:paraId="2CF293F1" w14:textId="77777777">
        <w:trPr>
          <w:trHeight w:val="1040"/>
        </w:trPr>
        <w:tc>
          <w:tcPr>
            <w:tcW w:w="3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0BC7B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How valuable is the research?</w:t>
            </w:r>
          </w:p>
        </w:tc>
        <w:tc>
          <w:tcPr>
            <w:tcW w:w="61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F8AC3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Highly valuable as it provides strong theoretical understanding, but lacks direct real-world application.</w:t>
            </w:r>
          </w:p>
        </w:tc>
      </w:tr>
    </w:tbl>
    <w:p w14:paraId="71224A9B" w14:textId="77777777" w:rsidR="00E37E04" w:rsidRDefault="00E37E04">
      <w:pPr>
        <w:widowControl/>
        <w:spacing w:line="360" w:lineRule="auto"/>
        <w:jc w:val="both"/>
        <w:rPr>
          <w:rFonts w:ascii="Times New Roman" w:eastAsia="Times New Roman" w:hAnsi="Times New Roman" w:cs="Times New Roman"/>
          <w:sz w:val="24"/>
          <w:szCs w:val="24"/>
        </w:rPr>
      </w:pPr>
    </w:p>
    <w:p w14:paraId="03BBCC07" w14:textId="77777777" w:rsidR="00B302A7" w:rsidRDefault="00B302A7">
      <w:pPr>
        <w:pStyle w:val="Heading2"/>
        <w:keepNext/>
        <w:keepLines/>
        <w:widowControl/>
        <w:spacing w:line="360" w:lineRule="auto"/>
        <w:jc w:val="both"/>
      </w:pPr>
      <w:bookmarkStart w:id="173" w:name="_Toc229164979"/>
    </w:p>
    <w:p w14:paraId="5A984D70" w14:textId="77777777" w:rsidR="00B302A7" w:rsidRDefault="00B302A7" w:rsidP="00B302A7"/>
    <w:p w14:paraId="6163EFF2" w14:textId="77777777" w:rsidR="00B302A7" w:rsidRDefault="00B302A7" w:rsidP="00B302A7"/>
    <w:p w14:paraId="57723FB0" w14:textId="77777777" w:rsidR="00B302A7" w:rsidRPr="00B302A7" w:rsidRDefault="00B302A7" w:rsidP="00B302A7"/>
    <w:p w14:paraId="3FCF922E" w14:textId="77777777" w:rsidR="00B302A7" w:rsidRDefault="00B302A7">
      <w:pPr>
        <w:pStyle w:val="Heading2"/>
        <w:keepNext/>
        <w:keepLines/>
        <w:widowControl/>
        <w:spacing w:line="360" w:lineRule="auto"/>
        <w:jc w:val="both"/>
      </w:pPr>
    </w:p>
    <w:p w14:paraId="4B951624" w14:textId="3140F71C" w:rsidR="00E37E04" w:rsidRDefault="003B676F">
      <w:pPr>
        <w:pStyle w:val="Heading2"/>
        <w:keepNext/>
        <w:keepLines/>
        <w:widowControl/>
        <w:spacing w:line="360" w:lineRule="auto"/>
        <w:jc w:val="both"/>
      </w:pPr>
      <w:r>
        <w:t>Appendix 5</w:t>
      </w:r>
      <w:bookmarkEnd w:id="173"/>
    </w:p>
    <w:p w14:paraId="317F4A68" w14:textId="77777777" w:rsidR="00E37E04" w:rsidRDefault="00E37E04">
      <w:pPr>
        <w:widowControl/>
        <w:spacing w:line="360" w:lineRule="auto"/>
        <w:jc w:val="both"/>
        <w:rPr>
          <w:rFonts w:ascii="Times New Roman" w:eastAsia="Times New Roman" w:hAnsi="Times New Roman" w:cs="Times New Roman"/>
          <w:sz w:val="24"/>
          <w:szCs w:val="24"/>
        </w:rPr>
      </w:pPr>
    </w:p>
    <w:tbl>
      <w:tblPr>
        <w:tblStyle w:val="a5"/>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84"/>
        <w:gridCol w:w="1501"/>
        <w:gridCol w:w="1501"/>
        <w:gridCol w:w="1501"/>
        <w:gridCol w:w="1501"/>
        <w:gridCol w:w="1371"/>
      </w:tblGrid>
      <w:tr w:rsidR="00E37E04" w14:paraId="368C54B5" w14:textId="77777777">
        <w:trPr>
          <w:trHeight w:val="510"/>
        </w:trPr>
        <w:tc>
          <w:tcPr>
            <w:tcW w:w="9359" w:type="dxa"/>
            <w:gridSpan w:val="6"/>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563DC3" w14:textId="77777777" w:rsidR="00E37E04" w:rsidRDefault="003B676F">
            <w:pPr>
              <w:widowControl/>
              <w:spacing w:line="360" w:lineRule="auto"/>
              <w:jc w:val="center"/>
              <w:rPr>
                <w:rFonts w:ascii="Arial" w:eastAsia="Arial" w:hAnsi="Arial" w:cs="Arial"/>
                <w:b/>
                <w:bCs/>
                <w:sz w:val="24"/>
                <w:szCs w:val="24"/>
              </w:rPr>
            </w:pPr>
            <w:r>
              <w:rPr>
                <w:rFonts w:ascii="Arial" w:eastAsia="Arial" w:hAnsi="Arial" w:cs="Arial"/>
                <w:b/>
                <w:bCs/>
                <w:sz w:val="24"/>
                <w:szCs w:val="24"/>
              </w:rPr>
              <w:t>Quality Assessment of Quantitative Studies</w:t>
            </w:r>
          </w:p>
        </w:tc>
      </w:tr>
      <w:tr w:rsidR="00E37E04" w14:paraId="3BB0715B" w14:textId="77777777">
        <w:trPr>
          <w:trHeight w:val="104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9A68C3"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Criteria</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B1E5D7"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Li et al., 2024</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CB639E"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Hoang et al., 2022</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B95746"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Vasile et al., 2023</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5FF16"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Hong et al., 2023</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79C9F"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Newman-Norlund et al., 2022</w:t>
            </w:r>
          </w:p>
        </w:tc>
      </w:tr>
      <w:tr w:rsidR="00E37E04" w14:paraId="7E48900D"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F9719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Purpose/Research Problem</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88B82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0C9C0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CADB2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45ADD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2B397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r>
      <w:tr w:rsidR="00E37E04" w14:paraId="534335F5"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CB2C7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 Flow</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4F6A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26DAA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9E1F4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233AB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8F65D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r>
      <w:tr w:rsidR="00E37E04" w14:paraId="0CBA3689" w14:textId="77777777">
        <w:trPr>
          <w:trHeight w:val="50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9E93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Literature Review</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F4F4C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5FD55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88D41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3D032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AF64C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Adequate</w:t>
            </w:r>
          </w:p>
        </w:tc>
      </w:tr>
      <w:tr w:rsidR="00E37E04" w14:paraId="1AFA5E22"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ACC2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Theoretical Framework</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060E3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5B3F7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9EDE5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Partially defined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C4CAA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9E7BA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r>
      <w:tr w:rsidR="00E37E04" w14:paraId="3C6CECBF" w14:textId="77777777">
        <w:trPr>
          <w:trHeight w:val="50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F9F52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Aims/Objectives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3D9DF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E3238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65DA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D40D0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04062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r>
      <w:tr w:rsidR="00E37E04" w14:paraId="01AE6A64"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3286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Research Question/Hypotheses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F239D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A26E1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67030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ED3D0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formulated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4B029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r>
      <w:tr w:rsidR="00E37E04" w14:paraId="3320E7E9" w14:textId="77777777">
        <w:trPr>
          <w:trHeight w:val="104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343F8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Sample</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7585D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Large and appropriate</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9C869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Very large (multiple studies)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E4F20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Large (n=8,525)</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25CAD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Large (n=13,752)</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E35AD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Small but appropriate (n=62)</w:t>
            </w:r>
          </w:p>
        </w:tc>
      </w:tr>
      <w:tr w:rsidR="00E37E04" w14:paraId="0EC2933E"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6DAE8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Ethical Considerations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CC9B6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7280A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BE766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D0873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DFF4E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r>
      <w:tr w:rsidR="00E37E04" w14:paraId="7EF1986C"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975EC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Operational Definitions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1BED6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6F84F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C33C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6AF01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88C4C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Partially defined</w:t>
            </w:r>
          </w:p>
        </w:tc>
      </w:tr>
      <w:tr w:rsidR="00E37E04" w14:paraId="19BEED28" w14:textId="77777777">
        <w:trPr>
          <w:trHeight w:val="131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7165C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Methodology</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5AC84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described (quasi-experimental)</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C23A1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Robust (systematic review &amp; meta-analysis)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3B463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described (quantitative survey)</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019F3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Strong (longitudinal study)</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460F2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described (longitudinal study)</w:t>
            </w:r>
          </w:p>
        </w:tc>
      </w:tr>
      <w:tr w:rsidR="00E37E04" w14:paraId="2E8BE482" w14:textId="77777777">
        <w:trPr>
          <w:trHeight w:val="131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9CE9A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Data Analysis/Results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BC888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CD98B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 (meta-analysis)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68E59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 (mediation analysis)</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3BEF5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 (regression models)</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59227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w:t>
            </w:r>
          </w:p>
        </w:tc>
      </w:tr>
      <w:tr w:rsidR="00E37E04" w14:paraId="3757D769" w14:textId="77777777">
        <w:trPr>
          <w:trHeight w:val="770"/>
        </w:trPr>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CA085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Discussion</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AE1B5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 and critical</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5C960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 but varied</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F3685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Insightful and clear</w:t>
            </w:r>
          </w:p>
        </w:tc>
        <w:tc>
          <w:tcPr>
            <w:tcW w:w="15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F6085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Strong and theory-based</w:t>
            </w:r>
          </w:p>
        </w:tc>
        <w:tc>
          <w:tcPr>
            <w:tcW w:w="13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AA3FA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 but limited</w:t>
            </w:r>
          </w:p>
        </w:tc>
      </w:tr>
    </w:tbl>
    <w:p w14:paraId="3FEF9B68" w14:textId="77777777" w:rsidR="00E37E04" w:rsidRDefault="003B676F">
      <w:pPr>
        <w:pStyle w:val="Heading2"/>
        <w:keepNext/>
        <w:keepLines/>
        <w:widowControl/>
        <w:spacing w:before="200" w:after="200" w:line="360" w:lineRule="auto"/>
        <w:jc w:val="both"/>
      </w:pPr>
      <w:bookmarkStart w:id="174" w:name="_Toc229164980"/>
      <w:r>
        <w:t>Appendix 6</w:t>
      </w:r>
      <w:bookmarkEnd w:id="174"/>
    </w:p>
    <w:tbl>
      <w:tblPr>
        <w:tblStyle w:val="a6"/>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35"/>
        <w:gridCol w:w="1680"/>
        <w:gridCol w:w="1620"/>
        <w:gridCol w:w="1620"/>
        <w:gridCol w:w="1740"/>
        <w:gridCol w:w="1395"/>
      </w:tblGrid>
      <w:tr w:rsidR="00E37E04" w14:paraId="677D6E38" w14:textId="77777777">
        <w:trPr>
          <w:trHeight w:val="570"/>
        </w:trPr>
        <w:tc>
          <w:tcPr>
            <w:tcW w:w="9390" w:type="dxa"/>
            <w:gridSpan w:val="6"/>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29AA76" w14:textId="77777777" w:rsidR="00E37E04" w:rsidRDefault="003B676F">
            <w:pPr>
              <w:widowControl/>
              <w:spacing w:line="360" w:lineRule="auto"/>
              <w:jc w:val="center"/>
              <w:rPr>
                <w:rFonts w:ascii="Arial" w:eastAsia="Arial" w:hAnsi="Arial" w:cs="Arial"/>
                <w:b/>
                <w:bCs/>
                <w:sz w:val="24"/>
                <w:szCs w:val="24"/>
              </w:rPr>
            </w:pPr>
            <w:r>
              <w:rPr>
                <w:rFonts w:ascii="Arial" w:eastAsia="Arial" w:hAnsi="Arial" w:cs="Arial"/>
                <w:b/>
                <w:bCs/>
                <w:sz w:val="24"/>
                <w:szCs w:val="24"/>
              </w:rPr>
              <w:t>Quality Assessment of Quantitative Studies</w:t>
            </w:r>
          </w:p>
        </w:tc>
      </w:tr>
      <w:tr w:rsidR="00E37E04" w14:paraId="53CB56E1" w14:textId="77777777">
        <w:trPr>
          <w:trHeight w:val="131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FA5620"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Criteria</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C6E62A" w14:textId="77777777" w:rsidR="00E37E04" w:rsidRDefault="003B676F">
            <w:pPr>
              <w:widowControl/>
              <w:spacing w:line="360" w:lineRule="auto"/>
              <w:jc w:val="center"/>
              <w:rPr>
                <w:rFonts w:ascii="Arial" w:eastAsia="Arial" w:hAnsi="Arial" w:cs="Arial"/>
                <w:sz w:val="24"/>
                <w:szCs w:val="24"/>
              </w:rPr>
            </w:pPr>
            <w:proofErr w:type="spellStart"/>
            <w:r>
              <w:rPr>
                <w:rFonts w:ascii="Arial" w:eastAsia="Arial" w:hAnsi="Arial" w:cs="Arial"/>
                <w:b/>
                <w:bCs/>
                <w:sz w:val="24"/>
                <w:szCs w:val="24"/>
              </w:rPr>
              <w:t>Nakagomi</w:t>
            </w:r>
            <w:proofErr w:type="spellEnd"/>
            <w:r>
              <w:rPr>
                <w:rFonts w:ascii="Arial" w:eastAsia="Arial" w:hAnsi="Arial" w:cs="Arial"/>
                <w:b/>
                <w:bCs/>
                <w:sz w:val="24"/>
                <w:szCs w:val="24"/>
              </w:rPr>
              <w:t xml:space="preserve"> et al., 2023</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78993F"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Philip et al., 2022</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9BE45E" w14:textId="77777777" w:rsidR="00E37E04" w:rsidRDefault="003B676F">
            <w:pPr>
              <w:widowControl/>
              <w:spacing w:line="360" w:lineRule="auto"/>
              <w:jc w:val="center"/>
              <w:rPr>
                <w:rFonts w:ascii="Arial" w:eastAsia="Arial" w:hAnsi="Arial" w:cs="Arial"/>
                <w:sz w:val="24"/>
                <w:szCs w:val="24"/>
              </w:rPr>
            </w:pPr>
            <w:proofErr w:type="spellStart"/>
            <w:r>
              <w:rPr>
                <w:rFonts w:ascii="Arial" w:eastAsia="Arial" w:hAnsi="Arial" w:cs="Arial"/>
                <w:b/>
                <w:bCs/>
                <w:sz w:val="24"/>
                <w:szCs w:val="24"/>
              </w:rPr>
              <w:t>Röhr</w:t>
            </w:r>
            <w:proofErr w:type="spellEnd"/>
            <w:r>
              <w:rPr>
                <w:rFonts w:ascii="Arial" w:eastAsia="Arial" w:hAnsi="Arial" w:cs="Arial"/>
                <w:b/>
                <w:bCs/>
                <w:sz w:val="24"/>
                <w:szCs w:val="24"/>
              </w:rPr>
              <w:t xml:space="preserve"> et al., 2021</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4EC39" w14:textId="77777777" w:rsidR="00E37E04" w:rsidRDefault="003B676F">
            <w:pPr>
              <w:widowControl/>
              <w:spacing w:line="360" w:lineRule="auto"/>
              <w:jc w:val="center"/>
              <w:rPr>
                <w:rFonts w:ascii="Arial" w:eastAsia="Arial" w:hAnsi="Arial" w:cs="Arial"/>
                <w:sz w:val="24"/>
                <w:szCs w:val="24"/>
              </w:rPr>
            </w:pPr>
            <w:proofErr w:type="spellStart"/>
            <w:r>
              <w:rPr>
                <w:rFonts w:ascii="Arial" w:eastAsia="Arial" w:hAnsi="Arial" w:cs="Arial"/>
                <w:b/>
                <w:bCs/>
                <w:sz w:val="24"/>
                <w:szCs w:val="24"/>
              </w:rPr>
              <w:t>Motsamai</w:t>
            </w:r>
            <w:proofErr w:type="spellEnd"/>
            <w:r>
              <w:rPr>
                <w:rFonts w:ascii="Arial" w:eastAsia="Arial" w:hAnsi="Arial" w:cs="Arial"/>
                <w:b/>
                <w:bCs/>
                <w:sz w:val="24"/>
                <w:szCs w:val="24"/>
              </w:rPr>
              <w:t xml:space="preserve"> and </w:t>
            </w:r>
            <w:proofErr w:type="spellStart"/>
            <w:r>
              <w:rPr>
                <w:rFonts w:ascii="Arial" w:eastAsia="Arial" w:hAnsi="Arial" w:cs="Arial"/>
                <w:b/>
                <w:bCs/>
                <w:sz w:val="24"/>
                <w:szCs w:val="24"/>
              </w:rPr>
              <w:t>Mhaka-Mutepfa</w:t>
            </w:r>
            <w:proofErr w:type="spellEnd"/>
            <w:r>
              <w:rPr>
                <w:rFonts w:ascii="Arial" w:eastAsia="Arial" w:hAnsi="Arial" w:cs="Arial"/>
                <w:b/>
                <w:bCs/>
                <w:sz w:val="24"/>
                <w:szCs w:val="24"/>
              </w:rPr>
              <w:t>, 2022</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372D23" w14:textId="77777777" w:rsidR="00E37E04" w:rsidRDefault="003B676F">
            <w:pPr>
              <w:widowControl/>
              <w:spacing w:line="360" w:lineRule="auto"/>
              <w:jc w:val="center"/>
              <w:rPr>
                <w:rFonts w:ascii="Arial" w:eastAsia="Arial" w:hAnsi="Arial" w:cs="Arial"/>
                <w:sz w:val="24"/>
                <w:szCs w:val="24"/>
              </w:rPr>
            </w:pPr>
            <w:r>
              <w:rPr>
                <w:rFonts w:ascii="Arial" w:eastAsia="Arial" w:hAnsi="Arial" w:cs="Arial"/>
                <w:b/>
                <w:bCs/>
                <w:sz w:val="24"/>
                <w:szCs w:val="24"/>
              </w:rPr>
              <w:t>Smale et al., 2022</w:t>
            </w:r>
          </w:p>
        </w:tc>
      </w:tr>
      <w:tr w:rsidR="00E37E04" w14:paraId="24E4972C"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D0D44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Purpose/Research Problem</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6D4A4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C7DB3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30A64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6752C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DF484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presented</w:t>
            </w:r>
          </w:p>
        </w:tc>
      </w:tr>
      <w:tr w:rsidR="00E37E04" w14:paraId="1C004369"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88427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 Flow</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6B5E2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0890A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A157B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AFD30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3FF75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Logically presented</w:t>
            </w:r>
          </w:p>
        </w:tc>
      </w:tr>
      <w:tr w:rsidR="00E37E04" w14:paraId="127F8510" w14:textId="77777777">
        <w:trPr>
          <w:trHeight w:val="50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6CA3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Literature Review</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88D3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BEBD7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775E6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6ED13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Adequate</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5D25C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Adequate</w:t>
            </w:r>
          </w:p>
        </w:tc>
      </w:tr>
      <w:tr w:rsidR="00E37E04" w14:paraId="25D5C753"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205FA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Theoretical Framework</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023CE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E7E67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82A24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9764D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05568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Not clearly defined</w:t>
            </w:r>
          </w:p>
        </w:tc>
      </w:tr>
      <w:tr w:rsidR="00E37E04" w14:paraId="112B6A73" w14:textId="77777777">
        <w:trPr>
          <w:trHeight w:val="50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4C70C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Aims/Objectives</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90446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9D451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7142A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15CCD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603057"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stated</w:t>
            </w:r>
          </w:p>
        </w:tc>
      </w:tr>
      <w:tr w:rsidR="00E37E04" w14:paraId="16341376"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F868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Research Question/Hypotheses</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F8F78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formulated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3DEED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01337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1FD89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C3C39B"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identified</w:t>
            </w:r>
          </w:p>
        </w:tc>
      </w:tr>
      <w:tr w:rsidR="00E37E04" w14:paraId="19B49A28"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DB5CE6"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Sample</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87C4E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Very large (n=47,000+)</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99106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Large (n=8,780)</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182F3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Large (n=9,392)</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D92AD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Moderate (n=378)</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4DB20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Very large (n=12,826)</w:t>
            </w:r>
          </w:p>
        </w:tc>
      </w:tr>
      <w:tr w:rsidR="00E37E04" w14:paraId="446A31B1"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8AA68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Ethical Considerations</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246E0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9CDCB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CCA68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1D9CE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825A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Addressed</w:t>
            </w:r>
          </w:p>
        </w:tc>
      </w:tr>
      <w:tr w:rsidR="00E37E04" w14:paraId="50F5C4BC"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0136F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Operational Definitions</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A61EC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F8C1D1"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3047D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41DA6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656C3A"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defined</w:t>
            </w:r>
          </w:p>
        </w:tc>
      </w:tr>
      <w:tr w:rsidR="00E37E04" w14:paraId="77C1A2AD" w14:textId="77777777">
        <w:trPr>
          <w:trHeight w:val="131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894E1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Methodology</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84BFF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Strong (longitudinal study)</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C6104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Strong (cohort study)</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6B0C3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described (cohort study)</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C0A292"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described (cross-sectional)</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9C043"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Clearly described (cross-sectional)</w:t>
            </w:r>
          </w:p>
        </w:tc>
      </w:tr>
      <w:tr w:rsidR="00E37E04" w14:paraId="170FDA88" w14:textId="77777777">
        <w:trPr>
          <w:trHeight w:val="131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8ACCF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Data Analysis/Results</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E6255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Highly robust (multiple outcomes)</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32DC30"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 (regression)</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35DAA8"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1221DF"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 (multivariate analysis)</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AA1C64"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Appropriately conducted</w:t>
            </w:r>
          </w:p>
        </w:tc>
      </w:tr>
      <w:tr w:rsidR="00E37E04" w14:paraId="0C074B9D" w14:textId="77777777">
        <w:trPr>
          <w:trHeight w:val="770"/>
        </w:trPr>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F61B5"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Discussion</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942F79"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Comprehensive and strong</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EE232D"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 and clear</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8569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Insightful and practical</w:t>
            </w:r>
          </w:p>
        </w:tc>
        <w:tc>
          <w:tcPr>
            <w:tcW w:w="17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F494E"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Logical but limited</w:t>
            </w:r>
          </w:p>
        </w:tc>
        <w:tc>
          <w:tcPr>
            <w:tcW w:w="13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9C1CBC" w14:textId="77777777" w:rsidR="00E37E04" w:rsidRDefault="003B676F">
            <w:pPr>
              <w:widowControl/>
              <w:spacing w:line="360" w:lineRule="auto"/>
              <w:jc w:val="both"/>
              <w:rPr>
                <w:rFonts w:ascii="Arial" w:eastAsia="Arial" w:hAnsi="Arial" w:cs="Arial"/>
                <w:sz w:val="24"/>
                <w:szCs w:val="24"/>
              </w:rPr>
            </w:pPr>
            <w:r>
              <w:rPr>
                <w:rFonts w:ascii="Arial" w:eastAsia="Arial" w:hAnsi="Arial" w:cs="Arial"/>
                <w:sz w:val="24"/>
                <w:szCs w:val="24"/>
              </w:rPr>
              <w:t>Practical and useful</w:t>
            </w:r>
          </w:p>
        </w:tc>
      </w:tr>
    </w:tbl>
    <w:p w14:paraId="0EEC8E7E" w14:textId="77777777" w:rsidR="00E37E04" w:rsidRDefault="003B676F">
      <w:pPr>
        <w:pStyle w:val="Heading2"/>
        <w:keepNext/>
        <w:keepLines/>
        <w:widowControl/>
        <w:spacing w:before="200" w:after="200" w:line="360" w:lineRule="auto"/>
        <w:jc w:val="both"/>
        <w:rPr>
          <w:rFonts w:ascii="Times New Roman" w:eastAsia="Times New Roman" w:hAnsi="Times New Roman" w:cs="Times New Roman"/>
          <w:sz w:val="24"/>
          <w:szCs w:val="24"/>
        </w:rPr>
      </w:pPr>
      <w:bookmarkStart w:id="175" w:name="_Toc229164981"/>
      <w:r>
        <w:t>Appendix 7</w:t>
      </w:r>
      <w:bookmarkEnd w:id="175"/>
    </w:p>
    <w:sdt>
      <w:sdtPr>
        <w:tag w:val="goog_rdk_2"/>
        <w:id w:val="-1054631518"/>
        <w:lock w:val="contentLocked"/>
      </w:sdtPr>
      <w:sdtContent>
        <w:tbl>
          <w:tblPr>
            <w:tblStyle w:val="a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37E04" w14:paraId="77F67D1D" w14:textId="77777777">
            <w:trPr>
              <w:trHeight w:val="440"/>
            </w:trPr>
            <w:tc>
              <w:tcPr>
                <w:tcW w:w="9360" w:type="dxa"/>
                <w:gridSpan w:val="2"/>
                <w:tcMar>
                  <w:top w:w="100" w:type="dxa"/>
                  <w:left w:w="100" w:type="dxa"/>
                  <w:bottom w:w="100" w:type="dxa"/>
                  <w:right w:w="100" w:type="dxa"/>
                </w:tcMar>
              </w:tcPr>
              <w:p w14:paraId="2423440D" w14:textId="77777777" w:rsidR="00E37E04" w:rsidRDefault="003B676F">
                <w:pPr>
                  <w:rPr>
                    <w:rFonts w:ascii="Arial" w:eastAsia="Arial" w:hAnsi="Arial" w:cs="Arial"/>
                    <w:b/>
                    <w:bCs/>
                    <w:sz w:val="24"/>
                    <w:szCs w:val="24"/>
                  </w:rPr>
                </w:pPr>
                <w:r>
                  <w:rPr>
                    <w:rFonts w:ascii="Arial" w:eastAsia="Arial" w:hAnsi="Arial" w:cs="Arial"/>
                    <w:b/>
                    <w:bCs/>
                    <w:sz w:val="24"/>
                    <w:szCs w:val="24"/>
                  </w:rPr>
                  <w:t>Quality assessment of the Mix Method study</w:t>
                </w:r>
              </w:p>
            </w:tc>
          </w:tr>
          <w:tr w:rsidR="00E37E04" w14:paraId="6167D515" w14:textId="77777777">
            <w:tc>
              <w:tcPr>
                <w:tcW w:w="4680" w:type="dxa"/>
                <w:tcMar>
                  <w:top w:w="100" w:type="dxa"/>
                  <w:left w:w="100" w:type="dxa"/>
                  <w:bottom w:w="100" w:type="dxa"/>
                  <w:right w:w="100" w:type="dxa"/>
                </w:tcMar>
              </w:tcPr>
              <w:p w14:paraId="462AABEF" w14:textId="77777777" w:rsidR="00E37E04" w:rsidRDefault="003B676F">
                <w:pPr>
                  <w:jc w:val="center"/>
                  <w:rPr>
                    <w:rFonts w:ascii="Arial" w:eastAsia="Arial" w:hAnsi="Arial" w:cs="Arial"/>
                    <w:b/>
                    <w:bCs/>
                    <w:sz w:val="24"/>
                    <w:szCs w:val="24"/>
                  </w:rPr>
                </w:pPr>
                <w:r>
                  <w:rPr>
                    <w:rFonts w:ascii="Arial" w:eastAsia="Arial" w:hAnsi="Arial" w:cs="Arial"/>
                    <w:b/>
                    <w:bCs/>
                    <w:sz w:val="24"/>
                    <w:szCs w:val="24"/>
                  </w:rPr>
                  <w:t>Screening questions</w:t>
                </w:r>
              </w:p>
            </w:tc>
            <w:tc>
              <w:tcPr>
                <w:tcW w:w="4680" w:type="dxa"/>
                <w:tcMar>
                  <w:top w:w="100" w:type="dxa"/>
                  <w:left w:w="100" w:type="dxa"/>
                  <w:bottom w:w="100" w:type="dxa"/>
                  <w:right w:w="100" w:type="dxa"/>
                </w:tcMar>
              </w:tcPr>
              <w:p w14:paraId="6E12C6F7" w14:textId="77777777" w:rsidR="00E37E04" w:rsidRDefault="003B676F">
                <w:pPr>
                  <w:jc w:val="center"/>
                  <w:rPr>
                    <w:rFonts w:ascii="Arial" w:eastAsia="Arial" w:hAnsi="Arial" w:cs="Arial"/>
                    <w:b/>
                    <w:bCs/>
                    <w:sz w:val="24"/>
                    <w:szCs w:val="24"/>
                  </w:rPr>
                </w:pPr>
                <w:r>
                  <w:rPr>
                    <w:rFonts w:ascii="Arial" w:eastAsia="Arial" w:hAnsi="Arial" w:cs="Arial"/>
                    <w:b/>
                    <w:bCs/>
                    <w:sz w:val="24"/>
                    <w:szCs w:val="24"/>
                  </w:rPr>
                  <w:t>Paquet et al., 2023</w:t>
                </w:r>
              </w:p>
            </w:tc>
          </w:tr>
          <w:tr w:rsidR="00E37E04" w14:paraId="74FCE2FB" w14:textId="77777777">
            <w:tc>
              <w:tcPr>
                <w:tcW w:w="4680" w:type="dxa"/>
                <w:tcMar>
                  <w:top w:w="100" w:type="dxa"/>
                  <w:left w:w="100" w:type="dxa"/>
                  <w:bottom w:w="100" w:type="dxa"/>
                  <w:right w:w="100" w:type="dxa"/>
                </w:tcMar>
              </w:tcPr>
              <w:p w14:paraId="6766816F" w14:textId="77777777" w:rsidR="00E37E04" w:rsidRDefault="003B676F">
                <w:pPr>
                  <w:jc w:val="both"/>
                  <w:rPr>
                    <w:rFonts w:ascii="Arial" w:eastAsia="Arial" w:hAnsi="Arial" w:cs="Arial"/>
                    <w:sz w:val="24"/>
                    <w:szCs w:val="24"/>
                  </w:rPr>
                </w:pPr>
                <w:r>
                  <w:rPr>
                    <w:rFonts w:ascii="Arial" w:eastAsia="Arial" w:hAnsi="Arial" w:cs="Arial"/>
                    <w:sz w:val="24"/>
                    <w:szCs w:val="24"/>
                  </w:rPr>
                  <w:t>S1. Are there clear research questions?</w:t>
                </w:r>
              </w:p>
            </w:tc>
            <w:tc>
              <w:tcPr>
                <w:tcW w:w="4680" w:type="dxa"/>
                <w:tcMar>
                  <w:top w:w="100" w:type="dxa"/>
                  <w:left w:w="100" w:type="dxa"/>
                  <w:bottom w:w="100" w:type="dxa"/>
                  <w:right w:w="100" w:type="dxa"/>
                </w:tcMar>
              </w:tcPr>
              <w:p w14:paraId="6280745C" w14:textId="77777777" w:rsidR="00E37E04" w:rsidRDefault="003B676F">
                <w:pPr>
                  <w:jc w:val="both"/>
                  <w:rPr>
                    <w:rFonts w:ascii="Arial" w:eastAsia="Arial" w:hAnsi="Arial" w:cs="Arial"/>
                    <w:sz w:val="24"/>
                    <w:szCs w:val="24"/>
                  </w:rPr>
                </w:pPr>
                <w:r>
                  <w:rPr>
                    <w:rFonts w:ascii="Arial" w:eastAsia="Arial" w:hAnsi="Arial" w:cs="Arial"/>
                    <w:sz w:val="24"/>
                    <w:szCs w:val="24"/>
                  </w:rPr>
                  <w:t>Yes, the study clearly aims to identify and organise interventions that reduce social isolation and loneliness among older adults</w:t>
                </w:r>
              </w:p>
            </w:tc>
          </w:tr>
          <w:tr w:rsidR="00E37E04" w14:paraId="3F4E62EF" w14:textId="77777777">
            <w:tc>
              <w:tcPr>
                <w:tcW w:w="4680" w:type="dxa"/>
                <w:tcMar>
                  <w:top w:w="100" w:type="dxa"/>
                  <w:left w:w="100" w:type="dxa"/>
                  <w:bottom w:w="100" w:type="dxa"/>
                  <w:right w:w="100" w:type="dxa"/>
                </w:tcMar>
              </w:tcPr>
              <w:p w14:paraId="249CB72A" w14:textId="77777777" w:rsidR="00E37E04" w:rsidRDefault="003B676F">
                <w:pPr>
                  <w:jc w:val="both"/>
                  <w:rPr>
                    <w:rFonts w:ascii="Arial" w:eastAsia="Arial" w:hAnsi="Arial" w:cs="Arial"/>
                    <w:sz w:val="24"/>
                    <w:szCs w:val="24"/>
                  </w:rPr>
                </w:pPr>
                <w:r>
                  <w:rPr>
                    <w:rFonts w:ascii="Arial" w:eastAsia="Arial" w:hAnsi="Arial" w:cs="Arial"/>
                    <w:sz w:val="24"/>
                    <w:szCs w:val="24"/>
                  </w:rPr>
                  <w:t>S2. Do the collected data allow addressing the research questions?</w:t>
                </w:r>
              </w:p>
            </w:tc>
            <w:tc>
              <w:tcPr>
                <w:tcW w:w="4680" w:type="dxa"/>
                <w:tcMar>
                  <w:top w:w="100" w:type="dxa"/>
                  <w:left w:w="100" w:type="dxa"/>
                  <w:bottom w:w="100" w:type="dxa"/>
                  <w:right w:w="100" w:type="dxa"/>
                </w:tcMar>
              </w:tcPr>
              <w:p w14:paraId="2B2B8307" w14:textId="77777777" w:rsidR="00E37E04" w:rsidRDefault="003B676F">
                <w:pPr>
                  <w:jc w:val="both"/>
                  <w:rPr>
                    <w:rFonts w:ascii="Arial" w:eastAsia="Arial" w:hAnsi="Arial" w:cs="Arial"/>
                    <w:sz w:val="24"/>
                    <w:szCs w:val="24"/>
                  </w:rPr>
                </w:pPr>
                <w:r>
                  <w:rPr>
                    <w:rFonts w:ascii="Arial" w:eastAsia="Arial" w:hAnsi="Arial" w:cs="Arial"/>
                    <w:sz w:val="24"/>
                    <w:szCs w:val="24"/>
                  </w:rPr>
                  <w:t>Yes, the study collects both review-based evidence and real-world community data, which helps to answer the research questions effectively.</w:t>
                </w:r>
              </w:p>
            </w:tc>
          </w:tr>
          <w:tr w:rsidR="00E37E04" w14:paraId="640C556A" w14:textId="77777777">
            <w:trPr>
              <w:trHeight w:val="440"/>
            </w:trPr>
            <w:tc>
              <w:tcPr>
                <w:tcW w:w="9360" w:type="dxa"/>
                <w:gridSpan w:val="2"/>
                <w:tcMar>
                  <w:top w:w="100" w:type="dxa"/>
                  <w:left w:w="100" w:type="dxa"/>
                  <w:bottom w:w="100" w:type="dxa"/>
                  <w:right w:w="100" w:type="dxa"/>
                </w:tcMar>
              </w:tcPr>
              <w:p w14:paraId="3D3637ED" w14:textId="77777777" w:rsidR="00E37E04" w:rsidRDefault="003B676F">
                <w:pPr>
                  <w:jc w:val="center"/>
                  <w:rPr>
                    <w:rFonts w:ascii="Arial" w:eastAsia="Arial" w:hAnsi="Arial" w:cs="Arial"/>
                    <w:b/>
                    <w:bCs/>
                    <w:sz w:val="24"/>
                    <w:szCs w:val="24"/>
                  </w:rPr>
                </w:pPr>
                <w:r>
                  <w:rPr>
                    <w:rFonts w:ascii="Arial" w:eastAsia="Arial" w:hAnsi="Arial" w:cs="Arial"/>
                    <w:b/>
                    <w:bCs/>
                    <w:sz w:val="24"/>
                    <w:szCs w:val="24"/>
                  </w:rPr>
                  <w:t>Mixed methods</w:t>
                </w:r>
              </w:p>
            </w:tc>
          </w:tr>
          <w:tr w:rsidR="00E37E04" w14:paraId="62B3BEC1" w14:textId="77777777">
            <w:tc>
              <w:tcPr>
                <w:tcW w:w="4680" w:type="dxa"/>
                <w:tcMar>
                  <w:top w:w="100" w:type="dxa"/>
                  <w:left w:w="100" w:type="dxa"/>
                  <w:bottom w:w="100" w:type="dxa"/>
                  <w:right w:w="100" w:type="dxa"/>
                </w:tcMar>
              </w:tcPr>
              <w:p w14:paraId="4835A6F0" w14:textId="77777777" w:rsidR="00E37E04" w:rsidRDefault="003B676F">
                <w:pPr>
                  <w:jc w:val="both"/>
                  <w:rPr>
                    <w:rFonts w:ascii="Arial" w:eastAsia="Arial" w:hAnsi="Arial" w:cs="Arial"/>
                    <w:sz w:val="24"/>
                    <w:szCs w:val="24"/>
                  </w:rPr>
                </w:pPr>
                <w:r>
                  <w:rPr>
                    <w:rFonts w:ascii="Arial" w:eastAsia="Arial" w:hAnsi="Arial" w:cs="Arial"/>
                    <w:sz w:val="24"/>
                    <w:szCs w:val="24"/>
                  </w:rPr>
                  <w:t>Is there an adequate rationale for using a mixed methods design to address the research question?</w:t>
                </w:r>
              </w:p>
            </w:tc>
            <w:tc>
              <w:tcPr>
                <w:tcW w:w="4680" w:type="dxa"/>
                <w:tcMar>
                  <w:top w:w="100" w:type="dxa"/>
                  <w:left w:w="100" w:type="dxa"/>
                  <w:bottom w:w="100" w:type="dxa"/>
                  <w:right w:w="100" w:type="dxa"/>
                </w:tcMar>
              </w:tcPr>
              <w:p w14:paraId="4D522073" w14:textId="77777777" w:rsidR="00E37E04" w:rsidRDefault="003B676F">
                <w:pPr>
                  <w:jc w:val="both"/>
                  <w:rPr>
                    <w:rFonts w:ascii="Arial" w:eastAsia="Arial" w:hAnsi="Arial" w:cs="Arial"/>
                    <w:sz w:val="24"/>
                    <w:szCs w:val="24"/>
                  </w:rPr>
                </w:pPr>
                <w:r>
                  <w:rPr>
                    <w:rFonts w:ascii="Arial" w:eastAsia="Arial" w:hAnsi="Arial" w:cs="Arial"/>
                    <w:sz w:val="24"/>
                    <w:szCs w:val="24"/>
                  </w:rPr>
                  <w:t>Yes, the study uses both academic literature and practical data to give a more complete understanding of interventions.</w:t>
                </w:r>
              </w:p>
            </w:tc>
          </w:tr>
          <w:tr w:rsidR="00E37E04" w14:paraId="552B706C" w14:textId="77777777">
            <w:tc>
              <w:tcPr>
                <w:tcW w:w="4680" w:type="dxa"/>
                <w:tcMar>
                  <w:top w:w="100" w:type="dxa"/>
                  <w:left w:w="100" w:type="dxa"/>
                  <w:bottom w:w="100" w:type="dxa"/>
                  <w:right w:w="100" w:type="dxa"/>
                </w:tcMar>
              </w:tcPr>
              <w:p w14:paraId="24A9F04B" w14:textId="77777777" w:rsidR="00E37E04" w:rsidRDefault="003B676F">
                <w:pPr>
                  <w:jc w:val="both"/>
                  <w:rPr>
                    <w:rFonts w:ascii="Arial" w:eastAsia="Arial" w:hAnsi="Arial" w:cs="Arial"/>
                    <w:sz w:val="24"/>
                    <w:szCs w:val="24"/>
                  </w:rPr>
                </w:pPr>
                <w:r>
                  <w:rPr>
                    <w:rFonts w:ascii="Arial" w:eastAsia="Arial" w:hAnsi="Arial" w:cs="Arial"/>
                    <w:sz w:val="24"/>
                    <w:szCs w:val="24"/>
                  </w:rPr>
                  <w:t>Are the different components of the study effectively integrated to answer the research question?</w:t>
                </w:r>
              </w:p>
            </w:tc>
            <w:tc>
              <w:tcPr>
                <w:tcW w:w="4680" w:type="dxa"/>
                <w:tcMar>
                  <w:top w:w="100" w:type="dxa"/>
                  <w:left w:w="100" w:type="dxa"/>
                  <w:bottom w:w="100" w:type="dxa"/>
                  <w:right w:w="100" w:type="dxa"/>
                </w:tcMar>
              </w:tcPr>
              <w:p w14:paraId="26744297" w14:textId="77777777" w:rsidR="00E37E04" w:rsidRDefault="003B676F">
                <w:pPr>
                  <w:jc w:val="both"/>
                  <w:rPr>
                    <w:rFonts w:ascii="Arial" w:eastAsia="Arial" w:hAnsi="Arial" w:cs="Arial"/>
                    <w:sz w:val="24"/>
                    <w:szCs w:val="24"/>
                  </w:rPr>
                </w:pPr>
                <w:r>
                  <w:rPr>
                    <w:rFonts w:ascii="Arial" w:eastAsia="Arial" w:hAnsi="Arial" w:cs="Arial"/>
                    <w:sz w:val="24"/>
                    <w:szCs w:val="24"/>
                  </w:rPr>
                  <w:t>Partially, the study combines both types of data, but the integration is not always clearly explained.</w:t>
                </w:r>
              </w:p>
            </w:tc>
          </w:tr>
          <w:tr w:rsidR="00E37E04" w14:paraId="3DE9B785" w14:textId="77777777">
            <w:tc>
              <w:tcPr>
                <w:tcW w:w="4680" w:type="dxa"/>
                <w:tcMar>
                  <w:top w:w="100" w:type="dxa"/>
                  <w:left w:w="100" w:type="dxa"/>
                  <w:bottom w:w="100" w:type="dxa"/>
                  <w:right w:w="100" w:type="dxa"/>
                </w:tcMar>
              </w:tcPr>
              <w:p w14:paraId="7E84C9B4" w14:textId="77777777" w:rsidR="00E37E04" w:rsidRDefault="003B676F">
                <w:pPr>
                  <w:jc w:val="both"/>
                  <w:rPr>
                    <w:rFonts w:ascii="Arial" w:eastAsia="Arial" w:hAnsi="Arial" w:cs="Arial"/>
                    <w:sz w:val="24"/>
                    <w:szCs w:val="24"/>
                  </w:rPr>
                </w:pPr>
                <w:r>
                  <w:rPr>
                    <w:rFonts w:ascii="Arial" w:eastAsia="Arial" w:hAnsi="Arial" w:cs="Arial"/>
                    <w:sz w:val="24"/>
                    <w:szCs w:val="24"/>
                  </w:rPr>
                  <w:t>Are the outputs of the integration of qualitative and quantitative components adequately interpreted?</w:t>
                </w:r>
              </w:p>
            </w:tc>
            <w:tc>
              <w:tcPr>
                <w:tcW w:w="4680" w:type="dxa"/>
                <w:tcMar>
                  <w:top w:w="100" w:type="dxa"/>
                  <w:left w:w="100" w:type="dxa"/>
                  <w:bottom w:w="100" w:type="dxa"/>
                  <w:right w:w="100" w:type="dxa"/>
                </w:tcMar>
              </w:tcPr>
              <w:p w14:paraId="473B02DD" w14:textId="77777777" w:rsidR="00E37E04" w:rsidRDefault="003B676F">
                <w:pPr>
                  <w:jc w:val="both"/>
                  <w:rPr>
                    <w:rFonts w:ascii="Arial" w:eastAsia="Arial" w:hAnsi="Arial" w:cs="Arial"/>
                    <w:sz w:val="24"/>
                    <w:szCs w:val="24"/>
                  </w:rPr>
                </w:pPr>
                <w:r>
                  <w:rPr>
                    <w:rFonts w:ascii="Arial" w:eastAsia="Arial" w:hAnsi="Arial" w:cs="Arial"/>
                    <w:sz w:val="24"/>
                    <w:szCs w:val="24"/>
                  </w:rPr>
                  <w:t>Yes, the study explains how different interventions work and their effectiveness in simple terms.</w:t>
                </w:r>
              </w:p>
            </w:tc>
          </w:tr>
          <w:tr w:rsidR="00E37E04" w14:paraId="5CBD44D3" w14:textId="77777777">
            <w:tc>
              <w:tcPr>
                <w:tcW w:w="4680" w:type="dxa"/>
                <w:tcMar>
                  <w:top w:w="100" w:type="dxa"/>
                  <w:left w:w="100" w:type="dxa"/>
                  <w:bottom w:w="100" w:type="dxa"/>
                  <w:right w:w="100" w:type="dxa"/>
                </w:tcMar>
              </w:tcPr>
              <w:p w14:paraId="4A323DFC" w14:textId="77777777" w:rsidR="00E37E04" w:rsidRDefault="003B676F">
                <w:pPr>
                  <w:jc w:val="both"/>
                  <w:rPr>
                    <w:rFonts w:ascii="Arial" w:eastAsia="Arial" w:hAnsi="Arial" w:cs="Arial"/>
                    <w:sz w:val="24"/>
                    <w:szCs w:val="24"/>
                  </w:rPr>
                </w:pPr>
                <w:r>
                  <w:rPr>
                    <w:rFonts w:ascii="Arial" w:eastAsia="Arial" w:hAnsi="Arial" w:cs="Arial"/>
                    <w:sz w:val="24"/>
                    <w:szCs w:val="24"/>
                  </w:rPr>
                  <w:t>Are divergences and inconsistencies between quantitative and qualitative results adequately addressed?</w:t>
                </w:r>
              </w:p>
            </w:tc>
            <w:tc>
              <w:tcPr>
                <w:tcW w:w="4680" w:type="dxa"/>
                <w:tcMar>
                  <w:top w:w="100" w:type="dxa"/>
                  <w:left w:w="100" w:type="dxa"/>
                  <w:bottom w:w="100" w:type="dxa"/>
                  <w:right w:w="100" w:type="dxa"/>
                </w:tcMar>
              </w:tcPr>
              <w:p w14:paraId="0480D021" w14:textId="77777777" w:rsidR="00E37E04" w:rsidRDefault="003B676F">
                <w:pPr>
                  <w:jc w:val="both"/>
                  <w:rPr>
                    <w:rFonts w:ascii="Arial" w:eastAsia="Arial" w:hAnsi="Arial" w:cs="Arial"/>
                    <w:sz w:val="24"/>
                    <w:szCs w:val="24"/>
                  </w:rPr>
                </w:pPr>
                <w:r>
                  <w:rPr>
                    <w:rFonts w:ascii="Arial" w:eastAsia="Arial" w:hAnsi="Arial" w:cs="Arial"/>
                    <w:sz w:val="24"/>
                    <w:szCs w:val="24"/>
                  </w:rPr>
                  <w:t>Partially, some differences between findings are mentioned, but not deeply analysed.</w:t>
                </w:r>
              </w:p>
            </w:tc>
          </w:tr>
          <w:tr w:rsidR="00E37E04" w14:paraId="40D5787E" w14:textId="77777777">
            <w:tc>
              <w:tcPr>
                <w:tcW w:w="4680" w:type="dxa"/>
                <w:tcMar>
                  <w:top w:w="100" w:type="dxa"/>
                  <w:left w:w="100" w:type="dxa"/>
                  <w:bottom w:w="100" w:type="dxa"/>
                  <w:right w:w="100" w:type="dxa"/>
                </w:tcMar>
              </w:tcPr>
              <w:p w14:paraId="64062D63" w14:textId="77777777" w:rsidR="00E37E04" w:rsidRDefault="003B676F">
                <w:pPr>
                  <w:jc w:val="both"/>
                  <w:rPr>
                    <w:rFonts w:ascii="Arial" w:eastAsia="Arial" w:hAnsi="Arial" w:cs="Arial"/>
                    <w:sz w:val="24"/>
                    <w:szCs w:val="24"/>
                  </w:rPr>
                </w:pPr>
                <w:r>
                  <w:rPr>
                    <w:rFonts w:ascii="Arial" w:eastAsia="Arial" w:hAnsi="Arial" w:cs="Arial"/>
                    <w:sz w:val="24"/>
                    <w:szCs w:val="24"/>
                  </w:rPr>
                  <w:t>Do the different components of the study adhere to the quality criteria of each tradition of the methods involved?</w:t>
                </w:r>
              </w:p>
            </w:tc>
            <w:tc>
              <w:tcPr>
                <w:tcW w:w="4680" w:type="dxa"/>
                <w:tcMar>
                  <w:top w:w="100" w:type="dxa"/>
                  <w:left w:w="100" w:type="dxa"/>
                  <w:bottom w:w="100" w:type="dxa"/>
                  <w:right w:w="100" w:type="dxa"/>
                </w:tcMar>
              </w:tcPr>
              <w:p w14:paraId="5C082DE4" w14:textId="77777777" w:rsidR="00E37E04" w:rsidRDefault="003B676F">
                <w:pPr>
                  <w:jc w:val="both"/>
                  <w:rPr>
                    <w:rFonts w:ascii="Arial" w:eastAsia="Arial" w:hAnsi="Arial" w:cs="Arial"/>
                    <w:sz w:val="24"/>
                    <w:szCs w:val="24"/>
                  </w:rPr>
                </w:pPr>
                <w:r>
                  <w:rPr>
                    <w:rFonts w:ascii="Arial" w:eastAsia="Arial" w:hAnsi="Arial" w:cs="Arial"/>
                    <w:sz w:val="24"/>
                    <w:szCs w:val="24"/>
                  </w:rPr>
                  <w:t>Yes, the study follows proper review methods, but depends on secondary data which may limit quality.</w:t>
                </w:r>
              </w:p>
            </w:tc>
          </w:tr>
        </w:tbl>
      </w:sdtContent>
    </w:sdt>
    <w:p w14:paraId="587C4C7E" w14:textId="77777777" w:rsidR="00E37E04" w:rsidRDefault="003B676F">
      <w:pPr>
        <w:pStyle w:val="Heading2"/>
        <w:keepNext/>
        <w:keepLines/>
        <w:widowControl/>
        <w:spacing w:before="200" w:after="200" w:line="360" w:lineRule="auto"/>
        <w:jc w:val="both"/>
      </w:pPr>
      <w:bookmarkStart w:id="176" w:name="_Toc229164982"/>
      <w:r>
        <w:t>Appendix 8</w:t>
      </w:r>
      <w:bookmarkEnd w:id="176"/>
    </w:p>
    <w:sdt>
      <w:sdtPr>
        <w:tag w:val="goog_rdk_3"/>
        <w:id w:val="361609290"/>
        <w:lock w:val="contentLocked"/>
      </w:sdtPr>
      <w:sdtContent>
        <w:tbl>
          <w:tblPr>
            <w:tblStyle w:val="a8"/>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37E04" w14:paraId="202ED088" w14:textId="77777777">
            <w:trPr>
              <w:trHeight w:val="440"/>
            </w:trPr>
            <w:tc>
              <w:tcPr>
                <w:tcW w:w="9360" w:type="dxa"/>
                <w:gridSpan w:val="2"/>
                <w:tcMar>
                  <w:top w:w="100" w:type="dxa"/>
                  <w:left w:w="100" w:type="dxa"/>
                  <w:bottom w:w="100" w:type="dxa"/>
                  <w:right w:w="100" w:type="dxa"/>
                </w:tcMar>
              </w:tcPr>
              <w:p w14:paraId="338F6BFE" w14:textId="77777777" w:rsidR="00E37E04" w:rsidRDefault="003B676F">
                <w:pPr>
                  <w:rPr>
                    <w:rFonts w:ascii="Arial" w:eastAsia="Arial" w:hAnsi="Arial" w:cs="Arial"/>
                    <w:b/>
                    <w:bCs/>
                    <w:sz w:val="24"/>
                    <w:szCs w:val="24"/>
                  </w:rPr>
                </w:pPr>
                <w:r>
                  <w:rPr>
                    <w:rFonts w:ascii="Arial" w:eastAsia="Arial" w:hAnsi="Arial" w:cs="Arial"/>
                    <w:b/>
                    <w:bCs/>
                    <w:sz w:val="24"/>
                    <w:szCs w:val="24"/>
                  </w:rPr>
                  <w:t>Quality assessment of the Mix Method study</w:t>
                </w:r>
              </w:p>
            </w:tc>
          </w:tr>
          <w:tr w:rsidR="00E37E04" w14:paraId="699FD53D" w14:textId="77777777">
            <w:tc>
              <w:tcPr>
                <w:tcW w:w="4680" w:type="dxa"/>
                <w:tcMar>
                  <w:top w:w="100" w:type="dxa"/>
                  <w:left w:w="100" w:type="dxa"/>
                  <w:bottom w:w="100" w:type="dxa"/>
                  <w:right w:w="100" w:type="dxa"/>
                </w:tcMar>
              </w:tcPr>
              <w:p w14:paraId="3F02C267" w14:textId="77777777" w:rsidR="00E37E04" w:rsidRDefault="003B676F">
                <w:pPr>
                  <w:jc w:val="center"/>
                  <w:rPr>
                    <w:rFonts w:ascii="Arial" w:eastAsia="Arial" w:hAnsi="Arial" w:cs="Arial"/>
                    <w:b/>
                    <w:bCs/>
                    <w:sz w:val="24"/>
                    <w:szCs w:val="24"/>
                  </w:rPr>
                </w:pPr>
                <w:r>
                  <w:rPr>
                    <w:rFonts w:ascii="Arial" w:eastAsia="Arial" w:hAnsi="Arial" w:cs="Arial"/>
                    <w:b/>
                    <w:bCs/>
                    <w:sz w:val="24"/>
                    <w:szCs w:val="24"/>
                  </w:rPr>
                  <w:t>Screening questions</w:t>
                </w:r>
              </w:p>
            </w:tc>
            <w:tc>
              <w:tcPr>
                <w:tcW w:w="4680" w:type="dxa"/>
                <w:tcMar>
                  <w:top w:w="100" w:type="dxa"/>
                  <w:left w:w="100" w:type="dxa"/>
                  <w:bottom w:w="100" w:type="dxa"/>
                  <w:right w:w="100" w:type="dxa"/>
                </w:tcMar>
              </w:tcPr>
              <w:p w14:paraId="67E8D0D1" w14:textId="77777777" w:rsidR="00E37E04" w:rsidRDefault="003B676F">
                <w:pPr>
                  <w:jc w:val="center"/>
                  <w:rPr>
                    <w:rFonts w:ascii="Arial" w:eastAsia="Arial" w:hAnsi="Arial" w:cs="Arial"/>
                    <w:b/>
                    <w:bCs/>
                    <w:sz w:val="24"/>
                    <w:szCs w:val="24"/>
                  </w:rPr>
                </w:pPr>
                <w:r>
                  <w:rPr>
                    <w:rFonts w:ascii="Arial" w:eastAsia="Arial" w:hAnsi="Arial" w:cs="Arial"/>
                    <w:b/>
                    <w:bCs/>
                    <w:sz w:val="24"/>
                    <w:szCs w:val="24"/>
                  </w:rPr>
                  <w:t>Meehan et al., 2023</w:t>
                </w:r>
              </w:p>
            </w:tc>
          </w:tr>
          <w:tr w:rsidR="00E37E04" w14:paraId="04E38B5F" w14:textId="77777777">
            <w:tc>
              <w:tcPr>
                <w:tcW w:w="4680" w:type="dxa"/>
                <w:tcMar>
                  <w:top w:w="100" w:type="dxa"/>
                  <w:left w:w="100" w:type="dxa"/>
                  <w:bottom w:w="100" w:type="dxa"/>
                  <w:right w:w="100" w:type="dxa"/>
                </w:tcMar>
              </w:tcPr>
              <w:p w14:paraId="33C473E8" w14:textId="77777777" w:rsidR="00E37E04" w:rsidRDefault="003B676F">
                <w:pPr>
                  <w:jc w:val="both"/>
                  <w:rPr>
                    <w:rFonts w:ascii="Arial" w:eastAsia="Arial" w:hAnsi="Arial" w:cs="Arial"/>
                    <w:sz w:val="24"/>
                    <w:szCs w:val="24"/>
                  </w:rPr>
                </w:pPr>
                <w:r>
                  <w:rPr>
                    <w:rFonts w:ascii="Arial" w:eastAsia="Arial" w:hAnsi="Arial" w:cs="Arial"/>
                    <w:sz w:val="24"/>
                    <w:szCs w:val="24"/>
                  </w:rPr>
                  <w:t>S1. Are there clear research questions?</w:t>
                </w:r>
              </w:p>
            </w:tc>
            <w:tc>
              <w:tcPr>
                <w:tcW w:w="4680" w:type="dxa"/>
                <w:tcMar>
                  <w:top w:w="100" w:type="dxa"/>
                  <w:left w:w="100" w:type="dxa"/>
                  <w:bottom w:w="100" w:type="dxa"/>
                  <w:right w:w="100" w:type="dxa"/>
                </w:tcMar>
              </w:tcPr>
              <w:p w14:paraId="129F5098" w14:textId="77777777" w:rsidR="00E37E04" w:rsidRDefault="003B676F">
                <w:pPr>
                  <w:jc w:val="both"/>
                  <w:rPr>
                    <w:rFonts w:ascii="Arial" w:eastAsia="Arial" w:hAnsi="Arial" w:cs="Arial"/>
                    <w:sz w:val="24"/>
                    <w:szCs w:val="24"/>
                  </w:rPr>
                </w:pPr>
                <w:r>
                  <w:rPr>
                    <w:rFonts w:ascii="Arial" w:eastAsia="Arial" w:hAnsi="Arial" w:cs="Arial"/>
                    <w:sz w:val="24"/>
                    <w:szCs w:val="24"/>
                  </w:rPr>
                  <w:t>Yes, the study clearly aims to explore social and environmental factors affecting loneliness and social isolation in older adults</w:t>
                </w:r>
              </w:p>
            </w:tc>
          </w:tr>
          <w:tr w:rsidR="00E37E04" w14:paraId="795ED2E6" w14:textId="77777777">
            <w:tc>
              <w:tcPr>
                <w:tcW w:w="4680" w:type="dxa"/>
                <w:tcMar>
                  <w:top w:w="100" w:type="dxa"/>
                  <w:left w:w="100" w:type="dxa"/>
                  <w:bottom w:w="100" w:type="dxa"/>
                  <w:right w:w="100" w:type="dxa"/>
                </w:tcMar>
              </w:tcPr>
              <w:p w14:paraId="28667F2C" w14:textId="77777777" w:rsidR="00E37E04" w:rsidRDefault="003B676F">
                <w:pPr>
                  <w:jc w:val="both"/>
                  <w:rPr>
                    <w:rFonts w:ascii="Arial" w:eastAsia="Arial" w:hAnsi="Arial" w:cs="Arial"/>
                    <w:sz w:val="24"/>
                    <w:szCs w:val="24"/>
                  </w:rPr>
                </w:pPr>
                <w:r>
                  <w:rPr>
                    <w:rFonts w:ascii="Arial" w:eastAsia="Arial" w:hAnsi="Arial" w:cs="Arial"/>
                    <w:sz w:val="24"/>
                    <w:szCs w:val="24"/>
                  </w:rPr>
                  <w:t>S2. Do the collected data allow addressing the research questions?</w:t>
                </w:r>
              </w:p>
            </w:tc>
            <w:tc>
              <w:tcPr>
                <w:tcW w:w="4680" w:type="dxa"/>
                <w:tcMar>
                  <w:top w:w="100" w:type="dxa"/>
                  <w:left w:w="100" w:type="dxa"/>
                  <w:bottom w:w="100" w:type="dxa"/>
                  <w:right w:w="100" w:type="dxa"/>
                </w:tcMar>
              </w:tcPr>
              <w:p w14:paraId="7F2995A5" w14:textId="77777777" w:rsidR="00E37E04" w:rsidRDefault="003B676F">
                <w:pPr>
                  <w:jc w:val="both"/>
                  <w:rPr>
                    <w:rFonts w:ascii="Arial" w:eastAsia="Arial" w:hAnsi="Arial" w:cs="Arial"/>
                    <w:sz w:val="24"/>
                    <w:szCs w:val="24"/>
                  </w:rPr>
                </w:pPr>
                <w:r>
                  <w:rPr>
                    <w:rFonts w:ascii="Arial" w:eastAsia="Arial" w:hAnsi="Arial" w:cs="Arial"/>
                    <w:sz w:val="24"/>
                    <w:szCs w:val="24"/>
                  </w:rPr>
                  <w:t>Yes, the study uses a large number of studies from different countries, which supports the research aim.</w:t>
                </w:r>
              </w:p>
            </w:tc>
          </w:tr>
          <w:tr w:rsidR="00E37E04" w14:paraId="00754DE7" w14:textId="77777777">
            <w:trPr>
              <w:trHeight w:val="440"/>
            </w:trPr>
            <w:tc>
              <w:tcPr>
                <w:tcW w:w="9360" w:type="dxa"/>
                <w:gridSpan w:val="2"/>
                <w:tcMar>
                  <w:top w:w="100" w:type="dxa"/>
                  <w:left w:w="100" w:type="dxa"/>
                  <w:bottom w:w="100" w:type="dxa"/>
                  <w:right w:w="100" w:type="dxa"/>
                </w:tcMar>
              </w:tcPr>
              <w:p w14:paraId="45CDBA6A" w14:textId="77777777" w:rsidR="00E37E04" w:rsidRDefault="003B676F">
                <w:pPr>
                  <w:jc w:val="center"/>
                  <w:rPr>
                    <w:rFonts w:ascii="Arial" w:eastAsia="Arial" w:hAnsi="Arial" w:cs="Arial"/>
                    <w:b/>
                    <w:bCs/>
                    <w:sz w:val="24"/>
                    <w:szCs w:val="24"/>
                  </w:rPr>
                </w:pPr>
                <w:r>
                  <w:rPr>
                    <w:rFonts w:ascii="Arial" w:eastAsia="Arial" w:hAnsi="Arial" w:cs="Arial"/>
                    <w:b/>
                    <w:bCs/>
                    <w:sz w:val="24"/>
                    <w:szCs w:val="24"/>
                  </w:rPr>
                  <w:t>Mixed methods</w:t>
                </w:r>
              </w:p>
            </w:tc>
          </w:tr>
          <w:tr w:rsidR="00E37E04" w14:paraId="293E75A0" w14:textId="77777777">
            <w:tc>
              <w:tcPr>
                <w:tcW w:w="4680" w:type="dxa"/>
                <w:tcMar>
                  <w:top w:w="100" w:type="dxa"/>
                  <w:left w:w="100" w:type="dxa"/>
                  <w:bottom w:w="100" w:type="dxa"/>
                  <w:right w:w="100" w:type="dxa"/>
                </w:tcMar>
              </w:tcPr>
              <w:p w14:paraId="2F3A3EC8" w14:textId="77777777" w:rsidR="00E37E04" w:rsidRDefault="003B676F">
                <w:pPr>
                  <w:jc w:val="both"/>
                  <w:rPr>
                    <w:rFonts w:ascii="Arial" w:eastAsia="Arial" w:hAnsi="Arial" w:cs="Arial"/>
                    <w:sz w:val="24"/>
                    <w:szCs w:val="24"/>
                  </w:rPr>
                </w:pPr>
                <w:r>
                  <w:rPr>
                    <w:rFonts w:ascii="Arial" w:eastAsia="Arial" w:hAnsi="Arial" w:cs="Arial"/>
                    <w:sz w:val="24"/>
                    <w:szCs w:val="24"/>
                  </w:rPr>
                  <w:t>Is there an adequate rationale for using a mixed methods design to address the research question?</w:t>
                </w:r>
              </w:p>
            </w:tc>
            <w:tc>
              <w:tcPr>
                <w:tcW w:w="4680" w:type="dxa"/>
                <w:tcMar>
                  <w:top w:w="100" w:type="dxa"/>
                  <w:left w:w="100" w:type="dxa"/>
                  <w:bottom w:w="100" w:type="dxa"/>
                  <w:right w:w="100" w:type="dxa"/>
                </w:tcMar>
              </w:tcPr>
              <w:p w14:paraId="68874A68" w14:textId="77777777" w:rsidR="00E37E04" w:rsidRDefault="003B676F">
                <w:pPr>
                  <w:jc w:val="both"/>
                  <w:rPr>
                    <w:rFonts w:ascii="Arial" w:eastAsia="Arial" w:hAnsi="Arial" w:cs="Arial"/>
                    <w:sz w:val="24"/>
                    <w:szCs w:val="24"/>
                  </w:rPr>
                </w:pPr>
                <w:r>
                  <w:rPr>
                    <w:rFonts w:ascii="Arial" w:eastAsia="Arial" w:hAnsi="Arial" w:cs="Arial"/>
                    <w:sz w:val="24"/>
                    <w:szCs w:val="24"/>
                  </w:rPr>
                  <w:t>Yes, the study uses different types of evidence to understand complex social factors.</w:t>
                </w:r>
              </w:p>
            </w:tc>
          </w:tr>
          <w:tr w:rsidR="00E37E04" w14:paraId="47CF6030" w14:textId="77777777">
            <w:tc>
              <w:tcPr>
                <w:tcW w:w="4680" w:type="dxa"/>
                <w:tcMar>
                  <w:top w:w="100" w:type="dxa"/>
                  <w:left w:w="100" w:type="dxa"/>
                  <w:bottom w:w="100" w:type="dxa"/>
                  <w:right w:w="100" w:type="dxa"/>
                </w:tcMar>
              </w:tcPr>
              <w:p w14:paraId="5C334441" w14:textId="77777777" w:rsidR="00E37E04" w:rsidRDefault="003B676F">
                <w:pPr>
                  <w:jc w:val="both"/>
                  <w:rPr>
                    <w:rFonts w:ascii="Arial" w:eastAsia="Arial" w:hAnsi="Arial" w:cs="Arial"/>
                    <w:sz w:val="24"/>
                    <w:szCs w:val="24"/>
                  </w:rPr>
                </w:pPr>
                <w:r>
                  <w:rPr>
                    <w:rFonts w:ascii="Arial" w:eastAsia="Arial" w:hAnsi="Arial" w:cs="Arial"/>
                    <w:sz w:val="24"/>
                    <w:szCs w:val="24"/>
                  </w:rPr>
                  <w:t>Are the different components of the study effectively integrated to answer the research question?</w:t>
                </w:r>
              </w:p>
            </w:tc>
            <w:tc>
              <w:tcPr>
                <w:tcW w:w="4680" w:type="dxa"/>
                <w:tcMar>
                  <w:top w:w="100" w:type="dxa"/>
                  <w:left w:w="100" w:type="dxa"/>
                  <w:bottom w:w="100" w:type="dxa"/>
                  <w:right w:w="100" w:type="dxa"/>
                </w:tcMar>
              </w:tcPr>
              <w:p w14:paraId="35CE563E" w14:textId="77777777" w:rsidR="00E37E04" w:rsidRDefault="003B676F">
                <w:pPr>
                  <w:jc w:val="both"/>
                  <w:rPr>
                    <w:rFonts w:ascii="Arial" w:eastAsia="Arial" w:hAnsi="Arial" w:cs="Arial"/>
                    <w:sz w:val="24"/>
                    <w:szCs w:val="24"/>
                  </w:rPr>
                </w:pPr>
                <w:r>
                  <w:rPr>
                    <w:rFonts w:ascii="Arial" w:eastAsia="Arial" w:hAnsi="Arial" w:cs="Arial"/>
                    <w:sz w:val="24"/>
                    <w:szCs w:val="24"/>
                  </w:rPr>
                  <w:t>Partially, the study groups findings well, but integration between different data types is limited.</w:t>
                </w:r>
              </w:p>
            </w:tc>
          </w:tr>
          <w:tr w:rsidR="00E37E04" w14:paraId="5114B989" w14:textId="77777777">
            <w:tc>
              <w:tcPr>
                <w:tcW w:w="4680" w:type="dxa"/>
                <w:tcMar>
                  <w:top w:w="100" w:type="dxa"/>
                  <w:left w:w="100" w:type="dxa"/>
                  <w:bottom w:w="100" w:type="dxa"/>
                  <w:right w:w="100" w:type="dxa"/>
                </w:tcMar>
              </w:tcPr>
              <w:p w14:paraId="79A9FF34" w14:textId="77777777" w:rsidR="00E37E04" w:rsidRDefault="003B676F">
                <w:pPr>
                  <w:jc w:val="both"/>
                  <w:rPr>
                    <w:rFonts w:ascii="Arial" w:eastAsia="Arial" w:hAnsi="Arial" w:cs="Arial"/>
                    <w:sz w:val="24"/>
                    <w:szCs w:val="24"/>
                  </w:rPr>
                </w:pPr>
                <w:r>
                  <w:rPr>
                    <w:rFonts w:ascii="Arial" w:eastAsia="Arial" w:hAnsi="Arial" w:cs="Arial"/>
                    <w:sz w:val="24"/>
                    <w:szCs w:val="24"/>
                  </w:rPr>
                  <w:t>Are the outputs of the integration of qualitative and quantitative components adequately interpreted?</w:t>
                </w:r>
              </w:p>
            </w:tc>
            <w:tc>
              <w:tcPr>
                <w:tcW w:w="4680" w:type="dxa"/>
                <w:tcMar>
                  <w:top w:w="100" w:type="dxa"/>
                  <w:left w:w="100" w:type="dxa"/>
                  <w:bottom w:w="100" w:type="dxa"/>
                  <w:right w:w="100" w:type="dxa"/>
                </w:tcMar>
              </w:tcPr>
              <w:p w14:paraId="09B07211" w14:textId="77777777" w:rsidR="00E37E04" w:rsidRDefault="003B676F">
                <w:pPr>
                  <w:jc w:val="both"/>
                  <w:rPr>
                    <w:rFonts w:ascii="Arial" w:eastAsia="Arial" w:hAnsi="Arial" w:cs="Arial"/>
                    <w:sz w:val="24"/>
                    <w:szCs w:val="24"/>
                  </w:rPr>
                </w:pPr>
                <w:r>
                  <w:rPr>
                    <w:rFonts w:ascii="Arial" w:eastAsia="Arial" w:hAnsi="Arial" w:cs="Arial"/>
                    <w:sz w:val="24"/>
                    <w:szCs w:val="24"/>
                  </w:rPr>
                  <w:t>Yes, the study clearly explains the role of community and societal factors.</w:t>
                </w:r>
              </w:p>
            </w:tc>
          </w:tr>
          <w:tr w:rsidR="00E37E04" w14:paraId="73F66ED8" w14:textId="77777777">
            <w:tc>
              <w:tcPr>
                <w:tcW w:w="4680" w:type="dxa"/>
                <w:tcMar>
                  <w:top w:w="100" w:type="dxa"/>
                  <w:left w:w="100" w:type="dxa"/>
                  <w:bottom w:w="100" w:type="dxa"/>
                  <w:right w:w="100" w:type="dxa"/>
                </w:tcMar>
              </w:tcPr>
              <w:p w14:paraId="231EA1ED" w14:textId="77777777" w:rsidR="00E37E04" w:rsidRDefault="003B676F">
                <w:pPr>
                  <w:jc w:val="both"/>
                  <w:rPr>
                    <w:rFonts w:ascii="Arial" w:eastAsia="Arial" w:hAnsi="Arial" w:cs="Arial"/>
                    <w:sz w:val="24"/>
                    <w:szCs w:val="24"/>
                  </w:rPr>
                </w:pPr>
                <w:r>
                  <w:rPr>
                    <w:rFonts w:ascii="Arial" w:eastAsia="Arial" w:hAnsi="Arial" w:cs="Arial"/>
                    <w:sz w:val="24"/>
                    <w:szCs w:val="24"/>
                  </w:rPr>
                  <w:t>Are divergences and inconsistencies between quantitative and qualitative results adequately addressed?</w:t>
                </w:r>
              </w:p>
            </w:tc>
            <w:tc>
              <w:tcPr>
                <w:tcW w:w="4680" w:type="dxa"/>
                <w:tcMar>
                  <w:top w:w="100" w:type="dxa"/>
                  <w:left w:w="100" w:type="dxa"/>
                  <w:bottom w:w="100" w:type="dxa"/>
                  <w:right w:w="100" w:type="dxa"/>
                </w:tcMar>
              </w:tcPr>
              <w:p w14:paraId="6936BCD0" w14:textId="77777777" w:rsidR="00E37E04" w:rsidRDefault="003B676F">
                <w:pPr>
                  <w:jc w:val="both"/>
                  <w:rPr>
                    <w:rFonts w:ascii="Arial" w:eastAsia="Arial" w:hAnsi="Arial" w:cs="Arial"/>
                    <w:sz w:val="24"/>
                    <w:szCs w:val="24"/>
                  </w:rPr>
                </w:pPr>
                <w:r>
                  <w:rPr>
                    <w:rFonts w:ascii="Arial" w:eastAsia="Arial" w:hAnsi="Arial" w:cs="Arial"/>
                    <w:sz w:val="24"/>
                    <w:szCs w:val="24"/>
                  </w:rPr>
                  <w:t>Partially, some gaps and inconsistencies are identified, but not fully explored.</w:t>
                </w:r>
              </w:p>
            </w:tc>
          </w:tr>
          <w:tr w:rsidR="00E37E04" w14:paraId="05A44A2C" w14:textId="77777777">
            <w:tc>
              <w:tcPr>
                <w:tcW w:w="4680" w:type="dxa"/>
                <w:tcMar>
                  <w:top w:w="100" w:type="dxa"/>
                  <w:left w:w="100" w:type="dxa"/>
                  <w:bottom w:w="100" w:type="dxa"/>
                  <w:right w:w="100" w:type="dxa"/>
                </w:tcMar>
              </w:tcPr>
              <w:p w14:paraId="50075B44" w14:textId="77777777" w:rsidR="00E37E04" w:rsidRDefault="003B676F">
                <w:pPr>
                  <w:jc w:val="both"/>
                  <w:rPr>
                    <w:rFonts w:ascii="Arial" w:eastAsia="Arial" w:hAnsi="Arial" w:cs="Arial"/>
                    <w:sz w:val="24"/>
                    <w:szCs w:val="24"/>
                  </w:rPr>
                </w:pPr>
                <w:r>
                  <w:rPr>
                    <w:rFonts w:ascii="Arial" w:eastAsia="Arial" w:hAnsi="Arial" w:cs="Arial"/>
                    <w:sz w:val="24"/>
                    <w:szCs w:val="24"/>
                  </w:rPr>
                  <w:t>Do the different components of the study adhere to the quality criteria of each tradition of the methods involved?</w:t>
                </w:r>
              </w:p>
            </w:tc>
            <w:tc>
              <w:tcPr>
                <w:tcW w:w="4680" w:type="dxa"/>
                <w:tcMar>
                  <w:top w:w="100" w:type="dxa"/>
                  <w:left w:w="100" w:type="dxa"/>
                  <w:bottom w:w="100" w:type="dxa"/>
                  <w:right w:w="100" w:type="dxa"/>
                </w:tcMar>
              </w:tcPr>
              <w:p w14:paraId="454510DA" w14:textId="77777777" w:rsidR="00E37E04" w:rsidRDefault="003B676F">
                <w:pPr>
                  <w:jc w:val="both"/>
                  <w:rPr>
                    <w:rFonts w:ascii="Arial" w:eastAsia="Arial" w:hAnsi="Arial" w:cs="Arial"/>
                    <w:sz w:val="24"/>
                    <w:szCs w:val="24"/>
                  </w:rPr>
                </w:pPr>
                <w:r>
                  <w:rPr>
                    <w:rFonts w:ascii="Arial" w:eastAsia="Arial" w:hAnsi="Arial" w:cs="Arial"/>
                    <w:sz w:val="24"/>
                    <w:szCs w:val="24"/>
                  </w:rPr>
                  <w:t>Yes, the study follows recognised scoping review methods, but many included studies are cross-sectional, which limits strength.</w:t>
                </w:r>
              </w:p>
            </w:tc>
          </w:tr>
        </w:tbl>
      </w:sdtContent>
    </w:sdt>
    <w:p w14:paraId="0ABE3EB2" w14:textId="77777777" w:rsidR="00E37E04" w:rsidRDefault="00E37E04">
      <w:pPr>
        <w:widowControl/>
        <w:spacing w:line="360" w:lineRule="auto"/>
        <w:jc w:val="both"/>
        <w:rPr>
          <w:rFonts w:ascii="Times New Roman" w:eastAsia="Times New Roman" w:hAnsi="Times New Roman" w:cs="Times New Roman"/>
          <w:sz w:val="24"/>
          <w:szCs w:val="24"/>
        </w:rPr>
      </w:pPr>
    </w:p>
    <w:p w14:paraId="3F77FBCB" w14:textId="77777777" w:rsidR="00E37E04" w:rsidRDefault="00E37E04">
      <w:pPr>
        <w:rPr>
          <w:rFonts w:ascii="Arial" w:eastAsia="Arial" w:hAnsi="Arial" w:cs="Arial"/>
        </w:rPr>
      </w:pPr>
    </w:p>
    <w:p w14:paraId="79037F5F" w14:textId="77777777" w:rsidR="00E37E04" w:rsidRDefault="00E37E04">
      <w:pPr>
        <w:rPr>
          <w:rFonts w:ascii="Arial" w:eastAsia="Arial" w:hAnsi="Arial" w:cs="Arial"/>
        </w:rPr>
      </w:pPr>
    </w:p>
    <w:p w14:paraId="163A5D8B" w14:textId="77777777" w:rsidR="00E37E04" w:rsidRDefault="00E37E04">
      <w:pPr>
        <w:rPr>
          <w:rFonts w:ascii="Arial" w:eastAsia="Arial" w:hAnsi="Arial" w:cs="Arial"/>
        </w:rPr>
      </w:pPr>
    </w:p>
    <w:p w14:paraId="5823650D" w14:textId="77777777" w:rsidR="00E37E04" w:rsidRDefault="00E37E04">
      <w:pPr>
        <w:pBdr>
          <w:top w:val="nil"/>
          <w:left w:val="nil"/>
          <w:bottom w:val="nil"/>
          <w:right w:val="nil"/>
          <w:between w:val="nil"/>
        </w:pBdr>
        <w:rPr>
          <w:rFonts w:ascii="Arial" w:eastAsia="Arial" w:hAnsi="Arial" w:cs="Arial"/>
          <w:sz w:val="24"/>
          <w:szCs w:val="24"/>
        </w:rPr>
      </w:pPr>
    </w:p>
    <w:sectPr w:rsidR="00E37E04">
      <w:headerReference w:type="default" r:id="rId98"/>
      <w:footerReference w:type="default" r:id="rId99"/>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A7C0A" w14:textId="77777777" w:rsidR="00767D8F" w:rsidRDefault="00767D8F">
      <w:r>
        <w:separator/>
      </w:r>
    </w:p>
  </w:endnote>
  <w:endnote w:type="continuationSeparator" w:id="0">
    <w:p w14:paraId="6D9C72E9" w14:textId="77777777" w:rsidR="00767D8F" w:rsidRDefault="00767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B26E06D-151A-3741-B62F-4F76E63F3B78}"/>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2" w:fontKey="{9E5AD2B5-501E-4ED5-95EA-22A26BBAB25A}"/>
    <w:embedBold r:id="rId3" w:fontKey="{A44301B4-4E40-4217-84E3-FC4F3BD8BA63}"/>
    <w:embedItalic r:id="rId4" w:fontKey="{A60DC2B8-0637-4AE7-BEF1-D12FD1F90885}"/>
    <w:embedBoldItalic r:id="rId5" w:fontKey="{E458641A-2133-4B25-B5B4-4C703D803DC5}"/>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B4DA8BCD-A38C-4FB2-BF14-C1322A5933CA}"/>
  </w:font>
  <w:font w:name="Cambria">
    <w:panose1 w:val="02040503050406030204"/>
    <w:charset w:val="00"/>
    <w:family w:val="roman"/>
    <w:pitch w:val="variable"/>
    <w:sig w:usb0="E00006FF" w:usb1="420024FF" w:usb2="02000000" w:usb3="00000000" w:csb0="0000019F" w:csb1="00000000"/>
    <w:embedRegular r:id="rId7" w:fontKey="{E590CEAC-8917-D940-8B3D-B4951B16863C}"/>
  </w:font>
  <w:font w:name="Geist Fallback">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4C98F" w14:textId="77777777" w:rsidR="00E37E04" w:rsidRDefault="003B676F">
    <w:pPr>
      <w:pBdr>
        <w:top w:val="nil"/>
        <w:left w:val="nil"/>
        <w:bottom w:val="nil"/>
        <w:right w:val="nil"/>
        <w:between w:val="nil"/>
      </w:pBdr>
      <w:spacing w:line="14" w:lineRule="auto"/>
      <w:rPr>
        <w:rFonts w:ascii="Arial" w:eastAsia="Arial" w:hAnsi="Arial" w:cs="Arial"/>
        <w:color w:val="000000"/>
        <w:sz w:val="20"/>
        <w:szCs w:val="20"/>
      </w:rPr>
    </w:pPr>
    <w:r>
      <w:rPr>
        <w:noProof/>
      </w:rPr>
      <mc:AlternateContent>
        <mc:Choice Requires="wps">
          <w:drawing>
            <wp:anchor distT="0" distB="0" distL="0" distR="0" simplePos="0" relativeHeight="251658240" behindDoc="1" locked="0" layoutInCell="1" hidden="0" allowOverlap="1" wp14:anchorId="132EC62B" wp14:editId="0475278E">
              <wp:simplePos x="0" y="0"/>
              <wp:positionH relativeFrom="column">
                <wp:posOffset>2851785</wp:posOffset>
              </wp:positionH>
              <wp:positionV relativeFrom="paragraph">
                <wp:posOffset>9230997</wp:posOffset>
              </wp:positionV>
              <wp:extent cx="241300" cy="232410"/>
              <wp:effectExtent l="0" t="0" r="0" b="0"/>
              <wp:wrapNone/>
              <wp:docPr id="1" name="Rectangle 1"/>
              <wp:cNvGraphicFramePr/>
              <a:graphic xmlns:a="http://schemas.openxmlformats.org/drawingml/2006/main">
                <a:graphicData uri="http://schemas.microsoft.com/office/word/2010/wordprocessingShape">
                  <wps:wsp>
                    <wps:cNvSpPr/>
                    <wps:spPr>
                      <a:xfrm>
                        <a:off x="5244400" y="3682845"/>
                        <a:ext cx="203200" cy="194310"/>
                      </a:xfrm>
                      <a:prstGeom prst="rect">
                        <a:avLst/>
                      </a:prstGeom>
                      <a:noFill/>
                      <a:ln>
                        <a:noFill/>
                      </a:ln>
                    </wps:spPr>
                    <wps:txbx>
                      <w:txbxContent>
                        <w:p w14:paraId="1D7B3473" w14:textId="77777777" w:rsidR="00E37E04" w:rsidRDefault="003B676F">
                          <w:pPr>
                            <w:spacing w:before="10"/>
                            <w:ind w:left="40" w:firstLine="160"/>
                            <w:textDirection w:val="btLr"/>
                          </w:pPr>
                          <w:r>
                            <w:rPr>
                              <w:rFonts w:ascii="Times New Roman" w:eastAsia="Times New Roman" w:hAnsi="Times New Roman" w:cs="Times New Roman"/>
                              <w:color w:val="000000"/>
                              <w:sz w:val="24"/>
                            </w:rPr>
                            <w:t xml:space="preserve"> PAGE 1</w:t>
                          </w:r>
                        </w:p>
                      </w:txbxContent>
                    </wps:txbx>
                    <wps:bodyPr spcFirstLastPara="1" wrap="square" lIns="0" tIns="0" rIns="0" bIns="0" anchor="t" anchorCtr="0">
                      <a:noAutofit/>
                    </wps:bodyPr>
                  </wps:wsp>
                </a:graphicData>
              </a:graphic>
            </wp:anchor>
          </w:drawing>
        </mc:Choice>
        <mc:Fallback>
          <w:pict>
            <v:rect w14:anchorId="132EC62B" id="Rectangle 1" o:spid="_x0000_s1026" style="position:absolute;margin-left:224.55pt;margin-top:726.85pt;width:19pt;height:18.3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" filled="f" stroked="f">
              <v:textbox inset="0,0,0,0">
                <w:txbxContent>
                  <w:p w14:paraId="1D7B3473" w14:textId="77777777" w:rsidR="00E37E04" w:rsidRDefault="003B676F">
                    <w:pPr>
                      <w:spacing w:before="10"/>
                      <w:ind w:left="40" w:firstLine="160"/>
                      <w:textDirection w:val="btLr"/>
                    </w:pPr>
                    <w:r>
                      <w:rPr>
                        <w:rFonts w:ascii="Times New Roman" w:eastAsia="Times New Roman" w:hAnsi="Times New Roman" w:cs="Times New Roman"/>
                        <w:color w:val="000000"/>
                        <w:sz w:val="24"/>
                      </w:rPr>
                      <w:t xml:space="preserve"> PAGE 1</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8B78" w14:textId="77777777" w:rsidR="00E37E04" w:rsidRDefault="003B676F">
    <w:pPr>
      <w:widowControl/>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6253D2">
      <w:rPr>
        <w:noProof/>
        <w:color w:val="000000"/>
      </w:rPr>
      <w:t>68</w:t>
    </w:r>
    <w:r>
      <w:rPr>
        <w:color w:val="000000"/>
      </w:rPr>
      <w:fldChar w:fldCharType="end"/>
    </w:r>
  </w:p>
  <w:p w14:paraId="3CB36D03" w14:textId="77777777" w:rsidR="00E37E04" w:rsidRDefault="00E37E04">
    <w:pPr>
      <w:widowControl/>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129D5" w14:textId="77777777" w:rsidR="00767D8F" w:rsidRDefault="00767D8F">
      <w:r>
        <w:separator/>
      </w:r>
    </w:p>
  </w:footnote>
  <w:footnote w:type="continuationSeparator" w:id="0">
    <w:p w14:paraId="70602CC7" w14:textId="77777777" w:rsidR="00767D8F" w:rsidRDefault="00767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35BEC" w14:textId="77777777" w:rsidR="00E37E04" w:rsidRDefault="00E37E04">
    <w:pPr>
      <w:widowControl/>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21EEE"/>
    <w:multiLevelType w:val="multilevel"/>
    <w:tmpl w:val="947CFC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B34161C"/>
    <w:multiLevelType w:val="multilevel"/>
    <w:tmpl w:val="AAE6BE8A"/>
    <w:lvl w:ilvl="0">
      <w:start w:val="1"/>
      <w:numFmt w:val="decimal"/>
      <w:lvlText w:val="%1."/>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A0E4974"/>
    <w:multiLevelType w:val="multilevel"/>
    <w:tmpl w:val="46BC1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8B637C"/>
    <w:multiLevelType w:val="multilevel"/>
    <w:tmpl w:val="BA3064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05383256">
    <w:abstractNumId w:val="2"/>
  </w:num>
  <w:num w:numId="2" w16cid:durableId="1613630819">
    <w:abstractNumId w:val="1"/>
  </w:num>
  <w:num w:numId="3" w16cid:durableId="879827231">
    <w:abstractNumId w:val="3"/>
  </w:num>
  <w:num w:numId="4" w16cid:durableId="1511482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04"/>
    <w:rsid w:val="000322D5"/>
    <w:rsid w:val="00034B05"/>
    <w:rsid w:val="000411E0"/>
    <w:rsid w:val="00050259"/>
    <w:rsid w:val="00051E88"/>
    <w:rsid w:val="000D5662"/>
    <w:rsid w:val="001104C4"/>
    <w:rsid w:val="001430FB"/>
    <w:rsid w:val="001B649A"/>
    <w:rsid w:val="002114F2"/>
    <w:rsid w:val="00296F99"/>
    <w:rsid w:val="0032502E"/>
    <w:rsid w:val="0036436C"/>
    <w:rsid w:val="00381173"/>
    <w:rsid w:val="00393E46"/>
    <w:rsid w:val="003B676F"/>
    <w:rsid w:val="003E73C5"/>
    <w:rsid w:val="004B32B7"/>
    <w:rsid w:val="004C4BF9"/>
    <w:rsid w:val="005D2BE0"/>
    <w:rsid w:val="005E7954"/>
    <w:rsid w:val="006253D2"/>
    <w:rsid w:val="006C052E"/>
    <w:rsid w:val="006D0606"/>
    <w:rsid w:val="00734438"/>
    <w:rsid w:val="00767D8F"/>
    <w:rsid w:val="007847C3"/>
    <w:rsid w:val="00822242"/>
    <w:rsid w:val="00827079"/>
    <w:rsid w:val="00853AA2"/>
    <w:rsid w:val="00876158"/>
    <w:rsid w:val="008D7E44"/>
    <w:rsid w:val="00913439"/>
    <w:rsid w:val="00982C69"/>
    <w:rsid w:val="00994A84"/>
    <w:rsid w:val="00AA5083"/>
    <w:rsid w:val="00AF14C3"/>
    <w:rsid w:val="00AF5740"/>
    <w:rsid w:val="00B302A7"/>
    <w:rsid w:val="00BB195A"/>
    <w:rsid w:val="00C11D43"/>
    <w:rsid w:val="00C2702F"/>
    <w:rsid w:val="00C37353"/>
    <w:rsid w:val="00CC20DD"/>
    <w:rsid w:val="00D93027"/>
    <w:rsid w:val="00DA32CF"/>
    <w:rsid w:val="00DA6A35"/>
    <w:rsid w:val="00DE436F"/>
    <w:rsid w:val="00E261F4"/>
    <w:rsid w:val="00E30035"/>
    <w:rsid w:val="00E37E04"/>
    <w:rsid w:val="00E72EC5"/>
    <w:rsid w:val="00F16CDE"/>
    <w:rsid w:val="00F21176"/>
    <w:rsid w:val="00F863F5"/>
    <w:rsid w:val="00F95134"/>
    <w:rsid w:val="00FA6354"/>
    <w:rsid w:val="00FA70F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0589D"/>
  <w15:docId w15:val="{C80106B1-C268-4FB4-A92D-CCCD3B36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ind w:left="220"/>
      <w:outlineLvl w:val="0"/>
    </w:pPr>
    <w:rPr>
      <w:rFonts w:ascii="Arial" w:eastAsia="Arial" w:hAnsi="Arial" w:cs="Arial"/>
      <w:b/>
      <w:bCs/>
      <w:sz w:val="32"/>
      <w:szCs w:val="32"/>
    </w:rPr>
  </w:style>
  <w:style w:type="paragraph" w:styleId="Heading2">
    <w:name w:val="heading 2"/>
    <w:basedOn w:val="Normal"/>
    <w:next w:val="Normal"/>
    <w:pPr>
      <w:outlineLvl w:val="1"/>
    </w:pPr>
    <w:rPr>
      <w:rFonts w:ascii="Arial" w:eastAsia="Arial" w:hAnsi="Arial" w:cs="Arial"/>
      <w:b/>
      <w:bCs/>
      <w:sz w:val="26"/>
      <w:szCs w:val="26"/>
    </w:rPr>
  </w:style>
  <w:style w:type="paragraph" w:styleId="Heading3">
    <w:name w:val="heading 3"/>
    <w:basedOn w:val="Normal"/>
    <w:next w:val="Normal"/>
    <w:pPr>
      <w:spacing w:before="10" w:after="200"/>
      <w:ind w:left="40"/>
      <w:outlineLvl w:val="2"/>
    </w:pPr>
    <w:rPr>
      <w:rFonts w:ascii="Arial" w:eastAsia="Arial" w:hAnsi="Arial" w:cs="Arial"/>
      <w:b/>
      <w:bCs/>
      <w:sz w:val="24"/>
      <w:szCs w:val="24"/>
    </w:rPr>
  </w:style>
  <w:style w:type="paragraph" w:styleId="Heading4">
    <w:name w:val="heading 4"/>
    <w:basedOn w:val="Normal"/>
    <w:next w:val="Normal"/>
    <w:pPr>
      <w:keepNext/>
      <w:keepLines/>
      <w:spacing w:before="240" w:after="240" w:line="360" w:lineRule="auto"/>
      <w:outlineLvl w:val="3"/>
    </w:pPr>
    <w:rPr>
      <w:rFonts w:ascii="Arial" w:eastAsia="Arial" w:hAnsi="Arial" w:cs="Arial"/>
      <w:b/>
      <w:bCs/>
      <w:sz w:val="24"/>
      <w:szCs w:val="24"/>
    </w:rPr>
  </w:style>
  <w:style w:type="paragraph" w:styleId="Heading5">
    <w:name w:val="heading 5"/>
    <w:basedOn w:val="Heading4"/>
    <w:next w:val="Normal"/>
    <w:rsid w:val="003E73C5"/>
    <w:pPr>
      <w:widowControl/>
      <w:outlineLvl w:val="4"/>
    </w:p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381173"/>
    <w:pPr>
      <w:spacing w:after="100"/>
    </w:pPr>
  </w:style>
  <w:style w:type="paragraph" w:styleId="TOC2">
    <w:name w:val="toc 2"/>
    <w:basedOn w:val="Normal"/>
    <w:next w:val="Normal"/>
    <w:autoRedefine/>
    <w:uiPriority w:val="39"/>
    <w:unhideWhenUsed/>
    <w:rsid w:val="00381173"/>
    <w:pPr>
      <w:spacing w:after="100"/>
      <w:ind w:left="220"/>
    </w:pPr>
  </w:style>
  <w:style w:type="paragraph" w:styleId="TOC3">
    <w:name w:val="toc 3"/>
    <w:basedOn w:val="Normal"/>
    <w:next w:val="Normal"/>
    <w:autoRedefine/>
    <w:uiPriority w:val="39"/>
    <w:unhideWhenUsed/>
    <w:rsid w:val="00381173"/>
    <w:pPr>
      <w:spacing w:after="100"/>
      <w:ind w:left="440"/>
    </w:pPr>
  </w:style>
  <w:style w:type="character" w:styleId="Hyperlink">
    <w:name w:val="Hyperlink"/>
    <w:basedOn w:val="DefaultParagraphFont"/>
    <w:uiPriority w:val="99"/>
    <w:unhideWhenUsed/>
    <w:rsid w:val="00381173"/>
    <w:rPr>
      <w:color w:val="0000FF" w:themeColor="hyperlink"/>
      <w:u w:val="single"/>
    </w:rPr>
  </w:style>
  <w:style w:type="paragraph" w:styleId="TableofFigures">
    <w:name w:val="table of figures"/>
    <w:basedOn w:val="Normal"/>
    <w:next w:val="Normal"/>
    <w:uiPriority w:val="99"/>
    <w:unhideWhenUsed/>
    <w:rsid w:val="003E73C5"/>
  </w:style>
  <w:style w:type="paragraph" w:styleId="NormalWeb">
    <w:name w:val="Normal (Web)"/>
    <w:basedOn w:val="Normal"/>
    <w:uiPriority w:val="99"/>
    <w:unhideWhenUsed/>
    <w:rsid w:val="001430FB"/>
    <w:pPr>
      <w:widowControl/>
      <w:spacing w:before="100" w:beforeAutospacing="1" w:after="100" w:afterAutospacing="1" w:line="480" w:lineRule="auto"/>
      <w:jc w:val="both"/>
    </w:pPr>
    <w:rPr>
      <w:rFonts w:ascii="Times New Roman" w:eastAsia="Times New Roman" w:hAnsi="Times New Roman" w:cs="Times New Roman"/>
      <w:sz w:val="24"/>
      <w:szCs w:val="24"/>
      <w:lang w:val="en-US" w:eastAsia="en-US"/>
    </w:rPr>
  </w:style>
  <w:style w:type="character" w:customStyle="1" w:styleId="cursor-pointer">
    <w:name w:val="cursor-pointer"/>
    <w:basedOn w:val="DefaultParagraphFont"/>
    <w:rsid w:val="00110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2196/40213" TargetMode="External"/><Relationship Id="rId21" Type="http://schemas.openxmlformats.org/officeDocument/2006/relationships/hyperlink" Target="https://doi.org/10.1371/journal.pone.0276590" TargetMode="External"/><Relationship Id="rId42" Type="http://schemas.openxmlformats.org/officeDocument/2006/relationships/hyperlink" Target="https://doi.org/10.1016/j.jagp.2020.08.005" TargetMode="External"/><Relationship Id="rId47" Type="http://schemas.openxmlformats.org/officeDocument/2006/relationships/hyperlink" Target="https://doi.org/10.1093/ageing/afx188" TargetMode="External"/><Relationship Id="rId63" Type="http://schemas.openxmlformats.org/officeDocument/2006/relationships/hyperlink" Target="https://doi.org/10.1177/2632084320947559" TargetMode="External"/><Relationship Id="rId68" Type="http://schemas.openxmlformats.org/officeDocument/2006/relationships/hyperlink" Target="https://doi.org/10.1371/journal.pone.0327671" TargetMode="External"/><Relationship Id="rId84" Type="http://schemas.openxmlformats.org/officeDocument/2006/relationships/hyperlink" Target="https://www.researchgate.net/publication/388172911_CRITICAL_APPRAISAL_OF_A_QUALITATIVE_REVIEW_A_SYSTEMATIC_REVIEW" TargetMode="External"/><Relationship Id="rId89" Type="http://schemas.openxmlformats.org/officeDocument/2006/relationships/hyperlink" Target="https://www.talend.com/resources/data-extraction-defined/" TargetMode="External"/><Relationship Id="rId16" Type="http://schemas.openxmlformats.org/officeDocument/2006/relationships/hyperlink" Target="https://doi.org/10.1177/23337214211053121" TargetMode="External"/><Relationship Id="rId11" Type="http://schemas.openxmlformats.org/officeDocument/2006/relationships/image" Target="media/image2.png"/><Relationship Id="rId32" Type="http://schemas.openxmlformats.org/officeDocument/2006/relationships/hyperlink" Target="https://doi.org/10.1080/13607863.2021.1940096" TargetMode="External"/><Relationship Id="rId37" Type="http://schemas.openxmlformats.org/officeDocument/2006/relationships/hyperlink" Target="https://doi.org/10.1016/j.jclinepi.2023.05.027" TargetMode="External"/><Relationship Id="rId53" Type="http://schemas.openxmlformats.org/officeDocument/2006/relationships/hyperlink" Target="https://www.frontiersin.org/journals/public-health/articles/10.3389/fpubh.2023.1113864/full" TargetMode="External"/><Relationship Id="rId58" Type="http://schemas.openxmlformats.org/officeDocument/2006/relationships/hyperlink" Target="https://www.wiadomoscilekarskie.pl/Depression-in-older-adults,202719,0,2.html" TargetMode="External"/><Relationship Id="rId74" Type="http://schemas.openxmlformats.org/officeDocument/2006/relationships/hyperlink" Target="https://doi.org/10.1136/bmj.n160" TargetMode="External"/><Relationship Id="rId79" Type="http://schemas.openxmlformats.org/officeDocument/2006/relationships/hyperlink" Target="https://doi.org/10.1098/rspb.2024.1222" TargetMode="External"/><Relationship Id="rId5" Type="http://schemas.openxmlformats.org/officeDocument/2006/relationships/settings" Target="settings.xml"/><Relationship Id="rId90" Type="http://schemas.openxmlformats.org/officeDocument/2006/relationships/hyperlink" Target="https://doi.org/10.1177/08902070231206196" TargetMode="External"/><Relationship Id="rId95" Type="http://schemas.openxmlformats.org/officeDocument/2006/relationships/hyperlink" Target="https://www.cambridge.org/core/journals/ageing-and-society/article/understanding-older-adults-use-of-social-technology-and-the-factors-influencing-use/F07840F93E65BC01426899E850B47489" TargetMode="External"/><Relationship Id="rId22" Type="http://schemas.openxmlformats.org/officeDocument/2006/relationships/hyperlink" Target="https://doi.org/10.1016/j.ssmph.2023.101459" TargetMode="External"/><Relationship Id="rId27" Type="http://schemas.openxmlformats.org/officeDocument/2006/relationships/hyperlink" Target="https://doi.org/10.1001/jamanetworkopen.2022.36676" TargetMode="External"/><Relationship Id="rId43" Type="http://schemas.openxmlformats.org/officeDocument/2006/relationships/hyperlink" Target="https://www.ebsco.com/research-starters/social-sciences-and-humanities/thematic-analysis" TargetMode="External"/><Relationship Id="rId48" Type="http://schemas.openxmlformats.org/officeDocument/2006/relationships/hyperlink" Target="https://www.gov.uk/government/statistics/community-life-survey-202425-annual-publication/community-life-survey-202425-loneliness-and-support-networks" TargetMode="External"/><Relationship Id="rId64" Type="http://schemas.openxmlformats.org/officeDocument/2006/relationships/hyperlink" Target="https://whatworkswellbeing.org/wp-content/uploads/2020/02/V3-FINAL-Loneliness-conceptual-review.pdf" TargetMode="External"/><Relationship Id="rId69" Type="http://schemas.openxmlformats.org/officeDocument/2006/relationships/hyperlink" Target="https://doi.org/10.1177/23337214211053121" TargetMode="External"/><Relationship Id="rId80" Type="http://schemas.openxmlformats.org/officeDocument/2006/relationships/hyperlink" Target="https://doi.org/10.1136/bmjopen-2019-034967" TargetMode="External"/><Relationship Id="rId85" Type="http://schemas.openxmlformats.org/officeDocument/2006/relationships/hyperlink" Target="https://www.simplypsychology.org/longitudinal-study.html" TargetMode="External"/><Relationship Id="rId12" Type="http://schemas.openxmlformats.org/officeDocument/2006/relationships/image" Target="media/image3.png"/><Relationship Id="rId17" Type="http://schemas.openxmlformats.org/officeDocument/2006/relationships/hyperlink" Target="https://doi.org/10.1186/s12877-023-04418-8" TargetMode="External"/><Relationship Id="rId25" Type="http://schemas.openxmlformats.org/officeDocument/2006/relationships/hyperlink" Target="https://doi.org/10.4103/indianjpsychiatry.indianjpsychiatry_757_23" TargetMode="External"/><Relationship Id="rId33" Type="http://schemas.openxmlformats.org/officeDocument/2006/relationships/hyperlink" Target="https://doi.org/10.1038/s41398-022-02178-4" TargetMode="External"/><Relationship Id="rId38" Type="http://schemas.openxmlformats.org/officeDocument/2006/relationships/hyperlink" Target="https://doi.org/10.1016/j.mex.2022.101895" TargetMode="External"/><Relationship Id="rId46" Type="http://schemas.openxmlformats.org/officeDocument/2006/relationships/hyperlink" Target="https://doi.org/10.1093/geronb/gbab166" TargetMode="External"/><Relationship Id="rId59" Type="http://schemas.openxmlformats.org/officeDocument/2006/relationships/hyperlink" Target="https://doi.org/10.1016/j.archger.2022.104728" TargetMode="External"/><Relationship Id="rId67" Type="http://schemas.openxmlformats.org/officeDocument/2006/relationships/hyperlink" Target="https://www.relevantinsights.com/articles/secondary-research-advantages-limitations-and-sources/" TargetMode="External"/><Relationship Id="rId20" Type="http://schemas.openxmlformats.org/officeDocument/2006/relationships/hyperlink" Target="https://doi.org/10.1016/j.socscimed.2023.115937" TargetMode="External"/><Relationship Id="rId41" Type="http://schemas.openxmlformats.org/officeDocument/2006/relationships/hyperlink" Target="https://www.shu.ac.uk/-/media/home/research/cresr/reports/e/eval-hale-comm-connectors-social-prescribing-service-2018-19.pdf" TargetMode="External"/><Relationship Id="rId54" Type="http://schemas.openxmlformats.org/officeDocument/2006/relationships/hyperlink" Target="https://doi.org/10.1002/puh2.213" TargetMode="External"/><Relationship Id="rId62" Type="http://schemas.openxmlformats.org/officeDocument/2006/relationships/hyperlink" Target="https://doi.org/10.1016/j.jagp.2023.10.007" TargetMode="External"/><Relationship Id="rId70" Type="http://schemas.openxmlformats.org/officeDocument/2006/relationships/hyperlink" Target="https://assets.publishing.service.gov.uk/media/64f1f88fa78c5f000dc6f455/Loneliness_interventions_across_the_life_Rapid_Review.pdf" TargetMode="External"/><Relationship Id="rId75" Type="http://schemas.openxmlformats.org/officeDocument/2006/relationships/hyperlink" Target="https://doi.org/10.2196/40213" TargetMode="External"/><Relationship Id="rId83" Type="http://schemas.openxmlformats.org/officeDocument/2006/relationships/hyperlink" Target="https://doi.org/10.1007/s00127-021-02174-x" TargetMode="External"/><Relationship Id="rId88" Type="http://schemas.openxmlformats.org/officeDocument/2006/relationships/hyperlink" Target="https://doi.org/10.1017/s0144686x18000132" TargetMode="External"/><Relationship Id="rId91" Type="http://schemas.openxmlformats.org/officeDocument/2006/relationships/hyperlink" Target="https://doi.org/10.1007/s11482-023-10239-z" TargetMode="External"/><Relationship Id="rId96" Type="http://schemas.openxmlformats.org/officeDocument/2006/relationships/hyperlink" Target="https://doi.org/10.1111/bjc.1239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16/j.wss.2022.100089" TargetMode="External"/><Relationship Id="rId23" Type="http://schemas.openxmlformats.org/officeDocument/2006/relationships/hyperlink" Target="https://doi.org/10.1038/s41398-022-02178-4" TargetMode="External"/><Relationship Id="rId28" Type="http://schemas.openxmlformats.org/officeDocument/2006/relationships/hyperlink" Target="https://doi.org/10.1111/hsc.13413" TargetMode="External"/><Relationship Id="rId36" Type="http://schemas.openxmlformats.org/officeDocument/2006/relationships/hyperlink" Target="https://doi.org/10.1038/s41598-020-77104-z" TargetMode="External"/><Relationship Id="rId49" Type="http://schemas.openxmlformats.org/officeDocument/2006/relationships/hyperlink" Target="https://doi.org/10.1016/j.puhe.2023.02.016" TargetMode="External"/><Relationship Id="rId57" Type="http://schemas.openxmlformats.org/officeDocument/2006/relationships/hyperlink" Target="https://libguides.sph.uth.tmc.edu/SystematicReviews/InclusionAndExclusion" TargetMode="External"/><Relationship Id="rId10" Type="http://schemas.openxmlformats.org/officeDocument/2006/relationships/footer" Target="footer1.xml"/><Relationship Id="rId31" Type="http://schemas.openxmlformats.org/officeDocument/2006/relationships/hyperlink" Target="https://doi.org/10.1177/17456916221127218" TargetMode="External"/><Relationship Id="rId44" Type="http://schemas.openxmlformats.org/officeDocument/2006/relationships/hyperlink" Target="https://pubmed.ncbi.nlm.nih.gov/35654269/" TargetMode="External"/><Relationship Id="rId52" Type="http://schemas.openxmlformats.org/officeDocument/2006/relationships/hyperlink" Target="https://doi.org/10.3399/bjgp19X700325" TargetMode="External"/><Relationship Id="rId60" Type="http://schemas.openxmlformats.org/officeDocument/2006/relationships/hyperlink" Target="https://doi.org/10.1111/hsc.13413" TargetMode="External"/><Relationship Id="rId65" Type="http://schemas.openxmlformats.org/officeDocument/2006/relationships/hyperlink" Target="https://doi.org/10.1186/s12877-023-04418-8" TargetMode="External"/><Relationship Id="rId73" Type="http://schemas.openxmlformats.org/officeDocument/2006/relationships/hyperlink" Target="https://doi.org/10.1136/bmjopen-2020-045834" TargetMode="External"/><Relationship Id="rId78" Type="http://schemas.openxmlformats.org/officeDocument/2006/relationships/hyperlink" Target="https://doi.org/10.1038/s41598-024-57366-7" TargetMode="External"/><Relationship Id="rId81" Type="http://schemas.openxmlformats.org/officeDocument/2006/relationships/hyperlink" Target="https://pubrica.com/academy/systematic-review/why-search-strategy-is-important-while-writing-a-systematic-review-manuscript/" TargetMode="External"/><Relationship Id="rId86" Type="http://schemas.openxmlformats.org/officeDocument/2006/relationships/hyperlink" Target="https://doi.org/10.4103/indianjpsychiatry.indianjpsychiatry_757_23" TargetMode="External"/><Relationship Id="rId94" Type="http://schemas.openxmlformats.org/officeDocument/2006/relationships/hyperlink" Target="https://doi.org/10.1017/s147474642000055x" TargetMode="External"/><Relationship Id="rId99" Type="http://schemas.openxmlformats.org/officeDocument/2006/relationships/footer" Target="footer2.xml"/><Relationship Id="rId10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1007/s00127-021-02174-x" TargetMode="External"/><Relationship Id="rId39" Type="http://schemas.openxmlformats.org/officeDocument/2006/relationships/hyperlink" Target="https://www.researchgate.net/publication/361145535_The_importance_of_choosing_the_right_keywords_for_educational_technology_publications" TargetMode="External"/><Relationship Id="rId34" Type="http://schemas.openxmlformats.org/officeDocument/2006/relationships/hyperlink" Target="https://casp-uk.net/what-is-critical-appraisal/" TargetMode="External"/><Relationship Id="rId50" Type="http://schemas.openxmlformats.org/officeDocument/2006/relationships/hyperlink" Target="https://doi.org/10.1001/jamanetworkopen.2022.36676" TargetMode="External"/><Relationship Id="rId55" Type="http://schemas.openxmlformats.org/officeDocument/2006/relationships/hyperlink" Target="https://doi.org/10.3390/ijerph18083949" TargetMode="External"/><Relationship Id="rId76" Type="http://schemas.openxmlformats.org/officeDocument/2006/relationships/hyperlink" Target="https://doi.org/10.1136/fmch-2022-001829" TargetMode="External"/><Relationship Id="rId97" Type="http://schemas.openxmlformats.org/officeDocument/2006/relationships/hyperlink" Target="https://doi.org/10.1016/j.jad.2023.02.096" TargetMode="External"/><Relationship Id="rId7" Type="http://schemas.openxmlformats.org/officeDocument/2006/relationships/footnotes" Target="footnotes.xml"/><Relationship Id="rId71" Type="http://schemas.openxmlformats.org/officeDocument/2006/relationships/hyperlink" Target="https://doi.org/10.1016/j.socscimed.2023.115937" TargetMode="External"/><Relationship Id="rId92" Type="http://schemas.openxmlformats.org/officeDocument/2006/relationships/hyperlink" Target="https://doi.org/10.1016/j.archger.2022.104740" TargetMode="External"/><Relationship Id="rId2" Type="http://schemas.openxmlformats.org/officeDocument/2006/relationships/customXml" Target="../customXml/item2.xml"/><Relationship Id="rId29" Type="http://schemas.openxmlformats.org/officeDocument/2006/relationships/hyperlink" Target="https://doi.org/10.1016/j.jagp.2023.10.007" TargetMode="External"/><Relationship Id="rId24" Type="http://schemas.openxmlformats.org/officeDocument/2006/relationships/hyperlink" Target="https://doi.org/10.1007/s11482-023-10239-z" TargetMode="External"/><Relationship Id="rId40" Type="http://schemas.openxmlformats.org/officeDocument/2006/relationships/hyperlink" Target="https://www.researchgate.net/publication/361145535_The_importance_of_choosing_the_right_keywords_for_educational_technology_publications" TargetMode="External"/><Relationship Id="rId45" Type="http://schemas.openxmlformats.org/officeDocument/2006/relationships/hyperlink" Target="https://www.standard.co.uk/news/uk/women-office-for-national-statistics-people-b1239627.html" TargetMode="External"/><Relationship Id="rId66" Type="http://schemas.openxmlformats.org/officeDocument/2006/relationships/hyperlink" Target="https://doi.org/10.1016/j.ijresmar.2025.03.002" TargetMode="External"/><Relationship Id="rId87" Type="http://schemas.openxmlformats.org/officeDocument/2006/relationships/hyperlink" Target="https://doi.org/10.1016/j.wss.2022.100089" TargetMode="External"/><Relationship Id="rId61" Type="http://schemas.openxmlformats.org/officeDocument/2006/relationships/hyperlink" Target="https://doi.org/10.1016/s2215-0366(20)30383-7" TargetMode="External"/><Relationship Id="rId82" Type="http://schemas.openxmlformats.org/officeDocument/2006/relationships/hyperlink" Target="https://doi.org/10.1016/j.jtrangeo.2018.03.016" TargetMode="External"/><Relationship Id="rId19" Type="http://schemas.openxmlformats.org/officeDocument/2006/relationships/hyperlink" Target="https://doi.org/10.1016/j.lanepe.2021.100302" TargetMode="External"/><Relationship Id="rId14" Type="http://schemas.openxmlformats.org/officeDocument/2006/relationships/image" Target="media/image5.png"/><Relationship Id="rId30" Type="http://schemas.openxmlformats.org/officeDocument/2006/relationships/hyperlink" Target="https://doi.org/10.1016/j.glmedi.2025.100198" TargetMode="External"/><Relationship Id="rId35" Type="http://schemas.openxmlformats.org/officeDocument/2006/relationships/hyperlink" Target="https://casp-uk.net/news/what-is-quantitative-research/" TargetMode="External"/><Relationship Id="rId56" Type="http://schemas.openxmlformats.org/officeDocument/2006/relationships/hyperlink" Target="https://libguides.sph.uth.tmc.edu/SystematicReviews/InclusionAndExclusion" TargetMode="External"/><Relationship Id="rId77" Type="http://schemas.openxmlformats.org/officeDocument/2006/relationships/hyperlink" Target="https://doi.org/10.1016/j.lanepe.2021.100302" TargetMode="External"/><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oi.org/10.1016/j.ssmph.2023.101459" TargetMode="External"/><Relationship Id="rId72" Type="http://schemas.openxmlformats.org/officeDocument/2006/relationships/hyperlink" Target="https://doi.org/10.1371/journal.pone.0276590" TargetMode="External"/><Relationship Id="rId93" Type="http://schemas.openxmlformats.org/officeDocument/2006/relationships/hyperlink" Target="https://www.homecareinsight.co.uk/age-uk-report-not-alone-feeling-lonely/" TargetMode="External"/><Relationship Id="rId98" Type="http://schemas.openxmlformats.org/officeDocument/2006/relationships/header" Target="header1.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iRhSQ5K6BEXJYzDvXZ7K96di+g==">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EBCD1361-BE72-4384-9367-77AB489F15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22919</Words>
  <Characters>130639</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Zohara Riyaasat</dc:creator>
  <cp:lastModifiedBy>Zohara Riyaasat</cp:lastModifiedBy>
  <cp:revision>4</cp:revision>
  <dcterms:created xsi:type="dcterms:W3CDTF">2026-05-10T11:44:00Z</dcterms:created>
  <dcterms:modified xsi:type="dcterms:W3CDTF">2026-05-10T11:46:00Z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2019-10-08T00:00:00Z</vt:lpwstr>
  </property>
  <property fmtid="{D5CDD505-2E9C-101B-9397-08002B2CF9AE}" pid="3" name="Creator">
    <vt:lpwstr>Microsoft® Word 2016</vt:lpwstr>
  </property>
  <property fmtid="{D5CDD505-2E9C-101B-9397-08002B2CF9AE}" pid="4" name="LastSaved">
    <vt:lpwstr>2019-10-15T00:00:00Z</vt:lpwstr>
  </property>
</Properties>
</file>