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5A9A7FA" w14:textId="356445F9" w:rsidR="5A453747" w:rsidRDefault="00012B16">
      <w:r>
        <w:rPr>
          <w:noProof/>
        </w:rPr>
        <w:drawing>
          <wp:inline distT="0" distB="0" distL="0" distR="0" wp14:anchorId="02F2A5C9" wp14:editId="6F442787">
            <wp:extent cx="2028825" cy="704850"/>
            <wp:effectExtent l="0" t="0" r="0" b="0"/>
            <wp:docPr id="2007465704" name="Picture 200746570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0">
                      <a:extLst>
                        <a:ext uri="{28A0092B-C50C-407E-A947-70E740481C1C}">
                          <a14:useLocalDpi xmlns:a14="http://schemas.microsoft.com/office/drawing/2010/main" val="0"/>
                        </a:ext>
                      </a:extLst>
                    </a:blip>
                    <a:stretch>
                      <a:fillRect/>
                    </a:stretch>
                  </pic:blipFill>
                  <pic:spPr>
                    <a:xfrm>
                      <a:off x="0" y="0"/>
                      <a:ext cx="2028825" cy="704850"/>
                    </a:xfrm>
                    <a:prstGeom prst="rect">
                      <a:avLst/>
                    </a:prstGeom>
                  </pic:spPr>
                </pic:pic>
              </a:graphicData>
            </a:graphic>
          </wp:inline>
        </w:drawing>
      </w:r>
    </w:p>
    <w:p w14:paraId="6303AB61" w14:textId="77777777" w:rsidR="00563B58" w:rsidRPr="00A47621" w:rsidRDefault="00563B58" w:rsidP="0040668F">
      <w:pPr>
        <w:rPr>
          <w:rFonts w:ascii="Times New Roman" w:hAnsi="Times New Roman" w:cs="Times New Roman"/>
          <w:sz w:val="24"/>
          <w:szCs w:val="24"/>
        </w:rPr>
      </w:pPr>
    </w:p>
    <w:p w14:paraId="1ED29290" w14:textId="77777777" w:rsidR="00F927A1" w:rsidRPr="00F927A1" w:rsidRDefault="00F927A1" w:rsidP="00FF7EBB">
      <w:pPr>
        <w:overflowPunct/>
        <w:autoSpaceDE/>
        <w:autoSpaceDN/>
        <w:adjustRightInd/>
        <w:textAlignment w:val="auto"/>
        <w:rPr>
          <w:rFonts w:ascii="Times New Roman" w:hAnsi="Times New Roman"/>
          <w:b/>
          <w:bCs/>
          <w:color w:val="auto"/>
          <w:sz w:val="48"/>
          <w:szCs w:val="48"/>
        </w:rPr>
      </w:pPr>
      <w:r w:rsidRPr="00F927A1">
        <w:rPr>
          <w:rFonts w:ascii="Times New Roman" w:hAnsi="Times New Roman" w:cs="Times New Roman"/>
          <w:b/>
          <w:color w:val="auto"/>
          <w:sz w:val="48"/>
          <w:szCs w:val="48"/>
        </w:rPr>
        <w:t xml:space="preserve">GRADUATE CERTIFICATE in </w:t>
      </w:r>
      <w:r w:rsidRPr="00F927A1">
        <w:rPr>
          <w:rFonts w:ascii="Times New Roman" w:hAnsi="Times New Roman"/>
          <w:b/>
          <w:bCs/>
          <w:color w:val="auto"/>
          <w:sz w:val="48"/>
          <w:szCs w:val="48"/>
        </w:rPr>
        <w:t>Consolidation of Social Work Practice</w:t>
      </w:r>
    </w:p>
    <w:p w14:paraId="0F4D6E7D" w14:textId="7C8C0132" w:rsidR="0085230E" w:rsidRPr="00DC2924" w:rsidRDefault="0085230E" w:rsidP="00FF7EBB">
      <w:pPr>
        <w:overflowPunct/>
        <w:autoSpaceDE/>
        <w:autoSpaceDN/>
        <w:adjustRightInd/>
        <w:ind w:right="-957"/>
        <w:textAlignment w:val="auto"/>
        <w:rPr>
          <w:rFonts w:ascii="Times New Roman" w:hAnsi="Times New Roman" w:cs="Times New Roman"/>
          <w:b/>
          <w:color w:val="auto"/>
          <w:sz w:val="48"/>
        </w:rPr>
      </w:pPr>
      <w:r w:rsidRPr="00DC2924">
        <w:rPr>
          <w:rFonts w:ascii="Times New Roman" w:hAnsi="Times New Roman" w:cs="Times New Roman"/>
          <w:b/>
          <w:color w:val="auto"/>
          <w:sz w:val="48"/>
        </w:rPr>
        <w:t>LEVEL 6 - 60 Credits</w:t>
      </w:r>
    </w:p>
    <w:p w14:paraId="2216C5B7" w14:textId="5A138451" w:rsidR="00706BB5" w:rsidRPr="0085230E" w:rsidRDefault="00706BB5" w:rsidP="00FF7EBB">
      <w:pPr>
        <w:overflowPunct/>
        <w:autoSpaceDE/>
        <w:autoSpaceDN/>
        <w:adjustRightInd/>
        <w:ind w:right="-957"/>
        <w:textAlignment w:val="auto"/>
        <w:rPr>
          <w:rFonts w:ascii="Times New Roman" w:hAnsi="Times New Roman" w:cs="Times New Roman"/>
          <w:b/>
          <w:color w:val="auto"/>
          <w:sz w:val="48"/>
        </w:rPr>
      </w:pPr>
      <w:r w:rsidRPr="00DC2924">
        <w:rPr>
          <w:rFonts w:ascii="Times New Roman" w:hAnsi="Times New Roman" w:cs="Times New Roman"/>
          <w:b/>
          <w:color w:val="auto"/>
          <w:sz w:val="48"/>
        </w:rPr>
        <w:t>BMPF6044</w:t>
      </w:r>
    </w:p>
    <w:p w14:paraId="28947286" w14:textId="77777777" w:rsidR="00F927A1" w:rsidRDefault="00F927A1" w:rsidP="00FF7EBB">
      <w:pPr>
        <w:overflowPunct/>
        <w:autoSpaceDE/>
        <w:autoSpaceDN/>
        <w:adjustRightInd/>
        <w:ind w:right="-957"/>
        <w:textAlignment w:val="auto"/>
        <w:rPr>
          <w:rFonts w:ascii="Times New Roman" w:hAnsi="Times New Roman" w:cs="Times New Roman"/>
          <w:b/>
          <w:color w:val="auto"/>
          <w:sz w:val="48"/>
        </w:rPr>
      </w:pPr>
    </w:p>
    <w:p w14:paraId="61FA5299" w14:textId="77777777" w:rsidR="00F927A1" w:rsidRPr="00FE5F90" w:rsidRDefault="00F927A1" w:rsidP="00F927A1">
      <w:pPr>
        <w:overflowPunct/>
        <w:autoSpaceDE/>
        <w:autoSpaceDN/>
        <w:adjustRightInd/>
        <w:ind w:right="-957"/>
        <w:textAlignment w:val="auto"/>
        <w:rPr>
          <w:rFonts w:ascii="Times New Roman" w:hAnsi="Times New Roman" w:cs="Times New Roman"/>
          <w:b/>
          <w:color w:val="auto"/>
          <w:sz w:val="18"/>
          <w:szCs w:val="2"/>
        </w:rPr>
      </w:pPr>
    </w:p>
    <w:p w14:paraId="5B3FA234" w14:textId="77777777" w:rsidR="00F927A1" w:rsidRPr="00F927A1" w:rsidRDefault="0085230E" w:rsidP="00F927A1">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 xml:space="preserve">LEARNER </w:t>
      </w:r>
      <w:r w:rsidR="00F927A1">
        <w:rPr>
          <w:rFonts w:ascii="Times New Roman" w:hAnsi="Times New Roman" w:cs="Times New Roman"/>
          <w:b/>
          <w:color w:val="auto"/>
          <w:sz w:val="48"/>
        </w:rPr>
        <w:t>PORTFOLIO</w:t>
      </w:r>
    </w:p>
    <w:p w14:paraId="333E90F0" w14:textId="62DD2FD5" w:rsidR="00F927A1" w:rsidRPr="00706BB5" w:rsidRDefault="00F927A1">
      <w:pPr>
        <w:overflowPunct/>
        <w:autoSpaceDE/>
        <w:autoSpaceDN/>
        <w:adjustRightInd/>
        <w:ind w:right="-957"/>
        <w:textAlignment w:val="auto"/>
        <w:rPr>
          <w:rFonts w:ascii="Times New Roman" w:hAnsi="Times New Roman" w:cs="Times New Roman"/>
          <w:b/>
          <w:bCs/>
          <w:color w:val="auto"/>
          <w:sz w:val="48"/>
          <w:szCs w:val="48"/>
        </w:rPr>
      </w:pPr>
      <w:r w:rsidRPr="00F15354">
        <w:rPr>
          <w:rFonts w:ascii="Times New Roman" w:hAnsi="Times New Roman" w:cs="Times New Roman"/>
          <w:b/>
          <w:bCs/>
          <w:color w:val="auto"/>
          <w:sz w:val="48"/>
          <w:szCs w:val="48"/>
        </w:rPr>
        <w:t>(PORTH AGORED and U</w:t>
      </w:r>
      <w:r w:rsidR="6E4F6729" w:rsidRPr="00F15354">
        <w:rPr>
          <w:rFonts w:ascii="Times New Roman" w:hAnsi="Times New Roman" w:cs="Times New Roman"/>
          <w:b/>
          <w:bCs/>
          <w:color w:val="auto"/>
          <w:sz w:val="48"/>
          <w:szCs w:val="48"/>
        </w:rPr>
        <w:t>NIVERSITY OF WALES TRINITY SAINT DAVID</w:t>
      </w:r>
      <w:r w:rsidRPr="00F15354">
        <w:rPr>
          <w:rFonts w:ascii="Times New Roman" w:hAnsi="Times New Roman" w:cs="Times New Roman"/>
          <w:b/>
          <w:bCs/>
          <w:color w:val="auto"/>
          <w:sz w:val="48"/>
          <w:szCs w:val="48"/>
        </w:rPr>
        <w:t>)</w:t>
      </w:r>
    </w:p>
    <w:p w14:paraId="024B1E2F" w14:textId="77777777" w:rsidR="0085230E" w:rsidRPr="00FE5F90" w:rsidRDefault="0085230E" w:rsidP="00F927A1">
      <w:pPr>
        <w:overflowPunct/>
        <w:autoSpaceDE/>
        <w:autoSpaceDN/>
        <w:adjustRightInd/>
        <w:ind w:right="-957"/>
        <w:textAlignment w:val="auto"/>
        <w:rPr>
          <w:rFonts w:ascii="Times New Roman" w:hAnsi="Times New Roman" w:cs="Times New Roman"/>
          <w:b/>
          <w:color w:val="auto"/>
          <w:sz w:val="14"/>
          <w:szCs w:val="2"/>
        </w:rPr>
      </w:pPr>
    </w:p>
    <w:p w14:paraId="16D1A022" w14:textId="77777777" w:rsidR="0085230E" w:rsidRPr="00F927A1" w:rsidRDefault="0085230E" w:rsidP="00F927A1">
      <w:pPr>
        <w:overflowPunct/>
        <w:autoSpaceDE/>
        <w:autoSpaceDN/>
        <w:adjustRightInd/>
        <w:ind w:right="-957"/>
        <w:textAlignment w:val="auto"/>
        <w:rPr>
          <w:rFonts w:ascii="Times New Roman" w:hAnsi="Times New Roman" w:cs="Times New Roman"/>
          <w:b/>
          <w:color w:val="auto"/>
          <w:sz w:val="48"/>
        </w:rPr>
      </w:pPr>
    </w:p>
    <w:tbl>
      <w:tblPr>
        <w:tblW w:w="11199" w:type="dxa"/>
        <w:tblInd w:w="-289"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1199"/>
      </w:tblGrid>
      <w:tr w:rsidR="00F927A1" w:rsidRPr="005D3F07" w14:paraId="68CAA39D" w14:textId="77777777" w:rsidTr="007F28DB">
        <w:tc>
          <w:tcPr>
            <w:tcW w:w="11199" w:type="dxa"/>
            <w:shd w:val="clear" w:color="auto" w:fill="auto"/>
          </w:tcPr>
          <w:p w14:paraId="02F8EE88" w14:textId="427E529C" w:rsidR="00986B43" w:rsidRDefault="00986B43" w:rsidP="005D3F07">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Learner’s name:</w:t>
            </w:r>
            <w:r w:rsidR="00247265">
              <w:rPr>
                <w:rFonts w:ascii="Times New Roman" w:hAnsi="Times New Roman" w:cs="Times New Roman"/>
                <w:b/>
                <w:color w:val="auto"/>
                <w:sz w:val="48"/>
              </w:rPr>
              <w:t xml:space="preserve"> </w:t>
            </w:r>
            <w:r w:rsidR="00833A47">
              <w:rPr>
                <w:rFonts w:ascii="Times New Roman" w:hAnsi="Times New Roman" w:cs="Times New Roman"/>
                <w:b/>
                <w:color w:val="auto"/>
                <w:sz w:val="48"/>
              </w:rPr>
              <w:t xml:space="preserve">Llinos </w:t>
            </w:r>
            <w:proofErr w:type="spellStart"/>
            <w:r w:rsidR="00833A47">
              <w:rPr>
                <w:rFonts w:ascii="Times New Roman" w:hAnsi="Times New Roman" w:cs="Times New Roman"/>
                <w:b/>
                <w:color w:val="auto"/>
                <w:sz w:val="48"/>
              </w:rPr>
              <w:t>Tegwen</w:t>
            </w:r>
            <w:proofErr w:type="spellEnd"/>
            <w:r w:rsidR="00833A47">
              <w:rPr>
                <w:rFonts w:ascii="Times New Roman" w:hAnsi="Times New Roman" w:cs="Times New Roman"/>
                <w:b/>
                <w:color w:val="auto"/>
                <w:sz w:val="48"/>
              </w:rPr>
              <w:t xml:space="preserve"> Jones</w:t>
            </w:r>
          </w:p>
          <w:p w14:paraId="0B6CD0DB" w14:textId="689515B5" w:rsidR="009C337F" w:rsidRDefault="009C337F" w:rsidP="005D3F07">
            <w:pPr>
              <w:overflowPunct/>
              <w:autoSpaceDE/>
              <w:autoSpaceDN/>
              <w:adjustRightInd/>
              <w:ind w:right="-957"/>
              <w:textAlignment w:val="auto"/>
              <w:rPr>
                <w:rFonts w:ascii="Times New Roman" w:hAnsi="Times New Roman" w:cs="Times New Roman"/>
                <w:b/>
                <w:color w:val="auto"/>
                <w:sz w:val="48"/>
              </w:rPr>
            </w:pPr>
          </w:p>
          <w:p w14:paraId="3A6EAAC7" w14:textId="335753F7" w:rsidR="009C337F" w:rsidRDefault="009C337F" w:rsidP="005D3F07">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Email address:</w:t>
            </w:r>
            <w:r w:rsidR="00833A47">
              <w:rPr>
                <w:rFonts w:ascii="Times New Roman" w:hAnsi="Times New Roman" w:cs="Times New Roman"/>
                <w:b/>
                <w:color w:val="auto"/>
                <w:sz w:val="48"/>
              </w:rPr>
              <w:t xml:space="preserve"> llinos.jos@gmail.com</w:t>
            </w:r>
          </w:p>
          <w:p w14:paraId="22E38809" w14:textId="77777777" w:rsidR="00986B43" w:rsidRDefault="00986B43" w:rsidP="005D3F07">
            <w:pPr>
              <w:overflowPunct/>
              <w:autoSpaceDE/>
              <w:autoSpaceDN/>
              <w:adjustRightInd/>
              <w:ind w:right="-957"/>
              <w:textAlignment w:val="auto"/>
              <w:rPr>
                <w:rFonts w:ascii="Times New Roman" w:hAnsi="Times New Roman" w:cs="Times New Roman"/>
                <w:b/>
                <w:color w:val="auto"/>
                <w:sz w:val="48"/>
              </w:rPr>
            </w:pPr>
          </w:p>
          <w:p w14:paraId="0DE696B2" w14:textId="012E4795" w:rsidR="00F927A1" w:rsidRPr="005D3F07" w:rsidRDefault="0085230E" w:rsidP="005D3F07">
            <w:pPr>
              <w:overflowPunct/>
              <w:autoSpaceDE/>
              <w:autoSpaceDN/>
              <w:adjustRightInd/>
              <w:ind w:right="-957"/>
              <w:textAlignment w:val="auto"/>
              <w:rPr>
                <w:rFonts w:ascii="Times New Roman" w:hAnsi="Times New Roman" w:cs="Times New Roman"/>
                <w:b/>
                <w:color w:val="auto"/>
                <w:sz w:val="48"/>
              </w:rPr>
            </w:pPr>
            <w:r w:rsidRPr="005D3F07">
              <w:rPr>
                <w:rFonts w:ascii="Times New Roman" w:hAnsi="Times New Roman" w:cs="Times New Roman"/>
                <w:b/>
                <w:color w:val="auto"/>
                <w:sz w:val="48"/>
              </w:rPr>
              <w:t>Learner’s University Registration</w:t>
            </w:r>
            <w:r w:rsidR="00F927A1" w:rsidRPr="005D3F07">
              <w:rPr>
                <w:rFonts w:ascii="Times New Roman" w:hAnsi="Times New Roman" w:cs="Times New Roman"/>
                <w:b/>
                <w:color w:val="auto"/>
                <w:sz w:val="48"/>
              </w:rPr>
              <w:t xml:space="preserve"> Number:</w:t>
            </w:r>
            <w:r w:rsidR="007F28DB">
              <w:t xml:space="preserve"> </w:t>
            </w:r>
            <w:r w:rsidR="007F28DB" w:rsidRPr="007F28DB">
              <w:rPr>
                <w:rFonts w:ascii="Times New Roman" w:hAnsi="Times New Roman" w:cs="Times New Roman"/>
                <w:b/>
                <w:color w:val="auto"/>
                <w:sz w:val="48"/>
              </w:rPr>
              <w:t>2329427</w:t>
            </w:r>
          </w:p>
          <w:p w14:paraId="622FD17A" w14:textId="77777777" w:rsidR="0085230E" w:rsidRPr="005D3F07" w:rsidRDefault="0085230E" w:rsidP="005D3F07">
            <w:pPr>
              <w:overflowPunct/>
              <w:autoSpaceDE/>
              <w:autoSpaceDN/>
              <w:adjustRightInd/>
              <w:ind w:right="-957"/>
              <w:textAlignment w:val="auto"/>
              <w:rPr>
                <w:rFonts w:ascii="Times New Roman" w:hAnsi="Times New Roman" w:cs="Times New Roman"/>
                <w:b/>
                <w:color w:val="auto"/>
                <w:sz w:val="48"/>
              </w:rPr>
            </w:pPr>
          </w:p>
          <w:p w14:paraId="5F84129B" w14:textId="048C9EAF" w:rsidR="0085230E" w:rsidRPr="005D3F07" w:rsidRDefault="00706BB5" w:rsidP="005D3F07">
            <w:pPr>
              <w:overflowPunct/>
              <w:autoSpaceDE/>
              <w:autoSpaceDN/>
              <w:adjustRightInd/>
              <w:ind w:right="-957"/>
              <w:textAlignment w:val="auto"/>
              <w:rPr>
                <w:rFonts w:ascii="Times New Roman" w:hAnsi="Times New Roman" w:cs="Times New Roman"/>
                <w:b/>
                <w:color w:val="auto"/>
                <w:sz w:val="48"/>
              </w:rPr>
            </w:pPr>
            <w:r w:rsidRPr="00DC2924">
              <w:rPr>
                <w:rFonts w:ascii="Times New Roman" w:hAnsi="Times New Roman" w:cs="Times New Roman"/>
                <w:b/>
                <w:color w:val="auto"/>
                <w:sz w:val="48"/>
              </w:rPr>
              <w:t xml:space="preserve">Cohort: </w:t>
            </w:r>
            <w:r w:rsidR="00B037B0">
              <w:rPr>
                <w:rFonts w:ascii="Times New Roman" w:hAnsi="Times New Roman" w:cs="Times New Roman"/>
                <w:b/>
                <w:color w:val="auto"/>
                <w:sz w:val="48"/>
              </w:rPr>
              <w:t>21</w:t>
            </w:r>
            <w:r w:rsidR="00AE6231">
              <w:rPr>
                <w:rFonts w:ascii="Times New Roman" w:hAnsi="Times New Roman" w:cs="Times New Roman"/>
                <w:b/>
                <w:color w:val="auto"/>
                <w:sz w:val="48"/>
              </w:rPr>
              <w:t xml:space="preserve"> onwards</w:t>
            </w:r>
          </w:p>
        </w:tc>
      </w:tr>
    </w:tbl>
    <w:p w14:paraId="40F3C009" w14:textId="77777777" w:rsidR="00F927A1" w:rsidRPr="00F927A1" w:rsidRDefault="008420E1" w:rsidP="00986B43">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 xml:space="preserve"> </w:t>
      </w:r>
    </w:p>
    <w:p w14:paraId="621AF8BA" w14:textId="77777777" w:rsidR="00F927A1" w:rsidRPr="00F927A1" w:rsidRDefault="00F927A1" w:rsidP="00F927A1">
      <w:pPr>
        <w:overflowPunct/>
        <w:autoSpaceDE/>
        <w:autoSpaceDN/>
        <w:adjustRightInd/>
        <w:textAlignment w:val="auto"/>
        <w:rPr>
          <w:rFonts w:ascii="Times New Roman" w:hAnsi="Times New Roman" w:cs="Times New Roman"/>
          <w:color w:val="auto"/>
          <w:sz w:val="24"/>
        </w:rPr>
      </w:pPr>
    </w:p>
    <w:p w14:paraId="3FC4E125" w14:textId="77777777" w:rsidR="00F927A1" w:rsidRPr="00F927A1" w:rsidRDefault="00F927A1" w:rsidP="00F927A1">
      <w:pPr>
        <w:overflowPunct/>
        <w:autoSpaceDE/>
        <w:autoSpaceDN/>
        <w:adjustRightInd/>
        <w:ind w:right="-957"/>
        <w:textAlignment w:val="auto"/>
        <w:rPr>
          <w:rFonts w:ascii="Times New Roman" w:hAnsi="Times New Roman" w:cs="Times New Roman"/>
          <w:b/>
          <w:color w:val="auto"/>
          <w:sz w:val="48"/>
        </w:rPr>
      </w:pPr>
    </w:p>
    <w:p w14:paraId="025CB5FE" w14:textId="1EB157DC" w:rsidR="00E559CE" w:rsidRDefault="00E83F91" w:rsidP="005B3A2D">
      <w:pPr>
        <w:jc w:val="center"/>
        <w:rPr>
          <w:b/>
          <w:sz w:val="24"/>
          <w:szCs w:val="24"/>
        </w:rPr>
      </w:pPr>
      <w:r>
        <w:rPr>
          <w:b/>
          <w:sz w:val="24"/>
          <w:szCs w:val="24"/>
        </w:rPr>
        <w:br w:type="page"/>
      </w:r>
    </w:p>
    <w:p w14:paraId="70797153" w14:textId="77777777" w:rsidR="007F312E" w:rsidRDefault="007F312E" w:rsidP="005F64AA">
      <w:pPr>
        <w:jc w:val="center"/>
        <w:rPr>
          <w:b/>
          <w:sz w:val="28"/>
          <w:szCs w:val="28"/>
        </w:rPr>
      </w:pPr>
    </w:p>
    <w:p w14:paraId="1D68DA91" w14:textId="77777777" w:rsidR="00D3203C" w:rsidRDefault="00D3203C" w:rsidP="00EE5BC3">
      <w:pPr>
        <w:jc w:val="center"/>
        <w:rPr>
          <w:b/>
          <w:sz w:val="24"/>
          <w:szCs w:val="24"/>
        </w:rPr>
      </w:pPr>
    </w:p>
    <w:p w14:paraId="5A670606" w14:textId="63DC81B5" w:rsidR="00F546D1" w:rsidRPr="00EE5BC3" w:rsidRDefault="007374EF" w:rsidP="00EE5BC3">
      <w:pPr>
        <w:jc w:val="center"/>
        <w:rPr>
          <w:sz w:val="28"/>
          <w:szCs w:val="28"/>
        </w:rPr>
      </w:pPr>
      <w:r w:rsidRPr="00EE5BC3">
        <w:rPr>
          <w:b/>
          <w:sz w:val="28"/>
          <w:szCs w:val="28"/>
        </w:rPr>
        <w:t>Task 3</w:t>
      </w:r>
    </w:p>
    <w:p w14:paraId="3D5F0C24" w14:textId="77777777" w:rsidR="00F546D1" w:rsidRPr="00EE5BC3" w:rsidRDefault="00F546D1" w:rsidP="00EE5BC3">
      <w:pPr>
        <w:jc w:val="center"/>
        <w:rPr>
          <w:b/>
          <w:sz w:val="28"/>
          <w:szCs w:val="28"/>
        </w:rPr>
      </w:pPr>
    </w:p>
    <w:p w14:paraId="02619381" w14:textId="77777777" w:rsidR="00A12F22" w:rsidRPr="00EE5BC3" w:rsidRDefault="00E559CE" w:rsidP="00EE5BC3">
      <w:pPr>
        <w:jc w:val="center"/>
        <w:rPr>
          <w:b/>
          <w:color w:val="auto"/>
          <w:sz w:val="28"/>
          <w:szCs w:val="28"/>
        </w:rPr>
      </w:pPr>
      <w:r w:rsidRPr="00EE5BC3">
        <w:rPr>
          <w:b/>
          <w:color w:val="auto"/>
          <w:sz w:val="28"/>
          <w:szCs w:val="28"/>
        </w:rPr>
        <w:t>Safeguarding and working in complex situations</w:t>
      </w:r>
      <w:r w:rsidR="00002C7A" w:rsidRPr="00EE5BC3">
        <w:rPr>
          <w:b/>
          <w:color w:val="auto"/>
          <w:sz w:val="28"/>
          <w:szCs w:val="28"/>
        </w:rPr>
        <w:t xml:space="preserve"> – Case Study</w:t>
      </w:r>
    </w:p>
    <w:p w14:paraId="746467D8" w14:textId="77777777" w:rsidR="007C5ABE" w:rsidRDefault="007C5ABE" w:rsidP="0093018C">
      <w:pPr>
        <w:rPr>
          <w:b/>
          <w:color w:val="auto"/>
          <w:sz w:val="24"/>
          <w:szCs w:val="24"/>
        </w:rPr>
      </w:pPr>
    </w:p>
    <w:p w14:paraId="4AF0BB36" w14:textId="77777777" w:rsidR="00D0503D" w:rsidRDefault="00D0503D" w:rsidP="0093018C">
      <w:pPr>
        <w:rPr>
          <w:b/>
          <w:color w:val="auto"/>
          <w:sz w:val="24"/>
          <w:szCs w:val="24"/>
        </w:rPr>
      </w:pPr>
      <w:proofErr w:type="gramStart"/>
      <w:r>
        <w:rPr>
          <w:b/>
          <w:color w:val="auto"/>
          <w:sz w:val="24"/>
          <w:szCs w:val="24"/>
        </w:rPr>
        <w:t>Guidance</w:t>
      </w:r>
      <w:r w:rsidR="00084DA6">
        <w:rPr>
          <w:b/>
          <w:color w:val="auto"/>
          <w:sz w:val="24"/>
          <w:szCs w:val="24"/>
        </w:rPr>
        <w:t>;</w:t>
      </w:r>
      <w:proofErr w:type="gramEnd"/>
    </w:p>
    <w:p w14:paraId="104AED32" w14:textId="11F293C2" w:rsidR="007C5ABE" w:rsidRPr="00706BB5" w:rsidRDefault="00084DA6">
      <w:pPr>
        <w:jc w:val="both"/>
        <w:rPr>
          <w:i/>
          <w:iCs/>
          <w:sz w:val="24"/>
          <w:szCs w:val="24"/>
        </w:rPr>
      </w:pPr>
      <w:r w:rsidRPr="00F15354">
        <w:rPr>
          <w:i/>
          <w:iCs/>
          <w:sz w:val="24"/>
          <w:szCs w:val="24"/>
        </w:rPr>
        <w:t xml:space="preserve">Please ensure that you </w:t>
      </w:r>
      <w:r w:rsidR="00F45521" w:rsidRPr="00F15354">
        <w:rPr>
          <w:i/>
          <w:iCs/>
          <w:sz w:val="24"/>
          <w:szCs w:val="24"/>
        </w:rPr>
        <w:t>meet</w:t>
      </w:r>
      <w:r w:rsidRPr="006179BB">
        <w:rPr>
          <w:i/>
          <w:iCs/>
          <w:sz w:val="24"/>
          <w:szCs w:val="24"/>
        </w:rPr>
        <w:t xml:space="preserve"> the </w:t>
      </w:r>
      <w:r w:rsidR="00AA7960" w:rsidRPr="006179BB">
        <w:rPr>
          <w:i/>
          <w:iCs/>
          <w:sz w:val="24"/>
          <w:szCs w:val="24"/>
        </w:rPr>
        <w:t xml:space="preserve">National Occupational Standards and assigned </w:t>
      </w:r>
      <w:r w:rsidRPr="00A5656A">
        <w:rPr>
          <w:i/>
          <w:iCs/>
          <w:sz w:val="24"/>
          <w:szCs w:val="24"/>
        </w:rPr>
        <w:t>Learning Outcomes for this task</w:t>
      </w:r>
      <w:r w:rsidR="00AA7960" w:rsidRPr="00A5656A">
        <w:rPr>
          <w:i/>
          <w:iCs/>
          <w:sz w:val="24"/>
          <w:szCs w:val="24"/>
        </w:rPr>
        <w:t xml:space="preserve"> (s</w:t>
      </w:r>
      <w:r w:rsidRPr="00A5656A">
        <w:rPr>
          <w:i/>
          <w:iCs/>
          <w:sz w:val="24"/>
          <w:szCs w:val="24"/>
        </w:rPr>
        <w:t xml:space="preserve">ee </w:t>
      </w:r>
      <w:r w:rsidR="6D1B720D" w:rsidRPr="00A5656A">
        <w:rPr>
          <w:i/>
          <w:iCs/>
          <w:sz w:val="24"/>
          <w:szCs w:val="24"/>
        </w:rPr>
        <w:t>handbook</w:t>
      </w:r>
      <w:r w:rsidR="00AA7960" w:rsidRPr="00A5656A">
        <w:rPr>
          <w:i/>
          <w:iCs/>
          <w:sz w:val="24"/>
          <w:szCs w:val="24"/>
        </w:rPr>
        <w:t>)</w:t>
      </w:r>
      <w:r w:rsidR="007374EF" w:rsidRPr="00A5656A">
        <w:rPr>
          <w:i/>
          <w:iCs/>
          <w:sz w:val="24"/>
          <w:szCs w:val="24"/>
        </w:rPr>
        <w:t>.</w:t>
      </w:r>
      <w:r w:rsidR="00540EEC" w:rsidRPr="009C7342">
        <w:rPr>
          <w:i/>
          <w:iCs/>
          <w:sz w:val="24"/>
          <w:szCs w:val="24"/>
        </w:rPr>
        <w:t xml:space="preserve"> </w:t>
      </w:r>
    </w:p>
    <w:p w14:paraId="257A6431" w14:textId="77777777" w:rsidR="008B28E7" w:rsidRDefault="008B28E7" w:rsidP="00FF7EBB">
      <w:pPr>
        <w:jc w:val="both"/>
        <w:rPr>
          <w:b/>
          <w:color w:val="auto"/>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0031"/>
      </w:tblGrid>
      <w:tr w:rsidR="008B28E7" w:rsidRPr="008B28E7" w14:paraId="2E129DEE" w14:textId="77777777" w:rsidTr="7B2CF1A9">
        <w:tc>
          <w:tcPr>
            <w:tcW w:w="10031" w:type="dxa"/>
            <w:shd w:val="clear" w:color="auto" w:fill="auto"/>
          </w:tcPr>
          <w:p w14:paraId="63627B26" w14:textId="64A7A177" w:rsidR="006872A0" w:rsidRPr="006872A0" w:rsidRDefault="006872A0" w:rsidP="00064063">
            <w:pPr>
              <w:jc w:val="both"/>
              <w:rPr>
                <w:b/>
                <w:sz w:val="24"/>
                <w:szCs w:val="24"/>
              </w:rPr>
            </w:pPr>
            <w:r w:rsidRPr="006872A0">
              <w:rPr>
                <w:b/>
                <w:sz w:val="24"/>
                <w:szCs w:val="24"/>
              </w:rPr>
              <w:t>Question</w:t>
            </w:r>
            <w:r w:rsidR="007A628F">
              <w:rPr>
                <w:b/>
                <w:sz w:val="24"/>
                <w:szCs w:val="24"/>
              </w:rPr>
              <w:t>:</w:t>
            </w:r>
          </w:p>
          <w:p w14:paraId="541B485B" w14:textId="4CB44B06" w:rsidR="00C77FA5" w:rsidRPr="00706BB5" w:rsidRDefault="000A584A">
            <w:pPr>
              <w:jc w:val="both"/>
              <w:rPr>
                <w:sz w:val="24"/>
                <w:szCs w:val="24"/>
              </w:rPr>
            </w:pPr>
            <w:r w:rsidRPr="008B28E7">
              <w:rPr>
                <w:sz w:val="24"/>
                <w:szCs w:val="24"/>
              </w:rPr>
              <w:t xml:space="preserve">Complete a critically reflective case study </w:t>
            </w:r>
            <w:r w:rsidR="00D0503D" w:rsidRPr="008B28E7">
              <w:rPr>
                <w:sz w:val="24"/>
                <w:szCs w:val="24"/>
              </w:rPr>
              <w:t>based</w:t>
            </w:r>
            <w:r w:rsidRPr="008B28E7">
              <w:rPr>
                <w:sz w:val="24"/>
                <w:szCs w:val="24"/>
              </w:rPr>
              <w:t xml:space="preserve"> on</w:t>
            </w:r>
            <w:r w:rsidR="00696A88">
              <w:rPr>
                <w:sz w:val="24"/>
                <w:szCs w:val="24"/>
              </w:rPr>
              <w:t xml:space="preserve"> </w:t>
            </w:r>
            <w:r w:rsidR="00411EF7" w:rsidRPr="008B28E7">
              <w:rPr>
                <w:sz w:val="24"/>
                <w:szCs w:val="24"/>
              </w:rPr>
              <w:t xml:space="preserve">an </w:t>
            </w:r>
            <w:r w:rsidR="00411EF7" w:rsidRPr="00EE5BC3">
              <w:rPr>
                <w:sz w:val="24"/>
                <w:szCs w:val="24"/>
              </w:rPr>
              <w:t>assessment</w:t>
            </w:r>
            <w:r w:rsidR="007F312E">
              <w:rPr>
                <w:sz w:val="24"/>
                <w:szCs w:val="24"/>
              </w:rPr>
              <w:t xml:space="preserve"> </w:t>
            </w:r>
            <w:r w:rsidR="007C5ABE" w:rsidRPr="00EE5BC3">
              <w:rPr>
                <w:sz w:val="24"/>
                <w:szCs w:val="24"/>
              </w:rPr>
              <w:t>that</w:t>
            </w:r>
            <w:r w:rsidR="007C5ABE">
              <w:rPr>
                <w:sz w:val="24"/>
                <w:szCs w:val="24"/>
              </w:rPr>
              <w:t xml:space="preserve"> you have </w:t>
            </w:r>
            <w:r>
              <w:rPr>
                <w:sz w:val="24"/>
                <w:szCs w:val="24"/>
              </w:rPr>
              <w:t>u</w:t>
            </w:r>
            <w:r w:rsidRPr="008B28E7">
              <w:rPr>
                <w:sz w:val="24"/>
                <w:szCs w:val="24"/>
              </w:rPr>
              <w:t>ndertake</w:t>
            </w:r>
            <w:r>
              <w:rPr>
                <w:sz w:val="24"/>
                <w:szCs w:val="24"/>
              </w:rPr>
              <w:t>n</w:t>
            </w:r>
            <w:r w:rsidRPr="008B28E7">
              <w:rPr>
                <w:sz w:val="24"/>
                <w:szCs w:val="24"/>
              </w:rPr>
              <w:t xml:space="preserve"> with </w:t>
            </w:r>
            <w:r w:rsidR="00D0503D" w:rsidRPr="008B28E7">
              <w:rPr>
                <w:sz w:val="24"/>
                <w:szCs w:val="24"/>
              </w:rPr>
              <w:t>others</w:t>
            </w:r>
            <w:r w:rsidR="00D0503D">
              <w:rPr>
                <w:sz w:val="24"/>
                <w:szCs w:val="24"/>
              </w:rPr>
              <w:t>,</w:t>
            </w:r>
            <w:r w:rsidR="00D0503D" w:rsidRPr="00F15354">
              <w:rPr>
                <w:b/>
                <w:bCs/>
                <w:sz w:val="24"/>
                <w:szCs w:val="24"/>
              </w:rPr>
              <w:t xml:space="preserve"> </w:t>
            </w:r>
            <w:r w:rsidR="00D0503D" w:rsidRPr="00064063">
              <w:rPr>
                <w:sz w:val="24"/>
                <w:szCs w:val="24"/>
              </w:rPr>
              <w:t>in</w:t>
            </w:r>
            <w:r w:rsidR="0002440E" w:rsidRPr="00064063">
              <w:rPr>
                <w:sz w:val="24"/>
                <w:szCs w:val="24"/>
              </w:rPr>
              <w:t xml:space="preserve"> your own area of work</w:t>
            </w:r>
            <w:r w:rsidR="00D0503D" w:rsidRPr="00D0503D">
              <w:rPr>
                <w:sz w:val="24"/>
                <w:szCs w:val="24"/>
              </w:rPr>
              <w:t xml:space="preserve">, </w:t>
            </w:r>
            <w:r w:rsidR="00587923">
              <w:rPr>
                <w:sz w:val="24"/>
                <w:szCs w:val="24"/>
              </w:rPr>
              <w:t>c</w:t>
            </w:r>
            <w:r w:rsidR="008B28E7" w:rsidRPr="008B28E7">
              <w:rPr>
                <w:sz w:val="24"/>
                <w:szCs w:val="24"/>
              </w:rPr>
              <w:t>oncerning the safeguarding of either an adult or a child</w:t>
            </w:r>
            <w:r>
              <w:rPr>
                <w:sz w:val="24"/>
                <w:szCs w:val="24"/>
              </w:rPr>
              <w:t xml:space="preserve">. </w:t>
            </w:r>
            <w:r w:rsidR="00216563">
              <w:rPr>
                <w:sz w:val="24"/>
                <w:szCs w:val="24"/>
              </w:rPr>
              <w:t xml:space="preserve">You must demonstrate how </w:t>
            </w:r>
            <w:r w:rsidR="00F34C86">
              <w:rPr>
                <w:sz w:val="24"/>
                <w:szCs w:val="24"/>
              </w:rPr>
              <w:t xml:space="preserve">the case relates to or could relate to safeguarding </w:t>
            </w:r>
            <w:r w:rsidR="00216563">
              <w:rPr>
                <w:sz w:val="24"/>
                <w:szCs w:val="24"/>
              </w:rPr>
              <w:t>legislation, policies</w:t>
            </w:r>
            <w:r w:rsidR="00F34C86">
              <w:rPr>
                <w:sz w:val="24"/>
                <w:szCs w:val="24"/>
              </w:rPr>
              <w:t>, strategies and procedures</w:t>
            </w:r>
            <w:r w:rsidR="7AAB400D">
              <w:rPr>
                <w:sz w:val="24"/>
                <w:szCs w:val="24"/>
              </w:rPr>
              <w:t xml:space="preserve"> </w:t>
            </w:r>
            <w:r w:rsidR="623F2A43">
              <w:rPr>
                <w:sz w:val="24"/>
                <w:szCs w:val="24"/>
              </w:rPr>
              <w:t>(</w:t>
            </w:r>
            <w:r w:rsidR="7AAB400D">
              <w:rPr>
                <w:sz w:val="24"/>
                <w:szCs w:val="24"/>
              </w:rPr>
              <w:t>i</w:t>
            </w:r>
            <w:r w:rsidR="623F2A43" w:rsidRPr="00706BB5">
              <w:rPr>
                <w:sz w:val="24"/>
                <w:szCs w:val="24"/>
              </w:rPr>
              <w:t xml:space="preserve">ncluding </w:t>
            </w:r>
            <w:r w:rsidR="322513AD" w:rsidRPr="00706BB5">
              <w:rPr>
                <w:sz w:val="24"/>
                <w:szCs w:val="24"/>
              </w:rPr>
              <w:t>d</w:t>
            </w:r>
            <w:r w:rsidR="7E97696C" w:rsidRPr="00706BB5">
              <w:rPr>
                <w:sz w:val="24"/>
                <w:szCs w:val="24"/>
              </w:rPr>
              <w:t xml:space="preserve">emonstrating an understanding of </w:t>
            </w:r>
            <w:r w:rsidR="623F2A43" w:rsidRPr="00706BB5">
              <w:rPr>
                <w:sz w:val="24"/>
                <w:szCs w:val="24"/>
              </w:rPr>
              <w:t>the</w:t>
            </w:r>
            <w:r w:rsidR="350F702B">
              <w:rPr>
                <w:sz w:val="24"/>
                <w:szCs w:val="24"/>
              </w:rPr>
              <w:t xml:space="preserve"> </w:t>
            </w:r>
            <w:r w:rsidR="3B2446CA" w:rsidRPr="00706BB5">
              <w:rPr>
                <w:rFonts w:eastAsia="Arial"/>
                <w:color w:val="000000" w:themeColor="text1"/>
                <w:sz w:val="24"/>
                <w:szCs w:val="24"/>
              </w:rPr>
              <w:t xml:space="preserve">interface </w:t>
            </w:r>
            <w:r w:rsidR="534A9052" w:rsidRPr="00706BB5">
              <w:rPr>
                <w:rFonts w:eastAsia="Arial"/>
                <w:color w:val="000000" w:themeColor="text1"/>
                <w:sz w:val="24"/>
                <w:szCs w:val="24"/>
              </w:rPr>
              <w:t>between social services provision in Wales with the United Kingdom, the European Union</w:t>
            </w:r>
            <w:r w:rsidR="007A628F">
              <w:rPr>
                <w:rFonts w:eastAsia="Arial"/>
                <w:color w:val="000000" w:themeColor="text1"/>
                <w:sz w:val="24"/>
                <w:szCs w:val="24"/>
              </w:rPr>
              <w:t xml:space="preserve"> (EU)</w:t>
            </w:r>
            <w:r w:rsidR="534A9052" w:rsidRPr="00706BB5">
              <w:rPr>
                <w:rFonts w:eastAsia="Arial"/>
                <w:color w:val="000000" w:themeColor="text1"/>
                <w:sz w:val="24"/>
                <w:szCs w:val="24"/>
              </w:rPr>
              <w:t xml:space="preserve"> and outside the EU</w:t>
            </w:r>
            <w:r w:rsidR="623F2A43" w:rsidRPr="00706BB5">
              <w:rPr>
                <w:rFonts w:eastAsia="Arial"/>
                <w:color w:val="000000" w:themeColor="text1"/>
                <w:sz w:val="24"/>
                <w:szCs w:val="24"/>
              </w:rPr>
              <w:t>)</w:t>
            </w:r>
            <w:r w:rsidR="00411EF7">
              <w:rPr>
                <w:sz w:val="24"/>
                <w:szCs w:val="24"/>
              </w:rPr>
              <w:t>.</w:t>
            </w:r>
            <w:r w:rsidR="00354B6D">
              <w:rPr>
                <w:sz w:val="24"/>
                <w:szCs w:val="24"/>
              </w:rPr>
              <w:t xml:space="preserve"> </w:t>
            </w:r>
            <w:r w:rsidR="102A3950">
              <w:rPr>
                <w:sz w:val="24"/>
                <w:szCs w:val="24"/>
              </w:rPr>
              <w:t>You</w:t>
            </w:r>
            <w:r w:rsidR="00354B6D">
              <w:rPr>
                <w:sz w:val="24"/>
                <w:szCs w:val="24"/>
              </w:rPr>
              <w:t xml:space="preserve"> must</w:t>
            </w:r>
            <w:r w:rsidR="00411EF7">
              <w:rPr>
                <w:sz w:val="24"/>
                <w:szCs w:val="24"/>
              </w:rPr>
              <w:t xml:space="preserve"> </w:t>
            </w:r>
            <w:r w:rsidR="00354B6D">
              <w:rPr>
                <w:sz w:val="24"/>
                <w:szCs w:val="24"/>
              </w:rPr>
              <w:t>demonstrate your understanding of</w:t>
            </w:r>
            <w:r w:rsidR="00F34C86">
              <w:rPr>
                <w:sz w:val="24"/>
                <w:szCs w:val="24"/>
              </w:rPr>
              <w:t xml:space="preserve"> </w:t>
            </w:r>
            <w:r w:rsidR="00411EF7">
              <w:rPr>
                <w:sz w:val="24"/>
                <w:szCs w:val="24"/>
              </w:rPr>
              <w:t xml:space="preserve">the </w:t>
            </w:r>
            <w:r w:rsidR="00216563">
              <w:rPr>
                <w:sz w:val="24"/>
                <w:szCs w:val="24"/>
              </w:rPr>
              <w:t xml:space="preserve">integration of </w:t>
            </w:r>
            <w:r w:rsidR="6A854C79">
              <w:rPr>
                <w:sz w:val="24"/>
                <w:szCs w:val="24"/>
              </w:rPr>
              <w:t>analysis in asses</w:t>
            </w:r>
            <w:r w:rsidR="0F77E214">
              <w:rPr>
                <w:sz w:val="24"/>
                <w:szCs w:val="24"/>
              </w:rPr>
              <w:t>sment, collabo</w:t>
            </w:r>
            <w:r w:rsidR="6A854C79">
              <w:rPr>
                <w:sz w:val="24"/>
                <w:szCs w:val="24"/>
              </w:rPr>
              <w:t>rative work</w:t>
            </w:r>
            <w:r w:rsidR="0F77E214">
              <w:rPr>
                <w:sz w:val="24"/>
                <w:szCs w:val="24"/>
              </w:rPr>
              <w:t>ing</w:t>
            </w:r>
            <w:r w:rsidR="6A854C79">
              <w:rPr>
                <w:sz w:val="24"/>
                <w:szCs w:val="24"/>
              </w:rPr>
              <w:t xml:space="preserve"> a</w:t>
            </w:r>
            <w:r w:rsidR="0F77E214">
              <w:rPr>
                <w:sz w:val="24"/>
                <w:szCs w:val="24"/>
              </w:rPr>
              <w:t xml:space="preserve">nd </w:t>
            </w:r>
            <w:r w:rsidR="6A854C79">
              <w:rPr>
                <w:sz w:val="24"/>
                <w:szCs w:val="24"/>
              </w:rPr>
              <w:t>professional</w:t>
            </w:r>
            <w:r w:rsidR="00F34C86">
              <w:rPr>
                <w:sz w:val="24"/>
                <w:szCs w:val="24"/>
              </w:rPr>
              <w:t xml:space="preserve"> </w:t>
            </w:r>
            <w:r w:rsidR="00216563">
              <w:rPr>
                <w:sz w:val="24"/>
                <w:szCs w:val="24"/>
              </w:rPr>
              <w:t>judgements</w:t>
            </w:r>
            <w:r w:rsidR="0F77E214">
              <w:rPr>
                <w:sz w:val="24"/>
                <w:szCs w:val="24"/>
              </w:rPr>
              <w:t xml:space="preserve"> in increasingly complex situations </w:t>
            </w:r>
            <w:r w:rsidR="00E5498A" w:rsidRPr="007374EF">
              <w:rPr>
                <w:sz w:val="24"/>
                <w:szCs w:val="24"/>
              </w:rPr>
              <w:t>and</w:t>
            </w:r>
            <w:r w:rsidR="1D6670C0" w:rsidRPr="007374EF">
              <w:rPr>
                <w:sz w:val="24"/>
                <w:szCs w:val="24"/>
              </w:rPr>
              <w:t xml:space="preserve"> </w:t>
            </w:r>
            <w:r w:rsidR="39C47EB7" w:rsidRPr="007374EF">
              <w:rPr>
                <w:sz w:val="24"/>
                <w:szCs w:val="24"/>
              </w:rPr>
              <w:t>the</w:t>
            </w:r>
            <w:r w:rsidR="25F327FB" w:rsidRPr="007374EF">
              <w:rPr>
                <w:sz w:val="24"/>
                <w:szCs w:val="24"/>
              </w:rPr>
              <w:t xml:space="preserve"> </w:t>
            </w:r>
            <w:r w:rsidR="00F34C86">
              <w:rPr>
                <w:sz w:val="24"/>
                <w:szCs w:val="24"/>
              </w:rPr>
              <w:t>use of social work theories</w:t>
            </w:r>
            <w:r w:rsidR="756EEE2D">
              <w:rPr>
                <w:sz w:val="24"/>
                <w:szCs w:val="24"/>
              </w:rPr>
              <w:t>.</w:t>
            </w:r>
            <w:r w:rsidR="00216563">
              <w:rPr>
                <w:sz w:val="24"/>
                <w:szCs w:val="24"/>
              </w:rPr>
              <w:t xml:space="preserve"> </w:t>
            </w:r>
            <w:r w:rsidR="756EEE2D">
              <w:rPr>
                <w:sz w:val="24"/>
                <w:szCs w:val="24"/>
              </w:rPr>
              <w:t>You</w:t>
            </w:r>
            <w:r w:rsidR="00216563">
              <w:rPr>
                <w:sz w:val="24"/>
                <w:szCs w:val="24"/>
              </w:rPr>
              <w:t xml:space="preserve"> </w:t>
            </w:r>
            <w:r w:rsidR="00E5498A" w:rsidRPr="00FC0334">
              <w:rPr>
                <w:sz w:val="24"/>
                <w:szCs w:val="24"/>
              </w:rPr>
              <w:t>must</w:t>
            </w:r>
            <w:r w:rsidR="00E5498A">
              <w:rPr>
                <w:sz w:val="24"/>
                <w:szCs w:val="24"/>
              </w:rPr>
              <w:t xml:space="preserve"> </w:t>
            </w:r>
            <w:r w:rsidR="00F030D4">
              <w:rPr>
                <w:sz w:val="24"/>
                <w:szCs w:val="24"/>
              </w:rPr>
              <w:t>refer to</w:t>
            </w:r>
            <w:r w:rsidR="00216563">
              <w:rPr>
                <w:sz w:val="24"/>
                <w:szCs w:val="24"/>
              </w:rPr>
              <w:t xml:space="preserve"> </w:t>
            </w:r>
            <w:r w:rsidR="00F34C86">
              <w:rPr>
                <w:sz w:val="24"/>
                <w:szCs w:val="24"/>
              </w:rPr>
              <w:t>the specific dimensions of working in Wales</w:t>
            </w:r>
            <w:r w:rsidR="00411EF7">
              <w:rPr>
                <w:sz w:val="24"/>
                <w:szCs w:val="24"/>
              </w:rPr>
              <w:t xml:space="preserve">. </w:t>
            </w:r>
          </w:p>
          <w:p w14:paraId="2F8A7CA5" w14:textId="6EDC9DFB" w:rsidR="008D5999" w:rsidRDefault="008D5999" w:rsidP="00064063">
            <w:pPr>
              <w:jc w:val="both"/>
              <w:rPr>
                <w:sz w:val="24"/>
                <w:szCs w:val="24"/>
              </w:rPr>
            </w:pPr>
          </w:p>
          <w:p w14:paraId="51AF4546" w14:textId="476CB9AF" w:rsidR="00D3203C" w:rsidRDefault="00045C40" w:rsidP="00FF7EBB">
            <w:pPr>
              <w:jc w:val="both"/>
              <w:rPr>
                <w:i/>
                <w:sz w:val="24"/>
                <w:szCs w:val="24"/>
              </w:rPr>
            </w:pPr>
            <w:r>
              <w:rPr>
                <w:i/>
                <w:sz w:val="24"/>
                <w:szCs w:val="24"/>
              </w:rPr>
              <w:t xml:space="preserve">4000 </w:t>
            </w:r>
            <w:r w:rsidR="008B28E7" w:rsidRPr="008B28E7">
              <w:rPr>
                <w:i/>
                <w:sz w:val="24"/>
                <w:szCs w:val="24"/>
              </w:rPr>
              <w:t>words</w:t>
            </w:r>
            <w:r w:rsidR="008B28E7" w:rsidRPr="008B28E7">
              <w:rPr>
                <w:sz w:val="24"/>
                <w:szCs w:val="24"/>
              </w:rPr>
              <w:t xml:space="preserve"> </w:t>
            </w:r>
            <w:r w:rsidR="008B28E7" w:rsidRPr="008B28E7">
              <w:rPr>
                <w:i/>
                <w:sz w:val="24"/>
                <w:szCs w:val="24"/>
              </w:rPr>
              <w:t>(+/- 10%: include your actual word count at the end of each section)</w:t>
            </w:r>
            <w:r w:rsidR="007A628F">
              <w:rPr>
                <w:i/>
                <w:sz w:val="24"/>
                <w:szCs w:val="24"/>
              </w:rPr>
              <w:t>.</w:t>
            </w:r>
          </w:p>
          <w:p w14:paraId="701D8D4D" w14:textId="38C2B218" w:rsidR="00D3203C" w:rsidRDefault="00D3203C" w:rsidP="00FF7EBB">
            <w:pPr>
              <w:jc w:val="both"/>
              <w:rPr>
                <w:i/>
                <w:sz w:val="24"/>
                <w:szCs w:val="24"/>
              </w:rPr>
            </w:pPr>
          </w:p>
          <w:p w14:paraId="73D9A5F4" w14:textId="77777777" w:rsidR="00022B2E" w:rsidRDefault="00022B2E" w:rsidP="00FF7EBB">
            <w:pPr>
              <w:jc w:val="both"/>
              <w:rPr>
                <w:i/>
                <w:sz w:val="24"/>
                <w:szCs w:val="24"/>
              </w:rPr>
            </w:pPr>
          </w:p>
          <w:p w14:paraId="799F5895" w14:textId="77777777" w:rsidR="00022B2E" w:rsidRPr="00022B2E" w:rsidRDefault="00022B2E" w:rsidP="00022B2E">
            <w:pPr>
              <w:overflowPunct/>
              <w:autoSpaceDE/>
              <w:autoSpaceDN/>
              <w:adjustRightInd/>
              <w:spacing w:after="160" w:line="259" w:lineRule="auto"/>
              <w:textAlignment w:val="auto"/>
              <w:rPr>
                <w:rFonts w:eastAsia="Aptos"/>
                <w:color w:val="auto"/>
                <w:kern w:val="2"/>
                <w:sz w:val="24"/>
                <w:szCs w:val="24"/>
                <w:lang w:eastAsia="en-US"/>
                <w14:ligatures w14:val="standardContextual"/>
              </w:rPr>
            </w:pPr>
            <w:r w:rsidRPr="00022B2E">
              <w:rPr>
                <w:rFonts w:eastAsia="Aptos"/>
                <w:color w:val="auto"/>
                <w:kern w:val="2"/>
                <w:sz w:val="24"/>
                <w:szCs w:val="24"/>
                <w:lang w:eastAsia="en-US"/>
                <w14:ligatures w14:val="standardContextual"/>
              </w:rPr>
              <w:t>In this assignment I will be critically reflecting on a safeguarding concern that was raised on a young child whose family I was supporting. The concern was around unexplained bruising on a child. Throughout this assignment I will refer to the child as ‘2’, this is for confidentiality purposes.</w:t>
            </w:r>
          </w:p>
          <w:p w14:paraId="71163434" w14:textId="77777777" w:rsidR="00022B2E" w:rsidRPr="00022B2E" w:rsidRDefault="00022B2E" w:rsidP="00022B2E">
            <w:pPr>
              <w:overflowPunct/>
              <w:autoSpaceDE/>
              <w:autoSpaceDN/>
              <w:adjustRightInd/>
              <w:spacing w:after="160" w:line="259" w:lineRule="auto"/>
              <w:textAlignment w:val="auto"/>
              <w:rPr>
                <w:rFonts w:eastAsia="Aptos"/>
                <w:color w:val="auto"/>
                <w:kern w:val="2"/>
                <w:sz w:val="24"/>
                <w:szCs w:val="24"/>
                <w:lang w:eastAsia="en-US"/>
                <w14:ligatures w14:val="standardContextual"/>
              </w:rPr>
            </w:pPr>
            <w:r w:rsidRPr="00022B2E">
              <w:rPr>
                <w:rFonts w:eastAsia="Aptos"/>
                <w:color w:val="auto"/>
                <w:kern w:val="2"/>
                <w:sz w:val="24"/>
                <w:szCs w:val="24"/>
                <w:lang w:eastAsia="en-US"/>
                <w14:ligatures w14:val="standardContextual"/>
              </w:rPr>
              <w:t xml:space="preserve">2 is a 4-month-old white British girl who lives in a town in Wales. Within her short life 2 has already experienced several adverse childhood experiences (ACE) in the form of poor parental mental health, parental separation and neglect (Asmundson, et al. 2019). Childhood experiences whether positive or negative have a significant influence on a person’s health and opportunities, they give the brain a strong basis for future development, behaviour, learning, and health (Shonkoff, 2016). Early negative experiences, such as substance misuse, child abuse, or neglect in the home, can impact brain and optimal development (Shonkoff, 2016). Adversity is a natural and necessary component of development to some extent, but prolonged and frequent exposure to adversity can cause a toxic stress response (Shonkoff, 2016). The development of the brain and other organ systems can be disrupted by toxic stress, raising the lifetime risk of disease, cognitive impairment, and poor coping mechanisms (Shonkoff, 2016). The purpose of our involvement is to ensure 2 is not exposed to further neglect, and by supporting and educating the parents it is hoped they understand the impact neglect can have on a child and improve their home environment. </w:t>
            </w:r>
          </w:p>
          <w:p w14:paraId="7BDD9444" w14:textId="77777777" w:rsidR="00022B2E" w:rsidRPr="00022B2E" w:rsidRDefault="00022B2E" w:rsidP="00022B2E">
            <w:pPr>
              <w:overflowPunct/>
              <w:autoSpaceDE/>
              <w:autoSpaceDN/>
              <w:adjustRightInd/>
              <w:spacing w:after="160" w:line="259" w:lineRule="auto"/>
              <w:textAlignment w:val="auto"/>
              <w:rPr>
                <w:rFonts w:eastAsia="Aptos"/>
                <w:color w:val="auto"/>
                <w:kern w:val="2"/>
                <w:sz w:val="24"/>
                <w:szCs w:val="24"/>
                <w:lang w:eastAsia="en-US"/>
                <w14:ligatures w14:val="standardContextual"/>
              </w:rPr>
            </w:pPr>
            <w:r w:rsidRPr="00022B2E">
              <w:rPr>
                <w:rFonts w:eastAsia="Aptos"/>
                <w:color w:val="auto"/>
                <w:kern w:val="2"/>
                <w:sz w:val="24"/>
                <w:szCs w:val="24"/>
                <w:lang w:eastAsia="en-US"/>
                <w14:ligatures w14:val="standardContextual"/>
              </w:rPr>
              <w:lastRenderedPageBreak/>
              <w:t>I will be using the ERA model of reflection (Jasper, 2013) to reflect on the intervention and involvement I had with the family during this time. The model consists of three stages: experience, reflection, and action. It is a simple but effective model that is based around building understanding from learning (Jasper, 2013). Critical reflection can support to identify strengths, areas for growth, and any learning requirements (</w:t>
            </w:r>
            <w:proofErr w:type="spellStart"/>
            <w:r w:rsidRPr="00022B2E">
              <w:rPr>
                <w:rFonts w:eastAsia="Aptos"/>
                <w:color w:val="auto"/>
                <w:kern w:val="2"/>
                <w:sz w:val="24"/>
                <w:szCs w:val="24"/>
                <w:lang w:eastAsia="en-US"/>
                <w14:ligatures w14:val="standardContextual"/>
              </w:rPr>
              <w:t>Devlieghere</w:t>
            </w:r>
            <w:proofErr w:type="spellEnd"/>
            <w:r w:rsidRPr="00022B2E">
              <w:rPr>
                <w:rFonts w:eastAsia="Aptos"/>
                <w:color w:val="auto"/>
                <w:kern w:val="2"/>
                <w:sz w:val="24"/>
                <w:szCs w:val="24"/>
                <w:lang w:eastAsia="en-US"/>
                <w14:ligatures w14:val="standardContextual"/>
              </w:rPr>
              <w:t xml:space="preserve"> &amp; Gillingham, 2021). Continuous reflection and uncertainty demonstrate a flexible understanding of social justice and well-being (Moffat, 2018). Reflective practice is beneficial for practitioners; however, it is only beneficial when the reflections result in actions, as this is the key to continuing professional development (Horner, 2004). </w:t>
            </w:r>
          </w:p>
          <w:p w14:paraId="7E8DEBC3" w14:textId="77777777" w:rsidR="00022B2E" w:rsidRPr="00022B2E" w:rsidRDefault="00022B2E" w:rsidP="00022B2E">
            <w:pPr>
              <w:overflowPunct/>
              <w:autoSpaceDE/>
              <w:autoSpaceDN/>
              <w:adjustRightInd/>
              <w:spacing w:after="160" w:line="259" w:lineRule="auto"/>
              <w:textAlignment w:val="auto"/>
              <w:rPr>
                <w:rFonts w:eastAsia="Aptos"/>
                <w:color w:val="FF0000"/>
                <w:kern w:val="2"/>
                <w:sz w:val="24"/>
                <w:szCs w:val="24"/>
                <w:lang w:eastAsia="en-US"/>
                <w14:ligatures w14:val="standardContextual"/>
              </w:rPr>
            </w:pPr>
            <w:r w:rsidRPr="00022B2E">
              <w:rPr>
                <w:rFonts w:eastAsia="Aptos"/>
                <w:color w:val="auto"/>
                <w:kern w:val="2"/>
                <w:sz w:val="24"/>
                <w:szCs w:val="24"/>
                <w:lang w:eastAsia="en-US"/>
                <w14:ligatures w14:val="standardContextual"/>
              </w:rPr>
              <w:t xml:space="preserve">I will be using the ERA model of reflection’s subheadings to demonstrate how it directed my reflection. </w:t>
            </w:r>
          </w:p>
          <w:p w14:paraId="259A89CF" w14:textId="77777777" w:rsidR="00022B2E" w:rsidRPr="00022B2E" w:rsidRDefault="00022B2E" w:rsidP="00022B2E">
            <w:pPr>
              <w:overflowPunct/>
              <w:autoSpaceDE/>
              <w:autoSpaceDN/>
              <w:adjustRightInd/>
              <w:spacing w:after="160" w:line="259" w:lineRule="auto"/>
              <w:textAlignment w:val="auto"/>
              <w:rPr>
                <w:rFonts w:eastAsia="Aptos"/>
                <w:color w:val="auto"/>
                <w:kern w:val="2"/>
                <w:sz w:val="24"/>
                <w:szCs w:val="24"/>
                <w:lang w:eastAsia="en-US"/>
                <w14:ligatures w14:val="standardContextual"/>
              </w:rPr>
            </w:pPr>
            <w:r w:rsidRPr="00022B2E">
              <w:rPr>
                <w:rFonts w:eastAsia="Aptos"/>
                <w:color w:val="auto"/>
                <w:kern w:val="2"/>
                <w:sz w:val="24"/>
                <w:szCs w:val="24"/>
                <w:lang w:eastAsia="en-US"/>
                <w14:ligatures w14:val="standardContextual"/>
              </w:rPr>
              <w:t xml:space="preserve">Stage 1 of the model, experience. </w:t>
            </w:r>
          </w:p>
          <w:p w14:paraId="34A58851" w14:textId="77777777" w:rsidR="00022B2E" w:rsidRPr="00022B2E" w:rsidRDefault="00022B2E" w:rsidP="00022B2E">
            <w:pPr>
              <w:overflowPunct/>
              <w:autoSpaceDE/>
              <w:autoSpaceDN/>
              <w:adjustRightInd/>
              <w:spacing w:after="160" w:line="259" w:lineRule="auto"/>
              <w:textAlignment w:val="auto"/>
              <w:rPr>
                <w:rFonts w:eastAsia="Aptos"/>
                <w:color w:val="auto"/>
                <w:kern w:val="2"/>
                <w:sz w:val="24"/>
                <w:szCs w:val="24"/>
                <w:lang w:eastAsia="en-US"/>
                <w14:ligatures w14:val="standardContextual"/>
              </w:rPr>
            </w:pPr>
            <w:r w:rsidRPr="00022B2E">
              <w:rPr>
                <w:rFonts w:eastAsia="Aptos"/>
                <w:color w:val="auto"/>
                <w:kern w:val="2"/>
                <w:sz w:val="24"/>
                <w:szCs w:val="24"/>
                <w:lang w:eastAsia="en-US"/>
                <w14:ligatures w14:val="standardContextual"/>
              </w:rPr>
              <w:t xml:space="preserve">A telephone call was received from the manager and safeguarding lead of 2’s health visitor, she was concerned about a bruise on 2’s upper arm, 2 was non-mobile. This was noticed by the health visitor when they were weighing 2 in the local community weigh in session, when they questioned about it, father was unable to tell them how this happened. While I was on the phone, 2’s mother sent a message to me explaining that 2 had a circular bruise on her upper arm and was able to explain the bruise. </w:t>
            </w:r>
          </w:p>
          <w:p w14:paraId="4D6B5528" w14:textId="77777777" w:rsidR="00022B2E" w:rsidRPr="00022B2E" w:rsidRDefault="00022B2E" w:rsidP="00022B2E">
            <w:pPr>
              <w:overflowPunct/>
              <w:autoSpaceDE/>
              <w:autoSpaceDN/>
              <w:adjustRightInd/>
              <w:spacing w:after="160" w:line="259" w:lineRule="auto"/>
              <w:textAlignment w:val="auto"/>
              <w:rPr>
                <w:rFonts w:eastAsia="Aptos"/>
                <w:color w:val="auto"/>
                <w:kern w:val="2"/>
                <w:sz w:val="24"/>
                <w:szCs w:val="24"/>
                <w:lang w:eastAsia="en-US"/>
                <w14:ligatures w14:val="standardContextual"/>
              </w:rPr>
            </w:pPr>
            <w:r w:rsidRPr="00022B2E">
              <w:rPr>
                <w:rFonts w:eastAsia="Aptos"/>
                <w:color w:val="auto"/>
                <w:kern w:val="2"/>
                <w:sz w:val="24"/>
                <w:szCs w:val="24"/>
                <w:lang w:eastAsia="en-US"/>
                <w14:ligatures w14:val="standardContextual"/>
              </w:rPr>
              <w:t xml:space="preserve">If a relevant partner agency has reasonable cause to suspect a child is at risk of significant harm, they are required under the Social Service and Wellbeing (Wales) Act 2014 to notify the local authority. The Social services and Well-being (Wales) Act (2014) </w:t>
            </w:r>
            <w:proofErr w:type="gramStart"/>
            <w:r w:rsidRPr="00022B2E">
              <w:rPr>
                <w:rFonts w:eastAsia="Aptos"/>
                <w:color w:val="auto"/>
                <w:kern w:val="2"/>
                <w:sz w:val="24"/>
                <w:szCs w:val="24"/>
                <w:lang w:eastAsia="en-US"/>
                <w14:ligatures w14:val="standardContextual"/>
              </w:rPr>
              <w:t>places</w:t>
            </w:r>
            <w:proofErr w:type="gramEnd"/>
            <w:r w:rsidRPr="00022B2E">
              <w:rPr>
                <w:rFonts w:eastAsia="Aptos"/>
                <w:color w:val="auto"/>
                <w:kern w:val="2"/>
                <w:sz w:val="24"/>
                <w:szCs w:val="24"/>
                <w:lang w:eastAsia="en-US"/>
                <w14:ligatures w14:val="standardContextual"/>
              </w:rPr>
              <w:t xml:space="preserve"> a duty on the Local Authority to investigate concerns regarding a child that is at risk of abuse, neglect, or harm. The legislative framework for child protection is provided in The Children’s Act (1989), this includes child protection systems in England and Wales. A Section 47 enquiry under the Children Act (1989) should be started if the evidence suggests the child is experiencing or is likely to experience significant harm. The term "significant harm" is not defined by law, however, to determine if the harm is significant, the development or health of the child is to be compared with what would be reasonably expected of a child of the same age (Children Act 1989).</w:t>
            </w:r>
          </w:p>
          <w:p w14:paraId="29AEAF2F" w14:textId="77777777" w:rsidR="00022B2E" w:rsidRPr="00022B2E" w:rsidRDefault="00022B2E" w:rsidP="00022B2E">
            <w:pPr>
              <w:overflowPunct/>
              <w:autoSpaceDE/>
              <w:autoSpaceDN/>
              <w:adjustRightInd/>
              <w:spacing w:after="160" w:line="259" w:lineRule="auto"/>
              <w:textAlignment w:val="auto"/>
              <w:rPr>
                <w:rFonts w:eastAsia="Aptos"/>
                <w:color w:val="auto"/>
                <w:kern w:val="2"/>
                <w:sz w:val="24"/>
                <w:szCs w:val="24"/>
                <w:lang w:eastAsia="en-US"/>
                <w14:ligatures w14:val="standardContextual"/>
              </w:rPr>
            </w:pPr>
            <w:r w:rsidRPr="00022B2E">
              <w:rPr>
                <w:rFonts w:eastAsia="Aptos"/>
                <w:color w:val="auto"/>
                <w:kern w:val="2"/>
                <w:sz w:val="24"/>
                <w:szCs w:val="24"/>
                <w:lang w:eastAsia="en-US"/>
                <w14:ligatures w14:val="standardContextual"/>
              </w:rPr>
              <w:t>The Wales Safeguarding Procedures (2019) provides guidance to practitioners to help apply the requirements of the SSWBA (2014) to their practice. The aim is to improve the outcomes for children and adults who are at risk of abuse and neglect, in a person-centred manner (Safeguarding Wales, 2025).</w:t>
            </w:r>
          </w:p>
          <w:p w14:paraId="2D8354C6" w14:textId="77777777" w:rsidR="00022B2E" w:rsidRPr="00022B2E" w:rsidRDefault="00022B2E" w:rsidP="00022B2E">
            <w:pPr>
              <w:overflowPunct/>
              <w:autoSpaceDE/>
              <w:autoSpaceDN/>
              <w:adjustRightInd/>
              <w:spacing w:after="160" w:line="259" w:lineRule="auto"/>
              <w:textAlignment w:val="auto"/>
              <w:rPr>
                <w:rFonts w:eastAsia="Aptos"/>
                <w:color w:val="auto"/>
                <w:kern w:val="2"/>
                <w:sz w:val="24"/>
                <w:szCs w:val="24"/>
                <w:lang w:eastAsia="en-US"/>
                <w14:ligatures w14:val="standardContextual"/>
              </w:rPr>
            </w:pPr>
            <w:r w:rsidRPr="00022B2E">
              <w:rPr>
                <w:rFonts w:eastAsia="Aptos"/>
                <w:color w:val="auto"/>
                <w:kern w:val="2"/>
                <w:sz w:val="24"/>
                <w:szCs w:val="24"/>
                <w:lang w:eastAsia="en-US"/>
                <w14:ligatures w14:val="standardContextual"/>
              </w:rPr>
              <w:t xml:space="preserve">2’s name was placed on the child protection register pre-birth, and at the time we were in the pre-proceedings arena due to growing concerns. There is a long-standing history of social services involvement with both parents since their childhood, and the family have also been supported by Children and family services since the birth of mother’s first child. Mother’s first child has previously been on the child protection register, PLO, placement with parents and was later made subject to a 12-month supervision order.   </w:t>
            </w:r>
          </w:p>
          <w:p w14:paraId="2257FA56" w14:textId="77777777" w:rsidR="00022B2E" w:rsidRPr="00022B2E" w:rsidRDefault="00022B2E" w:rsidP="00022B2E">
            <w:pPr>
              <w:overflowPunct/>
              <w:autoSpaceDE/>
              <w:autoSpaceDN/>
              <w:adjustRightInd/>
              <w:spacing w:after="160" w:line="259" w:lineRule="auto"/>
              <w:textAlignment w:val="auto"/>
              <w:rPr>
                <w:rFonts w:eastAsia="Aptos"/>
                <w:color w:val="auto"/>
                <w:kern w:val="2"/>
                <w:sz w:val="24"/>
                <w:szCs w:val="24"/>
                <w:lang w:eastAsia="en-US"/>
                <w14:ligatures w14:val="standardContextual"/>
              </w:rPr>
            </w:pPr>
            <w:r w:rsidRPr="00022B2E">
              <w:rPr>
                <w:rFonts w:eastAsia="Aptos"/>
                <w:color w:val="auto"/>
                <w:kern w:val="2"/>
                <w:sz w:val="24"/>
                <w:szCs w:val="24"/>
                <w:lang w:eastAsia="en-US"/>
                <w14:ligatures w14:val="standardContextual"/>
              </w:rPr>
              <w:lastRenderedPageBreak/>
              <w:t>When the referral was received via phone, I used the crisis intervention framework to deal with it. This framework is the three phases approach, the beginning, Action and termination (Lindsay, 2013). Crisis intervention is a focused, time-sensitive approach that addresses individuals' immediate needs during critical moments, grounded in a clear understanding of what constitutes a 'crisis' and utilizing specific skills and techniques (Lindsay, 2013). I began by contacting my manager to inform her of the telephone call from the health visitor and the message from 2’s mother.  I contacted 2’s mother to gain a better understanding of what had happened. In the conversation mother stated that she remembered that 2’s older sibling had dropped a heavy wooden toy on 2 yesterday, as 2 didn’t cry she didn’t think anything of it, but stated that this is what caused the bruise on her arm. It is important to note that there have been previous concerns around inappropriate adults visiting the home of 2, where it is previously alleged that an adult friend of mother bit mother’s older sibling on her arm when she was approximately 7 months old leaving teeth marks and a bruise. Due to the concerns an urgent strategy meeting was arranged, and this was to establish whether a section 47 enquiry was required (</w:t>
            </w:r>
            <w:r w:rsidRPr="00022B2E">
              <w:rPr>
                <w:rFonts w:eastAsia="Aptos"/>
                <w:kern w:val="2"/>
                <w:sz w:val="24"/>
                <w:szCs w:val="24"/>
                <w:lang w:eastAsia="en-US"/>
                <w14:ligatures w14:val="standardContextual"/>
              </w:rPr>
              <w:t>Wales Safeguarding Procedures, 2019). In the meeting it</w:t>
            </w:r>
            <w:r w:rsidRPr="00022B2E">
              <w:rPr>
                <w:rFonts w:eastAsia="Aptos"/>
                <w:color w:val="auto"/>
                <w:kern w:val="2"/>
                <w:sz w:val="24"/>
                <w:szCs w:val="24"/>
                <w:lang w:eastAsia="en-US"/>
                <w14:ligatures w14:val="standardContextual"/>
              </w:rPr>
              <w:t xml:space="preserve"> was decided I needed to arrange a Child protection medical, as there was reasonable cause to suspect 2 had suffered physical harm, and I was to complete a single agency section 47 enquiry. As 2 was at home with her parents, this needed to be completed urgently. The police’s involvement would depend on the outcome of the Child protection medical and/or the Section 47 enquiry. </w:t>
            </w:r>
          </w:p>
          <w:p w14:paraId="242B76E2" w14:textId="77777777" w:rsidR="00022B2E" w:rsidRPr="00022B2E" w:rsidRDefault="00022B2E" w:rsidP="00022B2E">
            <w:pPr>
              <w:overflowPunct/>
              <w:autoSpaceDE/>
              <w:autoSpaceDN/>
              <w:adjustRightInd/>
              <w:spacing w:after="160" w:line="259" w:lineRule="auto"/>
              <w:textAlignment w:val="auto"/>
              <w:rPr>
                <w:rFonts w:eastAsia="Aptos"/>
                <w:color w:val="auto"/>
                <w:kern w:val="2"/>
                <w:sz w:val="24"/>
                <w:szCs w:val="24"/>
                <w:lang w:eastAsia="en-US"/>
                <w14:ligatures w14:val="standardContextual"/>
              </w:rPr>
            </w:pPr>
            <w:r w:rsidRPr="00022B2E">
              <w:rPr>
                <w:rFonts w:eastAsia="Aptos"/>
                <w:color w:val="auto"/>
                <w:kern w:val="2"/>
                <w:sz w:val="24"/>
                <w:szCs w:val="24"/>
                <w:lang w:eastAsia="en-US"/>
                <w14:ligatures w14:val="standardContextual"/>
              </w:rPr>
              <w:t xml:space="preserve">Clear expectations and guidelines for protecting adults and children are provided by the Wales Safeguarding Procedures (2019). Building upon the Social Services and Well-Being (Wales) Act 2014's statutory guidance, they outline the crucial roles and responsibilities that practitioners must complete </w:t>
            </w:r>
            <w:proofErr w:type="gramStart"/>
            <w:r w:rsidRPr="00022B2E">
              <w:rPr>
                <w:rFonts w:eastAsia="Aptos"/>
                <w:color w:val="auto"/>
                <w:kern w:val="2"/>
                <w:sz w:val="24"/>
                <w:szCs w:val="24"/>
                <w:lang w:eastAsia="en-US"/>
                <w14:ligatures w14:val="standardContextual"/>
              </w:rPr>
              <w:t>in order to</w:t>
            </w:r>
            <w:proofErr w:type="gramEnd"/>
            <w:r w:rsidRPr="00022B2E">
              <w:rPr>
                <w:rFonts w:eastAsia="Aptos"/>
                <w:color w:val="auto"/>
                <w:kern w:val="2"/>
                <w:sz w:val="24"/>
                <w:szCs w:val="24"/>
                <w:lang w:eastAsia="en-US"/>
                <w14:ligatures w14:val="standardContextual"/>
              </w:rPr>
              <w:t xml:space="preserve"> protect individuals who are at risk of abuse and neglect (Safeguarding Wales, 2025).</w:t>
            </w:r>
          </w:p>
          <w:p w14:paraId="327C7413" w14:textId="77777777" w:rsidR="00022B2E" w:rsidRPr="00022B2E" w:rsidRDefault="00022B2E" w:rsidP="00022B2E">
            <w:pPr>
              <w:overflowPunct/>
              <w:autoSpaceDE/>
              <w:autoSpaceDN/>
              <w:adjustRightInd/>
              <w:spacing w:after="160" w:line="259" w:lineRule="auto"/>
              <w:textAlignment w:val="auto"/>
              <w:rPr>
                <w:rFonts w:eastAsia="Aptos"/>
                <w:color w:val="auto"/>
                <w:kern w:val="2"/>
                <w:sz w:val="24"/>
                <w:szCs w:val="24"/>
                <w:lang w:eastAsia="en-US"/>
                <w14:ligatures w14:val="standardContextual"/>
              </w:rPr>
            </w:pPr>
            <w:r w:rsidRPr="00022B2E">
              <w:rPr>
                <w:rFonts w:eastAsia="Aptos"/>
                <w:color w:val="auto"/>
                <w:kern w:val="2"/>
                <w:sz w:val="24"/>
                <w:szCs w:val="24"/>
                <w:lang w:eastAsia="en-US"/>
                <w14:ligatures w14:val="standardContextual"/>
              </w:rPr>
              <w:t>The United Nations Convention on the Rights of the Child (UNCRC) is a significant and legally binding agreement that establishes the fundamental rights of all children, irrespective of their abilities, race, or religion. The social service and well-being (Wales) Act (2014) alongside The Rights of Children and young Persons (Wales) Measure (2011) incorporate a child’s rights and responsibilities as outlined in the United Nations Convention on the Rights of the Child. The committee on the rights of the child has highlighted that the perspectives and emotions of very young children, even infants, need to be acknowledged, as demonstrated through body language, facial expressions, attention, crying, and laughing and it’s the responsibility of adults to find methods to understand and recognize these forms of communication (</w:t>
            </w:r>
            <w:proofErr w:type="spellStart"/>
            <w:r w:rsidRPr="00022B2E">
              <w:rPr>
                <w:rFonts w:eastAsia="Aptos"/>
                <w:color w:val="auto"/>
                <w:kern w:val="2"/>
                <w:sz w:val="24"/>
                <w:szCs w:val="24"/>
                <w:lang w:eastAsia="en-US"/>
                <w14:ligatures w14:val="standardContextual"/>
              </w:rPr>
              <w:t>Murrav</w:t>
            </w:r>
            <w:proofErr w:type="spellEnd"/>
            <w:r w:rsidRPr="00022B2E">
              <w:rPr>
                <w:rFonts w:eastAsia="Aptos"/>
                <w:color w:val="auto"/>
                <w:kern w:val="2"/>
                <w:sz w:val="24"/>
                <w:szCs w:val="24"/>
                <w:lang w:eastAsia="en-US"/>
                <w14:ligatures w14:val="standardContextual"/>
              </w:rPr>
              <w:t xml:space="preserve">, </w:t>
            </w:r>
            <w:proofErr w:type="spellStart"/>
            <w:r w:rsidRPr="00022B2E">
              <w:rPr>
                <w:rFonts w:eastAsia="Aptos"/>
                <w:color w:val="auto"/>
                <w:kern w:val="2"/>
                <w:sz w:val="24"/>
                <w:szCs w:val="24"/>
                <w:lang w:eastAsia="en-US"/>
                <w14:ligatures w14:val="standardContextual"/>
              </w:rPr>
              <w:t>Swadener</w:t>
            </w:r>
            <w:proofErr w:type="spellEnd"/>
            <w:r w:rsidRPr="00022B2E">
              <w:rPr>
                <w:rFonts w:eastAsia="Aptos"/>
                <w:color w:val="auto"/>
                <w:kern w:val="2"/>
                <w:sz w:val="24"/>
                <w:szCs w:val="24"/>
                <w:lang w:eastAsia="en-US"/>
                <w14:ligatures w14:val="standardContextual"/>
              </w:rPr>
              <w:t xml:space="preserve"> and Smith, 2020).</w:t>
            </w:r>
          </w:p>
          <w:p w14:paraId="6B7DCAAD" w14:textId="77777777" w:rsidR="00022B2E" w:rsidRPr="00022B2E" w:rsidRDefault="00022B2E" w:rsidP="00022B2E">
            <w:pPr>
              <w:overflowPunct/>
              <w:autoSpaceDE/>
              <w:autoSpaceDN/>
              <w:adjustRightInd/>
              <w:spacing w:after="160" w:line="259" w:lineRule="auto"/>
              <w:textAlignment w:val="auto"/>
              <w:rPr>
                <w:rFonts w:eastAsia="Aptos"/>
                <w:color w:val="auto"/>
                <w:kern w:val="2"/>
                <w:sz w:val="24"/>
                <w:szCs w:val="24"/>
                <w:lang w:eastAsia="en-US"/>
                <w14:ligatures w14:val="standardContextual"/>
              </w:rPr>
            </w:pPr>
            <w:r w:rsidRPr="00022B2E">
              <w:rPr>
                <w:rFonts w:eastAsia="Aptos"/>
                <w:color w:val="auto"/>
                <w:kern w:val="2"/>
                <w:sz w:val="24"/>
                <w:szCs w:val="24"/>
                <w:lang w:eastAsia="en-US"/>
                <w14:ligatures w14:val="standardContextual"/>
              </w:rPr>
              <w:t xml:space="preserve">All physical punishment on children in Wales is illegal. The Children (Abolition of Defence of Reasonable Punishment) (Wales) Act 2020 fully came into force in in March 2022, this means that children now have the same protection from assault as adults (Welsh Government 2022). The law is easy to understand, for professionals, parents and caregivers, and eliminates the ambiguity surrounding what a "reasonable" degree of physical punishment was (Welsh Government 2022). </w:t>
            </w:r>
          </w:p>
          <w:p w14:paraId="53D53D84" w14:textId="77777777" w:rsidR="00022B2E" w:rsidRPr="00022B2E" w:rsidRDefault="00022B2E" w:rsidP="00022B2E">
            <w:pPr>
              <w:overflowPunct/>
              <w:autoSpaceDE/>
              <w:autoSpaceDN/>
              <w:adjustRightInd/>
              <w:spacing w:after="160" w:line="259" w:lineRule="auto"/>
              <w:textAlignment w:val="auto"/>
              <w:rPr>
                <w:rFonts w:eastAsia="Aptos"/>
                <w:color w:val="auto"/>
                <w:kern w:val="2"/>
                <w:sz w:val="24"/>
                <w:szCs w:val="24"/>
                <w:lang w:eastAsia="en-US"/>
                <w14:ligatures w14:val="standardContextual"/>
              </w:rPr>
            </w:pPr>
            <w:r w:rsidRPr="00022B2E">
              <w:rPr>
                <w:rFonts w:eastAsia="Aptos"/>
                <w:color w:val="auto"/>
                <w:kern w:val="2"/>
                <w:sz w:val="24"/>
                <w:szCs w:val="24"/>
                <w:lang w:eastAsia="en-US"/>
                <w14:ligatures w14:val="standardContextual"/>
              </w:rPr>
              <w:lastRenderedPageBreak/>
              <w:t xml:space="preserve">The SSWBA (2014) places a duty on professionals to work collaboratively to ensure safeguarding. Every local authority should implement effective safeguarding by ensuring that all practitioners and agencies recognize their shared responsibility and adopt a child-centred approach that prioritizes children's rights and best interests (Welsh government, 2020). As part of the section 47 enquiry, I spoke to the health visitor that noticed the bruise, this was to gain a better understanding of what she saw and how father responded. I called 2’s mother to explain what was going to happen and that I was on my way to the home. I arranged a child protection medical for later in the afternoon and advised that it was important to have one parent present as they needed someone with parental responsibility to consent to the medical and any additional tests that the medical practitioner may require. </w:t>
            </w:r>
          </w:p>
          <w:p w14:paraId="36A5D5BC" w14:textId="77777777" w:rsidR="00022B2E" w:rsidRPr="00022B2E" w:rsidRDefault="00022B2E" w:rsidP="00022B2E">
            <w:pPr>
              <w:overflowPunct/>
              <w:autoSpaceDE/>
              <w:autoSpaceDN/>
              <w:adjustRightInd/>
              <w:spacing w:after="160" w:line="259" w:lineRule="auto"/>
              <w:textAlignment w:val="auto"/>
              <w:rPr>
                <w:rFonts w:eastAsia="Aptos"/>
                <w:color w:val="auto"/>
                <w:kern w:val="2"/>
                <w:sz w:val="24"/>
                <w:szCs w:val="24"/>
                <w:lang w:eastAsia="en-US"/>
                <w14:ligatures w14:val="standardContextual"/>
              </w:rPr>
            </w:pPr>
            <w:r w:rsidRPr="00022B2E">
              <w:rPr>
                <w:rFonts w:eastAsia="Aptos"/>
                <w:color w:val="auto"/>
                <w:kern w:val="2"/>
                <w:sz w:val="24"/>
                <w:szCs w:val="24"/>
                <w:lang w:eastAsia="en-US"/>
                <w14:ligatures w14:val="standardContextual"/>
              </w:rPr>
              <w:t xml:space="preserve">The second part of the crisis intervention is the action stage. I arrived at the home to undertake the Section 47 enquiry. Although 2’s mother has a good understanding of the Welsh language, her preferred language is English, however 2’s father’s preferred language is Welsh. Miscommunication can arise during translation, particularly when using a non-preferred language, which may undermine the validity and reliability of assessments (Ahern, et al., 2015). In line with the More than Just Words (2016) framework and The Welsh Language (Wales) Measure (2011) I made the ‘Active Offer’. Both mother and father requested I spoke in English, however father said that he might explain things in Welsh from time to time. As a fluent Welsh speaker, I assured them that this was ok. 2’s parents do not have an additional needs diagnosis; </w:t>
            </w:r>
            <w:proofErr w:type="gramStart"/>
            <w:r w:rsidRPr="00022B2E">
              <w:rPr>
                <w:rFonts w:eastAsia="Aptos"/>
                <w:color w:val="auto"/>
                <w:kern w:val="2"/>
                <w:sz w:val="24"/>
                <w:szCs w:val="24"/>
                <w:lang w:eastAsia="en-US"/>
                <w14:ligatures w14:val="standardContextual"/>
              </w:rPr>
              <w:t>however</w:t>
            </w:r>
            <w:proofErr w:type="gramEnd"/>
            <w:r w:rsidRPr="00022B2E">
              <w:rPr>
                <w:rFonts w:eastAsia="Aptos"/>
                <w:color w:val="auto"/>
                <w:kern w:val="2"/>
                <w:sz w:val="24"/>
                <w:szCs w:val="24"/>
                <w:lang w:eastAsia="en-US"/>
                <w14:ligatures w14:val="standardContextual"/>
              </w:rPr>
              <w:t xml:space="preserve"> they had undertaken a psychological assessment as part of previous court proceedings with mother’s eldest daughter, and this suggested that they may have difficulty processing information and would benefit from an additional needs assessment such as ASD, ADHD or additional learning needs. This had not yet taken place; however, I researched ways to communicate effectively with them, with the assumption both had difficulties processing information. This included using precise language, being specific and not using figures of speech (Croke, 2024). </w:t>
            </w:r>
          </w:p>
          <w:p w14:paraId="13054C8A" w14:textId="77777777" w:rsidR="00022B2E" w:rsidRPr="00022B2E" w:rsidRDefault="00022B2E" w:rsidP="00022B2E">
            <w:pPr>
              <w:overflowPunct/>
              <w:autoSpaceDE/>
              <w:autoSpaceDN/>
              <w:adjustRightInd/>
              <w:spacing w:after="160" w:line="259" w:lineRule="auto"/>
              <w:textAlignment w:val="auto"/>
              <w:rPr>
                <w:rFonts w:eastAsia="Aptos"/>
                <w:color w:val="auto"/>
                <w:kern w:val="2"/>
                <w:sz w:val="24"/>
                <w:szCs w:val="24"/>
                <w:lang w:eastAsia="en-US"/>
                <w14:ligatures w14:val="standardContextual"/>
              </w:rPr>
            </w:pPr>
            <w:r w:rsidRPr="00022B2E">
              <w:rPr>
                <w:rFonts w:eastAsia="Aptos"/>
                <w:color w:val="auto"/>
                <w:kern w:val="2"/>
                <w:sz w:val="24"/>
                <w:szCs w:val="24"/>
                <w:lang w:eastAsia="en-US"/>
                <w14:ligatures w14:val="standardContextual"/>
              </w:rPr>
              <w:t xml:space="preserve">I examined 2’s arm, and the bruise was a circular bruise on her upper arm. I asked both parents’ permission to take a picture of the bruise, as I was unsure if the Child protection medical would take place today or tomorrow and it may be beneficial for me to show the paediatrician. Both parents were happy and willing for me to take a picture. I took the picture and showed them the picture and assured them that it did not show her face, and it would be deleted after the child protection medical. I used my phone as I needed to ensure that there were no filters used on the pictures. 2 appeared content throughout. 2’s mother explained that the injury was caused by 2’s 2-year-old sister, where she dropped a wooden toy on 2 while in her baby bouncer. Mother had taken the toy upstairs to prevent it from happening again. 2’s sister has a good vocabulary and understanding of speech therefore I asked mother’s permission to ask 2’s sister to come with me to collect the toy that fell on 2 and speak to her alone. 2’s sister led me upstairs but proceeded to play with her toys rather than give me the toy that allegedly injured her sister. I used open ended questions for the enquiry with 2’s sister and both parents. This was to help find the facts, assess the risk and make a professional judgement (Parker, 2021). I sat on the floor with 2’s sister and played with her toys with her. There weren’t many toys in the room, but I was able to find a baby </w:t>
            </w:r>
            <w:r w:rsidRPr="00022B2E">
              <w:rPr>
                <w:rFonts w:eastAsia="Aptos"/>
                <w:color w:val="auto"/>
                <w:kern w:val="2"/>
                <w:sz w:val="24"/>
                <w:szCs w:val="24"/>
                <w:lang w:eastAsia="en-US"/>
                <w14:ligatures w14:val="standardContextual"/>
              </w:rPr>
              <w:lastRenderedPageBreak/>
              <w:t xml:space="preserve">doll and we roll played where I placed the toy that allegedly fell on 2 near us. I had recently completed the Achieving Best Evidence training (ABE), and this proved useful in the way I asked 2’s sister question, by ensuing I did not ask any leading questions. I sat and played with 2’s sister where I pretended the baby doll was 2 and that she had hurt, this did not achieve what I had hoped. Despite the explanation given being a plausible reason for the bruise, it was difficult to determine the truth without the evidence from the child protection medical. I explained to parents about the Child Protection Medical and the reason we needed to do this. They have been through this process before therefore were understanding and willing for the medical to take place. </w:t>
            </w:r>
          </w:p>
          <w:p w14:paraId="4D56094C" w14:textId="77777777" w:rsidR="00022B2E" w:rsidRPr="00022B2E" w:rsidRDefault="00022B2E" w:rsidP="00022B2E">
            <w:pPr>
              <w:overflowPunct/>
              <w:autoSpaceDE/>
              <w:autoSpaceDN/>
              <w:adjustRightInd/>
              <w:spacing w:after="160" w:line="259" w:lineRule="auto"/>
              <w:textAlignment w:val="auto"/>
              <w:rPr>
                <w:rFonts w:eastAsia="Aptos"/>
                <w:color w:val="auto"/>
                <w:kern w:val="2"/>
                <w:sz w:val="24"/>
                <w:szCs w:val="24"/>
                <w:lang w:eastAsia="en-US"/>
                <w14:ligatures w14:val="standardContextual"/>
              </w:rPr>
            </w:pPr>
            <w:r w:rsidRPr="00022B2E">
              <w:rPr>
                <w:rFonts w:eastAsia="Aptos"/>
                <w:color w:val="auto"/>
                <w:kern w:val="2"/>
                <w:sz w:val="24"/>
                <w:szCs w:val="24"/>
                <w:lang w:eastAsia="en-US"/>
                <w14:ligatures w14:val="standardContextual"/>
              </w:rPr>
              <w:t xml:space="preserve">I returned to the office and informed my practice leader of the section 47 enquiry following the visit. I was also able to show her a picture of the toy and the bruise. </w:t>
            </w:r>
            <w:proofErr w:type="gramStart"/>
            <w:r w:rsidRPr="00022B2E">
              <w:rPr>
                <w:rFonts w:eastAsia="Aptos"/>
                <w:color w:val="auto"/>
                <w:kern w:val="2"/>
                <w:sz w:val="24"/>
                <w:szCs w:val="24"/>
                <w:lang w:eastAsia="en-US"/>
                <w14:ligatures w14:val="standardContextual"/>
              </w:rPr>
              <w:t>In order for</w:t>
            </w:r>
            <w:proofErr w:type="gramEnd"/>
            <w:r w:rsidRPr="00022B2E">
              <w:rPr>
                <w:rFonts w:eastAsia="Aptos"/>
                <w:color w:val="auto"/>
                <w:kern w:val="2"/>
                <w:sz w:val="24"/>
                <w:szCs w:val="24"/>
                <w:lang w:eastAsia="en-US"/>
                <w14:ligatures w14:val="standardContextual"/>
              </w:rPr>
              <w:t xml:space="preserve"> the section 47 enquiry to be concluded, we needed to continue with the child protection medical (Children Act 1989). </w:t>
            </w:r>
          </w:p>
          <w:p w14:paraId="78AF872A" w14:textId="77777777" w:rsidR="00022B2E" w:rsidRPr="00022B2E" w:rsidRDefault="00022B2E" w:rsidP="00022B2E">
            <w:pPr>
              <w:overflowPunct/>
              <w:autoSpaceDE/>
              <w:autoSpaceDN/>
              <w:adjustRightInd/>
              <w:spacing w:after="160" w:line="259" w:lineRule="auto"/>
              <w:textAlignment w:val="auto"/>
              <w:rPr>
                <w:rFonts w:eastAsia="Aptos"/>
                <w:color w:val="auto"/>
                <w:kern w:val="2"/>
                <w:sz w:val="24"/>
                <w:szCs w:val="24"/>
                <w:lang w:eastAsia="en-US"/>
                <w14:ligatures w14:val="standardContextual"/>
              </w:rPr>
            </w:pPr>
            <w:r w:rsidRPr="00022B2E">
              <w:rPr>
                <w:rFonts w:eastAsia="Aptos"/>
                <w:color w:val="auto"/>
                <w:kern w:val="2"/>
                <w:sz w:val="24"/>
                <w:szCs w:val="24"/>
                <w:lang w:eastAsia="en-US"/>
                <w14:ligatures w14:val="standardContextual"/>
              </w:rPr>
              <w:t xml:space="preserve">The second part of the section 47 enquiry was the Child protection medical. The medical took place later that afternoon and took place in the local hospital where 2’s great grandmother transported 2 and her mother. 2’s mother bought along the wooden toy to the medical to show the paediatrician. The paediatrician examined 2, gathered historic background information, and spoke to parents about the injury and what occurred. The child protection medical did not provide us with a definitive answer, they could not determine the validity of the explanation given, however it was a significant bruise for such a young child and concerns were raised about lack of supervision. 2 appeared healthy with no other bruising on her body. A skeletal survey was requested by the paediatrician given the historic information of the family; however, it was later determined by the safeguarding lead of the hospital that this was not required as no other bruising or marks were found on 2. I showed 2’s mother that I had deleted the picture of 2’s arm from my phone. 2’s mother had many questions after we left the hospital, she was questioning about the next steps, she was worried that the children would be made subject to care Orders and she would lose custody of them, she was very emotional and frustrated. She became angry and was inconsolable. I spoke to her in a direct stern </w:t>
            </w:r>
            <w:proofErr w:type="gramStart"/>
            <w:r w:rsidRPr="00022B2E">
              <w:rPr>
                <w:rFonts w:eastAsia="Aptos"/>
                <w:color w:val="auto"/>
                <w:kern w:val="2"/>
                <w:sz w:val="24"/>
                <w:szCs w:val="24"/>
                <w:lang w:eastAsia="en-US"/>
                <w14:ligatures w14:val="standardContextual"/>
              </w:rPr>
              <w:t>voice</w:t>
            </w:r>
            <w:proofErr w:type="gramEnd"/>
            <w:r w:rsidRPr="00022B2E">
              <w:rPr>
                <w:rFonts w:eastAsia="Aptos"/>
                <w:color w:val="auto"/>
                <w:kern w:val="2"/>
                <w:sz w:val="24"/>
                <w:szCs w:val="24"/>
                <w:lang w:eastAsia="en-US"/>
                <w14:ligatures w14:val="standardContextual"/>
              </w:rPr>
              <w:t xml:space="preserve"> and this helped calm her down. </w:t>
            </w:r>
          </w:p>
          <w:p w14:paraId="00E15F4E" w14:textId="77777777" w:rsidR="00022B2E" w:rsidRPr="00022B2E" w:rsidRDefault="00022B2E" w:rsidP="00022B2E">
            <w:pPr>
              <w:overflowPunct/>
              <w:autoSpaceDE/>
              <w:autoSpaceDN/>
              <w:adjustRightInd/>
              <w:spacing w:after="160" w:line="259" w:lineRule="auto"/>
              <w:textAlignment w:val="auto"/>
              <w:rPr>
                <w:rFonts w:eastAsia="Aptos"/>
                <w:color w:val="auto"/>
                <w:kern w:val="2"/>
                <w:sz w:val="24"/>
                <w:szCs w:val="24"/>
                <w:lang w:eastAsia="en-US"/>
                <w14:ligatures w14:val="standardContextual"/>
              </w:rPr>
            </w:pPr>
            <w:r w:rsidRPr="00022B2E">
              <w:rPr>
                <w:rFonts w:eastAsia="Aptos"/>
                <w:color w:val="auto"/>
                <w:kern w:val="2"/>
                <w:sz w:val="24"/>
                <w:szCs w:val="24"/>
                <w:lang w:eastAsia="en-US"/>
                <w14:ligatures w14:val="standardContextual"/>
              </w:rPr>
              <w:t xml:space="preserve">The section 47 enquiry concluded that there was no evidence to support that 2 had been physically harmed in terms of the bruising, however the enquiry supported the ongoing concerns of neglect and evidence in term of lack of supervision. As there was no evidence of physical harm, there was no evidence for a criminal investigation. </w:t>
            </w:r>
          </w:p>
          <w:p w14:paraId="6111EF5A" w14:textId="77777777" w:rsidR="00022B2E" w:rsidRPr="00022B2E" w:rsidRDefault="00022B2E" w:rsidP="00022B2E">
            <w:pPr>
              <w:overflowPunct/>
              <w:autoSpaceDE/>
              <w:autoSpaceDN/>
              <w:adjustRightInd/>
              <w:spacing w:after="160" w:line="259" w:lineRule="auto"/>
              <w:textAlignment w:val="auto"/>
              <w:rPr>
                <w:rFonts w:eastAsia="Aptos"/>
                <w:color w:val="auto"/>
                <w:kern w:val="2"/>
                <w:sz w:val="24"/>
                <w:szCs w:val="24"/>
                <w:lang w:eastAsia="en-US"/>
                <w14:ligatures w14:val="standardContextual"/>
              </w:rPr>
            </w:pPr>
            <w:r w:rsidRPr="00022B2E">
              <w:rPr>
                <w:rFonts w:eastAsia="Aptos"/>
                <w:color w:val="auto"/>
                <w:kern w:val="2"/>
                <w:sz w:val="24"/>
                <w:szCs w:val="24"/>
                <w:lang w:eastAsia="en-US"/>
                <w14:ligatures w14:val="standardContextual"/>
              </w:rPr>
              <w:t xml:space="preserve">To support the completion of the section 47 enquiry, I used the local authority’s risk assessment tool, this helped me balance the risk and supported the enquiry. 2 was already on the Child Protection register, therefore the risk assessment and the section 47 enquiry supported me in collating the facts and making a professional judgement that the child protection plan was no longer sufficient in safeguarding 2. </w:t>
            </w:r>
          </w:p>
          <w:p w14:paraId="08183C7F" w14:textId="77777777" w:rsidR="00022B2E" w:rsidRPr="00022B2E" w:rsidRDefault="00022B2E" w:rsidP="00022B2E">
            <w:pPr>
              <w:overflowPunct/>
              <w:autoSpaceDE/>
              <w:autoSpaceDN/>
              <w:adjustRightInd/>
              <w:spacing w:after="160" w:line="259" w:lineRule="auto"/>
              <w:textAlignment w:val="auto"/>
              <w:rPr>
                <w:rFonts w:eastAsia="Aptos"/>
                <w:color w:val="auto"/>
                <w:kern w:val="2"/>
                <w:sz w:val="24"/>
                <w:szCs w:val="24"/>
                <w:lang w:eastAsia="en-US"/>
                <w14:ligatures w14:val="standardContextual"/>
              </w:rPr>
            </w:pPr>
            <w:r w:rsidRPr="00022B2E">
              <w:rPr>
                <w:rFonts w:eastAsia="Aptos"/>
                <w:color w:val="auto"/>
                <w:kern w:val="2"/>
                <w:sz w:val="24"/>
                <w:szCs w:val="24"/>
                <w:lang w:eastAsia="en-US"/>
                <w14:ligatures w14:val="standardContextual"/>
              </w:rPr>
              <w:t xml:space="preserve">I attended a Legal gatekeeping meeting within 2 days of completing the section 47 enquiry, alongside my manager, senior manager and the local authority solicitor and advised them of </w:t>
            </w:r>
            <w:r w:rsidRPr="00022B2E">
              <w:rPr>
                <w:rFonts w:eastAsia="Aptos"/>
                <w:color w:val="auto"/>
                <w:kern w:val="2"/>
                <w:sz w:val="24"/>
                <w:szCs w:val="24"/>
                <w:lang w:eastAsia="en-US"/>
                <w14:ligatures w14:val="standardContextual"/>
              </w:rPr>
              <w:lastRenderedPageBreak/>
              <w:t xml:space="preserve">the outcome of the section 47 enquiry. The outcome of the legal gatekeeping meeting determined that given the ongoing concerns, we needed to apply to the court for an interim supervision order to safeguard 2. </w:t>
            </w:r>
          </w:p>
          <w:p w14:paraId="24D58930" w14:textId="77777777" w:rsidR="00022B2E" w:rsidRPr="00022B2E" w:rsidRDefault="00022B2E" w:rsidP="00022B2E">
            <w:pPr>
              <w:overflowPunct/>
              <w:autoSpaceDE/>
              <w:autoSpaceDN/>
              <w:adjustRightInd/>
              <w:spacing w:after="160" w:line="259" w:lineRule="auto"/>
              <w:textAlignment w:val="auto"/>
              <w:rPr>
                <w:rFonts w:eastAsia="Aptos"/>
                <w:color w:val="auto"/>
                <w:kern w:val="2"/>
                <w:sz w:val="24"/>
                <w:szCs w:val="24"/>
                <w:lang w:eastAsia="en-US"/>
                <w14:ligatures w14:val="standardContextual"/>
              </w:rPr>
            </w:pPr>
            <w:r w:rsidRPr="00022B2E">
              <w:rPr>
                <w:rFonts w:eastAsia="Aptos"/>
                <w:color w:val="auto"/>
                <w:kern w:val="2"/>
                <w:sz w:val="24"/>
                <w:szCs w:val="24"/>
                <w:lang w:eastAsia="en-US"/>
                <w14:ligatures w14:val="standardContextual"/>
              </w:rPr>
              <w:t xml:space="preserve">Stage 2 of the reflective model, Reflection.  </w:t>
            </w:r>
          </w:p>
          <w:p w14:paraId="2EFCC0FE" w14:textId="77777777" w:rsidR="00022B2E" w:rsidRPr="00022B2E" w:rsidRDefault="00022B2E" w:rsidP="00022B2E">
            <w:pPr>
              <w:overflowPunct/>
              <w:autoSpaceDE/>
              <w:autoSpaceDN/>
              <w:adjustRightInd/>
              <w:spacing w:after="160" w:line="259" w:lineRule="auto"/>
              <w:textAlignment w:val="auto"/>
              <w:rPr>
                <w:rFonts w:eastAsia="Aptos"/>
                <w:color w:val="auto"/>
                <w:kern w:val="2"/>
                <w:sz w:val="24"/>
                <w:szCs w:val="24"/>
                <w:lang w:eastAsia="en-US"/>
                <w14:ligatures w14:val="standardContextual"/>
              </w:rPr>
            </w:pPr>
            <w:r w:rsidRPr="00022B2E">
              <w:rPr>
                <w:rFonts w:eastAsia="Aptos"/>
                <w:color w:val="auto"/>
                <w:kern w:val="2"/>
                <w:sz w:val="24"/>
                <w:szCs w:val="24"/>
                <w:lang w:eastAsia="en-US"/>
                <w14:ligatures w14:val="standardContextual"/>
              </w:rPr>
              <w:t xml:space="preserve">Upon reflection I felt that I was out of my depth, I immediately panicked when I received the telephone call from health visiting service. Although I have dealt with similar situations in the past, these have all been official Child protection referrals that have been emailed into the local authority, where they are dealt with by my practice lead who then advises me of the next steps. I received the call as I was arriving at the office, and I immediately began making my way to 2’s home while calling my practice leader to inform her. I assumed that it would be a Section 47 enquiry, and thought I needed to get there as soon as possible due to the ongoing and current concerns to safeguard 2. My practice leader calmed me down and reminded me of the process. We needed to hold a strategy meeting first, and I needed to be present in the meeting to inform them of the information given to me by health and the family background, then we follow the advice and outcome of the strategy meeting. </w:t>
            </w:r>
          </w:p>
          <w:p w14:paraId="31849FD9" w14:textId="77777777" w:rsidR="00022B2E" w:rsidRPr="00022B2E" w:rsidRDefault="00022B2E" w:rsidP="00022B2E">
            <w:pPr>
              <w:overflowPunct/>
              <w:autoSpaceDE/>
              <w:autoSpaceDN/>
              <w:adjustRightInd/>
              <w:spacing w:after="160" w:line="259" w:lineRule="auto"/>
              <w:textAlignment w:val="auto"/>
              <w:rPr>
                <w:rFonts w:eastAsia="Aptos"/>
                <w:color w:val="auto"/>
                <w:kern w:val="2"/>
                <w:sz w:val="24"/>
                <w:szCs w:val="24"/>
                <w:lang w:eastAsia="en-US"/>
                <w14:ligatures w14:val="standardContextual"/>
              </w:rPr>
            </w:pPr>
            <w:r w:rsidRPr="00022B2E">
              <w:rPr>
                <w:rFonts w:eastAsia="Aptos"/>
                <w:color w:val="auto"/>
                <w:kern w:val="2"/>
                <w:sz w:val="24"/>
                <w:szCs w:val="24"/>
                <w:lang w:eastAsia="en-US"/>
                <w14:ligatures w14:val="standardContextual"/>
              </w:rPr>
              <w:t xml:space="preserve">Reflecting on my feelings following the initial call, I felt an urgency to safeguard 2, and felt the only way to do this was to get to the home. Throughout the process I felt a range of emotions, these ranged from anger towards 2’s parents, a sense of responsibility for 2, feeling guilty as I was supporting the family, I felt overwhelmed with the situation and the work ahead of me. Reflecting, I felt that I should have managed my own feelings better and taken my time to ask for advice before reacting, this would have helped my judgement and my though process. The panic I initially felt continued until I reached the home. </w:t>
            </w:r>
          </w:p>
          <w:p w14:paraId="47F51DED" w14:textId="77777777" w:rsidR="00022B2E" w:rsidRPr="00022B2E" w:rsidRDefault="00022B2E" w:rsidP="00022B2E">
            <w:pPr>
              <w:overflowPunct/>
              <w:autoSpaceDE/>
              <w:autoSpaceDN/>
              <w:adjustRightInd/>
              <w:spacing w:after="160" w:line="259" w:lineRule="auto"/>
              <w:textAlignment w:val="auto"/>
              <w:rPr>
                <w:rFonts w:eastAsia="Aptos"/>
                <w:color w:val="auto"/>
                <w:kern w:val="2"/>
                <w:sz w:val="24"/>
                <w:szCs w:val="24"/>
                <w:lang w:eastAsia="en-US"/>
                <w14:ligatures w14:val="standardContextual"/>
              </w:rPr>
            </w:pPr>
            <w:r w:rsidRPr="00022B2E">
              <w:rPr>
                <w:rFonts w:eastAsia="Aptos"/>
                <w:color w:val="auto"/>
                <w:kern w:val="2"/>
                <w:sz w:val="24"/>
                <w:szCs w:val="24"/>
                <w:lang w:eastAsia="en-US"/>
                <w14:ligatures w14:val="standardContextual"/>
              </w:rPr>
              <w:t>The following morning, I requested supervision with my manager, I felt overwhelmed with all the work that was ahead of me and felt I needed to talk about what happened and how I felt. I was still feeling angry with 2’s parents, and I could recognise that my unconscious bias was prevalent in my though process, and I didn’t want this to reflect in my evidence in the section 47 enquiry. Consequently, an unconscious bias lens is used to comprehend, explain, and make sense of a variety of thought processes, behaviours, and results (</w:t>
            </w:r>
            <w:proofErr w:type="spellStart"/>
            <w:r w:rsidRPr="00022B2E">
              <w:rPr>
                <w:rFonts w:eastAsia="Aptos"/>
                <w:color w:val="auto"/>
                <w:kern w:val="2"/>
                <w:sz w:val="24"/>
                <w:szCs w:val="24"/>
                <w:lang w:eastAsia="en-US"/>
                <w14:ligatures w14:val="standardContextual"/>
              </w:rPr>
              <w:t>Möller</w:t>
            </w:r>
            <w:proofErr w:type="spellEnd"/>
            <w:r w:rsidRPr="00022B2E">
              <w:rPr>
                <w:rFonts w:eastAsia="Aptos"/>
                <w:color w:val="auto"/>
                <w:kern w:val="2"/>
                <w:sz w:val="24"/>
                <w:szCs w:val="24"/>
                <w:lang w:eastAsia="en-US"/>
                <w14:ligatures w14:val="standardContextual"/>
              </w:rPr>
              <w:t>, C. et al. 2024). I needed to ensure that my lens was not focused on my own feelings and thoughts and was focused on the facts. Supervision created the space for me to reflect on my thought process, my feelings, my skills, my professional judgement and areas I needed to develop (</w:t>
            </w:r>
            <w:proofErr w:type="spellStart"/>
            <w:r w:rsidRPr="00022B2E">
              <w:rPr>
                <w:rFonts w:eastAsia="Aptos"/>
                <w:color w:val="auto"/>
                <w:kern w:val="2"/>
                <w:sz w:val="24"/>
                <w:szCs w:val="24"/>
                <w:lang w:eastAsia="en-US"/>
                <w14:ligatures w14:val="standardContextual"/>
              </w:rPr>
              <w:t>Beddoe</w:t>
            </w:r>
            <w:proofErr w:type="spellEnd"/>
            <w:r w:rsidRPr="00022B2E">
              <w:rPr>
                <w:rFonts w:eastAsia="Aptos"/>
                <w:color w:val="auto"/>
                <w:kern w:val="2"/>
                <w:sz w:val="24"/>
                <w:szCs w:val="24"/>
                <w:lang w:eastAsia="en-US"/>
                <w14:ligatures w14:val="standardContextual"/>
              </w:rPr>
              <w:t>, L. et al. 2022).</w:t>
            </w:r>
          </w:p>
          <w:p w14:paraId="2189DBA0" w14:textId="77777777" w:rsidR="00022B2E" w:rsidRPr="00022B2E" w:rsidRDefault="00022B2E" w:rsidP="00022B2E">
            <w:pPr>
              <w:overflowPunct/>
              <w:autoSpaceDE/>
              <w:autoSpaceDN/>
              <w:adjustRightInd/>
              <w:spacing w:after="160" w:line="259" w:lineRule="auto"/>
              <w:textAlignment w:val="auto"/>
              <w:rPr>
                <w:rFonts w:eastAsia="Aptos"/>
                <w:color w:val="auto"/>
                <w:kern w:val="2"/>
                <w:sz w:val="24"/>
                <w:szCs w:val="24"/>
                <w:lang w:eastAsia="en-US"/>
                <w14:ligatures w14:val="standardContextual"/>
              </w:rPr>
            </w:pPr>
            <w:r w:rsidRPr="00022B2E">
              <w:rPr>
                <w:rFonts w:eastAsia="Aptos"/>
                <w:color w:val="auto"/>
                <w:kern w:val="2"/>
                <w:sz w:val="24"/>
                <w:szCs w:val="24"/>
                <w:lang w:eastAsia="en-US"/>
                <w14:ligatures w14:val="standardContextual"/>
              </w:rPr>
              <w:t xml:space="preserve">When outside the hospital with 2 and her mother, I found it extremely difficult not being able to re-assure 2’s mother that her children would not going to </w:t>
            </w:r>
            <w:proofErr w:type="spellStart"/>
            <w:r w:rsidRPr="00022B2E">
              <w:rPr>
                <w:rFonts w:eastAsia="Aptos"/>
                <w:color w:val="auto"/>
                <w:kern w:val="2"/>
                <w:sz w:val="24"/>
                <w:szCs w:val="24"/>
                <w:lang w:eastAsia="en-US"/>
                <w14:ligatures w14:val="standardContextual"/>
              </w:rPr>
              <w:t>removed</w:t>
            </w:r>
            <w:proofErr w:type="spellEnd"/>
            <w:r w:rsidRPr="00022B2E">
              <w:rPr>
                <w:rFonts w:eastAsia="Aptos"/>
                <w:color w:val="auto"/>
                <w:kern w:val="2"/>
                <w:sz w:val="24"/>
                <w:szCs w:val="24"/>
                <w:lang w:eastAsia="en-US"/>
                <w14:ligatures w14:val="standardContextual"/>
              </w:rPr>
              <w:t xml:space="preserve"> from her care, as at the time I had not completed my Section 47 enquiry. When she was angry and upset, I wanted to reassure her that everything would be ok and I felt sorry for her, but I had to remain professional and empathetic. I found this difficult to balance in the moment. </w:t>
            </w:r>
          </w:p>
          <w:p w14:paraId="40BB4A63" w14:textId="77777777" w:rsidR="00022B2E" w:rsidRPr="00022B2E" w:rsidRDefault="00022B2E" w:rsidP="00022B2E">
            <w:pPr>
              <w:overflowPunct/>
              <w:autoSpaceDE/>
              <w:autoSpaceDN/>
              <w:adjustRightInd/>
              <w:spacing w:after="160" w:line="259" w:lineRule="auto"/>
              <w:textAlignment w:val="auto"/>
              <w:rPr>
                <w:rFonts w:eastAsia="Aptos"/>
                <w:color w:val="auto"/>
                <w:kern w:val="2"/>
                <w:sz w:val="24"/>
                <w:szCs w:val="24"/>
                <w:lang w:eastAsia="en-US"/>
                <w14:ligatures w14:val="standardContextual"/>
              </w:rPr>
            </w:pPr>
            <w:r w:rsidRPr="00022B2E">
              <w:rPr>
                <w:rFonts w:eastAsia="Aptos"/>
                <w:color w:val="auto"/>
                <w:kern w:val="2"/>
                <w:sz w:val="24"/>
                <w:szCs w:val="24"/>
                <w:lang w:eastAsia="en-US"/>
                <w14:ligatures w14:val="standardContextual"/>
              </w:rPr>
              <w:t xml:space="preserve">I used a person-centred approach with parents. The approach helps practitioners guide the person to making their own decision while giving them power and control in decisions (Wilkins, 2016). It is important that the practitioner does not guide the direction or substance, </w:t>
            </w:r>
            <w:r w:rsidRPr="00022B2E">
              <w:rPr>
                <w:rFonts w:eastAsia="Aptos"/>
                <w:color w:val="auto"/>
                <w:kern w:val="2"/>
                <w:sz w:val="24"/>
                <w:szCs w:val="24"/>
                <w:lang w:eastAsia="en-US"/>
                <w14:ligatures w14:val="standardContextual"/>
              </w:rPr>
              <w:lastRenderedPageBreak/>
              <w:t xml:space="preserve">set objectives, or choose a desired result, but it aims to comprehend and address the person’s current experience (Wilkins, 2016). I ensured I empathised with parents as it was a distressing time for them, however I ensured I remained professional while gathering the information for the enquiry. We discussed the lack of supervision and the concerns that the Local authority have, although a difficult conversation, I ensured I kept eye contact, showed empathy and understanding and was mindful of my body language as being relaxed can help social workers deal with complex feelings that arise (Sodhi &amp; Cohen, 2012). I allowed the conversation to flow, and did not offer any solutions, allowing parents to find their own solutions, working in line with the principles of the SSWBA (2014), and giving them voice and control. I used the empowerment theory with parents during the end of the conversation, as this is a strength-based approach. This, as well as a person-centred approach allowed them to focus on the positives and work on what they needed to build on (Turner &amp; </w:t>
            </w:r>
            <w:proofErr w:type="spellStart"/>
            <w:r w:rsidRPr="00022B2E">
              <w:rPr>
                <w:rFonts w:eastAsia="Aptos"/>
                <w:color w:val="auto"/>
                <w:kern w:val="2"/>
                <w:sz w:val="24"/>
                <w:szCs w:val="24"/>
                <w:lang w:eastAsia="en-US"/>
                <w14:ligatures w14:val="standardContextual"/>
              </w:rPr>
              <w:t>Maschi</w:t>
            </w:r>
            <w:proofErr w:type="spellEnd"/>
            <w:r w:rsidRPr="00022B2E">
              <w:rPr>
                <w:rFonts w:eastAsia="Aptos"/>
                <w:color w:val="auto"/>
                <w:kern w:val="2"/>
                <w:sz w:val="24"/>
                <w:szCs w:val="24"/>
                <w:lang w:eastAsia="en-US"/>
                <w14:ligatures w14:val="standardContextual"/>
              </w:rPr>
              <w:t xml:space="preserve">, 2015). By doing this, they were able to recognise some areas that they needed further support, and what their aims and goals were for them as a family and gave thought on how they could achieve it. </w:t>
            </w:r>
          </w:p>
          <w:p w14:paraId="6C2199D2" w14:textId="77777777" w:rsidR="00022B2E" w:rsidRPr="00022B2E" w:rsidRDefault="00022B2E" w:rsidP="00022B2E">
            <w:pPr>
              <w:overflowPunct/>
              <w:autoSpaceDE/>
              <w:autoSpaceDN/>
              <w:adjustRightInd/>
              <w:spacing w:after="160" w:line="259" w:lineRule="auto"/>
              <w:textAlignment w:val="auto"/>
              <w:rPr>
                <w:rFonts w:eastAsia="Aptos"/>
                <w:color w:val="auto"/>
                <w:kern w:val="2"/>
                <w:sz w:val="24"/>
                <w:szCs w:val="24"/>
                <w:lang w:eastAsia="en-US"/>
                <w14:ligatures w14:val="standardContextual"/>
              </w:rPr>
            </w:pPr>
            <w:r w:rsidRPr="00022B2E">
              <w:rPr>
                <w:rFonts w:eastAsia="Aptos"/>
                <w:color w:val="auto"/>
                <w:kern w:val="2"/>
                <w:sz w:val="24"/>
                <w:szCs w:val="24"/>
                <w:lang w:eastAsia="en-US"/>
                <w14:ligatures w14:val="standardContextual"/>
              </w:rPr>
              <w:t xml:space="preserve">Given the complexity of the situation, I feel that my professional judgement is improving. I feel that I understand processes better, and legislation in becoming second nature to me.  </w:t>
            </w:r>
          </w:p>
          <w:p w14:paraId="6016EFAB" w14:textId="77777777" w:rsidR="00022B2E" w:rsidRPr="00022B2E" w:rsidRDefault="00022B2E" w:rsidP="00022B2E">
            <w:pPr>
              <w:overflowPunct/>
              <w:autoSpaceDE/>
              <w:autoSpaceDN/>
              <w:adjustRightInd/>
              <w:spacing w:after="160" w:line="259" w:lineRule="auto"/>
              <w:textAlignment w:val="auto"/>
              <w:rPr>
                <w:rFonts w:eastAsia="Aptos"/>
                <w:color w:val="auto"/>
                <w:kern w:val="2"/>
                <w:sz w:val="24"/>
                <w:szCs w:val="24"/>
                <w:lang w:eastAsia="en-US"/>
                <w14:ligatures w14:val="standardContextual"/>
              </w:rPr>
            </w:pPr>
            <w:r w:rsidRPr="00022B2E">
              <w:rPr>
                <w:rFonts w:eastAsia="Aptos"/>
                <w:color w:val="auto"/>
                <w:kern w:val="2"/>
                <w:sz w:val="24"/>
                <w:szCs w:val="24"/>
                <w:lang w:eastAsia="en-US"/>
                <w14:ligatures w14:val="standardContextual"/>
              </w:rPr>
              <w:t xml:space="preserve">Stage three of the model, Action. </w:t>
            </w:r>
          </w:p>
          <w:p w14:paraId="6AF55FFD" w14:textId="77777777" w:rsidR="00022B2E" w:rsidRPr="00022B2E" w:rsidRDefault="00022B2E" w:rsidP="00022B2E">
            <w:pPr>
              <w:overflowPunct/>
              <w:autoSpaceDE/>
              <w:autoSpaceDN/>
              <w:adjustRightInd/>
              <w:spacing w:after="160" w:line="259" w:lineRule="auto"/>
              <w:textAlignment w:val="auto"/>
              <w:rPr>
                <w:rFonts w:eastAsia="Aptos"/>
                <w:color w:val="auto"/>
                <w:kern w:val="2"/>
                <w:sz w:val="24"/>
                <w:szCs w:val="24"/>
                <w:lang w:eastAsia="en-US"/>
                <w14:ligatures w14:val="standardContextual"/>
              </w:rPr>
            </w:pPr>
            <w:r w:rsidRPr="00022B2E">
              <w:rPr>
                <w:rFonts w:eastAsia="Aptos"/>
                <w:color w:val="auto"/>
                <w:kern w:val="2"/>
                <w:sz w:val="24"/>
                <w:szCs w:val="24"/>
                <w:lang w:eastAsia="en-US"/>
                <w14:ligatures w14:val="standardContextual"/>
              </w:rPr>
              <w:t>During the section 47 enquiry I needed to gather information from the parents and other professionals. This included the health service and the support worker who visits the home, to gather any evidence of suspected physical abuse. The crisis intervention helped form my assessment by drawing on strengths and resources and address coping strategies (</w:t>
            </w:r>
            <w:proofErr w:type="spellStart"/>
            <w:r w:rsidRPr="00022B2E">
              <w:rPr>
                <w:rFonts w:eastAsia="Aptos"/>
                <w:color w:val="auto"/>
                <w:kern w:val="2"/>
                <w:sz w:val="24"/>
                <w:szCs w:val="24"/>
                <w:lang w:eastAsia="en-US"/>
                <w14:ligatures w14:val="standardContextual"/>
              </w:rPr>
              <w:t>Teater</w:t>
            </w:r>
            <w:proofErr w:type="spellEnd"/>
            <w:r w:rsidRPr="00022B2E">
              <w:rPr>
                <w:rFonts w:eastAsia="Aptos"/>
                <w:color w:val="auto"/>
                <w:kern w:val="2"/>
                <w:sz w:val="24"/>
                <w:szCs w:val="24"/>
                <w:lang w:eastAsia="en-US"/>
                <w14:ligatures w14:val="standardContextual"/>
              </w:rPr>
              <w:t xml:space="preserve">, 2014). Supervision and discussion with my manager helped remind me of the process and policies that I needed to follow. I worked in line with legislation and the Code of professional Practice (2017) throughout. </w:t>
            </w:r>
          </w:p>
          <w:p w14:paraId="62706A30" w14:textId="77777777" w:rsidR="00022B2E" w:rsidRPr="00022B2E" w:rsidRDefault="00022B2E" w:rsidP="00022B2E">
            <w:pPr>
              <w:overflowPunct/>
              <w:autoSpaceDE/>
              <w:autoSpaceDN/>
              <w:adjustRightInd/>
              <w:spacing w:after="160" w:line="259" w:lineRule="auto"/>
              <w:textAlignment w:val="auto"/>
              <w:rPr>
                <w:rFonts w:eastAsia="Aptos"/>
                <w:color w:val="auto"/>
                <w:kern w:val="2"/>
                <w:sz w:val="24"/>
                <w:szCs w:val="24"/>
                <w:lang w:eastAsia="en-US"/>
                <w14:ligatures w14:val="standardContextual"/>
              </w:rPr>
            </w:pPr>
            <w:r w:rsidRPr="00022B2E">
              <w:rPr>
                <w:rFonts w:eastAsia="Aptos"/>
                <w:color w:val="auto"/>
                <w:kern w:val="2"/>
                <w:sz w:val="24"/>
                <w:szCs w:val="24"/>
                <w:lang w:eastAsia="en-US"/>
                <w14:ligatures w14:val="standardContextual"/>
              </w:rPr>
              <w:t xml:space="preserve">The outcome of the section 47 enquiry concluded that 2 was at risk of significant harm, despite there being no evidence to support physical harm in terms of the bruise. I needed to follow the strategy meeting's conclusions to continue to safeguard 2. The decision in the strategy meeting was that we needed to apply for an interim supervision order. I found this difficult to process due to the evidence being inconclusive, however I knew that we were safeguarding 2, and this application was necessary to promote 2’s well-being and keep her safe (Welsh Government, 2017). </w:t>
            </w:r>
          </w:p>
          <w:p w14:paraId="0DA6A841" w14:textId="77777777" w:rsidR="00022B2E" w:rsidRPr="00022B2E" w:rsidRDefault="00022B2E" w:rsidP="00022B2E">
            <w:pPr>
              <w:overflowPunct/>
              <w:autoSpaceDE/>
              <w:autoSpaceDN/>
              <w:adjustRightInd/>
              <w:spacing w:after="160" w:line="259" w:lineRule="auto"/>
              <w:textAlignment w:val="auto"/>
              <w:rPr>
                <w:rFonts w:eastAsia="Aptos"/>
                <w:color w:val="auto"/>
                <w:kern w:val="2"/>
                <w:sz w:val="24"/>
                <w:szCs w:val="24"/>
                <w:lang w:eastAsia="en-US"/>
                <w14:ligatures w14:val="standardContextual"/>
              </w:rPr>
            </w:pPr>
            <w:r w:rsidRPr="00022B2E">
              <w:rPr>
                <w:rFonts w:eastAsia="Aptos"/>
                <w:color w:val="auto"/>
                <w:kern w:val="2"/>
                <w:sz w:val="24"/>
                <w:szCs w:val="24"/>
                <w:lang w:eastAsia="en-US"/>
                <w14:ligatures w14:val="standardContextual"/>
              </w:rPr>
              <w:t xml:space="preserve">The third step of the Crisis intervention is the termination. I visited the parents to advise them of the outcome of the Section 47 enquiry and explained to them what this meant for them and 2. Parents were frustrated with the conclusion as they could not understand how an accident by their daughter resulted in an application to the court for an interim supervision order. I spent time speaking to </w:t>
            </w:r>
            <w:proofErr w:type="gramStart"/>
            <w:r w:rsidRPr="00022B2E">
              <w:rPr>
                <w:rFonts w:eastAsia="Aptos"/>
                <w:color w:val="auto"/>
                <w:kern w:val="2"/>
                <w:sz w:val="24"/>
                <w:szCs w:val="24"/>
                <w:lang w:eastAsia="en-US"/>
                <w14:ligatures w14:val="standardContextual"/>
              </w:rPr>
              <w:t>both of them</w:t>
            </w:r>
            <w:proofErr w:type="gramEnd"/>
            <w:r w:rsidRPr="00022B2E">
              <w:rPr>
                <w:rFonts w:eastAsia="Aptos"/>
                <w:color w:val="auto"/>
                <w:kern w:val="2"/>
                <w:sz w:val="24"/>
                <w:szCs w:val="24"/>
                <w:lang w:eastAsia="en-US"/>
                <w14:ligatures w14:val="standardContextual"/>
              </w:rPr>
              <w:t xml:space="preserve"> about previous concerns, concerns that have been increasing since 2’s birth, and that all of these concerns have contributed towards the outcome of the Section 47 enquiry. I ensured I used clear and specific language to ensure they understood (Croke, 2024). 2 was already subject to a care and support </w:t>
            </w:r>
            <w:r w:rsidRPr="00022B2E">
              <w:rPr>
                <w:rFonts w:eastAsia="Aptos"/>
                <w:color w:val="auto"/>
                <w:kern w:val="2"/>
                <w:sz w:val="24"/>
                <w:szCs w:val="24"/>
                <w:lang w:eastAsia="en-US"/>
                <w14:ligatures w14:val="standardContextual"/>
              </w:rPr>
              <w:lastRenderedPageBreak/>
              <w:t xml:space="preserve">protection plan as was placed on the Child protection register pre-birth due to ongoing concerns. </w:t>
            </w:r>
          </w:p>
          <w:p w14:paraId="4D917FE8" w14:textId="77777777" w:rsidR="00022B2E" w:rsidRPr="00022B2E" w:rsidRDefault="00022B2E" w:rsidP="00022B2E">
            <w:pPr>
              <w:overflowPunct/>
              <w:autoSpaceDE/>
              <w:autoSpaceDN/>
              <w:adjustRightInd/>
              <w:spacing w:after="160" w:line="259" w:lineRule="auto"/>
              <w:textAlignment w:val="auto"/>
              <w:rPr>
                <w:rFonts w:eastAsia="Aptos"/>
                <w:color w:val="auto"/>
                <w:kern w:val="2"/>
                <w:sz w:val="24"/>
                <w:szCs w:val="24"/>
                <w:lang w:eastAsia="en-US"/>
                <w14:ligatures w14:val="standardContextual"/>
              </w:rPr>
            </w:pPr>
            <w:r w:rsidRPr="00022B2E">
              <w:rPr>
                <w:rFonts w:eastAsia="Aptos"/>
                <w:color w:val="auto"/>
                <w:kern w:val="2"/>
                <w:sz w:val="24"/>
                <w:szCs w:val="24"/>
                <w:lang w:eastAsia="en-US"/>
                <w14:ligatures w14:val="standardContextual"/>
              </w:rPr>
              <w:t xml:space="preserve">The purpose of applying for an interim supervision order was to allow the Local Authority to monitor the home situation while supporting the parents (Bainham, 2009). This is a less invasive order for the family, it allows the local authority to assist, befriend and advise the child for a specific time, and unlike a care order it does not give the local authority parental responsibility (Children Act, 1989). This gives the parents voice and control, in line with the main principles of the SSWBA (2014).  The Children Act (1989) terminology to trigger child protection enquiries is “reasonable cause to believe”, this is used as the basis for other orders, including interim supervision orders and supervision orders (Bainham, 2019). We had reason to believe that 2 was suffering from significant harm and we took the necessary action in line with the SSWBA (2014) and The Children Act (1989). </w:t>
            </w:r>
          </w:p>
          <w:p w14:paraId="61E4CD42" w14:textId="77777777" w:rsidR="00022B2E" w:rsidRPr="00022B2E" w:rsidRDefault="00022B2E" w:rsidP="00022B2E">
            <w:pPr>
              <w:overflowPunct/>
              <w:autoSpaceDE/>
              <w:autoSpaceDN/>
              <w:adjustRightInd/>
              <w:spacing w:after="160" w:line="259" w:lineRule="auto"/>
              <w:textAlignment w:val="auto"/>
              <w:rPr>
                <w:rFonts w:eastAsia="Aptos"/>
                <w:color w:val="auto"/>
                <w:kern w:val="2"/>
                <w:sz w:val="24"/>
                <w:szCs w:val="24"/>
                <w:lang w:eastAsia="en-US"/>
                <w14:ligatures w14:val="standardContextual"/>
              </w:rPr>
            </w:pPr>
            <w:r w:rsidRPr="00022B2E">
              <w:rPr>
                <w:rFonts w:eastAsia="Aptos"/>
                <w:color w:val="auto"/>
                <w:kern w:val="2"/>
                <w:sz w:val="24"/>
                <w:szCs w:val="24"/>
                <w:lang w:eastAsia="en-US"/>
                <w14:ligatures w14:val="standardContextual"/>
              </w:rPr>
              <w:t xml:space="preserve">I was able to refer the family for additional support in areas that they recognised as needing further support. While reflecting in supervision I felt this was an area that I have developed, I usually try to find solutions myself rather than allowing parents to come up with their own solutions. I feel that my understanding of the process and the safeguarding procedures and legislation have developed significantly during this task. Working collaboratively is one of the main principles of the SSWBA (2014), and I felt I worked well with other professionals during this task. I kept the heath service up to date following the child protection medical and following the conclusion of the section 47 enquiry as well as the outcome of the legal gate keeping meeting. </w:t>
            </w:r>
          </w:p>
          <w:p w14:paraId="13A476DD" w14:textId="212C15A3" w:rsidR="00022B2E" w:rsidRPr="001C6BFC" w:rsidRDefault="00022B2E" w:rsidP="00FF7EBB">
            <w:pPr>
              <w:jc w:val="both"/>
              <w:rPr>
                <w:iCs/>
                <w:sz w:val="24"/>
                <w:szCs w:val="24"/>
              </w:rPr>
            </w:pPr>
            <w:r w:rsidRPr="001C6BFC">
              <w:rPr>
                <w:iCs/>
                <w:sz w:val="24"/>
                <w:szCs w:val="24"/>
              </w:rPr>
              <w:t>(Word count, 3983)</w:t>
            </w:r>
          </w:p>
          <w:p w14:paraId="20370495" w14:textId="79B79501" w:rsidR="00D3203C" w:rsidRDefault="00D3203C" w:rsidP="00FF7EBB">
            <w:pPr>
              <w:jc w:val="both"/>
              <w:rPr>
                <w:i/>
                <w:sz w:val="24"/>
                <w:szCs w:val="24"/>
              </w:rPr>
            </w:pPr>
          </w:p>
          <w:p w14:paraId="12DC2F24" w14:textId="24094196" w:rsidR="00D3203C" w:rsidRDefault="00D3203C" w:rsidP="00FF7EBB">
            <w:pPr>
              <w:jc w:val="both"/>
              <w:rPr>
                <w:i/>
                <w:sz w:val="24"/>
                <w:szCs w:val="24"/>
              </w:rPr>
            </w:pPr>
          </w:p>
          <w:p w14:paraId="1225D23D" w14:textId="4FFF3138" w:rsidR="00D3203C" w:rsidRDefault="00D3203C" w:rsidP="00FF7EBB">
            <w:pPr>
              <w:jc w:val="both"/>
              <w:rPr>
                <w:i/>
                <w:sz w:val="24"/>
                <w:szCs w:val="24"/>
              </w:rPr>
            </w:pPr>
          </w:p>
          <w:p w14:paraId="0C1020FE" w14:textId="61CE561C" w:rsidR="00D3203C" w:rsidRDefault="00D3203C" w:rsidP="00FF7EBB">
            <w:pPr>
              <w:jc w:val="both"/>
              <w:rPr>
                <w:i/>
                <w:sz w:val="24"/>
                <w:szCs w:val="24"/>
              </w:rPr>
            </w:pPr>
          </w:p>
          <w:p w14:paraId="43CA65F6" w14:textId="46B65686" w:rsidR="00D3203C" w:rsidRDefault="00D3203C" w:rsidP="00FF7EBB">
            <w:pPr>
              <w:jc w:val="both"/>
              <w:rPr>
                <w:i/>
                <w:sz w:val="24"/>
                <w:szCs w:val="24"/>
              </w:rPr>
            </w:pPr>
          </w:p>
          <w:p w14:paraId="5C222972" w14:textId="259CE14B" w:rsidR="00D3203C" w:rsidRDefault="00D3203C" w:rsidP="00FF7EBB">
            <w:pPr>
              <w:jc w:val="both"/>
              <w:rPr>
                <w:i/>
                <w:sz w:val="24"/>
                <w:szCs w:val="24"/>
              </w:rPr>
            </w:pPr>
          </w:p>
          <w:p w14:paraId="0E7BBCC9" w14:textId="77777777" w:rsidR="00D3203C" w:rsidRDefault="00D3203C" w:rsidP="00FF7EBB">
            <w:pPr>
              <w:jc w:val="both"/>
              <w:rPr>
                <w:i/>
                <w:sz w:val="24"/>
                <w:szCs w:val="24"/>
              </w:rPr>
            </w:pPr>
          </w:p>
          <w:p w14:paraId="47F21B6A" w14:textId="007FFCCE" w:rsidR="007A628F" w:rsidRPr="008B28E7" w:rsidRDefault="007A628F" w:rsidP="00FF7EBB">
            <w:pPr>
              <w:jc w:val="both"/>
              <w:rPr>
                <w:sz w:val="24"/>
                <w:szCs w:val="24"/>
              </w:rPr>
            </w:pPr>
          </w:p>
        </w:tc>
      </w:tr>
    </w:tbl>
    <w:p w14:paraId="1B4186EF" w14:textId="77777777" w:rsidR="00D3442D" w:rsidRDefault="00D3442D" w:rsidP="00D3442D">
      <w:pPr>
        <w:jc w:val="both"/>
        <w:rPr>
          <w:sz w:val="24"/>
          <w:szCs w:val="24"/>
        </w:rPr>
      </w:pPr>
    </w:p>
    <w:p w14:paraId="3BE23FA3" w14:textId="77777777" w:rsidR="00DD31C5" w:rsidRDefault="00DD31C5" w:rsidP="00064063">
      <w:pPr>
        <w:ind w:firstLine="720"/>
        <w:jc w:val="both"/>
        <w:rPr>
          <w:b/>
          <w:sz w:val="24"/>
          <w:szCs w:val="24"/>
        </w:rPr>
      </w:pPr>
    </w:p>
    <w:p w14:paraId="71B02E9F" w14:textId="77777777" w:rsidR="00DD31C5" w:rsidRPr="008B28E7" w:rsidRDefault="00DD31C5" w:rsidP="00064063">
      <w:pPr>
        <w:ind w:firstLine="720"/>
        <w:jc w:val="both"/>
        <w:rPr>
          <w:b/>
          <w:sz w:val="24"/>
          <w:szCs w:val="24"/>
        </w:rPr>
      </w:pPr>
    </w:p>
    <w:p w14:paraId="7F4433FA" w14:textId="247A8309" w:rsidR="00CC135E" w:rsidRPr="003B29BC" w:rsidRDefault="00CC135E" w:rsidP="003B29BC">
      <w:pPr>
        <w:rPr>
          <w:color w:val="auto"/>
          <w:sz w:val="24"/>
          <w:szCs w:val="24"/>
        </w:rPr>
      </w:pPr>
    </w:p>
    <w:sectPr w:rsidR="00CC135E" w:rsidRPr="003B29BC" w:rsidSect="00F15354">
      <w:headerReference w:type="default" r:id="rId11"/>
      <w:footerReference w:type="default" r:id="rId12"/>
      <w:pgSz w:w="12240" w:h="15840"/>
      <w:pgMar w:top="1440" w:right="1080" w:bottom="1440" w:left="1080" w:header="720" w:footer="720"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7B50787" w14:textId="77777777" w:rsidR="00A5656A" w:rsidRDefault="00A5656A">
      <w:r>
        <w:separator/>
      </w:r>
    </w:p>
  </w:endnote>
  <w:endnote w:type="continuationSeparator" w:id="0">
    <w:p w14:paraId="66F4E6C3" w14:textId="77777777" w:rsidR="00A5656A" w:rsidRDefault="00A5656A">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Aptos">
    <w:charset w:val="00"/>
    <w:family w:val="swiss"/>
    <w:pitch w:val="variable"/>
    <w:sig w:usb0="20000287" w:usb1="00000003" w:usb2="00000000" w:usb3="00000000" w:csb0="0000019F" w:csb1="00000000"/>
  </w:font>
  <w:font w:name="DengXian Light">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0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Calibri">
    <w:panose1 w:val="020F05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FA3DEAF" w14:textId="311829FB" w:rsidR="00A5656A" w:rsidRDefault="00A5656A">
    <w:pPr>
      <w:pStyle w:val="Footer"/>
      <w:jc w:val="right"/>
    </w:pPr>
    <w:r>
      <w:fldChar w:fldCharType="begin"/>
    </w:r>
    <w:r>
      <w:instrText xml:space="preserve"> PAGE   \* MERGEFORMAT </w:instrText>
    </w:r>
    <w:r>
      <w:fldChar w:fldCharType="separate"/>
    </w:r>
    <w:r w:rsidR="006F1438">
      <w:rPr>
        <w:noProof/>
      </w:rPr>
      <w:t>24</w:t>
    </w:r>
    <w:r>
      <w:rPr>
        <w:noProof/>
      </w:rPr>
      <w:fldChar w:fldCharType="end"/>
    </w:r>
  </w:p>
  <w:p w14:paraId="5CA2AEEC" w14:textId="77777777" w:rsidR="00A5656A" w:rsidRPr="00E60F42" w:rsidRDefault="00A5656A" w:rsidP="004C2D3A">
    <w:pPr>
      <w:pStyle w:val="Footer"/>
      <w:ind w:right="360"/>
      <w:jc w:val="center"/>
      <w:rPr>
        <w:lang w:val="en-GB"/>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98C8CAB" w14:textId="77777777" w:rsidR="00A5656A" w:rsidRDefault="00A5656A">
      <w:r>
        <w:separator/>
      </w:r>
    </w:p>
  </w:footnote>
  <w:footnote w:type="continuationSeparator" w:id="0">
    <w:p w14:paraId="62146FDA" w14:textId="77777777" w:rsidR="00A5656A" w:rsidRDefault="00A5656A">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053128E" w14:textId="52E03DEF" w:rsidR="00A5656A" w:rsidRDefault="00A5656A">
    <w:pPr>
      <w:pStyle w:val="Header"/>
    </w:pPr>
    <w:r>
      <w:t xml:space="preserve">Version </w:t>
    </w:r>
    <w:r w:rsidR="00DC2924">
      <w:t>1_Cohort 15</w:t>
    </w:r>
    <w:r>
      <w:t xml:space="preserve"> </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FFFFFF1D"/>
    <w:multiLevelType w:val="multilevel"/>
    <w:tmpl w:val="553EB41A"/>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FFFFFFFE"/>
    <w:multiLevelType w:val="singleLevel"/>
    <w:tmpl w:val="5046EE80"/>
    <w:lvl w:ilvl="0">
      <w:numFmt w:val="bullet"/>
      <w:lvlText w:val="*"/>
      <w:lvlJc w:val="left"/>
    </w:lvl>
  </w:abstractNum>
  <w:abstractNum w:abstractNumId="2" w15:restartNumberingAfterBreak="0">
    <w:nsid w:val="025C2BAD"/>
    <w:multiLevelType w:val="hybridMultilevel"/>
    <w:tmpl w:val="B38EBB1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06FD3555"/>
    <w:multiLevelType w:val="hybridMultilevel"/>
    <w:tmpl w:val="8BEEC1F2"/>
    <w:lvl w:ilvl="0" w:tplc="04090017">
      <w:start w:val="1"/>
      <w:numFmt w:val="lowerLetter"/>
      <w:lvlText w:val="%1)"/>
      <w:lvlJc w:val="left"/>
      <w:pPr>
        <w:ind w:left="1080" w:hanging="360"/>
      </w:p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4" w15:restartNumberingAfterBreak="0">
    <w:nsid w:val="07E8045C"/>
    <w:multiLevelType w:val="hybridMultilevel"/>
    <w:tmpl w:val="D2A80718"/>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0EFC0141"/>
    <w:multiLevelType w:val="hybridMultilevel"/>
    <w:tmpl w:val="48C8A00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0F8C1E6D"/>
    <w:multiLevelType w:val="hybridMultilevel"/>
    <w:tmpl w:val="0694D0F0"/>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7" w15:restartNumberingAfterBreak="0">
    <w:nsid w:val="1193717D"/>
    <w:multiLevelType w:val="hybridMultilevel"/>
    <w:tmpl w:val="3D0ED6C8"/>
    <w:lvl w:ilvl="0" w:tplc="0809000F">
      <w:start w:val="1"/>
      <w:numFmt w:val="decimal"/>
      <w:lvlText w:val="%1."/>
      <w:lvlJc w:val="left"/>
      <w:pPr>
        <w:tabs>
          <w:tab w:val="num" w:pos="720"/>
        </w:tabs>
        <w:ind w:left="720" w:hanging="360"/>
      </w:pPr>
    </w:lvl>
    <w:lvl w:ilvl="1" w:tplc="04090017">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8" w15:restartNumberingAfterBreak="0">
    <w:nsid w:val="13E97EC7"/>
    <w:multiLevelType w:val="hybridMultilevel"/>
    <w:tmpl w:val="CED4153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165621F2"/>
    <w:multiLevelType w:val="hybridMultilevel"/>
    <w:tmpl w:val="F83CAF6C"/>
    <w:lvl w:ilvl="0" w:tplc="08090005">
      <w:start w:val="1"/>
      <w:numFmt w:val="bullet"/>
      <w:lvlText w:val=""/>
      <w:lvlJc w:val="left"/>
      <w:pPr>
        <w:tabs>
          <w:tab w:val="num" w:pos="720"/>
        </w:tabs>
        <w:ind w:left="720" w:hanging="360"/>
      </w:pPr>
      <w:rPr>
        <w:rFonts w:ascii="Wingdings" w:hAnsi="Wingdings" w:hint="default"/>
      </w:rPr>
    </w:lvl>
    <w:lvl w:ilvl="1" w:tplc="08090003">
      <w:start w:val="1"/>
      <w:numFmt w:val="decimal"/>
      <w:lvlText w:val="%2."/>
      <w:lvlJc w:val="left"/>
      <w:pPr>
        <w:tabs>
          <w:tab w:val="num" w:pos="1440"/>
        </w:tabs>
        <w:ind w:left="1440" w:hanging="360"/>
      </w:pPr>
    </w:lvl>
    <w:lvl w:ilvl="2" w:tplc="08090005">
      <w:start w:val="1"/>
      <w:numFmt w:val="decimal"/>
      <w:lvlText w:val="%3."/>
      <w:lvlJc w:val="left"/>
      <w:pPr>
        <w:tabs>
          <w:tab w:val="num" w:pos="2160"/>
        </w:tabs>
        <w:ind w:left="2160" w:hanging="360"/>
      </w:pPr>
    </w:lvl>
    <w:lvl w:ilvl="3" w:tplc="08090001">
      <w:start w:val="1"/>
      <w:numFmt w:val="decimal"/>
      <w:lvlText w:val="%4."/>
      <w:lvlJc w:val="left"/>
      <w:pPr>
        <w:tabs>
          <w:tab w:val="num" w:pos="2880"/>
        </w:tabs>
        <w:ind w:left="2880" w:hanging="360"/>
      </w:pPr>
    </w:lvl>
    <w:lvl w:ilvl="4" w:tplc="08090003">
      <w:start w:val="1"/>
      <w:numFmt w:val="decimal"/>
      <w:lvlText w:val="%5."/>
      <w:lvlJc w:val="left"/>
      <w:pPr>
        <w:tabs>
          <w:tab w:val="num" w:pos="3600"/>
        </w:tabs>
        <w:ind w:left="3600" w:hanging="360"/>
      </w:pPr>
    </w:lvl>
    <w:lvl w:ilvl="5" w:tplc="08090005">
      <w:start w:val="1"/>
      <w:numFmt w:val="decimal"/>
      <w:lvlText w:val="%6."/>
      <w:lvlJc w:val="left"/>
      <w:pPr>
        <w:tabs>
          <w:tab w:val="num" w:pos="4320"/>
        </w:tabs>
        <w:ind w:left="4320" w:hanging="360"/>
      </w:pPr>
    </w:lvl>
    <w:lvl w:ilvl="6" w:tplc="08090001">
      <w:start w:val="1"/>
      <w:numFmt w:val="decimal"/>
      <w:lvlText w:val="%7."/>
      <w:lvlJc w:val="left"/>
      <w:pPr>
        <w:tabs>
          <w:tab w:val="num" w:pos="5040"/>
        </w:tabs>
        <w:ind w:left="5040" w:hanging="360"/>
      </w:pPr>
    </w:lvl>
    <w:lvl w:ilvl="7" w:tplc="08090003">
      <w:start w:val="1"/>
      <w:numFmt w:val="decimal"/>
      <w:lvlText w:val="%8."/>
      <w:lvlJc w:val="left"/>
      <w:pPr>
        <w:tabs>
          <w:tab w:val="num" w:pos="5760"/>
        </w:tabs>
        <w:ind w:left="5760" w:hanging="360"/>
      </w:pPr>
    </w:lvl>
    <w:lvl w:ilvl="8" w:tplc="08090005">
      <w:start w:val="1"/>
      <w:numFmt w:val="decimal"/>
      <w:lvlText w:val="%9."/>
      <w:lvlJc w:val="left"/>
      <w:pPr>
        <w:tabs>
          <w:tab w:val="num" w:pos="6480"/>
        </w:tabs>
        <w:ind w:left="6480" w:hanging="360"/>
      </w:pPr>
    </w:lvl>
  </w:abstractNum>
  <w:abstractNum w:abstractNumId="10" w15:restartNumberingAfterBreak="0">
    <w:nsid w:val="16FE3ED0"/>
    <w:multiLevelType w:val="hybridMultilevel"/>
    <w:tmpl w:val="FD60014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1" w15:restartNumberingAfterBreak="0">
    <w:nsid w:val="1D3835ED"/>
    <w:multiLevelType w:val="hybridMultilevel"/>
    <w:tmpl w:val="B12A390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2" w15:restartNumberingAfterBreak="0">
    <w:nsid w:val="1E8A3A7C"/>
    <w:multiLevelType w:val="hybridMultilevel"/>
    <w:tmpl w:val="C8B208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1F861706"/>
    <w:multiLevelType w:val="hybridMultilevel"/>
    <w:tmpl w:val="03B48F3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4" w15:restartNumberingAfterBreak="0">
    <w:nsid w:val="2055244B"/>
    <w:multiLevelType w:val="hybridMultilevel"/>
    <w:tmpl w:val="1FB8595A"/>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5" w15:restartNumberingAfterBreak="0">
    <w:nsid w:val="2169019D"/>
    <w:multiLevelType w:val="hybridMultilevel"/>
    <w:tmpl w:val="446090F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6" w15:restartNumberingAfterBreak="0">
    <w:nsid w:val="21B71DD9"/>
    <w:multiLevelType w:val="hybridMultilevel"/>
    <w:tmpl w:val="8F60DC9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7" w15:restartNumberingAfterBreak="0">
    <w:nsid w:val="21FA3483"/>
    <w:multiLevelType w:val="hybridMultilevel"/>
    <w:tmpl w:val="79C4F5C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8" w15:restartNumberingAfterBreak="0">
    <w:nsid w:val="24C26301"/>
    <w:multiLevelType w:val="hybridMultilevel"/>
    <w:tmpl w:val="951A97C8"/>
    <w:lvl w:ilvl="0" w:tplc="0809000F">
      <w:start w:val="1"/>
      <w:numFmt w:val="decimal"/>
      <w:lvlText w:val="%1."/>
      <w:lvlJc w:val="left"/>
      <w:pPr>
        <w:tabs>
          <w:tab w:val="num" w:pos="720"/>
        </w:tabs>
        <w:ind w:left="720" w:hanging="360"/>
      </w:pPr>
    </w:lvl>
    <w:lvl w:ilvl="1" w:tplc="4D02A626">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9" w15:restartNumberingAfterBreak="0">
    <w:nsid w:val="26430E9F"/>
    <w:multiLevelType w:val="hybridMultilevel"/>
    <w:tmpl w:val="3642DA3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0" w15:restartNumberingAfterBreak="0">
    <w:nsid w:val="29C8171F"/>
    <w:multiLevelType w:val="hybridMultilevel"/>
    <w:tmpl w:val="6E346178"/>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2B452C1E"/>
    <w:multiLevelType w:val="hybridMultilevel"/>
    <w:tmpl w:val="60F0647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2D7362FF"/>
    <w:multiLevelType w:val="hybridMultilevel"/>
    <w:tmpl w:val="48A2FB6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3" w15:restartNumberingAfterBreak="0">
    <w:nsid w:val="2D985834"/>
    <w:multiLevelType w:val="hybridMultilevel"/>
    <w:tmpl w:val="15DC09D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15:restartNumberingAfterBreak="0">
    <w:nsid w:val="35FE0A19"/>
    <w:multiLevelType w:val="hybridMultilevel"/>
    <w:tmpl w:val="324E5EC0"/>
    <w:lvl w:ilvl="0" w:tplc="08090001">
      <w:start w:val="1"/>
      <w:numFmt w:val="bullet"/>
      <w:lvlText w:val=""/>
      <w:lvlJc w:val="left"/>
      <w:pPr>
        <w:ind w:left="1440" w:hanging="360"/>
      </w:pPr>
      <w:rPr>
        <w:rFonts w:ascii="Symbol" w:hAnsi="Symbol" w:hint="default"/>
      </w:rPr>
    </w:lvl>
    <w:lvl w:ilvl="1" w:tplc="04090003" w:tentative="1">
      <w:start w:val="1"/>
      <w:numFmt w:val="bullet"/>
      <w:lvlText w:val="o"/>
      <w:lvlJc w:val="left"/>
      <w:pPr>
        <w:ind w:left="2160" w:hanging="360"/>
      </w:pPr>
      <w:rPr>
        <w:rFonts w:ascii="Courier New" w:hAnsi="Courier New" w:cs="Courier New" w:hint="default"/>
      </w:rPr>
    </w:lvl>
    <w:lvl w:ilvl="2" w:tplc="04090005" w:tentative="1">
      <w:start w:val="1"/>
      <w:numFmt w:val="bullet"/>
      <w:lvlText w:val=""/>
      <w:lvlJc w:val="left"/>
      <w:pPr>
        <w:ind w:left="2880" w:hanging="360"/>
      </w:pPr>
      <w:rPr>
        <w:rFonts w:ascii="Wingdings" w:hAnsi="Wingdings" w:hint="default"/>
      </w:rPr>
    </w:lvl>
    <w:lvl w:ilvl="3" w:tplc="04090001" w:tentative="1">
      <w:start w:val="1"/>
      <w:numFmt w:val="bullet"/>
      <w:lvlText w:val=""/>
      <w:lvlJc w:val="left"/>
      <w:pPr>
        <w:ind w:left="3600" w:hanging="360"/>
      </w:pPr>
      <w:rPr>
        <w:rFonts w:ascii="Symbol" w:hAnsi="Symbol" w:hint="default"/>
      </w:rPr>
    </w:lvl>
    <w:lvl w:ilvl="4" w:tplc="04090003" w:tentative="1">
      <w:start w:val="1"/>
      <w:numFmt w:val="bullet"/>
      <w:lvlText w:val="o"/>
      <w:lvlJc w:val="left"/>
      <w:pPr>
        <w:ind w:left="4320" w:hanging="360"/>
      </w:pPr>
      <w:rPr>
        <w:rFonts w:ascii="Courier New" w:hAnsi="Courier New" w:cs="Courier New" w:hint="default"/>
      </w:rPr>
    </w:lvl>
    <w:lvl w:ilvl="5" w:tplc="04090005" w:tentative="1">
      <w:start w:val="1"/>
      <w:numFmt w:val="bullet"/>
      <w:lvlText w:val=""/>
      <w:lvlJc w:val="left"/>
      <w:pPr>
        <w:ind w:left="5040" w:hanging="360"/>
      </w:pPr>
      <w:rPr>
        <w:rFonts w:ascii="Wingdings" w:hAnsi="Wingdings" w:hint="default"/>
      </w:rPr>
    </w:lvl>
    <w:lvl w:ilvl="6" w:tplc="04090001" w:tentative="1">
      <w:start w:val="1"/>
      <w:numFmt w:val="bullet"/>
      <w:lvlText w:val=""/>
      <w:lvlJc w:val="left"/>
      <w:pPr>
        <w:ind w:left="5760" w:hanging="360"/>
      </w:pPr>
      <w:rPr>
        <w:rFonts w:ascii="Symbol" w:hAnsi="Symbol" w:hint="default"/>
      </w:rPr>
    </w:lvl>
    <w:lvl w:ilvl="7" w:tplc="04090003" w:tentative="1">
      <w:start w:val="1"/>
      <w:numFmt w:val="bullet"/>
      <w:lvlText w:val="o"/>
      <w:lvlJc w:val="left"/>
      <w:pPr>
        <w:ind w:left="6480" w:hanging="360"/>
      </w:pPr>
      <w:rPr>
        <w:rFonts w:ascii="Courier New" w:hAnsi="Courier New" w:cs="Courier New" w:hint="default"/>
      </w:rPr>
    </w:lvl>
    <w:lvl w:ilvl="8" w:tplc="04090005" w:tentative="1">
      <w:start w:val="1"/>
      <w:numFmt w:val="bullet"/>
      <w:lvlText w:val=""/>
      <w:lvlJc w:val="left"/>
      <w:pPr>
        <w:ind w:left="7200" w:hanging="360"/>
      </w:pPr>
      <w:rPr>
        <w:rFonts w:ascii="Wingdings" w:hAnsi="Wingdings" w:hint="default"/>
      </w:rPr>
    </w:lvl>
  </w:abstractNum>
  <w:abstractNum w:abstractNumId="25" w15:restartNumberingAfterBreak="0">
    <w:nsid w:val="388D370E"/>
    <w:multiLevelType w:val="hybridMultilevel"/>
    <w:tmpl w:val="C11A8F06"/>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6" w15:restartNumberingAfterBreak="0">
    <w:nsid w:val="39B62D9C"/>
    <w:multiLevelType w:val="hybridMultilevel"/>
    <w:tmpl w:val="ED58E98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7" w15:restartNumberingAfterBreak="0">
    <w:nsid w:val="44D55B97"/>
    <w:multiLevelType w:val="hybridMultilevel"/>
    <w:tmpl w:val="0EC4F1B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8" w15:restartNumberingAfterBreak="0">
    <w:nsid w:val="451032BE"/>
    <w:multiLevelType w:val="hybridMultilevel"/>
    <w:tmpl w:val="6DB08AD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9" w15:restartNumberingAfterBreak="0">
    <w:nsid w:val="4C62170F"/>
    <w:multiLevelType w:val="hybridMultilevel"/>
    <w:tmpl w:val="46F0D474"/>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0" w15:restartNumberingAfterBreak="0">
    <w:nsid w:val="4ED632AE"/>
    <w:multiLevelType w:val="hybridMultilevel"/>
    <w:tmpl w:val="D33885D8"/>
    <w:lvl w:ilvl="0" w:tplc="5046EE80">
      <w:start w:val="1"/>
      <w:numFmt w:val="bullet"/>
      <w:lvlText w:val=""/>
      <w:lvlJc w:val="left"/>
      <w:pPr>
        <w:tabs>
          <w:tab w:val="num" w:pos="502"/>
        </w:tabs>
        <w:ind w:left="502"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1" w15:restartNumberingAfterBreak="0">
    <w:nsid w:val="4F717095"/>
    <w:multiLevelType w:val="hybridMultilevel"/>
    <w:tmpl w:val="7E9A6DF4"/>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2" w15:restartNumberingAfterBreak="0">
    <w:nsid w:val="54631F28"/>
    <w:multiLevelType w:val="hybridMultilevel"/>
    <w:tmpl w:val="CE94B41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3" w15:restartNumberingAfterBreak="0">
    <w:nsid w:val="5605465F"/>
    <w:multiLevelType w:val="hybridMultilevel"/>
    <w:tmpl w:val="806C2F8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4" w15:restartNumberingAfterBreak="0">
    <w:nsid w:val="590970A3"/>
    <w:multiLevelType w:val="hybridMultilevel"/>
    <w:tmpl w:val="EA8237B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5" w15:restartNumberingAfterBreak="0">
    <w:nsid w:val="5B754FC2"/>
    <w:multiLevelType w:val="hybridMultilevel"/>
    <w:tmpl w:val="1A3234F6"/>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6" w15:restartNumberingAfterBreak="0">
    <w:nsid w:val="65F665D3"/>
    <w:multiLevelType w:val="hybridMultilevel"/>
    <w:tmpl w:val="1892EA6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7" w15:restartNumberingAfterBreak="0">
    <w:nsid w:val="67D07282"/>
    <w:multiLevelType w:val="hybridMultilevel"/>
    <w:tmpl w:val="7F80C4BC"/>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8" w15:restartNumberingAfterBreak="0">
    <w:nsid w:val="681A68C6"/>
    <w:multiLevelType w:val="hybridMultilevel"/>
    <w:tmpl w:val="BC742B4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9" w15:restartNumberingAfterBreak="0">
    <w:nsid w:val="6A226D6C"/>
    <w:multiLevelType w:val="hybridMultilevel"/>
    <w:tmpl w:val="292C0AF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0" w15:restartNumberingAfterBreak="0">
    <w:nsid w:val="6A755927"/>
    <w:multiLevelType w:val="hybridMultilevel"/>
    <w:tmpl w:val="E8BE66AE"/>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1" w15:restartNumberingAfterBreak="0">
    <w:nsid w:val="6EB603B5"/>
    <w:multiLevelType w:val="hybridMultilevel"/>
    <w:tmpl w:val="C52A5A0A"/>
    <w:lvl w:ilvl="0" w:tplc="5046EE80">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2" w15:restartNumberingAfterBreak="0">
    <w:nsid w:val="71F50397"/>
    <w:multiLevelType w:val="hybridMultilevel"/>
    <w:tmpl w:val="D316AE34"/>
    <w:lvl w:ilvl="0" w:tplc="0809000F">
      <w:start w:val="1"/>
      <w:numFmt w:val="decimal"/>
      <w:lvlText w:val="%1."/>
      <w:lvlJc w:val="left"/>
      <w:pPr>
        <w:ind w:left="288" w:hanging="360"/>
      </w:pPr>
    </w:lvl>
    <w:lvl w:ilvl="1" w:tplc="08090019" w:tentative="1">
      <w:start w:val="1"/>
      <w:numFmt w:val="lowerLetter"/>
      <w:lvlText w:val="%2."/>
      <w:lvlJc w:val="left"/>
      <w:pPr>
        <w:ind w:left="1008" w:hanging="360"/>
      </w:pPr>
    </w:lvl>
    <w:lvl w:ilvl="2" w:tplc="0809001B" w:tentative="1">
      <w:start w:val="1"/>
      <w:numFmt w:val="lowerRoman"/>
      <w:lvlText w:val="%3."/>
      <w:lvlJc w:val="right"/>
      <w:pPr>
        <w:ind w:left="1728" w:hanging="180"/>
      </w:pPr>
    </w:lvl>
    <w:lvl w:ilvl="3" w:tplc="0809000F" w:tentative="1">
      <w:start w:val="1"/>
      <w:numFmt w:val="decimal"/>
      <w:lvlText w:val="%4."/>
      <w:lvlJc w:val="left"/>
      <w:pPr>
        <w:ind w:left="2448" w:hanging="360"/>
      </w:pPr>
    </w:lvl>
    <w:lvl w:ilvl="4" w:tplc="08090019" w:tentative="1">
      <w:start w:val="1"/>
      <w:numFmt w:val="lowerLetter"/>
      <w:lvlText w:val="%5."/>
      <w:lvlJc w:val="left"/>
      <w:pPr>
        <w:ind w:left="3168" w:hanging="360"/>
      </w:pPr>
    </w:lvl>
    <w:lvl w:ilvl="5" w:tplc="0809001B" w:tentative="1">
      <w:start w:val="1"/>
      <w:numFmt w:val="lowerRoman"/>
      <w:lvlText w:val="%6."/>
      <w:lvlJc w:val="right"/>
      <w:pPr>
        <w:ind w:left="3888" w:hanging="180"/>
      </w:pPr>
    </w:lvl>
    <w:lvl w:ilvl="6" w:tplc="0809000F" w:tentative="1">
      <w:start w:val="1"/>
      <w:numFmt w:val="decimal"/>
      <w:lvlText w:val="%7."/>
      <w:lvlJc w:val="left"/>
      <w:pPr>
        <w:ind w:left="4608" w:hanging="360"/>
      </w:pPr>
    </w:lvl>
    <w:lvl w:ilvl="7" w:tplc="08090019" w:tentative="1">
      <w:start w:val="1"/>
      <w:numFmt w:val="lowerLetter"/>
      <w:lvlText w:val="%8."/>
      <w:lvlJc w:val="left"/>
      <w:pPr>
        <w:ind w:left="5328" w:hanging="360"/>
      </w:pPr>
    </w:lvl>
    <w:lvl w:ilvl="8" w:tplc="0809001B" w:tentative="1">
      <w:start w:val="1"/>
      <w:numFmt w:val="lowerRoman"/>
      <w:lvlText w:val="%9."/>
      <w:lvlJc w:val="right"/>
      <w:pPr>
        <w:ind w:left="6048" w:hanging="180"/>
      </w:pPr>
    </w:lvl>
  </w:abstractNum>
  <w:abstractNum w:abstractNumId="43" w15:restartNumberingAfterBreak="0">
    <w:nsid w:val="72EC2807"/>
    <w:multiLevelType w:val="hybridMultilevel"/>
    <w:tmpl w:val="8A28CBDE"/>
    <w:lvl w:ilvl="0" w:tplc="2D42887E">
      <w:start w:val="1"/>
      <w:numFmt w:val="bullet"/>
      <w:lvlText w:val=""/>
      <w:lvlJc w:val="left"/>
      <w:pPr>
        <w:ind w:left="360" w:hanging="360"/>
      </w:pPr>
      <w:rPr>
        <w:rFonts w:ascii="Symbol" w:hAnsi="Symbol" w:hint="default"/>
        <w:color w:val="auto"/>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4" w15:restartNumberingAfterBreak="0">
    <w:nsid w:val="746E6329"/>
    <w:multiLevelType w:val="hybridMultilevel"/>
    <w:tmpl w:val="C174F4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5" w15:restartNumberingAfterBreak="0">
    <w:nsid w:val="749E1677"/>
    <w:multiLevelType w:val="hybridMultilevel"/>
    <w:tmpl w:val="C74C6BB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6" w15:restartNumberingAfterBreak="0">
    <w:nsid w:val="74DD23D0"/>
    <w:multiLevelType w:val="hybridMultilevel"/>
    <w:tmpl w:val="1D1E4CD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7" w15:restartNumberingAfterBreak="0">
    <w:nsid w:val="782211F9"/>
    <w:multiLevelType w:val="hybridMultilevel"/>
    <w:tmpl w:val="67AA61F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8" w15:restartNumberingAfterBreak="0">
    <w:nsid w:val="7A5F6D3A"/>
    <w:multiLevelType w:val="hybridMultilevel"/>
    <w:tmpl w:val="1D687F2E"/>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num w:numId="1" w16cid:durableId="1968662216">
    <w:abstractNumId w:val="1"/>
    <w:lvlOverride w:ilvl="0">
      <w:lvl w:ilvl="0">
        <w:start w:val="1"/>
        <w:numFmt w:val="bullet"/>
        <w:lvlText w:val=""/>
        <w:lvlJc w:val="left"/>
        <w:pPr>
          <w:ind w:left="720" w:hanging="360"/>
        </w:pPr>
        <w:rPr>
          <w:rFonts w:ascii="Symbol" w:hAnsi="Symbol" w:hint="default"/>
        </w:rPr>
      </w:lvl>
    </w:lvlOverride>
  </w:num>
  <w:num w:numId="2" w16cid:durableId="270674470">
    <w:abstractNumId w:val="22"/>
  </w:num>
  <w:num w:numId="3" w16cid:durableId="1938977855">
    <w:abstractNumId w:val="45"/>
  </w:num>
  <w:num w:numId="4" w16cid:durableId="1850633156">
    <w:abstractNumId w:val="47"/>
  </w:num>
  <w:num w:numId="5" w16cid:durableId="2042589495">
    <w:abstractNumId w:val="34"/>
  </w:num>
  <w:num w:numId="6" w16cid:durableId="933980368">
    <w:abstractNumId w:val="32"/>
  </w:num>
  <w:num w:numId="7" w16cid:durableId="1060399973">
    <w:abstractNumId w:val="29"/>
  </w:num>
  <w:num w:numId="8" w16cid:durableId="1237400777">
    <w:abstractNumId w:val="30"/>
  </w:num>
  <w:num w:numId="9" w16cid:durableId="1914463563">
    <w:abstractNumId w:val="10"/>
  </w:num>
  <w:num w:numId="10" w16cid:durableId="693307142">
    <w:abstractNumId w:val="33"/>
  </w:num>
  <w:num w:numId="11" w16cid:durableId="141846751">
    <w:abstractNumId w:val="17"/>
  </w:num>
  <w:num w:numId="12" w16cid:durableId="1310867263">
    <w:abstractNumId w:val="16"/>
  </w:num>
  <w:num w:numId="13" w16cid:durableId="65736213">
    <w:abstractNumId w:val="27"/>
  </w:num>
  <w:num w:numId="14" w16cid:durableId="825441142">
    <w:abstractNumId w:val="8"/>
  </w:num>
  <w:num w:numId="15" w16cid:durableId="1016493186">
    <w:abstractNumId w:val="26"/>
  </w:num>
  <w:num w:numId="16" w16cid:durableId="1273785188">
    <w:abstractNumId w:val="15"/>
  </w:num>
  <w:num w:numId="17" w16cid:durableId="431317323">
    <w:abstractNumId w:val="13"/>
  </w:num>
  <w:num w:numId="18" w16cid:durableId="1020622863">
    <w:abstractNumId w:val="9"/>
    <w:lvlOverride w:ilvl="0"/>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9" w16cid:durableId="185028592">
    <w:abstractNumId w:val="23"/>
  </w:num>
  <w:num w:numId="20" w16cid:durableId="413284070">
    <w:abstractNumId w:val="18"/>
  </w:num>
  <w:num w:numId="21" w16cid:durableId="798959287">
    <w:abstractNumId w:val="14"/>
  </w:num>
  <w:num w:numId="22" w16cid:durableId="352731724">
    <w:abstractNumId w:val="11"/>
  </w:num>
  <w:num w:numId="23" w16cid:durableId="456266206">
    <w:abstractNumId w:val="28"/>
  </w:num>
  <w:num w:numId="24" w16cid:durableId="317615789">
    <w:abstractNumId w:val="19"/>
  </w:num>
  <w:num w:numId="25" w16cid:durableId="856430468">
    <w:abstractNumId w:val="41"/>
  </w:num>
  <w:num w:numId="26" w16cid:durableId="1104690971">
    <w:abstractNumId w:val="35"/>
  </w:num>
  <w:num w:numId="27" w16cid:durableId="1201670287">
    <w:abstractNumId w:val="40"/>
  </w:num>
  <w:num w:numId="28" w16cid:durableId="598562144">
    <w:abstractNumId w:val="20"/>
  </w:num>
  <w:num w:numId="29" w16cid:durableId="871068292">
    <w:abstractNumId w:val="43"/>
  </w:num>
  <w:num w:numId="30" w16cid:durableId="482159744">
    <w:abstractNumId w:val="31"/>
  </w:num>
  <w:num w:numId="31" w16cid:durableId="1565527110">
    <w:abstractNumId w:val="12"/>
  </w:num>
  <w:num w:numId="32" w16cid:durableId="1175995731">
    <w:abstractNumId w:val="44"/>
  </w:num>
  <w:num w:numId="33" w16cid:durableId="694232600">
    <w:abstractNumId w:val="39"/>
  </w:num>
  <w:num w:numId="34" w16cid:durableId="1062095063">
    <w:abstractNumId w:val="5"/>
  </w:num>
  <w:num w:numId="35" w16cid:durableId="2051881075">
    <w:abstractNumId w:val="46"/>
  </w:num>
  <w:num w:numId="36" w16cid:durableId="2107188112">
    <w:abstractNumId w:val="42"/>
  </w:num>
  <w:num w:numId="37" w16cid:durableId="1313413796">
    <w:abstractNumId w:val="36"/>
  </w:num>
  <w:num w:numId="38" w16cid:durableId="1682197957">
    <w:abstractNumId w:val="37"/>
  </w:num>
  <w:num w:numId="39" w16cid:durableId="340203735">
    <w:abstractNumId w:val="4"/>
  </w:num>
  <w:num w:numId="40" w16cid:durableId="1266502755">
    <w:abstractNumId w:val="6"/>
  </w:num>
  <w:num w:numId="41" w16cid:durableId="2138642120">
    <w:abstractNumId w:val="25"/>
  </w:num>
  <w:num w:numId="42" w16cid:durableId="2082366208">
    <w:abstractNumId w:val="7"/>
  </w:num>
  <w:num w:numId="43" w16cid:durableId="488403910">
    <w:abstractNumId w:val="3"/>
  </w:num>
  <w:num w:numId="44" w16cid:durableId="210268195">
    <w:abstractNumId w:val="38"/>
  </w:num>
  <w:num w:numId="45" w16cid:durableId="891695978">
    <w:abstractNumId w:val="0"/>
  </w:num>
  <w:num w:numId="46" w16cid:durableId="827289017">
    <w:abstractNumId w:val="14"/>
  </w:num>
  <w:num w:numId="47" w16cid:durableId="167212813">
    <w:abstractNumId w:val="48"/>
  </w:num>
  <w:num w:numId="48" w16cid:durableId="1210147369">
    <w:abstractNumId w:val="18"/>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49" w16cid:durableId="2136363939">
    <w:abstractNumId w:val="11"/>
  </w:num>
  <w:num w:numId="50" w16cid:durableId="1163856707">
    <w:abstractNumId w:val="28"/>
  </w:num>
  <w:num w:numId="51" w16cid:durableId="536360681">
    <w:abstractNumId w:val="24"/>
  </w:num>
  <w:num w:numId="52" w16cid:durableId="1666274935">
    <w:abstractNumId w:val="21"/>
  </w:num>
  <w:num w:numId="53" w16cid:durableId="435172075">
    <w:abstractNumId w:val="2"/>
  </w:num>
  <w:numIdMacAtCleanup w:val="51"/>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doNotHyphenateCaps/>
  <w:drawingGridHorizontalSpacing w:val="120"/>
  <w:drawingGridVerticalSpacing w:val="120"/>
  <w:displayVerticalDrawingGridEvery w:val="0"/>
  <w:doNotUseMarginsForDrawingGridOrigin/>
  <w:characterSpacingControl w:val="doNotCompress"/>
  <w:hdrShapeDefaults>
    <o:shapedefaults v:ext="edit" spidmax="34817"/>
  </w:hdrShapeDefaults>
  <w:footnotePr>
    <w:footnote w:id="-1"/>
    <w:footnote w:id="0"/>
  </w:footnotePr>
  <w:endnotePr>
    <w:endnote w:id="-1"/>
    <w:endnote w:id="0"/>
  </w:endnotePr>
  <w:compat>
    <w:spaceForUL/>
    <w:balanceSingleByteDoubleByteWidth/>
    <w:doNotLeaveBackslashAlone/>
    <w:ulTrailSpace/>
    <w:doNotExpandShiftReturn/>
    <w:doNotUseHTMLParagraphAutoSpacing/>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2B1701"/>
    <w:rsid w:val="0000138E"/>
    <w:rsid w:val="00002C7A"/>
    <w:rsid w:val="000045B8"/>
    <w:rsid w:val="00012B16"/>
    <w:rsid w:val="00020EEC"/>
    <w:rsid w:val="00022B2E"/>
    <w:rsid w:val="0002440E"/>
    <w:rsid w:val="0002759A"/>
    <w:rsid w:val="00027B1F"/>
    <w:rsid w:val="0003088B"/>
    <w:rsid w:val="000325D9"/>
    <w:rsid w:val="000372B2"/>
    <w:rsid w:val="0004079F"/>
    <w:rsid w:val="00043543"/>
    <w:rsid w:val="00045B87"/>
    <w:rsid w:val="00045C07"/>
    <w:rsid w:val="00045C40"/>
    <w:rsid w:val="00046861"/>
    <w:rsid w:val="00054A07"/>
    <w:rsid w:val="00055D43"/>
    <w:rsid w:val="00056FAC"/>
    <w:rsid w:val="00057751"/>
    <w:rsid w:val="00062E39"/>
    <w:rsid w:val="00064063"/>
    <w:rsid w:val="0006581A"/>
    <w:rsid w:val="00074461"/>
    <w:rsid w:val="000766EC"/>
    <w:rsid w:val="00080E58"/>
    <w:rsid w:val="00083D99"/>
    <w:rsid w:val="00084DA6"/>
    <w:rsid w:val="00085699"/>
    <w:rsid w:val="00090160"/>
    <w:rsid w:val="00091F52"/>
    <w:rsid w:val="00092970"/>
    <w:rsid w:val="00093720"/>
    <w:rsid w:val="000938E6"/>
    <w:rsid w:val="00093B3C"/>
    <w:rsid w:val="0009488C"/>
    <w:rsid w:val="00095C1B"/>
    <w:rsid w:val="00096DEA"/>
    <w:rsid w:val="000A4240"/>
    <w:rsid w:val="000A469A"/>
    <w:rsid w:val="000A584A"/>
    <w:rsid w:val="000A6458"/>
    <w:rsid w:val="000C378F"/>
    <w:rsid w:val="000C6892"/>
    <w:rsid w:val="000C6FFE"/>
    <w:rsid w:val="000D0BB6"/>
    <w:rsid w:val="000D2ED2"/>
    <w:rsid w:val="000D6653"/>
    <w:rsid w:val="000E0D51"/>
    <w:rsid w:val="000E26B0"/>
    <w:rsid w:val="000E37C2"/>
    <w:rsid w:val="000E38C3"/>
    <w:rsid w:val="000F1599"/>
    <w:rsid w:val="000F1769"/>
    <w:rsid w:val="000F1A97"/>
    <w:rsid w:val="000F42AE"/>
    <w:rsid w:val="000F6196"/>
    <w:rsid w:val="000F6BC3"/>
    <w:rsid w:val="0010312C"/>
    <w:rsid w:val="00105026"/>
    <w:rsid w:val="0010662B"/>
    <w:rsid w:val="00106DC7"/>
    <w:rsid w:val="00112391"/>
    <w:rsid w:val="00114F52"/>
    <w:rsid w:val="00130119"/>
    <w:rsid w:val="00132812"/>
    <w:rsid w:val="001347F8"/>
    <w:rsid w:val="001359EE"/>
    <w:rsid w:val="00137BB5"/>
    <w:rsid w:val="00137E05"/>
    <w:rsid w:val="001447F6"/>
    <w:rsid w:val="00147DE3"/>
    <w:rsid w:val="00150794"/>
    <w:rsid w:val="00151DA6"/>
    <w:rsid w:val="00153324"/>
    <w:rsid w:val="001608C4"/>
    <w:rsid w:val="00164832"/>
    <w:rsid w:val="00171418"/>
    <w:rsid w:val="001772BF"/>
    <w:rsid w:val="001772DE"/>
    <w:rsid w:val="0019496C"/>
    <w:rsid w:val="001961CF"/>
    <w:rsid w:val="001A59BB"/>
    <w:rsid w:val="001A607E"/>
    <w:rsid w:val="001A6A51"/>
    <w:rsid w:val="001A79C4"/>
    <w:rsid w:val="001B331A"/>
    <w:rsid w:val="001C0237"/>
    <w:rsid w:val="001C0E74"/>
    <w:rsid w:val="001C3E71"/>
    <w:rsid w:val="001C4DB8"/>
    <w:rsid w:val="001C50B8"/>
    <w:rsid w:val="001C6BFC"/>
    <w:rsid w:val="001D229F"/>
    <w:rsid w:val="001E2EB6"/>
    <w:rsid w:val="001F4552"/>
    <w:rsid w:val="002019EB"/>
    <w:rsid w:val="00204B58"/>
    <w:rsid w:val="00205051"/>
    <w:rsid w:val="00211F65"/>
    <w:rsid w:val="00214047"/>
    <w:rsid w:val="00216563"/>
    <w:rsid w:val="0021792F"/>
    <w:rsid w:val="00220D06"/>
    <w:rsid w:val="002246A0"/>
    <w:rsid w:val="00230439"/>
    <w:rsid w:val="00232A09"/>
    <w:rsid w:val="00235176"/>
    <w:rsid w:val="00236061"/>
    <w:rsid w:val="0024100E"/>
    <w:rsid w:val="00241C1B"/>
    <w:rsid w:val="0024288B"/>
    <w:rsid w:val="00243DB0"/>
    <w:rsid w:val="00247265"/>
    <w:rsid w:val="00260663"/>
    <w:rsid w:val="002657E9"/>
    <w:rsid w:val="0026665E"/>
    <w:rsid w:val="0027147E"/>
    <w:rsid w:val="002761F4"/>
    <w:rsid w:val="002775E1"/>
    <w:rsid w:val="00277979"/>
    <w:rsid w:val="00291ADD"/>
    <w:rsid w:val="002920DF"/>
    <w:rsid w:val="00292F3D"/>
    <w:rsid w:val="00295CA1"/>
    <w:rsid w:val="002A0E51"/>
    <w:rsid w:val="002A1A44"/>
    <w:rsid w:val="002A291A"/>
    <w:rsid w:val="002A2C54"/>
    <w:rsid w:val="002A4E2E"/>
    <w:rsid w:val="002A5604"/>
    <w:rsid w:val="002B1701"/>
    <w:rsid w:val="002B23C3"/>
    <w:rsid w:val="002B443A"/>
    <w:rsid w:val="002B5B35"/>
    <w:rsid w:val="002B7AEE"/>
    <w:rsid w:val="002C2536"/>
    <w:rsid w:val="002C256A"/>
    <w:rsid w:val="002C3031"/>
    <w:rsid w:val="002C4233"/>
    <w:rsid w:val="002C496D"/>
    <w:rsid w:val="002D05EB"/>
    <w:rsid w:val="002D11A8"/>
    <w:rsid w:val="002D2F29"/>
    <w:rsid w:val="002D46C0"/>
    <w:rsid w:val="002D5A92"/>
    <w:rsid w:val="002D65D2"/>
    <w:rsid w:val="002D6B31"/>
    <w:rsid w:val="002E6D17"/>
    <w:rsid w:val="002E7017"/>
    <w:rsid w:val="002E7F2C"/>
    <w:rsid w:val="002F1FC7"/>
    <w:rsid w:val="002F2185"/>
    <w:rsid w:val="002F4F6E"/>
    <w:rsid w:val="003015C3"/>
    <w:rsid w:val="003106DB"/>
    <w:rsid w:val="0031350A"/>
    <w:rsid w:val="00316815"/>
    <w:rsid w:val="003168CA"/>
    <w:rsid w:val="00321255"/>
    <w:rsid w:val="0032230D"/>
    <w:rsid w:val="00322A0B"/>
    <w:rsid w:val="00330881"/>
    <w:rsid w:val="00331CD2"/>
    <w:rsid w:val="00332426"/>
    <w:rsid w:val="00335C41"/>
    <w:rsid w:val="00335FC5"/>
    <w:rsid w:val="0033771E"/>
    <w:rsid w:val="00337FEF"/>
    <w:rsid w:val="00354B6D"/>
    <w:rsid w:val="00355210"/>
    <w:rsid w:val="00355CFD"/>
    <w:rsid w:val="00365DF9"/>
    <w:rsid w:val="0037066E"/>
    <w:rsid w:val="00372DB4"/>
    <w:rsid w:val="00373A36"/>
    <w:rsid w:val="0037419E"/>
    <w:rsid w:val="00375AF5"/>
    <w:rsid w:val="003761BD"/>
    <w:rsid w:val="00377448"/>
    <w:rsid w:val="00377884"/>
    <w:rsid w:val="003826BD"/>
    <w:rsid w:val="00385414"/>
    <w:rsid w:val="00390074"/>
    <w:rsid w:val="00392F73"/>
    <w:rsid w:val="00393600"/>
    <w:rsid w:val="0039762B"/>
    <w:rsid w:val="003A0C37"/>
    <w:rsid w:val="003A1B6B"/>
    <w:rsid w:val="003A46C0"/>
    <w:rsid w:val="003A600E"/>
    <w:rsid w:val="003A6513"/>
    <w:rsid w:val="003B16C7"/>
    <w:rsid w:val="003B29BC"/>
    <w:rsid w:val="003B3115"/>
    <w:rsid w:val="003C19F1"/>
    <w:rsid w:val="003C3C67"/>
    <w:rsid w:val="003C4186"/>
    <w:rsid w:val="003C6185"/>
    <w:rsid w:val="003D0D2D"/>
    <w:rsid w:val="003D1885"/>
    <w:rsid w:val="003D1BC0"/>
    <w:rsid w:val="003D20F1"/>
    <w:rsid w:val="003D4710"/>
    <w:rsid w:val="003E16D7"/>
    <w:rsid w:val="003E197E"/>
    <w:rsid w:val="003E4B70"/>
    <w:rsid w:val="003E54CF"/>
    <w:rsid w:val="003E5FBA"/>
    <w:rsid w:val="003F1233"/>
    <w:rsid w:val="003F67A4"/>
    <w:rsid w:val="00400786"/>
    <w:rsid w:val="00401FDA"/>
    <w:rsid w:val="004046F0"/>
    <w:rsid w:val="0040668F"/>
    <w:rsid w:val="00411EF7"/>
    <w:rsid w:val="00412677"/>
    <w:rsid w:val="00425160"/>
    <w:rsid w:val="0042595C"/>
    <w:rsid w:val="00430DE3"/>
    <w:rsid w:val="004348AE"/>
    <w:rsid w:val="004376C0"/>
    <w:rsid w:val="0044223A"/>
    <w:rsid w:val="00450B67"/>
    <w:rsid w:val="00451851"/>
    <w:rsid w:val="0045189A"/>
    <w:rsid w:val="00453343"/>
    <w:rsid w:val="004538C3"/>
    <w:rsid w:val="004608B9"/>
    <w:rsid w:val="00463B55"/>
    <w:rsid w:val="00465947"/>
    <w:rsid w:val="004667B1"/>
    <w:rsid w:val="00467F66"/>
    <w:rsid w:val="00470461"/>
    <w:rsid w:val="00470BB1"/>
    <w:rsid w:val="00473153"/>
    <w:rsid w:val="0047350F"/>
    <w:rsid w:val="004743AF"/>
    <w:rsid w:val="00482C17"/>
    <w:rsid w:val="00484CE3"/>
    <w:rsid w:val="004911B4"/>
    <w:rsid w:val="0049196A"/>
    <w:rsid w:val="004923DA"/>
    <w:rsid w:val="00492EEB"/>
    <w:rsid w:val="00493434"/>
    <w:rsid w:val="004968E2"/>
    <w:rsid w:val="004A2A49"/>
    <w:rsid w:val="004A5A64"/>
    <w:rsid w:val="004B5553"/>
    <w:rsid w:val="004B600B"/>
    <w:rsid w:val="004B6822"/>
    <w:rsid w:val="004B69F6"/>
    <w:rsid w:val="004C2D3A"/>
    <w:rsid w:val="004D03C4"/>
    <w:rsid w:val="004D0BF1"/>
    <w:rsid w:val="004D0F4E"/>
    <w:rsid w:val="004D3278"/>
    <w:rsid w:val="004D34E4"/>
    <w:rsid w:val="004D35A4"/>
    <w:rsid w:val="004D445F"/>
    <w:rsid w:val="004E087B"/>
    <w:rsid w:val="004E44A4"/>
    <w:rsid w:val="004E7B8B"/>
    <w:rsid w:val="004E7BDD"/>
    <w:rsid w:val="004F1966"/>
    <w:rsid w:val="004F1E21"/>
    <w:rsid w:val="004F2542"/>
    <w:rsid w:val="004F4E33"/>
    <w:rsid w:val="004F740D"/>
    <w:rsid w:val="004F7B8F"/>
    <w:rsid w:val="00500748"/>
    <w:rsid w:val="005011D6"/>
    <w:rsid w:val="00502A14"/>
    <w:rsid w:val="005042F1"/>
    <w:rsid w:val="0050481B"/>
    <w:rsid w:val="005113D4"/>
    <w:rsid w:val="0051287D"/>
    <w:rsid w:val="00513C7D"/>
    <w:rsid w:val="00521123"/>
    <w:rsid w:val="00521221"/>
    <w:rsid w:val="0052250B"/>
    <w:rsid w:val="005305C6"/>
    <w:rsid w:val="00540EEC"/>
    <w:rsid w:val="005414F4"/>
    <w:rsid w:val="00546187"/>
    <w:rsid w:val="00547B11"/>
    <w:rsid w:val="00557D77"/>
    <w:rsid w:val="00562EAA"/>
    <w:rsid w:val="00563B58"/>
    <w:rsid w:val="005640C4"/>
    <w:rsid w:val="0056684C"/>
    <w:rsid w:val="00574A0C"/>
    <w:rsid w:val="0057780F"/>
    <w:rsid w:val="00581E0A"/>
    <w:rsid w:val="00586D89"/>
    <w:rsid w:val="005877C8"/>
    <w:rsid w:val="00587923"/>
    <w:rsid w:val="00594F9F"/>
    <w:rsid w:val="005A1B4C"/>
    <w:rsid w:val="005A545C"/>
    <w:rsid w:val="005B271A"/>
    <w:rsid w:val="005B3A2D"/>
    <w:rsid w:val="005C1567"/>
    <w:rsid w:val="005C28D3"/>
    <w:rsid w:val="005C6CE5"/>
    <w:rsid w:val="005D3F07"/>
    <w:rsid w:val="005D4A1E"/>
    <w:rsid w:val="005D4F72"/>
    <w:rsid w:val="005E13EA"/>
    <w:rsid w:val="005E17F1"/>
    <w:rsid w:val="005F64AA"/>
    <w:rsid w:val="005F7851"/>
    <w:rsid w:val="00606E27"/>
    <w:rsid w:val="006108C9"/>
    <w:rsid w:val="00614DF7"/>
    <w:rsid w:val="006179BB"/>
    <w:rsid w:val="0062158D"/>
    <w:rsid w:val="006223FD"/>
    <w:rsid w:val="006326D1"/>
    <w:rsid w:val="00632E0A"/>
    <w:rsid w:val="00633165"/>
    <w:rsid w:val="006447DE"/>
    <w:rsid w:val="00644889"/>
    <w:rsid w:val="0065276E"/>
    <w:rsid w:val="00654329"/>
    <w:rsid w:val="00654CEC"/>
    <w:rsid w:val="00655507"/>
    <w:rsid w:val="006579FD"/>
    <w:rsid w:val="006635E3"/>
    <w:rsid w:val="006669F3"/>
    <w:rsid w:val="006712A7"/>
    <w:rsid w:val="00672CED"/>
    <w:rsid w:val="00674FC2"/>
    <w:rsid w:val="00676E35"/>
    <w:rsid w:val="00677E42"/>
    <w:rsid w:val="00682334"/>
    <w:rsid w:val="00684732"/>
    <w:rsid w:val="00684B16"/>
    <w:rsid w:val="00687016"/>
    <w:rsid w:val="006872A0"/>
    <w:rsid w:val="0069625A"/>
    <w:rsid w:val="00696A88"/>
    <w:rsid w:val="00696F65"/>
    <w:rsid w:val="00697572"/>
    <w:rsid w:val="006B4496"/>
    <w:rsid w:val="006B5E67"/>
    <w:rsid w:val="006B6612"/>
    <w:rsid w:val="006C2EB5"/>
    <w:rsid w:val="006D18A3"/>
    <w:rsid w:val="006D5970"/>
    <w:rsid w:val="006E481E"/>
    <w:rsid w:val="006E795F"/>
    <w:rsid w:val="006F0862"/>
    <w:rsid w:val="006F1438"/>
    <w:rsid w:val="006F2A9E"/>
    <w:rsid w:val="006F5ED3"/>
    <w:rsid w:val="00700249"/>
    <w:rsid w:val="007069CD"/>
    <w:rsid w:val="00706BB5"/>
    <w:rsid w:val="0071231A"/>
    <w:rsid w:val="00712E90"/>
    <w:rsid w:val="00713B7E"/>
    <w:rsid w:val="0072678F"/>
    <w:rsid w:val="007276E5"/>
    <w:rsid w:val="00727C4C"/>
    <w:rsid w:val="00734809"/>
    <w:rsid w:val="0073714E"/>
    <w:rsid w:val="007374EF"/>
    <w:rsid w:val="007406E1"/>
    <w:rsid w:val="00743E40"/>
    <w:rsid w:val="00745016"/>
    <w:rsid w:val="0075031F"/>
    <w:rsid w:val="00751263"/>
    <w:rsid w:val="007544FC"/>
    <w:rsid w:val="00755427"/>
    <w:rsid w:val="00756548"/>
    <w:rsid w:val="0075673A"/>
    <w:rsid w:val="0075704F"/>
    <w:rsid w:val="00763B2D"/>
    <w:rsid w:val="00764C84"/>
    <w:rsid w:val="007710AD"/>
    <w:rsid w:val="00772924"/>
    <w:rsid w:val="0078112D"/>
    <w:rsid w:val="007872F2"/>
    <w:rsid w:val="007873F9"/>
    <w:rsid w:val="007908E0"/>
    <w:rsid w:val="00793EB3"/>
    <w:rsid w:val="00794205"/>
    <w:rsid w:val="0079422A"/>
    <w:rsid w:val="007A1F6A"/>
    <w:rsid w:val="007A628F"/>
    <w:rsid w:val="007B0DE3"/>
    <w:rsid w:val="007B1BFD"/>
    <w:rsid w:val="007B7191"/>
    <w:rsid w:val="007C1D94"/>
    <w:rsid w:val="007C556F"/>
    <w:rsid w:val="007C5ABE"/>
    <w:rsid w:val="007C6A87"/>
    <w:rsid w:val="007D0A07"/>
    <w:rsid w:val="007D0F11"/>
    <w:rsid w:val="007D133D"/>
    <w:rsid w:val="007D3EB4"/>
    <w:rsid w:val="007D3F16"/>
    <w:rsid w:val="007E2015"/>
    <w:rsid w:val="007F10BD"/>
    <w:rsid w:val="007F28DB"/>
    <w:rsid w:val="007F312E"/>
    <w:rsid w:val="007F3F7E"/>
    <w:rsid w:val="007F4BA4"/>
    <w:rsid w:val="00813CEC"/>
    <w:rsid w:val="0081534C"/>
    <w:rsid w:val="00816CE7"/>
    <w:rsid w:val="008171E4"/>
    <w:rsid w:val="008208EA"/>
    <w:rsid w:val="00822B44"/>
    <w:rsid w:val="00824E67"/>
    <w:rsid w:val="00825A64"/>
    <w:rsid w:val="00826F48"/>
    <w:rsid w:val="008308AE"/>
    <w:rsid w:val="00830DD1"/>
    <w:rsid w:val="0083166E"/>
    <w:rsid w:val="00831DC3"/>
    <w:rsid w:val="008322C7"/>
    <w:rsid w:val="00833A47"/>
    <w:rsid w:val="008340BA"/>
    <w:rsid w:val="00834F1D"/>
    <w:rsid w:val="00836FEC"/>
    <w:rsid w:val="00841F9D"/>
    <w:rsid w:val="008420E1"/>
    <w:rsid w:val="00844D98"/>
    <w:rsid w:val="00846D84"/>
    <w:rsid w:val="00850233"/>
    <w:rsid w:val="0085230E"/>
    <w:rsid w:val="008550A1"/>
    <w:rsid w:val="00861038"/>
    <w:rsid w:val="00865B58"/>
    <w:rsid w:val="00866B50"/>
    <w:rsid w:val="00867A63"/>
    <w:rsid w:val="008708F1"/>
    <w:rsid w:val="00871960"/>
    <w:rsid w:val="0087369F"/>
    <w:rsid w:val="00880539"/>
    <w:rsid w:val="008859E8"/>
    <w:rsid w:val="0088737B"/>
    <w:rsid w:val="00891078"/>
    <w:rsid w:val="00892716"/>
    <w:rsid w:val="00893067"/>
    <w:rsid w:val="008933DE"/>
    <w:rsid w:val="00895FCE"/>
    <w:rsid w:val="00897F3E"/>
    <w:rsid w:val="008A21B4"/>
    <w:rsid w:val="008B07DE"/>
    <w:rsid w:val="008B1309"/>
    <w:rsid w:val="008B28E7"/>
    <w:rsid w:val="008B67F6"/>
    <w:rsid w:val="008C14C7"/>
    <w:rsid w:val="008C2FFB"/>
    <w:rsid w:val="008C633F"/>
    <w:rsid w:val="008C6EEA"/>
    <w:rsid w:val="008C7770"/>
    <w:rsid w:val="008C79C7"/>
    <w:rsid w:val="008D03B0"/>
    <w:rsid w:val="008D2150"/>
    <w:rsid w:val="008D5813"/>
    <w:rsid w:val="008D5999"/>
    <w:rsid w:val="008D634E"/>
    <w:rsid w:val="008D778A"/>
    <w:rsid w:val="008D78C9"/>
    <w:rsid w:val="008E3195"/>
    <w:rsid w:val="008E5A35"/>
    <w:rsid w:val="008F127E"/>
    <w:rsid w:val="008F32D9"/>
    <w:rsid w:val="00902A65"/>
    <w:rsid w:val="00903932"/>
    <w:rsid w:val="009079BD"/>
    <w:rsid w:val="00912BD9"/>
    <w:rsid w:val="00916FB2"/>
    <w:rsid w:val="00920E5B"/>
    <w:rsid w:val="00926436"/>
    <w:rsid w:val="00926C53"/>
    <w:rsid w:val="0093018C"/>
    <w:rsid w:val="0094495F"/>
    <w:rsid w:val="009544C0"/>
    <w:rsid w:val="00954FA4"/>
    <w:rsid w:val="00956AE9"/>
    <w:rsid w:val="00964CC6"/>
    <w:rsid w:val="00967BFA"/>
    <w:rsid w:val="0098262C"/>
    <w:rsid w:val="0098427C"/>
    <w:rsid w:val="00986B43"/>
    <w:rsid w:val="00986C0B"/>
    <w:rsid w:val="00986D46"/>
    <w:rsid w:val="00991FDA"/>
    <w:rsid w:val="00992ACA"/>
    <w:rsid w:val="009A5F3B"/>
    <w:rsid w:val="009A5F79"/>
    <w:rsid w:val="009A6F87"/>
    <w:rsid w:val="009B0B61"/>
    <w:rsid w:val="009B28C0"/>
    <w:rsid w:val="009B3178"/>
    <w:rsid w:val="009B3E46"/>
    <w:rsid w:val="009B7136"/>
    <w:rsid w:val="009C337F"/>
    <w:rsid w:val="009C53E7"/>
    <w:rsid w:val="009C6092"/>
    <w:rsid w:val="009C7342"/>
    <w:rsid w:val="009D4365"/>
    <w:rsid w:val="009D477B"/>
    <w:rsid w:val="009D4E3B"/>
    <w:rsid w:val="009D59C2"/>
    <w:rsid w:val="009D7BC9"/>
    <w:rsid w:val="009E122F"/>
    <w:rsid w:val="009E1982"/>
    <w:rsid w:val="009E4D2C"/>
    <w:rsid w:val="009F0978"/>
    <w:rsid w:val="009F3AEC"/>
    <w:rsid w:val="009F6801"/>
    <w:rsid w:val="00A00081"/>
    <w:rsid w:val="00A06422"/>
    <w:rsid w:val="00A10D56"/>
    <w:rsid w:val="00A12AAE"/>
    <w:rsid w:val="00A12F22"/>
    <w:rsid w:val="00A16DD1"/>
    <w:rsid w:val="00A22441"/>
    <w:rsid w:val="00A23F3B"/>
    <w:rsid w:val="00A24406"/>
    <w:rsid w:val="00A25F64"/>
    <w:rsid w:val="00A275F6"/>
    <w:rsid w:val="00A303B9"/>
    <w:rsid w:val="00A37416"/>
    <w:rsid w:val="00A40ED6"/>
    <w:rsid w:val="00A47621"/>
    <w:rsid w:val="00A479CD"/>
    <w:rsid w:val="00A50CFC"/>
    <w:rsid w:val="00A54D67"/>
    <w:rsid w:val="00A55A3F"/>
    <w:rsid w:val="00A5656A"/>
    <w:rsid w:val="00A60103"/>
    <w:rsid w:val="00A652F6"/>
    <w:rsid w:val="00A65861"/>
    <w:rsid w:val="00A732EA"/>
    <w:rsid w:val="00A7489E"/>
    <w:rsid w:val="00A8015F"/>
    <w:rsid w:val="00A85039"/>
    <w:rsid w:val="00A906AA"/>
    <w:rsid w:val="00A94C5E"/>
    <w:rsid w:val="00AA252C"/>
    <w:rsid w:val="00AA666E"/>
    <w:rsid w:val="00AA7960"/>
    <w:rsid w:val="00AB5518"/>
    <w:rsid w:val="00AC3A0E"/>
    <w:rsid w:val="00AC4A04"/>
    <w:rsid w:val="00AC5679"/>
    <w:rsid w:val="00AD336F"/>
    <w:rsid w:val="00AE134C"/>
    <w:rsid w:val="00AE1868"/>
    <w:rsid w:val="00AE2564"/>
    <w:rsid w:val="00AE301F"/>
    <w:rsid w:val="00AE3302"/>
    <w:rsid w:val="00AE5BA6"/>
    <w:rsid w:val="00AE5CA4"/>
    <w:rsid w:val="00AE6231"/>
    <w:rsid w:val="00AE7077"/>
    <w:rsid w:val="00AF61C2"/>
    <w:rsid w:val="00AF6CC6"/>
    <w:rsid w:val="00B0296A"/>
    <w:rsid w:val="00B037B0"/>
    <w:rsid w:val="00B07E79"/>
    <w:rsid w:val="00B12295"/>
    <w:rsid w:val="00B137BE"/>
    <w:rsid w:val="00B15998"/>
    <w:rsid w:val="00B17FA0"/>
    <w:rsid w:val="00B2292C"/>
    <w:rsid w:val="00B22C3C"/>
    <w:rsid w:val="00B24344"/>
    <w:rsid w:val="00B26769"/>
    <w:rsid w:val="00B2754B"/>
    <w:rsid w:val="00B31C91"/>
    <w:rsid w:val="00B3747F"/>
    <w:rsid w:val="00B42E76"/>
    <w:rsid w:val="00B43194"/>
    <w:rsid w:val="00B436BF"/>
    <w:rsid w:val="00B47734"/>
    <w:rsid w:val="00B50FBA"/>
    <w:rsid w:val="00B558EB"/>
    <w:rsid w:val="00B577D3"/>
    <w:rsid w:val="00B60466"/>
    <w:rsid w:val="00B6548F"/>
    <w:rsid w:val="00B71A32"/>
    <w:rsid w:val="00B7502A"/>
    <w:rsid w:val="00B77305"/>
    <w:rsid w:val="00B774BD"/>
    <w:rsid w:val="00B82CC2"/>
    <w:rsid w:val="00B84A89"/>
    <w:rsid w:val="00B9256C"/>
    <w:rsid w:val="00B92BEF"/>
    <w:rsid w:val="00B94443"/>
    <w:rsid w:val="00B9689A"/>
    <w:rsid w:val="00B97056"/>
    <w:rsid w:val="00BA531E"/>
    <w:rsid w:val="00BA728B"/>
    <w:rsid w:val="00BB06CB"/>
    <w:rsid w:val="00BB261F"/>
    <w:rsid w:val="00BB2887"/>
    <w:rsid w:val="00BB3B56"/>
    <w:rsid w:val="00BB5EAA"/>
    <w:rsid w:val="00BB5F11"/>
    <w:rsid w:val="00BB6638"/>
    <w:rsid w:val="00BB7FD2"/>
    <w:rsid w:val="00BC04FA"/>
    <w:rsid w:val="00BC1C22"/>
    <w:rsid w:val="00BC460B"/>
    <w:rsid w:val="00BC4ED3"/>
    <w:rsid w:val="00BC5725"/>
    <w:rsid w:val="00BD30B1"/>
    <w:rsid w:val="00BE0F7B"/>
    <w:rsid w:val="00BE10C2"/>
    <w:rsid w:val="00BF0D6C"/>
    <w:rsid w:val="00C01D14"/>
    <w:rsid w:val="00C01D97"/>
    <w:rsid w:val="00C025B4"/>
    <w:rsid w:val="00C029EC"/>
    <w:rsid w:val="00C161FD"/>
    <w:rsid w:val="00C17C9F"/>
    <w:rsid w:val="00C23F17"/>
    <w:rsid w:val="00C246F2"/>
    <w:rsid w:val="00C26D0D"/>
    <w:rsid w:val="00C27C95"/>
    <w:rsid w:val="00C300D2"/>
    <w:rsid w:val="00C3270F"/>
    <w:rsid w:val="00C3278B"/>
    <w:rsid w:val="00C33375"/>
    <w:rsid w:val="00C34C23"/>
    <w:rsid w:val="00C368FA"/>
    <w:rsid w:val="00C42005"/>
    <w:rsid w:val="00C4664D"/>
    <w:rsid w:val="00C472AA"/>
    <w:rsid w:val="00C50A05"/>
    <w:rsid w:val="00C54AED"/>
    <w:rsid w:val="00C555FC"/>
    <w:rsid w:val="00C55E9B"/>
    <w:rsid w:val="00C56D09"/>
    <w:rsid w:val="00C57D24"/>
    <w:rsid w:val="00C604D6"/>
    <w:rsid w:val="00C63CAB"/>
    <w:rsid w:val="00C63D00"/>
    <w:rsid w:val="00C6441B"/>
    <w:rsid w:val="00C65921"/>
    <w:rsid w:val="00C7108B"/>
    <w:rsid w:val="00C75883"/>
    <w:rsid w:val="00C77FA5"/>
    <w:rsid w:val="00C8089F"/>
    <w:rsid w:val="00C835FE"/>
    <w:rsid w:val="00C836CC"/>
    <w:rsid w:val="00C852D6"/>
    <w:rsid w:val="00C87A74"/>
    <w:rsid w:val="00C92C71"/>
    <w:rsid w:val="00C93F8F"/>
    <w:rsid w:val="00CA0894"/>
    <w:rsid w:val="00CA3593"/>
    <w:rsid w:val="00CA5726"/>
    <w:rsid w:val="00CA7E6A"/>
    <w:rsid w:val="00CB258E"/>
    <w:rsid w:val="00CB3C8F"/>
    <w:rsid w:val="00CC02F1"/>
    <w:rsid w:val="00CC1122"/>
    <w:rsid w:val="00CC11A6"/>
    <w:rsid w:val="00CC135E"/>
    <w:rsid w:val="00CC7226"/>
    <w:rsid w:val="00CD0735"/>
    <w:rsid w:val="00CD45E3"/>
    <w:rsid w:val="00CD4771"/>
    <w:rsid w:val="00CD5089"/>
    <w:rsid w:val="00CD5D3F"/>
    <w:rsid w:val="00CD7E1F"/>
    <w:rsid w:val="00CE4BC4"/>
    <w:rsid w:val="00CE7DA2"/>
    <w:rsid w:val="00CF2F8A"/>
    <w:rsid w:val="00CF3DB3"/>
    <w:rsid w:val="00D0274B"/>
    <w:rsid w:val="00D0503D"/>
    <w:rsid w:val="00D052BC"/>
    <w:rsid w:val="00D07026"/>
    <w:rsid w:val="00D146AE"/>
    <w:rsid w:val="00D22C8F"/>
    <w:rsid w:val="00D3203C"/>
    <w:rsid w:val="00D33491"/>
    <w:rsid w:val="00D3442D"/>
    <w:rsid w:val="00D36F00"/>
    <w:rsid w:val="00D44B67"/>
    <w:rsid w:val="00D44F8E"/>
    <w:rsid w:val="00D51FD5"/>
    <w:rsid w:val="00D55DE0"/>
    <w:rsid w:val="00D607EF"/>
    <w:rsid w:val="00D60F88"/>
    <w:rsid w:val="00D646BD"/>
    <w:rsid w:val="00D65558"/>
    <w:rsid w:val="00D66DFB"/>
    <w:rsid w:val="00D71201"/>
    <w:rsid w:val="00D720C7"/>
    <w:rsid w:val="00D84841"/>
    <w:rsid w:val="00D876E6"/>
    <w:rsid w:val="00D90958"/>
    <w:rsid w:val="00DA1025"/>
    <w:rsid w:val="00DA22EC"/>
    <w:rsid w:val="00DA5682"/>
    <w:rsid w:val="00DA5860"/>
    <w:rsid w:val="00DA5C0C"/>
    <w:rsid w:val="00DB2767"/>
    <w:rsid w:val="00DC1B10"/>
    <w:rsid w:val="00DC2924"/>
    <w:rsid w:val="00DC4729"/>
    <w:rsid w:val="00DD31C5"/>
    <w:rsid w:val="00DD5020"/>
    <w:rsid w:val="00DD63BE"/>
    <w:rsid w:val="00DE4296"/>
    <w:rsid w:val="00DF2469"/>
    <w:rsid w:val="00DF7899"/>
    <w:rsid w:val="00E0524C"/>
    <w:rsid w:val="00E15751"/>
    <w:rsid w:val="00E17160"/>
    <w:rsid w:val="00E17D41"/>
    <w:rsid w:val="00E231D1"/>
    <w:rsid w:val="00E3288D"/>
    <w:rsid w:val="00E35112"/>
    <w:rsid w:val="00E35BEC"/>
    <w:rsid w:val="00E41A6A"/>
    <w:rsid w:val="00E50821"/>
    <w:rsid w:val="00E51F91"/>
    <w:rsid w:val="00E5498A"/>
    <w:rsid w:val="00E559CE"/>
    <w:rsid w:val="00E60F42"/>
    <w:rsid w:val="00E6746C"/>
    <w:rsid w:val="00E7086E"/>
    <w:rsid w:val="00E71248"/>
    <w:rsid w:val="00E73C41"/>
    <w:rsid w:val="00E75911"/>
    <w:rsid w:val="00E7598F"/>
    <w:rsid w:val="00E76F60"/>
    <w:rsid w:val="00E812B5"/>
    <w:rsid w:val="00E83D90"/>
    <w:rsid w:val="00E83F91"/>
    <w:rsid w:val="00E86299"/>
    <w:rsid w:val="00E9107A"/>
    <w:rsid w:val="00E91F62"/>
    <w:rsid w:val="00E929FD"/>
    <w:rsid w:val="00E93240"/>
    <w:rsid w:val="00E9479B"/>
    <w:rsid w:val="00E94E22"/>
    <w:rsid w:val="00E95F08"/>
    <w:rsid w:val="00E97171"/>
    <w:rsid w:val="00EA4D48"/>
    <w:rsid w:val="00EA7ADF"/>
    <w:rsid w:val="00EB2173"/>
    <w:rsid w:val="00EB62E6"/>
    <w:rsid w:val="00EB695F"/>
    <w:rsid w:val="00EC3A85"/>
    <w:rsid w:val="00EC4B89"/>
    <w:rsid w:val="00EC59A5"/>
    <w:rsid w:val="00EC6E15"/>
    <w:rsid w:val="00ED1B30"/>
    <w:rsid w:val="00ED5D03"/>
    <w:rsid w:val="00EE01ED"/>
    <w:rsid w:val="00EE1AC1"/>
    <w:rsid w:val="00EE39D6"/>
    <w:rsid w:val="00EE52AD"/>
    <w:rsid w:val="00EE5BC3"/>
    <w:rsid w:val="00EE6FAB"/>
    <w:rsid w:val="00EF328C"/>
    <w:rsid w:val="00EF68BB"/>
    <w:rsid w:val="00F01F92"/>
    <w:rsid w:val="00F030D4"/>
    <w:rsid w:val="00F04053"/>
    <w:rsid w:val="00F06573"/>
    <w:rsid w:val="00F10A08"/>
    <w:rsid w:val="00F15354"/>
    <w:rsid w:val="00F22AC5"/>
    <w:rsid w:val="00F254D1"/>
    <w:rsid w:val="00F32B82"/>
    <w:rsid w:val="00F34C86"/>
    <w:rsid w:val="00F4043E"/>
    <w:rsid w:val="00F41795"/>
    <w:rsid w:val="00F41BBC"/>
    <w:rsid w:val="00F444F0"/>
    <w:rsid w:val="00F446FF"/>
    <w:rsid w:val="00F45521"/>
    <w:rsid w:val="00F50847"/>
    <w:rsid w:val="00F53F27"/>
    <w:rsid w:val="00F546D1"/>
    <w:rsid w:val="00F60281"/>
    <w:rsid w:val="00F66272"/>
    <w:rsid w:val="00F709C0"/>
    <w:rsid w:val="00F81FEC"/>
    <w:rsid w:val="00F927A1"/>
    <w:rsid w:val="00F92E4D"/>
    <w:rsid w:val="00F95D08"/>
    <w:rsid w:val="00FA23BD"/>
    <w:rsid w:val="00FA3764"/>
    <w:rsid w:val="00FA41C7"/>
    <w:rsid w:val="00FA4A79"/>
    <w:rsid w:val="00FA56ED"/>
    <w:rsid w:val="00FB002C"/>
    <w:rsid w:val="00FB05DD"/>
    <w:rsid w:val="00FB0F7C"/>
    <w:rsid w:val="00FB24EA"/>
    <w:rsid w:val="00FB5FA6"/>
    <w:rsid w:val="00FC0334"/>
    <w:rsid w:val="00FC1310"/>
    <w:rsid w:val="00FC2FF3"/>
    <w:rsid w:val="00FC3263"/>
    <w:rsid w:val="00FC51F9"/>
    <w:rsid w:val="00FC5B40"/>
    <w:rsid w:val="00FC5FF8"/>
    <w:rsid w:val="00FD271B"/>
    <w:rsid w:val="00FD3D7C"/>
    <w:rsid w:val="00FD4F8F"/>
    <w:rsid w:val="00FE0C16"/>
    <w:rsid w:val="00FE14B1"/>
    <w:rsid w:val="00FE4D97"/>
    <w:rsid w:val="00FE5F90"/>
    <w:rsid w:val="00FF0070"/>
    <w:rsid w:val="00FF07C3"/>
    <w:rsid w:val="00FF5F6A"/>
    <w:rsid w:val="00FF7784"/>
    <w:rsid w:val="00FF7EBB"/>
    <w:rsid w:val="03CC700C"/>
    <w:rsid w:val="04770B8A"/>
    <w:rsid w:val="04D3B2CE"/>
    <w:rsid w:val="06783AA2"/>
    <w:rsid w:val="06F34FBA"/>
    <w:rsid w:val="07AF858D"/>
    <w:rsid w:val="0895A14B"/>
    <w:rsid w:val="0A27561F"/>
    <w:rsid w:val="0CE8605B"/>
    <w:rsid w:val="0D80B037"/>
    <w:rsid w:val="0D8C05F9"/>
    <w:rsid w:val="0EDBA8BD"/>
    <w:rsid w:val="0F2B140F"/>
    <w:rsid w:val="0F77E214"/>
    <w:rsid w:val="102A3950"/>
    <w:rsid w:val="10904BF9"/>
    <w:rsid w:val="129BB562"/>
    <w:rsid w:val="14E55E54"/>
    <w:rsid w:val="15B21EA4"/>
    <w:rsid w:val="1661DBBC"/>
    <w:rsid w:val="16BDB770"/>
    <w:rsid w:val="18FA07C0"/>
    <w:rsid w:val="19A0B2E9"/>
    <w:rsid w:val="1B0FBC5A"/>
    <w:rsid w:val="1D53B054"/>
    <w:rsid w:val="1D6670C0"/>
    <w:rsid w:val="21CFAFAE"/>
    <w:rsid w:val="230FA6B9"/>
    <w:rsid w:val="240100B1"/>
    <w:rsid w:val="24D4E93A"/>
    <w:rsid w:val="25F327FB"/>
    <w:rsid w:val="27B81414"/>
    <w:rsid w:val="289DDE72"/>
    <w:rsid w:val="28F1FF9E"/>
    <w:rsid w:val="2C030924"/>
    <w:rsid w:val="2CDFB560"/>
    <w:rsid w:val="2E55808E"/>
    <w:rsid w:val="2E5939F5"/>
    <w:rsid w:val="2F90E210"/>
    <w:rsid w:val="30A6948F"/>
    <w:rsid w:val="322513AD"/>
    <w:rsid w:val="3353280C"/>
    <w:rsid w:val="3498D05F"/>
    <w:rsid w:val="34A1032C"/>
    <w:rsid w:val="350F702B"/>
    <w:rsid w:val="3517D1D9"/>
    <w:rsid w:val="364AF8A5"/>
    <w:rsid w:val="39C47EB7"/>
    <w:rsid w:val="3B2446CA"/>
    <w:rsid w:val="3B2C4091"/>
    <w:rsid w:val="3BE7216C"/>
    <w:rsid w:val="3C06DA9E"/>
    <w:rsid w:val="3CA50B99"/>
    <w:rsid w:val="3CD2139F"/>
    <w:rsid w:val="3D962690"/>
    <w:rsid w:val="3EE31E8D"/>
    <w:rsid w:val="488A33B2"/>
    <w:rsid w:val="49FF326B"/>
    <w:rsid w:val="4A356110"/>
    <w:rsid w:val="4BCDE19D"/>
    <w:rsid w:val="4D2D8025"/>
    <w:rsid w:val="4EC15626"/>
    <w:rsid w:val="4EC4A02F"/>
    <w:rsid w:val="4ECF827F"/>
    <w:rsid w:val="513585DA"/>
    <w:rsid w:val="5158DB01"/>
    <w:rsid w:val="51C116BA"/>
    <w:rsid w:val="5329D3D3"/>
    <w:rsid w:val="534A9052"/>
    <w:rsid w:val="577E9AE8"/>
    <w:rsid w:val="59EF9C14"/>
    <w:rsid w:val="5A453747"/>
    <w:rsid w:val="5C371BFF"/>
    <w:rsid w:val="5EE62511"/>
    <w:rsid w:val="623F2A43"/>
    <w:rsid w:val="63A0D8E5"/>
    <w:rsid w:val="63A1FAF3"/>
    <w:rsid w:val="6531D631"/>
    <w:rsid w:val="678A7E8E"/>
    <w:rsid w:val="69904927"/>
    <w:rsid w:val="69CA8342"/>
    <w:rsid w:val="6A6BA477"/>
    <w:rsid w:val="6A854C79"/>
    <w:rsid w:val="6D1724F2"/>
    <w:rsid w:val="6D1B720D"/>
    <w:rsid w:val="6D4748C2"/>
    <w:rsid w:val="6DBA418C"/>
    <w:rsid w:val="6E4F6729"/>
    <w:rsid w:val="6EEF356E"/>
    <w:rsid w:val="72B097EA"/>
    <w:rsid w:val="732985A0"/>
    <w:rsid w:val="7331E4ED"/>
    <w:rsid w:val="7368B423"/>
    <w:rsid w:val="745329EC"/>
    <w:rsid w:val="748B3D85"/>
    <w:rsid w:val="756EEE2D"/>
    <w:rsid w:val="7645D2F6"/>
    <w:rsid w:val="77387C12"/>
    <w:rsid w:val="79F82AFD"/>
    <w:rsid w:val="7AAB400D"/>
    <w:rsid w:val="7AC29F21"/>
    <w:rsid w:val="7B2CF1A9"/>
    <w:rsid w:val="7E95C208"/>
    <w:rsid w:val="7E97696C"/>
    <w:rsid w:val="7F2B57DC"/>
    <w:rsid w:val="7FD8067A"/>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34817"/>
    <o:shapelayout v:ext="edit">
      <o:idmap v:ext="edit" data="1"/>
    </o:shapelayout>
  </w:shapeDefaults>
  <w:decimalSymbol w:val="."/>
  <w:listSeparator w:val=","/>
  <w14:docId w14:val="446E12A4"/>
  <w15:chartTrackingRefBased/>
  <w15:docId w15:val="{F677DC9E-46F3-4B80-9253-2422DE785A4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90074"/>
    <w:pPr>
      <w:overflowPunct w:val="0"/>
      <w:autoSpaceDE w:val="0"/>
      <w:autoSpaceDN w:val="0"/>
      <w:adjustRightInd w:val="0"/>
      <w:textAlignment w:val="baseline"/>
    </w:pPr>
    <w:rPr>
      <w:rFonts w:ascii="Arial" w:hAnsi="Arial" w:cs="Arial"/>
      <w:color w:val="000000"/>
    </w:rPr>
  </w:style>
  <w:style w:type="paragraph" w:styleId="Heading1">
    <w:name w:val="heading 1"/>
    <w:basedOn w:val="Normal"/>
    <w:next w:val="Normal"/>
    <w:qFormat/>
    <w:pPr>
      <w:keepNext/>
      <w:spacing w:before="240" w:after="60"/>
      <w:outlineLvl w:val="0"/>
    </w:pPr>
    <w:rPr>
      <w:b/>
      <w:kern w:val="28"/>
      <w:sz w:val="28"/>
    </w:rPr>
  </w:style>
  <w:style w:type="paragraph" w:styleId="Heading2">
    <w:name w:val="heading 2"/>
    <w:basedOn w:val="Normal"/>
    <w:next w:val="Normal"/>
    <w:link w:val="Heading2Char"/>
    <w:uiPriority w:val="9"/>
    <w:qFormat/>
    <w:rsid w:val="00F927A1"/>
    <w:pPr>
      <w:keepNext/>
      <w:spacing w:before="240" w:after="60"/>
      <w:outlineLvl w:val="1"/>
    </w:pPr>
    <w:rPr>
      <w:rFonts w:ascii="Cambria" w:hAnsi="Cambria" w:cs="Times New Roman"/>
      <w:b/>
      <w:bCs/>
      <w:i/>
      <w:iCs/>
      <w:sz w:val="28"/>
      <w:szCs w:val="28"/>
      <w:lang w:val="x-none" w:eastAsia="x-none"/>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pPr>
      <w:tabs>
        <w:tab w:val="center" w:pos="4320"/>
        <w:tab w:val="right" w:pos="8640"/>
      </w:tabs>
    </w:pPr>
  </w:style>
  <w:style w:type="paragraph" w:styleId="Footer">
    <w:name w:val="footer"/>
    <w:basedOn w:val="Normal"/>
    <w:link w:val="FooterChar"/>
    <w:uiPriority w:val="99"/>
    <w:pPr>
      <w:tabs>
        <w:tab w:val="center" w:pos="4320"/>
        <w:tab w:val="right" w:pos="8640"/>
      </w:tabs>
    </w:pPr>
    <w:rPr>
      <w:rFonts w:cs="Times New Roman"/>
      <w:lang w:val="x-none" w:eastAsia="x-none"/>
    </w:rPr>
  </w:style>
  <w:style w:type="character" w:styleId="PageNumber">
    <w:name w:val="page number"/>
    <w:semiHidden/>
  </w:style>
  <w:style w:type="paragraph" w:styleId="BodyText">
    <w:name w:val="Body Text"/>
    <w:basedOn w:val="Normal"/>
    <w:semiHidden/>
    <w:rPr>
      <w:b/>
      <w:sz w:val="24"/>
    </w:rPr>
  </w:style>
  <w:style w:type="table" w:styleId="TableGrid">
    <w:name w:val="Table Grid"/>
    <w:basedOn w:val="TableNormal"/>
    <w:rsid w:val="002B23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C3278B"/>
    <w:rPr>
      <w:rFonts w:ascii="Tahoma" w:hAnsi="Tahoma" w:cs="Tahoma"/>
      <w:sz w:val="16"/>
      <w:szCs w:val="16"/>
    </w:rPr>
  </w:style>
  <w:style w:type="character" w:styleId="Hyperlink">
    <w:name w:val="Hyperlink"/>
    <w:rsid w:val="00EA4D48"/>
    <w:rPr>
      <w:color w:val="0000FF"/>
      <w:u w:val="single"/>
    </w:rPr>
  </w:style>
  <w:style w:type="character" w:styleId="CommentReference">
    <w:name w:val="annotation reference"/>
    <w:uiPriority w:val="99"/>
    <w:semiHidden/>
    <w:unhideWhenUsed/>
    <w:rsid w:val="0057780F"/>
    <w:rPr>
      <w:sz w:val="16"/>
      <w:szCs w:val="16"/>
    </w:rPr>
  </w:style>
  <w:style w:type="paragraph" w:styleId="CommentText">
    <w:name w:val="annotation text"/>
    <w:basedOn w:val="Normal"/>
    <w:link w:val="CommentTextChar"/>
    <w:uiPriority w:val="99"/>
    <w:semiHidden/>
    <w:unhideWhenUsed/>
    <w:rsid w:val="0057780F"/>
    <w:rPr>
      <w:rFonts w:cs="Times New Roman"/>
      <w:lang w:val="x-none" w:eastAsia="x-none"/>
    </w:rPr>
  </w:style>
  <w:style w:type="character" w:customStyle="1" w:styleId="CommentTextChar">
    <w:name w:val="Comment Text Char"/>
    <w:link w:val="CommentText"/>
    <w:uiPriority w:val="99"/>
    <w:semiHidden/>
    <w:rsid w:val="0057780F"/>
    <w:rPr>
      <w:rFonts w:ascii="Arial" w:hAnsi="Arial" w:cs="Arial"/>
      <w:color w:val="000000"/>
    </w:rPr>
  </w:style>
  <w:style w:type="paragraph" w:styleId="CommentSubject">
    <w:name w:val="annotation subject"/>
    <w:basedOn w:val="CommentText"/>
    <w:next w:val="CommentText"/>
    <w:link w:val="CommentSubjectChar"/>
    <w:uiPriority w:val="99"/>
    <w:semiHidden/>
    <w:unhideWhenUsed/>
    <w:rsid w:val="0057780F"/>
    <w:rPr>
      <w:b/>
      <w:bCs/>
    </w:rPr>
  </w:style>
  <w:style w:type="character" w:customStyle="1" w:styleId="CommentSubjectChar">
    <w:name w:val="Comment Subject Char"/>
    <w:link w:val="CommentSubject"/>
    <w:uiPriority w:val="99"/>
    <w:semiHidden/>
    <w:rsid w:val="0057780F"/>
    <w:rPr>
      <w:rFonts w:ascii="Arial" w:hAnsi="Arial" w:cs="Arial"/>
      <w:b/>
      <w:bCs/>
      <w:color w:val="000000"/>
    </w:rPr>
  </w:style>
  <w:style w:type="character" w:customStyle="1" w:styleId="Heading2Char">
    <w:name w:val="Heading 2 Char"/>
    <w:link w:val="Heading2"/>
    <w:uiPriority w:val="9"/>
    <w:semiHidden/>
    <w:rsid w:val="00F927A1"/>
    <w:rPr>
      <w:rFonts w:ascii="Cambria" w:eastAsia="Times New Roman" w:hAnsi="Cambria" w:cs="Times New Roman"/>
      <w:b/>
      <w:bCs/>
      <w:i/>
      <w:iCs/>
      <w:color w:val="000000"/>
      <w:sz w:val="28"/>
      <w:szCs w:val="28"/>
    </w:rPr>
  </w:style>
  <w:style w:type="paragraph" w:styleId="BodyText3">
    <w:name w:val="Body Text 3"/>
    <w:basedOn w:val="Normal"/>
    <w:link w:val="BodyText3Char"/>
    <w:uiPriority w:val="99"/>
    <w:semiHidden/>
    <w:unhideWhenUsed/>
    <w:rsid w:val="00F927A1"/>
    <w:pPr>
      <w:spacing w:after="120"/>
    </w:pPr>
    <w:rPr>
      <w:rFonts w:cs="Times New Roman"/>
      <w:sz w:val="16"/>
      <w:szCs w:val="16"/>
      <w:lang w:val="x-none" w:eastAsia="x-none"/>
    </w:rPr>
  </w:style>
  <w:style w:type="character" w:customStyle="1" w:styleId="BodyText3Char">
    <w:name w:val="Body Text 3 Char"/>
    <w:link w:val="BodyText3"/>
    <w:uiPriority w:val="99"/>
    <w:semiHidden/>
    <w:rsid w:val="00F927A1"/>
    <w:rPr>
      <w:rFonts w:ascii="Arial" w:hAnsi="Arial" w:cs="Arial"/>
      <w:color w:val="000000"/>
      <w:sz w:val="16"/>
      <w:szCs w:val="16"/>
    </w:rPr>
  </w:style>
  <w:style w:type="paragraph" w:customStyle="1" w:styleId="LightList-Accent31">
    <w:name w:val="Light List - Accent 31"/>
    <w:hidden/>
    <w:uiPriority w:val="99"/>
    <w:semiHidden/>
    <w:rsid w:val="004B6822"/>
    <w:rPr>
      <w:rFonts w:ascii="Arial" w:hAnsi="Arial" w:cs="Arial"/>
      <w:color w:val="000000"/>
    </w:rPr>
  </w:style>
  <w:style w:type="character" w:customStyle="1" w:styleId="FooterChar">
    <w:name w:val="Footer Char"/>
    <w:link w:val="Footer"/>
    <w:uiPriority w:val="99"/>
    <w:rsid w:val="00727C4C"/>
    <w:rPr>
      <w:rFonts w:ascii="Arial" w:hAnsi="Arial" w:cs="Arial"/>
      <w:color w:val="000000"/>
    </w:rPr>
  </w:style>
  <w:style w:type="paragraph" w:styleId="EndnoteText">
    <w:name w:val="endnote text"/>
    <w:basedOn w:val="Normal"/>
    <w:link w:val="EndnoteTextChar"/>
    <w:uiPriority w:val="99"/>
    <w:semiHidden/>
    <w:unhideWhenUsed/>
    <w:rsid w:val="00B2292C"/>
  </w:style>
  <w:style w:type="character" w:customStyle="1" w:styleId="EndnoteTextChar">
    <w:name w:val="Endnote Text Char"/>
    <w:link w:val="EndnoteText"/>
    <w:uiPriority w:val="99"/>
    <w:semiHidden/>
    <w:rsid w:val="00B2292C"/>
    <w:rPr>
      <w:rFonts w:ascii="Arial" w:hAnsi="Arial" w:cs="Arial"/>
      <w:color w:val="000000"/>
    </w:rPr>
  </w:style>
  <w:style w:type="character" w:styleId="EndnoteReference">
    <w:name w:val="endnote reference"/>
    <w:uiPriority w:val="99"/>
    <w:semiHidden/>
    <w:unhideWhenUsed/>
    <w:rsid w:val="00B2292C"/>
    <w:rPr>
      <w:vertAlign w:val="superscript"/>
    </w:rPr>
  </w:style>
  <w:style w:type="paragraph" w:styleId="Title">
    <w:name w:val="Title"/>
    <w:basedOn w:val="Normal"/>
    <w:link w:val="TitleChar"/>
    <w:qFormat/>
    <w:rsid w:val="00986C0B"/>
    <w:pPr>
      <w:overflowPunct/>
      <w:autoSpaceDE/>
      <w:autoSpaceDN/>
      <w:adjustRightInd/>
      <w:jc w:val="center"/>
      <w:textAlignment w:val="auto"/>
    </w:pPr>
    <w:rPr>
      <w:rFonts w:cs="Times New Roman"/>
      <w:b/>
      <w:color w:val="auto"/>
      <w:sz w:val="24"/>
    </w:rPr>
  </w:style>
  <w:style w:type="character" w:customStyle="1" w:styleId="TitleChar">
    <w:name w:val="Title Char"/>
    <w:link w:val="Title"/>
    <w:rsid w:val="00986C0B"/>
    <w:rPr>
      <w:rFonts w:ascii="Arial" w:hAnsi="Arial"/>
      <w:b/>
      <w:sz w:val="24"/>
    </w:rPr>
  </w:style>
  <w:style w:type="paragraph" w:styleId="Revision">
    <w:name w:val="Revision"/>
    <w:hidden/>
    <w:uiPriority w:val="99"/>
    <w:semiHidden/>
    <w:rsid w:val="008D2150"/>
    <w:rPr>
      <w:rFonts w:ascii="Arial" w:hAnsi="Arial" w:cs="Arial"/>
      <w:color w:val="00000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979505290">
      <w:bodyDiv w:val="1"/>
      <w:marLeft w:val="0"/>
      <w:marRight w:val="0"/>
      <w:marTop w:val="0"/>
      <w:marBottom w:val="0"/>
      <w:divBdr>
        <w:top w:val="none" w:sz="0" w:space="0" w:color="auto"/>
        <w:left w:val="none" w:sz="0" w:space="0" w:color="auto"/>
        <w:bottom w:val="none" w:sz="0" w:space="0" w:color="auto"/>
        <w:right w:val="none" w:sz="0" w:space="0" w:color="auto"/>
      </w:divBdr>
    </w:div>
    <w:div w:id="1189417933">
      <w:bodyDiv w:val="1"/>
      <w:marLeft w:val="0"/>
      <w:marRight w:val="0"/>
      <w:marTop w:val="0"/>
      <w:marBottom w:val="0"/>
      <w:divBdr>
        <w:top w:val="none" w:sz="0" w:space="0" w:color="auto"/>
        <w:left w:val="none" w:sz="0" w:space="0" w:color="auto"/>
        <w:bottom w:val="none" w:sz="0" w:space="0" w:color="auto"/>
        <w:right w:val="none" w:sz="0" w:space="0" w:color="auto"/>
      </w:divBdr>
    </w:div>
    <w:div w:id="2033064764">
      <w:bodyDiv w:val="1"/>
      <w:marLeft w:val="0"/>
      <w:marRight w:val="0"/>
      <w:marTop w:val="0"/>
      <w:marBottom w:val="0"/>
      <w:divBdr>
        <w:top w:val="none" w:sz="0" w:space="0" w:color="auto"/>
        <w:left w:val="none" w:sz="0" w:space="0" w:color="auto"/>
        <w:bottom w:val="none" w:sz="0" w:space="0" w:color="auto"/>
        <w:right w:val="none" w:sz="0" w:space="0" w:color="auto"/>
      </w:divBdr>
      <w:divsChild>
        <w:div w:id="485315945">
          <w:marLeft w:val="0"/>
          <w:marRight w:val="0"/>
          <w:marTop w:val="0"/>
          <w:marBottom w:val="0"/>
          <w:divBdr>
            <w:top w:val="none" w:sz="0" w:space="0" w:color="auto"/>
            <w:left w:val="none" w:sz="0" w:space="0" w:color="auto"/>
            <w:bottom w:val="none" w:sz="0" w:space="0" w:color="auto"/>
            <w:right w:val="none" w:sz="0" w:space="0" w:color="auto"/>
          </w:divBdr>
        </w:div>
        <w:div w:id="807430314">
          <w:marLeft w:val="0"/>
          <w:marRight w:val="0"/>
          <w:marTop w:val="0"/>
          <w:marBottom w:val="0"/>
          <w:divBdr>
            <w:top w:val="none" w:sz="0" w:space="0" w:color="auto"/>
            <w:left w:val="none" w:sz="0" w:space="0" w:color="auto"/>
            <w:bottom w:val="none" w:sz="0" w:space="0" w:color="auto"/>
            <w:right w:val="none" w:sz="0" w:space="0" w:color="auto"/>
          </w:divBdr>
        </w:div>
        <w:div w:id="827943121">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fontTable" Target="fontTable.xml"/><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footer" Target="footer1.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header" Target="header1.xml"/><Relationship Id="rId5" Type="http://schemas.openxmlformats.org/officeDocument/2006/relationships/styles" Target="styles.xml"/><Relationship Id="rId10" Type="http://schemas.openxmlformats.org/officeDocument/2006/relationships/image" Target="media/image1.png"/><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54EC8029807A2946B625B0D114BCF650" ma:contentTypeVersion="10" ma:contentTypeDescription="Create a new document." ma:contentTypeScope="" ma:versionID="4a98950e95023d9c765a11155e6b8509">
  <xsd:schema xmlns:xsd="http://www.w3.org/2001/XMLSchema" xmlns:xs="http://www.w3.org/2001/XMLSchema" xmlns:p="http://schemas.microsoft.com/office/2006/metadata/properties" xmlns:ns2="2e89cfda-a374-4413-9f0d-8b601eddeb70" xmlns:ns3="1ecf5648-3750-43f5-867d-bfaa16e6e17e" targetNamespace="http://schemas.microsoft.com/office/2006/metadata/properties" ma:root="true" ma:fieldsID="8c0ab8c76c148be3f14dd38d15f91059" ns2:_="" ns3:_="">
    <xsd:import namespace="2e89cfda-a374-4413-9f0d-8b601eddeb70"/>
    <xsd:import namespace="1ecf5648-3750-43f5-867d-bfaa16e6e17e"/>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3:SharedWithUsers" minOccurs="0"/>
                <xsd:element ref="ns3:SharedWithDetails" minOccurs="0"/>
                <xsd:element ref="ns2:MediaServiceGenerationTime" minOccurs="0"/>
                <xsd:element ref="ns2:MediaServiceEventHashCode"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e89cfda-a374-4413-9f0d-8b601eddeb7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1ecf5648-3750-43f5-867d-bfaa16e6e17e"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b:Sources xmlns:b="http://schemas.openxmlformats.org/officeDocument/2006/bibliography" xmlns="http://schemas.openxmlformats.org/officeDocument/2006/bibliography" SelectedStyle="\APA.XSL" StyleName="APA"/>
</file>

<file path=customXml/item3.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1A7CF81F-C3E6-4976-8A60-4EE6DBD4F5FF}">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e89cfda-a374-4413-9f0d-8b601eddeb70"/>
    <ds:schemaRef ds:uri="1ecf5648-3750-43f5-867d-bfaa16e6e17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EA004268-9B46-4F3E-94F9-557DC358163B}">
  <ds:schemaRefs>
    <ds:schemaRef ds:uri="http://schemas.openxmlformats.org/officeDocument/2006/bibliography"/>
  </ds:schemaRefs>
</ds:datastoreItem>
</file>

<file path=customXml/itemProps3.xml><?xml version="1.0" encoding="utf-8"?>
<ds:datastoreItem xmlns:ds="http://schemas.openxmlformats.org/officeDocument/2006/customXml" ds:itemID="{D1A67F47-07D0-46ED-98C2-091F86B8B366}">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Normal</Template>
  <TotalTime>2</TotalTime>
  <Pages>9</Pages>
  <Words>4186</Words>
  <Characters>21175</Characters>
  <Application>Microsoft Office Word</Application>
  <DocSecurity>0</DocSecurity>
  <Lines>176</Lines>
  <Paragraphs>50</Paragraphs>
  <ScaleCrop>false</ScaleCrop>
  <HeadingPairs>
    <vt:vector size="2" baseType="variant">
      <vt:variant>
        <vt:lpstr>Title</vt:lpstr>
      </vt:variant>
      <vt:variant>
        <vt:i4>1</vt:i4>
      </vt:variant>
    </vt:vector>
  </HeadingPairs>
  <TitlesOfParts>
    <vt:vector size="1" baseType="lpstr">
      <vt:lpstr>NORTH AND WEST WALES PQ1 PROGRAMME</vt:lpstr>
    </vt:vector>
  </TitlesOfParts>
  <Company>Powys County Council</Company>
  <LinksUpToDate>false</LinksUpToDate>
  <CharactersWithSpaces>25311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NORTH AND WEST WALES PQ1 PROGRAMME</dc:title>
  <dc:subject/>
  <dc:creator>GC</dc:creator>
  <cp:keywords/>
  <cp:lastModifiedBy>Llinos T. Jones</cp:lastModifiedBy>
  <cp:revision>6</cp:revision>
  <cp:lastPrinted>2020-02-11T19:20:00Z</cp:lastPrinted>
  <dcterms:created xsi:type="dcterms:W3CDTF">2025-02-11T22:28:00Z</dcterms:created>
  <dcterms:modified xsi:type="dcterms:W3CDTF">2025-02-16T17:17:00Z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0x01010054EC8029807A2946B625B0D114BCF650</vt:lpwstr>
  </property>
</Properties>
</file>